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134F8" w14:paraId="3F0CDFA8" w14:textId="77777777">
        <w:trPr>
          <w:trHeight w:val="20"/>
          <w:jc w:val="center"/>
        </w:trPr>
        <w:tc>
          <w:tcPr>
            <w:tcW w:w="1186" w:type="pct"/>
          </w:tcPr>
          <w:p w14:paraId="06415DC4" w14:textId="77777777" w:rsidR="001134F8" w:rsidRDefault="000B02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0C6D60F" w14:textId="77777777" w:rsidR="001134F8" w:rsidRDefault="000B02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Global Economics, Management and Business Research</w:t>
              </w:r>
            </w:hyperlink>
          </w:p>
        </w:tc>
      </w:tr>
      <w:tr w:rsidR="001134F8" w14:paraId="1D2DC142" w14:textId="77777777">
        <w:trPr>
          <w:trHeight w:val="20"/>
          <w:jc w:val="center"/>
        </w:trPr>
        <w:tc>
          <w:tcPr>
            <w:tcW w:w="1186" w:type="pct"/>
          </w:tcPr>
          <w:p w14:paraId="14A6A02A" w14:textId="77777777" w:rsidR="001134F8" w:rsidRDefault="000B02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9A91B8" w14:textId="77777777" w:rsidR="001134F8" w:rsidRDefault="000B02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Ms_JGEMBR_14883</w:t>
            </w:r>
          </w:p>
        </w:tc>
      </w:tr>
      <w:tr w:rsidR="001134F8" w14:paraId="01E122A6" w14:textId="77777777">
        <w:trPr>
          <w:trHeight w:val="20"/>
          <w:jc w:val="center"/>
        </w:trPr>
        <w:tc>
          <w:tcPr>
            <w:tcW w:w="1186" w:type="pct"/>
          </w:tcPr>
          <w:p w14:paraId="7CDBF9C7" w14:textId="77777777" w:rsidR="001134F8" w:rsidRDefault="000B02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D9855E" w14:textId="77777777" w:rsidR="001134F8" w:rsidRDefault="000B02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Nexus Between Climate Risk and Financial Performance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of Selected Universal Banks on Ghana Stock Exchange</w:t>
            </w:r>
          </w:p>
        </w:tc>
      </w:tr>
      <w:tr w:rsidR="001134F8" w14:paraId="42B584A8" w14:textId="77777777">
        <w:trPr>
          <w:trHeight w:val="20"/>
          <w:jc w:val="center"/>
        </w:trPr>
        <w:tc>
          <w:tcPr>
            <w:tcW w:w="1186" w:type="pct"/>
          </w:tcPr>
          <w:p w14:paraId="03AE294E" w14:textId="77777777" w:rsidR="001134F8" w:rsidRDefault="000B02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A5A6A51" w14:textId="77777777" w:rsidR="001134F8" w:rsidRDefault="000B02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7BC5D36" w14:textId="77777777" w:rsidR="001134F8" w:rsidRDefault="001134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A927413" w14:textId="77777777" w:rsidR="001134F8" w:rsidRDefault="001134F8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9151669" w14:textId="77777777" w:rsidR="001134F8" w:rsidRDefault="000B02B2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0F7F991C" w14:textId="77777777" w:rsidR="001134F8" w:rsidRDefault="001134F8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134F8" w14:paraId="315AF7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5B8F3C" w14:textId="77777777" w:rsidR="001134F8" w:rsidRDefault="001134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E743C7" w14:textId="77777777" w:rsidR="001134F8" w:rsidRDefault="000B02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E29D530" w14:textId="77777777" w:rsidR="001134F8" w:rsidRDefault="000B02B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E15298" w14:textId="77777777" w:rsidR="001134F8" w:rsidRDefault="001134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134F8" w14:paraId="0B54E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6AD4BA" w14:textId="77777777" w:rsidR="001134F8" w:rsidRDefault="000B02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</w:t>
            </w:r>
            <w:r>
              <w:rPr>
                <w:b/>
                <w:bCs/>
                <w:sz w:val="20"/>
                <w:szCs w:val="20"/>
                <w:lang w:val="en-GB"/>
              </w:rPr>
              <w:t>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667334" w14:textId="77777777" w:rsidR="001134F8" w:rsidRDefault="000B02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F843F58" w14:textId="77777777" w:rsidR="001134F8" w:rsidRDefault="000B02B2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 xml:space="preserve">This study addresses a critical gap in the literature by examining the relationship between climate risk and the financial performance of universal banks in Ghana. </w:t>
            </w:r>
            <w:r>
              <w:rPr>
                <w:sz w:val="20"/>
              </w:rPr>
              <w:t>Given the increasing global emphasis on climate-related financial disclosures, the findings provide valuable insights for policymakers, regulators, and financial institutions in emerging markets. The use of a 15-year dataset and robust econometric techniqu</w:t>
            </w:r>
            <w:r>
              <w:rPr>
                <w:sz w:val="20"/>
              </w:rPr>
              <w:t>es enhances the credibility of the results. The paper contributes to both academic discourse and practical risk management strategies in the banking sector.</w:t>
            </w:r>
          </w:p>
        </w:tc>
        <w:tc>
          <w:tcPr>
            <w:tcW w:w="1667" w:type="pct"/>
          </w:tcPr>
          <w:p w14:paraId="40F7EFBA" w14:textId="77777777" w:rsidR="001134F8" w:rsidRDefault="001134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350CB2C" w14:textId="77777777" w:rsidR="001134F8" w:rsidRDefault="001134F8">
      <w:pPr>
        <w:rPr>
          <w:sz w:val="20"/>
          <w:szCs w:val="20"/>
          <w:lang w:val="en-GB"/>
        </w:rPr>
      </w:pPr>
    </w:p>
    <w:p w14:paraId="206CC293" w14:textId="77777777" w:rsidR="001134F8" w:rsidRDefault="000B02B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68D672F" w14:textId="77777777" w:rsidR="001134F8" w:rsidRDefault="001134F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134F8" w14:paraId="281576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DA3634" w14:textId="77777777" w:rsidR="001134F8" w:rsidRDefault="001134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586C7F" w14:textId="77777777" w:rsidR="001134F8" w:rsidRDefault="000B02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F7E3346" w14:textId="77777777" w:rsidR="001134F8" w:rsidRDefault="000B02B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E5214" w14:paraId="73D964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733E7F" w14:textId="77777777" w:rsidR="009E5214" w:rsidRDefault="009E5214" w:rsidP="009E521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6C1C2F" w14:textId="77777777" w:rsidR="009E5214" w:rsidRDefault="009E5214" w:rsidP="009E52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5492B" w14:textId="77777777" w:rsidR="009E5214" w:rsidRDefault="009E5214" w:rsidP="009E521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DCC3AC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62837C27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</w:p>
          <w:p w14:paraId="0612658F" w14:textId="77777777" w:rsidR="009E5214" w:rsidRDefault="009E5214" w:rsidP="009E521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Clear and relevant, though could be shortened for precision.</w:t>
            </w:r>
          </w:p>
        </w:tc>
        <w:tc>
          <w:tcPr>
            <w:tcW w:w="1667" w:type="pct"/>
          </w:tcPr>
          <w:p w14:paraId="1FC80C40" w14:textId="274B2820" w:rsidR="009E5214" w:rsidRDefault="009E5214" w:rsidP="009E52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E5214" w14:paraId="2D571E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3C9688" w14:textId="77777777" w:rsidR="009E5214" w:rsidRDefault="009E5214" w:rsidP="009E52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C1A97E" w14:textId="77777777" w:rsidR="009E5214" w:rsidRDefault="009E5214" w:rsidP="009E52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05BA9" w14:textId="77777777" w:rsidR="009E5214" w:rsidRDefault="009E5214" w:rsidP="009E52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AFD7F4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438609E3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</w:p>
          <w:p w14:paraId="53865C74" w14:textId="77777777" w:rsidR="009E5214" w:rsidRDefault="009E5214" w:rsidP="009E521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Well-structured, but could highlight practical implications more explicitly.</w:t>
            </w:r>
          </w:p>
        </w:tc>
        <w:tc>
          <w:tcPr>
            <w:tcW w:w="1667" w:type="pct"/>
          </w:tcPr>
          <w:p w14:paraId="1AA498ED" w14:textId="094F2740" w:rsidR="009E5214" w:rsidRDefault="009E5214" w:rsidP="009E52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E5214" w14:paraId="3E2C63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98DB79" w14:textId="77777777" w:rsidR="009E5214" w:rsidRDefault="009E5214" w:rsidP="009E52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99B5633" w14:textId="77777777" w:rsidR="009E5214" w:rsidRDefault="009E5214" w:rsidP="009E52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19ABC1" w14:textId="77777777" w:rsidR="009E5214" w:rsidRDefault="009E5214" w:rsidP="009E521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A2ABA9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756F415B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</w:p>
          <w:p w14:paraId="2E7F8476" w14:textId="77777777" w:rsidR="009E5214" w:rsidRDefault="009E5214" w:rsidP="009E521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Appropriate and useful.</w:t>
            </w:r>
          </w:p>
        </w:tc>
        <w:tc>
          <w:tcPr>
            <w:tcW w:w="1667" w:type="pct"/>
          </w:tcPr>
          <w:p w14:paraId="63431D0B" w14:textId="3CA16AA3" w:rsidR="009E5214" w:rsidRDefault="009E5214" w:rsidP="009E52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E5214" w14:paraId="54724D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96E62" w14:textId="77777777" w:rsidR="009E5214" w:rsidRDefault="009E5214" w:rsidP="009E52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BFA7047" w14:textId="77777777" w:rsidR="009E5214" w:rsidRDefault="009E5214" w:rsidP="009E52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43122" w14:textId="77777777" w:rsidR="009E5214" w:rsidRDefault="009E5214" w:rsidP="009E521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056B33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432CC15B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</w:p>
          <w:p w14:paraId="55C521C6" w14:textId="77777777" w:rsidR="009E5214" w:rsidRDefault="009E5214" w:rsidP="009E521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Adequate, though some sections could be streamlined.</w:t>
            </w:r>
          </w:p>
        </w:tc>
        <w:tc>
          <w:tcPr>
            <w:tcW w:w="1667" w:type="pct"/>
          </w:tcPr>
          <w:p w14:paraId="33ED6D62" w14:textId="1784C563" w:rsidR="009E5214" w:rsidRDefault="009E5214" w:rsidP="009E52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E5214" w14:paraId="593AE5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E1E77E" w14:textId="77777777" w:rsidR="009E5214" w:rsidRDefault="009E5214" w:rsidP="009E52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649AF792" w14:textId="77777777" w:rsidR="009E5214" w:rsidRDefault="009E5214" w:rsidP="009E52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60A9C" w14:textId="77777777" w:rsidR="009E5214" w:rsidRDefault="009E5214" w:rsidP="009E521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E9FFC8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79E8CD20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</w:p>
          <w:p w14:paraId="20A4A822" w14:textId="77777777" w:rsidR="009E5214" w:rsidRDefault="009E5214" w:rsidP="009E521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Clearly stated.</w:t>
            </w:r>
          </w:p>
        </w:tc>
        <w:tc>
          <w:tcPr>
            <w:tcW w:w="1667" w:type="pct"/>
          </w:tcPr>
          <w:p w14:paraId="69507E99" w14:textId="5B951618" w:rsidR="009E5214" w:rsidRDefault="009E5214" w:rsidP="009E52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E5214" w14:paraId="062A22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3571EE" w14:textId="77777777" w:rsidR="009E5214" w:rsidRDefault="009E5214" w:rsidP="009E52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20FFF2A1" w14:textId="77777777" w:rsidR="009E5214" w:rsidRDefault="009E5214" w:rsidP="009E52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E2D88" w14:textId="77777777" w:rsidR="009E5214" w:rsidRDefault="009E5214" w:rsidP="009E521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40262E" w14:textId="77777777" w:rsidR="009E5214" w:rsidRDefault="009E5214" w:rsidP="009E5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4CE89F4D" w14:textId="77777777" w:rsidR="009E5214" w:rsidRDefault="009E5214" w:rsidP="009E521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6097660F" w14:textId="77777777" w:rsidR="009E5214" w:rsidRDefault="009E5214" w:rsidP="009E521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Relevant and recent, but could integrate more African-focused studies.</w:t>
            </w:r>
          </w:p>
          <w:p w14:paraId="0B09A4FC" w14:textId="77777777" w:rsidR="009E5214" w:rsidRDefault="009E5214" w:rsidP="009E521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168F87" w14:textId="017D7A3A" w:rsidR="009E5214" w:rsidRDefault="009E5214" w:rsidP="009E52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E041D" w14:paraId="4A8AE4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54F7CC" w14:textId="77777777" w:rsidR="008E041D" w:rsidRDefault="008E041D" w:rsidP="008E041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2347B6C0" w14:textId="77777777" w:rsidR="008E041D" w:rsidRDefault="008E041D" w:rsidP="008E04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96011" w14:textId="77777777" w:rsidR="008E041D" w:rsidRDefault="008E041D" w:rsidP="008E04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F51D66" w14:textId="77777777" w:rsidR="008E041D" w:rsidRDefault="008E041D" w:rsidP="008E04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5C5D4CA8" w14:textId="77777777" w:rsidR="008E041D" w:rsidRDefault="008E041D" w:rsidP="008E041D">
            <w:pPr>
              <w:jc w:val="both"/>
              <w:rPr>
                <w:sz w:val="20"/>
                <w:szCs w:val="20"/>
              </w:rPr>
            </w:pPr>
          </w:p>
          <w:p w14:paraId="1BA6BAC5" w14:textId="77777777" w:rsidR="008E041D" w:rsidRDefault="008E041D" w:rsidP="008E041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Robust use of GLS and PCA; appropriate for the research question.</w:t>
            </w:r>
          </w:p>
        </w:tc>
        <w:tc>
          <w:tcPr>
            <w:tcW w:w="1667" w:type="pct"/>
          </w:tcPr>
          <w:p w14:paraId="3316BDB3" w14:textId="0809E75B" w:rsidR="008E041D" w:rsidRDefault="008E041D" w:rsidP="008E04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3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E041D" w14:paraId="7FB035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E62942" w14:textId="77777777" w:rsidR="008E041D" w:rsidRDefault="008E041D" w:rsidP="008E041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788B5815" w14:textId="77777777" w:rsidR="008E041D" w:rsidRDefault="008E041D" w:rsidP="008E04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4CDED" w14:textId="77777777" w:rsidR="008E041D" w:rsidRDefault="008E041D" w:rsidP="008E041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71B137" w14:textId="77777777" w:rsidR="008E041D" w:rsidRDefault="008E041D" w:rsidP="008E041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  <w:p w14:paraId="41FC900C" w14:textId="77777777" w:rsidR="008E041D" w:rsidRDefault="008E041D" w:rsidP="008E041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3D92D9BD" w14:textId="77777777" w:rsidR="008E041D" w:rsidRDefault="008E041D" w:rsidP="008E041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Not applicable.</w:t>
            </w:r>
          </w:p>
        </w:tc>
        <w:tc>
          <w:tcPr>
            <w:tcW w:w="1667" w:type="pct"/>
          </w:tcPr>
          <w:p w14:paraId="081120EC" w14:textId="7EFD3757" w:rsidR="008E041D" w:rsidRDefault="008E041D" w:rsidP="008E04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3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E041D" w14:paraId="17DF0F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1710D" w14:textId="77777777" w:rsidR="008E041D" w:rsidRDefault="008E041D" w:rsidP="008E04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18EEDE7" w14:textId="77777777" w:rsidR="008E041D" w:rsidRDefault="008E041D" w:rsidP="008E04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99B87" w14:textId="77777777" w:rsidR="008E041D" w:rsidRDefault="008E041D" w:rsidP="008E041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DA82C2" w14:textId="77777777" w:rsidR="008E041D" w:rsidRDefault="008E041D" w:rsidP="008E041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37E418C3" w14:textId="77777777" w:rsidR="008E041D" w:rsidRDefault="008E041D" w:rsidP="008E041D">
            <w:pPr>
              <w:contextualSpacing/>
              <w:jc w:val="both"/>
              <w:rPr>
                <w:sz w:val="20"/>
                <w:szCs w:val="20"/>
              </w:rPr>
            </w:pPr>
          </w:p>
          <w:p w14:paraId="6A6EF8B0" w14:textId="77777777" w:rsidR="008E041D" w:rsidRDefault="008E041D" w:rsidP="008E041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Results are clear, though tables could be more reader-friendly.</w:t>
            </w:r>
          </w:p>
        </w:tc>
        <w:tc>
          <w:tcPr>
            <w:tcW w:w="1667" w:type="pct"/>
          </w:tcPr>
          <w:p w14:paraId="10235152" w14:textId="53410807" w:rsidR="008E041D" w:rsidRDefault="008E041D" w:rsidP="008E04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3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E041D" w14:paraId="5F2022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7C1F28" w14:textId="77777777" w:rsidR="008E041D" w:rsidRDefault="008E041D" w:rsidP="008E04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9290DB" w14:textId="77777777" w:rsidR="008E041D" w:rsidRDefault="008E041D" w:rsidP="008E04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AB367" w14:textId="77777777" w:rsidR="008E041D" w:rsidRDefault="008E041D" w:rsidP="008E04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02C0982" w14:textId="77777777" w:rsidR="008E041D" w:rsidRDefault="008E041D" w:rsidP="008E04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856BD5E" w14:textId="77777777" w:rsidR="008E041D" w:rsidRDefault="008E041D" w:rsidP="008E041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C8A4DC" w14:textId="77777777" w:rsidR="008E041D" w:rsidRDefault="008E041D" w:rsidP="008E041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0B461C15" w14:textId="77777777" w:rsidR="008E041D" w:rsidRDefault="008E041D" w:rsidP="008E041D">
            <w:pPr>
              <w:contextualSpacing/>
              <w:jc w:val="both"/>
              <w:rPr>
                <w:sz w:val="20"/>
                <w:szCs w:val="20"/>
              </w:rPr>
            </w:pPr>
          </w:p>
          <w:p w14:paraId="0E1C9E3F" w14:textId="77777777" w:rsidR="008E041D" w:rsidRDefault="008E041D" w:rsidP="008E041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Necessary, but formatting requires improvement.</w:t>
            </w:r>
          </w:p>
          <w:p w14:paraId="122A7785" w14:textId="77777777" w:rsidR="008E041D" w:rsidRDefault="008E041D" w:rsidP="008E041D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A55ADD" w14:textId="00DDE577" w:rsidR="008E041D" w:rsidRDefault="008E041D" w:rsidP="008E04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3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34F8" w14:paraId="4A2DEB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AAC1BE" w14:textId="77777777" w:rsidR="001134F8" w:rsidRDefault="000B02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157AD2B" w14:textId="77777777" w:rsidR="001134F8" w:rsidRDefault="000B02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ng Scale: </w:t>
            </w:r>
          </w:p>
          <w:p w14:paraId="6404A1A3" w14:textId="77777777" w:rsidR="001134F8" w:rsidRDefault="000B02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FD2A42" w14:textId="77777777" w:rsidR="001134F8" w:rsidRDefault="000B02B2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356D8EE5" w14:textId="77777777" w:rsidR="001134F8" w:rsidRDefault="001134F8">
            <w:pPr>
              <w:contextualSpacing/>
              <w:jc w:val="both"/>
              <w:rPr>
                <w:sz w:val="20"/>
                <w:szCs w:val="20"/>
              </w:rPr>
            </w:pPr>
          </w:p>
          <w:p w14:paraId="1CB4FD41" w14:textId="77777777" w:rsidR="001134F8" w:rsidRDefault="000B02B2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Links findings to literature, but could expand on policy implications.</w:t>
            </w:r>
          </w:p>
        </w:tc>
        <w:tc>
          <w:tcPr>
            <w:tcW w:w="1667" w:type="pct"/>
          </w:tcPr>
          <w:p w14:paraId="5AF04B0C" w14:textId="77777777" w:rsidR="001134F8" w:rsidRDefault="001134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C07B2" w14:paraId="35215C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AC161C" w14:textId="77777777" w:rsidR="004C07B2" w:rsidRDefault="004C07B2" w:rsidP="004C07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0C55CD7" w14:textId="77777777" w:rsidR="004C07B2" w:rsidRDefault="004C07B2" w:rsidP="004C07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FCA9F" w14:textId="77777777" w:rsidR="004C07B2" w:rsidRDefault="004C07B2" w:rsidP="004C07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01A630" w14:textId="77777777" w:rsidR="004C07B2" w:rsidRDefault="004C07B2" w:rsidP="004C07B2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7675724D" w14:textId="77777777" w:rsidR="004C07B2" w:rsidRDefault="004C07B2" w:rsidP="004C07B2">
            <w:pPr>
              <w:contextualSpacing/>
              <w:jc w:val="both"/>
              <w:rPr>
                <w:sz w:val="20"/>
                <w:szCs w:val="20"/>
              </w:rPr>
            </w:pPr>
          </w:p>
          <w:p w14:paraId="3E7D1203" w14:textId="77777777" w:rsidR="004C07B2" w:rsidRDefault="004C07B2" w:rsidP="004C07B2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Supported by data, but could emphasize contributions more strongly.</w:t>
            </w:r>
          </w:p>
        </w:tc>
        <w:tc>
          <w:tcPr>
            <w:tcW w:w="1667" w:type="pct"/>
          </w:tcPr>
          <w:p w14:paraId="2D1711AF" w14:textId="7EFE4867" w:rsidR="004C07B2" w:rsidRDefault="004C07B2" w:rsidP="004C07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8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C07B2" w14:paraId="13974A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1E8D77" w14:textId="77777777" w:rsidR="004C07B2" w:rsidRDefault="004C07B2" w:rsidP="004C07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EE30994" w14:textId="77777777" w:rsidR="004C07B2" w:rsidRDefault="004C07B2" w:rsidP="004C07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AD954" w14:textId="77777777" w:rsidR="004C07B2" w:rsidRDefault="004C07B2" w:rsidP="004C07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403AEC" w14:textId="77777777" w:rsidR="004C07B2" w:rsidRDefault="004C07B2" w:rsidP="004C07B2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14:paraId="1EB11843" w14:textId="77777777" w:rsidR="004C07B2" w:rsidRDefault="004C07B2" w:rsidP="004C07B2">
            <w:pPr>
              <w:contextualSpacing/>
              <w:jc w:val="both"/>
              <w:rPr>
                <w:sz w:val="20"/>
                <w:szCs w:val="20"/>
              </w:rPr>
            </w:pPr>
          </w:p>
          <w:p w14:paraId="3FB4D454" w14:textId="77777777" w:rsidR="004C07B2" w:rsidRDefault="004C07B2" w:rsidP="004C07B2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lastRenderedPageBreak/>
              <w:t>Mentioned briefly; needs deeper reflection.</w:t>
            </w:r>
          </w:p>
        </w:tc>
        <w:tc>
          <w:tcPr>
            <w:tcW w:w="1667" w:type="pct"/>
          </w:tcPr>
          <w:p w14:paraId="54F6AD87" w14:textId="7C2C9E83" w:rsidR="004C07B2" w:rsidRDefault="004C07B2" w:rsidP="004C07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8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OK </w:t>
            </w:r>
          </w:p>
        </w:tc>
      </w:tr>
      <w:tr w:rsidR="007420FD" w14:paraId="74E4B3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91ADE6" w14:textId="77777777" w:rsidR="007420FD" w:rsidRDefault="007420FD" w:rsidP="007420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80C369F" w14:textId="77777777" w:rsidR="007420FD" w:rsidRDefault="007420FD" w:rsidP="007420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D4B5A9" w14:textId="77777777" w:rsidR="007420FD" w:rsidRDefault="007420FD" w:rsidP="007420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00D63A" w14:textId="77777777" w:rsidR="007420FD" w:rsidRDefault="007420FD" w:rsidP="007420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A1AC9E" w14:textId="77777777" w:rsidR="007420FD" w:rsidRDefault="007420FD" w:rsidP="007420F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71891A07" w14:textId="77777777" w:rsidR="007420FD" w:rsidRDefault="007420FD" w:rsidP="007420FD">
            <w:pPr>
              <w:contextualSpacing/>
              <w:jc w:val="both"/>
              <w:rPr>
                <w:sz w:val="20"/>
                <w:szCs w:val="20"/>
              </w:rPr>
            </w:pPr>
          </w:p>
          <w:p w14:paraId="36816BED" w14:textId="77777777" w:rsidR="007420FD" w:rsidRDefault="007420FD" w:rsidP="007420FD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Sufficient, but more recent Ghana-specific sources would strengthen.</w:t>
            </w:r>
          </w:p>
        </w:tc>
        <w:tc>
          <w:tcPr>
            <w:tcW w:w="1667" w:type="pct"/>
          </w:tcPr>
          <w:p w14:paraId="47832AE2" w14:textId="7479FA00" w:rsidR="007420FD" w:rsidRDefault="007420FD" w:rsidP="007420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27D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420FD" w14:paraId="2F42A6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047DA1" w14:textId="77777777" w:rsidR="007420FD" w:rsidRDefault="007420FD" w:rsidP="007420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18DEDC3" w14:textId="77777777" w:rsidR="007420FD" w:rsidRDefault="007420FD" w:rsidP="007420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F1736" w14:textId="77777777" w:rsidR="007420FD" w:rsidRDefault="007420FD" w:rsidP="007420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6AA071" w14:textId="77777777" w:rsidR="007420FD" w:rsidRDefault="007420FD" w:rsidP="007420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DAC2B4" w14:textId="77777777" w:rsidR="007420FD" w:rsidRDefault="007420FD" w:rsidP="007420F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3327C20B" w14:textId="77777777" w:rsidR="007420FD" w:rsidRDefault="007420FD" w:rsidP="007420FD">
            <w:pPr>
              <w:contextualSpacing/>
              <w:jc w:val="both"/>
              <w:rPr>
                <w:sz w:val="20"/>
                <w:szCs w:val="20"/>
              </w:rPr>
            </w:pPr>
          </w:p>
          <w:p w14:paraId="6F46D930" w14:textId="77777777" w:rsidR="007420FD" w:rsidRDefault="007420FD" w:rsidP="007420FD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Generally clear, minor grammatical refinements needed.</w:t>
            </w:r>
          </w:p>
        </w:tc>
        <w:tc>
          <w:tcPr>
            <w:tcW w:w="1667" w:type="pct"/>
          </w:tcPr>
          <w:p w14:paraId="39DD67C7" w14:textId="0678C1F2" w:rsidR="007420FD" w:rsidRDefault="007420FD" w:rsidP="007420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27D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2306C0B5" w14:textId="77777777" w:rsidR="001134F8" w:rsidRDefault="001134F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0B06371" w14:textId="77777777" w:rsidR="001134F8" w:rsidRDefault="000B02B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8EBC0B" w14:textId="77777777" w:rsidR="001134F8" w:rsidRDefault="001134F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134F8" w14:paraId="237E1B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4C74C5" w14:textId="77777777" w:rsidR="001134F8" w:rsidRDefault="001134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F562B4" w14:textId="77777777" w:rsidR="001134F8" w:rsidRDefault="000B02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87D4E6D" w14:textId="77777777" w:rsidR="001134F8" w:rsidRDefault="001134F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4D91C3" w14:textId="77777777" w:rsidR="001134F8" w:rsidRDefault="000B02B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D06F9E" w14:textId="77777777" w:rsidR="001134F8" w:rsidRDefault="001134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96EA3" w14:paraId="094601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237BB9" w14:textId="77777777" w:rsidR="00296EA3" w:rsidRDefault="00296EA3" w:rsidP="00296E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CDDC3D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</w:p>
          <w:p w14:paraId="1B024CC6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B3BDC0" w14:textId="77777777" w:rsidR="00296EA3" w:rsidRDefault="00296EA3" w:rsidP="00296EA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4B14856" w14:textId="77777777" w:rsidR="00296EA3" w:rsidRDefault="00296EA3" w:rsidP="00296EA3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Yes, though shortening to “Climate Risk and Financial Performance of Ghanaian Banks” may improve readability.</w:t>
            </w:r>
          </w:p>
        </w:tc>
        <w:tc>
          <w:tcPr>
            <w:tcW w:w="1667" w:type="pct"/>
          </w:tcPr>
          <w:p w14:paraId="61441E46" w14:textId="661B8E39" w:rsidR="00296EA3" w:rsidRDefault="00296EA3" w:rsidP="00296E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1B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96EA3" w14:paraId="0709D4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2DDF0" w14:textId="77777777" w:rsidR="00296EA3" w:rsidRDefault="00296EA3" w:rsidP="00296E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DA17E2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3DE0BC6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117F58" w14:textId="77777777" w:rsidR="00296EA3" w:rsidRDefault="00296EA3" w:rsidP="00296EA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506308" w14:textId="77777777" w:rsidR="00296EA3" w:rsidRDefault="00296EA3" w:rsidP="00296EA3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Mostly comprehensive; suggest adding explicit mention of policy relevance.</w:t>
            </w:r>
          </w:p>
        </w:tc>
        <w:tc>
          <w:tcPr>
            <w:tcW w:w="1667" w:type="pct"/>
          </w:tcPr>
          <w:p w14:paraId="5C301F76" w14:textId="4A2C1CCA" w:rsidR="00296EA3" w:rsidRDefault="00296EA3" w:rsidP="00296E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1B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96EA3" w14:paraId="7207C3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AC1CF" w14:textId="77777777" w:rsidR="00296EA3" w:rsidRDefault="00296EA3" w:rsidP="00296E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C2D2711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E81964E" w14:textId="77777777" w:rsidR="00296EA3" w:rsidRDefault="00296EA3" w:rsidP="00296E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379347B" w14:textId="77777777" w:rsidR="00296EA3" w:rsidRDefault="00296EA3" w:rsidP="00296EA3">
            <w:pPr>
              <w:spacing w:before="100" w:beforeAutospacing="1" w:after="100" w:afterAutospacing="1"/>
              <w:jc w:val="both"/>
              <w:rPr>
                <w:sz w:val="20"/>
              </w:rPr>
            </w:pPr>
            <w:r>
              <w:rPr>
                <w:sz w:val="20"/>
              </w:rPr>
              <w:t>Yes, methodology and analysis are sound.</w:t>
            </w:r>
          </w:p>
          <w:p w14:paraId="103D425C" w14:textId="77777777" w:rsidR="00296EA3" w:rsidRDefault="00296EA3" w:rsidP="00296EA3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3D6320" w14:textId="1959436F" w:rsidR="00296EA3" w:rsidRDefault="00296EA3" w:rsidP="00296E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1B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96EA3" w14:paraId="386D62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DCB7A3" w14:textId="77777777" w:rsidR="00296EA3" w:rsidRDefault="00296EA3" w:rsidP="00296E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CA3429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8F0846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</w:p>
          <w:p w14:paraId="3F080551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974E0E9" w14:textId="77777777" w:rsidR="00296EA3" w:rsidRDefault="00296EA3" w:rsidP="00296EA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7A3C22" w14:textId="77777777" w:rsidR="00296EA3" w:rsidRDefault="00296EA3" w:rsidP="00296EA3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Sufficient, but inclusion of more African-focused empirical studies would enhance contextual relevance.</w:t>
            </w:r>
          </w:p>
        </w:tc>
        <w:tc>
          <w:tcPr>
            <w:tcW w:w="1667" w:type="pct"/>
          </w:tcPr>
          <w:p w14:paraId="049D1211" w14:textId="107CA8D5" w:rsidR="00296EA3" w:rsidRDefault="00296EA3" w:rsidP="00296E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1B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96EA3" w14:paraId="5692EE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C02FEA" w14:textId="77777777" w:rsidR="00296EA3" w:rsidRDefault="00296EA3" w:rsidP="00296E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A05154A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BA40C6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</w:p>
          <w:p w14:paraId="396E0D7D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7F24DF" w14:textId="77777777" w:rsidR="00296EA3" w:rsidRDefault="00296EA3" w:rsidP="00296E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B26915" w14:textId="77777777" w:rsidR="00296EA3" w:rsidRDefault="00296EA3" w:rsidP="00296EA3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None identified.</w:t>
            </w:r>
          </w:p>
        </w:tc>
        <w:tc>
          <w:tcPr>
            <w:tcW w:w="1667" w:type="pct"/>
          </w:tcPr>
          <w:p w14:paraId="757A11F6" w14:textId="1965AD00" w:rsidR="00296EA3" w:rsidRDefault="00296EA3" w:rsidP="00296E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1B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7B72EE2F" w14:textId="77777777" w:rsidR="001134F8" w:rsidRDefault="001134F8">
      <w:pPr>
        <w:rPr>
          <w:sz w:val="22"/>
          <w:szCs w:val="22"/>
        </w:rPr>
      </w:pPr>
    </w:p>
    <w:p w14:paraId="7D6CC4FB" w14:textId="77777777" w:rsidR="001134F8" w:rsidRDefault="000B02B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C2F4CDD" w14:textId="77777777" w:rsidR="001134F8" w:rsidRDefault="001134F8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46"/>
        <w:gridCol w:w="637"/>
      </w:tblGrid>
      <w:tr w:rsidR="001134F8" w14:paraId="79A0418C" w14:textId="77777777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C7E5D" w14:textId="77777777" w:rsidR="001134F8" w:rsidRDefault="000B02B2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</w:t>
            </w: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comments from journal editorial office and editors):</w:t>
            </w:r>
          </w:p>
          <w:p w14:paraId="6DDC0F22" w14:textId="77777777" w:rsidR="001134F8" w:rsidRDefault="001134F8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134F8" w14:paraId="0D0B9154" w14:textId="77777777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25EE" w14:textId="77777777" w:rsidR="001134F8" w:rsidRDefault="001134F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26876" w14:textId="77777777" w:rsidR="001134F8" w:rsidRDefault="000B02B2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1134F8" w14:paraId="305E247B" w14:textId="77777777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0C9AF" w14:textId="77777777" w:rsidR="001134F8" w:rsidRDefault="001134F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0A261FA" w14:textId="77777777" w:rsidR="001134F8" w:rsidRDefault="000B02B2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sz w:val="20"/>
              </w:rPr>
              <w:t>The manuscript is timely and relevant, addressing an underexplored nexus in the Ghanaian banking sector. While the methodology is strong, the paper requires minor revisions in presentation (tables/figures, language clarity, and expanded discussion of limit</w:t>
            </w:r>
            <w:r>
              <w:rPr>
                <w:sz w:val="20"/>
              </w:rPr>
              <w:t xml:space="preserve">ations). I recommend </w:t>
            </w:r>
            <w:r>
              <w:rPr>
                <w:rStyle w:val="Strong"/>
                <w:rFonts w:eastAsia="Arial Unicode MS"/>
                <w:b w:val="0"/>
                <w:sz w:val="20"/>
              </w:rPr>
              <w:t>minor revision</w:t>
            </w:r>
            <w:r>
              <w:rPr>
                <w:b/>
                <w:sz w:val="20"/>
              </w:rPr>
              <w:t>.</w:t>
            </w:r>
          </w:p>
          <w:p w14:paraId="65BEB7BA" w14:textId="77777777" w:rsidR="001134F8" w:rsidRDefault="001134F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BD4F1F5" w14:textId="77777777" w:rsidR="001134F8" w:rsidRDefault="001134F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4705A" w14:textId="273C581A" w:rsidR="001134F8" w:rsidRDefault="00DD0D0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7B84B1FD" w14:textId="77777777" w:rsidR="001134F8" w:rsidRDefault="001134F8">
      <w:pPr>
        <w:rPr>
          <w:rFonts w:ascii="Calibri" w:eastAsia="Calibri" w:hAnsi="Calibri"/>
          <w:sz w:val="22"/>
          <w:szCs w:val="22"/>
          <w:lang w:val="en-IN"/>
        </w:rPr>
      </w:pPr>
    </w:p>
    <w:sectPr w:rsidR="001134F8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E7084" w14:textId="77777777" w:rsidR="000B02B2" w:rsidRDefault="000B02B2">
      <w:r>
        <w:separator/>
      </w:r>
    </w:p>
  </w:endnote>
  <w:endnote w:type="continuationSeparator" w:id="0">
    <w:p w14:paraId="6512A513" w14:textId="77777777" w:rsidR="000B02B2" w:rsidRDefault="000B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85465" w14:textId="77777777" w:rsidR="001134F8" w:rsidRDefault="001134F8">
    <w:pPr>
      <w:pStyle w:val="Footer"/>
      <w:jc w:val="right"/>
    </w:pPr>
  </w:p>
  <w:p w14:paraId="17203572" w14:textId="77777777" w:rsidR="001134F8" w:rsidRDefault="000B02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6389CD52" w14:textId="77777777" w:rsidR="001134F8" w:rsidRDefault="000B02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2EB967" w14:textId="77777777" w:rsidR="001134F8" w:rsidRDefault="001134F8">
    <w:pPr>
      <w:pStyle w:val="Footer"/>
      <w:jc w:val="right"/>
    </w:pPr>
  </w:p>
  <w:p w14:paraId="5BEEBB36" w14:textId="77777777" w:rsidR="001134F8" w:rsidRDefault="001134F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55398" w14:textId="77777777" w:rsidR="000B02B2" w:rsidRDefault="000B02B2">
      <w:r>
        <w:separator/>
      </w:r>
    </w:p>
  </w:footnote>
  <w:footnote w:type="continuationSeparator" w:id="0">
    <w:p w14:paraId="548C1257" w14:textId="77777777" w:rsidR="000B02B2" w:rsidRDefault="000B0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88414" w14:textId="77777777" w:rsidR="001134F8" w:rsidRDefault="001134F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40538A7" w14:textId="77777777" w:rsidR="001134F8" w:rsidRDefault="000B02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BB7"/>
    <w:rsid w:val="FFF3DC00"/>
    <w:rsid w:val="00084F33"/>
    <w:rsid w:val="000B02B2"/>
    <w:rsid w:val="001134F8"/>
    <w:rsid w:val="00122303"/>
    <w:rsid w:val="00153210"/>
    <w:rsid w:val="001A4B25"/>
    <w:rsid w:val="002759F7"/>
    <w:rsid w:val="00281841"/>
    <w:rsid w:val="00296EA3"/>
    <w:rsid w:val="002B05D8"/>
    <w:rsid w:val="002D3027"/>
    <w:rsid w:val="0049008A"/>
    <w:rsid w:val="004C07B2"/>
    <w:rsid w:val="00561A62"/>
    <w:rsid w:val="00726217"/>
    <w:rsid w:val="007420FD"/>
    <w:rsid w:val="0074568B"/>
    <w:rsid w:val="00767384"/>
    <w:rsid w:val="007851EF"/>
    <w:rsid w:val="00804ADB"/>
    <w:rsid w:val="00823D97"/>
    <w:rsid w:val="00872DF0"/>
    <w:rsid w:val="008E041D"/>
    <w:rsid w:val="00930259"/>
    <w:rsid w:val="009418B1"/>
    <w:rsid w:val="009B4DC1"/>
    <w:rsid w:val="009D0D3A"/>
    <w:rsid w:val="009E5214"/>
    <w:rsid w:val="00AB07F1"/>
    <w:rsid w:val="00AC0C95"/>
    <w:rsid w:val="00AD3BB7"/>
    <w:rsid w:val="00B42960"/>
    <w:rsid w:val="00B5750E"/>
    <w:rsid w:val="00B9143D"/>
    <w:rsid w:val="00B97572"/>
    <w:rsid w:val="00CD10AA"/>
    <w:rsid w:val="00D22320"/>
    <w:rsid w:val="00DD0D09"/>
    <w:rsid w:val="00E20423"/>
    <w:rsid w:val="00E508F5"/>
    <w:rsid w:val="00E66DF6"/>
    <w:rsid w:val="00F03C9A"/>
    <w:rsid w:val="00F358D7"/>
    <w:rsid w:val="00F66BF9"/>
    <w:rsid w:val="00F83AE0"/>
    <w:rsid w:val="00FA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07E9CD-DCE2-43F3-85A0-36B26CCD4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3E93E36F-37D4-4601-8616-7146D04E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927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87</cp:revision>
  <dcterms:created xsi:type="dcterms:W3CDTF">2026-03-24T06:15:00Z</dcterms:created>
  <dcterms:modified xsi:type="dcterms:W3CDTF">2026-05-07T13:13:00Z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1033-6.11.0.8608</vt:lpwstr>
  </property>
  <property fmtid="{D5CDD505-2E9C-101B-9397-08002B2CF9AE}" pid="4" name="ICV">
    <vt:lpwstr>E32418CEACFFD4741376FC6987C2B3E6_42</vt:lpwstr>
  </property>
</Properties>
</file>