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14:paraId="611B59FF" w14:textId="77777777">
        <w:trPr>
          <w:trHeight w:val="20"/>
          <w:jc w:val="center"/>
        </w:trPr>
        <w:tc>
          <w:tcPr>
            <w:tcW w:w="1186" w:type="pct"/>
          </w:tcPr>
          <w:p w14:paraId="3CFAF373" w14:textId="77777777" w:rsidR="00915C2C" w:rsidRDefault="00F160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F160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BDFEC74" w14:textId="0816414A" w:rsidR="00915C2C" w:rsidRDefault="00B32418">
            <w:pPr>
              <w:pStyle w:val="NormalWeb"/>
              <w:spacing w:before="0" w:beforeAutospacing="0" w:after="0" w:afterAutospacing="0"/>
              <w:rPr>
                <w:rFonts w:ascii="Times New Roman" w:hAnsi="Times New Roman" w:cs="Times New Roman"/>
                <w:b/>
                <w:bCs/>
                <w:sz w:val="20"/>
                <w:szCs w:val="20"/>
                <w:lang w:val="en-GB"/>
              </w:rPr>
            </w:pPr>
            <w:r w:rsidRPr="00B32418">
              <w:rPr>
                <w:rFonts w:ascii="Times New Roman" w:hAnsi="Times New Roman" w:cs="Times New Roman"/>
                <w:b/>
                <w:bCs/>
                <w:sz w:val="20"/>
                <w:szCs w:val="20"/>
                <w:lang w:val="en-GB"/>
              </w:rPr>
              <w:t>Ms_AJOMCOR_15280</w:t>
            </w:r>
          </w:p>
        </w:tc>
      </w:tr>
      <w:tr w:rsidR="00915C2C" w14:paraId="2378B298" w14:textId="77777777">
        <w:trPr>
          <w:trHeight w:val="20"/>
          <w:jc w:val="center"/>
        </w:trPr>
        <w:tc>
          <w:tcPr>
            <w:tcW w:w="1186" w:type="pct"/>
          </w:tcPr>
          <w:p w14:paraId="0B9A1750" w14:textId="77777777" w:rsidR="00915C2C" w:rsidRDefault="00F160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7D0013" w14:textId="744067C6" w:rsidR="00915C2C" w:rsidRDefault="00B32418">
            <w:pPr>
              <w:pStyle w:val="NormalWeb"/>
              <w:spacing w:before="0" w:beforeAutospacing="0" w:after="0" w:afterAutospacing="0"/>
              <w:rPr>
                <w:rFonts w:ascii="Times New Roman" w:hAnsi="Times New Roman" w:cs="Times New Roman"/>
                <w:b/>
                <w:sz w:val="20"/>
                <w:szCs w:val="20"/>
                <w:lang w:val="en-GB"/>
              </w:rPr>
            </w:pPr>
            <w:r w:rsidRPr="00B32418">
              <w:rPr>
                <w:rFonts w:ascii="Times New Roman" w:hAnsi="Times New Roman" w:cs="Times New Roman"/>
                <w:b/>
                <w:sz w:val="20"/>
                <w:szCs w:val="20"/>
                <w:lang w:val="en-GB"/>
              </w:rPr>
              <w:t>On the Generalized Fractional Differential Operators Associated with Extended Mittag-Leffler Type Function</w:t>
            </w:r>
          </w:p>
        </w:tc>
      </w:tr>
      <w:tr w:rsidR="00915C2C" w14:paraId="1F46FF15" w14:textId="77777777">
        <w:trPr>
          <w:trHeight w:val="20"/>
          <w:jc w:val="center"/>
        </w:trPr>
        <w:tc>
          <w:tcPr>
            <w:tcW w:w="1186" w:type="pct"/>
          </w:tcPr>
          <w:p w14:paraId="686834F4" w14:textId="77777777" w:rsidR="00915C2C" w:rsidRDefault="00F160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C45647" w14:textId="77777777" w:rsidR="00915C2C" w:rsidRDefault="00F1607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13A79A1B" w14:textId="77777777" w:rsidR="00915C2C" w:rsidRDefault="00915C2C">
      <w:pPr>
        <w:jc w:val="both"/>
        <w:rPr>
          <w:rFonts w:eastAsia="MS Mincho"/>
          <w:sz w:val="20"/>
          <w:szCs w:val="20"/>
          <w:lang w:val="en-GB" w:eastAsia="x-none"/>
        </w:rPr>
      </w:pPr>
    </w:p>
    <w:p w14:paraId="1FCFB6AE" w14:textId="77777777" w:rsidR="00915C2C" w:rsidRDefault="00915C2C">
      <w:pPr>
        <w:jc w:val="both"/>
        <w:rPr>
          <w:rFonts w:eastAsia="MS Mincho"/>
          <w:sz w:val="20"/>
          <w:szCs w:val="20"/>
          <w:lang w:val="en-GB" w:eastAsia="x-none"/>
        </w:rPr>
      </w:pPr>
    </w:p>
    <w:p w14:paraId="7EA005E0" w14:textId="77777777" w:rsidR="00915C2C" w:rsidRDefault="00F1607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C0E6C51" w14:textId="77777777" w:rsidR="00915C2C"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F1607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F1607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F1607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F16077">
            <w:pPr>
              <w:rPr>
                <w:rFonts w:eastAsia="MS Mincho"/>
                <w:bCs/>
                <w:sz w:val="20"/>
                <w:szCs w:val="20"/>
                <w:lang w:val="en-GB"/>
              </w:rPr>
            </w:pPr>
            <w:r>
              <w:rPr>
                <w:bCs/>
                <w:sz w:val="20"/>
                <w:szCs w:val="20"/>
                <w:lang w:val="en-GB"/>
              </w:rPr>
              <w:t>be required for this part.</w:t>
            </w:r>
          </w:p>
        </w:tc>
        <w:tc>
          <w:tcPr>
            <w:tcW w:w="1667" w:type="pct"/>
          </w:tcPr>
          <w:p w14:paraId="403A6C09" w14:textId="45A66231" w:rsidR="00915C2C" w:rsidRDefault="00FD6CE6">
            <w:pPr>
              <w:contextualSpacing/>
              <w:rPr>
                <w:b/>
                <w:bCs/>
                <w:sz w:val="20"/>
                <w:szCs w:val="20"/>
                <w:lang w:val="en-GB"/>
              </w:rPr>
            </w:pPr>
            <w:r w:rsidRPr="00FD6CE6">
              <w:rPr>
                <w:bCs/>
                <w:sz w:val="20"/>
                <w:szCs w:val="20"/>
              </w:rPr>
              <w:t>The potential value of the study lies in the derivation of two left- and right-sided operator relations and in obtaining several special cases connected with known Mittag-Leffler-type functions. However, in its current form, the scientific contribution is weakened by insufficient clarification of the assumptions underlying the transformations, the absence of numerical illustrations or application examples, and a largely outdated reference list. The manuscript may be considered for publication only after substantial revision of its mathematical presentation, language, and structure.</w:t>
            </w:r>
          </w:p>
        </w:tc>
        <w:tc>
          <w:tcPr>
            <w:tcW w:w="1667" w:type="pct"/>
          </w:tcPr>
          <w:p w14:paraId="1C4F62D3" w14:textId="202B90A1" w:rsidR="00915C2C" w:rsidRPr="00564149" w:rsidRDefault="00564149">
            <w:pPr>
              <w:keepNext/>
              <w:outlineLvl w:val="1"/>
              <w:rPr>
                <w:rFonts w:eastAsia="MS Mincho"/>
                <w:bCs/>
                <w:lang w:val="en-GB"/>
              </w:rPr>
            </w:pPr>
            <w:r w:rsidRPr="00564149">
              <w:t>We thank the reviewer for pointing out these critical areas for improvement. We have substantially revised the manuscript's presentation, language, and structure. Specifically, we have explicitly clarified the mathematical assumptions, updated the literature with recent publications</w:t>
            </w:r>
            <w:r>
              <w:t>.</w:t>
            </w: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0558500C" w14:textId="77777777" w:rsidR="00915C2C" w:rsidRDefault="00F1607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F1607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F1607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rsidRPr="00FD6CE6" w14:paraId="73FD22A0" w14:textId="77777777">
        <w:trPr>
          <w:trHeight w:val="20"/>
          <w:jc w:val="center"/>
        </w:trPr>
        <w:tc>
          <w:tcPr>
            <w:tcW w:w="1666" w:type="pct"/>
            <w:noWrap/>
            <w:hideMark/>
          </w:tcPr>
          <w:p w14:paraId="120CA898" w14:textId="77777777" w:rsidR="00915C2C" w:rsidRDefault="00F16077">
            <w:pPr>
              <w:rPr>
                <w:b/>
                <w:bCs/>
                <w:sz w:val="20"/>
                <w:szCs w:val="20"/>
                <w:lang w:val="en-GB"/>
              </w:rPr>
            </w:pPr>
            <w:r>
              <w:rPr>
                <w:b/>
                <w:bCs/>
                <w:sz w:val="20"/>
                <w:szCs w:val="20"/>
                <w:lang w:val="en-GB"/>
              </w:rPr>
              <w:t xml:space="preserve">1. Is the title clear and appropriate for the study? </w:t>
            </w:r>
          </w:p>
          <w:p w14:paraId="0AAC8DCA"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F160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47CC73" w14:textId="2E892F88" w:rsidR="00915C2C" w:rsidRPr="00FD6CE6" w:rsidRDefault="00FD6CE6">
            <w:pPr>
              <w:ind w:left="360"/>
              <w:rPr>
                <w:bCs/>
                <w:sz w:val="20"/>
                <w:szCs w:val="20"/>
              </w:rPr>
            </w:pPr>
            <w:r w:rsidRPr="00FD6CE6">
              <w:rPr>
                <w:bCs/>
                <w:sz w:val="20"/>
                <w:szCs w:val="20"/>
              </w:rPr>
              <w:t xml:space="preserve">4 The title generally reflects the content of the paper. However, it could be stylistically improved. A more natural formulation would be: </w:t>
            </w:r>
            <w:r w:rsidRPr="00FD6CE6">
              <w:rPr>
                <w:bCs/>
                <w:i/>
                <w:iCs/>
                <w:sz w:val="20"/>
                <w:szCs w:val="20"/>
              </w:rPr>
              <w:t>Generalized Fractional Differential Operators Associated with an Extended Mittag-Leffler-Type Function.</w:t>
            </w:r>
          </w:p>
        </w:tc>
        <w:tc>
          <w:tcPr>
            <w:tcW w:w="1667" w:type="pct"/>
          </w:tcPr>
          <w:p w14:paraId="4A7B3716" w14:textId="587DD194" w:rsidR="00915C2C" w:rsidRPr="00564149" w:rsidRDefault="00564149">
            <w:pPr>
              <w:keepNext/>
              <w:outlineLvl w:val="1"/>
              <w:rPr>
                <w:rFonts w:eastAsia="MS Mincho"/>
                <w:bCs/>
              </w:rPr>
            </w:pPr>
            <w:r w:rsidRPr="00564149">
              <w:t>We have revised the title exactly as recommended to improve its stylistic clarity.</w:t>
            </w:r>
          </w:p>
        </w:tc>
      </w:tr>
      <w:tr w:rsidR="00915C2C" w14:paraId="0C14FF7F" w14:textId="77777777">
        <w:trPr>
          <w:trHeight w:val="20"/>
          <w:jc w:val="center"/>
        </w:trPr>
        <w:tc>
          <w:tcPr>
            <w:tcW w:w="1666" w:type="pct"/>
            <w:noWrap/>
            <w:hideMark/>
          </w:tcPr>
          <w:p w14:paraId="512659F2" w14:textId="77777777" w:rsidR="00915C2C" w:rsidRDefault="00F1607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75582A3"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915C2C" w:rsidRDefault="00F16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F2D43B" w14:textId="73AB1FCE" w:rsidR="00915C2C" w:rsidRDefault="00FD6CE6" w:rsidP="00FD6CE6">
            <w:pPr>
              <w:rPr>
                <w:b/>
                <w:bCs/>
                <w:sz w:val="20"/>
                <w:szCs w:val="20"/>
                <w:lang w:val="en-GB"/>
              </w:rPr>
            </w:pPr>
            <w:r>
              <w:rPr>
                <w:b/>
                <w:bCs/>
                <w:sz w:val="20"/>
                <w:szCs w:val="20"/>
                <w:lang w:val="en-GB"/>
              </w:rPr>
              <w:t xml:space="preserve">2    </w:t>
            </w:r>
            <w:r w:rsidRPr="00FD6CE6">
              <w:rPr>
                <w:bCs/>
                <w:sz w:val="20"/>
                <w:szCs w:val="20"/>
              </w:rPr>
              <w:t>The abstract briefly identifies the research object and the claimed results, but it does not clearly state the novelty, the assumptions under which the results hold, or the significance of the findings. It also contains language problems, for example, “Results … are follows.”</w:t>
            </w:r>
          </w:p>
        </w:tc>
        <w:tc>
          <w:tcPr>
            <w:tcW w:w="1667" w:type="pct"/>
          </w:tcPr>
          <w:p w14:paraId="58C4AC5B" w14:textId="6B6AFE45" w:rsidR="00915C2C" w:rsidRDefault="00564149">
            <w:pPr>
              <w:keepNext/>
              <w:outlineLvl w:val="1"/>
              <w:rPr>
                <w:rFonts w:eastAsia="MS Mincho"/>
                <w:bCs/>
                <w:sz w:val="20"/>
                <w:szCs w:val="20"/>
                <w:lang w:val="en-GB"/>
              </w:rPr>
            </w:pPr>
            <w:r w:rsidRPr="00564149">
              <w:t>Following the reviewer's guidance, the abstract has been fully rewritten. We have clearly stated the novelty of the findings, and emphasized their mathematical significance. The grammatical error</w:t>
            </w:r>
            <w:r w:rsidRPr="00D171FE">
              <w:rPr>
                <w:sz w:val="28"/>
                <w:szCs w:val="28"/>
              </w:rPr>
              <w:t xml:space="preserve"> </w:t>
            </w:r>
            <w:r w:rsidRPr="00564149">
              <w:t>highlighted has been corrected.</w:t>
            </w:r>
          </w:p>
        </w:tc>
      </w:tr>
      <w:tr w:rsidR="00915C2C" w14:paraId="4ABA444C" w14:textId="77777777">
        <w:trPr>
          <w:trHeight w:val="20"/>
          <w:jc w:val="center"/>
        </w:trPr>
        <w:tc>
          <w:tcPr>
            <w:tcW w:w="1666" w:type="pct"/>
            <w:noWrap/>
            <w:hideMark/>
          </w:tcPr>
          <w:p w14:paraId="1C9A55D9"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DC2DD6"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915C2C" w:rsidRDefault="00F16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A214F1" w14:textId="32F424A0" w:rsidR="00915C2C" w:rsidRDefault="00FD6CE6" w:rsidP="00FD6CE6">
            <w:pPr>
              <w:rPr>
                <w:b/>
                <w:bCs/>
                <w:sz w:val="20"/>
                <w:szCs w:val="20"/>
                <w:lang w:val="en-GB"/>
              </w:rPr>
            </w:pPr>
            <w:r>
              <w:rPr>
                <w:b/>
                <w:bCs/>
                <w:sz w:val="20"/>
                <w:szCs w:val="20"/>
                <w:lang w:val="en-GB"/>
              </w:rPr>
              <w:t xml:space="preserve">4   </w:t>
            </w:r>
            <w:r w:rsidRPr="00FD6CE6">
              <w:rPr>
                <w:bCs/>
                <w:sz w:val="20"/>
                <w:szCs w:val="20"/>
              </w:rPr>
              <w:t xml:space="preserve">The keywords are relevant to the topic. However, terminology should be standardized, for example: </w:t>
            </w:r>
            <w:r w:rsidRPr="00FD6CE6">
              <w:rPr>
                <w:bCs/>
                <w:i/>
                <w:iCs/>
                <w:sz w:val="20"/>
                <w:szCs w:val="20"/>
              </w:rPr>
              <w:t>extended Mittag-Leffler-type function</w:t>
            </w:r>
            <w:r w:rsidRPr="00FD6CE6">
              <w:rPr>
                <w:bCs/>
                <w:sz w:val="20"/>
                <w:szCs w:val="20"/>
              </w:rPr>
              <w:t xml:space="preserve">, </w:t>
            </w:r>
            <w:r>
              <w:rPr>
                <w:bCs/>
                <w:i/>
                <w:iCs/>
                <w:sz w:val="20"/>
                <w:szCs w:val="20"/>
              </w:rPr>
              <w:t>Marichev-Saigo-</w:t>
            </w:r>
            <w:r w:rsidRPr="00FD6CE6">
              <w:rPr>
                <w:bCs/>
                <w:i/>
                <w:iCs/>
                <w:sz w:val="20"/>
                <w:szCs w:val="20"/>
              </w:rPr>
              <w:t>Maeda operators</w:t>
            </w:r>
            <w:r w:rsidRPr="00FD6CE6">
              <w:rPr>
                <w:bCs/>
                <w:sz w:val="20"/>
                <w:szCs w:val="20"/>
              </w:rPr>
              <w:t xml:space="preserve">, and </w:t>
            </w:r>
            <w:r w:rsidRPr="00FD6CE6">
              <w:rPr>
                <w:bCs/>
                <w:i/>
                <w:iCs/>
                <w:sz w:val="20"/>
                <w:szCs w:val="20"/>
              </w:rPr>
              <w:t>generalized Wright function</w:t>
            </w:r>
            <w:r w:rsidRPr="00FD6CE6">
              <w:rPr>
                <w:bCs/>
                <w:sz w:val="20"/>
                <w:szCs w:val="20"/>
              </w:rPr>
              <w:t>.</w:t>
            </w:r>
          </w:p>
        </w:tc>
        <w:tc>
          <w:tcPr>
            <w:tcW w:w="1667" w:type="pct"/>
          </w:tcPr>
          <w:p w14:paraId="690A49B3" w14:textId="77777777" w:rsidR="00915C2C" w:rsidRDefault="00915C2C">
            <w:pPr>
              <w:keepNext/>
              <w:outlineLvl w:val="1"/>
              <w:rPr>
                <w:rFonts w:eastAsia="MS Mincho"/>
                <w:bCs/>
                <w:sz w:val="20"/>
                <w:szCs w:val="20"/>
                <w:lang w:val="en-GB"/>
              </w:rPr>
            </w:pPr>
          </w:p>
        </w:tc>
      </w:tr>
      <w:tr w:rsidR="00915C2C" w14:paraId="335CA093" w14:textId="77777777">
        <w:trPr>
          <w:trHeight w:val="20"/>
          <w:jc w:val="center"/>
        </w:trPr>
        <w:tc>
          <w:tcPr>
            <w:tcW w:w="1666" w:type="pct"/>
            <w:noWrap/>
            <w:hideMark/>
          </w:tcPr>
          <w:p w14:paraId="66DB0381"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B225B47"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915C2C" w:rsidRDefault="00F16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B64BDC" w14:textId="73D6A4C5" w:rsidR="00915C2C" w:rsidRDefault="00FD6CE6" w:rsidP="00FD6CE6">
            <w:pPr>
              <w:rPr>
                <w:b/>
                <w:bCs/>
                <w:sz w:val="20"/>
                <w:szCs w:val="20"/>
                <w:lang w:val="en-GB"/>
              </w:rPr>
            </w:pPr>
            <w:r>
              <w:rPr>
                <w:b/>
                <w:bCs/>
                <w:sz w:val="20"/>
                <w:szCs w:val="20"/>
                <w:lang w:val="en-GB"/>
              </w:rPr>
              <w:t xml:space="preserve">3   </w:t>
            </w:r>
            <w:r w:rsidRPr="00FD6CE6">
              <w:rPr>
                <w:bCs/>
                <w:sz w:val="20"/>
                <w:szCs w:val="20"/>
              </w:rPr>
              <w:t>The introduction contains definitions of the main special functions and operators. However, it does not sufficiently explain the research gap, the distinction between the present work and previous studies, or the motivation for considering this particular extension of the Mittag-Leffler function.</w:t>
            </w:r>
          </w:p>
        </w:tc>
        <w:tc>
          <w:tcPr>
            <w:tcW w:w="1667" w:type="pct"/>
          </w:tcPr>
          <w:p w14:paraId="1D893255" w14:textId="77777777" w:rsidR="00915C2C" w:rsidRDefault="00915C2C">
            <w:pPr>
              <w:keepNext/>
              <w:outlineLvl w:val="1"/>
              <w:rPr>
                <w:rFonts w:eastAsia="MS Mincho"/>
                <w:bCs/>
                <w:sz w:val="20"/>
                <w:szCs w:val="20"/>
                <w:lang w:val="en-GB"/>
              </w:rPr>
            </w:pPr>
          </w:p>
        </w:tc>
      </w:tr>
      <w:tr w:rsidR="00915C2C" w14:paraId="0A495808" w14:textId="77777777">
        <w:trPr>
          <w:trHeight w:val="20"/>
          <w:jc w:val="center"/>
        </w:trPr>
        <w:tc>
          <w:tcPr>
            <w:tcW w:w="1666" w:type="pct"/>
            <w:noWrap/>
            <w:hideMark/>
          </w:tcPr>
          <w:p w14:paraId="0388FC00"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9384240"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915C2C" w:rsidRDefault="00F16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0EC39D" w14:textId="398E42B6" w:rsidR="00915C2C" w:rsidRDefault="00FD6CE6" w:rsidP="00FD6CE6">
            <w:pPr>
              <w:rPr>
                <w:b/>
                <w:bCs/>
                <w:sz w:val="20"/>
                <w:szCs w:val="20"/>
                <w:lang w:val="en-GB"/>
              </w:rPr>
            </w:pPr>
            <w:proofErr w:type="gramStart"/>
            <w:r>
              <w:rPr>
                <w:b/>
                <w:bCs/>
                <w:sz w:val="20"/>
                <w:szCs w:val="20"/>
                <w:lang w:val="en-GB"/>
              </w:rPr>
              <w:t xml:space="preserve">4  </w:t>
            </w:r>
            <w:r w:rsidRPr="00FD6CE6">
              <w:rPr>
                <w:bCs/>
                <w:sz w:val="20"/>
                <w:szCs w:val="20"/>
              </w:rPr>
              <w:t>The</w:t>
            </w:r>
            <w:proofErr w:type="gramEnd"/>
            <w:r w:rsidRPr="00FD6CE6">
              <w:rPr>
                <w:bCs/>
                <w:sz w:val="20"/>
                <w:szCs w:val="20"/>
              </w:rPr>
              <w:t xml:space="preserve"> objective can be inferred from the text, but it should be stated explicitly in the introduction. The authors should clearly indicate that the purpose is to derive two image formulas for left- and right-sided fractional differential operators and to establish their reductions to known results.</w:t>
            </w:r>
          </w:p>
        </w:tc>
        <w:tc>
          <w:tcPr>
            <w:tcW w:w="1667" w:type="pct"/>
          </w:tcPr>
          <w:p w14:paraId="6973607C" w14:textId="77777777" w:rsidR="00915C2C" w:rsidRDefault="00915C2C">
            <w:pPr>
              <w:keepNext/>
              <w:outlineLvl w:val="1"/>
              <w:rPr>
                <w:rFonts w:eastAsia="MS Mincho"/>
                <w:bCs/>
                <w:sz w:val="20"/>
                <w:szCs w:val="20"/>
                <w:lang w:val="en-GB"/>
              </w:rPr>
            </w:pPr>
          </w:p>
        </w:tc>
      </w:tr>
      <w:tr w:rsidR="00915C2C" w14:paraId="44E6BF42" w14:textId="77777777">
        <w:trPr>
          <w:trHeight w:val="20"/>
          <w:jc w:val="center"/>
        </w:trPr>
        <w:tc>
          <w:tcPr>
            <w:tcW w:w="1666" w:type="pct"/>
            <w:noWrap/>
            <w:hideMark/>
          </w:tcPr>
          <w:p w14:paraId="3AC2DC5C"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08C8AC3"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915C2C" w:rsidRDefault="00F16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371AE0A" w14:textId="54C46538" w:rsidR="00915C2C" w:rsidRDefault="00FD6CE6" w:rsidP="00FD6CE6">
            <w:pPr>
              <w:rPr>
                <w:b/>
                <w:bCs/>
                <w:sz w:val="20"/>
                <w:szCs w:val="20"/>
                <w:lang w:val="en-GB"/>
              </w:rPr>
            </w:pPr>
            <w:r>
              <w:rPr>
                <w:b/>
                <w:bCs/>
                <w:sz w:val="20"/>
                <w:szCs w:val="20"/>
                <w:lang w:val="en-GB"/>
              </w:rPr>
              <w:t xml:space="preserve">2   </w:t>
            </w:r>
            <w:r w:rsidRPr="00FD6CE6">
              <w:rPr>
                <w:bCs/>
                <w:sz w:val="20"/>
                <w:szCs w:val="20"/>
              </w:rPr>
              <w:t>Most references date from 1971-2018. The literature review should be supplemented with recent publications from the last 5-7 years on generalized Mittag-Leffler functions, fractional operators with special-function kernels, and applications of fractional calculus.</w:t>
            </w:r>
          </w:p>
        </w:tc>
        <w:tc>
          <w:tcPr>
            <w:tcW w:w="1667" w:type="pct"/>
          </w:tcPr>
          <w:p w14:paraId="7B2E93BD" w14:textId="4D3A0BF1" w:rsidR="00915C2C" w:rsidRPr="00564149" w:rsidRDefault="00564149">
            <w:pPr>
              <w:keepNext/>
              <w:outlineLvl w:val="1"/>
              <w:rPr>
                <w:rFonts w:eastAsia="MS Mincho"/>
                <w:bCs/>
                <w:lang w:val="en-GB"/>
              </w:rPr>
            </w:pPr>
            <w:r w:rsidRPr="00564149">
              <w:t xml:space="preserve">The reference list has been fully updated and </w:t>
            </w:r>
            <w:r>
              <w:t>w</w:t>
            </w:r>
            <w:r w:rsidRPr="00564149">
              <w:t>e have supplemented it with recent relevant literature</w:t>
            </w:r>
            <w:r>
              <w:t>.</w:t>
            </w:r>
          </w:p>
        </w:tc>
      </w:tr>
      <w:tr w:rsidR="00915C2C" w14:paraId="6F6C0CED" w14:textId="77777777">
        <w:trPr>
          <w:trHeight w:val="20"/>
          <w:jc w:val="center"/>
        </w:trPr>
        <w:tc>
          <w:tcPr>
            <w:tcW w:w="1666" w:type="pct"/>
            <w:noWrap/>
            <w:hideMark/>
          </w:tcPr>
          <w:p w14:paraId="63441BB8"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6E84C64"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915C2C" w:rsidRDefault="00F16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22D9E4" w14:textId="556C3959" w:rsidR="00915C2C" w:rsidRDefault="00FD6CE6" w:rsidP="00FD6CE6">
            <w:pPr>
              <w:rPr>
                <w:b/>
                <w:bCs/>
                <w:sz w:val="20"/>
                <w:szCs w:val="20"/>
                <w:lang w:val="en-GB"/>
              </w:rPr>
            </w:pPr>
            <w:proofErr w:type="gramStart"/>
            <w:r>
              <w:rPr>
                <w:b/>
                <w:bCs/>
                <w:sz w:val="20"/>
                <w:szCs w:val="20"/>
                <w:lang w:val="en-GB"/>
              </w:rPr>
              <w:t xml:space="preserve">3  </w:t>
            </w:r>
            <w:r w:rsidRPr="00FD6CE6">
              <w:rPr>
                <w:bCs/>
                <w:sz w:val="20"/>
                <w:szCs w:val="20"/>
              </w:rPr>
              <w:t>The</w:t>
            </w:r>
            <w:proofErr w:type="gramEnd"/>
            <w:r w:rsidRPr="00FD6CE6">
              <w:rPr>
                <w:bCs/>
                <w:sz w:val="20"/>
                <w:szCs w:val="20"/>
              </w:rPr>
              <w:t xml:space="preserve"> analytical approach is appropriate for a theoretical paper. However, the authors should rigorously justify the interchange of summation and operator action, convergence of the relevant series, and the validity of </w:t>
            </w:r>
            <w:proofErr w:type="spellStart"/>
            <w:r w:rsidRPr="00FD6CE6">
              <w:rPr>
                <w:bCs/>
                <w:sz w:val="20"/>
                <w:szCs w:val="20"/>
              </w:rPr>
              <w:t>termwise</w:t>
            </w:r>
            <w:proofErr w:type="spellEnd"/>
            <w:r w:rsidRPr="00FD6CE6">
              <w:rPr>
                <w:bCs/>
                <w:sz w:val="20"/>
                <w:szCs w:val="20"/>
              </w:rPr>
              <w:t xml:space="preserve"> differentiation and integration.</w:t>
            </w:r>
          </w:p>
        </w:tc>
        <w:tc>
          <w:tcPr>
            <w:tcW w:w="1667" w:type="pct"/>
          </w:tcPr>
          <w:p w14:paraId="6C0DFB3C" w14:textId="77777777" w:rsidR="00915C2C" w:rsidRDefault="00915C2C">
            <w:pPr>
              <w:keepNext/>
              <w:outlineLvl w:val="1"/>
              <w:rPr>
                <w:rFonts w:eastAsia="MS Mincho"/>
                <w:bCs/>
                <w:sz w:val="20"/>
                <w:szCs w:val="20"/>
                <w:lang w:val="en-GB"/>
              </w:rPr>
            </w:pPr>
          </w:p>
        </w:tc>
      </w:tr>
      <w:tr w:rsidR="00915C2C" w14:paraId="5B494569" w14:textId="77777777">
        <w:trPr>
          <w:trHeight w:val="20"/>
          <w:jc w:val="center"/>
        </w:trPr>
        <w:tc>
          <w:tcPr>
            <w:tcW w:w="1666" w:type="pct"/>
            <w:noWrap/>
            <w:hideMark/>
          </w:tcPr>
          <w:p w14:paraId="1F38E21A" w14:textId="77777777" w:rsidR="00915C2C" w:rsidRDefault="00F1607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46B89D"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915C2C" w:rsidRDefault="00F16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6AB3DD" w14:textId="5690E7B4" w:rsidR="00915C2C" w:rsidRPr="00FD6CE6" w:rsidRDefault="00FD6CE6" w:rsidP="00FD6CE6">
            <w:pPr>
              <w:jc w:val="both"/>
              <w:rPr>
                <w:bCs/>
                <w:sz w:val="20"/>
                <w:szCs w:val="20"/>
                <w:lang w:val="en-GB"/>
              </w:rPr>
            </w:pPr>
            <w:r>
              <w:rPr>
                <w:bCs/>
                <w:sz w:val="20"/>
                <w:szCs w:val="20"/>
              </w:rPr>
              <w:t xml:space="preserve">N/A  </w:t>
            </w:r>
            <w:r w:rsidRPr="00FD6CE6">
              <w:rPr>
                <w:bCs/>
                <w:sz w:val="20"/>
                <w:szCs w:val="20"/>
              </w:rPr>
              <w:t>The study is purely theoretical and does not involve human participants, animals, personal data, or experimental procedures. The declaration concerning the use of language-editing tools should remain accurate and consistent with the journal’s policy.</w:t>
            </w:r>
          </w:p>
        </w:tc>
        <w:tc>
          <w:tcPr>
            <w:tcW w:w="1667" w:type="pct"/>
          </w:tcPr>
          <w:p w14:paraId="0A82E9A0" w14:textId="1CC6CAE9" w:rsidR="00915C2C" w:rsidRPr="007C32B2" w:rsidRDefault="007C32B2">
            <w:pPr>
              <w:keepNext/>
              <w:outlineLvl w:val="1"/>
              <w:rPr>
                <w:rFonts w:eastAsia="MS Mincho"/>
                <w:bCs/>
                <w:lang w:val="en-GB"/>
              </w:rPr>
            </w:pPr>
            <w:r w:rsidRPr="007C32B2">
              <w:rPr>
                <w:rFonts w:eastAsia="MS Mincho"/>
                <w:bCs/>
                <w:lang w:val="en-GB"/>
              </w:rPr>
              <w:t xml:space="preserve">Not Applicable </w:t>
            </w:r>
          </w:p>
        </w:tc>
      </w:tr>
      <w:tr w:rsidR="00915C2C" w14:paraId="2CD9FDF9" w14:textId="77777777">
        <w:trPr>
          <w:trHeight w:val="20"/>
          <w:jc w:val="center"/>
        </w:trPr>
        <w:tc>
          <w:tcPr>
            <w:tcW w:w="1666" w:type="pct"/>
            <w:noWrap/>
            <w:hideMark/>
          </w:tcPr>
          <w:p w14:paraId="24F8C661" w14:textId="77777777" w:rsidR="00915C2C" w:rsidRDefault="00F16077">
            <w:pPr>
              <w:rPr>
                <w:b/>
                <w:sz w:val="20"/>
                <w:szCs w:val="20"/>
                <w:lang w:val="en-GB"/>
              </w:rPr>
            </w:pPr>
            <w:r>
              <w:rPr>
                <w:b/>
                <w:sz w:val="20"/>
                <w:szCs w:val="20"/>
                <w:lang w:val="en-GB"/>
              </w:rPr>
              <w:t xml:space="preserve">9. Are the results presented clearly? </w:t>
            </w:r>
          </w:p>
          <w:p w14:paraId="76DF4D07"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915C2C" w:rsidRDefault="00F1607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8A37C" w14:textId="0A56423E" w:rsidR="00915C2C" w:rsidRDefault="00FD6CE6">
            <w:pPr>
              <w:contextualSpacing/>
              <w:rPr>
                <w:bCs/>
                <w:sz w:val="20"/>
                <w:szCs w:val="20"/>
                <w:lang w:val="en-GB"/>
              </w:rPr>
            </w:pPr>
            <w:r>
              <w:rPr>
                <w:bCs/>
                <w:sz w:val="20"/>
                <w:szCs w:val="20"/>
                <w:lang w:val="en-GB"/>
              </w:rPr>
              <w:t xml:space="preserve">3   </w:t>
            </w:r>
            <w:r w:rsidRPr="00FD6CE6">
              <w:rPr>
                <w:bCs/>
                <w:sz w:val="20"/>
                <w:szCs w:val="20"/>
              </w:rPr>
              <w:t>The main results are presented in the form of two theorems and several corollaries. However, readability is reduced by language errors, inconsistent formatting, the large number of parameters, and insufficient explanatory text around the formulas.</w:t>
            </w:r>
          </w:p>
        </w:tc>
        <w:tc>
          <w:tcPr>
            <w:tcW w:w="1667" w:type="pct"/>
          </w:tcPr>
          <w:p w14:paraId="3144861E" w14:textId="77777777" w:rsidR="00915C2C" w:rsidRDefault="00915C2C">
            <w:pPr>
              <w:keepNext/>
              <w:outlineLvl w:val="1"/>
              <w:rPr>
                <w:rFonts w:eastAsia="MS Mincho"/>
                <w:bCs/>
                <w:sz w:val="20"/>
                <w:szCs w:val="20"/>
                <w:lang w:val="en-GB"/>
              </w:rPr>
            </w:pPr>
          </w:p>
        </w:tc>
      </w:tr>
      <w:tr w:rsidR="00915C2C" w14:paraId="37B6D317" w14:textId="77777777">
        <w:trPr>
          <w:trHeight w:val="20"/>
          <w:jc w:val="center"/>
        </w:trPr>
        <w:tc>
          <w:tcPr>
            <w:tcW w:w="1666" w:type="pct"/>
            <w:noWrap/>
            <w:hideMark/>
          </w:tcPr>
          <w:p w14:paraId="41F10177" w14:textId="77777777" w:rsidR="00915C2C" w:rsidRDefault="00F16077">
            <w:pPr>
              <w:rPr>
                <w:b/>
                <w:sz w:val="20"/>
                <w:szCs w:val="20"/>
                <w:lang w:val="en-GB"/>
              </w:rPr>
            </w:pPr>
            <w:r>
              <w:rPr>
                <w:b/>
                <w:sz w:val="20"/>
                <w:szCs w:val="20"/>
                <w:lang w:val="en-GB"/>
              </w:rPr>
              <w:t>10. Are tables and figures clear, relevant, and necessary?</w:t>
            </w:r>
          </w:p>
          <w:p w14:paraId="55D1FB0F"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3995D91"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915C2C" w:rsidRDefault="00915C2C">
            <w:pPr>
              <w:rPr>
                <w:color w:val="404040"/>
                <w:sz w:val="20"/>
                <w:szCs w:val="20"/>
                <w:shd w:val="clear" w:color="auto" w:fill="FFFFFF"/>
                <w:lang w:val="en-GB"/>
              </w:rPr>
            </w:pPr>
          </w:p>
          <w:p w14:paraId="7AE06A12" w14:textId="77777777" w:rsidR="00915C2C" w:rsidRDefault="00915C2C">
            <w:pPr>
              <w:rPr>
                <w:sz w:val="20"/>
                <w:szCs w:val="20"/>
                <w:lang w:val="en-GB"/>
              </w:rPr>
            </w:pPr>
          </w:p>
        </w:tc>
        <w:tc>
          <w:tcPr>
            <w:tcW w:w="1667" w:type="pct"/>
          </w:tcPr>
          <w:p w14:paraId="0E522E60" w14:textId="2AADDD97" w:rsidR="00915C2C" w:rsidRDefault="00FD6CE6">
            <w:pPr>
              <w:contextualSpacing/>
              <w:rPr>
                <w:bCs/>
                <w:sz w:val="20"/>
                <w:szCs w:val="20"/>
                <w:lang w:val="en-GB"/>
              </w:rPr>
            </w:pPr>
            <w:r>
              <w:rPr>
                <w:bCs/>
                <w:sz w:val="20"/>
                <w:szCs w:val="20"/>
                <w:lang w:val="en-GB"/>
              </w:rPr>
              <w:lastRenderedPageBreak/>
              <w:t xml:space="preserve">2  </w:t>
            </w:r>
            <w:r w:rsidRPr="00FD6CE6">
              <w:rPr>
                <w:bCs/>
                <w:sz w:val="20"/>
                <w:szCs w:val="20"/>
              </w:rPr>
              <w:t xml:space="preserve">No tables or figures are included. This may be acceptable for a theoretical paper; nevertheless, the </w:t>
            </w:r>
            <w:r w:rsidRPr="00FD6CE6">
              <w:rPr>
                <w:bCs/>
                <w:sz w:val="20"/>
                <w:szCs w:val="20"/>
              </w:rPr>
              <w:lastRenderedPageBreak/>
              <w:t>manuscript would benefit from at least one concrete parameter example, verification of a particular special case, or a numerical illustration of one of the derived formulas.</w:t>
            </w:r>
          </w:p>
        </w:tc>
        <w:tc>
          <w:tcPr>
            <w:tcW w:w="1667" w:type="pct"/>
          </w:tcPr>
          <w:p w14:paraId="01C9D9D8" w14:textId="2B4C2180" w:rsidR="00915C2C" w:rsidRPr="00C80903" w:rsidRDefault="00C80903">
            <w:pPr>
              <w:keepNext/>
              <w:outlineLvl w:val="1"/>
              <w:rPr>
                <w:rFonts w:eastAsia="MS Mincho"/>
                <w:bCs/>
                <w:lang w:val="en-GB"/>
              </w:rPr>
            </w:pPr>
            <w:r>
              <w:lastRenderedPageBreak/>
              <w:t>Not Applicable</w:t>
            </w:r>
          </w:p>
        </w:tc>
      </w:tr>
      <w:tr w:rsidR="00915C2C" w14:paraId="08084D53" w14:textId="77777777">
        <w:trPr>
          <w:trHeight w:val="20"/>
          <w:jc w:val="center"/>
        </w:trPr>
        <w:tc>
          <w:tcPr>
            <w:tcW w:w="1666" w:type="pct"/>
            <w:noWrap/>
            <w:hideMark/>
          </w:tcPr>
          <w:p w14:paraId="7BCCE5DB" w14:textId="77777777" w:rsidR="00915C2C" w:rsidRDefault="00F16077">
            <w:pPr>
              <w:rPr>
                <w:b/>
                <w:sz w:val="20"/>
                <w:szCs w:val="20"/>
                <w:lang w:val="en-GB"/>
              </w:rPr>
            </w:pPr>
            <w:r>
              <w:rPr>
                <w:b/>
                <w:sz w:val="20"/>
                <w:szCs w:val="20"/>
                <w:lang w:val="en-GB"/>
              </w:rPr>
              <w:t>11. Does the discussion relate findings to existing literature?</w:t>
            </w:r>
          </w:p>
          <w:p w14:paraId="7E9B04DB"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40F8" w14:textId="77777777" w:rsidR="00915C2C" w:rsidRDefault="00F16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723DE" w14:textId="0984150D" w:rsidR="00915C2C" w:rsidRDefault="00FD6CE6">
            <w:pPr>
              <w:contextualSpacing/>
              <w:rPr>
                <w:bCs/>
                <w:sz w:val="20"/>
                <w:szCs w:val="20"/>
                <w:lang w:val="en-GB"/>
              </w:rPr>
            </w:pPr>
            <w:r>
              <w:rPr>
                <w:bCs/>
                <w:sz w:val="20"/>
                <w:szCs w:val="20"/>
                <w:lang w:val="en-GB"/>
              </w:rPr>
              <w:t xml:space="preserve">2  </w:t>
            </w:r>
            <w:r w:rsidRPr="00FD6CE6">
              <w:rPr>
                <w:bCs/>
                <w:sz w:val="20"/>
                <w:szCs w:val="20"/>
              </w:rPr>
              <w:t>There is no separate discussion section. The connection with earlier results is limited to brief references to special cases in the corollaries and remarks. The authors should provide a more systematic comparison of their contribution with the works of Gupta et al., Ahmed, Chaurasia and Pandey, Saxena and Saigo, as well as more recent studies.</w:t>
            </w:r>
          </w:p>
        </w:tc>
        <w:tc>
          <w:tcPr>
            <w:tcW w:w="1667" w:type="pct"/>
          </w:tcPr>
          <w:p w14:paraId="034CC10E" w14:textId="4C180DE3" w:rsidR="00E10309" w:rsidRPr="00E10309" w:rsidRDefault="00E10309" w:rsidP="00E10309">
            <w:r w:rsidRPr="00E10309">
              <w:t>The comparison of new results with earlier results is already given in the remarks. If we take particular values of the parameters in the new results, then the new results are reduced to the earlier results.</w:t>
            </w:r>
            <w:r>
              <w:t xml:space="preserve"> </w:t>
            </w:r>
            <w:r w:rsidRPr="00E10309">
              <w:t>Therefore, a separate section for comparison with earlier results is not required here.</w:t>
            </w:r>
          </w:p>
          <w:p w14:paraId="1EB7B0DA" w14:textId="77777777" w:rsidR="00915C2C" w:rsidRDefault="00915C2C">
            <w:pPr>
              <w:keepNext/>
              <w:outlineLvl w:val="1"/>
              <w:rPr>
                <w:rFonts w:eastAsia="MS Mincho"/>
                <w:bCs/>
                <w:sz w:val="20"/>
                <w:szCs w:val="20"/>
                <w:lang w:val="en-GB"/>
              </w:rPr>
            </w:pPr>
          </w:p>
        </w:tc>
      </w:tr>
      <w:tr w:rsidR="00915C2C" w14:paraId="7C74F442" w14:textId="77777777">
        <w:trPr>
          <w:trHeight w:val="20"/>
          <w:jc w:val="center"/>
        </w:trPr>
        <w:tc>
          <w:tcPr>
            <w:tcW w:w="1666" w:type="pct"/>
            <w:noWrap/>
            <w:hideMark/>
          </w:tcPr>
          <w:p w14:paraId="418B307C" w14:textId="77777777" w:rsidR="00915C2C" w:rsidRDefault="00F16077">
            <w:pPr>
              <w:rPr>
                <w:b/>
                <w:sz w:val="20"/>
                <w:szCs w:val="20"/>
                <w:lang w:val="en-GB"/>
              </w:rPr>
            </w:pPr>
            <w:r>
              <w:rPr>
                <w:b/>
                <w:sz w:val="20"/>
                <w:szCs w:val="20"/>
                <w:lang w:val="en-GB"/>
              </w:rPr>
              <w:t>12. Are the conclusions supported by the data?</w:t>
            </w:r>
          </w:p>
          <w:p w14:paraId="13CFDBE4"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915C2C" w:rsidRDefault="00F16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F4987A" w14:textId="76D1B793" w:rsidR="00915C2C" w:rsidRDefault="00FD6CE6">
            <w:pPr>
              <w:contextualSpacing/>
              <w:rPr>
                <w:bCs/>
                <w:sz w:val="20"/>
                <w:szCs w:val="20"/>
                <w:lang w:val="en-GB"/>
              </w:rPr>
            </w:pPr>
            <w:r>
              <w:rPr>
                <w:bCs/>
                <w:sz w:val="20"/>
                <w:szCs w:val="20"/>
                <w:lang w:val="en-GB"/>
              </w:rPr>
              <w:t xml:space="preserve">3   </w:t>
            </w:r>
            <w:r w:rsidRPr="00FD6CE6">
              <w:rPr>
                <w:bCs/>
                <w:sz w:val="20"/>
                <w:szCs w:val="20"/>
              </w:rPr>
              <w:t>The conclusions generally correspond to the stated theorems. However, the claim that the results are “new and have uniqueness identity in the literature” is too general and should be replaced with a precise and verifiable statement based on comparison with previous research.</w:t>
            </w:r>
          </w:p>
        </w:tc>
        <w:tc>
          <w:tcPr>
            <w:tcW w:w="1667" w:type="pct"/>
          </w:tcPr>
          <w:p w14:paraId="748A65EC" w14:textId="77777777" w:rsidR="00915C2C" w:rsidRDefault="00915C2C">
            <w:pPr>
              <w:keepNext/>
              <w:outlineLvl w:val="1"/>
              <w:rPr>
                <w:rFonts w:eastAsia="MS Mincho"/>
                <w:bCs/>
                <w:sz w:val="20"/>
                <w:szCs w:val="20"/>
                <w:lang w:val="en-GB"/>
              </w:rPr>
            </w:pPr>
          </w:p>
        </w:tc>
      </w:tr>
      <w:tr w:rsidR="00915C2C" w14:paraId="74CD34C0" w14:textId="77777777">
        <w:trPr>
          <w:trHeight w:val="20"/>
          <w:jc w:val="center"/>
        </w:trPr>
        <w:tc>
          <w:tcPr>
            <w:tcW w:w="1666" w:type="pct"/>
            <w:noWrap/>
            <w:hideMark/>
          </w:tcPr>
          <w:p w14:paraId="2DCB8CFA" w14:textId="77777777" w:rsidR="00915C2C" w:rsidRDefault="00F16077">
            <w:pPr>
              <w:rPr>
                <w:b/>
                <w:sz w:val="20"/>
                <w:szCs w:val="20"/>
                <w:lang w:val="en-GB"/>
              </w:rPr>
            </w:pPr>
            <w:r>
              <w:rPr>
                <w:b/>
                <w:sz w:val="20"/>
                <w:szCs w:val="20"/>
                <w:lang w:val="en-GB"/>
              </w:rPr>
              <w:t>13. Are the limitations of the study discussed?</w:t>
            </w:r>
          </w:p>
          <w:p w14:paraId="74EC162E"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915C2C" w:rsidRDefault="00F16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CF4B84" w14:textId="16AA5A7F" w:rsidR="00915C2C" w:rsidRDefault="001828DF">
            <w:pPr>
              <w:contextualSpacing/>
              <w:rPr>
                <w:bCs/>
                <w:sz w:val="20"/>
                <w:szCs w:val="20"/>
                <w:lang w:val="en-GB"/>
              </w:rPr>
            </w:pPr>
            <w:r>
              <w:rPr>
                <w:bCs/>
                <w:sz w:val="20"/>
                <w:szCs w:val="20"/>
                <w:lang w:val="en-GB"/>
              </w:rPr>
              <w:t xml:space="preserve">4  </w:t>
            </w:r>
            <w:r w:rsidRPr="001828DF">
              <w:rPr>
                <w:bCs/>
                <w:sz w:val="20"/>
                <w:szCs w:val="20"/>
              </w:rPr>
              <w:t>The manuscript includes a limitations section and correctly notes the absence of numerical examples and the dependence of the results on convergence assumptions. However, these limitations should also be reflected in the main body of the paper through explicit assumptions in the theorem statements and proofs.</w:t>
            </w:r>
          </w:p>
        </w:tc>
        <w:tc>
          <w:tcPr>
            <w:tcW w:w="1667" w:type="pct"/>
          </w:tcPr>
          <w:p w14:paraId="7F90E5CF" w14:textId="77777777" w:rsidR="00915C2C" w:rsidRDefault="00915C2C">
            <w:pPr>
              <w:keepNext/>
              <w:outlineLvl w:val="1"/>
              <w:rPr>
                <w:rFonts w:eastAsia="MS Mincho"/>
                <w:bCs/>
                <w:sz w:val="20"/>
                <w:szCs w:val="20"/>
                <w:lang w:val="en-GB"/>
              </w:rPr>
            </w:pPr>
          </w:p>
        </w:tc>
      </w:tr>
      <w:tr w:rsidR="00915C2C" w14:paraId="4BD26AFA" w14:textId="77777777">
        <w:trPr>
          <w:trHeight w:val="20"/>
          <w:jc w:val="center"/>
        </w:trPr>
        <w:tc>
          <w:tcPr>
            <w:tcW w:w="1666" w:type="pct"/>
            <w:noWrap/>
            <w:hideMark/>
          </w:tcPr>
          <w:p w14:paraId="7F6DA202" w14:textId="77777777" w:rsidR="00915C2C" w:rsidRDefault="00F16077">
            <w:pPr>
              <w:rPr>
                <w:b/>
                <w:sz w:val="20"/>
                <w:szCs w:val="20"/>
                <w:lang w:val="en-GB"/>
              </w:rPr>
            </w:pPr>
            <w:r>
              <w:rPr>
                <w:b/>
                <w:sz w:val="20"/>
                <w:szCs w:val="20"/>
                <w:lang w:val="en-GB"/>
              </w:rPr>
              <w:t>14. Are the references relevant and sufficient (in number)?</w:t>
            </w:r>
          </w:p>
          <w:p w14:paraId="2BED1519"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915C2C" w:rsidRDefault="00F16077">
            <w:pPr>
              <w:rPr>
                <w:sz w:val="20"/>
                <w:szCs w:val="20"/>
                <w:lang w:val="en-GB"/>
              </w:rPr>
            </w:pPr>
            <w:r>
              <w:rPr>
                <w:color w:val="404040"/>
                <w:sz w:val="20"/>
                <w:szCs w:val="20"/>
                <w:shd w:val="clear" w:color="auto" w:fill="FFFFFF"/>
                <w:lang w:val="en-GB"/>
              </w:rPr>
              <w:t>N/A = Not Applicable</w:t>
            </w:r>
          </w:p>
        </w:tc>
        <w:tc>
          <w:tcPr>
            <w:tcW w:w="1667" w:type="pct"/>
          </w:tcPr>
          <w:p w14:paraId="13B6C7E2" w14:textId="61B3695E" w:rsidR="00915C2C" w:rsidRDefault="001828DF">
            <w:pPr>
              <w:contextualSpacing/>
              <w:rPr>
                <w:bCs/>
                <w:sz w:val="20"/>
                <w:szCs w:val="20"/>
                <w:lang w:val="en-GB"/>
              </w:rPr>
            </w:pPr>
            <w:r>
              <w:rPr>
                <w:bCs/>
                <w:sz w:val="20"/>
                <w:szCs w:val="20"/>
                <w:lang w:val="en-GB"/>
              </w:rPr>
              <w:t xml:space="preserve">3   </w:t>
            </w:r>
            <w:r w:rsidRPr="001828DF">
              <w:rPr>
                <w:bCs/>
                <w:sz w:val="20"/>
                <w:szCs w:val="20"/>
              </w:rPr>
              <w:t>The classical references are relevant, but the bibliography requires updating. The authors should add recent publications, verify all bibliographic details, provide DOIs where available, and correct incomplete entries. In particular, reference No. 7 appears incomplete.</w:t>
            </w:r>
          </w:p>
        </w:tc>
        <w:tc>
          <w:tcPr>
            <w:tcW w:w="1667" w:type="pct"/>
          </w:tcPr>
          <w:p w14:paraId="661EEF62" w14:textId="77777777" w:rsidR="00915C2C" w:rsidRDefault="00915C2C">
            <w:pPr>
              <w:keepNext/>
              <w:outlineLvl w:val="1"/>
              <w:rPr>
                <w:rFonts w:eastAsia="MS Mincho"/>
                <w:bCs/>
                <w:sz w:val="20"/>
                <w:szCs w:val="20"/>
                <w:lang w:val="en-GB"/>
              </w:rPr>
            </w:pPr>
          </w:p>
        </w:tc>
      </w:tr>
      <w:tr w:rsidR="00915C2C" w14:paraId="36B24D3D" w14:textId="77777777">
        <w:trPr>
          <w:trHeight w:val="20"/>
          <w:jc w:val="center"/>
        </w:trPr>
        <w:tc>
          <w:tcPr>
            <w:tcW w:w="1666" w:type="pct"/>
            <w:noWrap/>
            <w:hideMark/>
          </w:tcPr>
          <w:p w14:paraId="625ED3A2" w14:textId="77777777" w:rsidR="00915C2C" w:rsidRDefault="00F16077">
            <w:pPr>
              <w:rPr>
                <w:b/>
                <w:sz w:val="20"/>
                <w:szCs w:val="20"/>
                <w:lang w:val="en-GB"/>
              </w:rPr>
            </w:pPr>
            <w:r>
              <w:rPr>
                <w:b/>
                <w:sz w:val="20"/>
                <w:szCs w:val="20"/>
                <w:lang w:val="en-GB"/>
              </w:rPr>
              <w:t>15. Is the manuscript written in clear and understandable language?</w:t>
            </w:r>
          </w:p>
          <w:p w14:paraId="6AE9CD62"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1925" w14:textId="77777777" w:rsidR="00915C2C" w:rsidRDefault="00F160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915C2C" w:rsidRDefault="00F16077">
            <w:pPr>
              <w:rPr>
                <w:sz w:val="20"/>
                <w:szCs w:val="20"/>
                <w:lang w:val="en-GB"/>
              </w:rPr>
            </w:pPr>
            <w:r>
              <w:rPr>
                <w:color w:val="404040"/>
                <w:sz w:val="20"/>
                <w:szCs w:val="20"/>
                <w:shd w:val="clear" w:color="auto" w:fill="FFFFFF"/>
                <w:lang w:val="en-GB"/>
              </w:rPr>
              <w:t>N/A = Not Applicable</w:t>
            </w:r>
          </w:p>
        </w:tc>
        <w:tc>
          <w:tcPr>
            <w:tcW w:w="1667" w:type="pct"/>
          </w:tcPr>
          <w:p w14:paraId="6E50F935" w14:textId="5EFCC23A" w:rsidR="00915C2C" w:rsidRDefault="001828DF">
            <w:pPr>
              <w:contextualSpacing/>
              <w:rPr>
                <w:bCs/>
                <w:sz w:val="20"/>
                <w:szCs w:val="20"/>
                <w:lang w:val="en-GB"/>
              </w:rPr>
            </w:pPr>
            <w:r>
              <w:rPr>
                <w:bCs/>
                <w:sz w:val="20"/>
                <w:szCs w:val="20"/>
                <w:lang w:val="en-GB"/>
              </w:rPr>
              <w:t xml:space="preserve">3  </w:t>
            </w:r>
            <w:r w:rsidRPr="001828DF">
              <w:rPr>
                <w:bCs/>
                <w:sz w:val="20"/>
                <w:szCs w:val="20"/>
              </w:rPr>
              <w:t>The English language requires thorough professional editing. The manuscript contains grammatical errors, incorrect agreement, unnatural phrasing, problems with articles and punctuation, and inconsistent terminology.</w:t>
            </w:r>
          </w:p>
        </w:tc>
        <w:tc>
          <w:tcPr>
            <w:tcW w:w="1667" w:type="pct"/>
          </w:tcPr>
          <w:p w14:paraId="33755107" w14:textId="77777777" w:rsidR="00915C2C" w:rsidRDefault="00915C2C">
            <w:pPr>
              <w:keepNext/>
              <w:outlineLvl w:val="1"/>
              <w:rPr>
                <w:rFonts w:eastAsia="MS Mincho"/>
                <w:bCs/>
                <w:sz w:val="20"/>
                <w:szCs w:val="20"/>
                <w:lang w:val="en-GB"/>
              </w:rPr>
            </w:pPr>
          </w:p>
        </w:tc>
      </w:tr>
    </w:tbl>
    <w:p w14:paraId="7149F2E0" w14:textId="77777777" w:rsidR="00915C2C" w:rsidRDefault="00915C2C">
      <w:pPr>
        <w:jc w:val="both"/>
        <w:rPr>
          <w:rFonts w:eastAsia="MS Mincho"/>
          <w:b/>
          <w:bCs/>
          <w:sz w:val="20"/>
          <w:szCs w:val="20"/>
          <w:u w:val="single"/>
          <w:lang w:val="en-GB" w:eastAsia="x-none"/>
        </w:rPr>
      </w:pPr>
    </w:p>
    <w:p w14:paraId="3CF773C9" w14:textId="77777777" w:rsidR="00915C2C" w:rsidRDefault="00915C2C">
      <w:pPr>
        <w:jc w:val="both"/>
        <w:rPr>
          <w:rFonts w:eastAsia="MS Mincho"/>
          <w:b/>
          <w:bCs/>
          <w:sz w:val="20"/>
          <w:szCs w:val="20"/>
          <w:u w:val="single"/>
          <w:lang w:val="en-GB" w:eastAsia="x-none"/>
        </w:rPr>
      </w:pPr>
    </w:p>
    <w:p w14:paraId="7C21BBF5" w14:textId="77777777" w:rsidR="00915C2C" w:rsidRDefault="00F1607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F16077">
            <w:pPr>
              <w:keepNext/>
              <w:outlineLvl w:val="1"/>
              <w:rPr>
                <w:rFonts w:eastAsia="MS Mincho"/>
                <w:b/>
                <w:bCs/>
                <w:sz w:val="20"/>
                <w:szCs w:val="20"/>
                <w:lang w:val="en-GB"/>
              </w:rPr>
            </w:pPr>
            <w:r>
              <w:rPr>
                <w:rFonts w:eastAsia="MS Mincho"/>
                <w:b/>
                <w:bCs/>
                <w:sz w:val="20"/>
                <w:szCs w:val="20"/>
                <w:lang w:val="en-GB"/>
              </w:rPr>
              <w:t>Reviewer’s comment</w:t>
            </w:r>
          </w:p>
          <w:p w14:paraId="04380B9A" w14:textId="38293C57" w:rsidR="002161AD" w:rsidRPr="002161AD" w:rsidRDefault="002161AD" w:rsidP="002161AD">
            <w:pPr>
              <w:rPr>
                <w:sz w:val="20"/>
                <w:szCs w:val="20"/>
              </w:rPr>
            </w:pPr>
            <w:r>
              <w:rPr>
                <w:sz w:val="20"/>
                <w:szCs w:val="20"/>
              </w:rPr>
              <w:t>1)</w:t>
            </w:r>
            <w:r w:rsidRPr="002161AD">
              <w:rPr>
                <w:sz w:val="20"/>
                <w:szCs w:val="20"/>
              </w:rPr>
              <w:t xml:space="preserve">  The introduction should clearly define the research problem, objective, and specific contribution of the paper in comparison with previous studies.</w:t>
            </w:r>
          </w:p>
          <w:p w14:paraId="7521BB41" w14:textId="1E59A7C1" w:rsidR="002161AD" w:rsidRPr="002161AD" w:rsidRDefault="002161AD" w:rsidP="002161AD">
            <w:pPr>
              <w:rPr>
                <w:sz w:val="20"/>
                <w:szCs w:val="20"/>
              </w:rPr>
            </w:pPr>
            <w:r>
              <w:rPr>
                <w:sz w:val="20"/>
                <w:szCs w:val="20"/>
              </w:rPr>
              <w:t>2)</w:t>
            </w:r>
            <w:r w:rsidRPr="002161AD">
              <w:rPr>
                <w:sz w:val="20"/>
                <w:szCs w:val="20"/>
              </w:rPr>
              <w:t xml:space="preserve">  The mathematical rigor of the proofs should be strengthened. In particular, the authors should explicitly state the conditions under which the following operations are valid:</w:t>
            </w:r>
          </w:p>
          <w:p w14:paraId="2A19A22D" w14:textId="77777777" w:rsidR="002161AD" w:rsidRPr="002161AD" w:rsidRDefault="002161AD" w:rsidP="002161AD">
            <w:pPr>
              <w:ind w:left="360"/>
              <w:rPr>
                <w:sz w:val="20"/>
                <w:szCs w:val="20"/>
              </w:rPr>
            </w:pPr>
            <w:proofErr w:type="spellStart"/>
            <w:r w:rsidRPr="002161AD">
              <w:rPr>
                <w:sz w:val="20"/>
                <w:szCs w:val="20"/>
              </w:rPr>
              <w:t>termwise</w:t>
            </w:r>
            <w:proofErr w:type="spellEnd"/>
            <w:r w:rsidRPr="002161AD">
              <w:rPr>
                <w:sz w:val="20"/>
                <w:szCs w:val="20"/>
              </w:rPr>
              <w:t xml:space="preserve"> application of the fractional differential operator to the power series;</w:t>
            </w:r>
          </w:p>
          <w:p w14:paraId="346F720A" w14:textId="77777777" w:rsidR="002161AD" w:rsidRPr="002161AD" w:rsidRDefault="002161AD" w:rsidP="002161AD">
            <w:pPr>
              <w:ind w:left="360"/>
              <w:rPr>
                <w:sz w:val="20"/>
                <w:szCs w:val="20"/>
              </w:rPr>
            </w:pPr>
            <w:r w:rsidRPr="002161AD">
              <w:rPr>
                <w:sz w:val="20"/>
                <w:szCs w:val="20"/>
              </w:rPr>
              <w:t>interchange of summation, integration, and differentiation;</w:t>
            </w:r>
          </w:p>
          <w:p w14:paraId="3276AD5F" w14:textId="77777777" w:rsidR="002161AD" w:rsidRPr="002161AD" w:rsidRDefault="002161AD" w:rsidP="002161AD">
            <w:pPr>
              <w:ind w:left="360"/>
              <w:rPr>
                <w:sz w:val="20"/>
                <w:szCs w:val="20"/>
              </w:rPr>
            </w:pPr>
            <w:r w:rsidRPr="002161AD">
              <w:rPr>
                <w:sz w:val="20"/>
                <w:szCs w:val="20"/>
              </w:rPr>
              <w:t>use of the operator formulas for power functions;</w:t>
            </w:r>
          </w:p>
          <w:p w14:paraId="0DE5D0C9" w14:textId="77777777" w:rsidR="002161AD" w:rsidRPr="002161AD" w:rsidRDefault="002161AD" w:rsidP="002161AD">
            <w:pPr>
              <w:ind w:left="360"/>
              <w:rPr>
                <w:sz w:val="20"/>
                <w:szCs w:val="20"/>
              </w:rPr>
            </w:pPr>
            <w:r w:rsidRPr="002161AD">
              <w:rPr>
                <w:sz w:val="20"/>
                <w:szCs w:val="20"/>
              </w:rPr>
              <w:t>convergence of the resulting generalized Wright functions.</w:t>
            </w:r>
          </w:p>
          <w:p w14:paraId="44875622" w14:textId="3FAE64AA" w:rsidR="002161AD" w:rsidRPr="002161AD" w:rsidRDefault="002161AD" w:rsidP="002161AD">
            <w:pPr>
              <w:rPr>
                <w:sz w:val="20"/>
                <w:szCs w:val="20"/>
              </w:rPr>
            </w:pPr>
            <w:r>
              <w:rPr>
                <w:sz w:val="20"/>
                <w:szCs w:val="20"/>
              </w:rPr>
              <w:t>3)</w:t>
            </w:r>
            <w:r w:rsidRPr="002161AD">
              <w:rPr>
                <w:sz w:val="20"/>
                <w:szCs w:val="20"/>
              </w:rPr>
              <w:t xml:space="preserve">  There is an inconsistency in the theorem numbering. After the derivation of formula (3.1), the manuscript states “Which completes the proof of theorem 3,” whereas it should refer to “Theorem 1.” The numbering of theorems, corollaries, equations, and cross-references should be carefully checked throughout the paper.</w:t>
            </w:r>
          </w:p>
          <w:p w14:paraId="17002926" w14:textId="3A029954" w:rsidR="002161AD" w:rsidRPr="002161AD" w:rsidRDefault="002161AD" w:rsidP="002161AD">
            <w:pPr>
              <w:rPr>
                <w:sz w:val="20"/>
                <w:szCs w:val="20"/>
              </w:rPr>
            </w:pPr>
            <w:r>
              <w:rPr>
                <w:sz w:val="20"/>
                <w:szCs w:val="20"/>
              </w:rPr>
              <w:t>4)</w:t>
            </w:r>
            <w:r w:rsidRPr="002161AD">
              <w:rPr>
                <w:sz w:val="20"/>
                <w:szCs w:val="20"/>
              </w:rPr>
              <w:t xml:space="preserve">  The terminology and notation should be standardized. For example, the manuscript uses both “Meada” and “Maeda,” as well as several inconsistent variants of the term “extended Mittag-Leffler-type function.”</w:t>
            </w:r>
          </w:p>
          <w:p w14:paraId="7C3765A0" w14:textId="73DA4BB5" w:rsidR="002161AD" w:rsidRPr="002161AD" w:rsidRDefault="002161AD" w:rsidP="002161AD">
            <w:pPr>
              <w:rPr>
                <w:sz w:val="20"/>
                <w:szCs w:val="20"/>
              </w:rPr>
            </w:pPr>
            <w:r>
              <w:rPr>
                <w:sz w:val="20"/>
                <w:szCs w:val="20"/>
              </w:rPr>
              <w:t>5)</w:t>
            </w:r>
            <w:r w:rsidRPr="002161AD">
              <w:rPr>
                <w:sz w:val="20"/>
                <w:szCs w:val="20"/>
              </w:rPr>
              <w:t xml:space="preserve">  The English language should be substantially improved. Professional academic proofreading or editing by a qualified scientific editor is strongly recommended.</w:t>
            </w:r>
          </w:p>
          <w:p w14:paraId="7442AE9F" w14:textId="6A377954" w:rsidR="002161AD" w:rsidRPr="002161AD" w:rsidRDefault="002161AD" w:rsidP="002161AD">
            <w:pPr>
              <w:rPr>
                <w:sz w:val="20"/>
                <w:szCs w:val="20"/>
              </w:rPr>
            </w:pPr>
            <w:r>
              <w:rPr>
                <w:sz w:val="20"/>
                <w:szCs w:val="20"/>
              </w:rPr>
              <w:t>6)</w:t>
            </w:r>
            <w:r w:rsidRPr="002161AD">
              <w:rPr>
                <w:sz w:val="20"/>
                <w:szCs w:val="20"/>
              </w:rPr>
              <w:t xml:space="preserve">  The reference list should be updated with more recent literature. All references should be checked for completeness, consistency of style, correct author names, publication details, and DOI information where available.</w:t>
            </w:r>
          </w:p>
          <w:p w14:paraId="3D320193" w14:textId="4DC186BB" w:rsidR="002161AD" w:rsidRPr="002161AD" w:rsidRDefault="002161AD" w:rsidP="002161AD">
            <w:pPr>
              <w:rPr>
                <w:sz w:val="20"/>
                <w:szCs w:val="20"/>
              </w:rPr>
            </w:pPr>
            <w:r>
              <w:rPr>
                <w:sz w:val="20"/>
                <w:szCs w:val="20"/>
              </w:rPr>
              <w:t>7)</w:t>
            </w:r>
            <w:r w:rsidRPr="002161AD">
              <w:rPr>
                <w:sz w:val="20"/>
                <w:szCs w:val="20"/>
              </w:rPr>
              <w:t xml:space="preserve">  The manuscript would benefit from a separate subsection entitled “Comparison with Earlier Results” or “Discussion.” This section should explain:</w:t>
            </w:r>
          </w:p>
          <w:p w14:paraId="427328F6" w14:textId="77777777" w:rsidR="002161AD" w:rsidRPr="002161AD" w:rsidRDefault="002161AD" w:rsidP="002161AD">
            <w:pPr>
              <w:ind w:left="360"/>
              <w:rPr>
                <w:sz w:val="20"/>
                <w:szCs w:val="20"/>
              </w:rPr>
            </w:pPr>
            <w:r w:rsidRPr="002161AD">
              <w:rPr>
                <w:sz w:val="20"/>
                <w:szCs w:val="20"/>
              </w:rPr>
              <w:t>which parameter choices lead to previously known formulas;</w:t>
            </w:r>
          </w:p>
          <w:p w14:paraId="56F746EC" w14:textId="77777777" w:rsidR="002161AD" w:rsidRPr="002161AD" w:rsidRDefault="002161AD" w:rsidP="002161AD">
            <w:pPr>
              <w:ind w:left="360"/>
              <w:rPr>
                <w:sz w:val="20"/>
                <w:szCs w:val="20"/>
              </w:rPr>
            </w:pPr>
            <w:r w:rsidRPr="002161AD">
              <w:rPr>
                <w:sz w:val="20"/>
                <w:szCs w:val="20"/>
              </w:rPr>
              <w:t>which results are genuinely new;</w:t>
            </w:r>
          </w:p>
          <w:p w14:paraId="6768B89A" w14:textId="77777777" w:rsidR="002161AD" w:rsidRPr="002161AD" w:rsidRDefault="002161AD" w:rsidP="002161AD">
            <w:pPr>
              <w:ind w:left="360"/>
              <w:rPr>
                <w:sz w:val="20"/>
                <w:szCs w:val="20"/>
              </w:rPr>
            </w:pPr>
            <w:r w:rsidRPr="002161AD">
              <w:rPr>
                <w:sz w:val="20"/>
                <w:szCs w:val="20"/>
              </w:rPr>
              <w:t>how the obtained formulas differ from the cited studies;</w:t>
            </w:r>
          </w:p>
          <w:p w14:paraId="377EE93A" w14:textId="77777777" w:rsidR="002161AD" w:rsidRPr="002161AD" w:rsidRDefault="002161AD" w:rsidP="002161AD">
            <w:pPr>
              <w:ind w:left="360"/>
              <w:rPr>
                <w:sz w:val="20"/>
                <w:szCs w:val="20"/>
              </w:rPr>
            </w:pPr>
            <w:r w:rsidRPr="002161AD">
              <w:rPr>
                <w:sz w:val="20"/>
                <w:szCs w:val="20"/>
              </w:rPr>
              <w:t>which classes of fractional-calculus problems may potentially benefit from these results.</w:t>
            </w:r>
          </w:p>
          <w:p w14:paraId="1AC62486" w14:textId="56349B13" w:rsidR="002161AD" w:rsidRPr="002161AD" w:rsidRDefault="002161AD" w:rsidP="002161AD">
            <w:pPr>
              <w:rPr>
                <w:sz w:val="20"/>
                <w:szCs w:val="20"/>
              </w:rPr>
            </w:pPr>
            <w:r>
              <w:rPr>
                <w:sz w:val="20"/>
                <w:szCs w:val="20"/>
              </w:rPr>
              <w:t>8)</w:t>
            </w:r>
            <w:r w:rsidRPr="002161AD">
              <w:rPr>
                <w:sz w:val="20"/>
                <w:szCs w:val="20"/>
              </w:rPr>
              <w:t xml:space="preserve">  To strengthen the presentation, the authors should add at least one meaningful example, such as a concrete parameter choice, a detailed derivation of a known special case, or a numerical verification of one of the formulas.</w:t>
            </w:r>
          </w:p>
          <w:p w14:paraId="197489E7" w14:textId="479DAEC8" w:rsidR="00915C2C" w:rsidRPr="002161AD" w:rsidRDefault="002161AD" w:rsidP="002161AD">
            <w:pPr>
              <w:rPr>
                <w:sz w:val="20"/>
                <w:szCs w:val="20"/>
              </w:rPr>
            </w:pPr>
            <w:r>
              <w:rPr>
                <w:sz w:val="20"/>
                <w:szCs w:val="20"/>
              </w:rPr>
              <w:t>9)</w:t>
            </w:r>
            <w:r w:rsidRPr="002161AD">
              <w:rPr>
                <w:sz w:val="20"/>
                <w:szCs w:val="20"/>
              </w:rPr>
              <w:t xml:space="preserve">  The conclusion should be rewritten more precisely. The statement “The provided results are new and have uniqueness identity in the literature” should be replaced with an academically appropriate and substantiated description of the specific extension achieved by the study.</w:t>
            </w:r>
          </w:p>
        </w:tc>
        <w:tc>
          <w:tcPr>
            <w:tcW w:w="1667" w:type="pct"/>
          </w:tcPr>
          <w:p w14:paraId="26DB2CF3" w14:textId="77777777" w:rsidR="00915C2C" w:rsidRDefault="00F1607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36C37FFF" w:rsidR="00915C2C" w:rsidRPr="00E10309" w:rsidRDefault="00E10309">
            <w:pPr>
              <w:keepNext/>
              <w:outlineLvl w:val="1"/>
              <w:rPr>
                <w:rFonts w:eastAsia="MS Mincho"/>
                <w:bCs/>
                <w:lang w:val="en-GB"/>
              </w:rPr>
            </w:pPr>
            <w:r w:rsidRPr="00E10309">
              <w:t xml:space="preserve">We sincerely thank the </w:t>
            </w:r>
            <w:r w:rsidR="00632DAC">
              <w:t>reviewer</w:t>
            </w:r>
            <w:r w:rsidRPr="00E10309">
              <w:t xml:space="preserve"> for the constructive evaluation and for highlighting these essential areas for improvement. We have taken this feedback very seriously and have thoroughly revised the manuscript to address noted weaknesses</w:t>
            </w:r>
            <w:r>
              <w:t>.</w:t>
            </w:r>
          </w:p>
        </w:tc>
      </w:tr>
      <w:tr w:rsidR="00915C2C" w14:paraId="6D50E9FF" w14:textId="77777777">
        <w:trPr>
          <w:trHeight w:val="20"/>
          <w:jc w:val="center"/>
        </w:trPr>
        <w:tc>
          <w:tcPr>
            <w:tcW w:w="1666" w:type="pct"/>
            <w:noWrap/>
          </w:tcPr>
          <w:p w14:paraId="53ECE09B" w14:textId="77777777" w:rsidR="00915C2C" w:rsidRDefault="00F16077">
            <w:pPr>
              <w:rPr>
                <w:b/>
                <w:bCs/>
                <w:sz w:val="20"/>
                <w:szCs w:val="20"/>
                <w:lang w:val="en-GB"/>
              </w:rPr>
            </w:pPr>
            <w:r>
              <w:rPr>
                <w:b/>
                <w:bCs/>
                <w:sz w:val="20"/>
                <w:szCs w:val="20"/>
                <w:lang w:val="en-GB"/>
              </w:rPr>
              <w:t>Is the title of the article suitable?</w:t>
            </w:r>
          </w:p>
          <w:p w14:paraId="4171744C" w14:textId="77777777" w:rsidR="00915C2C" w:rsidRDefault="00915C2C">
            <w:pPr>
              <w:rPr>
                <w:bCs/>
                <w:sz w:val="20"/>
                <w:szCs w:val="20"/>
                <w:lang w:val="en-GB"/>
              </w:rPr>
            </w:pPr>
          </w:p>
          <w:p w14:paraId="38876738" w14:textId="77777777" w:rsidR="00915C2C" w:rsidRDefault="00F16077">
            <w:pPr>
              <w:rPr>
                <w:bCs/>
                <w:sz w:val="20"/>
                <w:szCs w:val="20"/>
                <w:lang w:val="en-GB"/>
              </w:rPr>
            </w:pPr>
            <w:r>
              <w:rPr>
                <w:bCs/>
                <w:sz w:val="20"/>
                <w:szCs w:val="20"/>
                <w:lang w:val="en-GB"/>
              </w:rPr>
              <w:t>If your answer is NO, please provide a brief, clear suggestion for improvement.</w:t>
            </w:r>
          </w:p>
          <w:p w14:paraId="3D8FA07E" w14:textId="77777777" w:rsidR="00915C2C" w:rsidRDefault="00915C2C">
            <w:pPr>
              <w:rPr>
                <w:sz w:val="20"/>
                <w:szCs w:val="20"/>
                <w:u w:val="single"/>
                <w:lang w:val="en-GB"/>
              </w:rPr>
            </w:pPr>
          </w:p>
        </w:tc>
        <w:tc>
          <w:tcPr>
            <w:tcW w:w="1667" w:type="pct"/>
          </w:tcPr>
          <w:p w14:paraId="4A0CD0BF" w14:textId="01C7BA59" w:rsidR="00915C2C" w:rsidRPr="001828DF" w:rsidRDefault="001828DF" w:rsidP="001828DF">
            <w:pPr>
              <w:rPr>
                <w:bCs/>
                <w:sz w:val="20"/>
                <w:szCs w:val="20"/>
                <w:lang w:val="en-GB"/>
              </w:rPr>
            </w:pPr>
            <w:r w:rsidRPr="001828DF">
              <w:rPr>
                <w:bCs/>
                <w:sz w:val="20"/>
                <w:szCs w:val="20"/>
              </w:rPr>
              <w:t>YES, with minor revision. The title is relevant to the subject of the manuscript, but it may be improved stylistically as follows:</w:t>
            </w:r>
            <w:r w:rsidRPr="001828DF">
              <w:rPr>
                <w:bCs/>
                <w:i/>
                <w:iCs/>
                <w:sz w:val="20"/>
                <w:szCs w:val="20"/>
              </w:rPr>
              <w:t xml:space="preserve"> Generalized Fractional Differential Operators Associated with an Extended Mittag-Leffler-Type Function.</w:t>
            </w:r>
          </w:p>
        </w:tc>
        <w:tc>
          <w:tcPr>
            <w:tcW w:w="1667" w:type="pct"/>
          </w:tcPr>
          <w:p w14:paraId="68B11A75" w14:textId="4E35942A" w:rsidR="00915C2C" w:rsidRDefault="00E10309">
            <w:pPr>
              <w:keepNext/>
              <w:outlineLvl w:val="1"/>
              <w:rPr>
                <w:rFonts w:eastAsia="MS Mincho"/>
                <w:bCs/>
                <w:sz w:val="20"/>
                <w:szCs w:val="20"/>
                <w:lang w:val="en-GB"/>
              </w:rPr>
            </w:pPr>
            <w:r w:rsidRPr="00564149">
              <w:t>We have revised the title exactly as recommended to improve its stylistic clarity.</w:t>
            </w:r>
          </w:p>
        </w:tc>
      </w:tr>
      <w:tr w:rsidR="00915C2C" w14:paraId="0110449C" w14:textId="77777777">
        <w:trPr>
          <w:trHeight w:val="20"/>
          <w:jc w:val="center"/>
        </w:trPr>
        <w:tc>
          <w:tcPr>
            <w:tcW w:w="1666" w:type="pct"/>
            <w:noWrap/>
          </w:tcPr>
          <w:p w14:paraId="542DC044" w14:textId="77777777" w:rsidR="00915C2C" w:rsidRDefault="00F1607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35C871" w14:textId="77777777" w:rsidR="00915C2C" w:rsidRDefault="00F16077">
            <w:pPr>
              <w:rPr>
                <w:bCs/>
                <w:sz w:val="20"/>
                <w:szCs w:val="20"/>
                <w:lang w:val="en-GB"/>
              </w:rPr>
            </w:pPr>
            <w:r>
              <w:rPr>
                <w:bCs/>
                <w:sz w:val="20"/>
                <w:szCs w:val="20"/>
                <w:lang w:val="en-GB"/>
              </w:rPr>
              <w:t>s</w:t>
            </w:r>
          </w:p>
          <w:p w14:paraId="7C578BC9" w14:textId="77777777" w:rsidR="00915C2C" w:rsidRDefault="00F16077">
            <w:pPr>
              <w:rPr>
                <w:bCs/>
                <w:sz w:val="20"/>
                <w:szCs w:val="20"/>
                <w:lang w:val="en-GB"/>
              </w:rPr>
            </w:pPr>
            <w:r>
              <w:rPr>
                <w:bCs/>
                <w:sz w:val="20"/>
                <w:szCs w:val="20"/>
                <w:lang w:val="en-GB"/>
              </w:rPr>
              <w:t>If your answer is NO, please provide a brief, clear suggestion for improvement.</w:t>
            </w:r>
          </w:p>
          <w:p w14:paraId="459A9E39" w14:textId="77777777" w:rsidR="00915C2C" w:rsidRDefault="00915C2C">
            <w:pPr>
              <w:rPr>
                <w:sz w:val="20"/>
                <w:szCs w:val="20"/>
                <w:lang w:val="en-GB"/>
              </w:rPr>
            </w:pPr>
          </w:p>
        </w:tc>
        <w:tc>
          <w:tcPr>
            <w:tcW w:w="1667" w:type="pct"/>
          </w:tcPr>
          <w:p w14:paraId="57B4C274" w14:textId="738427E0" w:rsidR="00915C2C" w:rsidRPr="001828DF" w:rsidRDefault="001828DF" w:rsidP="001828DF">
            <w:pPr>
              <w:jc w:val="both"/>
              <w:rPr>
                <w:bCs/>
                <w:sz w:val="20"/>
                <w:szCs w:val="20"/>
                <w:lang w:val="en-GB"/>
              </w:rPr>
            </w:pPr>
            <w:r w:rsidRPr="001828DF">
              <w:rPr>
                <w:bCs/>
                <w:sz w:val="20"/>
                <w:szCs w:val="20"/>
              </w:rPr>
              <w:t>NO. The abstract should be revised to clearly state the research objective, the operators considered, the main findings, the assumptions under which the formulas hold, their relation to known special cases, and the potential significance of the results. Language editing is also required.</w:t>
            </w:r>
          </w:p>
        </w:tc>
        <w:tc>
          <w:tcPr>
            <w:tcW w:w="1667" w:type="pct"/>
          </w:tcPr>
          <w:p w14:paraId="4C94BC7F" w14:textId="6B2657A3" w:rsidR="00915C2C" w:rsidRDefault="00E10309">
            <w:pPr>
              <w:keepNext/>
              <w:outlineLvl w:val="1"/>
              <w:rPr>
                <w:rFonts w:eastAsia="MS Mincho"/>
                <w:bCs/>
                <w:sz w:val="20"/>
                <w:szCs w:val="20"/>
                <w:lang w:val="en-GB"/>
              </w:rPr>
            </w:pPr>
            <w:r w:rsidRPr="00564149">
              <w:t>Following the reviewer's guidance, the abstract has been fully rewritten. We have clearly stated the novelty of the findings, and emphasized their mathematical significance. The grammatical error</w:t>
            </w:r>
            <w:r w:rsidRPr="00D171FE">
              <w:rPr>
                <w:sz w:val="28"/>
                <w:szCs w:val="28"/>
              </w:rPr>
              <w:t xml:space="preserve"> </w:t>
            </w:r>
            <w:r w:rsidRPr="00564149">
              <w:t>highlighted has been corrected.</w:t>
            </w:r>
          </w:p>
        </w:tc>
      </w:tr>
      <w:tr w:rsidR="00915C2C" w14:paraId="31BB4ED4" w14:textId="77777777">
        <w:trPr>
          <w:trHeight w:val="20"/>
          <w:jc w:val="center"/>
        </w:trPr>
        <w:tc>
          <w:tcPr>
            <w:tcW w:w="1666" w:type="pct"/>
            <w:noWrap/>
            <w:hideMark/>
          </w:tcPr>
          <w:p w14:paraId="6824BA6F" w14:textId="77777777" w:rsidR="00915C2C" w:rsidRDefault="00F1607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915C2C" w:rsidRDefault="00F16077">
            <w:pPr>
              <w:rPr>
                <w:bCs/>
                <w:sz w:val="20"/>
                <w:szCs w:val="20"/>
                <w:lang w:val="en-GB"/>
              </w:rPr>
            </w:pPr>
            <w:r>
              <w:rPr>
                <w:bCs/>
                <w:sz w:val="20"/>
                <w:szCs w:val="20"/>
                <w:lang w:val="en-GB"/>
              </w:rPr>
              <w:t>If your answer is NO, please provide a brief, clear suggestion for improvement</w:t>
            </w:r>
          </w:p>
          <w:p w14:paraId="007E1A30" w14:textId="77777777" w:rsidR="00915C2C" w:rsidRDefault="00F16077">
            <w:pPr>
              <w:rPr>
                <w:b/>
                <w:sz w:val="20"/>
                <w:szCs w:val="20"/>
                <w:lang w:val="en-GB"/>
              </w:rPr>
            </w:pPr>
            <w:r>
              <w:rPr>
                <w:bCs/>
                <w:sz w:val="20"/>
                <w:szCs w:val="20"/>
                <w:lang w:val="en-GB"/>
              </w:rPr>
              <w:t>.</w:t>
            </w:r>
          </w:p>
        </w:tc>
        <w:tc>
          <w:tcPr>
            <w:tcW w:w="1667" w:type="pct"/>
          </w:tcPr>
          <w:p w14:paraId="00BF4B74" w14:textId="08D24A1C" w:rsidR="00915C2C" w:rsidRDefault="001828DF">
            <w:pPr>
              <w:contextualSpacing/>
              <w:rPr>
                <w:bCs/>
                <w:sz w:val="20"/>
                <w:szCs w:val="20"/>
                <w:lang w:val="en-GB"/>
              </w:rPr>
            </w:pPr>
            <w:r w:rsidRPr="001828DF">
              <w:rPr>
                <w:bCs/>
                <w:sz w:val="20"/>
                <w:szCs w:val="20"/>
              </w:rPr>
              <w:t>The general mathematical idea appears relevant, but the proofs require stronger justification of convergence conditions and of the interchange of operations. The authors should also correct numbering errors, standardize notation, and verify all reductions to special cases.</w:t>
            </w:r>
          </w:p>
        </w:tc>
        <w:tc>
          <w:tcPr>
            <w:tcW w:w="1667" w:type="pct"/>
          </w:tcPr>
          <w:p w14:paraId="45BE5478" w14:textId="411571E4" w:rsidR="00915C2C" w:rsidRPr="00204885" w:rsidRDefault="00204885">
            <w:pPr>
              <w:keepNext/>
              <w:outlineLvl w:val="1"/>
              <w:rPr>
                <w:rFonts w:eastAsia="MS Mincho"/>
                <w:bCs/>
                <w:lang w:val="en-GB"/>
              </w:rPr>
            </w:pPr>
            <w:r w:rsidRPr="00204885">
              <w:t xml:space="preserve">We </w:t>
            </w:r>
            <w:r>
              <w:t xml:space="preserve">have already </w:t>
            </w:r>
            <w:r w:rsidRPr="00204885">
              <w:t>provid</w:t>
            </w:r>
            <w:r>
              <w:t xml:space="preserve">e </w:t>
            </w:r>
            <w:r w:rsidRPr="00204885">
              <w:t xml:space="preserve">convergence conditions </w:t>
            </w:r>
            <w:r>
              <w:t>with the results and definitions</w:t>
            </w:r>
            <w:r w:rsidRPr="00204885">
              <w:t>. Notation has been fully standardized, and all reductions to known special cases have been rigorously verified</w:t>
            </w:r>
            <w:r>
              <w:t>.</w:t>
            </w:r>
          </w:p>
        </w:tc>
      </w:tr>
      <w:tr w:rsidR="00915C2C" w14:paraId="0A51C10A" w14:textId="77777777">
        <w:trPr>
          <w:trHeight w:val="20"/>
          <w:jc w:val="center"/>
        </w:trPr>
        <w:tc>
          <w:tcPr>
            <w:tcW w:w="1666" w:type="pct"/>
            <w:noWrap/>
          </w:tcPr>
          <w:p w14:paraId="79CBF454" w14:textId="77777777" w:rsidR="00915C2C" w:rsidRDefault="00F16077">
            <w:pPr>
              <w:rPr>
                <w:b/>
                <w:bCs/>
                <w:sz w:val="20"/>
                <w:szCs w:val="20"/>
                <w:lang w:val="en-GB"/>
              </w:rPr>
            </w:pPr>
            <w:r>
              <w:rPr>
                <w:b/>
                <w:bCs/>
                <w:sz w:val="20"/>
                <w:szCs w:val="20"/>
                <w:lang w:val="en-GB"/>
              </w:rPr>
              <w:t xml:space="preserve">Are the references sufficient and recent? </w:t>
            </w:r>
          </w:p>
          <w:p w14:paraId="20692823" w14:textId="77777777" w:rsidR="00915C2C" w:rsidRDefault="00F16077">
            <w:pPr>
              <w:rPr>
                <w:bCs/>
                <w:sz w:val="20"/>
                <w:szCs w:val="20"/>
                <w:lang w:val="en-GB"/>
              </w:rPr>
            </w:pPr>
            <w:r>
              <w:rPr>
                <w:bCs/>
                <w:sz w:val="20"/>
                <w:szCs w:val="20"/>
                <w:lang w:val="en-GB"/>
              </w:rPr>
              <w:t>(YES or NO)</w:t>
            </w:r>
          </w:p>
          <w:p w14:paraId="7D3596A9" w14:textId="77777777" w:rsidR="00915C2C" w:rsidRDefault="00915C2C">
            <w:pPr>
              <w:rPr>
                <w:bCs/>
                <w:sz w:val="20"/>
                <w:szCs w:val="20"/>
                <w:lang w:val="en-GB"/>
              </w:rPr>
            </w:pPr>
          </w:p>
          <w:p w14:paraId="0BE1CA55" w14:textId="77777777" w:rsidR="00915C2C" w:rsidRDefault="00F16077">
            <w:pPr>
              <w:rPr>
                <w:bCs/>
                <w:sz w:val="20"/>
                <w:szCs w:val="20"/>
                <w:lang w:val="en-GB"/>
              </w:rPr>
            </w:pPr>
            <w:r>
              <w:rPr>
                <w:bCs/>
                <w:sz w:val="20"/>
                <w:szCs w:val="20"/>
                <w:lang w:val="en-GB"/>
              </w:rPr>
              <w:t>If your answer is NO, please provide clear suggestion for improvement.</w:t>
            </w:r>
          </w:p>
          <w:p w14:paraId="701BD8F2" w14:textId="77777777" w:rsidR="00915C2C" w:rsidRDefault="00915C2C">
            <w:pPr>
              <w:rPr>
                <w:b/>
                <w:bCs/>
                <w:sz w:val="20"/>
                <w:szCs w:val="20"/>
                <w:lang w:val="en-GB"/>
              </w:rPr>
            </w:pPr>
          </w:p>
        </w:tc>
        <w:tc>
          <w:tcPr>
            <w:tcW w:w="1667" w:type="pct"/>
          </w:tcPr>
          <w:p w14:paraId="775EB359" w14:textId="6D65B9A6" w:rsidR="00915C2C" w:rsidRDefault="001828DF" w:rsidP="001828DF">
            <w:pPr>
              <w:contextualSpacing/>
              <w:rPr>
                <w:bCs/>
                <w:sz w:val="20"/>
                <w:szCs w:val="20"/>
                <w:lang w:val="en-GB"/>
              </w:rPr>
            </w:pPr>
            <w:r w:rsidRPr="001828DF">
              <w:rPr>
                <w:b/>
                <w:bCs/>
                <w:sz w:val="20"/>
                <w:szCs w:val="20"/>
              </w:rPr>
              <w:t>NO.</w:t>
            </w:r>
            <w:r w:rsidRPr="001828DF">
              <w:rPr>
                <w:bCs/>
                <w:sz w:val="20"/>
                <w:szCs w:val="20"/>
              </w:rPr>
              <w:t xml:space="preserve"> The reference list includes important classical studies but does not adequately reflect recent developments in the field. The authors should add more recent publications and correct incomplete or inconsistently formatted references.</w:t>
            </w:r>
          </w:p>
        </w:tc>
        <w:tc>
          <w:tcPr>
            <w:tcW w:w="1667" w:type="pct"/>
          </w:tcPr>
          <w:p w14:paraId="07134BDB" w14:textId="06718CDF" w:rsidR="00915C2C" w:rsidRPr="00204885" w:rsidRDefault="00E10309">
            <w:pPr>
              <w:keepNext/>
              <w:outlineLvl w:val="1"/>
              <w:rPr>
                <w:rFonts w:eastAsia="MS Mincho"/>
                <w:bCs/>
                <w:lang w:val="en-GB"/>
              </w:rPr>
            </w:pPr>
            <w:r w:rsidRPr="00204885">
              <w:rPr>
                <w:rFonts w:eastAsia="MS Mincho"/>
                <w:bCs/>
                <w:lang w:val="en-GB"/>
              </w:rPr>
              <w:t>We included new references from last 5-7 years specifically.</w:t>
            </w:r>
          </w:p>
        </w:tc>
      </w:tr>
      <w:tr w:rsidR="00915C2C" w14:paraId="15662F54" w14:textId="77777777">
        <w:trPr>
          <w:trHeight w:val="20"/>
          <w:jc w:val="center"/>
        </w:trPr>
        <w:tc>
          <w:tcPr>
            <w:tcW w:w="1666" w:type="pct"/>
            <w:noWrap/>
          </w:tcPr>
          <w:p w14:paraId="7D67641C" w14:textId="77777777" w:rsidR="00915C2C" w:rsidRDefault="00F16077">
            <w:pPr>
              <w:rPr>
                <w:b/>
                <w:bCs/>
                <w:sz w:val="20"/>
                <w:szCs w:val="20"/>
                <w:lang w:val="en-GB"/>
              </w:rPr>
            </w:pPr>
            <w:r>
              <w:rPr>
                <w:b/>
                <w:bCs/>
                <w:sz w:val="20"/>
                <w:szCs w:val="20"/>
                <w:lang w:val="en-GB"/>
              </w:rPr>
              <w:t>Are there ethical issues in this manuscript?</w:t>
            </w:r>
          </w:p>
          <w:p w14:paraId="02789151" w14:textId="77777777" w:rsidR="00915C2C" w:rsidRDefault="00F16077">
            <w:pPr>
              <w:rPr>
                <w:bCs/>
                <w:sz w:val="20"/>
                <w:szCs w:val="20"/>
                <w:lang w:val="en-GB"/>
              </w:rPr>
            </w:pPr>
            <w:r>
              <w:rPr>
                <w:bCs/>
                <w:sz w:val="20"/>
                <w:szCs w:val="20"/>
                <w:lang w:val="en-GB"/>
              </w:rPr>
              <w:t>(YES or NO)</w:t>
            </w:r>
          </w:p>
          <w:p w14:paraId="666B8FBD" w14:textId="77777777" w:rsidR="00915C2C" w:rsidRDefault="00915C2C">
            <w:pPr>
              <w:rPr>
                <w:bCs/>
                <w:sz w:val="20"/>
                <w:szCs w:val="20"/>
                <w:lang w:val="en-GB"/>
              </w:rPr>
            </w:pPr>
          </w:p>
          <w:p w14:paraId="47763229" w14:textId="77777777" w:rsidR="00915C2C" w:rsidRDefault="00F16077">
            <w:pPr>
              <w:rPr>
                <w:bCs/>
                <w:sz w:val="20"/>
                <w:szCs w:val="20"/>
                <w:lang w:val="en-GB"/>
              </w:rPr>
            </w:pPr>
            <w:r>
              <w:rPr>
                <w:bCs/>
                <w:sz w:val="20"/>
                <w:szCs w:val="20"/>
                <w:lang w:val="en-GB"/>
              </w:rPr>
              <w:t>(If yes, kindly please write down the ethical issues here in details)</w:t>
            </w:r>
          </w:p>
          <w:p w14:paraId="1C6F19FA" w14:textId="77777777" w:rsidR="00915C2C" w:rsidRDefault="00915C2C">
            <w:pPr>
              <w:rPr>
                <w:bCs/>
                <w:sz w:val="20"/>
                <w:szCs w:val="20"/>
                <w:lang w:val="en-GB"/>
              </w:rPr>
            </w:pPr>
          </w:p>
        </w:tc>
        <w:tc>
          <w:tcPr>
            <w:tcW w:w="1667" w:type="pct"/>
          </w:tcPr>
          <w:p w14:paraId="6D443F72" w14:textId="3BE69C00" w:rsidR="00915C2C" w:rsidRDefault="001828DF" w:rsidP="001828DF">
            <w:pPr>
              <w:contextualSpacing/>
              <w:rPr>
                <w:bCs/>
                <w:sz w:val="20"/>
                <w:szCs w:val="20"/>
                <w:lang w:val="en-GB"/>
              </w:rPr>
            </w:pPr>
            <w:r w:rsidRPr="001828DF">
              <w:rPr>
                <w:b/>
                <w:bCs/>
                <w:sz w:val="20"/>
                <w:szCs w:val="20"/>
              </w:rPr>
              <w:lastRenderedPageBreak/>
              <w:t>NO.</w:t>
            </w:r>
            <w:r w:rsidRPr="001828DF">
              <w:rPr>
                <w:bCs/>
                <w:sz w:val="20"/>
                <w:szCs w:val="20"/>
              </w:rPr>
              <w:t xml:space="preserve"> No specific ethical issues have been identified for this theoretical mathematical study. The declaration concerning the use of software tools for language editing should be accurate and consistent with the journal’s editorial policy.</w:t>
            </w:r>
          </w:p>
        </w:tc>
        <w:tc>
          <w:tcPr>
            <w:tcW w:w="1667" w:type="pct"/>
          </w:tcPr>
          <w:p w14:paraId="6E42D805" w14:textId="6F50941B" w:rsidR="00915C2C" w:rsidRDefault="00E10309">
            <w:pPr>
              <w:keepNext/>
              <w:outlineLvl w:val="1"/>
              <w:rPr>
                <w:rFonts w:eastAsia="MS Mincho"/>
                <w:bCs/>
                <w:sz w:val="20"/>
                <w:szCs w:val="20"/>
                <w:lang w:val="en-GB"/>
              </w:rPr>
            </w:pPr>
            <w:r>
              <w:rPr>
                <w:rFonts w:eastAsia="MS Mincho"/>
                <w:bCs/>
                <w:sz w:val="20"/>
                <w:szCs w:val="20"/>
                <w:lang w:val="en-GB"/>
              </w:rPr>
              <w:t>Not Applicable</w:t>
            </w:r>
          </w:p>
        </w:tc>
      </w:tr>
    </w:tbl>
    <w:p w14:paraId="62994CDA" w14:textId="77777777" w:rsidR="00B52C40" w:rsidRPr="00B52C40" w:rsidRDefault="00B52C40" w:rsidP="00B52C40">
      <w:pPr>
        <w:keepNext/>
        <w:outlineLvl w:val="1"/>
        <w:rPr>
          <w:rFonts w:eastAsia="MS Mincho"/>
          <w:b/>
          <w:bCs/>
          <w:sz w:val="20"/>
          <w:szCs w:val="20"/>
          <w:highlight w:val="yellow"/>
          <w:lang w:val="en-IN"/>
        </w:rPr>
      </w:pPr>
    </w:p>
    <w:p w14:paraId="2CFF6D73" w14:textId="77777777" w:rsidR="00B52C40" w:rsidRPr="00B52C40" w:rsidRDefault="00B52C40" w:rsidP="00B52C40">
      <w:pPr>
        <w:keepNext/>
        <w:outlineLvl w:val="1"/>
        <w:rPr>
          <w:rFonts w:eastAsia="MS Mincho"/>
          <w:b/>
          <w:bCs/>
          <w:sz w:val="20"/>
          <w:szCs w:val="20"/>
          <w:highlight w:val="yellow"/>
          <w:lang w:val="en-IN"/>
        </w:rPr>
      </w:pPr>
    </w:p>
    <w:sectPr w:rsidR="00B52C40" w:rsidRPr="00B52C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9DC83" w14:textId="77777777" w:rsidR="00962140" w:rsidRDefault="00962140">
      <w:r>
        <w:separator/>
      </w:r>
    </w:p>
  </w:endnote>
  <w:endnote w:type="continuationSeparator" w:id="0">
    <w:p w14:paraId="587B0C8C" w14:textId="77777777" w:rsidR="00962140" w:rsidRDefault="0096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6CC184D6" w:rsidR="00915C2C" w:rsidRDefault="00F160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61A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61AD">
      <w:rPr>
        <w:b/>
        <w:noProof/>
        <w:sz w:val="20"/>
      </w:rPr>
      <w:t>4</w:t>
    </w:r>
    <w:r>
      <w:rPr>
        <w:b/>
        <w:sz w:val="20"/>
      </w:rPr>
      <w:fldChar w:fldCharType="end"/>
    </w:r>
  </w:p>
  <w:p w14:paraId="5EF034CA" w14:textId="77777777" w:rsidR="00915C2C" w:rsidRDefault="00F16077">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EA83A" w14:textId="77777777" w:rsidR="00962140" w:rsidRDefault="00962140">
      <w:r>
        <w:separator/>
      </w:r>
    </w:p>
  </w:footnote>
  <w:footnote w:type="continuationSeparator" w:id="0">
    <w:p w14:paraId="456E7581" w14:textId="77777777" w:rsidR="00962140" w:rsidRDefault="00962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F160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26F41"/>
    <w:multiLevelType w:val="multilevel"/>
    <w:tmpl w:val="D360C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5C6E8F"/>
    <w:multiLevelType w:val="multilevel"/>
    <w:tmpl w:val="4AA03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703538">
    <w:abstractNumId w:val="4"/>
  </w:num>
  <w:num w:numId="2" w16cid:durableId="1630281183">
    <w:abstractNumId w:val="8"/>
  </w:num>
  <w:num w:numId="3" w16cid:durableId="1946182406">
    <w:abstractNumId w:val="7"/>
  </w:num>
  <w:num w:numId="4" w16cid:durableId="578170713">
    <w:abstractNumId w:val="9"/>
  </w:num>
  <w:num w:numId="5" w16cid:durableId="1552304650">
    <w:abstractNumId w:val="6"/>
  </w:num>
  <w:num w:numId="6" w16cid:durableId="34547875">
    <w:abstractNumId w:val="0"/>
  </w:num>
  <w:num w:numId="7" w16cid:durableId="2020693414">
    <w:abstractNumId w:val="3"/>
  </w:num>
  <w:num w:numId="8" w16cid:durableId="1141849319">
    <w:abstractNumId w:val="12"/>
  </w:num>
  <w:num w:numId="9" w16cid:durableId="323168070">
    <w:abstractNumId w:val="11"/>
  </w:num>
  <w:num w:numId="10" w16cid:durableId="852257249">
    <w:abstractNumId w:val="2"/>
  </w:num>
  <w:num w:numId="11" w16cid:durableId="2017926627">
    <w:abstractNumId w:val="1"/>
  </w:num>
  <w:num w:numId="12" w16cid:durableId="1360622531">
    <w:abstractNumId w:val="5"/>
  </w:num>
  <w:num w:numId="13" w16cid:durableId="54011547">
    <w:abstractNumId w:val="13"/>
  </w:num>
  <w:num w:numId="14" w16cid:durableId="398284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ru-RU"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00456D"/>
    <w:rsid w:val="000E271D"/>
    <w:rsid w:val="001828DF"/>
    <w:rsid w:val="001C20A8"/>
    <w:rsid w:val="00204885"/>
    <w:rsid w:val="002161AD"/>
    <w:rsid w:val="00244047"/>
    <w:rsid w:val="003B275E"/>
    <w:rsid w:val="00564149"/>
    <w:rsid w:val="00632DAC"/>
    <w:rsid w:val="006B7143"/>
    <w:rsid w:val="006D5FEC"/>
    <w:rsid w:val="006E4053"/>
    <w:rsid w:val="007C32B2"/>
    <w:rsid w:val="008216C2"/>
    <w:rsid w:val="008F52C3"/>
    <w:rsid w:val="00915C2C"/>
    <w:rsid w:val="00962140"/>
    <w:rsid w:val="009B5D1A"/>
    <w:rsid w:val="009D0A1E"/>
    <w:rsid w:val="00A62D21"/>
    <w:rsid w:val="00B32418"/>
    <w:rsid w:val="00B32E58"/>
    <w:rsid w:val="00B52C40"/>
    <w:rsid w:val="00BB43D2"/>
    <w:rsid w:val="00BF4634"/>
    <w:rsid w:val="00C562B2"/>
    <w:rsid w:val="00C80903"/>
    <w:rsid w:val="00C90115"/>
    <w:rsid w:val="00D53994"/>
    <w:rsid w:val="00DE21E3"/>
    <w:rsid w:val="00E10309"/>
    <w:rsid w:val="00E71485"/>
    <w:rsid w:val="00F16077"/>
    <w:rsid w:val="00FD6CE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C4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52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394382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095679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2118</Words>
  <Characters>12075</Characters>
  <Application>Microsoft Office Word</Application>
  <DocSecurity>0</DocSecurity>
  <Lines>100</Lines>
  <Paragraphs>28</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14165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7</cp:revision>
  <dcterms:created xsi:type="dcterms:W3CDTF">2026-06-29T13:12:00Z</dcterms:created>
  <dcterms:modified xsi:type="dcterms:W3CDTF">2026-07-02T05:47:00Z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