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D86DF" w14:textId="77777777" w:rsidR="009344FF" w:rsidRPr="008D32E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D32EE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73B8F7B3" w14:textId="77777777" w:rsidR="00296482" w:rsidRPr="00296482" w:rsidRDefault="00296482" w:rsidP="00296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296482">
        <w:rPr>
          <w:rFonts w:ascii="Arial" w:eastAsia="Times New Roman" w:hAnsi="Arial" w:cs="Arial"/>
          <w:color w:val="222222"/>
          <w:sz w:val="24"/>
          <w:szCs w:val="24"/>
          <w:lang w:val="en-US"/>
        </w:rPr>
        <w:t>Some more comments:</w:t>
      </w:r>
    </w:p>
    <w:p w14:paraId="1A039414" w14:textId="416F7307" w:rsidR="00296482" w:rsidRPr="00296482" w:rsidRDefault="00296482" w:rsidP="00296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296482">
        <w:rPr>
          <w:rFonts w:ascii="Arial" w:eastAsia="Times New Roman" w:hAnsi="Arial" w:cs="Arial"/>
          <w:color w:val="222222"/>
          <w:sz w:val="24"/>
          <w:szCs w:val="24"/>
          <w:lang w:val="en-US"/>
        </w:rPr>
        <w:t xml:space="preserve">1) the detailed description of working on refractometer and pH determination should be deleted as it is an ordinary analytical practice. Provide a </w:t>
      </w:r>
      <w:r w:rsidR="00922D66">
        <w:rPr>
          <w:rFonts w:ascii="Arial" w:eastAsia="Times New Roman" w:hAnsi="Arial" w:cs="Arial"/>
          <w:color w:val="222222"/>
          <w:sz w:val="24"/>
          <w:szCs w:val="24"/>
          <w:lang w:val="en-US"/>
        </w:rPr>
        <w:t>S</w:t>
      </w:r>
      <w:r w:rsidRPr="00296482">
        <w:rPr>
          <w:rFonts w:ascii="Arial" w:eastAsia="Times New Roman" w:hAnsi="Arial" w:cs="Arial"/>
          <w:color w:val="222222"/>
          <w:sz w:val="24"/>
          <w:szCs w:val="24"/>
          <w:lang w:val="en-US"/>
        </w:rPr>
        <w:t>hort version</w:t>
      </w:r>
    </w:p>
    <w:p w14:paraId="16547519" w14:textId="77777777" w:rsidR="00296482" w:rsidRPr="00296482" w:rsidRDefault="00296482" w:rsidP="00296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296482">
        <w:rPr>
          <w:rFonts w:ascii="Arial" w:eastAsia="Times New Roman" w:hAnsi="Arial" w:cs="Arial"/>
          <w:color w:val="222222"/>
          <w:sz w:val="24"/>
          <w:szCs w:val="24"/>
          <w:lang w:val="en-US"/>
        </w:rPr>
        <w:t>2) There are no description of citations of the methods parameters presented in Table 1 (protein, ash...). Should be added to Material and Methods section </w:t>
      </w:r>
    </w:p>
    <w:p w14:paraId="411CEB8A" w14:textId="77777777" w:rsidR="00296482" w:rsidRPr="00296482" w:rsidRDefault="00296482" w:rsidP="00296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296482">
        <w:rPr>
          <w:rFonts w:ascii="Arial" w:eastAsia="Times New Roman" w:hAnsi="Arial" w:cs="Arial"/>
          <w:color w:val="222222"/>
          <w:sz w:val="24"/>
          <w:szCs w:val="24"/>
          <w:lang w:val="en-US"/>
        </w:rPr>
        <w:t>3) Result and Discussion section: All Tables and Figures should be given within the text , but not separately, and each Table/Figure should be cited in the text</w:t>
      </w:r>
    </w:p>
    <w:p w14:paraId="0D84F476" w14:textId="77777777" w:rsidR="00296482" w:rsidRPr="00296482" w:rsidRDefault="00296482" w:rsidP="002964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296482">
        <w:rPr>
          <w:rFonts w:ascii="Arial" w:eastAsia="Times New Roman" w:hAnsi="Arial" w:cs="Arial"/>
          <w:color w:val="222222"/>
          <w:sz w:val="24"/>
          <w:szCs w:val="24"/>
          <w:lang w:val="en-US"/>
        </w:rPr>
        <w:t>4) pectin and reducing sugar determination method should be included in Material and Methods section</w:t>
      </w:r>
    </w:p>
    <w:p w14:paraId="5C9BDE05" w14:textId="77777777" w:rsidR="009344FF" w:rsidRPr="008D32EE" w:rsidRDefault="009344FF" w:rsidP="009344FF">
      <w:pPr>
        <w:rPr>
          <w:rFonts w:ascii="Arial" w:hAnsi="Arial" w:cs="Arial"/>
          <w:sz w:val="20"/>
          <w:szCs w:val="20"/>
        </w:rPr>
      </w:pPr>
    </w:p>
    <w:p w14:paraId="62A14AD1" w14:textId="77777777" w:rsidR="00DE36A0" w:rsidRPr="008D32E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D32EE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09F57C4A" w14:textId="4A4DEE53" w:rsidR="008D32EE" w:rsidRPr="008D32EE" w:rsidRDefault="008D32EE" w:rsidP="008D32EE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8D32EE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8D32EE">
        <w:rPr>
          <w:rFonts w:ascii="Arial" w:eastAsia="Times New Roman" w:hAnsi="Arial" w:cs="Arial"/>
          <w:sz w:val="20"/>
          <w:szCs w:val="20"/>
          <w:lang w:val="en-US"/>
        </w:rPr>
        <w:t>Golubkina</w:t>
      </w:r>
      <w:proofErr w:type="spellEnd"/>
      <w:r w:rsidRPr="008D32EE">
        <w:rPr>
          <w:rFonts w:ascii="Arial" w:eastAsia="Times New Roman" w:hAnsi="Arial" w:cs="Arial"/>
          <w:sz w:val="20"/>
          <w:szCs w:val="20"/>
          <w:lang w:val="en-US"/>
        </w:rPr>
        <w:t xml:space="preserve"> Nadezhda Alexandrovna, All-Russian Institute of Vegetable Breeding And Seeds Production,</w:t>
      </w:r>
      <w:r w:rsidRPr="008D32EE">
        <w:rPr>
          <w:rFonts w:ascii="Arial" w:hAnsi="Arial" w:cs="Arial"/>
          <w:sz w:val="20"/>
          <w:szCs w:val="20"/>
        </w:rPr>
        <w:t xml:space="preserve"> </w:t>
      </w:r>
      <w:r w:rsidRPr="008D32EE">
        <w:rPr>
          <w:rFonts w:ascii="Arial" w:eastAsia="Times New Roman" w:hAnsi="Arial" w:cs="Arial"/>
          <w:sz w:val="20"/>
          <w:szCs w:val="20"/>
          <w:lang w:val="en-US"/>
        </w:rPr>
        <w:t>Russia</w:t>
      </w:r>
    </w:p>
    <w:p w14:paraId="056EE7F3" w14:textId="77777777" w:rsidR="008D32EE" w:rsidRPr="008D32EE" w:rsidRDefault="008D32EE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8D32EE" w:rsidRPr="008D32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96482"/>
    <w:rsid w:val="002C0B2C"/>
    <w:rsid w:val="00333E1F"/>
    <w:rsid w:val="008D32EE"/>
    <w:rsid w:val="00922D66"/>
    <w:rsid w:val="009344FF"/>
    <w:rsid w:val="009F328F"/>
    <w:rsid w:val="00A72896"/>
    <w:rsid w:val="00D46C0D"/>
    <w:rsid w:val="00DE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338D5"/>
  <w15:docId w15:val="{7151FFE1-0271-4074-AF99-060CDA6A2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2026-07-10T08:32:00Z</dcterms:modified>
</cp:coreProperties>
</file>