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EA04" w14:textId="0441F81A" w:rsidR="00F42B8C" w:rsidRPr="00F42B8C" w:rsidRDefault="00F42B8C" w:rsidP="00FC7A5A">
      <w:pPr>
        <w:spacing w:line="240" w:lineRule="auto"/>
        <w:jc w:val="both"/>
        <w:rPr>
          <w:rFonts w:ascii="Arial" w:hAnsi="Arial" w:cs="Arial"/>
          <w:b/>
          <w:bCs/>
          <w:i/>
          <w:iCs/>
          <w:sz w:val="20"/>
          <w:szCs w:val="20"/>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Pr>
          <w:rFonts w:ascii="Arial" w:hAnsi="Arial" w:cs="Arial"/>
          <w:b/>
          <w:bCs/>
          <w:i/>
          <w:iCs/>
          <w:sz w:val="20"/>
          <w:szCs w:val="20"/>
        </w:rPr>
        <w:t>Type of the article: 1. Original Research Article</w:t>
      </w:r>
    </w:p>
    <w:p w14:paraId="13A6C191" w14:textId="77777777" w:rsidR="00F42B8C" w:rsidRDefault="00F42B8C" w:rsidP="00FC7A5A">
      <w:pPr>
        <w:spacing w:line="240" w:lineRule="auto"/>
        <w:jc w:val="both"/>
        <w:rPr>
          <w:rFonts w:ascii="Arial" w:hAnsi="Arial" w:cs="Arial"/>
          <w:b/>
          <w:bCs/>
          <w:sz w:val="24"/>
          <w:szCs w:val="24"/>
        </w:rPr>
      </w:pPr>
    </w:p>
    <w:p w14:paraId="3271A92B" w14:textId="4D3A432D" w:rsidR="00FE585C" w:rsidRPr="00FD3351" w:rsidRDefault="0013370E" w:rsidP="00FC7A5A">
      <w:pPr>
        <w:spacing w:line="240" w:lineRule="auto"/>
        <w:jc w:val="both"/>
        <w:rPr>
          <w:rFonts w:ascii="Arial" w:hAnsi="Arial" w:cs="Arial"/>
          <w:b/>
          <w:bCs/>
          <w:sz w:val="24"/>
          <w:szCs w:val="24"/>
        </w:rPr>
      </w:pPr>
      <w:r w:rsidRPr="00FD3351">
        <w:rPr>
          <w:rFonts w:ascii="Arial" w:hAnsi="Arial" w:cs="Arial"/>
          <w:b/>
          <w:bCs/>
          <w:sz w:val="24"/>
          <w:szCs w:val="24"/>
        </w:rPr>
        <w:t xml:space="preserve">Dissection of </w:t>
      </w:r>
      <w:r w:rsidR="003538BB" w:rsidRPr="00FD3351">
        <w:rPr>
          <w:rFonts w:ascii="Arial" w:hAnsi="Arial" w:cs="Arial"/>
          <w:b/>
          <w:bCs/>
          <w:sz w:val="24"/>
          <w:szCs w:val="24"/>
        </w:rPr>
        <w:t xml:space="preserve">Quantitative Genetic Variability and Heritability for Phenological and Yield </w:t>
      </w:r>
      <w:r w:rsidRPr="00FD3351">
        <w:rPr>
          <w:rFonts w:ascii="Arial" w:hAnsi="Arial" w:cs="Arial"/>
          <w:b/>
          <w:bCs/>
          <w:sz w:val="24"/>
          <w:szCs w:val="24"/>
        </w:rPr>
        <w:t xml:space="preserve">Component </w:t>
      </w:r>
      <w:r w:rsidR="003538BB" w:rsidRPr="00FD3351">
        <w:rPr>
          <w:rFonts w:ascii="Arial" w:hAnsi="Arial" w:cs="Arial"/>
          <w:b/>
          <w:bCs/>
          <w:sz w:val="24"/>
          <w:szCs w:val="24"/>
        </w:rPr>
        <w:t>Traits in Chickpea (</w:t>
      </w:r>
      <w:r w:rsidR="003538BB" w:rsidRPr="00FD3351">
        <w:rPr>
          <w:rFonts w:ascii="Arial" w:hAnsi="Arial" w:cs="Arial"/>
          <w:b/>
          <w:bCs/>
          <w:i/>
          <w:iCs/>
          <w:sz w:val="24"/>
          <w:szCs w:val="24"/>
        </w:rPr>
        <w:t>Cicer arietinum</w:t>
      </w:r>
      <w:r w:rsidR="003538BB" w:rsidRPr="00FD3351">
        <w:rPr>
          <w:rFonts w:ascii="Arial" w:hAnsi="Arial" w:cs="Arial"/>
          <w:b/>
          <w:bCs/>
          <w:sz w:val="24"/>
          <w:szCs w:val="24"/>
        </w:rPr>
        <w:t xml:space="preserve"> L.).</w:t>
      </w:r>
    </w:p>
    <w:p w14:paraId="64D9A600" w14:textId="77777777" w:rsidR="003538BB" w:rsidRPr="00FD3351" w:rsidRDefault="003538BB" w:rsidP="00FC7A5A">
      <w:pPr>
        <w:spacing w:line="240" w:lineRule="auto"/>
        <w:jc w:val="both"/>
        <w:rPr>
          <w:rFonts w:ascii="Arial" w:hAnsi="Arial" w:cs="Arial"/>
          <w:sz w:val="20"/>
          <w:szCs w:val="20"/>
        </w:rPr>
      </w:pPr>
    </w:p>
    <w:p w14:paraId="4CFC6BD0" w14:textId="77777777" w:rsidR="003E1E57" w:rsidRPr="00FD3351" w:rsidRDefault="003E1E57" w:rsidP="00FC7A5A">
      <w:pPr>
        <w:spacing w:line="240" w:lineRule="auto"/>
        <w:jc w:val="both"/>
        <w:rPr>
          <w:rFonts w:ascii="Arial" w:hAnsi="Arial" w:cs="Arial"/>
          <w:b/>
          <w:bCs/>
          <w:sz w:val="20"/>
          <w:szCs w:val="20"/>
        </w:rPr>
      </w:pPr>
    </w:p>
    <w:p w14:paraId="2465FF2C" w14:textId="4DCD0317" w:rsidR="00FE585C" w:rsidRPr="00FD3351" w:rsidRDefault="00FE585C" w:rsidP="00FC7A5A">
      <w:pPr>
        <w:spacing w:line="240" w:lineRule="auto"/>
        <w:jc w:val="both"/>
        <w:rPr>
          <w:rFonts w:ascii="Arial" w:hAnsi="Arial" w:cs="Arial"/>
          <w:b/>
          <w:bCs/>
          <w:sz w:val="20"/>
          <w:szCs w:val="20"/>
        </w:rPr>
      </w:pPr>
      <w:r w:rsidRPr="00FD3351">
        <w:rPr>
          <w:rFonts w:ascii="Arial" w:hAnsi="Arial" w:cs="Arial"/>
          <w:b/>
          <w:bCs/>
          <w:sz w:val="20"/>
          <w:szCs w:val="20"/>
        </w:rPr>
        <w:t>ABSTRACT</w:t>
      </w:r>
    </w:p>
    <w:p w14:paraId="52893BE9" w14:textId="20988A93" w:rsidR="003538BB" w:rsidRPr="00FD3351" w:rsidRDefault="00325178" w:rsidP="00FC7A5A">
      <w:pPr>
        <w:spacing w:line="240" w:lineRule="auto"/>
        <w:jc w:val="both"/>
        <w:rPr>
          <w:rFonts w:ascii="Arial" w:hAnsi="Arial" w:cs="Arial"/>
          <w:sz w:val="20"/>
          <w:szCs w:val="20"/>
        </w:rPr>
      </w:pPr>
      <w:r w:rsidRPr="00325178">
        <w:rPr>
          <w:rFonts w:ascii="Arial" w:hAnsi="Arial" w:cs="Arial"/>
          <w:sz w:val="20"/>
          <w:szCs w:val="20"/>
        </w:rPr>
        <w:t>Chickpea (</w:t>
      </w:r>
      <w:r w:rsidRPr="00325178">
        <w:rPr>
          <w:rFonts w:ascii="Arial" w:hAnsi="Arial" w:cs="Arial"/>
          <w:i/>
          <w:iCs/>
          <w:sz w:val="20"/>
          <w:szCs w:val="20"/>
        </w:rPr>
        <w:t>Cicer arietinum</w:t>
      </w:r>
      <w:r w:rsidRPr="00325178">
        <w:rPr>
          <w:rFonts w:ascii="Arial" w:hAnsi="Arial" w:cs="Arial"/>
          <w:sz w:val="20"/>
          <w:szCs w:val="20"/>
        </w:rPr>
        <w:t xml:space="preserve"> L.) is an important grain legume but is limited in the scope for its improvement </w:t>
      </w:r>
      <w:r>
        <w:rPr>
          <w:rFonts w:ascii="Arial" w:hAnsi="Arial" w:cs="Arial"/>
          <w:sz w:val="20"/>
          <w:szCs w:val="20"/>
        </w:rPr>
        <w:t>due to</w:t>
      </w:r>
      <w:r w:rsidRPr="00325178">
        <w:rPr>
          <w:rFonts w:ascii="Arial" w:hAnsi="Arial" w:cs="Arial"/>
          <w:sz w:val="20"/>
          <w:szCs w:val="20"/>
        </w:rPr>
        <w:t xml:space="preserve"> its narrow genetic base. The objective of this study was to determine the genetic variability, estimate the heritability and genetic advance for the 13 quantitative traits from a diverse panel of chickpea germplasm</w:t>
      </w:r>
      <w:r w:rsidR="00BD43BF">
        <w:rPr>
          <w:rFonts w:ascii="Arial" w:hAnsi="Arial" w:cs="Arial"/>
          <w:sz w:val="20"/>
          <w:szCs w:val="20"/>
        </w:rPr>
        <w:t xml:space="preserve">, consisting of ten accessions of desi and </w:t>
      </w:r>
      <w:proofErr w:type="spellStart"/>
      <w:r w:rsidR="00BD43BF">
        <w:rPr>
          <w:rFonts w:ascii="Arial" w:hAnsi="Arial" w:cs="Arial"/>
          <w:sz w:val="20"/>
          <w:szCs w:val="20"/>
        </w:rPr>
        <w:t>kabuli</w:t>
      </w:r>
      <w:proofErr w:type="spellEnd"/>
      <w:r w:rsidR="00BD43BF">
        <w:rPr>
          <w:rFonts w:ascii="Arial" w:hAnsi="Arial" w:cs="Arial"/>
          <w:sz w:val="20"/>
          <w:szCs w:val="20"/>
        </w:rPr>
        <w:t xml:space="preserve"> each along with four checks</w:t>
      </w:r>
      <w:r w:rsidRPr="00325178">
        <w:rPr>
          <w:rFonts w:ascii="Arial" w:hAnsi="Arial" w:cs="Arial"/>
          <w:sz w:val="20"/>
          <w:szCs w:val="20"/>
        </w:rPr>
        <w:t>. The substantial amounts of genetic variability were shown with significant differences between genotypes for all traits, which provides ample opportunity for effective crop improvement. The high level of genotypic and phenotypic coefficients of variation for the number of tertiary branches and the number of apical secondary branches indicate</w:t>
      </w:r>
      <w:r>
        <w:rPr>
          <w:rFonts w:ascii="Arial" w:hAnsi="Arial" w:cs="Arial"/>
          <w:sz w:val="20"/>
          <w:szCs w:val="20"/>
        </w:rPr>
        <w:t>d</w:t>
      </w:r>
      <w:r w:rsidRPr="00325178">
        <w:rPr>
          <w:rFonts w:ascii="Arial" w:hAnsi="Arial" w:cs="Arial"/>
          <w:sz w:val="20"/>
          <w:szCs w:val="20"/>
        </w:rPr>
        <w:t xml:space="preserve"> that there is opportunity for improvement of these traits. The broad-sense heritability estimates were relatively high for most of the evaluated traits, with the highest estimates for the number of days to 50% flowering, 100 seed weight, and number of days to maturity, indicating strong genetic control over the expression of the trait. </w:t>
      </w:r>
      <w:r>
        <w:rPr>
          <w:rFonts w:ascii="Arial" w:hAnsi="Arial" w:cs="Arial"/>
          <w:sz w:val="20"/>
          <w:szCs w:val="20"/>
        </w:rPr>
        <w:t>The</w:t>
      </w:r>
      <w:r w:rsidRPr="00325178">
        <w:rPr>
          <w:rFonts w:ascii="Arial" w:hAnsi="Arial" w:cs="Arial"/>
          <w:sz w:val="20"/>
          <w:szCs w:val="20"/>
        </w:rPr>
        <w:t xml:space="preserve"> 100-seed weight </w:t>
      </w:r>
      <w:r>
        <w:rPr>
          <w:rFonts w:ascii="Arial" w:hAnsi="Arial" w:cs="Arial"/>
          <w:sz w:val="20"/>
          <w:szCs w:val="20"/>
        </w:rPr>
        <w:t>shown</w:t>
      </w:r>
      <w:r w:rsidRPr="00325178">
        <w:rPr>
          <w:rFonts w:ascii="Arial" w:hAnsi="Arial" w:cs="Arial"/>
          <w:sz w:val="20"/>
          <w:szCs w:val="20"/>
        </w:rPr>
        <w:t xml:space="preserve"> high levels of heritability and genetic advance as a percent of the mean which indicate</w:t>
      </w:r>
      <w:r>
        <w:rPr>
          <w:rFonts w:ascii="Arial" w:hAnsi="Arial" w:cs="Arial"/>
          <w:sz w:val="20"/>
          <w:szCs w:val="20"/>
        </w:rPr>
        <w:t>d</w:t>
      </w:r>
      <w:r w:rsidRPr="00325178">
        <w:rPr>
          <w:rFonts w:ascii="Arial" w:hAnsi="Arial" w:cs="Arial"/>
          <w:sz w:val="20"/>
          <w:szCs w:val="20"/>
        </w:rPr>
        <w:t xml:space="preserve"> predominant </w:t>
      </w:r>
      <w:r>
        <w:rPr>
          <w:rFonts w:ascii="Arial" w:hAnsi="Arial" w:cs="Arial"/>
          <w:sz w:val="20"/>
          <w:szCs w:val="20"/>
        </w:rPr>
        <w:t xml:space="preserve">additive gene action </w:t>
      </w:r>
      <w:r w:rsidRPr="00325178">
        <w:rPr>
          <w:rFonts w:ascii="Arial" w:hAnsi="Arial" w:cs="Arial"/>
          <w:sz w:val="20"/>
          <w:szCs w:val="20"/>
        </w:rPr>
        <w:t xml:space="preserve">and direct phenotypic selection will be effective. Therefore, the evaluated accessions </w:t>
      </w:r>
      <w:r>
        <w:rPr>
          <w:rFonts w:ascii="Arial" w:hAnsi="Arial" w:cs="Arial"/>
          <w:sz w:val="20"/>
          <w:szCs w:val="20"/>
        </w:rPr>
        <w:t>c</w:t>
      </w:r>
      <w:r w:rsidRPr="00325178">
        <w:rPr>
          <w:rFonts w:ascii="Arial" w:hAnsi="Arial" w:cs="Arial"/>
          <w:sz w:val="20"/>
          <w:szCs w:val="20"/>
        </w:rPr>
        <w:t xml:space="preserve">ould provide parental lines for future chickpea breeding programs </w:t>
      </w:r>
      <w:r>
        <w:rPr>
          <w:rFonts w:ascii="Arial" w:hAnsi="Arial" w:cs="Arial"/>
          <w:sz w:val="20"/>
          <w:szCs w:val="20"/>
        </w:rPr>
        <w:t>for</w:t>
      </w:r>
      <w:r w:rsidRPr="00325178">
        <w:rPr>
          <w:rFonts w:ascii="Arial" w:hAnsi="Arial" w:cs="Arial"/>
          <w:sz w:val="20"/>
          <w:szCs w:val="20"/>
        </w:rPr>
        <w:t xml:space="preserve"> improving yield and diversifying the genetic base of the crop.</w:t>
      </w:r>
    </w:p>
    <w:p w14:paraId="73C2B232" w14:textId="76EAA82F" w:rsidR="00FE585C" w:rsidRPr="00FD3351" w:rsidRDefault="00FE585C" w:rsidP="00FC7A5A">
      <w:pPr>
        <w:spacing w:line="240" w:lineRule="auto"/>
        <w:jc w:val="both"/>
        <w:rPr>
          <w:rFonts w:ascii="Arial" w:hAnsi="Arial" w:cs="Arial"/>
          <w:sz w:val="20"/>
          <w:szCs w:val="20"/>
        </w:rPr>
      </w:pPr>
      <w:r w:rsidRPr="00FD3351">
        <w:rPr>
          <w:rFonts w:ascii="Arial" w:hAnsi="Arial" w:cs="Arial"/>
          <w:b/>
          <w:bCs/>
          <w:sz w:val="20"/>
          <w:szCs w:val="20"/>
        </w:rPr>
        <w:t>Keywords:</w:t>
      </w:r>
      <w:r w:rsidRPr="00FD3351">
        <w:rPr>
          <w:rFonts w:ascii="Arial" w:hAnsi="Arial" w:cs="Arial"/>
          <w:sz w:val="20"/>
          <w:szCs w:val="20"/>
        </w:rPr>
        <w:t xml:space="preserve"> </w:t>
      </w:r>
      <w:r w:rsidR="00143C31" w:rsidRPr="00FD3351">
        <w:rPr>
          <w:rFonts w:ascii="Arial" w:hAnsi="Arial" w:cs="Arial"/>
          <w:sz w:val="20"/>
          <w:szCs w:val="20"/>
        </w:rPr>
        <w:t>Germplasm, diversity, heritability, variability</w:t>
      </w:r>
    </w:p>
    <w:p w14:paraId="0F3B20E0" w14:textId="77777777" w:rsidR="00FE585C" w:rsidRPr="00FD3351" w:rsidRDefault="00FE585C" w:rsidP="00FC7A5A">
      <w:pPr>
        <w:spacing w:line="240" w:lineRule="auto"/>
        <w:jc w:val="both"/>
        <w:rPr>
          <w:rFonts w:ascii="Arial" w:hAnsi="Arial" w:cs="Arial"/>
          <w:b/>
          <w:bCs/>
          <w:sz w:val="20"/>
          <w:szCs w:val="20"/>
        </w:rPr>
      </w:pPr>
    </w:p>
    <w:p w14:paraId="6A68FCD3" w14:textId="77777777" w:rsidR="00FE585C" w:rsidRPr="00FD3351" w:rsidRDefault="00FE585C" w:rsidP="00FC7A5A">
      <w:pPr>
        <w:spacing w:line="240" w:lineRule="auto"/>
        <w:jc w:val="both"/>
        <w:rPr>
          <w:rFonts w:ascii="Arial" w:hAnsi="Arial" w:cs="Arial"/>
          <w:b/>
          <w:bCs/>
          <w:sz w:val="20"/>
          <w:szCs w:val="20"/>
        </w:rPr>
      </w:pPr>
      <w:r w:rsidRPr="00FD3351">
        <w:rPr>
          <w:rFonts w:ascii="Arial" w:hAnsi="Arial" w:cs="Arial"/>
          <w:b/>
          <w:bCs/>
          <w:sz w:val="20"/>
          <w:szCs w:val="20"/>
        </w:rPr>
        <w:t>INTRODUCTION</w:t>
      </w:r>
    </w:p>
    <w:p w14:paraId="1612481C" w14:textId="16514687" w:rsidR="00B33C09" w:rsidRPr="00FD3351" w:rsidRDefault="00B33C09" w:rsidP="00B33C09">
      <w:pPr>
        <w:spacing w:line="240" w:lineRule="auto"/>
        <w:jc w:val="both"/>
        <w:rPr>
          <w:rFonts w:ascii="Arial" w:hAnsi="Arial" w:cs="Arial"/>
          <w:sz w:val="20"/>
          <w:szCs w:val="20"/>
        </w:rPr>
      </w:pPr>
      <w:r w:rsidRPr="00FD3351">
        <w:rPr>
          <w:rFonts w:ascii="Arial" w:hAnsi="Arial" w:cs="Arial"/>
          <w:sz w:val="20"/>
          <w:szCs w:val="20"/>
        </w:rPr>
        <w:t>Chickpea (</w:t>
      </w:r>
      <w:r w:rsidRPr="00FD3351">
        <w:rPr>
          <w:rFonts w:ascii="Arial" w:hAnsi="Arial" w:cs="Arial"/>
          <w:i/>
          <w:iCs/>
          <w:sz w:val="20"/>
          <w:szCs w:val="20"/>
        </w:rPr>
        <w:t>Cicer arietinum</w:t>
      </w:r>
      <w:r w:rsidRPr="00FD3351">
        <w:rPr>
          <w:rFonts w:ascii="Arial" w:hAnsi="Arial" w:cs="Arial"/>
          <w:sz w:val="20"/>
          <w:szCs w:val="20"/>
        </w:rPr>
        <w:t xml:space="preserve"> L.) is a diploid species with a chromosome complement of 2n = 2x = 16 and the genome size of 738 Mbp (Varshney et al., 2013). Chickpea is an important pulse with a global production of 16.52 million tons and productivity of 1171.7 kg/ha in 2023 (FAOSTAT, 2023, https://www.fao.org/faostat/en/#data/QCL). After beans, it is the world's second most important pulse crop. South Asia is the world's largest producer and consumer of chickpea, accounting for over 90% of the total area. Cultivated in over 50 countries across the globe, India (74% of yearly production), Australia (6%), Türkiye (4%), the Russian Federation (3%), Ethiopia (</w:t>
      </w:r>
      <w:r w:rsidR="00D52F9B" w:rsidRPr="00FD3351">
        <w:rPr>
          <w:rFonts w:ascii="Arial" w:hAnsi="Arial" w:cs="Arial"/>
          <w:sz w:val="20"/>
          <w:szCs w:val="20"/>
        </w:rPr>
        <w:t>3</w:t>
      </w:r>
      <w:r w:rsidRPr="00FD3351">
        <w:rPr>
          <w:rFonts w:ascii="Arial" w:hAnsi="Arial" w:cs="Arial"/>
          <w:sz w:val="20"/>
          <w:szCs w:val="20"/>
        </w:rPr>
        <w:t xml:space="preserve">%) and Myanmar (2%) are the top chickpea producers (FAOSTAT, 2023, https://www.fao.org/faostat/en/#data/QCL). The crop is categorized into two distinct types based on seed morphology and geographical distribution: the small-seeded, angular-shaped </w:t>
      </w:r>
      <w:r w:rsidR="0059600C" w:rsidRPr="00FD3351">
        <w:rPr>
          <w:rFonts w:ascii="Arial" w:hAnsi="Arial" w:cs="Arial"/>
          <w:sz w:val="20"/>
          <w:szCs w:val="20"/>
        </w:rPr>
        <w:t xml:space="preserve">referred to as </w:t>
      </w:r>
      <w:r w:rsidRPr="00FD3351">
        <w:rPr>
          <w:rFonts w:ascii="Arial" w:hAnsi="Arial" w:cs="Arial"/>
          <w:sz w:val="20"/>
          <w:szCs w:val="20"/>
        </w:rPr>
        <w:t xml:space="preserve">Desi type, prevalent in South Asia and Africa, and the large-seeded, ram-head shaped </w:t>
      </w:r>
      <w:r w:rsidR="0059600C" w:rsidRPr="00FD3351">
        <w:rPr>
          <w:rFonts w:ascii="Arial" w:hAnsi="Arial" w:cs="Arial"/>
          <w:sz w:val="20"/>
          <w:szCs w:val="20"/>
        </w:rPr>
        <w:t xml:space="preserve">referred to as </w:t>
      </w:r>
      <w:r w:rsidRPr="00FD3351">
        <w:rPr>
          <w:rFonts w:ascii="Arial" w:hAnsi="Arial" w:cs="Arial"/>
          <w:sz w:val="20"/>
          <w:szCs w:val="20"/>
        </w:rPr>
        <w:t>Kabuli type, commonly grown in the Mediterranean region.</w:t>
      </w:r>
    </w:p>
    <w:p w14:paraId="56651DE8" w14:textId="6E4BE0B9" w:rsidR="00B33C09" w:rsidRPr="00FD3351" w:rsidRDefault="00951796" w:rsidP="00105EEE">
      <w:pPr>
        <w:spacing w:line="240" w:lineRule="auto"/>
        <w:ind w:right="-1" w:firstLine="720"/>
        <w:jc w:val="both"/>
        <w:rPr>
          <w:rFonts w:ascii="Arial" w:hAnsi="Arial" w:cs="Arial"/>
          <w:sz w:val="20"/>
          <w:szCs w:val="20"/>
        </w:rPr>
      </w:pPr>
      <w:r w:rsidRPr="00FD3351">
        <w:rPr>
          <w:rFonts w:ascii="Arial" w:hAnsi="Arial" w:cs="Arial"/>
          <w:sz w:val="20"/>
          <w:szCs w:val="20"/>
        </w:rPr>
        <w:t xml:space="preserve">The genus </w:t>
      </w:r>
      <w:r w:rsidRPr="00FD3351">
        <w:rPr>
          <w:rFonts w:ascii="Arial" w:hAnsi="Arial" w:cs="Arial"/>
          <w:i/>
          <w:iCs/>
          <w:sz w:val="20"/>
          <w:szCs w:val="20"/>
        </w:rPr>
        <w:t>Cicer</w:t>
      </w:r>
      <w:r w:rsidRPr="00FD3351">
        <w:rPr>
          <w:rFonts w:ascii="Arial" w:hAnsi="Arial" w:cs="Arial"/>
          <w:sz w:val="20"/>
          <w:szCs w:val="20"/>
        </w:rPr>
        <w:t xml:space="preserve"> has a significant amount of genetic variation, much of which is found in its wild relatives. Based on the ability of species to intercross with the cultivated chickpea, three major gene pools, </w:t>
      </w:r>
      <w:r w:rsidR="001D6E08" w:rsidRPr="00FD3351">
        <w:rPr>
          <w:rFonts w:ascii="Arial" w:hAnsi="Arial" w:cs="Arial"/>
          <w:sz w:val="20"/>
          <w:szCs w:val="20"/>
        </w:rPr>
        <w:t xml:space="preserve">viz., </w:t>
      </w:r>
      <w:r w:rsidRPr="00FD3351">
        <w:rPr>
          <w:rFonts w:ascii="Arial" w:hAnsi="Arial" w:cs="Arial"/>
          <w:sz w:val="20"/>
          <w:szCs w:val="20"/>
        </w:rPr>
        <w:t>primary, secondary, and tertiary</w:t>
      </w:r>
      <w:r w:rsidR="001D6E08" w:rsidRPr="00FD3351">
        <w:rPr>
          <w:rFonts w:ascii="Arial" w:hAnsi="Arial" w:cs="Arial"/>
          <w:sz w:val="20"/>
          <w:szCs w:val="20"/>
        </w:rPr>
        <w:t xml:space="preserve"> are described</w:t>
      </w:r>
      <w:r w:rsidRPr="00FD3351">
        <w:rPr>
          <w:rFonts w:ascii="Arial" w:hAnsi="Arial" w:cs="Arial"/>
          <w:sz w:val="20"/>
          <w:szCs w:val="20"/>
        </w:rPr>
        <w:t>.</w:t>
      </w:r>
      <w:r w:rsidR="00105EEE">
        <w:rPr>
          <w:rFonts w:ascii="Arial" w:hAnsi="Arial" w:cs="Arial"/>
          <w:sz w:val="20"/>
          <w:szCs w:val="20"/>
        </w:rPr>
        <w:t xml:space="preserve"> </w:t>
      </w:r>
      <w:r w:rsidRPr="00FD3351">
        <w:rPr>
          <w:rFonts w:ascii="Arial" w:hAnsi="Arial" w:cs="Arial"/>
          <w:sz w:val="20"/>
          <w:szCs w:val="20"/>
        </w:rPr>
        <w:t xml:space="preserve">The genetic classification system was first proposed by Harlan and de Wet in 1971 and has since been refined, including the reclassification of </w:t>
      </w:r>
      <w:r w:rsidRPr="00FD3351">
        <w:rPr>
          <w:rFonts w:ascii="Arial" w:hAnsi="Arial" w:cs="Arial"/>
          <w:i/>
          <w:iCs/>
          <w:sz w:val="20"/>
          <w:szCs w:val="20"/>
        </w:rPr>
        <w:t xml:space="preserve">C. </w:t>
      </w:r>
      <w:proofErr w:type="spellStart"/>
      <w:r w:rsidRPr="00FD3351">
        <w:rPr>
          <w:rFonts w:ascii="Arial" w:hAnsi="Arial" w:cs="Arial"/>
          <w:i/>
          <w:iCs/>
          <w:sz w:val="20"/>
          <w:szCs w:val="20"/>
        </w:rPr>
        <w:t>reticulatum</w:t>
      </w:r>
      <w:proofErr w:type="spellEnd"/>
      <w:r w:rsidRPr="00FD3351">
        <w:rPr>
          <w:rFonts w:ascii="Arial" w:hAnsi="Arial" w:cs="Arial"/>
          <w:sz w:val="20"/>
          <w:szCs w:val="20"/>
        </w:rPr>
        <w:t xml:space="preserve"> as part of the secondary gene pool rather than the primary one (van der Maesen et al. 2007)</w:t>
      </w:r>
      <w:r w:rsidR="00105EEE">
        <w:rPr>
          <w:rFonts w:ascii="Arial" w:hAnsi="Arial" w:cs="Arial"/>
          <w:sz w:val="20"/>
          <w:szCs w:val="20"/>
        </w:rPr>
        <w:t xml:space="preserve">. </w:t>
      </w:r>
      <w:r w:rsidRPr="00FD3351">
        <w:rPr>
          <w:rFonts w:ascii="Arial" w:hAnsi="Arial" w:cs="Arial"/>
          <w:sz w:val="20"/>
          <w:szCs w:val="20"/>
        </w:rPr>
        <w:t xml:space="preserve">The primary gene pool consists of the cultivated forms, including all landraces. The secondary gene pool includes wild progenitor species, including </w:t>
      </w:r>
      <w:r w:rsidRPr="00FD3351">
        <w:rPr>
          <w:rFonts w:ascii="Arial" w:hAnsi="Arial" w:cs="Arial"/>
          <w:i/>
          <w:sz w:val="20"/>
          <w:szCs w:val="20"/>
        </w:rPr>
        <w:t xml:space="preserve">C. </w:t>
      </w:r>
      <w:proofErr w:type="spellStart"/>
      <w:r w:rsidRPr="00FD3351">
        <w:rPr>
          <w:rFonts w:ascii="Arial" w:hAnsi="Arial" w:cs="Arial"/>
          <w:i/>
          <w:sz w:val="20"/>
          <w:szCs w:val="20"/>
        </w:rPr>
        <w:t>reticulatum</w:t>
      </w:r>
      <w:proofErr w:type="spellEnd"/>
      <w:r w:rsidRPr="00FD3351">
        <w:rPr>
          <w:rFonts w:ascii="Arial" w:hAnsi="Arial" w:cs="Arial"/>
          <w:sz w:val="20"/>
          <w:szCs w:val="20"/>
        </w:rPr>
        <w:t xml:space="preserve"> and </w:t>
      </w:r>
      <w:r w:rsidRPr="00FD3351">
        <w:rPr>
          <w:rFonts w:ascii="Arial" w:hAnsi="Arial" w:cs="Arial"/>
          <w:i/>
          <w:iCs/>
          <w:sz w:val="20"/>
          <w:szCs w:val="20"/>
        </w:rPr>
        <w:t xml:space="preserve">C. </w:t>
      </w:r>
      <w:proofErr w:type="spellStart"/>
      <w:r w:rsidRPr="00FD3351">
        <w:rPr>
          <w:rFonts w:ascii="Arial" w:hAnsi="Arial" w:cs="Arial"/>
          <w:i/>
          <w:iCs/>
          <w:sz w:val="20"/>
          <w:szCs w:val="20"/>
        </w:rPr>
        <w:t>echinospermum</w:t>
      </w:r>
      <w:proofErr w:type="spellEnd"/>
      <w:r w:rsidRPr="00FD3351">
        <w:rPr>
          <w:rFonts w:ascii="Arial" w:hAnsi="Arial" w:cs="Arial"/>
          <w:sz w:val="20"/>
          <w:szCs w:val="20"/>
        </w:rPr>
        <w:t xml:space="preserve">, which can be crossed with cultivated chickpeas </w:t>
      </w:r>
      <w:r w:rsidR="0010621A" w:rsidRPr="00FD3351">
        <w:rPr>
          <w:rFonts w:ascii="Arial" w:hAnsi="Arial" w:cs="Arial"/>
          <w:sz w:val="20"/>
          <w:szCs w:val="20"/>
        </w:rPr>
        <w:t xml:space="preserve">relatively easily </w:t>
      </w:r>
      <w:r w:rsidRPr="00FD3351">
        <w:rPr>
          <w:rFonts w:ascii="Arial" w:hAnsi="Arial" w:cs="Arial"/>
          <w:sz w:val="20"/>
          <w:szCs w:val="20"/>
        </w:rPr>
        <w:t>to produce hybrid offspring that have reduced fertility. In contrast, the tertiary gene pool contains an array of both annual and perennial species that cannot cross with cultivated chickpeas. Perennial species are all included in this category because they have not been observed to hybridize with cultivated forms of the chickpea to produce viable offspring naturally (Mallikarjuna et al. 2011).</w:t>
      </w:r>
      <w:r w:rsidR="00343435" w:rsidRPr="00FD3351">
        <w:rPr>
          <w:rFonts w:ascii="Arial" w:hAnsi="Arial" w:cs="Arial"/>
          <w:sz w:val="20"/>
          <w:szCs w:val="20"/>
        </w:rPr>
        <w:t xml:space="preserve"> </w:t>
      </w:r>
    </w:p>
    <w:p w14:paraId="00392EEB" w14:textId="1EDC5642" w:rsidR="00B33C09" w:rsidRPr="00FD3351" w:rsidRDefault="00B33C09" w:rsidP="00B33C09">
      <w:pPr>
        <w:spacing w:line="240" w:lineRule="auto"/>
        <w:ind w:right="-1" w:firstLine="720"/>
        <w:jc w:val="both"/>
        <w:rPr>
          <w:rFonts w:ascii="Arial" w:hAnsi="Arial" w:cs="Arial"/>
          <w:sz w:val="20"/>
          <w:szCs w:val="20"/>
        </w:rPr>
      </w:pPr>
      <w:r w:rsidRPr="00FD3351">
        <w:rPr>
          <w:rFonts w:ascii="Arial" w:hAnsi="Arial" w:cs="Arial"/>
          <w:sz w:val="20"/>
          <w:szCs w:val="20"/>
        </w:rPr>
        <w:lastRenderedPageBreak/>
        <w:t>The restricted genetic base of chickpea</w:t>
      </w:r>
      <w:r w:rsidR="00E5677D" w:rsidRPr="00FD3351">
        <w:rPr>
          <w:rFonts w:ascii="Arial" w:hAnsi="Arial" w:cs="Arial"/>
          <w:sz w:val="20"/>
          <w:szCs w:val="20"/>
        </w:rPr>
        <w:t xml:space="preserve"> in breeders’ crossing blocks</w:t>
      </w:r>
      <w:r w:rsidRPr="00FD3351">
        <w:rPr>
          <w:rFonts w:ascii="Arial" w:hAnsi="Arial" w:cs="Arial"/>
          <w:sz w:val="20"/>
          <w:szCs w:val="20"/>
        </w:rPr>
        <w:t xml:space="preserve"> has limited genetic gain in breeding programs, despite its economic and nutritional value. The cleistogamous flowering nature and strong self-pollination limit the natural outcrossing, leading to high homozygosity and minimal allelic variability in the germplasm. </w:t>
      </w:r>
      <w:r w:rsidR="004A1B88" w:rsidRPr="00FD3351">
        <w:rPr>
          <w:rFonts w:ascii="Arial" w:hAnsi="Arial" w:cs="Arial"/>
          <w:sz w:val="20"/>
          <w:szCs w:val="20"/>
        </w:rPr>
        <w:t xml:space="preserve">This lack of variation can be addressed </w:t>
      </w:r>
      <w:r w:rsidR="004A1B88" w:rsidRPr="00FD3351">
        <w:rPr>
          <w:rFonts w:ascii="Arial" w:hAnsi="Arial" w:cs="Arial"/>
          <w:i/>
          <w:iCs/>
          <w:sz w:val="20"/>
          <w:szCs w:val="20"/>
        </w:rPr>
        <w:t xml:space="preserve">via </w:t>
      </w:r>
      <w:r w:rsidR="004A1B88" w:rsidRPr="00FD3351">
        <w:rPr>
          <w:rFonts w:ascii="Arial" w:hAnsi="Arial" w:cs="Arial"/>
          <w:sz w:val="20"/>
          <w:szCs w:val="20"/>
        </w:rPr>
        <w:t xml:space="preserve">germplasm collection at </w:t>
      </w:r>
      <w:r w:rsidR="00003045" w:rsidRPr="00FD3351">
        <w:rPr>
          <w:rFonts w:ascii="Arial" w:hAnsi="Arial" w:cs="Arial"/>
          <w:sz w:val="20"/>
          <w:szCs w:val="20"/>
        </w:rPr>
        <w:t xml:space="preserve">the RS Paroda </w:t>
      </w:r>
      <w:proofErr w:type="spellStart"/>
      <w:r w:rsidR="00003045" w:rsidRPr="00FD3351">
        <w:rPr>
          <w:rFonts w:ascii="Arial" w:hAnsi="Arial" w:cs="Arial"/>
          <w:sz w:val="20"/>
          <w:szCs w:val="20"/>
        </w:rPr>
        <w:t>G</w:t>
      </w:r>
      <w:r w:rsidR="004A1B88" w:rsidRPr="00FD3351">
        <w:rPr>
          <w:rFonts w:ascii="Arial" w:hAnsi="Arial" w:cs="Arial"/>
          <w:sz w:val="20"/>
          <w:szCs w:val="20"/>
        </w:rPr>
        <w:t>enebank</w:t>
      </w:r>
      <w:proofErr w:type="spellEnd"/>
      <w:r w:rsidR="00E5677D" w:rsidRPr="00FD3351">
        <w:rPr>
          <w:rFonts w:ascii="Arial" w:hAnsi="Arial" w:cs="Arial"/>
          <w:sz w:val="20"/>
          <w:szCs w:val="20"/>
        </w:rPr>
        <w:t>,</w:t>
      </w:r>
      <w:r w:rsidR="00003045" w:rsidRPr="00FD3351">
        <w:rPr>
          <w:rFonts w:ascii="Arial" w:hAnsi="Arial" w:cs="Arial"/>
          <w:sz w:val="20"/>
          <w:szCs w:val="20"/>
        </w:rPr>
        <w:t xml:space="preserve"> ICRISAT, </w:t>
      </w:r>
      <w:r w:rsidR="004A1B88" w:rsidRPr="00FD3351">
        <w:rPr>
          <w:rFonts w:ascii="Arial" w:hAnsi="Arial" w:cs="Arial"/>
          <w:sz w:val="20"/>
          <w:szCs w:val="20"/>
        </w:rPr>
        <w:t>where it serves as a critical global repository for chickpea genetic resources. It conserves a vast collection of 20,838 accessions which is predominantly composed of 18,749 traditional cultivars or landraces, followed by breeding material (1,315), advanced cultivars (100), and 478 wild relatives</w:t>
      </w:r>
      <w:r w:rsidR="00C83AA3" w:rsidRPr="00FD3351">
        <w:rPr>
          <w:rFonts w:ascii="Arial" w:hAnsi="Arial" w:cs="Arial"/>
          <w:sz w:val="20"/>
          <w:szCs w:val="20"/>
        </w:rPr>
        <w:t xml:space="preserve"> (</w:t>
      </w:r>
      <w:hyperlink r:id="rId8" w:history="1">
        <w:r w:rsidR="00C83AA3" w:rsidRPr="00FD3351">
          <w:rPr>
            <w:rStyle w:val="Hyperlink"/>
            <w:rFonts w:ascii="Arial" w:hAnsi="Arial" w:cs="Arial"/>
            <w:sz w:val="20"/>
            <w:szCs w:val="20"/>
          </w:rPr>
          <w:t>https://genebank.icrisat.org/IND/Dashboard?Crop=Chickpea</w:t>
        </w:r>
      </w:hyperlink>
      <w:r w:rsidR="00C83AA3" w:rsidRPr="00FD3351">
        <w:rPr>
          <w:rFonts w:ascii="Arial" w:hAnsi="Arial" w:cs="Arial"/>
          <w:sz w:val="20"/>
          <w:szCs w:val="20"/>
        </w:rPr>
        <w:t>, accessed on 06/03/2026)</w:t>
      </w:r>
      <w:r w:rsidR="004A1B88" w:rsidRPr="00FD3351">
        <w:rPr>
          <w:rFonts w:ascii="Arial" w:hAnsi="Arial" w:cs="Arial"/>
          <w:sz w:val="20"/>
          <w:szCs w:val="20"/>
        </w:rPr>
        <w:t xml:space="preserve">. To </w:t>
      </w:r>
      <w:r w:rsidR="00003045" w:rsidRPr="00FD3351">
        <w:rPr>
          <w:rFonts w:ascii="Arial" w:hAnsi="Arial" w:cs="Arial"/>
          <w:sz w:val="20"/>
          <w:szCs w:val="20"/>
        </w:rPr>
        <w:t>facilitate research</w:t>
      </w:r>
      <w:r w:rsidR="004A1B88" w:rsidRPr="00FD3351">
        <w:rPr>
          <w:rFonts w:ascii="Arial" w:hAnsi="Arial" w:cs="Arial"/>
          <w:sz w:val="20"/>
          <w:szCs w:val="20"/>
        </w:rPr>
        <w:t xml:space="preserve">, </w:t>
      </w:r>
      <w:r w:rsidR="00003045" w:rsidRPr="00FD3351">
        <w:rPr>
          <w:rFonts w:ascii="Arial" w:hAnsi="Arial" w:cs="Arial"/>
          <w:sz w:val="20"/>
          <w:szCs w:val="20"/>
        </w:rPr>
        <w:t xml:space="preserve">the </w:t>
      </w:r>
      <w:proofErr w:type="spellStart"/>
      <w:r w:rsidR="00003045" w:rsidRPr="00FD3351">
        <w:rPr>
          <w:rFonts w:ascii="Arial" w:hAnsi="Arial" w:cs="Arial"/>
          <w:sz w:val="20"/>
          <w:szCs w:val="20"/>
        </w:rPr>
        <w:t>genebank</w:t>
      </w:r>
      <w:proofErr w:type="spellEnd"/>
      <w:r w:rsidR="004A1B88" w:rsidRPr="00FD3351">
        <w:rPr>
          <w:rFonts w:ascii="Arial" w:hAnsi="Arial" w:cs="Arial"/>
          <w:sz w:val="20"/>
          <w:szCs w:val="20"/>
        </w:rPr>
        <w:t xml:space="preserve"> has curated a core collection of 1,956 accessions and a further refined mini-core collection of 211 accessions</w:t>
      </w:r>
      <w:r w:rsidR="007A1322" w:rsidRPr="00FD3351">
        <w:rPr>
          <w:rFonts w:ascii="Arial" w:hAnsi="Arial" w:cs="Arial"/>
          <w:sz w:val="20"/>
          <w:szCs w:val="20"/>
        </w:rPr>
        <w:t xml:space="preserve"> (Upadhyaya et al., 2001; Upadhyaya and Ortiz, 2001).</w:t>
      </w:r>
      <w:r w:rsidR="00003045" w:rsidRPr="00FD3351">
        <w:rPr>
          <w:rFonts w:ascii="Arial" w:hAnsi="Arial" w:cs="Arial"/>
          <w:sz w:val="20"/>
          <w:szCs w:val="20"/>
        </w:rPr>
        <w:t xml:space="preserve"> </w:t>
      </w:r>
      <w:r w:rsidR="00951796" w:rsidRPr="00FD3351">
        <w:rPr>
          <w:rFonts w:ascii="Arial" w:hAnsi="Arial" w:cs="Arial"/>
          <w:sz w:val="20"/>
          <w:szCs w:val="20"/>
        </w:rPr>
        <w:t xml:space="preserve">While large germplasm panels are often employed to capture broad genetic variation, the present study was designed with a targeted objective of identifying diverse and complementary parental lines for pre-breeding experiments. </w:t>
      </w:r>
      <w:r w:rsidR="005E7AD5" w:rsidRPr="00FD3351">
        <w:rPr>
          <w:rFonts w:ascii="Arial" w:hAnsi="Arial" w:cs="Arial"/>
          <w:sz w:val="20"/>
          <w:szCs w:val="20"/>
        </w:rPr>
        <w:t xml:space="preserve">In wheat, </w:t>
      </w:r>
      <w:proofErr w:type="spellStart"/>
      <w:r w:rsidR="005E7AD5" w:rsidRPr="00FD3351">
        <w:rPr>
          <w:rFonts w:ascii="Arial" w:hAnsi="Arial" w:cs="Arial"/>
          <w:sz w:val="20"/>
          <w:szCs w:val="20"/>
        </w:rPr>
        <w:t>crossability</w:t>
      </w:r>
      <w:proofErr w:type="spellEnd"/>
      <w:r w:rsidR="005E7AD5" w:rsidRPr="00FD3351">
        <w:rPr>
          <w:rFonts w:ascii="Arial" w:hAnsi="Arial" w:cs="Arial"/>
          <w:sz w:val="20"/>
          <w:szCs w:val="20"/>
        </w:rPr>
        <w:t xml:space="preserve"> alleles, primarily controlled by the </w:t>
      </w:r>
      <w:r w:rsidR="005E7AD5" w:rsidRPr="00FD3351">
        <w:rPr>
          <w:rFonts w:ascii="Arial" w:hAnsi="Arial" w:cs="Arial"/>
          <w:i/>
          <w:iCs/>
          <w:sz w:val="20"/>
          <w:szCs w:val="20"/>
        </w:rPr>
        <w:t>Kr</w:t>
      </w:r>
      <w:r w:rsidR="005E7AD5" w:rsidRPr="00FD3351">
        <w:rPr>
          <w:rFonts w:ascii="Arial" w:hAnsi="Arial" w:cs="Arial"/>
          <w:sz w:val="20"/>
          <w:szCs w:val="20"/>
        </w:rPr>
        <w:t xml:space="preserve"> genes determine its ability to hybridize with alien species like rye, barley, and </w:t>
      </w:r>
      <w:r w:rsidR="005E7AD5" w:rsidRPr="00FD3351">
        <w:rPr>
          <w:rFonts w:ascii="Arial" w:hAnsi="Arial" w:cs="Arial"/>
          <w:i/>
          <w:iCs/>
          <w:sz w:val="20"/>
          <w:szCs w:val="20"/>
        </w:rPr>
        <w:t>Aegilops</w:t>
      </w:r>
      <w:r w:rsidR="005E7AD5" w:rsidRPr="00FD3351">
        <w:rPr>
          <w:rFonts w:ascii="Arial" w:hAnsi="Arial" w:cs="Arial"/>
          <w:sz w:val="20"/>
          <w:szCs w:val="20"/>
        </w:rPr>
        <w:t>. These alleles present significant barriers to introgression, though researchers utilize highly crossable cultivars, such as 'Chinese Spring', to circumvent these restrictions and facilitate trait transfer</w:t>
      </w:r>
      <w:r w:rsidR="00BA0F2B" w:rsidRPr="00FD3351">
        <w:rPr>
          <w:rFonts w:ascii="Arial" w:hAnsi="Arial" w:cs="Arial"/>
          <w:sz w:val="20"/>
          <w:szCs w:val="20"/>
        </w:rPr>
        <w:t xml:space="preserve"> (Snape et al</w:t>
      </w:r>
      <w:r w:rsidR="0097696F" w:rsidRPr="00FD3351">
        <w:rPr>
          <w:rFonts w:ascii="Arial" w:hAnsi="Arial" w:cs="Arial"/>
          <w:sz w:val="20"/>
          <w:szCs w:val="20"/>
        </w:rPr>
        <w:t>.,</w:t>
      </w:r>
      <w:r w:rsidR="00BA0F2B" w:rsidRPr="00FD3351">
        <w:rPr>
          <w:rFonts w:ascii="Arial" w:hAnsi="Arial" w:cs="Arial"/>
          <w:sz w:val="20"/>
          <w:szCs w:val="20"/>
        </w:rPr>
        <w:t xml:space="preserve"> 1979)</w:t>
      </w:r>
      <w:r w:rsidR="005E7AD5" w:rsidRPr="00FD3351">
        <w:rPr>
          <w:rFonts w:ascii="Arial" w:hAnsi="Arial" w:cs="Arial"/>
          <w:sz w:val="20"/>
          <w:szCs w:val="20"/>
        </w:rPr>
        <w:t xml:space="preserve">. No such information is available in </w:t>
      </w:r>
      <w:r w:rsidR="00FD3351" w:rsidRPr="00FD3351">
        <w:rPr>
          <w:rFonts w:ascii="Arial" w:hAnsi="Arial" w:cs="Arial"/>
          <w:sz w:val="20"/>
          <w:szCs w:val="20"/>
        </w:rPr>
        <w:t>chickpea;</w:t>
      </w:r>
      <w:r w:rsidR="005E7AD5" w:rsidRPr="00FD3351">
        <w:rPr>
          <w:rFonts w:ascii="Arial" w:hAnsi="Arial" w:cs="Arial"/>
          <w:sz w:val="20"/>
          <w:szCs w:val="20"/>
        </w:rPr>
        <w:t xml:space="preserve"> </w:t>
      </w:r>
      <w:r w:rsidR="0070067B" w:rsidRPr="00FD3351">
        <w:rPr>
          <w:rFonts w:ascii="Arial" w:hAnsi="Arial" w:cs="Arial"/>
          <w:sz w:val="20"/>
          <w:szCs w:val="20"/>
        </w:rPr>
        <w:t>h</w:t>
      </w:r>
      <w:r w:rsidR="00951796" w:rsidRPr="00FD3351">
        <w:rPr>
          <w:rFonts w:ascii="Arial" w:hAnsi="Arial" w:cs="Arial"/>
          <w:sz w:val="20"/>
          <w:szCs w:val="20"/>
        </w:rPr>
        <w:t xml:space="preserve">ence, a subset of 20 </w:t>
      </w:r>
      <w:r w:rsidR="0070067B" w:rsidRPr="00FD3351">
        <w:rPr>
          <w:rFonts w:ascii="Arial" w:hAnsi="Arial" w:cs="Arial"/>
          <w:sz w:val="20"/>
          <w:szCs w:val="20"/>
        </w:rPr>
        <w:t xml:space="preserve">diverse </w:t>
      </w:r>
      <w:r w:rsidR="00951796" w:rsidRPr="00FD3351">
        <w:rPr>
          <w:rFonts w:ascii="Arial" w:hAnsi="Arial" w:cs="Arial"/>
          <w:sz w:val="20"/>
          <w:szCs w:val="20"/>
        </w:rPr>
        <w:t>cultivated accessions was chosen rather than a large germplasm</w:t>
      </w:r>
      <w:r w:rsidR="0070067B" w:rsidRPr="00FD3351">
        <w:rPr>
          <w:rFonts w:ascii="Arial" w:hAnsi="Arial" w:cs="Arial"/>
          <w:sz w:val="20"/>
          <w:szCs w:val="20"/>
        </w:rPr>
        <w:t xml:space="preserve"> to </w:t>
      </w:r>
      <w:r w:rsidR="00A36D3B" w:rsidRPr="00FD3351">
        <w:rPr>
          <w:rFonts w:ascii="Arial" w:hAnsi="Arial" w:cs="Arial"/>
          <w:sz w:val="20"/>
          <w:szCs w:val="20"/>
        </w:rPr>
        <w:t xml:space="preserve">understand if any variation </w:t>
      </w:r>
      <w:r w:rsidR="0097696F" w:rsidRPr="00FD3351">
        <w:rPr>
          <w:rFonts w:ascii="Arial" w:hAnsi="Arial" w:cs="Arial"/>
          <w:sz w:val="20"/>
          <w:szCs w:val="20"/>
        </w:rPr>
        <w:t>for</w:t>
      </w:r>
      <w:r w:rsidR="00A36D3B" w:rsidRPr="00FD3351">
        <w:rPr>
          <w:rFonts w:ascii="Arial" w:hAnsi="Arial" w:cs="Arial"/>
          <w:sz w:val="20"/>
          <w:szCs w:val="20"/>
        </w:rPr>
        <w:t xml:space="preserve"> </w:t>
      </w:r>
      <w:proofErr w:type="spellStart"/>
      <w:r w:rsidR="00A36D3B" w:rsidRPr="00FD3351">
        <w:rPr>
          <w:rFonts w:ascii="Arial" w:hAnsi="Arial" w:cs="Arial"/>
          <w:sz w:val="20"/>
          <w:szCs w:val="20"/>
        </w:rPr>
        <w:t>crossability</w:t>
      </w:r>
      <w:proofErr w:type="spellEnd"/>
      <w:r w:rsidR="00A36D3B" w:rsidRPr="00FD3351">
        <w:rPr>
          <w:rFonts w:ascii="Arial" w:hAnsi="Arial" w:cs="Arial"/>
          <w:sz w:val="20"/>
          <w:szCs w:val="20"/>
        </w:rPr>
        <w:t xml:space="preserve"> exists </w:t>
      </w:r>
      <w:r w:rsidR="00907CE0" w:rsidRPr="00FD3351">
        <w:rPr>
          <w:rFonts w:ascii="Arial" w:hAnsi="Arial" w:cs="Arial"/>
          <w:sz w:val="20"/>
          <w:szCs w:val="20"/>
        </w:rPr>
        <w:t xml:space="preserve">in cultivated </w:t>
      </w:r>
      <w:r w:rsidR="0097696F" w:rsidRPr="00FD3351">
        <w:rPr>
          <w:rFonts w:ascii="Arial" w:hAnsi="Arial" w:cs="Arial"/>
          <w:sz w:val="20"/>
          <w:szCs w:val="20"/>
        </w:rPr>
        <w:t>chickpea</w:t>
      </w:r>
      <w:r w:rsidR="00951796" w:rsidRPr="00FD3351">
        <w:rPr>
          <w:rFonts w:ascii="Arial" w:hAnsi="Arial" w:cs="Arial"/>
          <w:sz w:val="20"/>
          <w:szCs w:val="20"/>
        </w:rPr>
        <w:t>. Thus, the focus of this study was not on exhaustive diversity assessment but on the in-depth evaluation of a representative subset of chickpea germplasm, which was to be used further for interspecific crossing experiments.</w:t>
      </w:r>
      <w:r w:rsidR="009F0758" w:rsidRPr="00FD3351">
        <w:rPr>
          <w:rFonts w:ascii="Arial" w:hAnsi="Arial" w:cs="Arial"/>
          <w:sz w:val="20"/>
          <w:szCs w:val="20"/>
        </w:rPr>
        <w:t xml:space="preserve"> </w:t>
      </w:r>
      <w:r w:rsidR="00F75FCE" w:rsidRPr="00FD3351">
        <w:rPr>
          <w:rFonts w:ascii="Arial" w:hAnsi="Arial" w:cs="Arial"/>
          <w:sz w:val="20"/>
          <w:szCs w:val="20"/>
        </w:rPr>
        <w:t xml:space="preserve">It is necessary to evaluate genetic parameters such as heritability, genetic gains, and phenotypic and genotypic coefficients of variation to identify superior genotypes and develop effective selection strategies for yield enhancement. </w:t>
      </w:r>
      <w:r w:rsidR="00652610" w:rsidRPr="00FD3351">
        <w:rPr>
          <w:rFonts w:ascii="Arial" w:hAnsi="Arial" w:cs="Arial"/>
          <w:sz w:val="20"/>
          <w:szCs w:val="20"/>
        </w:rPr>
        <w:t xml:space="preserve">Here </w:t>
      </w:r>
      <w:r w:rsidR="006F1744" w:rsidRPr="00FD3351">
        <w:rPr>
          <w:rFonts w:ascii="Arial" w:hAnsi="Arial" w:cs="Arial"/>
          <w:sz w:val="20"/>
          <w:szCs w:val="20"/>
        </w:rPr>
        <w:t xml:space="preserve">we </w:t>
      </w:r>
      <w:r w:rsidR="00D77B3F" w:rsidRPr="00FD3351">
        <w:rPr>
          <w:rFonts w:ascii="Arial" w:hAnsi="Arial" w:cs="Arial"/>
          <w:sz w:val="20"/>
          <w:szCs w:val="20"/>
        </w:rPr>
        <w:t>present dissection of quantitative genetic variability and heritability for phenological and yield component traits in this set.</w:t>
      </w:r>
    </w:p>
    <w:p w14:paraId="3C9C7499" w14:textId="77777777" w:rsidR="00961F53" w:rsidRPr="00FD3351" w:rsidRDefault="00961F53" w:rsidP="00961F53">
      <w:pPr>
        <w:spacing w:line="240" w:lineRule="auto"/>
        <w:ind w:right="-1" w:firstLine="720"/>
        <w:jc w:val="both"/>
        <w:rPr>
          <w:rFonts w:ascii="Arial" w:hAnsi="Arial" w:cs="Arial"/>
          <w:sz w:val="20"/>
          <w:szCs w:val="20"/>
        </w:rPr>
      </w:pPr>
    </w:p>
    <w:p w14:paraId="1DC8206D" w14:textId="77777777" w:rsidR="00FE585C" w:rsidRPr="00FD3351" w:rsidRDefault="00FE585C" w:rsidP="00FC7A5A">
      <w:pPr>
        <w:spacing w:line="240" w:lineRule="auto"/>
        <w:jc w:val="both"/>
        <w:rPr>
          <w:rFonts w:ascii="Arial" w:hAnsi="Arial" w:cs="Arial"/>
          <w:b/>
          <w:bCs/>
          <w:sz w:val="20"/>
          <w:szCs w:val="20"/>
        </w:rPr>
      </w:pPr>
      <w:r w:rsidRPr="00FD3351">
        <w:rPr>
          <w:rFonts w:ascii="Arial" w:hAnsi="Arial" w:cs="Arial"/>
          <w:b/>
          <w:bCs/>
          <w:sz w:val="20"/>
          <w:szCs w:val="20"/>
        </w:rPr>
        <w:t>MATERIALS AND METHODS</w:t>
      </w:r>
    </w:p>
    <w:p w14:paraId="41B078AE" w14:textId="0094FC1F" w:rsidR="00D574BF" w:rsidRPr="00FD3351" w:rsidRDefault="00D574BF" w:rsidP="00FC7A5A">
      <w:pPr>
        <w:spacing w:line="240" w:lineRule="auto"/>
        <w:jc w:val="both"/>
        <w:rPr>
          <w:rFonts w:ascii="Arial" w:hAnsi="Arial" w:cs="Arial"/>
          <w:b/>
          <w:bCs/>
          <w:sz w:val="20"/>
          <w:szCs w:val="20"/>
        </w:rPr>
      </w:pPr>
      <w:r w:rsidRPr="00FD3351">
        <w:rPr>
          <w:rFonts w:ascii="Arial" w:hAnsi="Arial" w:cs="Arial"/>
          <w:b/>
          <w:bCs/>
          <w:sz w:val="20"/>
          <w:szCs w:val="20"/>
        </w:rPr>
        <w:t>Selection and Characterization of the Representative Diversity Panel</w:t>
      </w:r>
      <w:r w:rsidR="00E24D97" w:rsidRPr="00FD3351">
        <w:rPr>
          <w:rFonts w:ascii="Arial" w:hAnsi="Arial" w:cs="Arial"/>
          <w:b/>
          <w:bCs/>
          <w:sz w:val="20"/>
          <w:szCs w:val="20"/>
        </w:rPr>
        <w:t xml:space="preserve"> and Observations</w:t>
      </w:r>
    </w:p>
    <w:p w14:paraId="0E618CBC" w14:textId="311BA87F" w:rsidR="00B33C09" w:rsidRPr="00FD3351" w:rsidRDefault="00D574BF" w:rsidP="00E24D97">
      <w:pPr>
        <w:spacing w:line="240" w:lineRule="auto"/>
        <w:jc w:val="both"/>
        <w:rPr>
          <w:rFonts w:ascii="Arial" w:hAnsi="Arial" w:cs="Arial"/>
          <w:sz w:val="20"/>
          <w:szCs w:val="20"/>
        </w:rPr>
      </w:pPr>
      <w:r w:rsidRPr="00FD3351">
        <w:rPr>
          <w:rFonts w:ascii="Arial" w:hAnsi="Arial" w:cs="Arial"/>
          <w:sz w:val="20"/>
          <w:szCs w:val="20"/>
        </w:rPr>
        <w:tab/>
      </w:r>
      <w:r w:rsidR="00E24D97" w:rsidRPr="00FD3351">
        <w:rPr>
          <w:rFonts w:ascii="Arial" w:hAnsi="Arial" w:cs="Arial"/>
          <w:sz w:val="20"/>
          <w:szCs w:val="20"/>
        </w:rPr>
        <w:t xml:space="preserve">The requisite germplasm for all parental accessions was procured from the RS Paroda </w:t>
      </w:r>
      <w:proofErr w:type="spellStart"/>
      <w:r w:rsidR="00E24D97" w:rsidRPr="00FD3351">
        <w:rPr>
          <w:rFonts w:ascii="Arial" w:hAnsi="Arial" w:cs="Arial"/>
          <w:sz w:val="20"/>
          <w:szCs w:val="20"/>
        </w:rPr>
        <w:t>Genebank</w:t>
      </w:r>
      <w:proofErr w:type="spellEnd"/>
      <w:r w:rsidR="00E24D97" w:rsidRPr="00FD3351">
        <w:rPr>
          <w:rFonts w:ascii="Arial" w:hAnsi="Arial" w:cs="Arial"/>
          <w:sz w:val="20"/>
          <w:szCs w:val="20"/>
        </w:rPr>
        <w:t xml:space="preserve">, ICRISAT. The set of 20 </w:t>
      </w:r>
      <w:r w:rsidR="00E24D97" w:rsidRPr="00FD3351">
        <w:rPr>
          <w:rFonts w:ascii="Arial" w:hAnsi="Arial" w:cs="Arial"/>
          <w:i/>
          <w:iCs/>
          <w:sz w:val="20"/>
          <w:szCs w:val="20"/>
        </w:rPr>
        <w:t>Cicer arietinum</w:t>
      </w:r>
      <w:r w:rsidR="00E24D97" w:rsidRPr="00FD3351">
        <w:rPr>
          <w:rFonts w:ascii="Arial" w:hAnsi="Arial" w:cs="Arial"/>
          <w:sz w:val="20"/>
          <w:szCs w:val="20"/>
        </w:rPr>
        <w:t xml:space="preserve"> accessions (comprising 10 Desi and 10 Kabuli types) used in this study was selected </w:t>
      </w:r>
      <w:r w:rsidR="00E24D97" w:rsidRPr="00FD3351">
        <w:rPr>
          <w:rFonts w:ascii="Arial" w:hAnsi="Arial" w:cs="Arial"/>
          <w:i/>
          <w:iCs/>
          <w:sz w:val="20"/>
          <w:szCs w:val="20"/>
        </w:rPr>
        <w:t xml:space="preserve">via </w:t>
      </w:r>
      <w:r w:rsidR="00E24D97" w:rsidRPr="00FD3351">
        <w:rPr>
          <w:rFonts w:ascii="Arial" w:hAnsi="Arial" w:cs="Arial"/>
          <w:sz w:val="20"/>
          <w:szCs w:val="20"/>
        </w:rPr>
        <w:t xml:space="preserve">stratified sampling to maximize genetic and phenotypic diversity. These accessions were selected as parental lines for an ongoing interspecific crossing program aimed at optimization of crossing protocol, which </w:t>
      </w:r>
      <w:r w:rsidR="000941D3" w:rsidRPr="00FD3351">
        <w:rPr>
          <w:rFonts w:ascii="Arial" w:hAnsi="Arial" w:cs="Arial"/>
          <w:sz w:val="20"/>
          <w:szCs w:val="20"/>
        </w:rPr>
        <w:t>will be presented in subsequent studies</w:t>
      </w:r>
      <w:r w:rsidR="00E24D97" w:rsidRPr="00FD3351">
        <w:rPr>
          <w:rFonts w:ascii="Arial" w:hAnsi="Arial" w:cs="Arial"/>
          <w:sz w:val="20"/>
          <w:szCs w:val="20"/>
        </w:rPr>
        <w:t>. The selection was guided by</w:t>
      </w:r>
      <w:r w:rsidR="002D2B0E" w:rsidRPr="00FD3351">
        <w:rPr>
          <w:rFonts w:ascii="Arial" w:hAnsi="Arial" w:cs="Arial"/>
          <w:sz w:val="20"/>
          <w:szCs w:val="20"/>
        </w:rPr>
        <w:t xml:space="preserve"> multiple factors, such as</w:t>
      </w:r>
      <w:r w:rsidR="00E24D97" w:rsidRPr="00FD3351">
        <w:rPr>
          <w:rFonts w:ascii="Arial" w:hAnsi="Arial" w:cs="Arial"/>
          <w:sz w:val="20"/>
          <w:szCs w:val="20"/>
        </w:rPr>
        <w:t xml:space="preserve"> prior molecular diversity studies (Varshney et al., 2021), where accessions representing distinct clusters were chosen for maximum variation. In addition, geographical diversity was also considered, with the chosen accessions originating from 19 different countries, thereby ensuring broad representation of germplasm at global level. Furthermore, morphological diversity was incorporated based on characterization data retrieved from the </w:t>
      </w:r>
      <w:proofErr w:type="spellStart"/>
      <w:r w:rsidR="00E24D97" w:rsidRPr="00FD3351">
        <w:rPr>
          <w:rFonts w:ascii="Arial" w:hAnsi="Arial" w:cs="Arial"/>
          <w:sz w:val="20"/>
          <w:szCs w:val="20"/>
        </w:rPr>
        <w:t>genebank</w:t>
      </w:r>
      <w:proofErr w:type="spellEnd"/>
      <w:r w:rsidR="00E24D97" w:rsidRPr="00FD3351">
        <w:rPr>
          <w:rFonts w:ascii="Arial" w:hAnsi="Arial" w:cs="Arial"/>
          <w:sz w:val="20"/>
          <w:szCs w:val="20"/>
        </w:rPr>
        <w:t xml:space="preserve"> database (</w:t>
      </w:r>
      <w:hyperlink r:id="rId9" w:history="1">
        <w:r w:rsidR="00E24D97" w:rsidRPr="00FD3351">
          <w:rPr>
            <w:rStyle w:val="Hyperlink"/>
            <w:rFonts w:ascii="Arial" w:hAnsi="Arial" w:cs="Arial"/>
            <w:sz w:val="20"/>
            <w:szCs w:val="20"/>
          </w:rPr>
          <w:t>https://genebank.icrisat.org/IND/Char_Chickpea?Crop=Chickpea</w:t>
        </w:r>
      </w:hyperlink>
      <w:r w:rsidR="00E24D97" w:rsidRPr="00FD3351">
        <w:rPr>
          <w:rFonts w:ascii="Arial" w:hAnsi="Arial" w:cs="Arial"/>
          <w:sz w:val="20"/>
          <w:szCs w:val="20"/>
        </w:rPr>
        <w:t xml:space="preserve">), encompassing variation in key agronomic and phenotypic traits. This broad selection approach ensured a representative subset of germplasm for statistical analysis. Also, these 20 accessions </w:t>
      </w:r>
      <w:r w:rsidR="00B33C09" w:rsidRPr="00FD3351">
        <w:rPr>
          <w:rFonts w:ascii="Arial" w:hAnsi="Arial" w:cs="Arial"/>
          <w:sz w:val="20"/>
          <w:szCs w:val="20"/>
        </w:rPr>
        <w:t xml:space="preserve">and four check varieties namely </w:t>
      </w:r>
      <w:proofErr w:type="spellStart"/>
      <w:r w:rsidR="00B33C09" w:rsidRPr="00FD3351">
        <w:rPr>
          <w:rFonts w:ascii="Arial" w:hAnsi="Arial" w:cs="Arial"/>
          <w:sz w:val="20"/>
          <w:szCs w:val="20"/>
        </w:rPr>
        <w:t>Annigeri</w:t>
      </w:r>
      <w:proofErr w:type="spellEnd"/>
      <w:r w:rsidR="00B33C09" w:rsidRPr="00FD3351">
        <w:rPr>
          <w:rFonts w:ascii="Arial" w:hAnsi="Arial" w:cs="Arial"/>
          <w:sz w:val="20"/>
          <w:szCs w:val="20"/>
        </w:rPr>
        <w:t>, JG11, ICCV2 and KAK2</w:t>
      </w:r>
      <w:r w:rsidR="00F35E3C" w:rsidRPr="00FD3351">
        <w:rPr>
          <w:rFonts w:ascii="Arial" w:hAnsi="Arial" w:cs="Arial"/>
          <w:sz w:val="20"/>
          <w:szCs w:val="20"/>
        </w:rPr>
        <w:t xml:space="preserve">, </w:t>
      </w:r>
      <w:r w:rsidR="00945526" w:rsidRPr="00FD3351">
        <w:rPr>
          <w:rFonts w:ascii="Arial" w:hAnsi="Arial" w:cs="Arial"/>
          <w:sz w:val="20"/>
          <w:szCs w:val="20"/>
        </w:rPr>
        <w:t>(Table 1)</w:t>
      </w:r>
      <w:r w:rsidR="00FE585C" w:rsidRPr="00FD3351">
        <w:rPr>
          <w:rFonts w:ascii="Arial" w:hAnsi="Arial" w:cs="Arial"/>
          <w:sz w:val="20"/>
          <w:szCs w:val="20"/>
        </w:rPr>
        <w:t xml:space="preserve"> were planted </w:t>
      </w:r>
      <w:bookmarkStart w:id="0" w:name="_Hlk223941464"/>
      <w:r w:rsidR="00FE585C" w:rsidRPr="00FD3351">
        <w:rPr>
          <w:rFonts w:ascii="Arial" w:hAnsi="Arial" w:cs="Arial"/>
          <w:sz w:val="20"/>
          <w:szCs w:val="20"/>
        </w:rPr>
        <w:t xml:space="preserve">at </w:t>
      </w:r>
      <w:r w:rsidR="00B33C09" w:rsidRPr="00FD3351">
        <w:rPr>
          <w:rFonts w:ascii="Arial" w:hAnsi="Arial" w:cs="Arial"/>
          <w:sz w:val="20"/>
          <w:szCs w:val="20"/>
        </w:rPr>
        <w:t>ICRISAT</w:t>
      </w:r>
      <w:bookmarkEnd w:id="0"/>
      <w:r w:rsidR="000941D3" w:rsidRPr="00FD3351">
        <w:rPr>
          <w:rFonts w:ascii="Arial" w:hAnsi="Arial" w:cs="Arial"/>
          <w:sz w:val="20"/>
          <w:szCs w:val="20"/>
        </w:rPr>
        <w:t>, Hyderabad</w:t>
      </w:r>
      <w:r w:rsidR="00124A78" w:rsidRPr="00FD3351">
        <w:rPr>
          <w:rFonts w:ascii="Arial" w:hAnsi="Arial" w:cs="Arial"/>
          <w:sz w:val="20"/>
          <w:szCs w:val="20"/>
        </w:rPr>
        <w:t xml:space="preserve"> </w:t>
      </w:r>
      <w:bookmarkStart w:id="1" w:name="_Hlk223955978"/>
      <w:r w:rsidR="00124A78" w:rsidRPr="00FD3351">
        <w:rPr>
          <w:rFonts w:ascii="Arial" w:hAnsi="Arial" w:cs="Arial"/>
          <w:sz w:val="20"/>
          <w:szCs w:val="20"/>
        </w:rPr>
        <w:t>(17°30′ N latitude, 78°16′ E longitude)</w:t>
      </w:r>
      <w:bookmarkEnd w:id="1"/>
      <w:r w:rsidR="00FE585C" w:rsidRPr="00FD3351">
        <w:rPr>
          <w:rFonts w:ascii="Arial" w:hAnsi="Arial" w:cs="Arial"/>
          <w:sz w:val="20"/>
          <w:szCs w:val="20"/>
        </w:rPr>
        <w:t xml:space="preserve">. </w:t>
      </w:r>
      <w:r w:rsidR="00B33C09" w:rsidRPr="00FD3351">
        <w:rPr>
          <w:rFonts w:ascii="Arial" w:hAnsi="Arial" w:cs="Arial"/>
          <w:sz w:val="20"/>
          <w:szCs w:val="20"/>
        </w:rPr>
        <w:t>The gross plot area was 4 m × 0.6 m, with</w:t>
      </w:r>
      <w:r w:rsidR="00F35E3C" w:rsidRPr="00FD3351">
        <w:rPr>
          <w:rFonts w:ascii="Arial" w:hAnsi="Arial" w:cs="Arial"/>
          <w:sz w:val="20"/>
          <w:szCs w:val="20"/>
        </w:rPr>
        <w:t xml:space="preserve"> row-to-row and plant-to -plant </w:t>
      </w:r>
      <w:r w:rsidR="00B33C09" w:rsidRPr="00FD3351">
        <w:rPr>
          <w:rFonts w:ascii="Arial" w:hAnsi="Arial" w:cs="Arial"/>
          <w:sz w:val="20"/>
          <w:szCs w:val="20"/>
        </w:rPr>
        <w:t xml:space="preserve">spacing of 60 cm </w:t>
      </w:r>
      <w:r w:rsidR="009E2C2B" w:rsidRPr="00FD3351">
        <w:rPr>
          <w:rFonts w:ascii="Arial" w:hAnsi="Arial" w:cs="Arial"/>
          <w:sz w:val="20"/>
          <w:szCs w:val="20"/>
        </w:rPr>
        <w:t xml:space="preserve">and </w:t>
      </w:r>
      <w:r w:rsidR="00B33C09" w:rsidRPr="00FD3351">
        <w:rPr>
          <w:rFonts w:ascii="Arial" w:hAnsi="Arial" w:cs="Arial"/>
          <w:sz w:val="20"/>
          <w:szCs w:val="20"/>
        </w:rPr>
        <w:t>10 cm</w:t>
      </w:r>
      <w:r w:rsidR="00F35E3C" w:rsidRPr="00FD3351">
        <w:rPr>
          <w:rFonts w:ascii="Arial" w:hAnsi="Arial" w:cs="Arial"/>
          <w:sz w:val="20"/>
          <w:szCs w:val="20"/>
        </w:rPr>
        <w:t>, respectively</w:t>
      </w:r>
      <w:r w:rsidR="00B33C09" w:rsidRPr="00FD3351">
        <w:rPr>
          <w:rFonts w:ascii="Arial" w:hAnsi="Arial" w:cs="Arial"/>
          <w:sz w:val="20"/>
          <w:szCs w:val="20"/>
        </w:rPr>
        <w:t xml:space="preserve">. The experimental design used for the study was the Randomized Complete Block Design (RCBD) </w:t>
      </w:r>
      <w:r w:rsidR="00887057" w:rsidRPr="00FD3351">
        <w:rPr>
          <w:rFonts w:ascii="Arial" w:hAnsi="Arial" w:cs="Arial"/>
          <w:sz w:val="20"/>
          <w:szCs w:val="20"/>
        </w:rPr>
        <w:t>with</w:t>
      </w:r>
      <w:r w:rsidR="00B33C09" w:rsidRPr="00FD3351">
        <w:rPr>
          <w:rFonts w:ascii="Arial" w:hAnsi="Arial" w:cs="Arial"/>
          <w:sz w:val="20"/>
          <w:szCs w:val="20"/>
        </w:rPr>
        <w:t xml:space="preserve"> three replications. The recommended package of practices and plant protection management was followed under irrigated conditions. Random selection of five plants from the row of each genotype was performed in each replication, and accordingly, observations were recorded for all characters such as plant height, plant width, number of seeds per pod, pods per plant and seed weight per plant; except days to 50% flowering, days to maturity, 100 seed weight and seed yield.</w:t>
      </w:r>
    </w:p>
    <w:p w14:paraId="342EAEBA" w14:textId="4F60BADF" w:rsidR="00FE585C" w:rsidRPr="00FD3351" w:rsidRDefault="00FE585C" w:rsidP="000C4D5E">
      <w:pPr>
        <w:pStyle w:val="b-d-txt"/>
        <w:spacing w:before="0" w:after="0" w:line="240" w:lineRule="auto"/>
        <w:rPr>
          <w:rFonts w:ascii="Arial" w:hAnsi="Arial" w:cs="Arial"/>
          <w:sz w:val="20"/>
          <w:szCs w:val="20"/>
        </w:rPr>
      </w:pPr>
    </w:p>
    <w:p w14:paraId="3BAF4AC5" w14:textId="77777777" w:rsidR="004B5857" w:rsidRPr="00FD3351" w:rsidRDefault="004B5857" w:rsidP="00FC7A5A">
      <w:pPr>
        <w:pStyle w:val="b-d-txt"/>
        <w:spacing w:before="0" w:after="0" w:line="240" w:lineRule="auto"/>
        <w:ind w:firstLine="0"/>
        <w:rPr>
          <w:rFonts w:ascii="Arial" w:hAnsi="Arial" w:cs="Arial"/>
          <w:bCs/>
          <w:sz w:val="20"/>
          <w:szCs w:val="20"/>
        </w:rPr>
      </w:pPr>
    </w:p>
    <w:p w14:paraId="2C168B09" w14:textId="77777777" w:rsidR="00FE585C" w:rsidRPr="00FD3351" w:rsidRDefault="00FE585C" w:rsidP="00FC7A5A">
      <w:pPr>
        <w:spacing w:line="240" w:lineRule="auto"/>
        <w:jc w:val="both"/>
        <w:rPr>
          <w:rFonts w:ascii="Arial" w:hAnsi="Arial" w:cs="Arial"/>
          <w:b/>
          <w:bCs/>
          <w:sz w:val="20"/>
          <w:szCs w:val="20"/>
        </w:rPr>
      </w:pPr>
      <w:r w:rsidRPr="00FD3351">
        <w:rPr>
          <w:rFonts w:ascii="Arial" w:hAnsi="Arial" w:cs="Arial"/>
          <w:b/>
          <w:bCs/>
          <w:sz w:val="20"/>
          <w:szCs w:val="20"/>
        </w:rPr>
        <w:t>Statistical Analysis</w:t>
      </w:r>
    </w:p>
    <w:p w14:paraId="6E6B2EA6" w14:textId="77777777" w:rsidR="00FE4D65" w:rsidRPr="00145218" w:rsidRDefault="00FE4D65" w:rsidP="00FE4D65">
      <w:pPr>
        <w:spacing w:after="0" w:line="360" w:lineRule="auto"/>
        <w:ind w:firstLine="720"/>
        <w:jc w:val="both"/>
        <w:rPr>
          <w:rFonts w:ascii="Arial" w:hAnsi="Arial" w:cs="Arial"/>
          <w:color w:val="000000"/>
          <w:sz w:val="20"/>
          <w:szCs w:val="20"/>
        </w:rPr>
      </w:pPr>
      <w:r w:rsidRPr="00145218">
        <w:rPr>
          <w:rFonts w:ascii="Arial" w:hAnsi="Arial" w:cs="Arial"/>
          <w:color w:val="000000"/>
          <w:sz w:val="20"/>
          <w:szCs w:val="20"/>
        </w:rPr>
        <w:lastRenderedPageBreak/>
        <w:t>The genotypic coefficient of variation and phenotypic coefficient of variation were computed according to Burton and De vane (1953) using the following formula.</w:t>
      </w:r>
    </w:p>
    <w:p w14:paraId="20E98247" w14:textId="77777777" w:rsidR="00FE4D65" w:rsidRPr="00145218" w:rsidRDefault="00FE4D65" w:rsidP="00FE4D65">
      <w:pPr>
        <w:pStyle w:val="ListParagraph"/>
        <w:widowControl w:val="0"/>
        <w:tabs>
          <w:tab w:val="left" w:pos="1115"/>
        </w:tabs>
        <w:autoSpaceDE w:val="0"/>
        <w:autoSpaceDN w:val="0"/>
        <w:spacing w:before="244" w:after="0" w:line="360" w:lineRule="auto"/>
        <w:ind w:left="709"/>
        <w:jc w:val="both"/>
        <w:outlineLvl w:val="1"/>
        <w:rPr>
          <w:rFonts w:ascii="Arial" w:eastAsia="Times New Roman" w:hAnsi="Arial" w:cs="Arial"/>
          <w:spacing w:val="-5"/>
          <w:sz w:val="20"/>
          <w:szCs w:val="20"/>
        </w:rPr>
      </w:pPr>
      <w:r w:rsidRPr="00145218">
        <w:rPr>
          <w:rFonts w:ascii="Arial" w:hAnsi="Arial" w:cs="Arial"/>
          <w:color w:val="000000"/>
          <w:sz w:val="20"/>
          <w:szCs w:val="20"/>
        </w:rPr>
        <w:t>GCV =</w:t>
      </w:r>
      <w:r w:rsidRPr="00145218">
        <w:rPr>
          <w:rFonts w:ascii="Arial" w:hAnsi="Arial" w:cs="Arial"/>
          <w:color w:val="000000"/>
        </w:rPr>
        <w:t xml:space="preserve"> </w:t>
      </w:r>
      <m:oMath>
        <m:rad>
          <m:radPr>
            <m:degHide m:val="1"/>
            <m:ctrlPr>
              <w:rPr>
                <w:rFonts w:ascii="Cambria Math" w:hAnsi="Cambria Math" w:cs="Arial"/>
                <w:i/>
                <w:color w:val="000000"/>
                <w:sz w:val="24"/>
                <w:szCs w:val="24"/>
              </w:rPr>
            </m:ctrlPr>
          </m:radPr>
          <m:deg/>
          <m:e>
            <m:r>
              <m:rPr>
                <m:sty m:val="p"/>
              </m:rPr>
              <w:rPr>
                <w:rFonts w:ascii="Cambria Math" w:hAnsi="Cambria Math" w:cs="Arial"/>
                <w:color w:val="000000"/>
                <w:sz w:val="24"/>
                <w:szCs w:val="24"/>
              </w:rPr>
              <m:t>σ</m:t>
            </m:r>
            <m:r>
              <m:rPr>
                <m:sty m:val="p"/>
              </m:rPr>
              <w:rPr>
                <w:rFonts w:ascii="Cambria Math" w:hAnsi="Cambria Math" w:cs="Arial"/>
                <w:color w:val="000000"/>
                <w:sz w:val="24"/>
                <w:szCs w:val="24"/>
                <w:vertAlign w:val="superscript"/>
              </w:rPr>
              <m:t>2g</m:t>
            </m:r>
          </m:e>
        </m:rad>
      </m:oMath>
      <w:r w:rsidRPr="00145218">
        <w:rPr>
          <w:rFonts w:ascii="Arial" w:eastAsiaTheme="minorEastAsia" w:hAnsi="Arial" w:cs="Arial"/>
          <w:color w:val="000000"/>
        </w:rPr>
        <w:t xml:space="preserve"> / </w:t>
      </w:r>
      <w:r w:rsidRPr="00145218">
        <w:rPr>
          <w:rFonts w:ascii="Arial" w:eastAsia="Times New Roman" w:hAnsi="Arial" w:cs="Arial"/>
          <w:position w:val="1"/>
          <w:sz w:val="20"/>
          <w:szCs w:val="20"/>
        </w:rPr>
        <w:t>X̅</w:t>
      </w:r>
      <w:r w:rsidRPr="00145218">
        <w:rPr>
          <w:rFonts w:ascii="Arial" w:eastAsia="Times New Roman" w:hAnsi="Arial" w:cs="Arial"/>
          <w:position w:val="1"/>
        </w:rPr>
        <w:t xml:space="preserve"> </w:t>
      </w:r>
      <w:r w:rsidRPr="00145218">
        <w:rPr>
          <w:rFonts w:ascii="Arial" w:eastAsia="Times New Roman" w:hAnsi="Arial" w:cs="Arial"/>
          <w:sz w:val="20"/>
          <w:szCs w:val="20"/>
        </w:rPr>
        <w:t xml:space="preserve">× </w:t>
      </w:r>
      <w:r w:rsidRPr="00145218">
        <w:rPr>
          <w:rFonts w:ascii="Arial" w:eastAsia="Times New Roman" w:hAnsi="Arial" w:cs="Arial"/>
          <w:spacing w:val="-5"/>
          <w:sz w:val="20"/>
          <w:szCs w:val="20"/>
        </w:rPr>
        <w:t>100</w:t>
      </w:r>
    </w:p>
    <w:p w14:paraId="3937ADE4" w14:textId="77777777" w:rsidR="00FE4D65" w:rsidRPr="00145218" w:rsidRDefault="00FE4D65" w:rsidP="00FE4D65">
      <w:pPr>
        <w:pStyle w:val="ListParagraph"/>
        <w:widowControl w:val="0"/>
        <w:tabs>
          <w:tab w:val="left" w:pos="1115"/>
        </w:tabs>
        <w:autoSpaceDE w:val="0"/>
        <w:autoSpaceDN w:val="0"/>
        <w:spacing w:before="244" w:after="0" w:line="360" w:lineRule="auto"/>
        <w:ind w:left="709"/>
        <w:jc w:val="both"/>
        <w:outlineLvl w:val="1"/>
        <w:rPr>
          <w:rFonts w:ascii="Arial" w:eastAsia="Times New Roman" w:hAnsi="Arial" w:cs="Arial"/>
          <w:spacing w:val="-5"/>
        </w:rPr>
      </w:pPr>
      <w:r w:rsidRPr="00145218">
        <w:rPr>
          <w:rFonts w:ascii="Arial" w:hAnsi="Arial" w:cs="Arial"/>
          <w:color w:val="000000"/>
          <w:sz w:val="20"/>
          <w:szCs w:val="20"/>
        </w:rPr>
        <w:t>PCV =</w:t>
      </w:r>
      <w:r w:rsidRPr="00145218">
        <w:rPr>
          <w:rFonts w:ascii="Arial" w:hAnsi="Arial" w:cs="Arial"/>
          <w:color w:val="000000"/>
        </w:rPr>
        <w:t xml:space="preserve"> </w:t>
      </w:r>
      <m:oMath>
        <m:rad>
          <m:radPr>
            <m:degHide m:val="1"/>
            <m:ctrlPr>
              <w:rPr>
                <w:rFonts w:ascii="Cambria Math" w:hAnsi="Cambria Math" w:cs="Arial"/>
                <w:i/>
                <w:color w:val="000000"/>
                <w:sz w:val="24"/>
                <w:szCs w:val="24"/>
              </w:rPr>
            </m:ctrlPr>
          </m:radPr>
          <m:deg/>
          <m:e>
            <m:r>
              <m:rPr>
                <m:sty m:val="p"/>
              </m:rPr>
              <w:rPr>
                <w:rFonts w:ascii="Cambria Math" w:hAnsi="Cambria Math" w:cs="Arial"/>
                <w:color w:val="000000"/>
                <w:sz w:val="24"/>
                <w:szCs w:val="24"/>
              </w:rPr>
              <m:t>σ</m:t>
            </m:r>
            <m:r>
              <m:rPr>
                <m:sty m:val="p"/>
              </m:rPr>
              <w:rPr>
                <w:rFonts w:ascii="Cambria Math" w:hAnsi="Cambria Math" w:cs="Arial"/>
                <w:color w:val="000000"/>
                <w:sz w:val="24"/>
                <w:szCs w:val="24"/>
                <w:vertAlign w:val="superscript"/>
              </w:rPr>
              <m:t>2</m:t>
            </m:r>
            <m:r>
              <m:rPr>
                <m:sty m:val="p"/>
              </m:rPr>
              <w:rPr>
                <w:rFonts w:ascii="Cambria Math" w:hAnsi="Cambria Math" w:cs="Arial"/>
                <w:color w:val="000000"/>
                <w:sz w:val="24"/>
                <w:szCs w:val="24"/>
                <w:vertAlign w:val="subscript"/>
              </w:rPr>
              <m:t>p</m:t>
            </m:r>
          </m:e>
        </m:rad>
      </m:oMath>
      <w:r w:rsidRPr="00145218">
        <w:rPr>
          <w:rFonts w:ascii="Arial" w:eastAsiaTheme="minorEastAsia" w:hAnsi="Arial" w:cs="Arial"/>
          <w:color w:val="000000"/>
        </w:rPr>
        <w:t xml:space="preserve"> / </w:t>
      </w:r>
      <w:r w:rsidRPr="00145218">
        <w:rPr>
          <w:rFonts w:ascii="Arial" w:eastAsia="Times New Roman" w:hAnsi="Arial" w:cs="Arial"/>
          <w:position w:val="1"/>
          <w:sz w:val="20"/>
          <w:szCs w:val="20"/>
        </w:rPr>
        <w:t>X̅</w:t>
      </w:r>
      <w:r w:rsidRPr="00145218">
        <w:rPr>
          <w:rFonts w:ascii="Arial" w:eastAsia="Times New Roman" w:hAnsi="Arial" w:cs="Arial"/>
          <w:position w:val="1"/>
        </w:rPr>
        <w:t xml:space="preserve"> </w:t>
      </w:r>
      <w:r w:rsidRPr="00145218">
        <w:rPr>
          <w:rFonts w:ascii="Arial" w:eastAsia="Times New Roman" w:hAnsi="Arial" w:cs="Arial"/>
          <w:sz w:val="20"/>
          <w:szCs w:val="20"/>
        </w:rPr>
        <w:t xml:space="preserve">× </w:t>
      </w:r>
      <w:r w:rsidRPr="00145218">
        <w:rPr>
          <w:rFonts w:ascii="Arial" w:eastAsia="Times New Roman" w:hAnsi="Arial" w:cs="Arial"/>
          <w:spacing w:val="-5"/>
          <w:sz w:val="20"/>
          <w:szCs w:val="20"/>
        </w:rPr>
        <w:t>100</w:t>
      </w:r>
    </w:p>
    <w:p w14:paraId="2816E456" w14:textId="77777777" w:rsidR="00FE4D65" w:rsidRPr="00145218" w:rsidRDefault="00FE4D65" w:rsidP="00FE4D65">
      <w:pPr>
        <w:spacing w:after="0" w:line="360" w:lineRule="auto"/>
        <w:ind w:firstLine="720"/>
        <w:jc w:val="both"/>
        <w:rPr>
          <w:rFonts w:ascii="Arial" w:hAnsi="Arial" w:cs="Arial"/>
          <w:color w:val="000000"/>
          <w:sz w:val="20"/>
          <w:szCs w:val="20"/>
        </w:rPr>
      </w:pPr>
      <w:r w:rsidRPr="00145218">
        <w:rPr>
          <w:rFonts w:ascii="Arial" w:hAnsi="Arial" w:cs="Arial"/>
          <w:color w:val="000000"/>
          <w:sz w:val="20"/>
          <w:szCs w:val="20"/>
        </w:rPr>
        <w:t>Where, σ</w:t>
      </w:r>
      <w:r w:rsidRPr="00145218">
        <w:rPr>
          <w:rFonts w:ascii="Arial" w:hAnsi="Arial" w:cs="Arial"/>
          <w:color w:val="000000"/>
          <w:sz w:val="20"/>
          <w:szCs w:val="20"/>
          <w:vertAlign w:val="superscript"/>
        </w:rPr>
        <w:t>2</w:t>
      </w:r>
      <w:r w:rsidRPr="00145218">
        <w:rPr>
          <w:rFonts w:ascii="Arial" w:hAnsi="Arial" w:cs="Arial"/>
          <w:color w:val="000000"/>
          <w:sz w:val="20"/>
          <w:szCs w:val="20"/>
          <w:vertAlign w:val="subscript"/>
        </w:rPr>
        <w:t>g</w:t>
      </w:r>
      <w:r w:rsidRPr="00145218">
        <w:rPr>
          <w:rFonts w:ascii="Arial" w:hAnsi="Arial" w:cs="Arial"/>
          <w:color w:val="000000"/>
          <w:sz w:val="20"/>
          <w:szCs w:val="20"/>
        </w:rPr>
        <w:t xml:space="preserve"> = genotypic variance, σ</w:t>
      </w:r>
      <w:r w:rsidRPr="00145218">
        <w:rPr>
          <w:rFonts w:ascii="Arial" w:hAnsi="Arial" w:cs="Arial"/>
          <w:color w:val="000000"/>
          <w:sz w:val="20"/>
          <w:szCs w:val="20"/>
          <w:vertAlign w:val="superscript"/>
        </w:rPr>
        <w:t>2</w:t>
      </w:r>
      <w:r w:rsidRPr="00145218">
        <w:rPr>
          <w:rFonts w:ascii="Arial" w:hAnsi="Arial" w:cs="Arial"/>
          <w:color w:val="000000"/>
          <w:sz w:val="20"/>
          <w:szCs w:val="20"/>
          <w:vertAlign w:val="subscript"/>
        </w:rPr>
        <w:t>p</w:t>
      </w:r>
      <w:r w:rsidRPr="00145218">
        <w:rPr>
          <w:rFonts w:ascii="Arial" w:hAnsi="Arial" w:cs="Arial"/>
          <w:color w:val="000000"/>
          <w:sz w:val="20"/>
          <w:szCs w:val="20"/>
        </w:rPr>
        <w:t xml:space="preserve"> = phenotypic variance and </w:t>
      </w:r>
      <w:r w:rsidRPr="00145218">
        <w:rPr>
          <w:rFonts w:ascii="Arial" w:eastAsia="Times New Roman" w:hAnsi="Arial" w:cs="Arial"/>
          <w:position w:val="1"/>
          <w:sz w:val="20"/>
          <w:szCs w:val="20"/>
        </w:rPr>
        <w:t>X̅</w:t>
      </w:r>
      <w:r w:rsidRPr="00145218">
        <w:rPr>
          <w:rFonts w:ascii="Arial" w:hAnsi="Arial" w:cs="Arial"/>
          <w:color w:val="000000"/>
          <w:sz w:val="20"/>
          <w:szCs w:val="20"/>
        </w:rPr>
        <w:t xml:space="preserve"> = sample mean. The GCV and PCV were classified according to Sivasubramanian and Menon (1973) as low (less than 10 %), moderate (10-20%) and high (more than 20%). Heritability in broad sense (h</w:t>
      </w:r>
      <w:r w:rsidRPr="00145218">
        <w:rPr>
          <w:rFonts w:ascii="Arial" w:hAnsi="Arial" w:cs="Arial"/>
          <w:color w:val="000000"/>
          <w:sz w:val="20"/>
          <w:szCs w:val="20"/>
          <w:vertAlign w:val="superscript"/>
        </w:rPr>
        <w:t>2</w:t>
      </w:r>
      <w:r w:rsidRPr="00145218">
        <w:rPr>
          <w:rFonts w:ascii="Arial" w:hAnsi="Arial" w:cs="Arial"/>
          <w:color w:val="000000"/>
          <w:sz w:val="20"/>
          <w:szCs w:val="20"/>
          <w:vertAlign w:val="subscript"/>
        </w:rPr>
        <w:t>bs</w:t>
      </w:r>
      <w:r w:rsidRPr="00145218">
        <w:rPr>
          <w:rFonts w:ascii="Arial" w:hAnsi="Arial" w:cs="Arial"/>
          <w:color w:val="000000"/>
          <w:sz w:val="20"/>
          <w:szCs w:val="20"/>
        </w:rPr>
        <w:t xml:space="preserve">) was computed for each character as the ratio of genotypic variance to the total variance as suggested by Hanson </w:t>
      </w:r>
      <w:r w:rsidRPr="00145218">
        <w:rPr>
          <w:rFonts w:ascii="Arial" w:hAnsi="Arial" w:cs="Arial"/>
          <w:i/>
          <w:iCs/>
          <w:color w:val="000000"/>
          <w:sz w:val="20"/>
          <w:szCs w:val="20"/>
        </w:rPr>
        <w:t>et al.</w:t>
      </w:r>
      <w:r w:rsidRPr="00145218">
        <w:rPr>
          <w:rFonts w:ascii="Arial" w:hAnsi="Arial" w:cs="Arial"/>
          <w:color w:val="000000"/>
          <w:sz w:val="20"/>
          <w:szCs w:val="20"/>
        </w:rPr>
        <w:t xml:space="preserve"> (1956).</w:t>
      </w:r>
    </w:p>
    <w:p w14:paraId="11428F49" w14:textId="77777777" w:rsidR="00FE4D65" w:rsidRPr="00145218" w:rsidRDefault="00FE4D65" w:rsidP="00FE4D65">
      <w:pPr>
        <w:spacing w:after="0" w:line="360" w:lineRule="auto"/>
        <w:ind w:firstLine="720"/>
        <w:jc w:val="both"/>
        <w:rPr>
          <w:rFonts w:ascii="Arial" w:hAnsi="Arial" w:cs="Arial"/>
          <w:color w:val="000000"/>
          <w:sz w:val="24"/>
          <w:szCs w:val="24"/>
        </w:rPr>
      </w:pPr>
      <w:r w:rsidRPr="00145218">
        <w:rPr>
          <w:rFonts w:ascii="Arial" w:hAnsi="Arial" w:cs="Arial"/>
          <w:color w:val="000000"/>
          <w:sz w:val="20"/>
          <w:szCs w:val="20"/>
        </w:rPr>
        <w:t>Heritability broad sense (h</w:t>
      </w:r>
      <w:r w:rsidRPr="00145218">
        <w:rPr>
          <w:rFonts w:ascii="Arial" w:hAnsi="Arial" w:cs="Arial"/>
          <w:color w:val="000000"/>
          <w:sz w:val="20"/>
          <w:szCs w:val="20"/>
          <w:vertAlign w:val="superscript"/>
        </w:rPr>
        <w:t>2</w:t>
      </w:r>
      <w:r w:rsidRPr="00145218">
        <w:rPr>
          <w:rFonts w:ascii="Arial" w:hAnsi="Arial" w:cs="Arial"/>
          <w:color w:val="000000"/>
          <w:sz w:val="20"/>
          <w:szCs w:val="20"/>
          <w:vertAlign w:val="subscript"/>
        </w:rPr>
        <w:t>bs</w:t>
      </w:r>
      <w:r w:rsidRPr="00145218">
        <w:rPr>
          <w:rFonts w:ascii="Arial" w:hAnsi="Arial" w:cs="Arial"/>
          <w:color w:val="000000"/>
          <w:sz w:val="20"/>
          <w:szCs w:val="20"/>
        </w:rPr>
        <w:t>) =</w:t>
      </w:r>
      <w:r w:rsidRPr="00145218">
        <w:rPr>
          <w:rFonts w:ascii="Arial" w:hAnsi="Arial" w:cs="Arial"/>
          <w:color w:val="000000"/>
          <w:sz w:val="24"/>
          <w:szCs w:val="24"/>
        </w:rPr>
        <w:t xml:space="preserve"> </w:t>
      </w:r>
      <m:oMath>
        <m:f>
          <m:fPr>
            <m:ctrlPr>
              <w:rPr>
                <w:rFonts w:ascii="Cambria Math" w:hAnsi="Cambria Math" w:cs="Arial"/>
                <w:i/>
                <w:color w:val="000000"/>
                <w:sz w:val="24"/>
                <w:szCs w:val="24"/>
              </w:rPr>
            </m:ctrlPr>
          </m:fPr>
          <m:num>
            <m:r>
              <m:rPr>
                <m:sty m:val="p"/>
              </m:rPr>
              <w:rPr>
                <w:rFonts w:ascii="Cambria Math" w:hAnsi="Cambria Math" w:cs="Arial"/>
                <w:color w:val="000000"/>
                <w:sz w:val="24"/>
                <w:szCs w:val="24"/>
              </w:rPr>
              <m:t>σ</m:t>
            </m:r>
            <m:r>
              <m:rPr>
                <m:sty m:val="p"/>
              </m:rPr>
              <w:rPr>
                <w:rFonts w:ascii="Cambria Math" w:hAnsi="Cambria Math" w:cs="Arial"/>
                <w:color w:val="000000"/>
                <w:sz w:val="24"/>
                <w:szCs w:val="24"/>
                <w:vertAlign w:val="superscript"/>
              </w:rPr>
              <m:t>2</m:t>
            </m:r>
            <m:r>
              <m:rPr>
                <m:sty m:val="p"/>
              </m:rPr>
              <w:rPr>
                <w:rFonts w:ascii="Cambria Math" w:hAnsi="Cambria Math" w:cs="Arial"/>
                <w:color w:val="000000"/>
                <w:sz w:val="24"/>
                <w:szCs w:val="24"/>
                <w:vertAlign w:val="subscript"/>
              </w:rPr>
              <m:t>g</m:t>
            </m:r>
          </m:num>
          <m:den>
            <m:r>
              <m:rPr>
                <m:sty m:val="p"/>
              </m:rPr>
              <w:rPr>
                <w:rFonts w:ascii="Cambria Math" w:hAnsi="Cambria Math" w:cs="Arial"/>
                <w:color w:val="000000"/>
                <w:sz w:val="24"/>
                <w:szCs w:val="24"/>
              </w:rPr>
              <m:t>σ</m:t>
            </m:r>
            <m:r>
              <m:rPr>
                <m:sty m:val="p"/>
              </m:rPr>
              <w:rPr>
                <w:rFonts w:ascii="Cambria Math" w:hAnsi="Cambria Math" w:cs="Arial"/>
                <w:color w:val="000000"/>
                <w:sz w:val="24"/>
                <w:szCs w:val="24"/>
                <w:vertAlign w:val="superscript"/>
              </w:rPr>
              <m:t>2</m:t>
            </m:r>
            <m:r>
              <m:rPr>
                <m:sty m:val="p"/>
              </m:rPr>
              <w:rPr>
                <w:rFonts w:ascii="Cambria Math" w:hAnsi="Cambria Math" w:cs="Arial"/>
                <w:color w:val="000000"/>
                <w:sz w:val="24"/>
                <w:szCs w:val="24"/>
                <w:vertAlign w:val="subscript"/>
              </w:rPr>
              <m:t>p</m:t>
            </m:r>
          </m:den>
        </m:f>
      </m:oMath>
    </w:p>
    <w:p w14:paraId="417FA768" w14:textId="77777777" w:rsidR="00FE4D65" w:rsidRPr="00145218" w:rsidRDefault="00FE4D65" w:rsidP="00FE4D65">
      <w:pPr>
        <w:spacing w:after="0" w:line="360" w:lineRule="auto"/>
        <w:ind w:firstLine="720"/>
        <w:jc w:val="both"/>
        <w:rPr>
          <w:rFonts w:ascii="Arial" w:hAnsi="Arial" w:cs="Arial"/>
          <w:color w:val="000000"/>
          <w:sz w:val="20"/>
          <w:szCs w:val="20"/>
        </w:rPr>
      </w:pPr>
      <w:r w:rsidRPr="00145218">
        <w:rPr>
          <w:rFonts w:ascii="Arial" w:hAnsi="Arial" w:cs="Arial"/>
          <w:color w:val="000000"/>
          <w:sz w:val="20"/>
          <w:szCs w:val="20"/>
        </w:rPr>
        <w:t>Where, σ</w:t>
      </w:r>
      <w:r w:rsidRPr="00145218">
        <w:rPr>
          <w:rFonts w:ascii="Arial" w:hAnsi="Arial" w:cs="Arial"/>
          <w:color w:val="000000"/>
          <w:sz w:val="20"/>
          <w:szCs w:val="20"/>
          <w:vertAlign w:val="superscript"/>
        </w:rPr>
        <w:t>2</w:t>
      </w:r>
      <w:r w:rsidRPr="00145218">
        <w:rPr>
          <w:rFonts w:ascii="Arial" w:hAnsi="Arial" w:cs="Arial"/>
          <w:color w:val="000000"/>
          <w:sz w:val="20"/>
          <w:szCs w:val="20"/>
          <w:vertAlign w:val="subscript"/>
        </w:rPr>
        <w:t>g</w:t>
      </w:r>
      <w:r w:rsidRPr="00145218">
        <w:rPr>
          <w:rFonts w:ascii="Arial" w:hAnsi="Arial" w:cs="Arial"/>
          <w:color w:val="000000"/>
          <w:sz w:val="20"/>
          <w:szCs w:val="20"/>
        </w:rPr>
        <w:t xml:space="preserve"> = genotypic variance and σ</w:t>
      </w:r>
      <w:r w:rsidRPr="00145218">
        <w:rPr>
          <w:rFonts w:ascii="Arial" w:hAnsi="Arial" w:cs="Arial"/>
          <w:color w:val="000000"/>
          <w:sz w:val="20"/>
          <w:szCs w:val="20"/>
          <w:vertAlign w:val="superscript"/>
        </w:rPr>
        <w:t>2</w:t>
      </w:r>
      <w:r w:rsidRPr="00145218">
        <w:rPr>
          <w:rFonts w:ascii="Arial" w:hAnsi="Arial" w:cs="Arial"/>
          <w:color w:val="000000"/>
          <w:sz w:val="20"/>
          <w:szCs w:val="20"/>
          <w:vertAlign w:val="subscript"/>
        </w:rPr>
        <w:t>p</w:t>
      </w:r>
      <w:r w:rsidRPr="00145218">
        <w:rPr>
          <w:rFonts w:ascii="Arial" w:hAnsi="Arial" w:cs="Arial"/>
          <w:color w:val="000000"/>
          <w:sz w:val="20"/>
          <w:szCs w:val="20"/>
        </w:rPr>
        <w:t xml:space="preserve"> = phenotypic variance. It was categorized by Robinson </w:t>
      </w:r>
      <w:r w:rsidRPr="00145218">
        <w:rPr>
          <w:rFonts w:ascii="Arial" w:hAnsi="Arial" w:cs="Arial"/>
          <w:i/>
          <w:iCs/>
          <w:color w:val="000000"/>
          <w:sz w:val="20"/>
          <w:szCs w:val="20"/>
        </w:rPr>
        <w:t>et al.</w:t>
      </w:r>
      <w:r w:rsidRPr="00145218">
        <w:rPr>
          <w:rFonts w:ascii="Arial" w:hAnsi="Arial" w:cs="Arial"/>
          <w:color w:val="000000"/>
          <w:sz w:val="20"/>
          <w:szCs w:val="20"/>
        </w:rPr>
        <w:t xml:space="preserve"> (1951) as low (less than 0.30), moderate (0.31 – 0.60) and high (more than 0.60). Genetic advance and genetic advance as percent of mean were estimated according to Johnson </w:t>
      </w:r>
      <w:r w:rsidRPr="00145218">
        <w:rPr>
          <w:rFonts w:ascii="Arial" w:hAnsi="Arial" w:cs="Arial"/>
          <w:i/>
          <w:iCs/>
          <w:color w:val="000000"/>
          <w:sz w:val="20"/>
          <w:szCs w:val="20"/>
        </w:rPr>
        <w:t>et al.</w:t>
      </w:r>
      <w:r w:rsidRPr="00145218">
        <w:rPr>
          <w:rFonts w:ascii="Arial" w:hAnsi="Arial" w:cs="Arial"/>
          <w:color w:val="000000"/>
          <w:sz w:val="20"/>
          <w:szCs w:val="20"/>
        </w:rPr>
        <w:t xml:space="preserve"> (1955) using the following formula, </w:t>
      </w:r>
    </w:p>
    <w:p w14:paraId="594609FC" w14:textId="77777777" w:rsidR="00FE4D65" w:rsidRPr="00145218" w:rsidRDefault="00FE4D65" w:rsidP="00FE4D65">
      <w:pPr>
        <w:spacing w:after="0" w:line="360" w:lineRule="auto"/>
        <w:ind w:firstLine="720"/>
        <w:jc w:val="both"/>
        <w:rPr>
          <w:rFonts w:ascii="Arial" w:hAnsi="Arial" w:cs="Arial"/>
          <w:color w:val="000000"/>
          <w:sz w:val="20"/>
          <w:szCs w:val="20"/>
        </w:rPr>
      </w:pPr>
      <w:r w:rsidRPr="00145218">
        <w:rPr>
          <w:rFonts w:ascii="Arial" w:hAnsi="Arial" w:cs="Arial"/>
          <w:color w:val="000000"/>
          <w:sz w:val="20"/>
          <w:szCs w:val="20"/>
        </w:rPr>
        <w:t xml:space="preserve">GA = </w:t>
      </w:r>
      <w:proofErr w:type="spellStart"/>
      <w:r w:rsidRPr="00145218">
        <w:rPr>
          <w:rFonts w:ascii="Arial" w:hAnsi="Arial" w:cs="Arial"/>
          <w:color w:val="000000"/>
          <w:sz w:val="20"/>
          <w:szCs w:val="20"/>
        </w:rPr>
        <w:t>i</w:t>
      </w:r>
      <w:proofErr w:type="spellEnd"/>
      <w:r w:rsidRPr="00145218">
        <w:rPr>
          <w:rFonts w:ascii="Arial" w:hAnsi="Arial" w:cs="Arial"/>
          <w:color w:val="000000"/>
          <w:sz w:val="20"/>
          <w:szCs w:val="20"/>
        </w:rPr>
        <w:t xml:space="preserve"> × h</w:t>
      </w:r>
      <w:r w:rsidRPr="00145218">
        <w:rPr>
          <w:rFonts w:ascii="Arial" w:hAnsi="Arial" w:cs="Arial"/>
          <w:color w:val="000000"/>
          <w:sz w:val="20"/>
          <w:szCs w:val="20"/>
          <w:vertAlign w:val="superscript"/>
        </w:rPr>
        <w:t>2</w:t>
      </w:r>
      <w:r w:rsidRPr="00145218">
        <w:rPr>
          <w:rFonts w:ascii="Arial" w:hAnsi="Arial" w:cs="Arial"/>
          <w:color w:val="000000"/>
          <w:sz w:val="20"/>
          <w:szCs w:val="20"/>
          <w:vertAlign w:val="subscript"/>
        </w:rPr>
        <w:t>bs</w:t>
      </w:r>
      <w:r w:rsidRPr="00145218">
        <w:rPr>
          <w:rFonts w:ascii="Arial" w:hAnsi="Arial" w:cs="Arial"/>
          <w:color w:val="000000"/>
          <w:sz w:val="20"/>
          <w:szCs w:val="20"/>
        </w:rPr>
        <w:t xml:space="preserve"> × </w:t>
      </w:r>
      <w:proofErr w:type="spellStart"/>
      <w:r w:rsidRPr="00145218">
        <w:rPr>
          <w:rFonts w:ascii="Arial" w:hAnsi="Arial" w:cs="Arial"/>
          <w:color w:val="000000"/>
          <w:sz w:val="20"/>
          <w:szCs w:val="20"/>
        </w:rPr>
        <w:t>σ</w:t>
      </w:r>
      <w:r w:rsidRPr="00145218">
        <w:rPr>
          <w:rFonts w:ascii="Arial" w:hAnsi="Arial" w:cs="Arial"/>
          <w:color w:val="000000"/>
          <w:sz w:val="20"/>
          <w:szCs w:val="20"/>
          <w:vertAlign w:val="subscript"/>
        </w:rPr>
        <w:t>p</w:t>
      </w:r>
      <w:proofErr w:type="spellEnd"/>
      <w:r w:rsidRPr="00145218">
        <w:rPr>
          <w:rFonts w:ascii="Arial" w:hAnsi="Arial" w:cs="Arial"/>
          <w:color w:val="000000"/>
          <w:sz w:val="20"/>
          <w:szCs w:val="20"/>
        </w:rPr>
        <w:t xml:space="preserve">, </w:t>
      </w:r>
    </w:p>
    <w:p w14:paraId="6EF9F424" w14:textId="77777777" w:rsidR="00FE4D65" w:rsidRPr="00145218" w:rsidRDefault="00FE4D65" w:rsidP="00FE4D65">
      <w:pPr>
        <w:spacing w:after="0" w:line="360" w:lineRule="auto"/>
        <w:ind w:firstLine="720"/>
        <w:jc w:val="both"/>
        <w:rPr>
          <w:rFonts w:ascii="Arial" w:hAnsi="Arial" w:cs="Arial"/>
          <w:color w:val="000000"/>
          <w:sz w:val="20"/>
          <w:szCs w:val="20"/>
        </w:rPr>
      </w:pPr>
      <w:r w:rsidRPr="00145218">
        <w:rPr>
          <w:rFonts w:ascii="Arial" w:hAnsi="Arial" w:cs="Arial"/>
          <w:color w:val="000000"/>
          <w:sz w:val="20"/>
          <w:szCs w:val="20"/>
        </w:rPr>
        <w:t xml:space="preserve">Where, </w:t>
      </w:r>
      <w:proofErr w:type="spellStart"/>
      <w:r w:rsidRPr="00145218">
        <w:rPr>
          <w:rFonts w:ascii="Arial" w:hAnsi="Arial" w:cs="Arial"/>
          <w:color w:val="000000"/>
          <w:sz w:val="20"/>
          <w:szCs w:val="20"/>
        </w:rPr>
        <w:t>i</w:t>
      </w:r>
      <w:proofErr w:type="spellEnd"/>
      <w:r w:rsidRPr="00145218">
        <w:rPr>
          <w:rFonts w:ascii="Arial" w:hAnsi="Arial" w:cs="Arial"/>
          <w:color w:val="000000"/>
          <w:sz w:val="20"/>
          <w:szCs w:val="20"/>
        </w:rPr>
        <w:t xml:space="preserve"> = 2.06 (selection intensity at 5%), </w:t>
      </w:r>
      <w:proofErr w:type="spellStart"/>
      <w:r w:rsidRPr="00145218">
        <w:rPr>
          <w:rFonts w:ascii="Arial" w:hAnsi="Arial" w:cs="Arial"/>
          <w:color w:val="000000"/>
          <w:sz w:val="20"/>
          <w:szCs w:val="20"/>
        </w:rPr>
        <w:t>σ</w:t>
      </w:r>
      <w:r w:rsidRPr="00145218">
        <w:rPr>
          <w:rFonts w:ascii="Arial" w:hAnsi="Arial" w:cs="Arial"/>
          <w:color w:val="000000"/>
          <w:sz w:val="20"/>
          <w:szCs w:val="20"/>
          <w:vertAlign w:val="subscript"/>
        </w:rPr>
        <w:t>p</w:t>
      </w:r>
      <w:proofErr w:type="spellEnd"/>
      <w:r w:rsidRPr="00145218">
        <w:rPr>
          <w:rFonts w:ascii="Arial" w:hAnsi="Arial" w:cs="Arial"/>
          <w:color w:val="000000"/>
          <w:sz w:val="20"/>
          <w:szCs w:val="20"/>
        </w:rPr>
        <w:t xml:space="preserve"> = Phenotypic standard deviation, h</w:t>
      </w:r>
      <w:r w:rsidRPr="00145218">
        <w:rPr>
          <w:rFonts w:ascii="Arial" w:hAnsi="Arial" w:cs="Arial"/>
          <w:color w:val="000000"/>
          <w:sz w:val="20"/>
          <w:szCs w:val="20"/>
          <w:vertAlign w:val="superscript"/>
        </w:rPr>
        <w:t>2</w:t>
      </w:r>
      <w:r w:rsidRPr="00145218">
        <w:rPr>
          <w:rFonts w:ascii="Arial" w:hAnsi="Arial" w:cs="Arial"/>
          <w:color w:val="000000"/>
          <w:sz w:val="20"/>
          <w:szCs w:val="20"/>
          <w:vertAlign w:val="subscript"/>
        </w:rPr>
        <w:t>bs</w:t>
      </w:r>
      <w:r w:rsidRPr="00145218">
        <w:rPr>
          <w:rFonts w:ascii="Arial" w:hAnsi="Arial" w:cs="Arial"/>
          <w:color w:val="000000"/>
          <w:sz w:val="20"/>
          <w:szCs w:val="20"/>
        </w:rPr>
        <w:t xml:space="preserve"> = Heritability in broad sense.</w:t>
      </w:r>
    </w:p>
    <w:p w14:paraId="061802FE" w14:textId="77777777" w:rsidR="00FE4D65" w:rsidRPr="00145218" w:rsidRDefault="00FE4D65" w:rsidP="00FE4D65">
      <w:pPr>
        <w:spacing w:after="0" w:line="360" w:lineRule="auto"/>
        <w:ind w:firstLine="720"/>
        <w:jc w:val="both"/>
        <w:rPr>
          <w:rFonts w:ascii="Arial" w:hAnsi="Arial" w:cs="Arial"/>
          <w:color w:val="000000"/>
          <w:sz w:val="20"/>
          <w:szCs w:val="20"/>
        </w:rPr>
      </w:pPr>
      <w:r w:rsidRPr="00145218">
        <w:rPr>
          <w:rFonts w:ascii="Arial" w:hAnsi="Arial" w:cs="Arial"/>
          <w:color w:val="000000"/>
          <w:sz w:val="20"/>
          <w:szCs w:val="20"/>
        </w:rPr>
        <w:t xml:space="preserve">Genetic advance as per cent of mean (GAM) = </w:t>
      </w:r>
      <m:oMath>
        <m:f>
          <m:fPr>
            <m:ctrlPr>
              <w:rPr>
                <w:rFonts w:ascii="Cambria Math" w:hAnsi="Cambria Math" w:cs="Arial"/>
                <w:iCs/>
                <w:color w:val="000000"/>
                <w:sz w:val="24"/>
                <w:szCs w:val="24"/>
              </w:rPr>
            </m:ctrlPr>
          </m:fPr>
          <m:num>
            <m:r>
              <m:rPr>
                <m:sty m:val="p"/>
              </m:rPr>
              <w:rPr>
                <w:rFonts w:ascii="Cambria Math" w:hAnsi="Cambria Math" w:cs="Arial"/>
                <w:color w:val="000000"/>
                <w:sz w:val="24"/>
                <w:szCs w:val="24"/>
              </w:rPr>
              <m:t>Genetic advance</m:t>
            </m:r>
          </m:num>
          <m:den>
            <m:r>
              <m:rPr>
                <m:sty m:val="p"/>
              </m:rPr>
              <w:rPr>
                <w:rFonts w:ascii="Cambria Math" w:eastAsia="Times New Roman" w:hAnsi="Cambria Math" w:cs="Arial"/>
                <w:position w:val="1"/>
                <w:sz w:val="24"/>
                <w:szCs w:val="24"/>
              </w:rPr>
              <m:t xml:space="preserve">X̅ </m:t>
            </m:r>
          </m:den>
        </m:f>
      </m:oMath>
      <w:r w:rsidRPr="00145218">
        <w:rPr>
          <w:rFonts w:ascii="Arial" w:eastAsiaTheme="minorEastAsia" w:hAnsi="Arial" w:cs="Arial"/>
          <w:color w:val="000000"/>
          <w:sz w:val="20"/>
          <w:szCs w:val="20"/>
        </w:rPr>
        <w:t xml:space="preserve"> </w:t>
      </w:r>
      <w:r w:rsidRPr="00145218">
        <w:rPr>
          <w:rFonts w:ascii="Arial" w:eastAsia="Times New Roman" w:hAnsi="Arial" w:cs="Arial"/>
          <w:sz w:val="20"/>
          <w:szCs w:val="20"/>
        </w:rPr>
        <w:t xml:space="preserve">× </w:t>
      </w:r>
      <w:r w:rsidRPr="00145218">
        <w:rPr>
          <w:rFonts w:ascii="Arial" w:eastAsia="Times New Roman" w:hAnsi="Arial" w:cs="Arial"/>
          <w:spacing w:val="-5"/>
          <w:sz w:val="20"/>
          <w:szCs w:val="20"/>
        </w:rPr>
        <w:t>100</w:t>
      </w:r>
    </w:p>
    <w:p w14:paraId="72C443D5" w14:textId="2AF2FAFB" w:rsidR="00FE4D65" w:rsidRDefault="00FE4D65" w:rsidP="00FE4D65">
      <w:pPr>
        <w:spacing w:after="0" w:line="240" w:lineRule="auto"/>
        <w:ind w:firstLine="720"/>
        <w:jc w:val="both"/>
        <w:rPr>
          <w:rFonts w:ascii="Arial" w:hAnsi="Arial" w:cs="Arial"/>
          <w:sz w:val="20"/>
          <w:szCs w:val="20"/>
        </w:rPr>
      </w:pPr>
      <w:r w:rsidRPr="00145218">
        <w:rPr>
          <w:rFonts w:ascii="Arial" w:hAnsi="Arial" w:cs="Arial"/>
          <w:sz w:val="20"/>
          <w:szCs w:val="20"/>
        </w:rPr>
        <w:t>The GAM is grouped as low (less than 10%), moderate (10-20%) and high (more than 20%) respectively</w:t>
      </w:r>
      <w:r>
        <w:rPr>
          <w:rFonts w:ascii="Arial" w:hAnsi="Arial" w:cs="Arial"/>
          <w:sz w:val="20"/>
          <w:szCs w:val="20"/>
        </w:rPr>
        <w:t>.</w:t>
      </w:r>
    </w:p>
    <w:p w14:paraId="1AEC8249" w14:textId="77777777" w:rsidR="00FE4D65" w:rsidRDefault="00FE4D65" w:rsidP="00FE4D65">
      <w:pPr>
        <w:spacing w:after="0" w:line="240" w:lineRule="auto"/>
        <w:ind w:firstLine="720"/>
        <w:jc w:val="both"/>
        <w:rPr>
          <w:rFonts w:ascii="Arial" w:hAnsi="Arial" w:cs="Arial"/>
          <w:sz w:val="20"/>
          <w:szCs w:val="20"/>
        </w:rPr>
      </w:pPr>
    </w:p>
    <w:p w14:paraId="01AD92E4" w14:textId="35873034" w:rsidR="00FE585C" w:rsidRPr="00FD3351" w:rsidRDefault="00FE585C" w:rsidP="000C4D5E">
      <w:pPr>
        <w:spacing w:line="240" w:lineRule="auto"/>
        <w:ind w:firstLine="720"/>
        <w:jc w:val="both"/>
        <w:rPr>
          <w:rFonts w:ascii="Arial" w:hAnsi="Arial" w:cs="Arial"/>
          <w:sz w:val="20"/>
          <w:szCs w:val="20"/>
        </w:rPr>
      </w:pPr>
      <w:r w:rsidRPr="00FD3351">
        <w:rPr>
          <w:rFonts w:ascii="Arial" w:hAnsi="Arial" w:cs="Arial"/>
          <w:sz w:val="20"/>
          <w:szCs w:val="20"/>
        </w:rPr>
        <w:t xml:space="preserve">Computation of analysis of variance as well as genetic parameters such as genotypic and phenotypic variance, genotypic and phenotypic coefficient of variation, heritability in broad sense (%) and genetic advance (%) mean was performed using package variability 0.1.0 (Popat </w:t>
      </w:r>
      <w:r w:rsidRPr="00FD3351">
        <w:rPr>
          <w:rFonts w:ascii="Arial" w:hAnsi="Arial" w:cs="Arial"/>
          <w:i/>
          <w:iCs/>
          <w:sz w:val="20"/>
          <w:szCs w:val="20"/>
        </w:rPr>
        <w:t>et al.</w:t>
      </w:r>
      <w:r w:rsidRPr="00FD3351">
        <w:rPr>
          <w:rFonts w:ascii="Arial" w:hAnsi="Arial" w:cs="Arial"/>
          <w:sz w:val="20"/>
          <w:szCs w:val="20"/>
        </w:rPr>
        <w:t>, 2020) through R-software (v</w:t>
      </w:r>
      <w:r w:rsidR="005577FD" w:rsidRPr="00FD3351">
        <w:rPr>
          <w:rFonts w:ascii="Arial" w:hAnsi="Arial" w:cs="Arial"/>
          <w:sz w:val="20"/>
          <w:szCs w:val="20"/>
        </w:rPr>
        <w:t>.</w:t>
      </w:r>
      <w:r w:rsidRPr="00FD3351">
        <w:rPr>
          <w:rFonts w:ascii="Arial" w:hAnsi="Arial" w:cs="Arial"/>
          <w:sz w:val="20"/>
          <w:szCs w:val="20"/>
        </w:rPr>
        <w:t>4.</w:t>
      </w:r>
      <w:r w:rsidR="008820F6" w:rsidRPr="00FD3351">
        <w:rPr>
          <w:rFonts w:ascii="Arial" w:hAnsi="Arial" w:cs="Arial"/>
          <w:sz w:val="20"/>
          <w:szCs w:val="20"/>
        </w:rPr>
        <w:t>5</w:t>
      </w:r>
      <w:r w:rsidRPr="00FD3351">
        <w:rPr>
          <w:rFonts w:ascii="Arial" w:hAnsi="Arial" w:cs="Arial"/>
          <w:sz w:val="20"/>
          <w:szCs w:val="20"/>
        </w:rPr>
        <w:t>.1).</w:t>
      </w:r>
    </w:p>
    <w:p w14:paraId="541088C7" w14:textId="77777777" w:rsidR="00E9161D" w:rsidRPr="00FD3351" w:rsidRDefault="00E9161D" w:rsidP="00FC7A5A">
      <w:pPr>
        <w:spacing w:line="240" w:lineRule="auto"/>
        <w:jc w:val="both"/>
        <w:rPr>
          <w:rFonts w:ascii="Arial" w:hAnsi="Arial" w:cs="Arial"/>
          <w:sz w:val="20"/>
          <w:szCs w:val="20"/>
        </w:rPr>
      </w:pPr>
    </w:p>
    <w:p w14:paraId="7AE8EF32" w14:textId="77777777" w:rsidR="00FE585C" w:rsidRPr="00FD3351" w:rsidRDefault="00FE585C" w:rsidP="00FC7A5A">
      <w:pPr>
        <w:spacing w:line="240" w:lineRule="auto"/>
        <w:jc w:val="both"/>
        <w:rPr>
          <w:rFonts w:ascii="Arial" w:hAnsi="Arial" w:cs="Arial"/>
          <w:b/>
          <w:bCs/>
          <w:sz w:val="20"/>
          <w:szCs w:val="20"/>
        </w:rPr>
      </w:pPr>
      <w:r w:rsidRPr="00FD3351">
        <w:rPr>
          <w:rFonts w:ascii="Arial" w:hAnsi="Arial" w:cs="Arial"/>
          <w:b/>
          <w:bCs/>
          <w:sz w:val="20"/>
          <w:szCs w:val="20"/>
        </w:rPr>
        <w:t>RESULTS AND DISCUSSION</w:t>
      </w:r>
    </w:p>
    <w:p w14:paraId="552D3E1C" w14:textId="77777777" w:rsidR="00FE585C" w:rsidRPr="00FD3351" w:rsidRDefault="00FE585C" w:rsidP="00FC7A5A">
      <w:pPr>
        <w:spacing w:line="240" w:lineRule="auto"/>
        <w:jc w:val="both"/>
        <w:rPr>
          <w:rFonts w:ascii="Arial" w:hAnsi="Arial" w:cs="Arial"/>
          <w:b/>
          <w:bCs/>
          <w:sz w:val="20"/>
          <w:szCs w:val="20"/>
        </w:rPr>
      </w:pPr>
      <w:r w:rsidRPr="00FD3351">
        <w:rPr>
          <w:rFonts w:ascii="Arial" w:hAnsi="Arial" w:cs="Arial"/>
          <w:b/>
          <w:bCs/>
          <w:sz w:val="20"/>
          <w:szCs w:val="20"/>
        </w:rPr>
        <w:t>Analysis of Variance</w:t>
      </w:r>
    </w:p>
    <w:p w14:paraId="7C2DFB79" w14:textId="1FC1C6A0" w:rsidR="00E9161D" w:rsidRPr="00FD3351" w:rsidRDefault="00E9161D" w:rsidP="000C4D5E">
      <w:pPr>
        <w:spacing w:line="240" w:lineRule="auto"/>
        <w:ind w:firstLine="720"/>
        <w:jc w:val="both"/>
        <w:rPr>
          <w:rFonts w:ascii="Arial" w:hAnsi="Arial" w:cs="Arial"/>
          <w:sz w:val="20"/>
          <w:szCs w:val="20"/>
        </w:rPr>
      </w:pPr>
      <w:r w:rsidRPr="00FD3351">
        <w:rPr>
          <w:rFonts w:ascii="Arial" w:hAnsi="Arial" w:cs="Arial"/>
          <w:sz w:val="20"/>
          <w:szCs w:val="20"/>
        </w:rPr>
        <w:t xml:space="preserve">The evaluation of the cultivated parental genotypes through the Analysis of Variance (ANOVA) was performed for </w:t>
      </w:r>
      <w:r w:rsidR="0067722D">
        <w:rPr>
          <w:rFonts w:ascii="Arial" w:hAnsi="Arial" w:cs="Arial"/>
          <w:sz w:val="20"/>
          <w:szCs w:val="20"/>
        </w:rPr>
        <w:t>thirteen</w:t>
      </w:r>
      <w:r w:rsidRPr="00FD3351">
        <w:rPr>
          <w:rFonts w:ascii="Arial" w:hAnsi="Arial" w:cs="Arial"/>
          <w:sz w:val="20"/>
          <w:szCs w:val="20"/>
        </w:rPr>
        <w:t xml:space="preserve"> quantitative </w:t>
      </w:r>
      <w:r w:rsidR="00A02599" w:rsidRPr="00FD3351">
        <w:rPr>
          <w:rFonts w:ascii="Arial" w:hAnsi="Arial" w:cs="Arial"/>
          <w:sz w:val="20"/>
          <w:szCs w:val="20"/>
        </w:rPr>
        <w:t xml:space="preserve">traits </w:t>
      </w:r>
      <w:r w:rsidRPr="00FD3351">
        <w:rPr>
          <w:rFonts w:ascii="Arial" w:hAnsi="Arial" w:cs="Arial"/>
          <w:sz w:val="20"/>
          <w:szCs w:val="20"/>
        </w:rPr>
        <w:t>to statistically test the null hypothesis of no difference among the studied lines. The partitioning of total variance into replication, genotypes, and experimental error yielded evaluation of the genetic contribution to the phenotypic expression for each trait. The results of the ANOVA indicated that the mean sum of squares for all characters exhibited highly significant differences (P &lt; 0.05) among the genotypes</w:t>
      </w:r>
      <w:r w:rsidR="00823157" w:rsidRPr="00FD3351">
        <w:rPr>
          <w:rFonts w:ascii="Arial" w:hAnsi="Arial" w:cs="Arial"/>
          <w:sz w:val="20"/>
          <w:szCs w:val="20"/>
        </w:rPr>
        <w:t xml:space="preserve"> (Table </w:t>
      </w:r>
      <w:r w:rsidR="00945526" w:rsidRPr="00FD3351">
        <w:rPr>
          <w:rFonts w:ascii="Arial" w:hAnsi="Arial" w:cs="Arial"/>
          <w:sz w:val="20"/>
          <w:szCs w:val="20"/>
        </w:rPr>
        <w:t>2</w:t>
      </w:r>
      <w:r w:rsidR="00823157" w:rsidRPr="00FD3351">
        <w:rPr>
          <w:rFonts w:ascii="Arial" w:hAnsi="Arial" w:cs="Arial"/>
          <w:sz w:val="20"/>
          <w:szCs w:val="20"/>
        </w:rPr>
        <w:t>)</w:t>
      </w:r>
      <w:r w:rsidRPr="00FD3351">
        <w:rPr>
          <w:rFonts w:ascii="Arial" w:hAnsi="Arial" w:cs="Arial"/>
          <w:sz w:val="20"/>
          <w:szCs w:val="20"/>
        </w:rPr>
        <w:t xml:space="preserve">. This statistical significance was observed for all the traits </w:t>
      </w:r>
      <w:r w:rsidR="00616E6D" w:rsidRPr="00FD3351">
        <w:rPr>
          <w:rFonts w:ascii="Arial" w:hAnsi="Arial" w:cs="Arial"/>
          <w:sz w:val="20"/>
          <w:szCs w:val="20"/>
        </w:rPr>
        <w:t>including</w:t>
      </w:r>
      <w:r w:rsidRPr="00FD3351">
        <w:rPr>
          <w:rFonts w:ascii="Arial" w:hAnsi="Arial" w:cs="Arial"/>
          <w:sz w:val="20"/>
          <w:szCs w:val="20"/>
        </w:rPr>
        <w:t xml:space="preserve"> phenological traits such as days to 50% flowering, and days to maturity; morphological traits including plant height</w:t>
      </w:r>
      <w:r w:rsidR="000C4D5E" w:rsidRPr="00FD3351">
        <w:rPr>
          <w:rFonts w:ascii="Arial" w:hAnsi="Arial" w:cs="Arial"/>
          <w:sz w:val="20"/>
          <w:szCs w:val="20"/>
        </w:rPr>
        <w:t xml:space="preserve">, </w:t>
      </w:r>
      <w:r w:rsidRPr="00FD3351">
        <w:rPr>
          <w:rFonts w:ascii="Arial" w:hAnsi="Arial" w:cs="Arial"/>
          <w:sz w:val="20"/>
          <w:szCs w:val="20"/>
        </w:rPr>
        <w:t>plant width</w:t>
      </w:r>
      <w:r w:rsidR="000C4D5E" w:rsidRPr="00FD3351">
        <w:rPr>
          <w:rFonts w:ascii="Arial" w:hAnsi="Arial" w:cs="Arial"/>
          <w:sz w:val="20"/>
          <w:szCs w:val="20"/>
        </w:rPr>
        <w:t>, basal primary branches, apical primary branches, basal secondary branches, apical secondary branches and tertiary branches</w:t>
      </w:r>
      <w:r w:rsidRPr="00FD3351">
        <w:rPr>
          <w:rFonts w:ascii="Arial" w:hAnsi="Arial" w:cs="Arial"/>
          <w:sz w:val="20"/>
          <w:szCs w:val="20"/>
        </w:rPr>
        <w:t>; and yield-related components such as number of seeds per pod, pods per plant, seed weight per plant</w:t>
      </w:r>
      <w:r w:rsidR="00081329" w:rsidRPr="00FD3351">
        <w:rPr>
          <w:rFonts w:ascii="Arial" w:hAnsi="Arial" w:cs="Arial"/>
          <w:sz w:val="20"/>
          <w:szCs w:val="20"/>
        </w:rPr>
        <w:t xml:space="preserve"> and</w:t>
      </w:r>
      <w:r w:rsidRPr="00FD3351">
        <w:rPr>
          <w:rFonts w:ascii="Arial" w:hAnsi="Arial" w:cs="Arial"/>
          <w:sz w:val="20"/>
          <w:szCs w:val="20"/>
        </w:rPr>
        <w:t xml:space="preserve"> 100 seed weight.</w:t>
      </w:r>
      <w:r w:rsidR="004844DA" w:rsidRPr="00FD3351">
        <w:rPr>
          <w:rFonts w:ascii="Arial" w:hAnsi="Arial" w:cs="Arial"/>
          <w:sz w:val="20"/>
          <w:szCs w:val="20"/>
        </w:rPr>
        <w:t xml:space="preserve"> The similar findings of significant differences among genotypes were previously reported by Mohammad et al., 2019, Kumar et al., 2020, Deepika et al., 2021, and Karthikeyan et al. 2022.</w:t>
      </w:r>
    </w:p>
    <w:p w14:paraId="04AF5FA7" w14:textId="7C062A68" w:rsidR="00E9161D" w:rsidRPr="00FD3351" w:rsidRDefault="00E9161D" w:rsidP="000C4D5E">
      <w:pPr>
        <w:spacing w:line="240" w:lineRule="auto"/>
        <w:ind w:firstLine="720"/>
        <w:jc w:val="both"/>
        <w:rPr>
          <w:rFonts w:ascii="Arial" w:hAnsi="Arial" w:cs="Arial"/>
          <w:sz w:val="20"/>
          <w:szCs w:val="20"/>
        </w:rPr>
      </w:pPr>
      <w:r w:rsidRPr="00FD3351">
        <w:rPr>
          <w:rFonts w:ascii="Arial" w:hAnsi="Arial" w:cs="Arial"/>
          <w:sz w:val="20"/>
          <w:szCs w:val="20"/>
        </w:rPr>
        <w:lastRenderedPageBreak/>
        <w:t xml:space="preserve">The substantial </w:t>
      </w:r>
      <w:r w:rsidR="00616E6D" w:rsidRPr="00FD3351">
        <w:rPr>
          <w:rFonts w:ascii="Arial" w:hAnsi="Arial" w:cs="Arial"/>
          <w:sz w:val="20"/>
          <w:szCs w:val="20"/>
        </w:rPr>
        <w:t xml:space="preserve">values </w:t>
      </w:r>
      <w:r w:rsidRPr="00FD3351">
        <w:rPr>
          <w:rFonts w:ascii="Arial" w:hAnsi="Arial" w:cs="Arial"/>
          <w:sz w:val="20"/>
          <w:szCs w:val="20"/>
        </w:rPr>
        <w:t>of the mean sum of squares for genotypes compared to the corresponding error for all traits indicates a high level of genetic diversity within the germplasm panel</w:t>
      </w:r>
      <w:r w:rsidR="00616E6D" w:rsidRPr="00FD3351">
        <w:rPr>
          <w:rFonts w:ascii="Arial" w:hAnsi="Arial" w:cs="Arial"/>
          <w:sz w:val="20"/>
          <w:szCs w:val="20"/>
        </w:rPr>
        <w:t xml:space="preserve"> used in the study</w:t>
      </w:r>
      <w:r w:rsidRPr="00FD3351">
        <w:rPr>
          <w:rFonts w:ascii="Arial" w:hAnsi="Arial" w:cs="Arial"/>
          <w:sz w:val="20"/>
          <w:szCs w:val="20"/>
        </w:rPr>
        <w:t xml:space="preserve">. This widespread significance suggests that the materials under study are not genetically </w:t>
      </w:r>
      <w:r w:rsidR="00616E6D" w:rsidRPr="00FD3351">
        <w:rPr>
          <w:rFonts w:ascii="Arial" w:hAnsi="Arial" w:cs="Arial"/>
          <w:sz w:val="20"/>
          <w:szCs w:val="20"/>
        </w:rPr>
        <w:t xml:space="preserve">similar </w:t>
      </w:r>
      <w:r w:rsidRPr="00FD3351">
        <w:rPr>
          <w:rFonts w:ascii="Arial" w:hAnsi="Arial" w:cs="Arial"/>
          <w:sz w:val="20"/>
          <w:szCs w:val="20"/>
        </w:rPr>
        <w:t>but instead possess a rich diversity of alleles governing these traits. The high significance of the genotypic mean sum of squares confirms the presence of substantial genetic variability, which is a fundamental prerequisite for any breeding program. Furthermore, the error mean sum of squares remained consistently low across all characters relative to the genotypic mean sum of squares indicat</w:t>
      </w:r>
      <w:r w:rsidR="00AF655F" w:rsidRPr="00FD3351">
        <w:rPr>
          <w:rFonts w:ascii="Arial" w:hAnsi="Arial" w:cs="Arial"/>
          <w:sz w:val="20"/>
          <w:szCs w:val="20"/>
        </w:rPr>
        <w:t>ing</w:t>
      </w:r>
      <w:r w:rsidRPr="00FD3351">
        <w:rPr>
          <w:rFonts w:ascii="Arial" w:hAnsi="Arial" w:cs="Arial"/>
          <w:sz w:val="20"/>
          <w:szCs w:val="20"/>
        </w:rPr>
        <w:t xml:space="preserve"> that the field trial was effectively managed, environmental noise was minimized, and the observed phenotypic differences are a reliable reflection of the underlying genotypic differences. Such diversity implies that the parental lines possess distinct genetic backgrounds, making them suitable for generating segregating populations with significant transgressive segregation potential in future breeding efforts.</w:t>
      </w:r>
    </w:p>
    <w:p w14:paraId="0562DFF3" w14:textId="20931683" w:rsidR="00FE585C" w:rsidRPr="00FD3351" w:rsidRDefault="00E9161D" w:rsidP="00FC7A5A">
      <w:pPr>
        <w:spacing w:line="240" w:lineRule="auto"/>
        <w:jc w:val="both"/>
        <w:rPr>
          <w:rFonts w:ascii="Arial" w:hAnsi="Arial" w:cs="Arial"/>
          <w:b/>
          <w:bCs/>
          <w:sz w:val="20"/>
          <w:szCs w:val="20"/>
        </w:rPr>
      </w:pPr>
      <w:r w:rsidRPr="00FD3351">
        <w:rPr>
          <w:rFonts w:ascii="Arial" w:hAnsi="Arial" w:cs="Arial"/>
          <w:b/>
          <w:bCs/>
          <w:sz w:val="20"/>
          <w:szCs w:val="20"/>
        </w:rPr>
        <w:t xml:space="preserve">Mean, range, </w:t>
      </w:r>
      <w:r w:rsidR="00FE585C" w:rsidRPr="00FD3351">
        <w:rPr>
          <w:rFonts w:ascii="Arial" w:hAnsi="Arial" w:cs="Arial"/>
          <w:b/>
          <w:bCs/>
          <w:sz w:val="20"/>
          <w:szCs w:val="20"/>
        </w:rPr>
        <w:t>and coefficient of variation</w:t>
      </w:r>
    </w:p>
    <w:p w14:paraId="3CFCE397" w14:textId="6399911F" w:rsidR="00526A41" w:rsidRPr="00FD3351" w:rsidRDefault="00526A41" w:rsidP="00526A41">
      <w:pPr>
        <w:pStyle w:val="NormalWeb"/>
        <w:ind w:firstLine="720"/>
        <w:jc w:val="both"/>
        <w:rPr>
          <w:rFonts w:ascii="Arial" w:hAnsi="Arial" w:cs="Arial"/>
          <w:sz w:val="20"/>
          <w:szCs w:val="20"/>
        </w:rPr>
      </w:pPr>
      <w:r w:rsidRPr="00FD3351">
        <w:rPr>
          <w:rFonts w:ascii="Arial" w:hAnsi="Arial" w:cs="Arial"/>
          <w:sz w:val="20"/>
          <w:szCs w:val="20"/>
        </w:rPr>
        <w:t xml:space="preserve">The mean performance and range for the quantitative traits revealed a wide spectrum of variation within the chickpea germplasm </w:t>
      </w:r>
      <w:r w:rsidR="007D4E28" w:rsidRPr="00FD3351">
        <w:rPr>
          <w:rFonts w:ascii="Arial" w:hAnsi="Arial" w:cs="Arial"/>
          <w:sz w:val="20"/>
          <w:szCs w:val="20"/>
        </w:rPr>
        <w:t xml:space="preserve">set </w:t>
      </w:r>
      <w:r w:rsidRPr="00FD3351">
        <w:rPr>
          <w:rFonts w:ascii="Arial" w:hAnsi="Arial" w:cs="Arial"/>
          <w:sz w:val="20"/>
          <w:szCs w:val="20"/>
        </w:rPr>
        <w:t xml:space="preserve">(Table </w:t>
      </w:r>
      <w:r w:rsidR="00945526" w:rsidRPr="00FD3351">
        <w:rPr>
          <w:rFonts w:ascii="Arial" w:hAnsi="Arial" w:cs="Arial"/>
          <w:sz w:val="20"/>
          <w:szCs w:val="20"/>
        </w:rPr>
        <w:t>3</w:t>
      </w:r>
      <w:r w:rsidRPr="00FD3351">
        <w:rPr>
          <w:rFonts w:ascii="Arial" w:hAnsi="Arial" w:cs="Arial"/>
          <w:sz w:val="20"/>
          <w:szCs w:val="20"/>
        </w:rPr>
        <w:t xml:space="preserve">). </w:t>
      </w:r>
      <w:r w:rsidRPr="00FD3351">
        <w:rPr>
          <w:rStyle w:val="citation-215"/>
          <w:rFonts w:ascii="Arial" w:eastAsiaTheme="majorEastAsia" w:hAnsi="Arial" w:cs="Arial"/>
          <w:sz w:val="20"/>
          <w:szCs w:val="20"/>
        </w:rPr>
        <w:t>For phenological traits, the mean days to 50% flowering was 5</w:t>
      </w:r>
      <w:r w:rsidR="0057496C" w:rsidRPr="00FD3351">
        <w:rPr>
          <w:rStyle w:val="citation-215"/>
          <w:rFonts w:ascii="Arial" w:eastAsiaTheme="majorEastAsia" w:hAnsi="Arial" w:cs="Arial"/>
          <w:sz w:val="20"/>
          <w:szCs w:val="20"/>
        </w:rPr>
        <w:t>5</w:t>
      </w:r>
      <w:r w:rsidRPr="00FD3351">
        <w:rPr>
          <w:rStyle w:val="citation-215"/>
          <w:rFonts w:ascii="Arial" w:eastAsiaTheme="majorEastAsia" w:hAnsi="Arial" w:cs="Arial"/>
          <w:sz w:val="20"/>
          <w:szCs w:val="20"/>
        </w:rPr>
        <w:t xml:space="preserve"> days, with a wide range of </w:t>
      </w:r>
      <w:r w:rsidR="0057496C" w:rsidRPr="00FD3351">
        <w:rPr>
          <w:rStyle w:val="citation-215"/>
          <w:rFonts w:ascii="Arial" w:eastAsiaTheme="majorEastAsia" w:hAnsi="Arial" w:cs="Arial"/>
          <w:sz w:val="20"/>
          <w:szCs w:val="20"/>
        </w:rPr>
        <w:t>40</w:t>
      </w:r>
      <w:r w:rsidRPr="00FD3351">
        <w:rPr>
          <w:rStyle w:val="citation-215"/>
          <w:rFonts w:ascii="Arial" w:eastAsiaTheme="majorEastAsia" w:hAnsi="Arial" w:cs="Arial"/>
          <w:sz w:val="20"/>
          <w:szCs w:val="20"/>
        </w:rPr>
        <w:t xml:space="preserve"> to 73 days</w:t>
      </w:r>
      <w:r w:rsidRPr="00FD3351">
        <w:rPr>
          <w:rFonts w:ascii="Arial" w:hAnsi="Arial" w:cs="Arial"/>
          <w:sz w:val="20"/>
          <w:szCs w:val="20"/>
        </w:rPr>
        <w:t xml:space="preserve">. </w:t>
      </w:r>
      <w:r w:rsidRPr="00FD3351">
        <w:rPr>
          <w:rStyle w:val="citation-213"/>
          <w:rFonts w:ascii="Arial" w:eastAsiaTheme="majorEastAsia" w:hAnsi="Arial" w:cs="Arial"/>
          <w:sz w:val="20"/>
          <w:szCs w:val="20"/>
        </w:rPr>
        <w:t>Days to maturity showed a mean of 97 days, with genotypes maturing between 89 and 114 days</w:t>
      </w:r>
      <w:r w:rsidRPr="00FD3351">
        <w:rPr>
          <w:rFonts w:ascii="Arial" w:hAnsi="Arial" w:cs="Arial"/>
          <w:sz w:val="20"/>
          <w:szCs w:val="20"/>
        </w:rPr>
        <w:t xml:space="preserve">. </w:t>
      </w:r>
      <w:r w:rsidRPr="00FD3351">
        <w:rPr>
          <w:rStyle w:val="citation-212"/>
          <w:rFonts w:ascii="Arial" w:eastAsiaTheme="majorEastAsia" w:hAnsi="Arial" w:cs="Arial"/>
          <w:sz w:val="20"/>
          <w:szCs w:val="20"/>
        </w:rPr>
        <w:t>Among morphological traits, plant height recorded a mean of 43.26 cm with a range of 31.07 to 53.20 cm, plant width averaged 47.52 cm, ranging from 37.60 to 60.80 cm</w:t>
      </w:r>
      <w:r w:rsidRPr="00FD3351">
        <w:rPr>
          <w:rFonts w:ascii="Arial" w:hAnsi="Arial" w:cs="Arial"/>
          <w:sz w:val="20"/>
          <w:szCs w:val="20"/>
        </w:rPr>
        <w:t xml:space="preserve">, while branching related traits such as basal primary branches recorded the mean of 1.99 with the range of 1.20 to 2.80, apical primary branches showed the mean of 1.09 with the range of 0.53 to 1.53, basal secondary branches ranging from 1.67 to 4.73 with the mean of 3.04, apical secondary branches ranging from 0 to 1.4 with the mean of 0.54 and tertiary branches showing a low mean of 0.27 with the range of 0 to 0.83. </w:t>
      </w:r>
      <w:r w:rsidRPr="00FD3351">
        <w:rPr>
          <w:rStyle w:val="citation-211"/>
          <w:rFonts w:ascii="Arial" w:eastAsiaTheme="majorEastAsia" w:hAnsi="Arial" w:cs="Arial"/>
          <w:sz w:val="20"/>
          <w:szCs w:val="20"/>
        </w:rPr>
        <w:t>Regarding yield components, the mean number of seeds per pod was 1.24 with a narrow range of 1.01 to 1.57</w:t>
      </w:r>
      <w:r w:rsidRPr="00FD3351">
        <w:rPr>
          <w:rFonts w:ascii="Arial" w:hAnsi="Arial" w:cs="Arial"/>
          <w:sz w:val="20"/>
          <w:szCs w:val="20"/>
        </w:rPr>
        <w:t xml:space="preserve">. </w:t>
      </w:r>
      <w:r w:rsidRPr="00FD3351">
        <w:rPr>
          <w:rStyle w:val="citation-210"/>
          <w:rFonts w:ascii="Arial" w:eastAsiaTheme="majorEastAsia" w:hAnsi="Arial" w:cs="Arial"/>
          <w:sz w:val="20"/>
          <w:szCs w:val="20"/>
        </w:rPr>
        <w:t>Pods per plant showed a mean of 40.73, spanning a wide range from 14.25 to 74.80 pods</w:t>
      </w:r>
      <w:r w:rsidRPr="00FD3351">
        <w:rPr>
          <w:rFonts w:ascii="Arial" w:hAnsi="Arial" w:cs="Arial"/>
          <w:sz w:val="20"/>
          <w:szCs w:val="20"/>
        </w:rPr>
        <w:t xml:space="preserve">. </w:t>
      </w:r>
      <w:r w:rsidRPr="00FD3351">
        <w:rPr>
          <w:rStyle w:val="citation-209"/>
          <w:rFonts w:ascii="Arial" w:eastAsiaTheme="majorEastAsia" w:hAnsi="Arial" w:cs="Arial"/>
          <w:sz w:val="20"/>
          <w:szCs w:val="20"/>
        </w:rPr>
        <w:t>Seed weight per plant and 100 seed weight recorded means of 7.60 g and 16.91 g, with ranges of 2.96 to 15.53 g and 9.80 to 28.17 g, respectively</w:t>
      </w:r>
      <w:r w:rsidRPr="00FD3351">
        <w:rPr>
          <w:rFonts w:ascii="Arial" w:hAnsi="Arial" w:cs="Arial"/>
          <w:sz w:val="20"/>
          <w:szCs w:val="20"/>
        </w:rPr>
        <w:t>.</w:t>
      </w:r>
    </w:p>
    <w:p w14:paraId="54E51271" w14:textId="09CF9989" w:rsidR="00A64554" w:rsidRPr="00FD3351" w:rsidRDefault="00526A41" w:rsidP="0057496C">
      <w:pPr>
        <w:pStyle w:val="NormalWeb"/>
        <w:ind w:firstLine="720"/>
        <w:jc w:val="both"/>
        <w:rPr>
          <w:rFonts w:ascii="Arial" w:hAnsi="Arial" w:cs="Arial"/>
          <w:sz w:val="20"/>
          <w:szCs w:val="20"/>
        </w:rPr>
      </w:pPr>
      <w:r w:rsidRPr="00FD3351">
        <w:rPr>
          <w:rFonts w:ascii="Arial" w:hAnsi="Arial" w:cs="Arial"/>
          <w:sz w:val="20"/>
          <w:szCs w:val="20"/>
        </w:rPr>
        <w:t xml:space="preserve">The variance and coefficient of variation parameters provided deeper insight into the nature of this diversity. High estimates for both genotypic coefficient of variation (GCV) and phenotypic coefficient of variation (PCV) were recorded for several traits (Table </w:t>
      </w:r>
      <w:r w:rsidR="00945526" w:rsidRPr="00FD3351">
        <w:rPr>
          <w:rFonts w:ascii="Arial" w:hAnsi="Arial" w:cs="Arial"/>
          <w:sz w:val="20"/>
          <w:szCs w:val="20"/>
        </w:rPr>
        <w:t>3</w:t>
      </w:r>
      <w:r w:rsidRPr="00FD3351">
        <w:rPr>
          <w:rFonts w:ascii="Arial" w:hAnsi="Arial" w:cs="Arial"/>
          <w:sz w:val="20"/>
          <w:szCs w:val="20"/>
        </w:rPr>
        <w:t xml:space="preserve">; Figure 1). </w:t>
      </w:r>
      <w:r w:rsidRPr="00FD3351">
        <w:rPr>
          <w:rStyle w:val="citation-207"/>
          <w:rFonts w:ascii="Arial" w:eastAsiaTheme="majorEastAsia" w:hAnsi="Arial" w:cs="Arial"/>
          <w:sz w:val="20"/>
          <w:szCs w:val="20"/>
        </w:rPr>
        <w:t>Days to 50% flowering showed a GCV of 20.98% and a PCV of 21.21%, indicating that the environment had a negligible influence on its expression</w:t>
      </w:r>
      <w:r w:rsidRPr="00FD3351">
        <w:rPr>
          <w:rFonts w:ascii="Arial" w:hAnsi="Arial" w:cs="Arial"/>
          <w:sz w:val="20"/>
          <w:szCs w:val="20"/>
        </w:rPr>
        <w:t xml:space="preserve">. </w:t>
      </w:r>
      <w:r w:rsidRPr="00FD3351">
        <w:rPr>
          <w:rStyle w:val="citation-205"/>
          <w:rFonts w:ascii="Arial" w:eastAsiaTheme="majorEastAsia" w:hAnsi="Arial" w:cs="Arial"/>
          <w:sz w:val="20"/>
          <w:szCs w:val="20"/>
        </w:rPr>
        <w:t>In contrast, days to maturity showed low GCV (6.81%) and PCV (7.04%), suggesting limited variability for this trait in the current material</w:t>
      </w:r>
      <w:r w:rsidRPr="00FD3351">
        <w:rPr>
          <w:rFonts w:ascii="Arial" w:hAnsi="Arial" w:cs="Arial"/>
          <w:sz w:val="20"/>
          <w:szCs w:val="20"/>
        </w:rPr>
        <w:t xml:space="preserve">. </w:t>
      </w:r>
      <w:r w:rsidRPr="00FD3351">
        <w:rPr>
          <w:rStyle w:val="citation-204"/>
          <w:rFonts w:ascii="Arial" w:hAnsi="Arial" w:cs="Arial"/>
          <w:sz w:val="20"/>
          <w:szCs w:val="20"/>
        </w:rPr>
        <w:t>Morphological traits like plant height and plant width displayed moderate to high variability, with GCVs of 18.21% and 15.79% and PCVs of 20.16% and 19.41%, respectively</w:t>
      </w:r>
      <w:r w:rsidRPr="00FD3351">
        <w:rPr>
          <w:rFonts w:ascii="Arial" w:hAnsi="Arial" w:cs="Arial"/>
          <w:sz w:val="20"/>
          <w:szCs w:val="20"/>
        </w:rPr>
        <w:t xml:space="preserve">. The high values for GCV and PCV were also shown by branching related traits such as basal primary branches (28.88% &amp; 29.87%), apical primary branches (34.46% &amp; 37.40%), basal secondary branches (33.63% &amp; 35.09%), apical secondary branches (58.74% &amp; 64.54%) and tertiary branches which showed highest levels of GCV and PCV (80.91% &amp; 86.71%). The extensive variation was observed in yield-related traits. </w:t>
      </w:r>
      <w:r w:rsidRPr="00FD3351">
        <w:rPr>
          <w:rStyle w:val="citation-203"/>
          <w:rFonts w:ascii="Arial" w:hAnsi="Arial" w:cs="Arial"/>
          <w:sz w:val="20"/>
          <w:szCs w:val="20"/>
        </w:rPr>
        <w:t>Pods per plant had a GCV of 42.39% and a PCV of 44.86%, while seed weight per plant showed a GCV of 28.58% and a PCV of 34.55%</w:t>
      </w:r>
      <w:r w:rsidRPr="00FD3351">
        <w:rPr>
          <w:rFonts w:ascii="Arial" w:hAnsi="Arial" w:cs="Arial"/>
          <w:sz w:val="20"/>
          <w:szCs w:val="20"/>
        </w:rPr>
        <w:t xml:space="preserve">. </w:t>
      </w:r>
      <w:r w:rsidRPr="00FD3351">
        <w:rPr>
          <w:rStyle w:val="citation-202"/>
          <w:rFonts w:ascii="Arial" w:hAnsi="Arial" w:cs="Arial"/>
          <w:sz w:val="20"/>
          <w:szCs w:val="20"/>
        </w:rPr>
        <w:t>The 100 seed weight displayed a high GCV of 36.06% and a PCV of 36.58%</w:t>
      </w:r>
      <w:r w:rsidRPr="00FD3351">
        <w:rPr>
          <w:rFonts w:ascii="Arial" w:hAnsi="Arial" w:cs="Arial"/>
          <w:sz w:val="20"/>
          <w:szCs w:val="20"/>
        </w:rPr>
        <w:t xml:space="preserve">. Similar reports of variations were reported in numerous studies such as Alemu et al., 2017, </w:t>
      </w:r>
      <w:proofErr w:type="spellStart"/>
      <w:r w:rsidRPr="00FD3351">
        <w:rPr>
          <w:rFonts w:ascii="Arial" w:hAnsi="Arial" w:cs="Arial"/>
          <w:sz w:val="20"/>
          <w:szCs w:val="20"/>
        </w:rPr>
        <w:t>Shengu</w:t>
      </w:r>
      <w:proofErr w:type="spellEnd"/>
      <w:r w:rsidRPr="00FD3351">
        <w:rPr>
          <w:rFonts w:ascii="Arial" w:hAnsi="Arial" w:cs="Arial"/>
          <w:sz w:val="20"/>
          <w:szCs w:val="20"/>
        </w:rPr>
        <w:t xml:space="preserve"> et al., 2018, Kumar et al., 2020, Deepika et al., 2021, and Karthikeyan et al. 2022. </w:t>
      </w:r>
      <w:r w:rsidRPr="00FD3351">
        <w:rPr>
          <w:rStyle w:val="citation-200"/>
          <w:rFonts w:ascii="Arial" w:hAnsi="Arial" w:cs="Arial"/>
          <w:sz w:val="20"/>
          <w:szCs w:val="20"/>
        </w:rPr>
        <w:t>The close proximity between GCV and PCV for traits like days to 50% flowering, basal primary branches and 100 seed weight suggest strong genetic control, whereas the wider differences for pods per plant indicate a greater environmental influence</w:t>
      </w:r>
      <w:r w:rsidRPr="00FD3351">
        <w:rPr>
          <w:rFonts w:ascii="Arial" w:hAnsi="Arial" w:cs="Arial"/>
          <w:sz w:val="20"/>
          <w:szCs w:val="20"/>
        </w:rPr>
        <w:t>.</w:t>
      </w:r>
    </w:p>
    <w:p w14:paraId="0E14AED1" w14:textId="22E5CDA7" w:rsidR="0057496C" w:rsidRPr="00FD3351" w:rsidRDefault="0057496C" w:rsidP="0057496C">
      <w:pPr>
        <w:spacing w:after="0" w:line="240" w:lineRule="auto"/>
        <w:jc w:val="both"/>
        <w:rPr>
          <w:rFonts w:ascii="Arial" w:hAnsi="Arial" w:cs="Arial"/>
          <w:sz w:val="20"/>
          <w:szCs w:val="20"/>
        </w:rPr>
      </w:pPr>
      <w:r w:rsidRPr="00FD3351">
        <w:rPr>
          <w:rFonts w:ascii="Arial" w:hAnsi="Arial" w:cs="Arial"/>
          <w:noProof/>
          <w:sz w:val="20"/>
          <w:szCs w:val="20"/>
          <w14:ligatures w14:val="standardContextual"/>
        </w:rPr>
        <w:lastRenderedPageBreak/>
        <w:drawing>
          <wp:anchor distT="0" distB="0" distL="114300" distR="114300" simplePos="0" relativeHeight="251658240" behindDoc="0" locked="0" layoutInCell="1" allowOverlap="1" wp14:anchorId="1E98D528" wp14:editId="1712DC19">
            <wp:simplePos x="0" y="0"/>
            <wp:positionH relativeFrom="column">
              <wp:posOffset>0</wp:posOffset>
            </wp:positionH>
            <wp:positionV relativeFrom="paragraph">
              <wp:posOffset>0</wp:posOffset>
            </wp:positionV>
            <wp:extent cx="5943600" cy="2491105"/>
            <wp:effectExtent l="0" t="0" r="0" b="4445"/>
            <wp:wrapTopAndBottom/>
            <wp:docPr id="1977568287" name="Chart 1">
              <a:extLst xmlns:a="http://schemas.openxmlformats.org/drawingml/2006/main">
                <a:ext uri="{FF2B5EF4-FFF2-40B4-BE49-F238E27FC236}">
                  <a16:creationId xmlns:a16="http://schemas.microsoft.com/office/drawing/2014/main" id="{8350ED25-F08A-402B-8EF1-0829E3B7D8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Pr="00FD3351">
        <w:rPr>
          <w:rFonts w:ascii="Arial" w:hAnsi="Arial" w:cs="Arial"/>
          <w:b/>
          <w:bCs/>
          <w:sz w:val="20"/>
          <w:szCs w:val="20"/>
        </w:rPr>
        <w:t xml:space="preserve">Fig. 1: </w:t>
      </w:r>
      <w:r w:rsidR="008A4DB3" w:rsidRPr="008A4DB3">
        <w:rPr>
          <w:rFonts w:ascii="Arial" w:hAnsi="Arial" w:cs="Arial"/>
          <w:b/>
          <w:bCs/>
          <w:sz w:val="20"/>
          <w:szCs w:val="20"/>
        </w:rPr>
        <w:t>Estimates of genotypic (GCV) and phenotypic (PCV) coefficients of variation for yield and its attributing traits.</w:t>
      </w:r>
    </w:p>
    <w:p w14:paraId="66A693DE" w14:textId="43304A05" w:rsidR="0057496C" w:rsidRPr="00FD3351" w:rsidRDefault="0057496C" w:rsidP="0057496C">
      <w:pPr>
        <w:spacing w:line="240" w:lineRule="auto"/>
        <w:jc w:val="both"/>
        <w:rPr>
          <w:rFonts w:ascii="Arial" w:hAnsi="Arial" w:cs="Arial"/>
          <w:sz w:val="20"/>
          <w:szCs w:val="20"/>
        </w:rPr>
      </w:pPr>
      <w:r w:rsidRPr="00FD3351">
        <w:rPr>
          <w:rFonts w:ascii="Arial" w:hAnsi="Arial" w:cs="Arial"/>
          <w:sz w:val="20"/>
          <w:szCs w:val="20"/>
        </w:rPr>
        <w:t xml:space="preserve">(DFF: Days to 50% flowering; PLHT: Plant height; PLWD: Plant width; DM: Days to maturity; </w:t>
      </w:r>
      <w:r w:rsidR="00163D97" w:rsidRPr="00FD3351">
        <w:rPr>
          <w:rFonts w:ascii="Arial" w:hAnsi="Arial" w:cs="Arial"/>
          <w:sz w:val="20"/>
          <w:szCs w:val="20"/>
        </w:rPr>
        <w:t xml:space="preserve">BPB: Basal primary branches; APB: Apical primary branches, BSB: Basal Secondary Branches; ASB: Apical Secondary Branches; TB: Tertiary branches; </w:t>
      </w:r>
      <w:r w:rsidRPr="00FD3351">
        <w:rPr>
          <w:rFonts w:ascii="Arial" w:hAnsi="Arial" w:cs="Arial"/>
          <w:sz w:val="20"/>
          <w:szCs w:val="20"/>
        </w:rPr>
        <w:t>SPP: Number of seeds per pod; PPP: Pods per plant; SWP: Seed Weight per Plant; 100SW: 100 seed weight)</w:t>
      </w:r>
    </w:p>
    <w:p w14:paraId="49BB1D69" w14:textId="77777777" w:rsidR="0057496C" w:rsidRPr="00FD3351" w:rsidRDefault="0057496C" w:rsidP="0057496C">
      <w:pPr>
        <w:spacing w:line="240" w:lineRule="auto"/>
        <w:jc w:val="both"/>
        <w:rPr>
          <w:rFonts w:ascii="Arial" w:hAnsi="Arial" w:cs="Arial"/>
          <w:sz w:val="20"/>
          <w:szCs w:val="20"/>
        </w:rPr>
      </w:pPr>
    </w:p>
    <w:p w14:paraId="16A5210B" w14:textId="19A83FDC" w:rsidR="0057496C" w:rsidRPr="00FD3351" w:rsidRDefault="0057496C" w:rsidP="0057496C">
      <w:pPr>
        <w:spacing w:line="240" w:lineRule="auto"/>
        <w:jc w:val="both"/>
        <w:rPr>
          <w:rFonts w:ascii="Arial" w:hAnsi="Arial" w:cs="Arial"/>
          <w:b/>
          <w:bCs/>
          <w:sz w:val="20"/>
          <w:szCs w:val="20"/>
        </w:rPr>
      </w:pPr>
      <w:r w:rsidRPr="00FD3351">
        <w:rPr>
          <w:rFonts w:ascii="Arial" w:hAnsi="Arial" w:cs="Arial"/>
          <w:b/>
          <w:bCs/>
          <w:sz w:val="20"/>
          <w:szCs w:val="20"/>
        </w:rPr>
        <w:t>Heritability and genetic advance as percent of mean</w:t>
      </w:r>
    </w:p>
    <w:p w14:paraId="5D08C5C1" w14:textId="7C41E020" w:rsidR="00526A41" w:rsidRPr="00FD3351" w:rsidRDefault="00526A41" w:rsidP="00526A41">
      <w:pPr>
        <w:spacing w:line="240" w:lineRule="auto"/>
        <w:ind w:firstLine="720"/>
        <w:jc w:val="both"/>
        <w:rPr>
          <w:rFonts w:ascii="Arial" w:hAnsi="Arial" w:cs="Arial"/>
          <w:sz w:val="20"/>
          <w:szCs w:val="20"/>
        </w:rPr>
      </w:pPr>
      <w:r w:rsidRPr="00FD3351">
        <w:rPr>
          <w:rFonts w:ascii="Arial" w:hAnsi="Arial" w:cs="Arial"/>
          <w:sz w:val="20"/>
          <w:szCs w:val="20"/>
        </w:rPr>
        <w:t xml:space="preserve">Broad-sense heritability estimates across the studied traits were found to be high, indicating the degree to which phenotypic variation was determined by genotypic variation (Table </w:t>
      </w:r>
      <w:r w:rsidR="00945526" w:rsidRPr="00FD3351">
        <w:rPr>
          <w:rFonts w:ascii="Arial" w:hAnsi="Arial" w:cs="Arial"/>
          <w:sz w:val="20"/>
          <w:szCs w:val="20"/>
        </w:rPr>
        <w:t>3</w:t>
      </w:r>
      <w:r w:rsidRPr="00FD3351">
        <w:rPr>
          <w:rFonts w:ascii="Arial" w:hAnsi="Arial" w:cs="Arial"/>
          <w:sz w:val="20"/>
          <w:szCs w:val="20"/>
        </w:rPr>
        <w:t xml:space="preserve">; Figure 2). The highest heritability values were observed for days to 50% flowering (97.88%), 100 seed weight (97.16%), days to maturity (93.60%), basal primary branches (93.45%) and basal secondary branches (91.85%), suggesting that these traits are highly stable and least influenced by environmental fluctuations. </w:t>
      </w:r>
      <w:r w:rsidR="00B33C09" w:rsidRPr="00FD3351">
        <w:rPr>
          <w:rFonts w:ascii="Arial" w:hAnsi="Arial" w:cs="Arial"/>
          <w:sz w:val="20"/>
          <w:szCs w:val="20"/>
        </w:rPr>
        <w:t>P</w:t>
      </w:r>
      <w:r w:rsidRPr="00FD3351">
        <w:rPr>
          <w:rFonts w:ascii="Arial" w:hAnsi="Arial" w:cs="Arial"/>
          <w:sz w:val="20"/>
          <w:szCs w:val="20"/>
        </w:rPr>
        <w:t xml:space="preserve">lant height also exhibited high heritability </w:t>
      </w:r>
      <w:r w:rsidR="00B33C09" w:rsidRPr="00FD3351">
        <w:rPr>
          <w:rFonts w:ascii="Arial" w:hAnsi="Arial" w:cs="Arial"/>
          <w:sz w:val="20"/>
          <w:szCs w:val="20"/>
        </w:rPr>
        <w:t xml:space="preserve">of </w:t>
      </w:r>
      <w:r w:rsidRPr="00FD3351">
        <w:rPr>
          <w:rFonts w:ascii="Arial" w:hAnsi="Arial" w:cs="Arial"/>
          <w:sz w:val="20"/>
          <w:szCs w:val="20"/>
        </w:rPr>
        <w:t xml:space="preserve">81.58%. Tertiary branches, apical primary branches and apical secondary branches (87.07%, 84.91% and 82.83%) also showed high estimates of heritability. The number of seeds per pod showed a high heritability of 81.02% and also noted for plant width (66.16%), pods per plant (89.28%), and seed weight per plant (68.40%). Similar reports on heritability were previously given by Hasan and Deb, 2017, </w:t>
      </w:r>
      <w:proofErr w:type="spellStart"/>
      <w:r w:rsidRPr="00FD3351">
        <w:rPr>
          <w:rFonts w:ascii="Arial" w:hAnsi="Arial" w:cs="Arial"/>
          <w:sz w:val="20"/>
          <w:szCs w:val="20"/>
        </w:rPr>
        <w:t>Shengu</w:t>
      </w:r>
      <w:proofErr w:type="spellEnd"/>
      <w:r w:rsidRPr="00FD3351">
        <w:rPr>
          <w:rFonts w:ascii="Arial" w:hAnsi="Arial" w:cs="Arial"/>
          <w:sz w:val="20"/>
          <w:szCs w:val="20"/>
        </w:rPr>
        <w:t xml:space="preserve"> et al. 2018, Hailu, 2020, Deepika et al., 2021, and Nabati et al., 2023. These high heritability estimates for the majority of the traits confirm that the observed phenotypic differences among the genotypes are largely due to genetic factors, making them amenable to selection in early generations.</w:t>
      </w:r>
    </w:p>
    <w:p w14:paraId="51056759" w14:textId="1E0F06E8" w:rsidR="000C4D5E" w:rsidRPr="00FD3351" w:rsidRDefault="00526A41" w:rsidP="007F7584">
      <w:pPr>
        <w:spacing w:line="240" w:lineRule="auto"/>
        <w:ind w:firstLine="720"/>
        <w:jc w:val="both"/>
        <w:rPr>
          <w:rFonts w:ascii="Arial" w:hAnsi="Arial" w:cs="Arial"/>
          <w:sz w:val="20"/>
          <w:szCs w:val="20"/>
        </w:rPr>
      </w:pPr>
      <w:r w:rsidRPr="00FD3351">
        <w:rPr>
          <w:rFonts w:ascii="Arial" w:hAnsi="Arial" w:cs="Arial"/>
          <w:sz w:val="20"/>
          <w:szCs w:val="20"/>
        </w:rPr>
        <w:t xml:space="preserve"> The genetic advance as a per</w:t>
      </w:r>
      <w:r w:rsidR="00B33C09" w:rsidRPr="00FD3351">
        <w:rPr>
          <w:rFonts w:ascii="Arial" w:hAnsi="Arial" w:cs="Arial"/>
          <w:sz w:val="20"/>
          <w:szCs w:val="20"/>
        </w:rPr>
        <w:t xml:space="preserve"> </w:t>
      </w:r>
      <w:r w:rsidRPr="00FD3351">
        <w:rPr>
          <w:rFonts w:ascii="Arial" w:hAnsi="Arial" w:cs="Arial"/>
          <w:sz w:val="20"/>
          <w:szCs w:val="20"/>
        </w:rPr>
        <w:t>cent of mean (GAM) further characterized the potential for genetic gain through selection.</w:t>
      </w:r>
      <w:r w:rsidR="00163D97" w:rsidRPr="00FD3351">
        <w:rPr>
          <w:rFonts w:ascii="Arial" w:hAnsi="Arial" w:cs="Arial"/>
          <w:sz w:val="20"/>
          <w:szCs w:val="20"/>
        </w:rPr>
        <w:t xml:space="preserve"> The high to very high GAM observed across majority of the traits signifies that the phenotypic variation is predominantly governed by additive gene action, further indicating that direct selection for these characters will result in predictable and substantial genetic gain.</w:t>
      </w:r>
      <w:r w:rsidR="00257ADF" w:rsidRPr="00FD3351">
        <w:rPr>
          <w:rFonts w:ascii="Arial" w:hAnsi="Arial" w:cs="Arial"/>
          <w:sz w:val="20"/>
          <w:szCs w:val="20"/>
        </w:rPr>
        <w:t xml:space="preserve"> </w:t>
      </w:r>
      <w:r w:rsidRPr="00FD3351">
        <w:rPr>
          <w:rFonts w:ascii="Arial" w:hAnsi="Arial" w:cs="Arial"/>
          <w:sz w:val="20"/>
          <w:szCs w:val="20"/>
        </w:rPr>
        <w:t xml:space="preserve">Very high GAM values were recorded for tertiary branches (155.53%), apical secondary branches (110.13%) and 100 seed weight (73.22%), indicating that selection for these traits would result in substantial population improvement (Table </w:t>
      </w:r>
      <w:r w:rsidR="00945526" w:rsidRPr="00FD3351">
        <w:rPr>
          <w:rFonts w:ascii="Arial" w:hAnsi="Arial" w:cs="Arial"/>
          <w:sz w:val="20"/>
          <w:szCs w:val="20"/>
        </w:rPr>
        <w:t>3</w:t>
      </w:r>
      <w:r w:rsidRPr="00FD3351">
        <w:rPr>
          <w:rFonts w:ascii="Arial" w:hAnsi="Arial" w:cs="Arial"/>
          <w:sz w:val="20"/>
          <w:szCs w:val="20"/>
        </w:rPr>
        <w:t>; Figure 2). High GAM was also observed for basal secondary branches (66.39%), apical primary branches (65.41%), basal primary branches (57.51%), pods per plant (82.52%), flowering duration (44.38%), days to 50% flowering (42.77%), and seed weight per plant (48.69%). Traits such as plant height (33.88%), number of seeds per pod (31.09%), and plant width (26.45%) showed high GAM</w:t>
      </w:r>
      <w:r w:rsidR="00B33C09" w:rsidRPr="00FD3351">
        <w:rPr>
          <w:rFonts w:ascii="Arial" w:hAnsi="Arial" w:cs="Arial"/>
          <w:sz w:val="20"/>
          <w:szCs w:val="20"/>
        </w:rPr>
        <w:t xml:space="preserve">. </w:t>
      </w:r>
      <w:r w:rsidRPr="00FD3351">
        <w:rPr>
          <w:rFonts w:ascii="Arial" w:hAnsi="Arial" w:cs="Arial"/>
          <w:sz w:val="20"/>
          <w:szCs w:val="20"/>
        </w:rPr>
        <w:t xml:space="preserve">The similar results for GAM were previously reported by </w:t>
      </w:r>
      <w:proofErr w:type="spellStart"/>
      <w:r w:rsidRPr="00FD3351">
        <w:rPr>
          <w:rFonts w:ascii="Arial" w:hAnsi="Arial" w:cs="Arial"/>
          <w:sz w:val="20"/>
          <w:szCs w:val="20"/>
        </w:rPr>
        <w:t>Shengu</w:t>
      </w:r>
      <w:proofErr w:type="spellEnd"/>
      <w:r w:rsidRPr="00FD3351">
        <w:rPr>
          <w:rFonts w:ascii="Arial" w:hAnsi="Arial" w:cs="Arial"/>
          <w:sz w:val="20"/>
          <w:szCs w:val="20"/>
        </w:rPr>
        <w:t xml:space="preserve"> et al. 2018, Aswathi et al., 2019, </w:t>
      </w:r>
      <w:proofErr w:type="spellStart"/>
      <w:r w:rsidRPr="00FD3351">
        <w:rPr>
          <w:rFonts w:ascii="Arial" w:hAnsi="Arial" w:cs="Arial"/>
          <w:sz w:val="20"/>
          <w:szCs w:val="20"/>
        </w:rPr>
        <w:t>Kandwal</w:t>
      </w:r>
      <w:proofErr w:type="spellEnd"/>
      <w:r w:rsidRPr="00FD3351">
        <w:rPr>
          <w:rFonts w:ascii="Arial" w:hAnsi="Arial" w:cs="Arial"/>
          <w:sz w:val="20"/>
          <w:szCs w:val="20"/>
        </w:rPr>
        <w:t xml:space="preserve"> et al., 2022, and Kumar et al., 2024. The combination of high heritability and high genetic advance observed for traits like days to 50% flowering, branching</w:t>
      </w:r>
      <w:r w:rsidR="00B33C09" w:rsidRPr="00FD3351">
        <w:rPr>
          <w:rFonts w:ascii="Arial" w:hAnsi="Arial" w:cs="Arial"/>
          <w:sz w:val="20"/>
          <w:szCs w:val="20"/>
        </w:rPr>
        <w:t>-</w:t>
      </w:r>
      <w:r w:rsidRPr="00FD3351">
        <w:rPr>
          <w:rFonts w:ascii="Arial" w:hAnsi="Arial" w:cs="Arial"/>
          <w:sz w:val="20"/>
          <w:szCs w:val="20"/>
        </w:rPr>
        <w:t xml:space="preserve">related traits and 100 seed weight indicates the predominance of additive gene action. This suggests that phenotypic selection, such as mass or pedigree selection, would be highly effective for these characters. For traits like pods per plant where heritability was moderate but genetic advance </w:t>
      </w:r>
      <w:r w:rsidRPr="00FD3351">
        <w:rPr>
          <w:rFonts w:ascii="Arial" w:hAnsi="Arial" w:cs="Arial"/>
          <w:sz w:val="20"/>
          <w:szCs w:val="20"/>
        </w:rPr>
        <w:lastRenderedPageBreak/>
        <w:t>remained high, a significant environmental influence is suggested, implying that selection should ideally be based on multi-environment trials to identify superior genotypes.</w:t>
      </w:r>
      <w:r w:rsidR="008A4DB3">
        <w:rPr>
          <w:rFonts w:ascii="Arial" w:hAnsi="Arial" w:cs="Arial"/>
          <w:sz w:val="20"/>
          <w:szCs w:val="20"/>
        </w:rPr>
        <w:t xml:space="preserve"> </w:t>
      </w:r>
      <w:r w:rsidR="008A4DB3" w:rsidRPr="008A4DB3">
        <w:rPr>
          <w:rFonts w:ascii="Arial" w:hAnsi="Arial" w:cs="Arial"/>
          <w:sz w:val="20"/>
          <w:szCs w:val="20"/>
        </w:rPr>
        <w:t>Since the experiment was conducted in a single environment during one growing season, the estimated heritability and related parameters represent environment-specific values and may be influenced by seasonal effects.</w:t>
      </w:r>
    </w:p>
    <w:p w14:paraId="4DAFE34A" w14:textId="132F53FB" w:rsidR="00FE585C" w:rsidRPr="00FD3351" w:rsidRDefault="00B33C09" w:rsidP="0057496C">
      <w:pPr>
        <w:spacing w:after="0" w:line="240" w:lineRule="auto"/>
        <w:rPr>
          <w:rFonts w:ascii="Arial" w:hAnsi="Arial" w:cs="Arial"/>
          <w:b/>
          <w:bCs/>
          <w:sz w:val="20"/>
          <w:szCs w:val="20"/>
        </w:rPr>
      </w:pPr>
      <w:r w:rsidRPr="00FD3351">
        <w:rPr>
          <w:rFonts w:ascii="Arial" w:hAnsi="Arial" w:cs="Arial"/>
          <w:noProof/>
          <w:sz w:val="20"/>
          <w:szCs w:val="20"/>
          <w14:ligatures w14:val="standardContextual"/>
        </w:rPr>
        <w:drawing>
          <wp:inline distT="0" distB="0" distL="0" distR="0" wp14:anchorId="63844718" wp14:editId="1619A764">
            <wp:extent cx="5943600" cy="2673235"/>
            <wp:effectExtent l="0" t="0" r="0" b="13335"/>
            <wp:docPr id="1588509102" name="Chart 1">
              <a:extLst xmlns:a="http://schemas.openxmlformats.org/drawingml/2006/main">
                <a:ext uri="{FF2B5EF4-FFF2-40B4-BE49-F238E27FC236}">
                  <a16:creationId xmlns:a16="http://schemas.microsoft.com/office/drawing/2014/main" id="{94FAF058-7904-4307-A0AF-F0278FB5FE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E585C" w:rsidRPr="00FD3351">
        <w:rPr>
          <w:rFonts w:ascii="Arial" w:hAnsi="Arial" w:cs="Arial"/>
          <w:b/>
          <w:bCs/>
          <w:sz w:val="20"/>
          <w:szCs w:val="20"/>
        </w:rPr>
        <w:t xml:space="preserve">Fig. 2: </w:t>
      </w:r>
      <w:r w:rsidR="008A4DB3" w:rsidRPr="008A4DB3">
        <w:rPr>
          <w:rFonts w:ascii="Arial" w:hAnsi="Arial" w:cs="Arial"/>
          <w:b/>
          <w:bCs/>
          <w:sz w:val="20"/>
          <w:szCs w:val="20"/>
        </w:rPr>
        <w:t xml:space="preserve">Estimates of </w:t>
      </w:r>
      <w:proofErr w:type="spellStart"/>
      <w:r w:rsidR="008A4DB3" w:rsidRPr="00FD3351">
        <w:rPr>
          <w:rFonts w:ascii="Arial" w:hAnsi="Arial" w:cs="Arial"/>
          <w:b/>
          <w:bCs/>
          <w:sz w:val="20"/>
          <w:szCs w:val="20"/>
        </w:rPr>
        <w:t>of</w:t>
      </w:r>
      <w:proofErr w:type="spellEnd"/>
      <w:r w:rsidR="008A4DB3" w:rsidRPr="00FD3351">
        <w:rPr>
          <w:rFonts w:ascii="Arial" w:hAnsi="Arial" w:cs="Arial"/>
          <w:b/>
          <w:bCs/>
          <w:sz w:val="20"/>
          <w:szCs w:val="20"/>
        </w:rPr>
        <w:t xml:space="preserve"> heritability and genetic advance (%) mean</w:t>
      </w:r>
      <w:r w:rsidR="008A4DB3" w:rsidRPr="008A4DB3">
        <w:rPr>
          <w:rFonts w:ascii="Arial" w:hAnsi="Arial" w:cs="Arial"/>
          <w:b/>
          <w:bCs/>
          <w:sz w:val="20"/>
          <w:szCs w:val="20"/>
        </w:rPr>
        <w:t xml:space="preserve"> for yield and its attributing traits.</w:t>
      </w:r>
    </w:p>
    <w:p w14:paraId="2AC8EAF2" w14:textId="5357A624" w:rsidR="00037C10" w:rsidRPr="00FD3351" w:rsidRDefault="008B4D23" w:rsidP="00FC7A5A">
      <w:pPr>
        <w:tabs>
          <w:tab w:val="left" w:pos="1530"/>
        </w:tabs>
        <w:spacing w:before="240" w:line="240" w:lineRule="auto"/>
        <w:jc w:val="both"/>
        <w:rPr>
          <w:rFonts w:ascii="Arial" w:hAnsi="Arial" w:cs="Arial"/>
          <w:sz w:val="20"/>
          <w:szCs w:val="20"/>
        </w:rPr>
      </w:pPr>
      <w:r w:rsidRPr="00FD3351">
        <w:rPr>
          <w:rFonts w:ascii="Arial" w:hAnsi="Arial" w:cs="Arial"/>
          <w:sz w:val="20"/>
          <w:szCs w:val="20"/>
        </w:rPr>
        <w:t>(DFF: Days to 50% flowering; PLHT: Plant height; PLWD: Plant width; DM: Days to maturity;</w:t>
      </w:r>
      <w:r w:rsidR="006965E9" w:rsidRPr="00FD3351">
        <w:rPr>
          <w:rFonts w:ascii="Arial" w:hAnsi="Arial" w:cs="Arial"/>
          <w:sz w:val="20"/>
          <w:szCs w:val="20"/>
        </w:rPr>
        <w:t xml:space="preserve"> </w:t>
      </w:r>
      <w:r w:rsidR="00163D97" w:rsidRPr="00FD3351">
        <w:rPr>
          <w:rFonts w:ascii="Arial" w:hAnsi="Arial" w:cs="Arial"/>
          <w:sz w:val="20"/>
          <w:szCs w:val="20"/>
        </w:rPr>
        <w:t>BPB: Basal primary branches; APB: Apical primary branches, BSB: Basal Secondary Branches; ASB: Apical Secondary Branches; TB: Tertiary branches;</w:t>
      </w:r>
      <w:r w:rsidR="00F42B8C">
        <w:rPr>
          <w:rFonts w:ascii="Arial" w:hAnsi="Arial" w:cs="Arial"/>
          <w:sz w:val="20"/>
          <w:szCs w:val="20"/>
        </w:rPr>
        <w:t xml:space="preserve"> </w:t>
      </w:r>
      <w:r w:rsidRPr="00FD3351">
        <w:rPr>
          <w:rFonts w:ascii="Arial" w:hAnsi="Arial" w:cs="Arial"/>
          <w:sz w:val="20"/>
          <w:szCs w:val="20"/>
        </w:rPr>
        <w:t>SPP: Number of seeds per pod; PPP: Pods per plant; SWP: Seed Weight per Plant; 100SW: 100 seed weight)</w:t>
      </w:r>
    </w:p>
    <w:p w14:paraId="6825B9F5" w14:textId="77777777" w:rsidR="00037C10" w:rsidRPr="00FD3351" w:rsidRDefault="00037C10" w:rsidP="00037C10">
      <w:pPr>
        <w:tabs>
          <w:tab w:val="left" w:pos="1530"/>
        </w:tabs>
        <w:spacing w:before="240" w:line="240" w:lineRule="auto"/>
        <w:jc w:val="both"/>
        <w:rPr>
          <w:rFonts w:ascii="Arial" w:hAnsi="Arial" w:cs="Arial"/>
          <w:b/>
          <w:bCs/>
          <w:sz w:val="20"/>
          <w:szCs w:val="20"/>
        </w:rPr>
      </w:pPr>
    </w:p>
    <w:p w14:paraId="67BB8945" w14:textId="77777777" w:rsidR="00777A55" w:rsidRPr="00FD3351" w:rsidRDefault="00777A55" w:rsidP="00777A55">
      <w:pPr>
        <w:tabs>
          <w:tab w:val="left" w:pos="1530"/>
        </w:tabs>
        <w:spacing w:before="240" w:line="240" w:lineRule="auto"/>
        <w:jc w:val="both"/>
        <w:rPr>
          <w:rFonts w:ascii="Arial" w:hAnsi="Arial" w:cs="Arial"/>
          <w:b/>
          <w:bCs/>
          <w:sz w:val="20"/>
          <w:szCs w:val="20"/>
        </w:rPr>
      </w:pPr>
      <w:r w:rsidRPr="00FD3351">
        <w:rPr>
          <w:rFonts w:ascii="Arial" w:hAnsi="Arial" w:cs="Arial"/>
          <w:b/>
          <w:bCs/>
          <w:sz w:val="20"/>
          <w:szCs w:val="20"/>
        </w:rPr>
        <w:t>Evaluation of Genetic Variability and Identification of Superior Chickpea Genotypes for Yield and Related Traits</w:t>
      </w:r>
    </w:p>
    <w:p w14:paraId="36D4E186" w14:textId="2329EA8F" w:rsidR="00037C10" w:rsidRPr="00FD3351" w:rsidRDefault="00777A55" w:rsidP="00777A55">
      <w:pPr>
        <w:tabs>
          <w:tab w:val="left" w:pos="1530"/>
        </w:tabs>
        <w:spacing w:before="240" w:line="240" w:lineRule="auto"/>
        <w:jc w:val="both"/>
        <w:rPr>
          <w:rFonts w:ascii="Arial" w:hAnsi="Arial" w:cs="Arial"/>
          <w:sz w:val="20"/>
          <w:szCs w:val="20"/>
        </w:rPr>
      </w:pPr>
      <w:r w:rsidRPr="00FD3351">
        <w:rPr>
          <w:rFonts w:ascii="Arial" w:hAnsi="Arial" w:cs="Arial"/>
          <w:sz w:val="20"/>
          <w:szCs w:val="20"/>
        </w:rPr>
        <w:t>Statistical analysis using the Least Significant Difference (LSD) test indicated that most of the evaluated accessions significantly outperformed their respective</w:t>
      </w:r>
      <w:r w:rsidR="00465820" w:rsidRPr="00FD3351">
        <w:rPr>
          <w:rFonts w:ascii="Arial" w:hAnsi="Arial" w:cs="Arial"/>
          <w:sz w:val="20"/>
          <w:szCs w:val="20"/>
        </w:rPr>
        <w:t xml:space="preserve"> </w:t>
      </w:r>
      <w:r w:rsidR="001C21CE" w:rsidRPr="00FD3351">
        <w:rPr>
          <w:rFonts w:ascii="Arial" w:hAnsi="Arial" w:cs="Arial"/>
          <w:sz w:val="20"/>
          <w:szCs w:val="20"/>
        </w:rPr>
        <w:t>(Kabuli or Desi)</w:t>
      </w:r>
      <w:r w:rsidRPr="00FD3351">
        <w:rPr>
          <w:rFonts w:ascii="Arial" w:hAnsi="Arial" w:cs="Arial"/>
          <w:sz w:val="20"/>
          <w:szCs w:val="20"/>
        </w:rPr>
        <w:t xml:space="preserve"> checks (Table </w:t>
      </w:r>
      <w:r w:rsidR="00945526" w:rsidRPr="00FD3351">
        <w:rPr>
          <w:rFonts w:ascii="Arial" w:hAnsi="Arial" w:cs="Arial"/>
          <w:sz w:val="20"/>
          <w:szCs w:val="20"/>
        </w:rPr>
        <w:t>4</w:t>
      </w:r>
      <w:r w:rsidRPr="00FD3351">
        <w:rPr>
          <w:rFonts w:ascii="Arial" w:hAnsi="Arial" w:cs="Arial"/>
          <w:sz w:val="20"/>
          <w:szCs w:val="20"/>
        </w:rPr>
        <w:t xml:space="preserve">). Within the Desi group, multiple genotypes demonstrated significant superiority over check variety </w:t>
      </w:r>
      <w:proofErr w:type="spellStart"/>
      <w:r w:rsidRPr="00FD3351">
        <w:rPr>
          <w:rFonts w:ascii="Arial" w:hAnsi="Arial" w:cs="Arial"/>
          <w:sz w:val="20"/>
          <w:szCs w:val="20"/>
        </w:rPr>
        <w:t>Annigeri</w:t>
      </w:r>
      <w:proofErr w:type="spellEnd"/>
      <w:r w:rsidRPr="00FD3351">
        <w:rPr>
          <w:rFonts w:ascii="Arial" w:hAnsi="Arial" w:cs="Arial"/>
          <w:sz w:val="20"/>
          <w:szCs w:val="20"/>
        </w:rPr>
        <w:t xml:space="preserve">. For example, ICC 6293 and ICC 18677 showed higher plant height, a character </w:t>
      </w:r>
      <w:r w:rsidR="003E1E57" w:rsidRPr="00FD3351">
        <w:rPr>
          <w:rFonts w:ascii="Arial" w:hAnsi="Arial" w:cs="Arial"/>
          <w:sz w:val="20"/>
          <w:szCs w:val="20"/>
        </w:rPr>
        <w:t>favored</w:t>
      </w:r>
      <w:r w:rsidRPr="00FD3351">
        <w:rPr>
          <w:rFonts w:ascii="Arial" w:hAnsi="Arial" w:cs="Arial"/>
          <w:sz w:val="20"/>
          <w:szCs w:val="20"/>
        </w:rPr>
        <w:t xml:space="preserve"> in terms of mechanical harvesting. Also, ICC 12143, ICC 16833, ICC 3415 &amp; ICC 6293 emerged as promising lines by significantly exceeding the check in various pod-related characters such as seeds per pod, pods per plant and seed weight per plant. ICC 16853 and ICC 18677 also exhibited superiority in 100 seed weight, indicating the potential of improvement of seed size in Desi backgrounds. In the Kabuli set, a broad range of accessions exhibited performance significantly exceeding the check KAK2 for most vegetative and yield-related parameters. All Accessions except ICC 18692, recorded significantly higher plant height than KAK2. Accessions ICC 18688, ICC 18706, ICC 18698, ICC 18771, ICC 18797, ICC 19045 and ICC 19160 consistently demonstrated superior performance in pod related traits compared to KAK2. Although these accessions showed higher pod number and seed weight, no accession was found statistically superior to KAK2 for 100 seed weight. The superior accessions over check for remaining traits are presented in table 3. These identified superior accessions can serve as a source of genetic material for future chickpea breeding programs attempting to improve yield stability and plant architecture.</w:t>
      </w:r>
    </w:p>
    <w:p w14:paraId="73262FAD" w14:textId="77777777" w:rsidR="003538BB" w:rsidRPr="00FD3351" w:rsidRDefault="003538BB" w:rsidP="003538BB">
      <w:pPr>
        <w:spacing w:after="0" w:line="240" w:lineRule="auto"/>
        <w:jc w:val="both"/>
        <w:rPr>
          <w:rFonts w:ascii="Arial" w:hAnsi="Arial" w:cs="Arial"/>
          <w:b/>
          <w:bCs/>
          <w:sz w:val="20"/>
          <w:szCs w:val="20"/>
        </w:rPr>
      </w:pPr>
    </w:p>
    <w:p w14:paraId="19371913" w14:textId="1AFFEFB8" w:rsidR="003538BB" w:rsidRPr="00FD3351" w:rsidRDefault="00FE585C" w:rsidP="003538BB">
      <w:pPr>
        <w:spacing w:line="240" w:lineRule="auto"/>
        <w:jc w:val="both"/>
        <w:rPr>
          <w:rFonts w:ascii="Arial" w:hAnsi="Arial" w:cs="Arial"/>
          <w:b/>
          <w:bCs/>
          <w:sz w:val="20"/>
          <w:szCs w:val="20"/>
        </w:rPr>
      </w:pPr>
      <w:r w:rsidRPr="00FD3351">
        <w:rPr>
          <w:rFonts w:ascii="Arial" w:hAnsi="Arial" w:cs="Arial"/>
          <w:b/>
          <w:bCs/>
          <w:sz w:val="20"/>
          <w:szCs w:val="20"/>
        </w:rPr>
        <w:t>CONCLUSION</w:t>
      </w:r>
    </w:p>
    <w:p w14:paraId="7EBB7B2E" w14:textId="01442330" w:rsidR="003538BB" w:rsidRDefault="003538BB" w:rsidP="003538BB">
      <w:pPr>
        <w:spacing w:after="0" w:line="240" w:lineRule="auto"/>
        <w:jc w:val="both"/>
        <w:rPr>
          <w:rFonts w:ascii="Arial" w:hAnsi="Arial" w:cs="Arial"/>
          <w:sz w:val="20"/>
          <w:szCs w:val="20"/>
        </w:rPr>
      </w:pPr>
      <w:r w:rsidRPr="00FD3351">
        <w:rPr>
          <w:rFonts w:ascii="Arial" w:hAnsi="Arial" w:cs="Arial"/>
          <w:sz w:val="20"/>
          <w:szCs w:val="20"/>
        </w:rPr>
        <w:lastRenderedPageBreak/>
        <w:t xml:space="preserve">The study successfully </w:t>
      </w:r>
      <w:r w:rsidR="009667A4" w:rsidRPr="00FD3351">
        <w:rPr>
          <w:rFonts w:ascii="Arial" w:hAnsi="Arial" w:cs="Arial"/>
          <w:sz w:val="20"/>
          <w:szCs w:val="20"/>
        </w:rPr>
        <w:t>evaluated</w:t>
      </w:r>
      <w:r w:rsidRPr="00FD3351">
        <w:rPr>
          <w:rFonts w:ascii="Arial" w:hAnsi="Arial" w:cs="Arial"/>
          <w:sz w:val="20"/>
          <w:szCs w:val="20"/>
        </w:rPr>
        <w:t xml:space="preserve"> the genetic diversity within the chickpea germplasm</w:t>
      </w:r>
      <w:r w:rsidR="00DF31C8" w:rsidRPr="00FD3351">
        <w:rPr>
          <w:rFonts w:ascii="Arial" w:hAnsi="Arial" w:cs="Arial"/>
          <w:sz w:val="20"/>
          <w:szCs w:val="20"/>
        </w:rPr>
        <w:t xml:space="preserve"> set</w:t>
      </w:r>
      <w:r w:rsidRPr="00FD3351">
        <w:rPr>
          <w:rFonts w:ascii="Arial" w:hAnsi="Arial" w:cs="Arial"/>
          <w:sz w:val="20"/>
          <w:szCs w:val="20"/>
        </w:rPr>
        <w:t xml:space="preserve">. The highly significant differences observed across all </w:t>
      </w:r>
      <w:r w:rsidR="00C83AA3" w:rsidRPr="00FD3351">
        <w:rPr>
          <w:rFonts w:ascii="Arial" w:hAnsi="Arial" w:cs="Arial"/>
          <w:sz w:val="20"/>
          <w:szCs w:val="20"/>
        </w:rPr>
        <w:t>thir</w:t>
      </w:r>
      <w:r w:rsidRPr="00FD3351">
        <w:rPr>
          <w:rFonts w:ascii="Arial" w:hAnsi="Arial" w:cs="Arial"/>
          <w:sz w:val="20"/>
          <w:szCs w:val="20"/>
        </w:rPr>
        <w:t>teen quantitative traits</w:t>
      </w:r>
      <w:r w:rsidR="00B33C09" w:rsidRPr="00FD3351">
        <w:rPr>
          <w:rFonts w:ascii="Arial" w:hAnsi="Arial" w:cs="Arial"/>
          <w:sz w:val="20"/>
          <w:szCs w:val="20"/>
        </w:rPr>
        <w:t>,</w:t>
      </w:r>
      <w:r w:rsidRPr="00FD3351">
        <w:rPr>
          <w:rFonts w:ascii="Arial" w:hAnsi="Arial" w:cs="Arial"/>
          <w:sz w:val="20"/>
          <w:szCs w:val="20"/>
        </w:rPr>
        <w:t xml:space="preserve"> ranging from phenology and plant architecture to yield components</w:t>
      </w:r>
      <w:r w:rsidR="00B33C09" w:rsidRPr="00FD3351">
        <w:rPr>
          <w:rFonts w:ascii="Arial" w:hAnsi="Arial" w:cs="Arial"/>
          <w:sz w:val="20"/>
          <w:szCs w:val="20"/>
        </w:rPr>
        <w:t>,</w:t>
      </w:r>
      <w:r w:rsidRPr="00FD3351">
        <w:rPr>
          <w:rFonts w:ascii="Arial" w:hAnsi="Arial" w:cs="Arial"/>
          <w:sz w:val="20"/>
          <w:szCs w:val="20"/>
        </w:rPr>
        <w:t xml:space="preserve"> confirm that the population contains a rich reservoir of alleles necessary for crop improvement. The close proximity of genotypic (GCV) and phenotypic (PCV) coefficients of variation for traits such as days to 50% flowering</w:t>
      </w:r>
      <w:r w:rsidR="009667A4" w:rsidRPr="00FD3351">
        <w:rPr>
          <w:rFonts w:ascii="Arial" w:hAnsi="Arial" w:cs="Arial"/>
          <w:sz w:val="20"/>
          <w:szCs w:val="20"/>
        </w:rPr>
        <w:t>, days to maturity</w:t>
      </w:r>
      <w:r w:rsidR="00B33C09" w:rsidRPr="00FD3351">
        <w:rPr>
          <w:rFonts w:ascii="Arial" w:hAnsi="Arial" w:cs="Arial"/>
          <w:sz w:val="20"/>
          <w:szCs w:val="20"/>
        </w:rPr>
        <w:t>,</w:t>
      </w:r>
      <w:r w:rsidRPr="00FD3351">
        <w:rPr>
          <w:rFonts w:ascii="Arial" w:hAnsi="Arial" w:cs="Arial"/>
          <w:sz w:val="20"/>
          <w:szCs w:val="20"/>
        </w:rPr>
        <w:t xml:space="preserve"> and 100-seed weight indicates that these characters are primarily governed by genetic factors with minimal environmental interference.</w:t>
      </w:r>
      <w:r w:rsidRPr="00FD3351">
        <w:rPr>
          <w:rFonts w:ascii="Arial" w:hAnsi="Arial" w:cs="Arial"/>
          <w:b/>
          <w:bCs/>
          <w:sz w:val="20"/>
          <w:szCs w:val="20"/>
        </w:rPr>
        <w:t xml:space="preserve"> </w:t>
      </w:r>
      <w:r w:rsidRPr="00FD3351">
        <w:rPr>
          <w:rFonts w:ascii="Arial" w:hAnsi="Arial" w:cs="Arial"/>
          <w:sz w:val="20"/>
          <w:szCs w:val="20"/>
        </w:rPr>
        <w:t>Identification of traits such as 100-seed weight and branching-related traits exhibiting both high broad-sense heritability and high genetic advance as a percent of mean (GAM) strongly suggests the predominance of additive gene action. This genetic architecture implies that simple phenotypic selection strategies like mass or pedigree selection, will be highly effective in achieving substantial genetic gains in subsequent generations.</w:t>
      </w:r>
      <w:r w:rsidRPr="00FD3351">
        <w:rPr>
          <w:rFonts w:ascii="Arial" w:hAnsi="Arial" w:cs="Arial"/>
          <w:b/>
          <w:bCs/>
          <w:sz w:val="20"/>
          <w:szCs w:val="20"/>
        </w:rPr>
        <w:t xml:space="preserve"> </w:t>
      </w:r>
      <w:r w:rsidRPr="00FD3351">
        <w:rPr>
          <w:rFonts w:ascii="Arial" w:hAnsi="Arial" w:cs="Arial"/>
          <w:sz w:val="20"/>
          <w:szCs w:val="20"/>
        </w:rPr>
        <w:t>Overall, the identified superior genotypes and the quantified genetic parameters provide a way for future breeding programs aimed at developing high-yielding, climate-resilient chickpea varieties</w:t>
      </w:r>
    </w:p>
    <w:p w14:paraId="2413942D" w14:textId="77777777" w:rsidR="00F42B8C" w:rsidRDefault="00F42B8C" w:rsidP="003538BB">
      <w:pPr>
        <w:spacing w:after="0" w:line="240" w:lineRule="auto"/>
        <w:jc w:val="both"/>
        <w:rPr>
          <w:rFonts w:ascii="Arial" w:hAnsi="Arial" w:cs="Arial"/>
          <w:sz w:val="20"/>
          <w:szCs w:val="20"/>
        </w:rPr>
      </w:pPr>
    </w:p>
    <w:p w14:paraId="49B2C16E" w14:textId="77777777" w:rsidR="00381684" w:rsidRPr="00F42B8C" w:rsidRDefault="00381684" w:rsidP="00F42B8C">
      <w:pPr>
        <w:spacing w:after="200" w:line="276" w:lineRule="auto"/>
        <w:jc w:val="both"/>
        <w:rPr>
          <w:rFonts w:ascii="Calibri" w:eastAsia="Calibri" w:hAnsi="Calibri" w:cs="Times New Roman"/>
          <w:b/>
          <w:kern w:val="2"/>
          <w14:ligatures w14:val="standardContextual"/>
        </w:rPr>
      </w:pPr>
      <w:r w:rsidRPr="00F42B8C">
        <w:rPr>
          <w:rFonts w:ascii="Calibri" w:eastAsia="Calibri" w:hAnsi="Calibri" w:cs="Times New Roman"/>
          <w:b/>
          <w:kern w:val="2"/>
          <w14:ligatures w14:val="standardContextual"/>
        </w:rPr>
        <w:t>Disclaimer (Artificial intelligence)</w:t>
      </w:r>
    </w:p>
    <w:p w14:paraId="69B36636" w14:textId="77777777" w:rsidR="00381684" w:rsidRPr="00F42B8C" w:rsidRDefault="00381684" w:rsidP="00F42B8C">
      <w:pPr>
        <w:spacing w:after="200" w:line="276" w:lineRule="auto"/>
        <w:jc w:val="both"/>
        <w:rPr>
          <w:rFonts w:ascii="Calibri" w:eastAsia="Calibri" w:hAnsi="Calibri" w:cs="Times New Roman"/>
          <w:kern w:val="2"/>
          <w14:ligatures w14:val="standardContextual"/>
        </w:rPr>
      </w:pPr>
      <w:r w:rsidRPr="00F42B8C">
        <w:rPr>
          <w:rFonts w:ascii="Calibri" w:eastAsia="Calibri" w:hAnsi="Calibri" w:cs="Times New Roman"/>
          <w:kern w:val="2"/>
          <w14:ligatures w14:val="standardContextual"/>
        </w:rPr>
        <w:t xml:space="preserve">Author(s) hereby </w:t>
      </w:r>
      <w:proofErr w:type="gramStart"/>
      <w:r w:rsidRPr="00F42B8C">
        <w:rPr>
          <w:rFonts w:ascii="Calibri" w:eastAsia="Calibri" w:hAnsi="Calibri" w:cs="Times New Roman"/>
          <w:kern w:val="2"/>
          <w14:ligatures w14:val="standardContextual"/>
        </w:rPr>
        <w:t>declare</w:t>
      </w:r>
      <w:proofErr w:type="gramEnd"/>
      <w:r w:rsidRPr="00F42B8C">
        <w:rPr>
          <w:rFonts w:ascii="Calibri" w:eastAsia="Calibri" w:hAnsi="Calibri" w:cs="Times New Roman"/>
          <w:kern w:val="2"/>
          <w14:ligatures w14:val="standardContextual"/>
        </w:rPr>
        <w:t xml:space="preserve"> that NO generative AI technologies such as Large Language Models (ChatGPT, COPILOT, etc.) and text-to-image generators have been used during the writing or editing of this manuscript. </w:t>
      </w:r>
    </w:p>
    <w:p w14:paraId="336110E9" w14:textId="77777777" w:rsidR="00381684" w:rsidRPr="00FD3351" w:rsidRDefault="00381684" w:rsidP="003538BB">
      <w:pPr>
        <w:spacing w:after="0" w:line="240" w:lineRule="auto"/>
        <w:jc w:val="both"/>
        <w:rPr>
          <w:rFonts w:ascii="Arial" w:hAnsi="Arial" w:cs="Arial"/>
          <w:b/>
          <w:bCs/>
          <w:sz w:val="20"/>
          <w:szCs w:val="20"/>
        </w:rPr>
      </w:pPr>
    </w:p>
    <w:p w14:paraId="6AA40922" w14:textId="77777777" w:rsidR="003538BB" w:rsidRPr="00FD3351" w:rsidRDefault="003538BB" w:rsidP="00FC7A5A">
      <w:pPr>
        <w:spacing w:after="0" w:line="240" w:lineRule="auto"/>
        <w:jc w:val="both"/>
        <w:rPr>
          <w:rFonts w:ascii="Arial" w:hAnsi="Arial" w:cs="Arial"/>
          <w:sz w:val="20"/>
          <w:szCs w:val="20"/>
        </w:rPr>
      </w:pPr>
    </w:p>
    <w:p w14:paraId="2BF31FF4" w14:textId="77777777" w:rsidR="00A748D8" w:rsidRPr="00FD3351" w:rsidRDefault="00A748D8" w:rsidP="00FC7A5A">
      <w:pPr>
        <w:spacing w:after="0" w:line="240" w:lineRule="auto"/>
        <w:jc w:val="both"/>
        <w:rPr>
          <w:rFonts w:ascii="Arial" w:hAnsi="Arial" w:cs="Arial"/>
          <w:sz w:val="20"/>
          <w:szCs w:val="20"/>
        </w:rPr>
      </w:pPr>
    </w:p>
    <w:p w14:paraId="6C5DA9E3" w14:textId="77777777" w:rsidR="00FE585C" w:rsidRPr="00FD3351" w:rsidRDefault="00A748D8" w:rsidP="00FC7A5A">
      <w:pPr>
        <w:spacing w:after="0" w:line="240" w:lineRule="auto"/>
        <w:jc w:val="both"/>
        <w:rPr>
          <w:rFonts w:ascii="Arial" w:hAnsi="Arial" w:cs="Arial"/>
          <w:b/>
          <w:bCs/>
          <w:sz w:val="20"/>
          <w:szCs w:val="20"/>
        </w:rPr>
      </w:pPr>
      <w:r w:rsidRPr="00FD3351">
        <w:rPr>
          <w:rFonts w:ascii="Arial" w:hAnsi="Arial" w:cs="Arial"/>
          <w:b/>
          <w:bCs/>
          <w:sz w:val="20"/>
          <w:szCs w:val="20"/>
        </w:rPr>
        <w:t>REFERENCES</w:t>
      </w:r>
    </w:p>
    <w:p w14:paraId="1AA16B3C" w14:textId="77777777" w:rsidR="001C50F3" w:rsidRPr="00FD3351" w:rsidRDefault="001C50F3" w:rsidP="00FC7A5A">
      <w:pPr>
        <w:spacing w:after="0" w:line="240" w:lineRule="auto"/>
        <w:jc w:val="both"/>
        <w:rPr>
          <w:rFonts w:ascii="Arial" w:hAnsi="Arial" w:cs="Arial"/>
          <w:b/>
          <w:bCs/>
          <w:sz w:val="20"/>
          <w:szCs w:val="20"/>
        </w:rPr>
      </w:pPr>
    </w:p>
    <w:p w14:paraId="3D9B8A34" w14:textId="77777777" w:rsidR="001C50F3" w:rsidRPr="00FD3351" w:rsidRDefault="001C50F3" w:rsidP="00FC7A5A">
      <w:pPr>
        <w:spacing w:after="0" w:line="240" w:lineRule="auto"/>
        <w:jc w:val="both"/>
        <w:rPr>
          <w:rFonts w:ascii="Arial" w:hAnsi="Arial" w:cs="Arial"/>
          <w:b/>
          <w:bCs/>
          <w:sz w:val="20"/>
          <w:szCs w:val="20"/>
        </w:rPr>
      </w:pPr>
    </w:p>
    <w:p w14:paraId="6B00633A" w14:textId="77777777" w:rsidR="00105EEE" w:rsidRPr="006D762E" w:rsidRDefault="00105EEE" w:rsidP="006D762E">
      <w:pPr>
        <w:pStyle w:val="ListParagraph"/>
        <w:numPr>
          <w:ilvl w:val="0"/>
          <w:numId w:val="3"/>
        </w:numPr>
        <w:spacing w:line="360" w:lineRule="auto"/>
        <w:jc w:val="both"/>
        <w:rPr>
          <w:rFonts w:ascii="Arial" w:hAnsi="Arial" w:cs="Arial"/>
          <w:sz w:val="20"/>
          <w:szCs w:val="20"/>
        </w:rPr>
      </w:pPr>
      <w:r w:rsidRPr="006D762E">
        <w:rPr>
          <w:rFonts w:ascii="Arial" w:hAnsi="Arial" w:cs="Arial"/>
          <w:sz w:val="20"/>
          <w:szCs w:val="20"/>
        </w:rPr>
        <w:t xml:space="preserve">Aswathi, P. V., Ganesamurthy, K., &amp; Jayamani, P. (2019). </w:t>
      </w:r>
      <w:r w:rsidRPr="006D762E">
        <w:rPr>
          <w:rFonts w:ascii="Arial" w:hAnsi="Arial" w:cs="Arial"/>
          <w:i/>
          <w:iCs/>
          <w:sz w:val="20"/>
          <w:szCs w:val="20"/>
        </w:rPr>
        <w:t>Genetic variability for morphological and biometrical traits in chickpea (Cicer arietinum L.)</w:t>
      </w:r>
      <w:r w:rsidRPr="006D762E">
        <w:rPr>
          <w:rFonts w:ascii="Arial" w:hAnsi="Arial" w:cs="Arial"/>
          <w:sz w:val="20"/>
          <w:szCs w:val="20"/>
        </w:rPr>
        <w:t>. Electronic Journal of Plant Breeding | IndianJournals.com. https://indianjournals.com/article/ejpb-10-2-048</w:t>
      </w:r>
    </w:p>
    <w:p w14:paraId="3A9C6EFE" w14:textId="139E4A23" w:rsidR="00105EEE" w:rsidRPr="006D762E" w:rsidRDefault="00105EEE"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Burton, G. W., &amp; DeVane, E. H. (1953). Estimating Heritability in Tall Fescue (</w:t>
      </w:r>
      <w:r w:rsidRPr="006D762E">
        <w:rPr>
          <w:rFonts w:ascii="Arial" w:hAnsi="Arial" w:cs="Arial"/>
          <w:i/>
          <w:iCs/>
          <w:sz w:val="20"/>
          <w:szCs w:val="20"/>
        </w:rPr>
        <w:t>Festuca arundinacea</w:t>
      </w:r>
      <w:r w:rsidRPr="006D762E">
        <w:rPr>
          <w:rFonts w:ascii="Arial" w:hAnsi="Arial" w:cs="Arial"/>
          <w:sz w:val="20"/>
          <w:szCs w:val="20"/>
        </w:rPr>
        <w:t xml:space="preserve">) from Replicated Clonal Material1. </w:t>
      </w:r>
      <w:r w:rsidRPr="006D762E">
        <w:rPr>
          <w:rFonts w:ascii="Arial" w:hAnsi="Arial" w:cs="Arial"/>
          <w:i/>
          <w:iCs/>
          <w:sz w:val="20"/>
          <w:szCs w:val="20"/>
        </w:rPr>
        <w:t>Agronomy Journal</w:t>
      </w:r>
      <w:r w:rsidRPr="006D762E">
        <w:rPr>
          <w:rFonts w:ascii="Arial" w:hAnsi="Arial" w:cs="Arial"/>
          <w:sz w:val="20"/>
          <w:szCs w:val="20"/>
        </w:rPr>
        <w:t xml:space="preserve">, </w:t>
      </w:r>
      <w:r w:rsidRPr="006D762E">
        <w:rPr>
          <w:rFonts w:ascii="Arial" w:hAnsi="Arial" w:cs="Arial"/>
          <w:i/>
          <w:iCs/>
          <w:sz w:val="20"/>
          <w:szCs w:val="20"/>
        </w:rPr>
        <w:t>45</w:t>
      </w:r>
      <w:r w:rsidRPr="006D762E">
        <w:rPr>
          <w:rFonts w:ascii="Arial" w:hAnsi="Arial" w:cs="Arial"/>
          <w:sz w:val="20"/>
          <w:szCs w:val="20"/>
        </w:rPr>
        <w:t>(10), 478–481. https://doi.org/10.2134/agronj1953.00021962004500100005x</w:t>
      </w:r>
    </w:p>
    <w:p w14:paraId="71EBF1FB" w14:textId="77777777" w:rsidR="00105EEE" w:rsidRPr="006D762E" w:rsidRDefault="00105EEE"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Deepika, C., Nithya, V., Vanitha, M., &amp; Thiruvengadam, V. (2021). Genetic evaluation of selected accessions of ICRISAT chickpea (</w:t>
      </w:r>
      <w:r w:rsidRPr="006D762E">
        <w:rPr>
          <w:rFonts w:ascii="Arial" w:hAnsi="Arial" w:cs="Arial"/>
          <w:i/>
          <w:iCs/>
          <w:sz w:val="20"/>
          <w:szCs w:val="20"/>
        </w:rPr>
        <w:t>Cicer arietinum</w:t>
      </w:r>
      <w:r w:rsidRPr="006D762E">
        <w:rPr>
          <w:rFonts w:ascii="Arial" w:hAnsi="Arial" w:cs="Arial"/>
          <w:sz w:val="20"/>
          <w:szCs w:val="20"/>
        </w:rPr>
        <w:t xml:space="preserve"> L.) mini-core collection for seed yield and its component traits. </w:t>
      </w:r>
      <w:r w:rsidRPr="006D762E">
        <w:rPr>
          <w:rFonts w:ascii="Arial" w:hAnsi="Arial" w:cs="Arial"/>
          <w:i/>
          <w:iCs/>
          <w:sz w:val="20"/>
          <w:szCs w:val="20"/>
        </w:rPr>
        <w:t>pub.isprd.in</w:t>
      </w:r>
      <w:r w:rsidRPr="006D762E">
        <w:rPr>
          <w:rFonts w:ascii="Arial" w:hAnsi="Arial" w:cs="Arial"/>
          <w:sz w:val="20"/>
          <w:szCs w:val="20"/>
        </w:rPr>
        <w:t>. https://doi.org/10.59797/journaloffoodlegumes.v34i2.268</w:t>
      </w:r>
    </w:p>
    <w:p w14:paraId="33E8F6E8" w14:textId="77777777" w:rsidR="00105EEE" w:rsidRPr="006D762E" w:rsidRDefault="00105EEE"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 xml:space="preserve">Hailu, F. (2020). Genetic variability, heritability and genetic advance of </w:t>
      </w:r>
      <w:proofErr w:type="spellStart"/>
      <w:r w:rsidRPr="006D762E">
        <w:rPr>
          <w:rFonts w:ascii="Arial" w:hAnsi="Arial" w:cs="Arial"/>
          <w:sz w:val="20"/>
          <w:szCs w:val="20"/>
        </w:rPr>
        <w:t>kabuli</w:t>
      </w:r>
      <w:proofErr w:type="spellEnd"/>
      <w:r w:rsidRPr="006D762E">
        <w:rPr>
          <w:rFonts w:ascii="Arial" w:hAnsi="Arial" w:cs="Arial"/>
          <w:sz w:val="20"/>
          <w:szCs w:val="20"/>
        </w:rPr>
        <w:t xml:space="preserve"> chickpea (</w:t>
      </w:r>
      <w:r w:rsidRPr="006D762E">
        <w:rPr>
          <w:rFonts w:ascii="Arial" w:hAnsi="Arial" w:cs="Arial"/>
          <w:i/>
          <w:iCs/>
          <w:sz w:val="20"/>
          <w:szCs w:val="20"/>
        </w:rPr>
        <w:t>Cicer arietinum</w:t>
      </w:r>
      <w:r w:rsidRPr="006D762E">
        <w:rPr>
          <w:rFonts w:ascii="Arial" w:hAnsi="Arial" w:cs="Arial"/>
          <w:sz w:val="20"/>
          <w:szCs w:val="20"/>
        </w:rPr>
        <w:t xml:space="preserve"> L.) for agronomic traits at Central Ethiopia. </w:t>
      </w:r>
      <w:r w:rsidRPr="006D762E">
        <w:rPr>
          <w:rFonts w:ascii="Arial" w:hAnsi="Arial" w:cs="Arial"/>
          <w:i/>
          <w:iCs/>
          <w:sz w:val="20"/>
          <w:szCs w:val="20"/>
        </w:rPr>
        <w:t>International Journal of Plant Breeding and Crop Science</w:t>
      </w:r>
      <w:r w:rsidRPr="006D762E">
        <w:rPr>
          <w:rFonts w:ascii="Arial" w:hAnsi="Arial" w:cs="Arial"/>
          <w:sz w:val="20"/>
          <w:szCs w:val="20"/>
        </w:rPr>
        <w:t>, </w:t>
      </w:r>
      <w:r w:rsidRPr="006D762E">
        <w:rPr>
          <w:rFonts w:ascii="Arial" w:hAnsi="Arial" w:cs="Arial"/>
          <w:i/>
          <w:iCs/>
          <w:sz w:val="20"/>
          <w:szCs w:val="20"/>
        </w:rPr>
        <w:t>7</w:t>
      </w:r>
      <w:r w:rsidRPr="006D762E">
        <w:rPr>
          <w:rFonts w:ascii="Arial" w:hAnsi="Arial" w:cs="Arial"/>
          <w:sz w:val="20"/>
          <w:szCs w:val="20"/>
        </w:rPr>
        <w:t>(1), 710-714.</w:t>
      </w:r>
    </w:p>
    <w:p w14:paraId="365BCF53" w14:textId="77777777" w:rsidR="00105EEE" w:rsidRPr="006D762E" w:rsidRDefault="00105EEE"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 xml:space="preserve">Hanson, C. H., Robinson, H. F., &amp; Comstock, R. E. (1956). Biometrical Studies of yield in Segregating Populations of Korean Lespedeza1. </w:t>
      </w:r>
      <w:r w:rsidRPr="006D762E">
        <w:rPr>
          <w:rFonts w:ascii="Arial" w:hAnsi="Arial" w:cs="Arial"/>
          <w:i/>
          <w:iCs/>
          <w:sz w:val="20"/>
          <w:szCs w:val="20"/>
        </w:rPr>
        <w:t>Agronomy Journal</w:t>
      </w:r>
      <w:r w:rsidRPr="006D762E">
        <w:rPr>
          <w:rFonts w:ascii="Arial" w:hAnsi="Arial" w:cs="Arial"/>
          <w:sz w:val="20"/>
          <w:szCs w:val="20"/>
        </w:rPr>
        <w:t xml:space="preserve">, </w:t>
      </w:r>
      <w:r w:rsidRPr="006D762E">
        <w:rPr>
          <w:rFonts w:ascii="Arial" w:hAnsi="Arial" w:cs="Arial"/>
          <w:i/>
          <w:iCs/>
          <w:sz w:val="20"/>
          <w:szCs w:val="20"/>
        </w:rPr>
        <w:t>48</w:t>
      </w:r>
      <w:r w:rsidRPr="006D762E">
        <w:rPr>
          <w:rFonts w:ascii="Arial" w:hAnsi="Arial" w:cs="Arial"/>
          <w:sz w:val="20"/>
          <w:szCs w:val="20"/>
        </w:rPr>
        <w:t>(6), 268–272. https://doi.org/10.2134/agronj1956.00021962004800060008x</w:t>
      </w:r>
    </w:p>
    <w:p w14:paraId="7B6E0B78" w14:textId="30A64F03" w:rsidR="008B281F" w:rsidRPr="006D762E" w:rsidRDefault="008B281F"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Harlan, J. R., &amp; de Wet, J. M. (1971). Toward a rational classification of cultivated plants. </w:t>
      </w:r>
      <w:r w:rsidRPr="006D762E">
        <w:rPr>
          <w:rFonts w:ascii="Arial" w:hAnsi="Arial" w:cs="Arial"/>
          <w:i/>
          <w:iCs/>
          <w:sz w:val="20"/>
          <w:szCs w:val="20"/>
        </w:rPr>
        <w:t>Taxon</w:t>
      </w:r>
      <w:r w:rsidRPr="006D762E">
        <w:rPr>
          <w:rFonts w:ascii="Arial" w:hAnsi="Arial" w:cs="Arial"/>
          <w:sz w:val="20"/>
          <w:szCs w:val="20"/>
        </w:rPr>
        <w:t>, </w:t>
      </w:r>
      <w:r w:rsidRPr="006D762E">
        <w:rPr>
          <w:rFonts w:ascii="Arial" w:hAnsi="Arial" w:cs="Arial"/>
          <w:i/>
          <w:iCs/>
          <w:sz w:val="20"/>
          <w:szCs w:val="20"/>
        </w:rPr>
        <w:t>20</w:t>
      </w:r>
      <w:r w:rsidRPr="006D762E">
        <w:rPr>
          <w:rFonts w:ascii="Arial" w:hAnsi="Arial" w:cs="Arial"/>
          <w:sz w:val="20"/>
          <w:szCs w:val="20"/>
        </w:rPr>
        <w:t>(4), 509-517. https://doi.org/10.2307/1218252</w:t>
      </w:r>
    </w:p>
    <w:p w14:paraId="48C2FBBE" w14:textId="35A3C5CB" w:rsidR="008B281F" w:rsidRPr="006D762E" w:rsidRDefault="008B281F"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lastRenderedPageBreak/>
        <w:t>Hasan, M. T., &amp; Deb, A. (2017). Assessment of genetic variability, heritability, character association and selection indexes in chickpea. </w:t>
      </w:r>
      <w:r w:rsidRPr="006D762E">
        <w:rPr>
          <w:rFonts w:ascii="Arial" w:hAnsi="Arial" w:cs="Arial"/>
          <w:i/>
          <w:iCs/>
          <w:sz w:val="20"/>
          <w:szCs w:val="20"/>
        </w:rPr>
        <w:t>International Journal of Biosciences</w:t>
      </w:r>
      <w:r w:rsidRPr="006D762E">
        <w:rPr>
          <w:rFonts w:ascii="Arial" w:hAnsi="Arial" w:cs="Arial"/>
          <w:sz w:val="20"/>
          <w:szCs w:val="20"/>
        </w:rPr>
        <w:t>.10(2): 111-129. http://dx.doi.org/10.12692/ijb/10.2.111-129</w:t>
      </w:r>
    </w:p>
    <w:p w14:paraId="005E1998" w14:textId="77777777" w:rsidR="008B281F" w:rsidRPr="006D762E" w:rsidRDefault="008B281F"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 xml:space="preserve">Johnson, H. W., Robinson, H. F., &amp; Comstock, R. E. (1955). Estimates of genetic and environmental variability in soybeans1. </w:t>
      </w:r>
      <w:r w:rsidRPr="006D762E">
        <w:rPr>
          <w:rFonts w:ascii="Arial" w:hAnsi="Arial" w:cs="Arial"/>
          <w:i/>
          <w:iCs/>
          <w:sz w:val="20"/>
          <w:szCs w:val="20"/>
        </w:rPr>
        <w:t>Agronomy Journal</w:t>
      </w:r>
      <w:r w:rsidRPr="006D762E">
        <w:rPr>
          <w:rFonts w:ascii="Arial" w:hAnsi="Arial" w:cs="Arial"/>
          <w:sz w:val="20"/>
          <w:szCs w:val="20"/>
        </w:rPr>
        <w:t xml:space="preserve">, </w:t>
      </w:r>
      <w:r w:rsidRPr="006D762E">
        <w:rPr>
          <w:rFonts w:ascii="Arial" w:hAnsi="Arial" w:cs="Arial"/>
          <w:i/>
          <w:iCs/>
          <w:sz w:val="20"/>
          <w:szCs w:val="20"/>
        </w:rPr>
        <w:t>47</w:t>
      </w:r>
      <w:r w:rsidRPr="006D762E">
        <w:rPr>
          <w:rFonts w:ascii="Arial" w:hAnsi="Arial" w:cs="Arial"/>
          <w:sz w:val="20"/>
          <w:szCs w:val="20"/>
        </w:rPr>
        <w:t>(7), 314–318. https://doi.org/10.2134/agronj1955.00021962004700070009x</w:t>
      </w:r>
    </w:p>
    <w:p w14:paraId="600A3292" w14:textId="78CFA657" w:rsidR="001C50F3" w:rsidRPr="006D762E" w:rsidRDefault="001C50F3" w:rsidP="006D762E">
      <w:pPr>
        <w:pStyle w:val="ListParagraph"/>
        <w:numPr>
          <w:ilvl w:val="0"/>
          <w:numId w:val="3"/>
        </w:numPr>
        <w:adjustRightInd w:val="0"/>
        <w:spacing w:line="360" w:lineRule="auto"/>
        <w:jc w:val="both"/>
        <w:rPr>
          <w:rFonts w:ascii="Arial" w:hAnsi="Arial" w:cs="Arial"/>
          <w:sz w:val="20"/>
          <w:szCs w:val="20"/>
        </w:rPr>
      </w:pPr>
      <w:proofErr w:type="spellStart"/>
      <w:r w:rsidRPr="006D762E">
        <w:rPr>
          <w:rFonts w:ascii="Arial" w:hAnsi="Arial" w:cs="Arial"/>
          <w:sz w:val="20"/>
          <w:szCs w:val="20"/>
        </w:rPr>
        <w:t>Kandwal</w:t>
      </w:r>
      <w:proofErr w:type="spellEnd"/>
      <w:r w:rsidRPr="006D762E">
        <w:rPr>
          <w:rFonts w:ascii="Arial" w:hAnsi="Arial" w:cs="Arial"/>
          <w:sz w:val="20"/>
          <w:szCs w:val="20"/>
        </w:rPr>
        <w:t>, N., Panwar, R. K., Verma, S. K., Arora, A., Chauhan, A., &amp; Reddy, B. S. (2022). Assessment of genetic variability, correlation and path analysis for yield and its component traits in chickpea (</w:t>
      </w:r>
      <w:r w:rsidRPr="006D762E">
        <w:rPr>
          <w:rFonts w:ascii="Arial" w:hAnsi="Arial" w:cs="Arial"/>
          <w:i/>
          <w:iCs/>
          <w:sz w:val="20"/>
          <w:szCs w:val="20"/>
        </w:rPr>
        <w:t>Cicer arietinum</w:t>
      </w:r>
      <w:r w:rsidRPr="006D762E">
        <w:rPr>
          <w:rFonts w:ascii="Arial" w:hAnsi="Arial" w:cs="Arial"/>
          <w:sz w:val="20"/>
          <w:szCs w:val="20"/>
        </w:rPr>
        <w:t xml:space="preserve"> L.). </w:t>
      </w:r>
      <w:r w:rsidRPr="006D762E">
        <w:rPr>
          <w:rFonts w:ascii="Arial" w:hAnsi="Arial" w:cs="Arial"/>
          <w:i/>
          <w:iCs/>
          <w:sz w:val="20"/>
          <w:szCs w:val="20"/>
        </w:rPr>
        <w:t>The Pharma. Innovation Journal</w:t>
      </w:r>
      <w:r w:rsidRPr="006D762E">
        <w:rPr>
          <w:rFonts w:ascii="Arial" w:hAnsi="Arial" w:cs="Arial"/>
          <w:sz w:val="20"/>
          <w:szCs w:val="20"/>
        </w:rPr>
        <w:t>, 11(11)</w:t>
      </w:r>
      <w:r w:rsidR="003C3F70" w:rsidRPr="006D762E">
        <w:rPr>
          <w:rFonts w:ascii="Arial" w:hAnsi="Arial" w:cs="Arial"/>
          <w:sz w:val="20"/>
          <w:szCs w:val="20"/>
        </w:rPr>
        <w:t>:</w:t>
      </w:r>
      <w:r w:rsidRPr="006D762E">
        <w:rPr>
          <w:rFonts w:ascii="Arial" w:hAnsi="Arial" w:cs="Arial"/>
          <w:sz w:val="20"/>
          <w:szCs w:val="20"/>
        </w:rPr>
        <w:t xml:space="preserve"> 1231-1235.</w:t>
      </w:r>
    </w:p>
    <w:p w14:paraId="0242E661" w14:textId="51132E9A" w:rsidR="001C50F3" w:rsidRPr="006D762E" w:rsidRDefault="001C50F3"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Karthikeyan, M., Sharad, P., Gideon, S., Pramod, S., Pramod, S., &amp; Vivek, S. (2022). Genetic variability and correlation studies for some quantitative traits in chickpea (</w:t>
      </w:r>
      <w:r w:rsidRPr="006D762E">
        <w:rPr>
          <w:rFonts w:ascii="Arial" w:hAnsi="Arial" w:cs="Arial"/>
          <w:i/>
          <w:iCs/>
          <w:sz w:val="20"/>
          <w:szCs w:val="20"/>
        </w:rPr>
        <w:t>Cicer arietinum</w:t>
      </w:r>
      <w:r w:rsidRPr="006D762E">
        <w:rPr>
          <w:rFonts w:ascii="Arial" w:hAnsi="Arial" w:cs="Arial"/>
          <w:sz w:val="20"/>
          <w:szCs w:val="20"/>
        </w:rPr>
        <w:t xml:space="preserve"> L.). </w:t>
      </w:r>
      <w:r w:rsidRPr="006D762E">
        <w:rPr>
          <w:rFonts w:ascii="Arial" w:hAnsi="Arial" w:cs="Arial"/>
          <w:i/>
          <w:iCs/>
          <w:sz w:val="20"/>
          <w:szCs w:val="20"/>
        </w:rPr>
        <w:t>The Pharma Innovation Journal</w:t>
      </w:r>
      <w:r w:rsidRPr="006D762E">
        <w:rPr>
          <w:rFonts w:ascii="Arial" w:hAnsi="Arial" w:cs="Arial"/>
          <w:sz w:val="20"/>
          <w:szCs w:val="20"/>
        </w:rPr>
        <w:t>, 11(1)</w:t>
      </w:r>
      <w:r w:rsidR="003C3F70" w:rsidRPr="006D762E">
        <w:rPr>
          <w:rFonts w:ascii="Arial" w:hAnsi="Arial" w:cs="Arial"/>
          <w:sz w:val="20"/>
          <w:szCs w:val="20"/>
        </w:rPr>
        <w:t>:</w:t>
      </w:r>
      <w:r w:rsidRPr="006D762E">
        <w:rPr>
          <w:rFonts w:ascii="Arial" w:hAnsi="Arial" w:cs="Arial"/>
          <w:sz w:val="20"/>
          <w:szCs w:val="20"/>
        </w:rPr>
        <w:t xml:space="preserve"> 1706-1709.</w:t>
      </w:r>
    </w:p>
    <w:p w14:paraId="5B8CDAD2" w14:textId="370DA14E" w:rsidR="001C50F3" w:rsidRPr="006D762E" w:rsidRDefault="001C50F3"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Kumar, B.S., Jayalakshmi, V., Bindu, K.H., Radhika, K., Rao, V.S., Reddy, A.L., Jyothi, B. and Babu, P.M. (2024). Genetic variability studies for yield and agronomic traits in chickpea (</w:t>
      </w:r>
      <w:r w:rsidRPr="006D762E">
        <w:rPr>
          <w:rFonts w:ascii="Arial" w:hAnsi="Arial" w:cs="Arial"/>
          <w:i/>
          <w:iCs/>
          <w:sz w:val="20"/>
          <w:szCs w:val="20"/>
        </w:rPr>
        <w:t>Cicer arietinum</w:t>
      </w:r>
      <w:r w:rsidRPr="006D762E">
        <w:rPr>
          <w:rFonts w:ascii="Arial" w:hAnsi="Arial" w:cs="Arial"/>
          <w:sz w:val="20"/>
          <w:szCs w:val="20"/>
        </w:rPr>
        <w:t xml:space="preserve"> L.) reference set. The Andhra Agric. J 71 (3): 298-302.</w:t>
      </w:r>
      <w:r w:rsidR="008B281F" w:rsidRPr="006D762E">
        <w:rPr>
          <w:rFonts w:ascii="Arial" w:hAnsi="Arial" w:cs="Arial"/>
          <w:sz w:val="20"/>
          <w:szCs w:val="20"/>
        </w:rPr>
        <w:t xml:space="preserve"> </w:t>
      </w:r>
      <w:proofErr w:type="spellStart"/>
      <w:r w:rsidR="008B281F" w:rsidRPr="006D762E">
        <w:rPr>
          <w:rFonts w:ascii="Arial" w:hAnsi="Arial" w:cs="Arial"/>
          <w:sz w:val="20"/>
          <w:szCs w:val="20"/>
        </w:rPr>
        <w:t>doi</w:t>
      </w:r>
      <w:proofErr w:type="spellEnd"/>
      <w:r w:rsidR="008B281F" w:rsidRPr="006D762E">
        <w:rPr>
          <w:rFonts w:ascii="Arial" w:hAnsi="Arial" w:cs="Arial"/>
          <w:sz w:val="20"/>
          <w:szCs w:val="20"/>
        </w:rPr>
        <w:t>/10.61657/aaj.2024.134</w:t>
      </w:r>
    </w:p>
    <w:p w14:paraId="45B3A459" w14:textId="3FE135CE" w:rsidR="001C50F3" w:rsidRPr="006D762E" w:rsidRDefault="001C50F3"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Kumar, S., G Suresh, B., Kumar, A., &amp; R Lavanya, G. (2020). Genetic variability in chickpea (</w:t>
      </w:r>
      <w:r w:rsidRPr="006D762E">
        <w:rPr>
          <w:rFonts w:ascii="Arial" w:hAnsi="Arial" w:cs="Arial"/>
          <w:i/>
          <w:iCs/>
          <w:sz w:val="20"/>
          <w:szCs w:val="20"/>
        </w:rPr>
        <w:t>Cicer arietinum</w:t>
      </w:r>
      <w:r w:rsidRPr="006D762E">
        <w:rPr>
          <w:rFonts w:ascii="Arial" w:hAnsi="Arial" w:cs="Arial"/>
          <w:sz w:val="20"/>
          <w:szCs w:val="20"/>
        </w:rPr>
        <w:t xml:space="preserve"> L.) under heat stress condition. </w:t>
      </w:r>
      <w:r w:rsidRPr="006D762E">
        <w:rPr>
          <w:rFonts w:ascii="Arial" w:hAnsi="Arial" w:cs="Arial"/>
          <w:i/>
          <w:iCs/>
          <w:sz w:val="20"/>
          <w:szCs w:val="20"/>
        </w:rPr>
        <w:t>Current Journal of Applied Science and Technology</w:t>
      </w:r>
      <w:r w:rsidRPr="006D762E">
        <w:rPr>
          <w:rFonts w:ascii="Arial" w:hAnsi="Arial" w:cs="Arial"/>
          <w:sz w:val="20"/>
          <w:szCs w:val="20"/>
        </w:rPr>
        <w:t>, 38(6)</w:t>
      </w:r>
      <w:r w:rsidR="003C3F70" w:rsidRPr="006D762E">
        <w:rPr>
          <w:rFonts w:ascii="Arial" w:hAnsi="Arial" w:cs="Arial"/>
          <w:sz w:val="20"/>
          <w:szCs w:val="20"/>
        </w:rPr>
        <w:t>:</w:t>
      </w:r>
      <w:r w:rsidRPr="006D762E">
        <w:rPr>
          <w:rFonts w:ascii="Arial" w:hAnsi="Arial" w:cs="Arial"/>
          <w:sz w:val="20"/>
          <w:szCs w:val="20"/>
        </w:rPr>
        <w:t xml:space="preserve"> 1-10.</w:t>
      </w:r>
      <w:r w:rsidR="008B281F" w:rsidRPr="006D762E">
        <w:rPr>
          <w:rFonts w:ascii="Arial" w:hAnsi="Arial" w:cs="Arial"/>
          <w:sz w:val="20"/>
          <w:szCs w:val="20"/>
        </w:rPr>
        <w:t xml:space="preserve"> https://doi.org/10.9734/cjast/2019/v38i630443.</w:t>
      </w:r>
    </w:p>
    <w:p w14:paraId="17B4D70E" w14:textId="77777777" w:rsidR="001C50F3" w:rsidRPr="006D762E" w:rsidRDefault="001C50F3"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 xml:space="preserve">Mallikarjuna, N., Coyne, C., Cho, S., Rynearson, S., Rajesh, P.N., Jadhav, D.R., </w:t>
      </w:r>
      <w:proofErr w:type="spellStart"/>
      <w:r w:rsidRPr="006D762E">
        <w:rPr>
          <w:rFonts w:ascii="Arial" w:hAnsi="Arial" w:cs="Arial"/>
          <w:sz w:val="20"/>
          <w:szCs w:val="20"/>
        </w:rPr>
        <w:t>Muehlbaur</w:t>
      </w:r>
      <w:proofErr w:type="spellEnd"/>
      <w:r w:rsidRPr="006D762E">
        <w:rPr>
          <w:rFonts w:ascii="Arial" w:hAnsi="Arial" w:cs="Arial"/>
          <w:sz w:val="20"/>
          <w:szCs w:val="20"/>
        </w:rPr>
        <w:t>, F. 2011. Cicer. In: Kole, C. (Ed.), Wild Crop Relatives: Genomic and Breeding Resources, Legume Crops and Forages, first ed. Springer-Verlag, Berlin Heidel berg: 63-82.</w:t>
      </w:r>
    </w:p>
    <w:p w14:paraId="0FAAFD12" w14:textId="53066F23" w:rsidR="001C50F3" w:rsidRPr="006D762E" w:rsidRDefault="001C50F3"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 xml:space="preserve">Mohammed, A., Tesso, B., </w:t>
      </w:r>
      <w:proofErr w:type="spellStart"/>
      <w:r w:rsidRPr="006D762E">
        <w:rPr>
          <w:rFonts w:ascii="Arial" w:hAnsi="Arial" w:cs="Arial"/>
          <w:sz w:val="20"/>
          <w:szCs w:val="20"/>
        </w:rPr>
        <w:t>Ojiewo</w:t>
      </w:r>
      <w:proofErr w:type="spellEnd"/>
      <w:r w:rsidRPr="006D762E">
        <w:rPr>
          <w:rFonts w:ascii="Arial" w:hAnsi="Arial" w:cs="Arial"/>
          <w:sz w:val="20"/>
          <w:szCs w:val="20"/>
        </w:rPr>
        <w:t>, C., &amp; Ahmed, S. (2019). Assessment of Genetic Variability and Heritability of Agronomic Traits of Ethiopian Chickpea (</w:t>
      </w:r>
      <w:r w:rsidRPr="006D762E">
        <w:rPr>
          <w:rFonts w:ascii="Arial" w:hAnsi="Arial" w:cs="Arial"/>
          <w:i/>
          <w:iCs/>
          <w:sz w:val="20"/>
          <w:szCs w:val="20"/>
        </w:rPr>
        <w:t>Cicer</w:t>
      </w:r>
      <w:r w:rsidR="003C3F70" w:rsidRPr="006D762E">
        <w:rPr>
          <w:rFonts w:ascii="Arial" w:hAnsi="Arial" w:cs="Arial"/>
          <w:i/>
          <w:iCs/>
          <w:sz w:val="20"/>
          <w:szCs w:val="20"/>
        </w:rPr>
        <w:t xml:space="preserve"> </w:t>
      </w:r>
      <w:r w:rsidRPr="006D762E">
        <w:rPr>
          <w:rFonts w:ascii="Arial" w:hAnsi="Arial" w:cs="Arial"/>
          <w:i/>
          <w:iCs/>
          <w:sz w:val="20"/>
          <w:szCs w:val="20"/>
        </w:rPr>
        <w:t>arietinum</w:t>
      </w:r>
      <w:r w:rsidRPr="006D762E">
        <w:rPr>
          <w:rFonts w:ascii="Arial" w:hAnsi="Arial" w:cs="Arial"/>
          <w:sz w:val="20"/>
          <w:szCs w:val="20"/>
        </w:rPr>
        <w:t xml:space="preserve"> L) Landraces. Black sea journal of agriculture, 2(1)</w:t>
      </w:r>
      <w:r w:rsidR="003C3F70" w:rsidRPr="006D762E">
        <w:rPr>
          <w:rFonts w:ascii="Arial" w:hAnsi="Arial" w:cs="Arial"/>
          <w:sz w:val="20"/>
          <w:szCs w:val="20"/>
        </w:rPr>
        <w:t>:</w:t>
      </w:r>
      <w:r w:rsidRPr="006D762E">
        <w:rPr>
          <w:rFonts w:ascii="Arial" w:hAnsi="Arial" w:cs="Arial"/>
          <w:sz w:val="20"/>
          <w:szCs w:val="20"/>
        </w:rPr>
        <w:t xml:space="preserve"> 10-15.</w:t>
      </w:r>
    </w:p>
    <w:p w14:paraId="184C9AFD" w14:textId="77777777" w:rsidR="008B281F" w:rsidRPr="006D762E" w:rsidRDefault="008B281F"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 xml:space="preserve">Nabati, J., </w:t>
      </w:r>
      <w:proofErr w:type="spellStart"/>
      <w:r w:rsidRPr="006D762E">
        <w:rPr>
          <w:rFonts w:ascii="Arial" w:hAnsi="Arial" w:cs="Arial"/>
          <w:sz w:val="20"/>
          <w:szCs w:val="20"/>
        </w:rPr>
        <w:t>Mirmiran</w:t>
      </w:r>
      <w:proofErr w:type="spellEnd"/>
      <w:r w:rsidRPr="006D762E">
        <w:rPr>
          <w:rFonts w:ascii="Arial" w:hAnsi="Arial" w:cs="Arial"/>
          <w:sz w:val="20"/>
          <w:szCs w:val="20"/>
        </w:rPr>
        <w:t>, S. M., Yousefi, A., Mehrjerdi, M. Z., Ahmadi</w:t>
      </w:r>
      <w:r w:rsidRPr="006D762E">
        <w:rPr>
          <w:rFonts w:ascii="Cambria Math" w:hAnsi="Cambria Math" w:cs="Cambria Math"/>
          <w:sz w:val="20"/>
          <w:szCs w:val="20"/>
        </w:rPr>
        <w:t>‐</w:t>
      </w:r>
      <w:proofErr w:type="spellStart"/>
      <w:r w:rsidRPr="006D762E">
        <w:rPr>
          <w:rFonts w:ascii="Arial" w:hAnsi="Arial" w:cs="Arial"/>
          <w:sz w:val="20"/>
          <w:szCs w:val="20"/>
        </w:rPr>
        <w:t>lahijani</w:t>
      </w:r>
      <w:proofErr w:type="spellEnd"/>
      <w:r w:rsidRPr="006D762E">
        <w:rPr>
          <w:rFonts w:ascii="Arial" w:hAnsi="Arial" w:cs="Arial"/>
          <w:sz w:val="20"/>
          <w:szCs w:val="20"/>
        </w:rPr>
        <w:t xml:space="preserve">, M. J., &amp; Nezami, A. (2022). Identification of diverse agronomic traits in chickpea (Cicer arietinum L.) germplasm lines to use in crop improvement. </w:t>
      </w:r>
      <w:r w:rsidRPr="006D762E">
        <w:rPr>
          <w:rFonts w:ascii="Arial" w:hAnsi="Arial" w:cs="Arial"/>
          <w:i/>
          <w:iCs/>
          <w:sz w:val="20"/>
          <w:szCs w:val="20"/>
        </w:rPr>
        <w:t>Legume Science</w:t>
      </w:r>
      <w:r w:rsidRPr="006D762E">
        <w:rPr>
          <w:rFonts w:ascii="Arial" w:hAnsi="Arial" w:cs="Arial"/>
          <w:sz w:val="20"/>
          <w:szCs w:val="20"/>
        </w:rPr>
        <w:t xml:space="preserve">, </w:t>
      </w:r>
      <w:r w:rsidRPr="006D762E">
        <w:rPr>
          <w:rFonts w:ascii="Arial" w:hAnsi="Arial" w:cs="Arial"/>
          <w:i/>
          <w:iCs/>
          <w:sz w:val="20"/>
          <w:szCs w:val="20"/>
        </w:rPr>
        <w:t>5</w:t>
      </w:r>
      <w:r w:rsidRPr="006D762E">
        <w:rPr>
          <w:rFonts w:ascii="Arial" w:hAnsi="Arial" w:cs="Arial"/>
          <w:sz w:val="20"/>
          <w:szCs w:val="20"/>
        </w:rPr>
        <w:t>(2). https://doi.org/10.1002/leg3.167</w:t>
      </w:r>
    </w:p>
    <w:p w14:paraId="055A6390" w14:textId="023ACA0A" w:rsidR="001C50F3" w:rsidRPr="006D762E" w:rsidRDefault="001C50F3" w:rsidP="006D762E">
      <w:pPr>
        <w:pStyle w:val="ListParagraph"/>
        <w:numPr>
          <w:ilvl w:val="0"/>
          <w:numId w:val="3"/>
        </w:numPr>
        <w:adjustRightInd w:val="0"/>
        <w:spacing w:line="360" w:lineRule="auto"/>
        <w:jc w:val="both"/>
        <w:rPr>
          <w:rFonts w:ascii="Arial" w:hAnsi="Arial" w:cs="Arial"/>
          <w:sz w:val="20"/>
          <w:szCs w:val="20"/>
        </w:rPr>
      </w:pPr>
      <w:proofErr w:type="spellStart"/>
      <w:r w:rsidRPr="006D762E">
        <w:rPr>
          <w:rFonts w:ascii="Arial" w:hAnsi="Arial" w:cs="Arial"/>
          <w:sz w:val="20"/>
          <w:szCs w:val="20"/>
        </w:rPr>
        <w:t>Shengu</w:t>
      </w:r>
      <w:proofErr w:type="spellEnd"/>
      <w:r w:rsidRPr="006D762E">
        <w:rPr>
          <w:rFonts w:ascii="Arial" w:hAnsi="Arial" w:cs="Arial"/>
          <w:sz w:val="20"/>
          <w:szCs w:val="20"/>
        </w:rPr>
        <w:t>, M. K., Hirpa, D., &amp; Wolde, Z. (2018). Genetic variability of some chickpea (</w:t>
      </w:r>
      <w:r w:rsidRPr="006D762E">
        <w:rPr>
          <w:rFonts w:ascii="Arial" w:hAnsi="Arial" w:cs="Arial"/>
          <w:i/>
          <w:iCs/>
          <w:sz w:val="20"/>
          <w:szCs w:val="20"/>
        </w:rPr>
        <w:t>Cicer arietinum</w:t>
      </w:r>
      <w:r w:rsidRPr="006D762E">
        <w:rPr>
          <w:rFonts w:ascii="Arial" w:hAnsi="Arial" w:cs="Arial"/>
          <w:sz w:val="20"/>
          <w:szCs w:val="20"/>
        </w:rPr>
        <w:t xml:space="preserve"> L.) genotypes and correlation among yield and related traits in humid tropics of southern Ethiopia. </w:t>
      </w:r>
      <w:r w:rsidRPr="006D762E">
        <w:rPr>
          <w:rFonts w:ascii="Arial" w:hAnsi="Arial" w:cs="Arial"/>
          <w:i/>
          <w:iCs/>
          <w:sz w:val="20"/>
          <w:szCs w:val="20"/>
        </w:rPr>
        <w:t>Journal of Plant Breeding and Crop Science</w:t>
      </w:r>
      <w:r w:rsidRPr="006D762E">
        <w:rPr>
          <w:rFonts w:ascii="Arial" w:hAnsi="Arial" w:cs="Arial"/>
          <w:sz w:val="20"/>
          <w:szCs w:val="20"/>
        </w:rPr>
        <w:t>, 10(10)</w:t>
      </w:r>
      <w:r w:rsidR="003C3F70" w:rsidRPr="006D762E">
        <w:rPr>
          <w:rFonts w:ascii="Arial" w:hAnsi="Arial" w:cs="Arial"/>
          <w:sz w:val="20"/>
          <w:szCs w:val="20"/>
        </w:rPr>
        <w:t>:</w:t>
      </w:r>
      <w:r w:rsidRPr="006D762E">
        <w:rPr>
          <w:rFonts w:ascii="Arial" w:hAnsi="Arial" w:cs="Arial"/>
          <w:sz w:val="20"/>
          <w:szCs w:val="20"/>
        </w:rPr>
        <w:t xml:space="preserve"> 298-303.</w:t>
      </w:r>
      <w:r w:rsidR="008B281F" w:rsidRPr="006D762E">
        <w:rPr>
          <w:rFonts w:ascii="Arial" w:hAnsi="Arial" w:cs="Arial"/>
          <w:sz w:val="20"/>
          <w:szCs w:val="20"/>
        </w:rPr>
        <w:t xml:space="preserve"> DOI: 10.5897/JPBCS2018.0721</w:t>
      </w:r>
    </w:p>
    <w:p w14:paraId="42C9A82E" w14:textId="6A735326" w:rsidR="00FE4D65" w:rsidRPr="006D762E" w:rsidRDefault="00FE4D65" w:rsidP="006D762E">
      <w:pPr>
        <w:pStyle w:val="ListParagraph"/>
        <w:numPr>
          <w:ilvl w:val="0"/>
          <w:numId w:val="3"/>
        </w:numPr>
        <w:spacing w:line="360" w:lineRule="auto"/>
        <w:jc w:val="both"/>
        <w:rPr>
          <w:rFonts w:ascii="Arial" w:hAnsi="Arial" w:cs="Arial"/>
          <w:sz w:val="20"/>
          <w:szCs w:val="20"/>
        </w:rPr>
      </w:pPr>
      <w:r w:rsidRPr="006D762E">
        <w:rPr>
          <w:rFonts w:ascii="Arial" w:hAnsi="Arial" w:cs="Arial"/>
          <w:sz w:val="20"/>
          <w:szCs w:val="20"/>
        </w:rPr>
        <w:t>Sivasubramanian S &amp; Menon M 1973. Heterosis and inbreeding depression in rice. Madras Agric. J. 60: 1139.</w:t>
      </w:r>
    </w:p>
    <w:p w14:paraId="6FB05150" w14:textId="77777777" w:rsidR="008B281F" w:rsidRPr="006D762E" w:rsidRDefault="008B281F"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 xml:space="preserve">Snape, J. W., Chapman, V., Moss, J., Blanchard, C. E., &amp; Miller, T. E. (1979). The </w:t>
      </w:r>
      <w:proofErr w:type="spellStart"/>
      <w:r w:rsidRPr="006D762E">
        <w:rPr>
          <w:rFonts w:ascii="Arial" w:hAnsi="Arial" w:cs="Arial"/>
          <w:sz w:val="20"/>
          <w:szCs w:val="20"/>
        </w:rPr>
        <w:t>crossabilities</w:t>
      </w:r>
      <w:proofErr w:type="spellEnd"/>
      <w:r w:rsidRPr="006D762E">
        <w:rPr>
          <w:rFonts w:ascii="Arial" w:hAnsi="Arial" w:cs="Arial"/>
          <w:sz w:val="20"/>
          <w:szCs w:val="20"/>
        </w:rPr>
        <w:t xml:space="preserve"> of wheat varieties with Hordeum </w:t>
      </w:r>
      <w:proofErr w:type="spellStart"/>
      <w:r w:rsidRPr="006D762E">
        <w:rPr>
          <w:rFonts w:ascii="Arial" w:hAnsi="Arial" w:cs="Arial"/>
          <w:sz w:val="20"/>
          <w:szCs w:val="20"/>
        </w:rPr>
        <w:t>bulbosum</w:t>
      </w:r>
      <w:proofErr w:type="spellEnd"/>
      <w:r w:rsidRPr="006D762E">
        <w:rPr>
          <w:rFonts w:ascii="Arial" w:hAnsi="Arial" w:cs="Arial"/>
          <w:sz w:val="20"/>
          <w:szCs w:val="20"/>
        </w:rPr>
        <w:t xml:space="preserve">. </w:t>
      </w:r>
      <w:r w:rsidRPr="006D762E">
        <w:rPr>
          <w:rFonts w:ascii="Arial" w:hAnsi="Arial" w:cs="Arial"/>
          <w:i/>
          <w:iCs/>
          <w:sz w:val="20"/>
          <w:szCs w:val="20"/>
        </w:rPr>
        <w:t>Heredity</w:t>
      </w:r>
      <w:r w:rsidRPr="006D762E">
        <w:rPr>
          <w:rFonts w:ascii="Arial" w:hAnsi="Arial" w:cs="Arial"/>
          <w:sz w:val="20"/>
          <w:szCs w:val="20"/>
        </w:rPr>
        <w:t xml:space="preserve">, </w:t>
      </w:r>
      <w:r w:rsidRPr="006D762E">
        <w:rPr>
          <w:rFonts w:ascii="Arial" w:hAnsi="Arial" w:cs="Arial"/>
          <w:i/>
          <w:iCs/>
          <w:sz w:val="20"/>
          <w:szCs w:val="20"/>
        </w:rPr>
        <w:t>42</w:t>
      </w:r>
      <w:r w:rsidRPr="006D762E">
        <w:rPr>
          <w:rFonts w:ascii="Arial" w:hAnsi="Arial" w:cs="Arial"/>
          <w:sz w:val="20"/>
          <w:szCs w:val="20"/>
        </w:rPr>
        <w:t>(3), 291–298. https://doi.org/10.1038/hdy.1979.32</w:t>
      </w:r>
    </w:p>
    <w:p w14:paraId="35130913" w14:textId="77777777" w:rsidR="008B281F" w:rsidRPr="006D762E" w:rsidRDefault="008B281F"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lastRenderedPageBreak/>
        <w:t xml:space="preserve">Upadhyaya, H. D., &amp; Ortiz, R. (2001). A mini core subset for capturing diversity and promoting utilization of chickpea genetic resources in crop improvement. </w:t>
      </w:r>
      <w:r w:rsidRPr="006D762E">
        <w:rPr>
          <w:rFonts w:ascii="Arial" w:hAnsi="Arial" w:cs="Arial"/>
          <w:i/>
          <w:iCs/>
          <w:sz w:val="20"/>
          <w:szCs w:val="20"/>
        </w:rPr>
        <w:t>Theoretical and Applied Genetics</w:t>
      </w:r>
      <w:r w:rsidRPr="006D762E">
        <w:rPr>
          <w:rFonts w:ascii="Arial" w:hAnsi="Arial" w:cs="Arial"/>
          <w:sz w:val="20"/>
          <w:szCs w:val="20"/>
        </w:rPr>
        <w:t xml:space="preserve">, </w:t>
      </w:r>
      <w:r w:rsidRPr="006D762E">
        <w:rPr>
          <w:rFonts w:ascii="Arial" w:hAnsi="Arial" w:cs="Arial"/>
          <w:i/>
          <w:iCs/>
          <w:sz w:val="20"/>
          <w:szCs w:val="20"/>
        </w:rPr>
        <w:t>102</w:t>
      </w:r>
      <w:r w:rsidRPr="006D762E">
        <w:rPr>
          <w:rFonts w:ascii="Arial" w:hAnsi="Arial" w:cs="Arial"/>
          <w:sz w:val="20"/>
          <w:szCs w:val="20"/>
        </w:rPr>
        <w:t>(8), 1292–1298. https://doi.org/10.1007/s00122-001-0556-y</w:t>
      </w:r>
    </w:p>
    <w:p w14:paraId="24949581" w14:textId="77777777" w:rsidR="008B281F" w:rsidRPr="006D762E" w:rsidRDefault="008B281F"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 xml:space="preserve">Upadhyaya, H. D., Bramel, P. J., &amp; Singh, S. (2001). Development of a chickpea core subset using geographic distribution and quantitative traits. </w:t>
      </w:r>
      <w:r w:rsidRPr="006D762E">
        <w:rPr>
          <w:rFonts w:ascii="Arial" w:hAnsi="Arial" w:cs="Arial"/>
          <w:i/>
          <w:iCs/>
          <w:sz w:val="20"/>
          <w:szCs w:val="20"/>
        </w:rPr>
        <w:t>Crop Science</w:t>
      </w:r>
      <w:r w:rsidRPr="006D762E">
        <w:rPr>
          <w:rFonts w:ascii="Arial" w:hAnsi="Arial" w:cs="Arial"/>
          <w:sz w:val="20"/>
          <w:szCs w:val="20"/>
        </w:rPr>
        <w:t xml:space="preserve">, </w:t>
      </w:r>
      <w:r w:rsidRPr="006D762E">
        <w:rPr>
          <w:rFonts w:ascii="Arial" w:hAnsi="Arial" w:cs="Arial"/>
          <w:i/>
          <w:iCs/>
          <w:sz w:val="20"/>
          <w:szCs w:val="20"/>
        </w:rPr>
        <w:t>41</w:t>
      </w:r>
      <w:r w:rsidRPr="006D762E">
        <w:rPr>
          <w:rFonts w:ascii="Arial" w:hAnsi="Arial" w:cs="Arial"/>
          <w:sz w:val="20"/>
          <w:szCs w:val="20"/>
        </w:rPr>
        <w:t>(1), 206–210. https://doi.org/10.2135/cropsci2001.411206x</w:t>
      </w:r>
    </w:p>
    <w:p w14:paraId="19C1D162" w14:textId="77777777" w:rsidR="001C50F3" w:rsidRPr="006D762E" w:rsidRDefault="001C50F3"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color w:val="222222"/>
          <w:sz w:val="20"/>
          <w:szCs w:val="20"/>
          <w:shd w:val="clear" w:color="auto" w:fill="FFFFFF"/>
        </w:rPr>
        <w:t>van der Maesen</w:t>
      </w:r>
      <w:r w:rsidRPr="006D762E">
        <w:rPr>
          <w:rFonts w:ascii="Arial" w:hAnsi="Arial" w:cs="Arial"/>
          <w:sz w:val="20"/>
          <w:szCs w:val="20"/>
        </w:rPr>
        <w:t>, Maxted, N., Javadi, F., Coles, S. and Davies, A.M.R. 2007. Taxonomy of the genus Cicer revisited. In </w:t>
      </w:r>
      <w:r w:rsidRPr="006D762E">
        <w:rPr>
          <w:rFonts w:ascii="Arial" w:hAnsi="Arial" w:cs="Arial"/>
          <w:i/>
          <w:iCs/>
          <w:sz w:val="20"/>
          <w:szCs w:val="20"/>
        </w:rPr>
        <w:t>Chickpea breeding and management.</w:t>
      </w:r>
      <w:r w:rsidRPr="006D762E">
        <w:rPr>
          <w:rFonts w:ascii="Arial" w:hAnsi="Arial" w:cs="Arial"/>
          <w:sz w:val="20"/>
          <w:szCs w:val="20"/>
        </w:rPr>
        <w:t xml:space="preserve"> Wallingford UK: CABI: 14-46.</w:t>
      </w:r>
    </w:p>
    <w:p w14:paraId="7331E373" w14:textId="69067FA8" w:rsidR="00CC6FC4" w:rsidRPr="006D762E" w:rsidRDefault="00CC6FC4"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 xml:space="preserve">Varshney, R. K., </w:t>
      </w:r>
      <w:proofErr w:type="spellStart"/>
      <w:r w:rsidRPr="006D762E">
        <w:rPr>
          <w:rFonts w:ascii="Arial" w:hAnsi="Arial" w:cs="Arial"/>
          <w:sz w:val="20"/>
          <w:szCs w:val="20"/>
        </w:rPr>
        <w:t>Roorkiwal</w:t>
      </w:r>
      <w:proofErr w:type="spellEnd"/>
      <w:r w:rsidRPr="006D762E">
        <w:rPr>
          <w:rFonts w:ascii="Arial" w:hAnsi="Arial" w:cs="Arial"/>
          <w:sz w:val="20"/>
          <w:szCs w:val="20"/>
        </w:rPr>
        <w:t xml:space="preserve">, M., Sun, S., Bajaj, P., </w:t>
      </w:r>
      <w:proofErr w:type="spellStart"/>
      <w:r w:rsidRPr="006D762E">
        <w:rPr>
          <w:rFonts w:ascii="Arial" w:hAnsi="Arial" w:cs="Arial"/>
          <w:sz w:val="20"/>
          <w:szCs w:val="20"/>
        </w:rPr>
        <w:t>Chitikineni</w:t>
      </w:r>
      <w:proofErr w:type="spellEnd"/>
      <w:r w:rsidRPr="006D762E">
        <w:rPr>
          <w:rFonts w:ascii="Arial" w:hAnsi="Arial" w:cs="Arial"/>
          <w:sz w:val="20"/>
          <w:szCs w:val="20"/>
        </w:rPr>
        <w:t xml:space="preserve">, A., </w:t>
      </w:r>
      <w:proofErr w:type="spellStart"/>
      <w:r w:rsidRPr="006D762E">
        <w:rPr>
          <w:rFonts w:ascii="Arial" w:hAnsi="Arial" w:cs="Arial"/>
          <w:sz w:val="20"/>
          <w:szCs w:val="20"/>
        </w:rPr>
        <w:t>Thudi</w:t>
      </w:r>
      <w:proofErr w:type="spellEnd"/>
      <w:r w:rsidRPr="006D762E">
        <w:rPr>
          <w:rFonts w:ascii="Arial" w:hAnsi="Arial" w:cs="Arial"/>
          <w:sz w:val="20"/>
          <w:szCs w:val="20"/>
        </w:rPr>
        <w:t xml:space="preserve">, M., Singh, N. P., Du, X., Upadhyaya, H. D., Khan, A. W., Wang, Y., Garg, V., Fan, G., Cowling, W. A., Crossa, J., </w:t>
      </w:r>
      <w:proofErr w:type="spellStart"/>
      <w:r w:rsidRPr="006D762E">
        <w:rPr>
          <w:rFonts w:ascii="Arial" w:hAnsi="Arial" w:cs="Arial"/>
          <w:sz w:val="20"/>
          <w:szCs w:val="20"/>
        </w:rPr>
        <w:t>Gentzbittel</w:t>
      </w:r>
      <w:proofErr w:type="spellEnd"/>
      <w:r w:rsidRPr="006D762E">
        <w:rPr>
          <w:rFonts w:ascii="Arial" w:hAnsi="Arial" w:cs="Arial"/>
          <w:sz w:val="20"/>
          <w:szCs w:val="20"/>
        </w:rPr>
        <w:t xml:space="preserve">, L., Voss-Fels, K. P., Valluri, V. K., Sinha, P., . . . Liu, X. (2021). A chickpea genetic variation map based on the sequencing of 3,366 genomes. </w:t>
      </w:r>
      <w:r w:rsidRPr="006D762E">
        <w:rPr>
          <w:rFonts w:ascii="Arial" w:hAnsi="Arial" w:cs="Arial"/>
          <w:i/>
          <w:iCs/>
          <w:sz w:val="20"/>
          <w:szCs w:val="20"/>
        </w:rPr>
        <w:t>Nature</w:t>
      </w:r>
      <w:r w:rsidRPr="006D762E">
        <w:rPr>
          <w:rFonts w:ascii="Arial" w:hAnsi="Arial" w:cs="Arial"/>
          <w:sz w:val="20"/>
          <w:szCs w:val="20"/>
        </w:rPr>
        <w:t xml:space="preserve">, </w:t>
      </w:r>
      <w:r w:rsidRPr="006D762E">
        <w:rPr>
          <w:rFonts w:ascii="Arial" w:hAnsi="Arial" w:cs="Arial"/>
          <w:i/>
          <w:iCs/>
          <w:sz w:val="20"/>
          <w:szCs w:val="20"/>
        </w:rPr>
        <w:t>599</w:t>
      </w:r>
      <w:r w:rsidRPr="006D762E">
        <w:rPr>
          <w:rFonts w:ascii="Arial" w:hAnsi="Arial" w:cs="Arial"/>
          <w:sz w:val="20"/>
          <w:szCs w:val="20"/>
        </w:rPr>
        <w:t xml:space="preserve">(7886), 622–627. </w:t>
      </w:r>
      <w:hyperlink r:id="rId12" w:history="1">
        <w:r w:rsidRPr="006D762E">
          <w:rPr>
            <w:rStyle w:val="Hyperlink"/>
            <w:rFonts w:ascii="Arial" w:hAnsi="Arial" w:cs="Arial"/>
            <w:sz w:val="20"/>
            <w:szCs w:val="20"/>
          </w:rPr>
          <w:t>https://doi.org/10.1038/s41586-021-04066-1</w:t>
        </w:r>
      </w:hyperlink>
    </w:p>
    <w:p w14:paraId="66AD39CB" w14:textId="2EBBBC41" w:rsidR="00CC6FC4" w:rsidRPr="006D762E" w:rsidRDefault="00CC6FC4" w:rsidP="006D762E">
      <w:pPr>
        <w:pStyle w:val="ListParagraph"/>
        <w:numPr>
          <w:ilvl w:val="0"/>
          <w:numId w:val="3"/>
        </w:numPr>
        <w:adjustRightInd w:val="0"/>
        <w:spacing w:line="360" w:lineRule="auto"/>
        <w:jc w:val="both"/>
        <w:rPr>
          <w:rFonts w:ascii="Arial" w:hAnsi="Arial" w:cs="Arial"/>
          <w:sz w:val="20"/>
          <w:szCs w:val="20"/>
        </w:rPr>
      </w:pPr>
      <w:r w:rsidRPr="006D762E">
        <w:rPr>
          <w:rFonts w:ascii="Arial" w:hAnsi="Arial" w:cs="Arial"/>
          <w:sz w:val="20"/>
          <w:szCs w:val="20"/>
        </w:rPr>
        <w:t xml:space="preserve">Varshney, R. K., Song, C., Saxena, R. K., Azam, S., Yu, S., Sharpe, A. G., Cannon, S., Baek, J., Rosen, B. D., </w:t>
      </w:r>
      <w:proofErr w:type="spellStart"/>
      <w:r w:rsidRPr="006D762E">
        <w:rPr>
          <w:rFonts w:ascii="Arial" w:hAnsi="Arial" w:cs="Arial"/>
          <w:sz w:val="20"/>
          <w:szCs w:val="20"/>
        </w:rPr>
        <w:t>Tar’an</w:t>
      </w:r>
      <w:proofErr w:type="spellEnd"/>
      <w:r w:rsidRPr="006D762E">
        <w:rPr>
          <w:rFonts w:ascii="Arial" w:hAnsi="Arial" w:cs="Arial"/>
          <w:sz w:val="20"/>
          <w:szCs w:val="20"/>
        </w:rPr>
        <w:t xml:space="preserve">, B., Millan, T., Zhang, X., Ramsay, L. D., Iwata, A., Wang, Y., Nelson, W., Farmer, A. D., Gaur, P. M., Soderlund, C., . . . Cook, D. R. (2013). Draft genome sequence of chickpea (Cicer arietinum) provides a resource for trait improvement. </w:t>
      </w:r>
      <w:r w:rsidRPr="006D762E">
        <w:rPr>
          <w:rFonts w:ascii="Arial" w:hAnsi="Arial" w:cs="Arial"/>
          <w:i/>
          <w:iCs/>
          <w:sz w:val="20"/>
          <w:szCs w:val="20"/>
        </w:rPr>
        <w:t>Nature Biotechnology</w:t>
      </w:r>
      <w:r w:rsidRPr="006D762E">
        <w:rPr>
          <w:rFonts w:ascii="Arial" w:hAnsi="Arial" w:cs="Arial"/>
          <w:sz w:val="20"/>
          <w:szCs w:val="20"/>
        </w:rPr>
        <w:t xml:space="preserve">, </w:t>
      </w:r>
      <w:r w:rsidRPr="006D762E">
        <w:rPr>
          <w:rFonts w:ascii="Arial" w:hAnsi="Arial" w:cs="Arial"/>
          <w:i/>
          <w:iCs/>
          <w:sz w:val="20"/>
          <w:szCs w:val="20"/>
        </w:rPr>
        <w:t>31</w:t>
      </w:r>
      <w:r w:rsidRPr="006D762E">
        <w:rPr>
          <w:rFonts w:ascii="Arial" w:hAnsi="Arial" w:cs="Arial"/>
          <w:sz w:val="20"/>
          <w:szCs w:val="20"/>
        </w:rPr>
        <w:t>(3), 240–246. https://doi.org/10.1038/nbt.2491</w:t>
      </w:r>
    </w:p>
    <w:p w14:paraId="7840781A" w14:textId="77777777" w:rsidR="001C50F3" w:rsidRPr="00FD3351" w:rsidRDefault="001C50F3" w:rsidP="001C50F3">
      <w:pPr>
        <w:pStyle w:val="CommentText"/>
        <w:rPr>
          <w:rFonts w:ascii="Arial" w:hAnsi="Arial" w:cs="Arial"/>
        </w:rPr>
      </w:pPr>
    </w:p>
    <w:p w14:paraId="6F4EEB48" w14:textId="12906066" w:rsidR="001C50F3" w:rsidRPr="00FD3351" w:rsidRDefault="001C50F3" w:rsidP="001C50F3">
      <w:pPr>
        <w:adjustRightInd w:val="0"/>
        <w:spacing w:line="360" w:lineRule="auto"/>
        <w:ind w:left="851" w:hanging="851"/>
        <w:contextualSpacing/>
        <w:jc w:val="both"/>
        <w:rPr>
          <w:rFonts w:ascii="Arial" w:hAnsi="Arial" w:cs="Arial"/>
        </w:rPr>
        <w:sectPr w:rsidR="001C50F3" w:rsidRPr="00FD3351" w:rsidSect="00FE585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4CF28A00" w14:textId="4F8C5AE2" w:rsidR="00332665" w:rsidRPr="00FD3351" w:rsidRDefault="00332665" w:rsidP="00332665">
      <w:pPr>
        <w:spacing w:line="240" w:lineRule="auto"/>
        <w:jc w:val="both"/>
        <w:rPr>
          <w:rFonts w:ascii="Arial" w:hAnsi="Arial" w:cs="Arial"/>
          <w:b/>
          <w:sz w:val="20"/>
          <w:szCs w:val="20"/>
        </w:rPr>
      </w:pPr>
      <w:bookmarkStart w:id="2" w:name="_Hlk229851533"/>
      <w:r w:rsidRPr="00FD3351">
        <w:rPr>
          <w:rFonts w:ascii="Arial" w:hAnsi="Arial" w:cs="Arial"/>
          <w:b/>
          <w:sz w:val="20"/>
          <w:szCs w:val="20"/>
        </w:rPr>
        <w:lastRenderedPageBreak/>
        <w:t xml:space="preserve">Table 1: List of </w:t>
      </w:r>
      <w:r w:rsidR="00FD4381" w:rsidRPr="00FD3351">
        <w:rPr>
          <w:rFonts w:ascii="Arial" w:hAnsi="Arial" w:cs="Arial"/>
          <w:b/>
          <w:sz w:val="20"/>
          <w:szCs w:val="20"/>
        </w:rPr>
        <w:t>chickpea</w:t>
      </w:r>
      <w:r w:rsidRPr="00FD3351">
        <w:rPr>
          <w:rFonts w:ascii="Arial" w:hAnsi="Arial" w:cs="Arial"/>
          <w:b/>
          <w:sz w:val="20"/>
          <w:szCs w:val="20"/>
        </w:rPr>
        <w:t xml:space="preserve"> accessions used in the study</w:t>
      </w:r>
    </w:p>
    <w:tbl>
      <w:tblPr>
        <w:tblStyle w:val="TableGrid"/>
        <w:tblW w:w="5000" w:type="pct"/>
        <w:tblLook w:val="04A0" w:firstRow="1" w:lastRow="0" w:firstColumn="1" w:lastColumn="0" w:noHBand="0" w:noVBand="1"/>
      </w:tblPr>
      <w:tblGrid>
        <w:gridCol w:w="1469"/>
        <w:gridCol w:w="2721"/>
        <w:gridCol w:w="2654"/>
        <w:gridCol w:w="2506"/>
      </w:tblGrid>
      <w:tr w:rsidR="00332665" w:rsidRPr="00FD3351" w14:paraId="10F32DBA" w14:textId="411ED67D" w:rsidTr="00FD4381">
        <w:trPr>
          <w:trHeight w:val="288"/>
        </w:trPr>
        <w:tc>
          <w:tcPr>
            <w:tcW w:w="786" w:type="pct"/>
            <w:noWrap/>
            <w:hideMark/>
          </w:tcPr>
          <w:p w14:paraId="07B9AD15" w14:textId="77777777" w:rsidR="00332665" w:rsidRPr="00FD3351" w:rsidRDefault="00332665" w:rsidP="00332665">
            <w:pPr>
              <w:rPr>
                <w:rFonts w:ascii="Arial" w:hAnsi="Arial" w:cs="Arial"/>
                <w:b/>
                <w:bCs/>
                <w:color w:val="000000"/>
                <w:sz w:val="20"/>
                <w:szCs w:val="20"/>
              </w:rPr>
            </w:pPr>
            <w:bookmarkStart w:id="3" w:name="_Hlk229851559"/>
            <w:bookmarkEnd w:id="2"/>
            <w:r w:rsidRPr="00FD3351">
              <w:rPr>
                <w:rFonts w:ascii="Arial" w:hAnsi="Arial" w:cs="Arial"/>
                <w:b/>
                <w:bCs/>
                <w:color w:val="000000"/>
                <w:sz w:val="20"/>
                <w:szCs w:val="20"/>
              </w:rPr>
              <w:t>Sr. No.</w:t>
            </w:r>
          </w:p>
        </w:tc>
        <w:tc>
          <w:tcPr>
            <w:tcW w:w="1455" w:type="pct"/>
            <w:noWrap/>
            <w:hideMark/>
          </w:tcPr>
          <w:p w14:paraId="7931B1F4" w14:textId="77777777" w:rsidR="00332665" w:rsidRPr="00FD3351" w:rsidRDefault="00332665" w:rsidP="00332665">
            <w:pPr>
              <w:rPr>
                <w:rFonts w:ascii="Arial" w:hAnsi="Arial" w:cs="Arial"/>
                <w:b/>
                <w:bCs/>
                <w:color w:val="000000"/>
                <w:sz w:val="20"/>
                <w:szCs w:val="20"/>
              </w:rPr>
            </w:pPr>
            <w:r w:rsidRPr="00FD3351">
              <w:rPr>
                <w:rFonts w:ascii="Arial" w:hAnsi="Arial" w:cs="Arial"/>
                <w:b/>
                <w:bCs/>
                <w:color w:val="000000"/>
                <w:sz w:val="20"/>
                <w:szCs w:val="20"/>
              </w:rPr>
              <w:t>ICC Number</w:t>
            </w:r>
          </w:p>
        </w:tc>
        <w:tc>
          <w:tcPr>
            <w:tcW w:w="1419" w:type="pct"/>
            <w:noWrap/>
            <w:hideMark/>
          </w:tcPr>
          <w:p w14:paraId="0284C7BE" w14:textId="77777777" w:rsidR="00332665" w:rsidRPr="00FD3351" w:rsidRDefault="00332665" w:rsidP="00332665">
            <w:pPr>
              <w:rPr>
                <w:rFonts w:ascii="Arial" w:hAnsi="Arial" w:cs="Arial"/>
                <w:b/>
                <w:bCs/>
                <w:color w:val="000000"/>
                <w:sz w:val="20"/>
                <w:szCs w:val="20"/>
              </w:rPr>
            </w:pPr>
            <w:r w:rsidRPr="00FD3351">
              <w:rPr>
                <w:rFonts w:ascii="Arial" w:hAnsi="Arial" w:cs="Arial"/>
                <w:b/>
                <w:bCs/>
                <w:color w:val="000000"/>
                <w:sz w:val="20"/>
                <w:szCs w:val="20"/>
              </w:rPr>
              <w:t>Type</w:t>
            </w:r>
          </w:p>
        </w:tc>
        <w:tc>
          <w:tcPr>
            <w:tcW w:w="1340" w:type="pct"/>
          </w:tcPr>
          <w:p w14:paraId="74E3F449" w14:textId="4F391C17" w:rsidR="00332665" w:rsidRPr="00FD3351" w:rsidRDefault="00332665" w:rsidP="00332665">
            <w:pPr>
              <w:rPr>
                <w:rFonts w:ascii="Arial" w:hAnsi="Arial" w:cs="Arial"/>
                <w:b/>
                <w:bCs/>
                <w:color w:val="000000"/>
                <w:sz w:val="20"/>
                <w:szCs w:val="20"/>
              </w:rPr>
            </w:pPr>
            <w:r w:rsidRPr="00FD3351">
              <w:rPr>
                <w:rFonts w:ascii="Arial" w:hAnsi="Arial" w:cs="Arial"/>
                <w:b/>
                <w:bCs/>
                <w:color w:val="000000"/>
                <w:sz w:val="20"/>
                <w:szCs w:val="20"/>
              </w:rPr>
              <w:t>DOI</w:t>
            </w:r>
          </w:p>
        </w:tc>
      </w:tr>
      <w:tr w:rsidR="00332665" w:rsidRPr="00FD3351" w14:paraId="0723C9D6" w14:textId="344656E8" w:rsidTr="00FD4381">
        <w:trPr>
          <w:trHeight w:val="288"/>
        </w:trPr>
        <w:tc>
          <w:tcPr>
            <w:tcW w:w="786" w:type="pct"/>
            <w:noWrap/>
            <w:hideMark/>
          </w:tcPr>
          <w:p w14:paraId="5C2DFC01"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w:t>
            </w:r>
          </w:p>
        </w:tc>
        <w:tc>
          <w:tcPr>
            <w:tcW w:w="1455" w:type="pct"/>
            <w:noWrap/>
            <w:hideMark/>
          </w:tcPr>
          <w:p w14:paraId="6B299E7C"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6293</w:t>
            </w:r>
          </w:p>
        </w:tc>
        <w:tc>
          <w:tcPr>
            <w:tcW w:w="1419" w:type="pct"/>
            <w:noWrap/>
            <w:hideMark/>
          </w:tcPr>
          <w:p w14:paraId="36B1D902"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1CEA225B" w14:textId="73CC9151" w:rsidR="00332665" w:rsidRPr="00FD3351" w:rsidRDefault="00332665" w:rsidP="00332665">
            <w:pPr>
              <w:rPr>
                <w:rFonts w:ascii="Arial" w:hAnsi="Arial" w:cs="Arial"/>
                <w:sz w:val="20"/>
                <w:szCs w:val="20"/>
              </w:rPr>
            </w:pPr>
            <w:r w:rsidRPr="00FD3351">
              <w:rPr>
                <w:rFonts w:ascii="Arial" w:hAnsi="Arial" w:cs="Arial"/>
                <w:sz w:val="20"/>
                <w:szCs w:val="20"/>
              </w:rPr>
              <w:t>10.18730/MGCYG</w:t>
            </w:r>
          </w:p>
        </w:tc>
      </w:tr>
      <w:tr w:rsidR="00332665" w:rsidRPr="00FD3351" w14:paraId="1DB2D068" w14:textId="2E52F0E7" w:rsidTr="00FD4381">
        <w:trPr>
          <w:trHeight w:val="288"/>
        </w:trPr>
        <w:tc>
          <w:tcPr>
            <w:tcW w:w="786" w:type="pct"/>
            <w:noWrap/>
            <w:hideMark/>
          </w:tcPr>
          <w:p w14:paraId="0302CAF9"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2</w:t>
            </w:r>
          </w:p>
        </w:tc>
        <w:tc>
          <w:tcPr>
            <w:tcW w:w="1455" w:type="pct"/>
            <w:noWrap/>
            <w:hideMark/>
          </w:tcPr>
          <w:p w14:paraId="1D3156BA"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16833</w:t>
            </w:r>
          </w:p>
        </w:tc>
        <w:tc>
          <w:tcPr>
            <w:tcW w:w="1419" w:type="pct"/>
            <w:noWrap/>
            <w:hideMark/>
          </w:tcPr>
          <w:p w14:paraId="08D8CDC1"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4B0616B0" w14:textId="6EA86100" w:rsidR="00332665" w:rsidRPr="00FD3351" w:rsidRDefault="00332665" w:rsidP="00332665">
            <w:pPr>
              <w:rPr>
                <w:rFonts w:ascii="Arial" w:hAnsi="Arial" w:cs="Arial"/>
                <w:sz w:val="20"/>
                <w:szCs w:val="20"/>
              </w:rPr>
            </w:pPr>
            <w:r w:rsidRPr="00FD3351">
              <w:rPr>
                <w:rFonts w:ascii="Arial" w:hAnsi="Arial" w:cs="Arial"/>
                <w:sz w:val="20"/>
                <w:szCs w:val="20"/>
              </w:rPr>
              <w:t>10.18730/MTPAB</w:t>
            </w:r>
          </w:p>
        </w:tc>
      </w:tr>
      <w:tr w:rsidR="00332665" w:rsidRPr="00FD3351" w14:paraId="7735B90D" w14:textId="2F04EA4F" w:rsidTr="00FD4381">
        <w:trPr>
          <w:trHeight w:val="288"/>
        </w:trPr>
        <w:tc>
          <w:tcPr>
            <w:tcW w:w="786" w:type="pct"/>
            <w:noWrap/>
            <w:hideMark/>
          </w:tcPr>
          <w:p w14:paraId="6FF1E458"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3</w:t>
            </w:r>
          </w:p>
        </w:tc>
        <w:tc>
          <w:tcPr>
            <w:tcW w:w="1455" w:type="pct"/>
            <w:noWrap/>
            <w:hideMark/>
          </w:tcPr>
          <w:p w14:paraId="2DD205E5"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19045</w:t>
            </w:r>
          </w:p>
        </w:tc>
        <w:tc>
          <w:tcPr>
            <w:tcW w:w="1419" w:type="pct"/>
            <w:noWrap/>
            <w:hideMark/>
          </w:tcPr>
          <w:p w14:paraId="6D38FAD4"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1D4423AE" w14:textId="2F942855" w:rsidR="00332665" w:rsidRPr="00FD3351" w:rsidRDefault="00332665" w:rsidP="00332665">
            <w:pPr>
              <w:rPr>
                <w:rFonts w:ascii="Arial" w:hAnsi="Arial" w:cs="Arial"/>
                <w:sz w:val="20"/>
                <w:szCs w:val="20"/>
              </w:rPr>
            </w:pPr>
            <w:r w:rsidRPr="00FD3351">
              <w:rPr>
                <w:rFonts w:ascii="Arial" w:hAnsi="Arial" w:cs="Arial"/>
                <w:sz w:val="20"/>
                <w:szCs w:val="20"/>
              </w:rPr>
              <w:t>10.18730/MWVE3</w:t>
            </w:r>
          </w:p>
        </w:tc>
      </w:tr>
      <w:tr w:rsidR="00332665" w:rsidRPr="00FD3351" w14:paraId="17D36941" w14:textId="3C3C47CF" w:rsidTr="00FD4381">
        <w:trPr>
          <w:trHeight w:val="288"/>
        </w:trPr>
        <w:tc>
          <w:tcPr>
            <w:tcW w:w="786" w:type="pct"/>
            <w:noWrap/>
            <w:hideMark/>
          </w:tcPr>
          <w:p w14:paraId="63092440"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4</w:t>
            </w:r>
          </w:p>
        </w:tc>
        <w:tc>
          <w:tcPr>
            <w:tcW w:w="1455" w:type="pct"/>
            <w:noWrap/>
            <w:hideMark/>
          </w:tcPr>
          <w:p w14:paraId="70C0A741"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3567</w:t>
            </w:r>
          </w:p>
        </w:tc>
        <w:tc>
          <w:tcPr>
            <w:tcW w:w="1419" w:type="pct"/>
            <w:noWrap/>
            <w:hideMark/>
          </w:tcPr>
          <w:p w14:paraId="29DD5A0E"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20D1E546" w14:textId="3115C305" w:rsidR="00332665" w:rsidRPr="00FD3351" w:rsidRDefault="00332665" w:rsidP="00332665">
            <w:pPr>
              <w:rPr>
                <w:rFonts w:ascii="Arial" w:hAnsi="Arial" w:cs="Arial"/>
                <w:sz w:val="20"/>
                <w:szCs w:val="20"/>
              </w:rPr>
            </w:pPr>
            <w:r w:rsidRPr="00FD3351">
              <w:rPr>
                <w:rFonts w:ascii="Arial" w:hAnsi="Arial" w:cs="Arial"/>
                <w:sz w:val="20"/>
                <w:szCs w:val="20"/>
              </w:rPr>
              <w:t>10.18730/MDQRW</w:t>
            </w:r>
          </w:p>
        </w:tc>
      </w:tr>
      <w:tr w:rsidR="00332665" w:rsidRPr="00FD3351" w14:paraId="310BB402" w14:textId="4152D941" w:rsidTr="00FD4381">
        <w:trPr>
          <w:trHeight w:val="288"/>
        </w:trPr>
        <w:tc>
          <w:tcPr>
            <w:tcW w:w="786" w:type="pct"/>
            <w:noWrap/>
            <w:hideMark/>
          </w:tcPr>
          <w:p w14:paraId="2479AB85"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5</w:t>
            </w:r>
          </w:p>
        </w:tc>
        <w:tc>
          <w:tcPr>
            <w:tcW w:w="1455" w:type="pct"/>
            <w:noWrap/>
            <w:hideMark/>
          </w:tcPr>
          <w:p w14:paraId="6AB5DD0A"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12184</w:t>
            </w:r>
          </w:p>
        </w:tc>
        <w:tc>
          <w:tcPr>
            <w:tcW w:w="1419" w:type="pct"/>
            <w:noWrap/>
            <w:hideMark/>
          </w:tcPr>
          <w:p w14:paraId="5DEDACA9"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7B1DE17E" w14:textId="6B3E2912" w:rsidR="00332665" w:rsidRPr="00FD3351" w:rsidRDefault="00332665" w:rsidP="00332665">
            <w:pPr>
              <w:rPr>
                <w:rFonts w:ascii="Arial" w:hAnsi="Arial" w:cs="Arial"/>
                <w:sz w:val="20"/>
                <w:szCs w:val="20"/>
              </w:rPr>
            </w:pPr>
            <w:r w:rsidRPr="00FD3351">
              <w:rPr>
                <w:rFonts w:ascii="Arial" w:hAnsi="Arial" w:cs="Arial"/>
                <w:sz w:val="20"/>
                <w:szCs w:val="20"/>
              </w:rPr>
              <w:t>10.18730/MP51R</w:t>
            </w:r>
          </w:p>
        </w:tc>
      </w:tr>
      <w:tr w:rsidR="00332665" w:rsidRPr="00FD3351" w14:paraId="55E9E41F" w14:textId="2796F478" w:rsidTr="00FD4381">
        <w:trPr>
          <w:trHeight w:val="288"/>
        </w:trPr>
        <w:tc>
          <w:tcPr>
            <w:tcW w:w="786" w:type="pct"/>
            <w:noWrap/>
            <w:hideMark/>
          </w:tcPr>
          <w:p w14:paraId="29058B8B"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6</w:t>
            </w:r>
          </w:p>
        </w:tc>
        <w:tc>
          <w:tcPr>
            <w:tcW w:w="1455" w:type="pct"/>
            <w:noWrap/>
            <w:hideMark/>
          </w:tcPr>
          <w:p w14:paraId="54C723AB"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14098</w:t>
            </w:r>
          </w:p>
        </w:tc>
        <w:tc>
          <w:tcPr>
            <w:tcW w:w="1419" w:type="pct"/>
            <w:noWrap/>
            <w:hideMark/>
          </w:tcPr>
          <w:p w14:paraId="76B03E98"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46CBB081" w14:textId="0791A2DB" w:rsidR="00332665" w:rsidRPr="00FD3351" w:rsidRDefault="00332665" w:rsidP="00332665">
            <w:pPr>
              <w:rPr>
                <w:rFonts w:ascii="Arial" w:hAnsi="Arial" w:cs="Arial"/>
                <w:sz w:val="20"/>
                <w:szCs w:val="20"/>
              </w:rPr>
            </w:pPr>
            <w:r w:rsidRPr="00FD3351">
              <w:rPr>
                <w:rFonts w:ascii="Arial" w:hAnsi="Arial" w:cs="Arial"/>
                <w:sz w:val="20"/>
                <w:szCs w:val="20"/>
              </w:rPr>
              <w:t>10.18730/MR0VE</w:t>
            </w:r>
          </w:p>
        </w:tc>
      </w:tr>
      <w:tr w:rsidR="00332665" w:rsidRPr="00FD3351" w14:paraId="33A50B97" w14:textId="1BC3B292" w:rsidTr="00FD4381">
        <w:trPr>
          <w:trHeight w:val="288"/>
        </w:trPr>
        <w:tc>
          <w:tcPr>
            <w:tcW w:w="786" w:type="pct"/>
            <w:noWrap/>
            <w:hideMark/>
          </w:tcPr>
          <w:p w14:paraId="08E16550"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7</w:t>
            </w:r>
          </w:p>
        </w:tc>
        <w:tc>
          <w:tcPr>
            <w:tcW w:w="1455" w:type="pct"/>
            <w:noWrap/>
            <w:hideMark/>
          </w:tcPr>
          <w:p w14:paraId="49F85EB1"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16853</w:t>
            </w:r>
          </w:p>
        </w:tc>
        <w:tc>
          <w:tcPr>
            <w:tcW w:w="1419" w:type="pct"/>
            <w:noWrap/>
            <w:hideMark/>
          </w:tcPr>
          <w:p w14:paraId="585581B8"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04EB4129" w14:textId="357FE178" w:rsidR="00332665" w:rsidRPr="00FD3351" w:rsidRDefault="00332665" w:rsidP="00332665">
            <w:pPr>
              <w:rPr>
                <w:rFonts w:ascii="Arial" w:hAnsi="Arial" w:cs="Arial"/>
                <w:sz w:val="20"/>
                <w:szCs w:val="20"/>
              </w:rPr>
            </w:pPr>
            <w:r w:rsidRPr="00FD3351">
              <w:rPr>
                <w:rFonts w:ascii="Arial" w:hAnsi="Arial" w:cs="Arial"/>
                <w:sz w:val="20"/>
                <w:szCs w:val="20"/>
              </w:rPr>
              <w:t>10.18730/MTPYZ</w:t>
            </w:r>
          </w:p>
        </w:tc>
      </w:tr>
      <w:tr w:rsidR="00332665" w:rsidRPr="00FD3351" w14:paraId="06BC6FE6" w14:textId="2D5D23C4" w:rsidTr="00FD4381">
        <w:trPr>
          <w:trHeight w:val="288"/>
        </w:trPr>
        <w:tc>
          <w:tcPr>
            <w:tcW w:w="786" w:type="pct"/>
            <w:noWrap/>
            <w:hideMark/>
          </w:tcPr>
          <w:p w14:paraId="5DBA7E57"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8</w:t>
            </w:r>
          </w:p>
        </w:tc>
        <w:tc>
          <w:tcPr>
            <w:tcW w:w="1455" w:type="pct"/>
            <w:noWrap/>
            <w:hideMark/>
          </w:tcPr>
          <w:p w14:paraId="568DAB51"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12143</w:t>
            </w:r>
          </w:p>
        </w:tc>
        <w:tc>
          <w:tcPr>
            <w:tcW w:w="1419" w:type="pct"/>
            <w:noWrap/>
            <w:hideMark/>
          </w:tcPr>
          <w:p w14:paraId="13F228DB"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466BFE0E" w14:textId="70FFB988" w:rsidR="00332665" w:rsidRPr="00FD3351" w:rsidRDefault="00332665" w:rsidP="00332665">
            <w:pPr>
              <w:rPr>
                <w:rFonts w:ascii="Arial" w:hAnsi="Arial" w:cs="Arial"/>
                <w:sz w:val="20"/>
                <w:szCs w:val="20"/>
              </w:rPr>
            </w:pPr>
            <w:r w:rsidRPr="00FD3351">
              <w:rPr>
                <w:rFonts w:ascii="Arial" w:hAnsi="Arial" w:cs="Arial"/>
                <w:sz w:val="20"/>
                <w:szCs w:val="20"/>
              </w:rPr>
              <w:t>10.18730/MP3RM</w:t>
            </w:r>
          </w:p>
        </w:tc>
      </w:tr>
      <w:tr w:rsidR="00332665" w:rsidRPr="00FD3351" w14:paraId="7BCEF610" w14:textId="38858DB1" w:rsidTr="00FD4381">
        <w:trPr>
          <w:trHeight w:val="288"/>
        </w:trPr>
        <w:tc>
          <w:tcPr>
            <w:tcW w:w="786" w:type="pct"/>
            <w:noWrap/>
            <w:hideMark/>
          </w:tcPr>
          <w:p w14:paraId="061D8AFF"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9</w:t>
            </w:r>
          </w:p>
        </w:tc>
        <w:tc>
          <w:tcPr>
            <w:tcW w:w="1455" w:type="pct"/>
            <w:noWrap/>
            <w:hideMark/>
          </w:tcPr>
          <w:p w14:paraId="366A1435"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3415</w:t>
            </w:r>
          </w:p>
        </w:tc>
        <w:tc>
          <w:tcPr>
            <w:tcW w:w="1419" w:type="pct"/>
            <w:noWrap/>
            <w:hideMark/>
          </w:tcPr>
          <w:p w14:paraId="1E95F83E"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30D1B724" w14:textId="5A27A45B" w:rsidR="00332665" w:rsidRPr="00FD3351" w:rsidRDefault="00332665" w:rsidP="00332665">
            <w:pPr>
              <w:rPr>
                <w:rFonts w:ascii="Arial" w:hAnsi="Arial" w:cs="Arial"/>
                <w:sz w:val="20"/>
                <w:szCs w:val="20"/>
              </w:rPr>
            </w:pPr>
            <w:r w:rsidRPr="00FD3351">
              <w:rPr>
                <w:rFonts w:ascii="Arial" w:hAnsi="Arial" w:cs="Arial"/>
                <w:sz w:val="20"/>
                <w:szCs w:val="20"/>
              </w:rPr>
              <w:t>10.18730/MDK0R</w:t>
            </w:r>
          </w:p>
        </w:tc>
      </w:tr>
      <w:tr w:rsidR="00332665" w:rsidRPr="00FD3351" w14:paraId="24871D1C" w14:textId="7B1C6833" w:rsidTr="00FD4381">
        <w:trPr>
          <w:trHeight w:val="288"/>
        </w:trPr>
        <w:tc>
          <w:tcPr>
            <w:tcW w:w="786" w:type="pct"/>
            <w:noWrap/>
            <w:hideMark/>
          </w:tcPr>
          <w:p w14:paraId="4DC2B93A"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10</w:t>
            </w:r>
          </w:p>
        </w:tc>
        <w:tc>
          <w:tcPr>
            <w:tcW w:w="1455" w:type="pct"/>
            <w:noWrap/>
            <w:hideMark/>
          </w:tcPr>
          <w:p w14:paraId="4248B1D3"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4843</w:t>
            </w:r>
          </w:p>
        </w:tc>
        <w:tc>
          <w:tcPr>
            <w:tcW w:w="1419" w:type="pct"/>
            <w:noWrap/>
            <w:hideMark/>
          </w:tcPr>
          <w:p w14:paraId="79DAB7A0"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531F53B6" w14:textId="1BAD5654" w:rsidR="00332665" w:rsidRPr="00FD3351" w:rsidRDefault="00332665" w:rsidP="00332665">
            <w:pPr>
              <w:rPr>
                <w:rFonts w:ascii="Arial" w:hAnsi="Arial" w:cs="Arial"/>
                <w:sz w:val="20"/>
                <w:szCs w:val="20"/>
              </w:rPr>
            </w:pPr>
            <w:r w:rsidRPr="00FD3351">
              <w:rPr>
                <w:rFonts w:ascii="Arial" w:hAnsi="Arial" w:cs="Arial"/>
                <w:sz w:val="20"/>
                <w:szCs w:val="20"/>
              </w:rPr>
              <w:t>10.18730/MEZM9</w:t>
            </w:r>
          </w:p>
        </w:tc>
      </w:tr>
      <w:tr w:rsidR="00332665" w:rsidRPr="00FD3351" w14:paraId="412CF8C4" w14:textId="39EE2C83" w:rsidTr="00FD4381">
        <w:trPr>
          <w:trHeight w:val="288"/>
        </w:trPr>
        <w:tc>
          <w:tcPr>
            <w:tcW w:w="786" w:type="pct"/>
            <w:noWrap/>
          </w:tcPr>
          <w:p w14:paraId="6E74716B" w14:textId="25E16971" w:rsidR="00332665" w:rsidRPr="00FD3351" w:rsidRDefault="00332665" w:rsidP="00332665">
            <w:pPr>
              <w:rPr>
                <w:rFonts w:ascii="Arial" w:hAnsi="Arial" w:cs="Arial"/>
                <w:color w:val="000000"/>
                <w:sz w:val="20"/>
                <w:szCs w:val="20"/>
              </w:rPr>
            </w:pPr>
            <w:r w:rsidRPr="00FD3351">
              <w:rPr>
                <w:rFonts w:ascii="Arial" w:hAnsi="Arial" w:cs="Arial"/>
                <w:sz w:val="20"/>
                <w:szCs w:val="20"/>
              </w:rPr>
              <w:t>11</w:t>
            </w:r>
          </w:p>
        </w:tc>
        <w:tc>
          <w:tcPr>
            <w:tcW w:w="1455" w:type="pct"/>
            <w:noWrap/>
          </w:tcPr>
          <w:p w14:paraId="04300332" w14:textId="5396D264" w:rsidR="00332665" w:rsidRPr="00FD3351" w:rsidRDefault="00332665" w:rsidP="00332665">
            <w:pPr>
              <w:rPr>
                <w:rFonts w:ascii="Arial" w:hAnsi="Arial" w:cs="Arial"/>
                <w:color w:val="000000"/>
                <w:sz w:val="20"/>
                <w:szCs w:val="20"/>
              </w:rPr>
            </w:pPr>
            <w:r w:rsidRPr="00FD3351">
              <w:rPr>
                <w:rFonts w:ascii="Arial" w:hAnsi="Arial" w:cs="Arial"/>
                <w:sz w:val="20"/>
                <w:szCs w:val="20"/>
              </w:rPr>
              <w:t>18698</w:t>
            </w:r>
          </w:p>
        </w:tc>
        <w:tc>
          <w:tcPr>
            <w:tcW w:w="1419" w:type="pct"/>
            <w:noWrap/>
          </w:tcPr>
          <w:p w14:paraId="40F7493D" w14:textId="5C1224F6"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418550EA" w14:textId="421C8EAF" w:rsidR="00332665" w:rsidRPr="00FD3351" w:rsidRDefault="00332665" w:rsidP="00332665">
            <w:pPr>
              <w:rPr>
                <w:rFonts w:ascii="Arial" w:hAnsi="Arial" w:cs="Arial"/>
                <w:sz w:val="20"/>
                <w:szCs w:val="20"/>
              </w:rPr>
            </w:pPr>
            <w:r w:rsidRPr="00FD3351">
              <w:rPr>
                <w:rFonts w:ascii="Arial" w:hAnsi="Arial" w:cs="Arial"/>
                <w:sz w:val="20"/>
                <w:szCs w:val="20"/>
              </w:rPr>
              <w:t>10.18730/MWGKT</w:t>
            </w:r>
          </w:p>
        </w:tc>
      </w:tr>
      <w:tr w:rsidR="00332665" w:rsidRPr="00FD3351" w14:paraId="5A679022" w14:textId="6D7AB636" w:rsidTr="00FD4381">
        <w:trPr>
          <w:trHeight w:val="288"/>
        </w:trPr>
        <w:tc>
          <w:tcPr>
            <w:tcW w:w="786" w:type="pct"/>
            <w:noWrap/>
          </w:tcPr>
          <w:p w14:paraId="7550486C" w14:textId="3F20DB04" w:rsidR="00332665" w:rsidRPr="00FD3351" w:rsidRDefault="00332665" w:rsidP="00332665">
            <w:pPr>
              <w:rPr>
                <w:rFonts w:ascii="Arial" w:hAnsi="Arial" w:cs="Arial"/>
                <w:color w:val="000000"/>
                <w:sz w:val="20"/>
                <w:szCs w:val="20"/>
              </w:rPr>
            </w:pPr>
            <w:r w:rsidRPr="00FD3351">
              <w:rPr>
                <w:rFonts w:ascii="Arial" w:hAnsi="Arial" w:cs="Arial"/>
                <w:sz w:val="20"/>
                <w:szCs w:val="20"/>
              </w:rPr>
              <w:t>12</w:t>
            </w:r>
          </w:p>
        </w:tc>
        <w:tc>
          <w:tcPr>
            <w:tcW w:w="1455" w:type="pct"/>
            <w:noWrap/>
          </w:tcPr>
          <w:p w14:paraId="23F7538B" w14:textId="6A7F06A3" w:rsidR="00332665" w:rsidRPr="00FD3351" w:rsidRDefault="00332665" w:rsidP="00332665">
            <w:pPr>
              <w:rPr>
                <w:rFonts w:ascii="Arial" w:hAnsi="Arial" w:cs="Arial"/>
                <w:color w:val="000000"/>
                <w:sz w:val="20"/>
                <w:szCs w:val="20"/>
              </w:rPr>
            </w:pPr>
            <w:r w:rsidRPr="00FD3351">
              <w:rPr>
                <w:rFonts w:ascii="Arial" w:hAnsi="Arial" w:cs="Arial"/>
                <w:sz w:val="20"/>
                <w:szCs w:val="20"/>
              </w:rPr>
              <w:t>18797</w:t>
            </w:r>
          </w:p>
        </w:tc>
        <w:tc>
          <w:tcPr>
            <w:tcW w:w="1419" w:type="pct"/>
            <w:noWrap/>
          </w:tcPr>
          <w:p w14:paraId="624CBC28" w14:textId="262E816B"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23E54156" w14:textId="210C1EF6" w:rsidR="00332665" w:rsidRPr="00FD3351" w:rsidRDefault="00332665" w:rsidP="00332665">
            <w:pPr>
              <w:rPr>
                <w:rFonts w:ascii="Arial" w:hAnsi="Arial" w:cs="Arial"/>
                <w:sz w:val="20"/>
                <w:szCs w:val="20"/>
              </w:rPr>
            </w:pPr>
            <w:r w:rsidRPr="00FD3351">
              <w:rPr>
                <w:rFonts w:ascii="Arial" w:hAnsi="Arial" w:cs="Arial"/>
                <w:sz w:val="20"/>
                <w:szCs w:val="20"/>
              </w:rPr>
              <w:t>10.18730/MWKPE</w:t>
            </w:r>
          </w:p>
        </w:tc>
      </w:tr>
      <w:tr w:rsidR="00332665" w:rsidRPr="00FD3351" w14:paraId="0C86010B" w14:textId="66C0A6FF" w:rsidTr="00FD4381">
        <w:trPr>
          <w:trHeight w:val="288"/>
        </w:trPr>
        <w:tc>
          <w:tcPr>
            <w:tcW w:w="786" w:type="pct"/>
            <w:noWrap/>
          </w:tcPr>
          <w:p w14:paraId="52115226" w14:textId="6127B66B" w:rsidR="00332665" w:rsidRPr="00FD3351" w:rsidRDefault="00332665" w:rsidP="00332665">
            <w:pPr>
              <w:rPr>
                <w:rFonts w:ascii="Arial" w:hAnsi="Arial" w:cs="Arial"/>
                <w:color w:val="000000"/>
                <w:sz w:val="20"/>
                <w:szCs w:val="20"/>
              </w:rPr>
            </w:pPr>
            <w:r w:rsidRPr="00FD3351">
              <w:rPr>
                <w:rFonts w:ascii="Arial" w:hAnsi="Arial" w:cs="Arial"/>
                <w:sz w:val="20"/>
                <w:szCs w:val="20"/>
              </w:rPr>
              <w:t>13</w:t>
            </w:r>
          </w:p>
        </w:tc>
        <w:tc>
          <w:tcPr>
            <w:tcW w:w="1455" w:type="pct"/>
            <w:noWrap/>
          </w:tcPr>
          <w:p w14:paraId="7D8967EC" w14:textId="4B8E0AD3" w:rsidR="00332665" w:rsidRPr="00FD3351" w:rsidRDefault="00332665" w:rsidP="00332665">
            <w:pPr>
              <w:rPr>
                <w:rFonts w:ascii="Arial" w:hAnsi="Arial" w:cs="Arial"/>
                <w:color w:val="000000"/>
                <w:sz w:val="20"/>
                <w:szCs w:val="20"/>
              </w:rPr>
            </w:pPr>
            <w:r w:rsidRPr="00FD3351">
              <w:rPr>
                <w:rFonts w:ascii="Arial" w:hAnsi="Arial" w:cs="Arial"/>
                <w:sz w:val="20"/>
                <w:szCs w:val="20"/>
              </w:rPr>
              <w:t>19160</w:t>
            </w:r>
          </w:p>
        </w:tc>
        <w:tc>
          <w:tcPr>
            <w:tcW w:w="1419" w:type="pct"/>
            <w:noWrap/>
          </w:tcPr>
          <w:p w14:paraId="1B64CD0F" w14:textId="23422655"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323B82E9" w14:textId="6C6EEE2C" w:rsidR="00332665" w:rsidRPr="00FD3351" w:rsidRDefault="00332665" w:rsidP="00332665">
            <w:pPr>
              <w:rPr>
                <w:rFonts w:ascii="Arial" w:hAnsi="Arial" w:cs="Arial"/>
                <w:sz w:val="20"/>
                <w:szCs w:val="20"/>
              </w:rPr>
            </w:pPr>
            <w:r w:rsidRPr="00FD3351">
              <w:rPr>
                <w:rFonts w:ascii="Arial" w:hAnsi="Arial" w:cs="Arial"/>
                <w:sz w:val="20"/>
                <w:szCs w:val="20"/>
              </w:rPr>
              <w:t>10.18730/MWZ17</w:t>
            </w:r>
          </w:p>
        </w:tc>
      </w:tr>
      <w:tr w:rsidR="00332665" w:rsidRPr="00FD3351" w14:paraId="31BE602D" w14:textId="54438FD3" w:rsidTr="00FD4381">
        <w:trPr>
          <w:trHeight w:val="288"/>
        </w:trPr>
        <w:tc>
          <w:tcPr>
            <w:tcW w:w="786" w:type="pct"/>
            <w:noWrap/>
          </w:tcPr>
          <w:p w14:paraId="0BE2B73A" w14:textId="3BC55103" w:rsidR="00332665" w:rsidRPr="00FD3351" w:rsidRDefault="00332665" w:rsidP="00332665">
            <w:pPr>
              <w:rPr>
                <w:rFonts w:ascii="Arial" w:hAnsi="Arial" w:cs="Arial"/>
                <w:color w:val="000000"/>
                <w:sz w:val="20"/>
                <w:szCs w:val="20"/>
              </w:rPr>
            </w:pPr>
            <w:r w:rsidRPr="00FD3351">
              <w:rPr>
                <w:rFonts w:ascii="Arial" w:hAnsi="Arial" w:cs="Arial"/>
                <w:sz w:val="20"/>
                <w:szCs w:val="20"/>
              </w:rPr>
              <w:t>14</w:t>
            </w:r>
          </w:p>
        </w:tc>
        <w:tc>
          <w:tcPr>
            <w:tcW w:w="1455" w:type="pct"/>
            <w:noWrap/>
          </w:tcPr>
          <w:p w14:paraId="139BD057" w14:textId="1BC1BA88" w:rsidR="00332665" w:rsidRPr="00FD3351" w:rsidRDefault="00332665" w:rsidP="00332665">
            <w:pPr>
              <w:rPr>
                <w:rFonts w:ascii="Arial" w:hAnsi="Arial" w:cs="Arial"/>
                <w:color w:val="000000"/>
                <w:sz w:val="20"/>
                <w:szCs w:val="20"/>
              </w:rPr>
            </w:pPr>
            <w:r w:rsidRPr="00FD3351">
              <w:rPr>
                <w:rFonts w:ascii="Arial" w:hAnsi="Arial" w:cs="Arial"/>
                <w:sz w:val="20"/>
                <w:szCs w:val="20"/>
              </w:rPr>
              <w:t>18688</w:t>
            </w:r>
          </w:p>
        </w:tc>
        <w:tc>
          <w:tcPr>
            <w:tcW w:w="1419" w:type="pct"/>
            <w:noWrap/>
          </w:tcPr>
          <w:p w14:paraId="5B9449C8" w14:textId="721DB018"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6C005DDC" w14:textId="52C9A24C" w:rsidR="00332665" w:rsidRPr="00FD3351" w:rsidRDefault="004C6E8F" w:rsidP="00332665">
            <w:pPr>
              <w:rPr>
                <w:rFonts w:ascii="Arial" w:hAnsi="Arial" w:cs="Arial"/>
                <w:sz w:val="20"/>
                <w:szCs w:val="20"/>
              </w:rPr>
            </w:pPr>
            <w:r w:rsidRPr="00FD3351">
              <w:rPr>
                <w:rFonts w:ascii="Arial" w:hAnsi="Arial" w:cs="Arial"/>
                <w:sz w:val="20"/>
                <w:szCs w:val="20"/>
              </w:rPr>
              <w:t>10.18730/MWG9G</w:t>
            </w:r>
          </w:p>
        </w:tc>
      </w:tr>
      <w:tr w:rsidR="00332665" w:rsidRPr="00FD3351" w14:paraId="0FF8AC68" w14:textId="51EE8D54" w:rsidTr="00FD4381">
        <w:trPr>
          <w:trHeight w:val="288"/>
        </w:trPr>
        <w:tc>
          <w:tcPr>
            <w:tcW w:w="786" w:type="pct"/>
            <w:noWrap/>
          </w:tcPr>
          <w:p w14:paraId="6F7C5C16" w14:textId="77F98DDD" w:rsidR="00332665" w:rsidRPr="00FD3351" w:rsidRDefault="00332665" w:rsidP="00332665">
            <w:pPr>
              <w:rPr>
                <w:rFonts w:ascii="Arial" w:hAnsi="Arial" w:cs="Arial"/>
                <w:color w:val="000000"/>
                <w:sz w:val="20"/>
                <w:szCs w:val="20"/>
              </w:rPr>
            </w:pPr>
            <w:r w:rsidRPr="00FD3351">
              <w:rPr>
                <w:rFonts w:ascii="Arial" w:hAnsi="Arial" w:cs="Arial"/>
                <w:sz w:val="20"/>
                <w:szCs w:val="20"/>
              </w:rPr>
              <w:t>15</w:t>
            </w:r>
          </w:p>
        </w:tc>
        <w:tc>
          <w:tcPr>
            <w:tcW w:w="1455" w:type="pct"/>
            <w:noWrap/>
          </w:tcPr>
          <w:p w14:paraId="10E5AB9C" w14:textId="3BC44EF2" w:rsidR="00332665" w:rsidRPr="00FD3351" w:rsidRDefault="00332665" w:rsidP="00332665">
            <w:pPr>
              <w:rPr>
                <w:rFonts w:ascii="Arial" w:hAnsi="Arial" w:cs="Arial"/>
                <w:color w:val="000000"/>
                <w:sz w:val="20"/>
                <w:szCs w:val="20"/>
              </w:rPr>
            </w:pPr>
            <w:r w:rsidRPr="00FD3351">
              <w:rPr>
                <w:rFonts w:ascii="Arial" w:hAnsi="Arial" w:cs="Arial"/>
                <w:sz w:val="20"/>
                <w:szCs w:val="20"/>
              </w:rPr>
              <w:t>20647</w:t>
            </w:r>
          </w:p>
        </w:tc>
        <w:tc>
          <w:tcPr>
            <w:tcW w:w="1419" w:type="pct"/>
            <w:noWrap/>
          </w:tcPr>
          <w:p w14:paraId="55F53DA3" w14:textId="751576E6"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406D070C" w14:textId="02F7C345" w:rsidR="00332665" w:rsidRPr="00FD3351" w:rsidRDefault="004C6E8F" w:rsidP="00332665">
            <w:pPr>
              <w:rPr>
                <w:rFonts w:ascii="Arial" w:hAnsi="Arial" w:cs="Arial"/>
                <w:sz w:val="20"/>
                <w:szCs w:val="20"/>
              </w:rPr>
            </w:pPr>
            <w:r w:rsidRPr="00FD3351">
              <w:rPr>
                <w:rFonts w:ascii="Arial" w:hAnsi="Arial" w:cs="Arial"/>
                <w:sz w:val="20"/>
                <w:szCs w:val="20"/>
              </w:rPr>
              <w:t>10.18730/WBQC2</w:t>
            </w:r>
          </w:p>
        </w:tc>
      </w:tr>
      <w:tr w:rsidR="00332665" w:rsidRPr="00FD3351" w14:paraId="4768AAC2" w14:textId="6046AF41" w:rsidTr="00FD4381">
        <w:trPr>
          <w:trHeight w:val="288"/>
        </w:trPr>
        <w:tc>
          <w:tcPr>
            <w:tcW w:w="786" w:type="pct"/>
            <w:noWrap/>
          </w:tcPr>
          <w:p w14:paraId="51FAC7BB" w14:textId="537F3F5A" w:rsidR="00332665" w:rsidRPr="00FD3351" w:rsidRDefault="00332665" w:rsidP="00332665">
            <w:pPr>
              <w:rPr>
                <w:rFonts w:ascii="Arial" w:hAnsi="Arial" w:cs="Arial"/>
                <w:color w:val="000000"/>
                <w:sz w:val="20"/>
                <w:szCs w:val="20"/>
              </w:rPr>
            </w:pPr>
            <w:r w:rsidRPr="00FD3351">
              <w:rPr>
                <w:rFonts w:ascii="Arial" w:hAnsi="Arial" w:cs="Arial"/>
                <w:sz w:val="20"/>
                <w:szCs w:val="20"/>
              </w:rPr>
              <w:t>16</w:t>
            </w:r>
          </w:p>
        </w:tc>
        <w:tc>
          <w:tcPr>
            <w:tcW w:w="1455" w:type="pct"/>
            <w:noWrap/>
          </w:tcPr>
          <w:p w14:paraId="1CCD2262" w14:textId="53AE4BD1" w:rsidR="00332665" w:rsidRPr="00FD3351" w:rsidRDefault="00332665" w:rsidP="00332665">
            <w:pPr>
              <w:rPr>
                <w:rFonts w:ascii="Arial" w:hAnsi="Arial" w:cs="Arial"/>
                <w:color w:val="000000"/>
                <w:sz w:val="20"/>
                <w:szCs w:val="20"/>
              </w:rPr>
            </w:pPr>
            <w:r w:rsidRPr="00FD3351">
              <w:rPr>
                <w:rFonts w:ascii="Arial" w:hAnsi="Arial" w:cs="Arial"/>
                <w:sz w:val="20"/>
                <w:szCs w:val="20"/>
              </w:rPr>
              <w:t>18734</w:t>
            </w:r>
          </w:p>
        </w:tc>
        <w:tc>
          <w:tcPr>
            <w:tcW w:w="1419" w:type="pct"/>
            <w:noWrap/>
          </w:tcPr>
          <w:p w14:paraId="04ACCE17" w14:textId="609F6EE2"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6712B73E" w14:textId="1560E13F" w:rsidR="00332665" w:rsidRPr="00FD3351" w:rsidRDefault="004C6E8F" w:rsidP="00332665">
            <w:pPr>
              <w:rPr>
                <w:rFonts w:ascii="Arial" w:hAnsi="Arial" w:cs="Arial"/>
                <w:sz w:val="20"/>
                <w:szCs w:val="20"/>
              </w:rPr>
            </w:pPr>
            <w:r w:rsidRPr="00FD3351">
              <w:rPr>
                <w:rFonts w:ascii="Arial" w:hAnsi="Arial" w:cs="Arial"/>
                <w:sz w:val="20"/>
                <w:szCs w:val="20"/>
              </w:rPr>
              <w:t>10.18730/MWHQS</w:t>
            </w:r>
          </w:p>
        </w:tc>
      </w:tr>
      <w:tr w:rsidR="00332665" w:rsidRPr="00FD3351" w14:paraId="575B3197" w14:textId="261602CE" w:rsidTr="00FD4381">
        <w:trPr>
          <w:trHeight w:val="288"/>
        </w:trPr>
        <w:tc>
          <w:tcPr>
            <w:tcW w:w="786" w:type="pct"/>
            <w:noWrap/>
          </w:tcPr>
          <w:p w14:paraId="156BAB06" w14:textId="5F6DCBC3" w:rsidR="00332665" w:rsidRPr="00FD3351" w:rsidRDefault="00332665" w:rsidP="00332665">
            <w:pPr>
              <w:rPr>
                <w:rFonts w:ascii="Arial" w:hAnsi="Arial" w:cs="Arial"/>
                <w:color w:val="000000"/>
                <w:sz w:val="20"/>
                <w:szCs w:val="20"/>
              </w:rPr>
            </w:pPr>
            <w:r w:rsidRPr="00FD3351">
              <w:rPr>
                <w:rFonts w:ascii="Arial" w:hAnsi="Arial" w:cs="Arial"/>
                <w:sz w:val="20"/>
                <w:szCs w:val="20"/>
              </w:rPr>
              <w:t>17</w:t>
            </w:r>
          </w:p>
        </w:tc>
        <w:tc>
          <w:tcPr>
            <w:tcW w:w="1455" w:type="pct"/>
            <w:noWrap/>
          </w:tcPr>
          <w:p w14:paraId="5E8CB0C9" w14:textId="122ED4C1" w:rsidR="00332665" w:rsidRPr="00FD3351" w:rsidRDefault="00332665" w:rsidP="00332665">
            <w:pPr>
              <w:rPr>
                <w:rFonts w:ascii="Arial" w:hAnsi="Arial" w:cs="Arial"/>
                <w:color w:val="000000"/>
                <w:sz w:val="20"/>
                <w:szCs w:val="20"/>
              </w:rPr>
            </w:pPr>
            <w:r w:rsidRPr="00FD3351">
              <w:rPr>
                <w:rFonts w:ascii="Arial" w:hAnsi="Arial" w:cs="Arial"/>
                <w:sz w:val="20"/>
                <w:szCs w:val="20"/>
              </w:rPr>
              <w:t>18677</w:t>
            </w:r>
          </w:p>
        </w:tc>
        <w:tc>
          <w:tcPr>
            <w:tcW w:w="1419" w:type="pct"/>
            <w:noWrap/>
          </w:tcPr>
          <w:p w14:paraId="56670448" w14:textId="29A4AC95"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06F67A2C" w14:textId="5B586D6C" w:rsidR="00332665" w:rsidRPr="00FD3351" w:rsidRDefault="004C6E8F" w:rsidP="00332665">
            <w:pPr>
              <w:rPr>
                <w:rFonts w:ascii="Arial" w:hAnsi="Arial" w:cs="Arial"/>
                <w:sz w:val="20"/>
                <w:szCs w:val="20"/>
              </w:rPr>
            </w:pPr>
            <w:r w:rsidRPr="00FD3351">
              <w:rPr>
                <w:rFonts w:ascii="Arial" w:hAnsi="Arial" w:cs="Arial"/>
                <w:sz w:val="20"/>
                <w:szCs w:val="20"/>
              </w:rPr>
              <w:t>10.18730/MWFY5</w:t>
            </w:r>
          </w:p>
        </w:tc>
      </w:tr>
      <w:tr w:rsidR="00332665" w:rsidRPr="00FD3351" w14:paraId="2CA6654F" w14:textId="177CBDAD" w:rsidTr="00FD4381">
        <w:trPr>
          <w:trHeight w:val="288"/>
        </w:trPr>
        <w:tc>
          <w:tcPr>
            <w:tcW w:w="786" w:type="pct"/>
            <w:noWrap/>
          </w:tcPr>
          <w:p w14:paraId="608A521C" w14:textId="2D7D9A02" w:rsidR="00332665" w:rsidRPr="00FD3351" w:rsidRDefault="00332665" w:rsidP="00332665">
            <w:pPr>
              <w:rPr>
                <w:rFonts w:ascii="Arial" w:hAnsi="Arial" w:cs="Arial"/>
                <w:color w:val="000000"/>
                <w:sz w:val="20"/>
                <w:szCs w:val="20"/>
              </w:rPr>
            </w:pPr>
            <w:r w:rsidRPr="00FD3351">
              <w:rPr>
                <w:rFonts w:ascii="Arial" w:hAnsi="Arial" w:cs="Arial"/>
                <w:sz w:val="20"/>
                <w:szCs w:val="20"/>
              </w:rPr>
              <w:t>18</w:t>
            </w:r>
          </w:p>
        </w:tc>
        <w:tc>
          <w:tcPr>
            <w:tcW w:w="1455" w:type="pct"/>
            <w:noWrap/>
          </w:tcPr>
          <w:p w14:paraId="357CD75C" w14:textId="468A1C50" w:rsidR="00332665" w:rsidRPr="00FD3351" w:rsidRDefault="00332665" w:rsidP="00332665">
            <w:pPr>
              <w:rPr>
                <w:rFonts w:ascii="Arial" w:hAnsi="Arial" w:cs="Arial"/>
                <w:color w:val="000000"/>
                <w:sz w:val="20"/>
                <w:szCs w:val="20"/>
              </w:rPr>
            </w:pPr>
            <w:r w:rsidRPr="00FD3351">
              <w:rPr>
                <w:rFonts w:ascii="Arial" w:hAnsi="Arial" w:cs="Arial"/>
                <w:sz w:val="20"/>
                <w:szCs w:val="20"/>
              </w:rPr>
              <w:t>18771</w:t>
            </w:r>
          </w:p>
        </w:tc>
        <w:tc>
          <w:tcPr>
            <w:tcW w:w="1419" w:type="pct"/>
            <w:noWrap/>
          </w:tcPr>
          <w:p w14:paraId="115EC070" w14:textId="3B6CFDE2"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430E72B9" w14:textId="6E94D24E" w:rsidR="00332665" w:rsidRPr="00FD3351" w:rsidRDefault="004C6E8F" w:rsidP="00332665">
            <w:pPr>
              <w:rPr>
                <w:rFonts w:ascii="Arial" w:hAnsi="Arial" w:cs="Arial"/>
                <w:sz w:val="20"/>
                <w:szCs w:val="20"/>
              </w:rPr>
            </w:pPr>
            <w:r w:rsidRPr="00FD3351">
              <w:rPr>
                <w:rFonts w:ascii="Arial" w:hAnsi="Arial" w:cs="Arial"/>
                <w:sz w:val="20"/>
                <w:szCs w:val="20"/>
              </w:rPr>
              <w:t>10.18730/MWJWS</w:t>
            </w:r>
          </w:p>
        </w:tc>
      </w:tr>
      <w:tr w:rsidR="00332665" w:rsidRPr="00FD3351" w14:paraId="6F84B529" w14:textId="77777777" w:rsidTr="00FD4381">
        <w:trPr>
          <w:trHeight w:val="288"/>
        </w:trPr>
        <w:tc>
          <w:tcPr>
            <w:tcW w:w="786" w:type="pct"/>
            <w:noWrap/>
          </w:tcPr>
          <w:p w14:paraId="2B2C7182" w14:textId="5126DE01" w:rsidR="00332665" w:rsidRPr="00FD3351" w:rsidRDefault="00332665" w:rsidP="00332665">
            <w:pPr>
              <w:rPr>
                <w:rFonts w:ascii="Arial" w:hAnsi="Arial" w:cs="Arial"/>
                <w:sz w:val="20"/>
                <w:szCs w:val="20"/>
              </w:rPr>
            </w:pPr>
            <w:r w:rsidRPr="00FD3351">
              <w:rPr>
                <w:rFonts w:ascii="Arial" w:hAnsi="Arial" w:cs="Arial"/>
                <w:sz w:val="20"/>
                <w:szCs w:val="20"/>
              </w:rPr>
              <w:t>19</w:t>
            </w:r>
          </w:p>
        </w:tc>
        <w:tc>
          <w:tcPr>
            <w:tcW w:w="1455" w:type="pct"/>
            <w:noWrap/>
          </w:tcPr>
          <w:p w14:paraId="630B5B52" w14:textId="5B1FACCB" w:rsidR="00332665" w:rsidRPr="00FD3351" w:rsidRDefault="00332665" w:rsidP="00332665">
            <w:pPr>
              <w:rPr>
                <w:rFonts w:ascii="Arial" w:hAnsi="Arial" w:cs="Arial"/>
                <w:sz w:val="20"/>
                <w:szCs w:val="20"/>
              </w:rPr>
            </w:pPr>
            <w:r w:rsidRPr="00FD3351">
              <w:rPr>
                <w:rFonts w:ascii="Arial" w:hAnsi="Arial" w:cs="Arial"/>
                <w:sz w:val="20"/>
                <w:szCs w:val="20"/>
              </w:rPr>
              <w:t>18692</w:t>
            </w:r>
          </w:p>
        </w:tc>
        <w:tc>
          <w:tcPr>
            <w:tcW w:w="1419" w:type="pct"/>
            <w:noWrap/>
          </w:tcPr>
          <w:p w14:paraId="45BB437D" w14:textId="6934DF2E" w:rsidR="00332665" w:rsidRPr="00FD3351" w:rsidRDefault="00332665" w:rsidP="00332665">
            <w:pPr>
              <w:rPr>
                <w:rFonts w:ascii="Arial" w:hAnsi="Arial" w:cs="Arial"/>
                <w:sz w:val="20"/>
                <w:szCs w:val="20"/>
              </w:rPr>
            </w:pPr>
            <w:r w:rsidRPr="00FD3351">
              <w:rPr>
                <w:rFonts w:ascii="Arial" w:hAnsi="Arial" w:cs="Arial"/>
                <w:sz w:val="20"/>
                <w:szCs w:val="20"/>
              </w:rPr>
              <w:t>Kabuli</w:t>
            </w:r>
          </w:p>
        </w:tc>
        <w:tc>
          <w:tcPr>
            <w:tcW w:w="1340" w:type="pct"/>
          </w:tcPr>
          <w:p w14:paraId="3C18DF10" w14:textId="25866A79" w:rsidR="00332665" w:rsidRPr="00FD3351" w:rsidRDefault="004C6E8F" w:rsidP="00332665">
            <w:pPr>
              <w:rPr>
                <w:rFonts w:ascii="Arial" w:hAnsi="Arial" w:cs="Arial"/>
                <w:sz w:val="20"/>
                <w:szCs w:val="20"/>
              </w:rPr>
            </w:pPr>
            <w:r w:rsidRPr="00FD3351">
              <w:rPr>
                <w:rFonts w:ascii="Arial" w:hAnsi="Arial" w:cs="Arial"/>
                <w:sz w:val="20"/>
                <w:szCs w:val="20"/>
              </w:rPr>
              <w:t>10.18730/MWGDM</w:t>
            </w:r>
          </w:p>
        </w:tc>
      </w:tr>
      <w:tr w:rsidR="00332665" w:rsidRPr="00FD3351" w14:paraId="40CDC2D3" w14:textId="77777777" w:rsidTr="00FD4381">
        <w:trPr>
          <w:trHeight w:val="288"/>
        </w:trPr>
        <w:tc>
          <w:tcPr>
            <w:tcW w:w="786" w:type="pct"/>
            <w:noWrap/>
          </w:tcPr>
          <w:p w14:paraId="65312956" w14:textId="30B7F3EB" w:rsidR="00332665" w:rsidRPr="00FD3351" w:rsidRDefault="00332665" w:rsidP="00332665">
            <w:pPr>
              <w:rPr>
                <w:rFonts w:ascii="Arial" w:hAnsi="Arial" w:cs="Arial"/>
                <w:sz w:val="20"/>
                <w:szCs w:val="20"/>
              </w:rPr>
            </w:pPr>
            <w:r w:rsidRPr="00FD3351">
              <w:rPr>
                <w:rFonts w:ascii="Arial" w:hAnsi="Arial" w:cs="Arial"/>
                <w:sz w:val="20"/>
                <w:szCs w:val="20"/>
              </w:rPr>
              <w:t>20</w:t>
            </w:r>
          </w:p>
        </w:tc>
        <w:tc>
          <w:tcPr>
            <w:tcW w:w="1455" w:type="pct"/>
            <w:noWrap/>
          </w:tcPr>
          <w:p w14:paraId="2A0BA5E7" w14:textId="1C153AFE" w:rsidR="00332665" w:rsidRPr="00FD3351" w:rsidRDefault="00332665" w:rsidP="00332665">
            <w:pPr>
              <w:rPr>
                <w:rFonts w:ascii="Arial" w:hAnsi="Arial" w:cs="Arial"/>
                <w:sz w:val="20"/>
                <w:szCs w:val="20"/>
              </w:rPr>
            </w:pPr>
            <w:r w:rsidRPr="00FD3351">
              <w:rPr>
                <w:rFonts w:ascii="Arial" w:hAnsi="Arial" w:cs="Arial"/>
                <w:sz w:val="20"/>
                <w:szCs w:val="20"/>
              </w:rPr>
              <w:t>18706</w:t>
            </w:r>
          </w:p>
        </w:tc>
        <w:tc>
          <w:tcPr>
            <w:tcW w:w="1419" w:type="pct"/>
            <w:noWrap/>
          </w:tcPr>
          <w:p w14:paraId="1BE86AB5" w14:textId="7584D3B9" w:rsidR="00332665" w:rsidRPr="00FD3351" w:rsidRDefault="00332665" w:rsidP="00332665">
            <w:pPr>
              <w:rPr>
                <w:rFonts w:ascii="Arial" w:hAnsi="Arial" w:cs="Arial"/>
                <w:sz w:val="20"/>
                <w:szCs w:val="20"/>
              </w:rPr>
            </w:pPr>
            <w:r w:rsidRPr="00FD3351">
              <w:rPr>
                <w:rFonts w:ascii="Arial" w:hAnsi="Arial" w:cs="Arial"/>
                <w:sz w:val="20"/>
                <w:szCs w:val="20"/>
              </w:rPr>
              <w:t>Kabuli</w:t>
            </w:r>
          </w:p>
        </w:tc>
        <w:tc>
          <w:tcPr>
            <w:tcW w:w="1340" w:type="pct"/>
          </w:tcPr>
          <w:p w14:paraId="3E5268C9" w14:textId="3F4426D8" w:rsidR="00332665" w:rsidRPr="00FD3351" w:rsidRDefault="004C6E8F" w:rsidP="00332665">
            <w:pPr>
              <w:rPr>
                <w:rFonts w:ascii="Arial" w:hAnsi="Arial" w:cs="Arial"/>
                <w:sz w:val="20"/>
                <w:szCs w:val="20"/>
              </w:rPr>
            </w:pPr>
            <w:r w:rsidRPr="00FD3351">
              <w:rPr>
                <w:rFonts w:ascii="Arial" w:hAnsi="Arial" w:cs="Arial"/>
                <w:sz w:val="20"/>
                <w:szCs w:val="20"/>
              </w:rPr>
              <w:t>10.18730/MWGV$</w:t>
            </w:r>
          </w:p>
        </w:tc>
      </w:tr>
      <w:bookmarkEnd w:id="3"/>
    </w:tbl>
    <w:p w14:paraId="33C674FD" w14:textId="77777777" w:rsidR="00332665" w:rsidRPr="00FD3351" w:rsidRDefault="00332665" w:rsidP="00FC7A5A">
      <w:pPr>
        <w:spacing w:line="240" w:lineRule="auto"/>
        <w:jc w:val="both"/>
        <w:rPr>
          <w:rFonts w:ascii="Arial" w:hAnsi="Arial" w:cs="Arial"/>
          <w:b/>
          <w:sz w:val="20"/>
          <w:szCs w:val="20"/>
        </w:rPr>
      </w:pPr>
    </w:p>
    <w:p w14:paraId="41A51222" w14:textId="2AA78603" w:rsidR="00FE585C" w:rsidRPr="00FD3351" w:rsidRDefault="00FE585C" w:rsidP="00FC7A5A">
      <w:pPr>
        <w:spacing w:line="240" w:lineRule="auto"/>
        <w:jc w:val="both"/>
        <w:rPr>
          <w:rFonts w:ascii="Arial" w:hAnsi="Arial" w:cs="Arial"/>
          <w:b/>
          <w:sz w:val="20"/>
          <w:szCs w:val="20"/>
        </w:rPr>
      </w:pPr>
      <w:r w:rsidRPr="00FD3351">
        <w:rPr>
          <w:rFonts w:ascii="Arial" w:hAnsi="Arial" w:cs="Arial"/>
          <w:b/>
          <w:sz w:val="20"/>
          <w:szCs w:val="20"/>
        </w:rPr>
        <w:t xml:space="preserve">Table </w:t>
      </w:r>
      <w:r w:rsidR="004C6E8F" w:rsidRPr="00FD3351">
        <w:rPr>
          <w:rFonts w:ascii="Arial" w:hAnsi="Arial" w:cs="Arial"/>
          <w:b/>
          <w:sz w:val="20"/>
          <w:szCs w:val="20"/>
        </w:rPr>
        <w:t>2</w:t>
      </w:r>
      <w:r w:rsidRPr="00FD3351">
        <w:rPr>
          <w:rFonts w:ascii="Arial" w:hAnsi="Arial" w:cs="Arial"/>
          <w:b/>
          <w:sz w:val="20"/>
          <w:szCs w:val="20"/>
        </w:rPr>
        <w:t xml:space="preserve">: ANOVA for various characters of </w:t>
      </w:r>
      <w:r w:rsidR="009F4C37" w:rsidRPr="00FD3351">
        <w:rPr>
          <w:rFonts w:ascii="Arial" w:hAnsi="Arial" w:cs="Arial"/>
          <w:b/>
          <w:sz w:val="20"/>
          <w:szCs w:val="20"/>
        </w:rPr>
        <w:t>chickpea</w:t>
      </w:r>
    </w:p>
    <w:tbl>
      <w:tblPr>
        <w:tblStyle w:val="TableGrid"/>
        <w:tblW w:w="5000" w:type="pct"/>
        <w:tblLook w:val="04A0" w:firstRow="1" w:lastRow="0" w:firstColumn="1" w:lastColumn="0" w:noHBand="0" w:noVBand="1"/>
      </w:tblPr>
      <w:tblGrid>
        <w:gridCol w:w="946"/>
        <w:gridCol w:w="2811"/>
        <w:gridCol w:w="1958"/>
        <w:gridCol w:w="2102"/>
        <w:gridCol w:w="1533"/>
      </w:tblGrid>
      <w:tr w:rsidR="009F4C37" w:rsidRPr="00FD3351" w14:paraId="38C82AD7" w14:textId="77777777" w:rsidTr="00332665">
        <w:trPr>
          <w:trHeight w:val="336"/>
        </w:trPr>
        <w:tc>
          <w:tcPr>
            <w:tcW w:w="506" w:type="pct"/>
            <w:vMerge w:val="restart"/>
            <w:vAlign w:val="center"/>
          </w:tcPr>
          <w:p w14:paraId="72D5DF6E" w14:textId="77777777" w:rsidR="009F4C37" w:rsidRPr="00FD3351" w:rsidRDefault="009F4C37"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Sr. No.</w:t>
            </w:r>
          </w:p>
        </w:tc>
        <w:tc>
          <w:tcPr>
            <w:tcW w:w="1503" w:type="pct"/>
            <w:vMerge w:val="restart"/>
            <w:noWrap/>
            <w:vAlign w:val="center"/>
            <w:hideMark/>
          </w:tcPr>
          <w:p w14:paraId="11E97161" w14:textId="77777777" w:rsidR="009F4C37" w:rsidRPr="00FD3351" w:rsidRDefault="009F4C37" w:rsidP="00332665">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Traits</w:t>
            </w:r>
          </w:p>
        </w:tc>
        <w:tc>
          <w:tcPr>
            <w:tcW w:w="2991" w:type="pct"/>
            <w:gridSpan w:val="3"/>
            <w:noWrap/>
            <w:hideMark/>
          </w:tcPr>
          <w:p w14:paraId="43AF57CD" w14:textId="77777777" w:rsidR="009F4C37" w:rsidRPr="00FD3351" w:rsidRDefault="009F4C37" w:rsidP="00332665">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Mean sum of square</w:t>
            </w:r>
          </w:p>
        </w:tc>
      </w:tr>
      <w:tr w:rsidR="00FC7A5A" w:rsidRPr="00FD3351" w14:paraId="4913BB93" w14:textId="77777777" w:rsidTr="00332665">
        <w:trPr>
          <w:trHeight w:val="306"/>
        </w:trPr>
        <w:tc>
          <w:tcPr>
            <w:tcW w:w="506" w:type="pct"/>
            <w:vMerge/>
            <w:vAlign w:val="center"/>
          </w:tcPr>
          <w:p w14:paraId="72204C00" w14:textId="77777777" w:rsidR="009F4C37" w:rsidRPr="00FD3351" w:rsidRDefault="009F4C37" w:rsidP="00332665">
            <w:pPr>
              <w:spacing w:line="240" w:lineRule="auto"/>
              <w:rPr>
                <w:rFonts w:ascii="Arial" w:eastAsia="Times New Roman" w:hAnsi="Arial" w:cs="Arial"/>
                <w:color w:val="000000"/>
                <w:sz w:val="20"/>
                <w:szCs w:val="20"/>
              </w:rPr>
            </w:pPr>
          </w:p>
        </w:tc>
        <w:tc>
          <w:tcPr>
            <w:tcW w:w="1503" w:type="pct"/>
            <w:vMerge/>
            <w:hideMark/>
          </w:tcPr>
          <w:p w14:paraId="5C108A4B" w14:textId="77777777" w:rsidR="009F4C37" w:rsidRPr="00FD3351" w:rsidRDefault="009F4C37" w:rsidP="00332665">
            <w:pPr>
              <w:spacing w:line="240" w:lineRule="auto"/>
              <w:rPr>
                <w:rFonts w:ascii="Arial" w:eastAsia="Times New Roman" w:hAnsi="Arial" w:cs="Arial"/>
                <w:color w:val="000000"/>
                <w:sz w:val="20"/>
                <w:szCs w:val="20"/>
              </w:rPr>
            </w:pPr>
          </w:p>
        </w:tc>
        <w:tc>
          <w:tcPr>
            <w:tcW w:w="1047" w:type="pct"/>
            <w:hideMark/>
          </w:tcPr>
          <w:p w14:paraId="0196477A" w14:textId="77777777" w:rsidR="009F4C37" w:rsidRPr="00FD3351" w:rsidRDefault="009F4C37" w:rsidP="00332665">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Replication (</w:t>
            </w:r>
            <w:proofErr w:type="spellStart"/>
            <w:r w:rsidRPr="00FD3351">
              <w:rPr>
                <w:rFonts w:ascii="Arial" w:eastAsia="Times New Roman" w:hAnsi="Arial" w:cs="Arial"/>
                <w:color w:val="000000"/>
                <w:sz w:val="20"/>
                <w:szCs w:val="20"/>
              </w:rPr>
              <w:t>df</w:t>
            </w:r>
            <w:proofErr w:type="spellEnd"/>
            <w:r w:rsidRPr="00FD3351">
              <w:rPr>
                <w:rFonts w:ascii="Arial" w:eastAsia="Times New Roman" w:hAnsi="Arial" w:cs="Arial"/>
                <w:color w:val="000000"/>
                <w:sz w:val="20"/>
                <w:szCs w:val="20"/>
              </w:rPr>
              <w:t>=2)</w:t>
            </w:r>
          </w:p>
        </w:tc>
        <w:tc>
          <w:tcPr>
            <w:tcW w:w="1124" w:type="pct"/>
            <w:hideMark/>
          </w:tcPr>
          <w:p w14:paraId="1EE074BC" w14:textId="77777777" w:rsidR="00EF1A69" w:rsidRPr="00FD3351" w:rsidRDefault="009F4C37" w:rsidP="00332665">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Genotype</w:t>
            </w:r>
          </w:p>
          <w:p w14:paraId="7D40B9D4" w14:textId="4FA0A5C8" w:rsidR="009F4C37" w:rsidRPr="00FD3351" w:rsidRDefault="009F4C37" w:rsidP="00332665">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w:t>
            </w:r>
            <w:proofErr w:type="spellStart"/>
            <w:r w:rsidRPr="00FD3351">
              <w:rPr>
                <w:rFonts w:ascii="Arial" w:eastAsia="Times New Roman" w:hAnsi="Arial" w:cs="Arial"/>
                <w:color w:val="000000"/>
                <w:sz w:val="20"/>
                <w:szCs w:val="20"/>
              </w:rPr>
              <w:t>df</w:t>
            </w:r>
            <w:proofErr w:type="spellEnd"/>
            <w:r w:rsidRPr="00FD3351">
              <w:rPr>
                <w:rFonts w:ascii="Arial" w:eastAsia="Times New Roman" w:hAnsi="Arial" w:cs="Arial"/>
                <w:color w:val="000000"/>
                <w:sz w:val="20"/>
                <w:szCs w:val="20"/>
              </w:rPr>
              <w:t xml:space="preserve">= </w:t>
            </w:r>
            <w:r w:rsidR="00466BE2" w:rsidRPr="00FD3351">
              <w:rPr>
                <w:rFonts w:ascii="Arial" w:eastAsia="Times New Roman" w:hAnsi="Arial" w:cs="Arial"/>
                <w:color w:val="000000"/>
                <w:sz w:val="20"/>
                <w:szCs w:val="20"/>
              </w:rPr>
              <w:t>23</w:t>
            </w:r>
            <w:r w:rsidRPr="00FD3351">
              <w:rPr>
                <w:rFonts w:ascii="Arial" w:eastAsia="Times New Roman" w:hAnsi="Arial" w:cs="Arial"/>
                <w:color w:val="000000"/>
                <w:sz w:val="20"/>
                <w:szCs w:val="20"/>
              </w:rPr>
              <w:t>)</w:t>
            </w:r>
          </w:p>
        </w:tc>
        <w:tc>
          <w:tcPr>
            <w:tcW w:w="820" w:type="pct"/>
            <w:hideMark/>
          </w:tcPr>
          <w:p w14:paraId="37260828" w14:textId="3B983EDC" w:rsidR="009F4C37" w:rsidRPr="00FD3351" w:rsidRDefault="009F4C37" w:rsidP="00332665">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Error (</w:t>
            </w:r>
            <w:proofErr w:type="spellStart"/>
            <w:r w:rsidRPr="00FD3351">
              <w:rPr>
                <w:rFonts w:ascii="Arial" w:eastAsia="Times New Roman" w:hAnsi="Arial" w:cs="Arial"/>
                <w:color w:val="000000"/>
                <w:sz w:val="20"/>
                <w:szCs w:val="20"/>
              </w:rPr>
              <w:t>df</w:t>
            </w:r>
            <w:proofErr w:type="spellEnd"/>
            <w:r w:rsidRPr="00FD3351">
              <w:rPr>
                <w:rFonts w:ascii="Arial" w:eastAsia="Times New Roman" w:hAnsi="Arial" w:cs="Arial"/>
                <w:color w:val="000000"/>
                <w:sz w:val="20"/>
                <w:szCs w:val="20"/>
              </w:rPr>
              <w:t>=</w:t>
            </w:r>
            <w:r w:rsidR="00466BE2" w:rsidRPr="00FD3351">
              <w:rPr>
                <w:rFonts w:ascii="Arial" w:eastAsia="Times New Roman" w:hAnsi="Arial" w:cs="Arial"/>
                <w:color w:val="000000"/>
                <w:sz w:val="20"/>
                <w:szCs w:val="20"/>
              </w:rPr>
              <w:t>46</w:t>
            </w:r>
            <w:r w:rsidRPr="00FD3351">
              <w:rPr>
                <w:rFonts w:ascii="Arial" w:eastAsia="Times New Roman" w:hAnsi="Arial" w:cs="Arial"/>
                <w:color w:val="000000"/>
                <w:sz w:val="20"/>
                <w:szCs w:val="20"/>
              </w:rPr>
              <w:t>)</w:t>
            </w:r>
          </w:p>
        </w:tc>
      </w:tr>
      <w:tr w:rsidR="009667A4" w:rsidRPr="00FD3351" w14:paraId="3B38F7A3" w14:textId="77777777" w:rsidTr="00332665">
        <w:trPr>
          <w:trHeight w:val="288"/>
        </w:trPr>
        <w:tc>
          <w:tcPr>
            <w:tcW w:w="506" w:type="pct"/>
          </w:tcPr>
          <w:p w14:paraId="150FD677" w14:textId="77777777" w:rsidR="009667A4" w:rsidRPr="00FD3351" w:rsidRDefault="009667A4"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1</w:t>
            </w:r>
          </w:p>
        </w:tc>
        <w:tc>
          <w:tcPr>
            <w:tcW w:w="1503" w:type="pct"/>
            <w:noWrap/>
            <w:vAlign w:val="center"/>
            <w:hideMark/>
          </w:tcPr>
          <w:p w14:paraId="1BA34177" w14:textId="69F4788F" w:rsidR="009667A4" w:rsidRPr="00FD3351" w:rsidRDefault="009667A4" w:rsidP="00332665">
            <w:pPr>
              <w:spacing w:line="240" w:lineRule="auto"/>
              <w:rPr>
                <w:rFonts w:ascii="Arial" w:eastAsia="Times New Roman" w:hAnsi="Arial" w:cs="Arial"/>
                <w:color w:val="000000"/>
                <w:sz w:val="20"/>
                <w:szCs w:val="20"/>
              </w:rPr>
            </w:pPr>
            <w:r w:rsidRPr="00FD3351">
              <w:rPr>
                <w:rFonts w:ascii="Arial" w:hAnsi="Arial" w:cs="Arial"/>
                <w:sz w:val="20"/>
                <w:szCs w:val="20"/>
              </w:rPr>
              <w:t>Days to 50% flowering</w:t>
            </w:r>
          </w:p>
        </w:tc>
        <w:tc>
          <w:tcPr>
            <w:tcW w:w="1047" w:type="pct"/>
            <w:noWrap/>
            <w:hideMark/>
          </w:tcPr>
          <w:p w14:paraId="6113287A" w14:textId="41B7C772" w:rsidR="009667A4" w:rsidRPr="00FD3351" w:rsidRDefault="009667A4"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2.38</w:t>
            </w:r>
          </w:p>
        </w:tc>
        <w:tc>
          <w:tcPr>
            <w:tcW w:w="1124" w:type="pct"/>
            <w:noWrap/>
            <w:hideMark/>
          </w:tcPr>
          <w:p w14:paraId="3704BDA4" w14:textId="23FD5FF0" w:rsidR="009667A4" w:rsidRPr="00FD3351" w:rsidRDefault="009667A4"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266.85**</w:t>
            </w:r>
          </w:p>
        </w:tc>
        <w:tc>
          <w:tcPr>
            <w:tcW w:w="820" w:type="pct"/>
            <w:noWrap/>
            <w:hideMark/>
          </w:tcPr>
          <w:p w14:paraId="4BEC16F1" w14:textId="69B4E6D0" w:rsidR="009667A4" w:rsidRPr="00FD3351" w:rsidRDefault="009667A4"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2.85</w:t>
            </w:r>
          </w:p>
        </w:tc>
      </w:tr>
      <w:tr w:rsidR="00B33C09" w:rsidRPr="00FD3351" w14:paraId="5526C3A5" w14:textId="77777777" w:rsidTr="00332665">
        <w:trPr>
          <w:trHeight w:val="288"/>
        </w:trPr>
        <w:tc>
          <w:tcPr>
            <w:tcW w:w="506" w:type="pct"/>
          </w:tcPr>
          <w:p w14:paraId="13810B20"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2</w:t>
            </w:r>
          </w:p>
        </w:tc>
        <w:tc>
          <w:tcPr>
            <w:tcW w:w="1503" w:type="pct"/>
            <w:noWrap/>
            <w:vAlign w:val="center"/>
          </w:tcPr>
          <w:p w14:paraId="5894751C" w14:textId="456BC61B"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Plant height (cm)</w:t>
            </w:r>
          </w:p>
        </w:tc>
        <w:tc>
          <w:tcPr>
            <w:tcW w:w="1047" w:type="pct"/>
            <w:noWrap/>
          </w:tcPr>
          <w:p w14:paraId="525D8CA3" w14:textId="529BD140"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10.51</w:t>
            </w:r>
          </w:p>
        </w:tc>
        <w:tc>
          <w:tcPr>
            <w:tcW w:w="1124" w:type="pct"/>
            <w:noWrap/>
          </w:tcPr>
          <w:p w14:paraId="69E91E68" w14:textId="3EB75D1E"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138.16**</w:t>
            </w:r>
          </w:p>
        </w:tc>
        <w:tc>
          <w:tcPr>
            <w:tcW w:w="820" w:type="pct"/>
            <w:noWrap/>
          </w:tcPr>
          <w:p w14:paraId="2F4069C7" w14:textId="1B7C0BB6"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14.02</w:t>
            </w:r>
          </w:p>
        </w:tc>
      </w:tr>
      <w:tr w:rsidR="00B33C09" w:rsidRPr="00FD3351" w14:paraId="3E0E7123" w14:textId="77777777" w:rsidTr="00332665">
        <w:trPr>
          <w:trHeight w:val="288"/>
        </w:trPr>
        <w:tc>
          <w:tcPr>
            <w:tcW w:w="506" w:type="pct"/>
          </w:tcPr>
          <w:p w14:paraId="4B2C6E4D"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3</w:t>
            </w:r>
          </w:p>
        </w:tc>
        <w:tc>
          <w:tcPr>
            <w:tcW w:w="1503" w:type="pct"/>
            <w:noWrap/>
            <w:vAlign w:val="center"/>
          </w:tcPr>
          <w:p w14:paraId="02906641" w14:textId="00DA075C"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Plant width (cm)</w:t>
            </w:r>
          </w:p>
        </w:tc>
        <w:tc>
          <w:tcPr>
            <w:tcW w:w="1047" w:type="pct"/>
            <w:noWrap/>
          </w:tcPr>
          <w:p w14:paraId="78AF7CC3" w14:textId="4758F76A"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13.75</w:t>
            </w:r>
          </w:p>
        </w:tc>
        <w:tc>
          <w:tcPr>
            <w:tcW w:w="1124" w:type="pct"/>
            <w:noWrap/>
          </w:tcPr>
          <w:p w14:paraId="7F524B09" w14:textId="3B1870AE"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141.33**</w:t>
            </w:r>
          </w:p>
        </w:tc>
        <w:tc>
          <w:tcPr>
            <w:tcW w:w="820" w:type="pct"/>
            <w:noWrap/>
          </w:tcPr>
          <w:p w14:paraId="13159554" w14:textId="33A799FB"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28.78</w:t>
            </w:r>
          </w:p>
        </w:tc>
      </w:tr>
      <w:tr w:rsidR="00B33C09" w:rsidRPr="00FD3351" w14:paraId="5CC84796" w14:textId="77777777" w:rsidTr="00332665">
        <w:trPr>
          <w:trHeight w:val="288"/>
        </w:trPr>
        <w:tc>
          <w:tcPr>
            <w:tcW w:w="506" w:type="pct"/>
          </w:tcPr>
          <w:p w14:paraId="4B171957"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4</w:t>
            </w:r>
          </w:p>
        </w:tc>
        <w:tc>
          <w:tcPr>
            <w:tcW w:w="1503" w:type="pct"/>
            <w:noWrap/>
            <w:vAlign w:val="center"/>
          </w:tcPr>
          <w:p w14:paraId="5033FF56" w14:textId="3FCAF2B2"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Days to maturity</w:t>
            </w:r>
          </w:p>
        </w:tc>
        <w:tc>
          <w:tcPr>
            <w:tcW w:w="1047" w:type="pct"/>
            <w:noWrap/>
          </w:tcPr>
          <w:p w14:paraId="75D7732F" w14:textId="67CD7F90"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4.54</w:t>
            </w:r>
          </w:p>
        </w:tc>
        <w:tc>
          <w:tcPr>
            <w:tcW w:w="1124" w:type="pct"/>
            <w:noWrap/>
          </w:tcPr>
          <w:p w14:paraId="656AD652" w14:textId="51A39C8A"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91.30**</w:t>
            </w:r>
          </w:p>
        </w:tc>
        <w:tc>
          <w:tcPr>
            <w:tcW w:w="820" w:type="pct"/>
            <w:noWrap/>
          </w:tcPr>
          <w:p w14:paraId="4EACF88E" w14:textId="0CB94330"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3.02</w:t>
            </w:r>
          </w:p>
        </w:tc>
      </w:tr>
      <w:tr w:rsidR="00B33C09" w:rsidRPr="00FD3351" w14:paraId="79FC1127" w14:textId="77777777" w:rsidTr="00332665">
        <w:trPr>
          <w:trHeight w:val="288"/>
        </w:trPr>
        <w:tc>
          <w:tcPr>
            <w:tcW w:w="506" w:type="pct"/>
          </w:tcPr>
          <w:p w14:paraId="0A6F23D5"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5</w:t>
            </w:r>
          </w:p>
        </w:tc>
        <w:tc>
          <w:tcPr>
            <w:tcW w:w="1503" w:type="pct"/>
            <w:noWrap/>
            <w:vAlign w:val="center"/>
          </w:tcPr>
          <w:p w14:paraId="64BE49CA" w14:textId="3A532EE0"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Basal primary branches</w:t>
            </w:r>
          </w:p>
        </w:tc>
        <w:tc>
          <w:tcPr>
            <w:tcW w:w="1047" w:type="pct"/>
            <w:noWrap/>
          </w:tcPr>
          <w:p w14:paraId="7321B90D" w14:textId="243A282F"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0.07</w:t>
            </w:r>
          </w:p>
        </w:tc>
        <w:tc>
          <w:tcPr>
            <w:tcW w:w="1124" w:type="pct"/>
            <w:noWrap/>
          </w:tcPr>
          <w:p w14:paraId="6FC50C6C" w14:textId="6624609F"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0.68**</w:t>
            </w:r>
          </w:p>
        </w:tc>
        <w:tc>
          <w:tcPr>
            <w:tcW w:w="820" w:type="pct"/>
            <w:noWrap/>
          </w:tcPr>
          <w:p w14:paraId="757A903B" w14:textId="1C9BB3E4"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0.02</w:t>
            </w:r>
          </w:p>
        </w:tc>
      </w:tr>
      <w:tr w:rsidR="00B33C09" w:rsidRPr="00FD3351" w14:paraId="040C431B" w14:textId="77777777" w:rsidTr="00332665">
        <w:trPr>
          <w:trHeight w:val="288"/>
        </w:trPr>
        <w:tc>
          <w:tcPr>
            <w:tcW w:w="506" w:type="pct"/>
          </w:tcPr>
          <w:p w14:paraId="562B10C2"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6</w:t>
            </w:r>
          </w:p>
        </w:tc>
        <w:tc>
          <w:tcPr>
            <w:tcW w:w="1503" w:type="pct"/>
            <w:noWrap/>
            <w:vAlign w:val="center"/>
          </w:tcPr>
          <w:p w14:paraId="4D2ECB9A" w14:textId="1C50FC89"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Apical primary branches</w:t>
            </w:r>
          </w:p>
        </w:tc>
        <w:tc>
          <w:tcPr>
            <w:tcW w:w="1047" w:type="pct"/>
            <w:noWrap/>
          </w:tcPr>
          <w:p w14:paraId="1745A6B8" w14:textId="69F4CAEA"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0.04</w:t>
            </w:r>
          </w:p>
        </w:tc>
        <w:tc>
          <w:tcPr>
            <w:tcW w:w="1124" w:type="pct"/>
            <w:noWrap/>
          </w:tcPr>
          <w:p w14:paraId="6619972A" w14:textId="6F196738"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0.31**</w:t>
            </w:r>
          </w:p>
        </w:tc>
        <w:tc>
          <w:tcPr>
            <w:tcW w:w="820" w:type="pct"/>
            <w:noWrap/>
          </w:tcPr>
          <w:p w14:paraId="7EC91A8B" w14:textId="3C99C4FB"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0.03</w:t>
            </w:r>
          </w:p>
        </w:tc>
      </w:tr>
      <w:tr w:rsidR="00B33C09" w:rsidRPr="00FD3351" w14:paraId="1DF89B39" w14:textId="77777777" w:rsidTr="00332665">
        <w:trPr>
          <w:trHeight w:val="288"/>
        </w:trPr>
        <w:tc>
          <w:tcPr>
            <w:tcW w:w="506" w:type="pct"/>
          </w:tcPr>
          <w:p w14:paraId="657718FB"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7</w:t>
            </w:r>
          </w:p>
        </w:tc>
        <w:tc>
          <w:tcPr>
            <w:tcW w:w="1503" w:type="pct"/>
            <w:noWrap/>
            <w:vAlign w:val="center"/>
          </w:tcPr>
          <w:p w14:paraId="25063B8A" w14:textId="7226B1EA"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Basal secondary branches</w:t>
            </w:r>
          </w:p>
        </w:tc>
        <w:tc>
          <w:tcPr>
            <w:tcW w:w="1047" w:type="pct"/>
            <w:noWrap/>
          </w:tcPr>
          <w:p w14:paraId="7B26D540" w14:textId="51844AF4"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0.24</w:t>
            </w:r>
          </w:p>
        </w:tc>
        <w:tc>
          <w:tcPr>
            <w:tcW w:w="1124" w:type="pct"/>
            <w:noWrap/>
          </w:tcPr>
          <w:p w14:paraId="1BCFFA54" w14:textId="5B3C50AD"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2.18**</w:t>
            </w:r>
          </w:p>
        </w:tc>
        <w:tc>
          <w:tcPr>
            <w:tcW w:w="820" w:type="pct"/>
            <w:noWrap/>
          </w:tcPr>
          <w:p w14:paraId="14C32895" w14:textId="33EFD51D"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0.09</w:t>
            </w:r>
          </w:p>
        </w:tc>
      </w:tr>
      <w:tr w:rsidR="00B33C09" w:rsidRPr="00FD3351" w14:paraId="32DE5653" w14:textId="77777777" w:rsidTr="00332665">
        <w:trPr>
          <w:trHeight w:val="288"/>
        </w:trPr>
        <w:tc>
          <w:tcPr>
            <w:tcW w:w="506" w:type="pct"/>
          </w:tcPr>
          <w:p w14:paraId="65678AEF"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8</w:t>
            </w:r>
          </w:p>
        </w:tc>
        <w:tc>
          <w:tcPr>
            <w:tcW w:w="1503" w:type="pct"/>
            <w:noWrap/>
            <w:vAlign w:val="center"/>
          </w:tcPr>
          <w:p w14:paraId="5049D9A0" w14:textId="12CF9254"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Apical secondary branches</w:t>
            </w:r>
          </w:p>
        </w:tc>
        <w:tc>
          <w:tcPr>
            <w:tcW w:w="1047" w:type="pct"/>
            <w:noWrap/>
          </w:tcPr>
          <w:p w14:paraId="3C2EB10F" w14:textId="402D5D5C"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0.03</w:t>
            </w:r>
          </w:p>
        </w:tc>
        <w:tc>
          <w:tcPr>
            <w:tcW w:w="1124" w:type="pct"/>
            <w:noWrap/>
          </w:tcPr>
          <w:p w14:paraId="664B4F6F" w14:textId="276358C8"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0.22**</w:t>
            </w:r>
          </w:p>
        </w:tc>
        <w:tc>
          <w:tcPr>
            <w:tcW w:w="820" w:type="pct"/>
            <w:noWrap/>
          </w:tcPr>
          <w:p w14:paraId="72333DFF" w14:textId="2951B9A3"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0.02</w:t>
            </w:r>
          </w:p>
        </w:tc>
      </w:tr>
      <w:tr w:rsidR="00B33C09" w:rsidRPr="00FD3351" w14:paraId="4F1A0A63" w14:textId="77777777" w:rsidTr="00332665">
        <w:trPr>
          <w:trHeight w:val="288"/>
        </w:trPr>
        <w:tc>
          <w:tcPr>
            <w:tcW w:w="506" w:type="pct"/>
          </w:tcPr>
          <w:p w14:paraId="16A27D34"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9</w:t>
            </w:r>
          </w:p>
        </w:tc>
        <w:tc>
          <w:tcPr>
            <w:tcW w:w="1503" w:type="pct"/>
            <w:noWrap/>
            <w:vAlign w:val="center"/>
          </w:tcPr>
          <w:p w14:paraId="72A9FF91" w14:textId="3F4B78E8"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Tertiary branches</w:t>
            </w:r>
          </w:p>
        </w:tc>
        <w:tc>
          <w:tcPr>
            <w:tcW w:w="1047" w:type="pct"/>
            <w:noWrap/>
          </w:tcPr>
          <w:p w14:paraId="7EBE490B" w14:textId="4D6A3C30"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0.01</w:t>
            </w:r>
          </w:p>
        </w:tc>
        <w:tc>
          <w:tcPr>
            <w:tcW w:w="1124" w:type="pct"/>
            <w:noWrap/>
          </w:tcPr>
          <w:p w14:paraId="65053670" w14:textId="7F93EA74"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0.10**</w:t>
            </w:r>
          </w:p>
        </w:tc>
        <w:tc>
          <w:tcPr>
            <w:tcW w:w="820" w:type="pct"/>
            <w:noWrap/>
          </w:tcPr>
          <w:p w14:paraId="140641E1" w14:textId="68966F5B"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0.01</w:t>
            </w:r>
          </w:p>
        </w:tc>
      </w:tr>
      <w:tr w:rsidR="00B33C09" w:rsidRPr="00FD3351" w14:paraId="15F74A19" w14:textId="77777777" w:rsidTr="00332665">
        <w:trPr>
          <w:trHeight w:val="288"/>
        </w:trPr>
        <w:tc>
          <w:tcPr>
            <w:tcW w:w="506" w:type="pct"/>
          </w:tcPr>
          <w:p w14:paraId="350D53E7"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10</w:t>
            </w:r>
          </w:p>
        </w:tc>
        <w:tc>
          <w:tcPr>
            <w:tcW w:w="1503" w:type="pct"/>
            <w:noWrap/>
            <w:vAlign w:val="center"/>
          </w:tcPr>
          <w:p w14:paraId="5B5899E3" w14:textId="6E3AE2C7"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Number of seeds per pod</w:t>
            </w:r>
          </w:p>
        </w:tc>
        <w:tc>
          <w:tcPr>
            <w:tcW w:w="1047" w:type="pct"/>
            <w:noWrap/>
          </w:tcPr>
          <w:p w14:paraId="7114728D" w14:textId="641ADBA2"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0.03</w:t>
            </w:r>
          </w:p>
        </w:tc>
        <w:tc>
          <w:tcPr>
            <w:tcW w:w="1124" w:type="pct"/>
            <w:noWrap/>
          </w:tcPr>
          <w:p w14:paraId="387B8A4D" w14:textId="7568D30E"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0.10**</w:t>
            </w:r>
          </w:p>
        </w:tc>
        <w:tc>
          <w:tcPr>
            <w:tcW w:w="820" w:type="pct"/>
            <w:noWrap/>
          </w:tcPr>
          <w:p w14:paraId="76758835" w14:textId="5175ADEE"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0.01</w:t>
            </w:r>
          </w:p>
        </w:tc>
      </w:tr>
      <w:tr w:rsidR="00B33C09" w:rsidRPr="00FD3351" w14:paraId="70493129" w14:textId="77777777" w:rsidTr="00332665">
        <w:trPr>
          <w:trHeight w:val="288"/>
        </w:trPr>
        <w:tc>
          <w:tcPr>
            <w:tcW w:w="506" w:type="pct"/>
          </w:tcPr>
          <w:p w14:paraId="5C0BBBF1" w14:textId="32ABB339"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11</w:t>
            </w:r>
          </w:p>
        </w:tc>
        <w:tc>
          <w:tcPr>
            <w:tcW w:w="1503" w:type="pct"/>
            <w:noWrap/>
            <w:vAlign w:val="center"/>
          </w:tcPr>
          <w:p w14:paraId="4935F1EE" w14:textId="2A9E6864" w:rsidR="00B33C09" w:rsidRPr="00FD3351" w:rsidRDefault="00B33C09" w:rsidP="00332665">
            <w:pPr>
              <w:spacing w:line="240" w:lineRule="auto"/>
              <w:rPr>
                <w:rFonts w:ascii="Arial" w:hAnsi="Arial" w:cs="Arial"/>
                <w:sz w:val="20"/>
                <w:szCs w:val="20"/>
              </w:rPr>
            </w:pPr>
            <w:r w:rsidRPr="00FD3351">
              <w:rPr>
                <w:rFonts w:ascii="Arial" w:hAnsi="Arial" w:cs="Arial"/>
                <w:sz w:val="20"/>
                <w:szCs w:val="20"/>
              </w:rPr>
              <w:t>Pods per plant</w:t>
            </w:r>
          </w:p>
        </w:tc>
        <w:tc>
          <w:tcPr>
            <w:tcW w:w="1047" w:type="pct"/>
            <w:noWrap/>
          </w:tcPr>
          <w:p w14:paraId="358F0816" w14:textId="1A179182"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27.54</w:t>
            </w:r>
          </w:p>
        </w:tc>
        <w:tc>
          <w:tcPr>
            <w:tcW w:w="1124" w:type="pct"/>
            <w:noWrap/>
          </w:tcPr>
          <w:p w14:paraId="4B35F88D" w14:textId="1535DF27"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632.34**</w:t>
            </w:r>
          </w:p>
        </w:tc>
        <w:tc>
          <w:tcPr>
            <w:tcW w:w="820" w:type="pct"/>
            <w:noWrap/>
          </w:tcPr>
          <w:p w14:paraId="708D1AC7" w14:textId="4EBE941D"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35.80</w:t>
            </w:r>
          </w:p>
        </w:tc>
      </w:tr>
      <w:tr w:rsidR="00B33C09" w:rsidRPr="00FD3351" w14:paraId="0A90BFB4" w14:textId="77777777" w:rsidTr="00332665">
        <w:trPr>
          <w:trHeight w:val="288"/>
        </w:trPr>
        <w:tc>
          <w:tcPr>
            <w:tcW w:w="506" w:type="pct"/>
          </w:tcPr>
          <w:p w14:paraId="38BA5B13" w14:textId="34883022"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12</w:t>
            </w:r>
          </w:p>
        </w:tc>
        <w:tc>
          <w:tcPr>
            <w:tcW w:w="1503" w:type="pct"/>
            <w:noWrap/>
            <w:vAlign w:val="center"/>
          </w:tcPr>
          <w:p w14:paraId="6044B9CC" w14:textId="0044F82D" w:rsidR="00B33C09" w:rsidRPr="00FD3351" w:rsidRDefault="00B33C09" w:rsidP="00332665">
            <w:pPr>
              <w:spacing w:line="240" w:lineRule="auto"/>
              <w:rPr>
                <w:rFonts w:ascii="Arial" w:hAnsi="Arial" w:cs="Arial"/>
                <w:sz w:val="20"/>
                <w:szCs w:val="20"/>
              </w:rPr>
            </w:pPr>
            <w:r w:rsidRPr="00FD3351">
              <w:rPr>
                <w:rFonts w:ascii="Arial" w:hAnsi="Arial" w:cs="Arial"/>
                <w:sz w:val="20"/>
                <w:szCs w:val="20"/>
              </w:rPr>
              <w:t>Seed Weight per Plant (g)</w:t>
            </w:r>
          </w:p>
        </w:tc>
        <w:tc>
          <w:tcPr>
            <w:tcW w:w="1047" w:type="pct"/>
            <w:noWrap/>
          </w:tcPr>
          <w:p w14:paraId="4798B567" w14:textId="70F18F71"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0.40</w:t>
            </w:r>
          </w:p>
        </w:tc>
        <w:tc>
          <w:tcPr>
            <w:tcW w:w="1124" w:type="pct"/>
            <w:noWrap/>
          </w:tcPr>
          <w:p w14:paraId="487418A5" w14:textId="7E18CB9F"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11.63**</w:t>
            </w:r>
          </w:p>
        </w:tc>
        <w:tc>
          <w:tcPr>
            <w:tcW w:w="820" w:type="pct"/>
            <w:noWrap/>
          </w:tcPr>
          <w:p w14:paraId="28E23ED2" w14:textId="18489ECE"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2.18</w:t>
            </w:r>
          </w:p>
        </w:tc>
      </w:tr>
      <w:tr w:rsidR="00B33C09" w:rsidRPr="00FD3351" w14:paraId="7C1A4B7C" w14:textId="77777777" w:rsidTr="00332665">
        <w:trPr>
          <w:trHeight w:val="288"/>
        </w:trPr>
        <w:tc>
          <w:tcPr>
            <w:tcW w:w="506" w:type="pct"/>
          </w:tcPr>
          <w:p w14:paraId="3F979151" w14:textId="315F199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13</w:t>
            </w:r>
          </w:p>
        </w:tc>
        <w:tc>
          <w:tcPr>
            <w:tcW w:w="1503" w:type="pct"/>
            <w:noWrap/>
            <w:vAlign w:val="center"/>
          </w:tcPr>
          <w:p w14:paraId="34AEB98D" w14:textId="35010B0B" w:rsidR="00B33C09" w:rsidRPr="00FD3351" w:rsidRDefault="00B33C09" w:rsidP="00332665">
            <w:pPr>
              <w:spacing w:line="240" w:lineRule="auto"/>
              <w:rPr>
                <w:rFonts w:ascii="Arial" w:hAnsi="Arial" w:cs="Arial"/>
                <w:sz w:val="20"/>
                <w:szCs w:val="20"/>
              </w:rPr>
            </w:pPr>
            <w:r w:rsidRPr="00FD3351">
              <w:rPr>
                <w:rFonts w:ascii="Arial" w:hAnsi="Arial" w:cs="Arial"/>
                <w:sz w:val="20"/>
                <w:szCs w:val="20"/>
              </w:rPr>
              <w:t>100 seed weight (g)</w:t>
            </w:r>
          </w:p>
        </w:tc>
        <w:tc>
          <w:tcPr>
            <w:tcW w:w="1047" w:type="pct"/>
            <w:noWrap/>
          </w:tcPr>
          <w:p w14:paraId="2E1129FE" w14:textId="04118668"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0.44</w:t>
            </w:r>
          </w:p>
        </w:tc>
        <w:tc>
          <w:tcPr>
            <w:tcW w:w="1124" w:type="pct"/>
            <w:noWrap/>
          </w:tcPr>
          <w:p w14:paraId="6384D1F5" w14:textId="2F5DFC5A"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75.42**</w:t>
            </w:r>
          </w:p>
        </w:tc>
        <w:tc>
          <w:tcPr>
            <w:tcW w:w="820" w:type="pct"/>
            <w:noWrap/>
          </w:tcPr>
          <w:p w14:paraId="7977984A" w14:textId="43A6E7DB"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1.09</w:t>
            </w:r>
          </w:p>
        </w:tc>
      </w:tr>
    </w:tbl>
    <w:p w14:paraId="67D0AED4" w14:textId="23C77F23" w:rsidR="009F4C37" w:rsidRPr="00FD3351" w:rsidRDefault="00FE585C" w:rsidP="00FD4381">
      <w:pPr>
        <w:spacing w:after="0" w:line="240" w:lineRule="auto"/>
        <w:jc w:val="both"/>
        <w:rPr>
          <w:rFonts w:ascii="Arial" w:hAnsi="Arial" w:cs="Arial"/>
          <w:sz w:val="20"/>
          <w:szCs w:val="20"/>
        </w:rPr>
        <w:sectPr w:rsidR="009F4C37" w:rsidRPr="00FD3351" w:rsidSect="009F4C37">
          <w:pgSz w:w="12240" w:h="15840"/>
          <w:pgMar w:top="1440" w:right="1440" w:bottom="1440" w:left="1440" w:header="720" w:footer="720" w:gutter="0"/>
          <w:cols w:space="720"/>
          <w:docGrid w:linePitch="360"/>
        </w:sectPr>
      </w:pPr>
      <w:r w:rsidRPr="00FD3351">
        <w:rPr>
          <w:rFonts w:ascii="Arial" w:hAnsi="Arial" w:cs="Arial"/>
          <w:sz w:val="20"/>
          <w:szCs w:val="20"/>
          <w:vertAlign w:val="superscript"/>
        </w:rPr>
        <w:t>**</w:t>
      </w:r>
      <w:r w:rsidRPr="00FD3351">
        <w:rPr>
          <w:rFonts w:ascii="Arial" w:hAnsi="Arial" w:cs="Arial"/>
          <w:sz w:val="20"/>
          <w:szCs w:val="20"/>
        </w:rPr>
        <w:t xml:space="preserve"> Significant at 5% levels.</w:t>
      </w:r>
    </w:p>
    <w:p w14:paraId="380141F0" w14:textId="6AC9A5B1" w:rsidR="00FE585C" w:rsidRPr="00FD3351" w:rsidRDefault="00FE585C" w:rsidP="00FC7A5A">
      <w:pPr>
        <w:spacing w:line="240" w:lineRule="auto"/>
        <w:jc w:val="both"/>
        <w:rPr>
          <w:rFonts w:ascii="Arial" w:hAnsi="Arial" w:cs="Arial"/>
          <w:b/>
          <w:bCs/>
          <w:sz w:val="20"/>
          <w:szCs w:val="20"/>
        </w:rPr>
      </w:pPr>
      <w:r w:rsidRPr="00FD3351">
        <w:rPr>
          <w:rFonts w:ascii="Arial" w:hAnsi="Arial" w:cs="Arial"/>
          <w:b/>
          <w:bCs/>
          <w:sz w:val="20"/>
          <w:szCs w:val="20"/>
        </w:rPr>
        <w:lastRenderedPageBreak/>
        <w:t xml:space="preserve">Table </w:t>
      </w:r>
      <w:r w:rsidR="004C6E8F" w:rsidRPr="00FD3351">
        <w:rPr>
          <w:rFonts w:ascii="Arial" w:hAnsi="Arial" w:cs="Arial"/>
          <w:b/>
          <w:bCs/>
          <w:sz w:val="20"/>
          <w:szCs w:val="20"/>
        </w:rPr>
        <w:t>3</w:t>
      </w:r>
      <w:r w:rsidRPr="00FD3351">
        <w:rPr>
          <w:rFonts w:ascii="Arial" w:hAnsi="Arial" w:cs="Arial"/>
          <w:b/>
          <w:bCs/>
          <w:sz w:val="20"/>
          <w:szCs w:val="20"/>
        </w:rPr>
        <w:t xml:space="preserve">: Estimates of variability and genetic parameters for characters in </w:t>
      </w:r>
      <w:r w:rsidR="00617CA8" w:rsidRPr="00FD3351">
        <w:rPr>
          <w:rFonts w:ascii="Arial" w:hAnsi="Arial" w:cs="Arial"/>
          <w:b/>
          <w:bCs/>
          <w:sz w:val="20"/>
          <w:szCs w:val="20"/>
        </w:rPr>
        <w:t>chickpea</w:t>
      </w:r>
    </w:p>
    <w:tbl>
      <w:tblPr>
        <w:tblStyle w:val="TableGrid"/>
        <w:tblpPr w:leftFromText="180" w:rightFromText="180" w:vertAnchor="page" w:horzAnchor="margin" w:tblpY="2017"/>
        <w:tblW w:w="5000" w:type="pct"/>
        <w:tblLook w:val="04A0" w:firstRow="1" w:lastRow="0" w:firstColumn="1" w:lastColumn="0" w:noHBand="0" w:noVBand="1"/>
      </w:tblPr>
      <w:tblGrid>
        <w:gridCol w:w="501"/>
        <w:gridCol w:w="2610"/>
        <w:gridCol w:w="849"/>
        <w:gridCol w:w="753"/>
        <w:gridCol w:w="805"/>
        <w:gridCol w:w="839"/>
        <w:gridCol w:w="1096"/>
        <w:gridCol w:w="1129"/>
        <w:gridCol w:w="1212"/>
        <w:gridCol w:w="1140"/>
        <w:gridCol w:w="1119"/>
        <w:gridCol w:w="897"/>
      </w:tblGrid>
      <w:tr w:rsidR="00B5471E" w:rsidRPr="00FD3351" w14:paraId="143A5D74" w14:textId="77777777" w:rsidTr="00B5471E">
        <w:trPr>
          <w:trHeight w:val="1844"/>
        </w:trPr>
        <w:tc>
          <w:tcPr>
            <w:tcW w:w="194" w:type="pct"/>
            <w:vMerge w:val="restart"/>
            <w:tcBorders>
              <w:bottom w:val="single" w:sz="4" w:space="0" w:color="auto"/>
            </w:tcBorders>
            <w:noWrap/>
            <w:vAlign w:val="center"/>
            <w:hideMark/>
          </w:tcPr>
          <w:p w14:paraId="35590CB9"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Sr.</w:t>
            </w:r>
          </w:p>
          <w:p w14:paraId="427B6E1C" w14:textId="18E5722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No.</w:t>
            </w:r>
          </w:p>
        </w:tc>
        <w:tc>
          <w:tcPr>
            <w:tcW w:w="1008" w:type="pct"/>
            <w:vMerge w:val="restart"/>
            <w:tcBorders>
              <w:bottom w:val="single" w:sz="4" w:space="0" w:color="auto"/>
            </w:tcBorders>
            <w:noWrap/>
            <w:vAlign w:val="center"/>
            <w:hideMark/>
          </w:tcPr>
          <w:p w14:paraId="143BF20E"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Character</w:t>
            </w:r>
          </w:p>
        </w:tc>
        <w:tc>
          <w:tcPr>
            <w:tcW w:w="328" w:type="pct"/>
            <w:vMerge w:val="restart"/>
            <w:tcBorders>
              <w:bottom w:val="single" w:sz="4" w:space="0" w:color="auto"/>
            </w:tcBorders>
            <w:noWrap/>
            <w:vAlign w:val="center"/>
            <w:hideMark/>
          </w:tcPr>
          <w:p w14:paraId="5AC1BA4F"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Mean</w:t>
            </w:r>
          </w:p>
        </w:tc>
        <w:tc>
          <w:tcPr>
            <w:tcW w:w="291" w:type="pct"/>
            <w:vMerge w:val="restart"/>
            <w:tcBorders>
              <w:bottom w:val="single" w:sz="4" w:space="0" w:color="auto"/>
            </w:tcBorders>
            <w:vAlign w:val="center"/>
          </w:tcPr>
          <w:p w14:paraId="55153D84"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CV (%)</w:t>
            </w:r>
          </w:p>
        </w:tc>
        <w:tc>
          <w:tcPr>
            <w:tcW w:w="635" w:type="pct"/>
            <w:gridSpan w:val="2"/>
            <w:tcBorders>
              <w:bottom w:val="single" w:sz="4" w:space="0" w:color="auto"/>
            </w:tcBorders>
            <w:noWrap/>
            <w:vAlign w:val="center"/>
            <w:hideMark/>
          </w:tcPr>
          <w:p w14:paraId="2AE5E279" w14:textId="780E2C66"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Range</w:t>
            </w:r>
          </w:p>
        </w:tc>
        <w:tc>
          <w:tcPr>
            <w:tcW w:w="859" w:type="pct"/>
            <w:gridSpan w:val="2"/>
            <w:tcBorders>
              <w:bottom w:val="single" w:sz="4" w:space="0" w:color="auto"/>
            </w:tcBorders>
            <w:noWrap/>
            <w:vAlign w:val="center"/>
            <w:hideMark/>
          </w:tcPr>
          <w:p w14:paraId="502DF68D"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Variance (%)</w:t>
            </w:r>
          </w:p>
        </w:tc>
        <w:tc>
          <w:tcPr>
            <w:tcW w:w="908" w:type="pct"/>
            <w:gridSpan w:val="2"/>
            <w:tcBorders>
              <w:bottom w:val="single" w:sz="4" w:space="0" w:color="auto"/>
            </w:tcBorders>
            <w:noWrap/>
            <w:vAlign w:val="center"/>
            <w:hideMark/>
          </w:tcPr>
          <w:p w14:paraId="0E585AB7"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Coefficient of variance (%)</w:t>
            </w:r>
          </w:p>
        </w:tc>
        <w:tc>
          <w:tcPr>
            <w:tcW w:w="432" w:type="pct"/>
            <w:vMerge w:val="restart"/>
            <w:tcBorders>
              <w:bottom w:val="single" w:sz="4" w:space="0" w:color="auto"/>
            </w:tcBorders>
            <w:vAlign w:val="center"/>
            <w:hideMark/>
          </w:tcPr>
          <w:p w14:paraId="6E9CC9A3"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Heritability in broad sense (H</w:t>
            </w:r>
            <w:r w:rsidRPr="00FD3351">
              <w:rPr>
                <w:rFonts w:ascii="Arial" w:eastAsia="Times New Roman" w:hAnsi="Arial" w:cs="Arial"/>
                <w:color w:val="000000"/>
                <w:sz w:val="18"/>
                <w:szCs w:val="18"/>
                <w:vertAlign w:val="superscript"/>
              </w:rPr>
              <w:t>2</w:t>
            </w:r>
            <w:r w:rsidRPr="00FD3351">
              <w:rPr>
                <w:rFonts w:ascii="Arial" w:eastAsia="Times New Roman" w:hAnsi="Arial" w:cs="Arial"/>
                <w:color w:val="000000"/>
                <w:sz w:val="18"/>
                <w:szCs w:val="18"/>
                <w:vertAlign w:val="subscript"/>
              </w:rPr>
              <w:t>bs</w:t>
            </w:r>
            <w:r w:rsidRPr="00FD3351">
              <w:rPr>
                <w:rFonts w:ascii="Arial" w:eastAsia="Times New Roman" w:hAnsi="Arial" w:cs="Arial"/>
                <w:color w:val="000000"/>
                <w:sz w:val="18"/>
                <w:szCs w:val="18"/>
              </w:rPr>
              <w:t>) (%)</w:t>
            </w:r>
          </w:p>
        </w:tc>
        <w:tc>
          <w:tcPr>
            <w:tcW w:w="345" w:type="pct"/>
            <w:vMerge w:val="restart"/>
            <w:tcBorders>
              <w:bottom w:val="single" w:sz="4" w:space="0" w:color="auto"/>
            </w:tcBorders>
            <w:vAlign w:val="center"/>
            <w:hideMark/>
          </w:tcPr>
          <w:p w14:paraId="0FF06409"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Genetic advance (%) mean</w:t>
            </w:r>
          </w:p>
        </w:tc>
      </w:tr>
      <w:tr w:rsidR="00B5471E" w:rsidRPr="00FD3351" w14:paraId="0D2174EF" w14:textId="77777777" w:rsidTr="00B5471E">
        <w:trPr>
          <w:trHeight w:val="70"/>
        </w:trPr>
        <w:tc>
          <w:tcPr>
            <w:tcW w:w="194" w:type="pct"/>
            <w:vMerge/>
            <w:hideMark/>
          </w:tcPr>
          <w:p w14:paraId="1E1FD6C0" w14:textId="77777777" w:rsidR="009F4C37" w:rsidRPr="00FD3351" w:rsidRDefault="009F4C37" w:rsidP="00FC7A5A">
            <w:pPr>
              <w:spacing w:line="240" w:lineRule="auto"/>
              <w:rPr>
                <w:rFonts w:ascii="Arial" w:eastAsia="Times New Roman" w:hAnsi="Arial" w:cs="Arial"/>
                <w:color w:val="000000"/>
                <w:sz w:val="18"/>
                <w:szCs w:val="18"/>
              </w:rPr>
            </w:pPr>
          </w:p>
        </w:tc>
        <w:tc>
          <w:tcPr>
            <w:tcW w:w="1008" w:type="pct"/>
            <w:vMerge/>
            <w:hideMark/>
          </w:tcPr>
          <w:p w14:paraId="467E52A6" w14:textId="77777777" w:rsidR="009F4C37" w:rsidRPr="00FD3351" w:rsidRDefault="009F4C37" w:rsidP="00FC7A5A">
            <w:pPr>
              <w:spacing w:line="240" w:lineRule="auto"/>
              <w:rPr>
                <w:rFonts w:ascii="Arial" w:eastAsia="Times New Roman" w:hAnsi="Arial" w:cs="Arial"/>
                <w:color w:val="000000"/>
                <w:sz w:val="18"/>
                <w:szCs w:val="18"/>
              </w:rPr>
            </w:pPr>
          </w:p>
        </w:tc>
        <w:tc>
          <w:tcPr>
            <w:tcW w:w="328" w:type="pct"/>
            <w:vMerge/>
            <w:hideMark/>
          </w:tcPr>
          <w:p w14:paraId="77358E68" w14:textId="77777777" w:rsidR="009F4C37" w:rsidRPr="00FD3351" w:rsidRDefault="009F4C37" w:rsidP="00FC7A5A">
            <w:pPr>
              <w:spacing w:line="240" w:lineRule="auto"/>
              <w:rPr>
                <w:rFonts w:ascii="Arial" w:eastAsia="Times New Roman" w:hAnsi="Arial" w:cs="Arial"/>
                <w:color w:val="000000"/>
                <w:sz w:val="18"/>
                <w:szCs w:val="18"/>
              </w:rPr>
            </w:pPr>
          </w:p>
        </w:tc>
        <w:tc>
          <w:tcPr>
            <w:tcW w:w="291" w:type="pct"/>
            <w:vMerge/>
          </w:tcPr>
          <w:p w14:paraId="5CA51F65" w14:textId="77777777" w:rsidR="009F4C37" w:rsidRPr="00FD3351" w:rsidRDefault="009F4C37" w:rsidP="00FC7A5A">
            <w:pPr>
              <w:spacing w:line="240" w:lineRule="auto"/>
              <w:rPr>
                <w:rFonts w:ascii="Arial" w:eastAsia="Times New Roman" w:hAnsi="Arial" w:cs="Arial"/>
                <w:color w:val="000000"/>
                <w:sz w:val="18"/>
                <w:szCs w:val="18"/>
              </w:rPr>
            </w:pPr>
          </w:p>
        </w:tc>
        <w:tc>
          <w:tcPr>
            <w:tcW w:w="311" w:type="pct"/>
            <w:noWrap/>
            <w:vAlign w:val="center"/>
            <w:hideMark/>
          </w:tcPr>
          <w:p w14:paraId="45B24A05" w14:textId="77777777" w:rsidR="009F4C37" w:rsidRPr="00FD3351" w:rsidRDefault="009F4C37" w:rsidP="00FC7A5A">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Min.</w:t>
            </w:r>
          </w:p>
        </w:tc>
        <w:tc>
          <w:tcPr>
            <w:tcW w:w="324" w:type="pct"/>
            <w:noWrap/>
            <w:vAlign w:val="center"/>
            <w:hideMark/>
          </w:tcPr>
          <w:p w14:paraId="63CE83F8" w14:textId="77777777" w:rsidR="009F4C37" w:rsidRPr="00FD3351" w:rsidRDefault="009F4C37" w:rsidP="00FC7A5A">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Max.</w:t>
            </w:r>
          </w:p>
        </w:tc>
        <w:tc>
          <w:tcPr>
            <w:tcW w:w="423" w:type="pct"/>
            <w:noWrap/>
            <w:vAlign w:val="center"/>
            <w:hideMark/>
          </w:tcPr>
          <w:p w14:paraId="04A9BF5A" w14:textId="77777777" w:rsidR="009F4C37" w:rsidRPr="00FD3351" w:rsidRDefault="009F4C37" w:rsidP="00FC7A5A">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Genotypic</w:t>
            </w:r>
          </w:p>
        </w:tc>
        <w:tc>
          <w:tcPr>
            <w:tcW w:w="436" w:type="pct"/>
            <w:noWrap/>
            <w:vAlign w:val="center"/>
            <w:hideMark/>
          </w:tcPr>
          <w:p w14:paraId="7F1E95A4" w14:textId="77777777" w:rsidR="009F4C37" w:rsidRPr="00FD3351" w:rsidRDefault="009F4C37" w:rsidP="00FC7A5A">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Phenotypic</w:t>
            </w:r>
          </w:p>
        </w:tc>
        <w:tc>
          <w:tcPr>
            <w:tcW w:w="468" w:type="pct"/>
            <w:noWrap/>
            <w:vAlign w:val="center"/>
            <w:hideMark/>
          </w:tcPr>
          <w:p w14:paraId="535FAC63" w14:textId="77777777" w:rsidR="009F4C37" w:rsidRPr="00FD3351" w:rsidRDefault="009F4C37" w:rsidP="00FC7A5A">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Genotypic</w:t>
            </w:r>
          </w:p>
        </w:tc>
        <w:tc>
          <w:tcPr>
            <w:tcW w:w="440" w:type="pct"/>
            <w:noWrap/>
            <w:vAlign w:val="center"/>
            <w:hideMark/>
          </w:tcPr>
          <w:p w14:paraId="18653CE4" w14:textId="77777777" w:rsidR="009F4C37" w:rsidRPr="00FD3351" w:rsidRDefault="009F4C37" w:rsidP="00FC7A5A">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Phenotypic</w:t>
            </w:r>
          </w:p>
        </w:tc>
        <w:tc>
          <w:tcPr>
            <w:tcW w:w="432" w:type="pct"/>
            <w:vMerge/>
            <w:hideMark/>
          </w:tcPr>
          <w:p w14:paraId="7EDDB205" w14:textId="77777777" w:rsidR="009F4C37" w:rsidRPr="00FD3351" w:rsidRDefault="009F4C37" w:rsidP="00FC7A5A">
            <w:pPr>
              <w:spacing w:line="240" w:lineRule="auto"/>
              <w:rPr>
                <w:rFonts w:ascii="Arial" w:eastAsia="Times New Roman" w:hAnsi="Arial" w:cs="Arial"/>
                <w:color w:val="000000"/>
                <w:sz w:val="18"/>
                <w:szCs w:val="18"/>
              </w:rPr>
            </w:pPr>
          </w:p>
        </w:tc>
        <w:tc>
          <w:tcPr>
            <w:tcW w:w="345" w:type="pct"/>
            <w:vMerge/>
            <w:hideMark/>
          </w:tcPr>
          <w:p w14:paraId="1A0356B1" w14:textId="77777777" w:rsidR="009F4C37" w:rsidRPr="00FD3351" w:rsidRDefault="009F4C37" w:rsidP="00FC7A5A">
            <w:pPr>
              <w:spacing w:line="240" w:lineRule="auto"/>
              <w:rPr>
                <w:rFonts w:ascii="Arial" w:eastAsia="Times New Roman" w:hAnsi="Arial" w:cs="Arial"/>
                <w:color w:val="000000"/>
                <w:sz w:val="18"/>
                <w:szCs w:val="18"/>
              </w:rPr>
            </w:pPr>
          </w:p>
        </w:tc>
      </w:tr>
      <w:tr w:rsidR="004B55F8" w:rsidRPr="00FD3351" w14:paraId="58CE660D" w14:textId="77777777" w:rsidTr="00B5471E">
        <w:trPr>
          <w:trHeight w:val="288"/>
        </w:trPr>
        <w:tc>
          <w:tcPr>
            <w:tcW w:w="194" w:type="pct"/>
            <w:noWrap/>
            <w:hideMark/>
          </w:tcPr>
          <w:p w14:paraId="578FA3E1" w14:textId="77777777" w:rsidR="004B55F8" w:rsidRPr="00FD3351" w:rsidRDefault="004B55F8" w:rsidP="004B55F8">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1</w:t>
            </w:r>
          </w:p>
        </w:tc>
        <w:tc>
          <w:tcPr>
            <w:tcW w:w="1008" w:type="pct"/>
            <w:noWrap/>
            <w:vAlign w:val="center"/>
            <w:hideMark/>
          </w:tcPr>
          <w:p w14:paraId="3C8ECB46" w14:textId="30E3E4C4" w:rsidR="004B55F8" w:rsidRPr="00FD3351" w:rsidRDefault="004B55F8" w:rsidP="004B55F8">
            <w:pPr>
              <w:spacing w:line="240" w:lineRule="auto"/>
              <w:rPr>
                <w:rFonts w:ascii="Arial" w:eastAsia="Times New Roman" w:hAnsi="Arial" w:cs="Arial"/>
                <w:color w:val="000000"/>
                <w:sz w:val="18"/>
                <w:szCs w:val="18"/>
              </w:rPr>
            </w:pPr>
            <w:r w:rsidRPr="00FD3351">
              <w:rPr>
                <w:rFonts w:ascii="Arial" w:hAnsi="Arial" w:cs="Arial"/>
                <w:sz w:val="18"/>
                <w:szCs w:val="18"/>
              </w:rPr>
              <w:t>Days to 50% flowering</w:t>
            </w:r>
          </w:p>
        </w:tc>
        <w:tc>
          <w:tcPr>
            <w:tcW w:w="328" w:type="pct"/>
            <w:noWrap/>
            <w:vAlign w:val="center"/>
            <w:hideMark/>
          </w:tcPr>
          <w:p w14:paraId="4D1922C8" w14:textId="04FCF9C9"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5</w:t>
            </w:r>
            <w:r w:rsidR="0057496C" w:rsidRPr="00FD3351">
              <w:rPr>
                <w:rFonts w:ascii="Arial" w:eastAsia="Times New Roman" w:hAnsi="Arial" w:cs="Arial"/>
                <w:color w:val="000000"/>
                <w:sz w:val="18"/>
                <w:szCs w:val="18"/>
              </w:rPr>
              <w:t>5</w:t>
            </w:r>
          </w:p>
        </w:tc>
        <w:tc>
          <w:tcPr>
            <w:tcW w:w="291" w:type="pct"/>
          </w:tcPr>
          <w:p w14:paraId="58583124" w14:textId="08AA45A6"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3.08</w:t>
            </w:r>
          </w:p>
        </w:tc>
        <w:tc>
          <w:tcPr>
            <w:tcW w:w="311" w:type="pct"/>
            <w:noWrap/>
            <w:vAlign w:val="center"/>
            <w:hideMark/>
          </w:tcPr>
          <w:p w14:paraId="4A620DCA" w14:textId="5BD66485" w:rsidR="004B55F8" w:rsidRPr="00FD3351" w:rsidRDefault="0057496C"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40</w:t>
            </w:r>
          </w:p>
        </w:tc>
        <w:tc>
          <w:tcPr>
            <w:tcW w:w="324" w:type="pct"/>
            <w:noWrap/>
            <w:vAlign w:val="center"/>
            <w:hideMark/>
          </w:tcPr>
          <w:p w14:paraId="2EB7E4D0" w14:textId="7D96A80E"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73</w:t>
            </w:r>
          </w:p>
        </w:tc>
        <w:tc>
          <w:tcPr>
            <w:tcW w:w="423" w:type="pct"/>
            <w:noWrap/>
            <w:vAlign w:val="center"/>
            <w:hideMark/>
          </w:tcPr>
          <w:p w14:paraId="5FD1BEA7" w14:textId="0F5CD674"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132.00</w:t>
            </w:r>
          </w:p>
        </w:tc>
        <w:tc>
          <w:tcPr>
            <w:tcW w:w="436" w:type="pct"/>
            <w:noWrap/>
            <w:vAlign w:val="center"/>
            <w:hideMark/>
          </w:tcPr>
          <w:p w14:paraId="0C8BE443" w14:textId="333CC19A"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134.85</w:t>
            </w:r>
          </w:p>
        </w:tc>
        <w:tc>
          <w:tcPr>
            <w:tcW w:w="468" w:type="pct"/>
            <w:noWrap/>
            <w:vAlign w:val="center"/>
            <w:hideMark/>
          </w:tcPr>
          <w:p w14:paraId="6DC09EC7" w14:textId="5ED626DD"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20.98</w:t>
            </w:r>
          </w:p>
        </w:tc>
        <w:tc>
          <w:tcPr>
            <w:tcW w:w="440" w:type="pct"/>
            <w:noWrap/>
            <w:vAlign w:val="center"/>
            <w:hideMark/>
          </w:tcPr>
          <w:p w14:paraId="11981A3A" w14:textId="3C1099E5"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21.21</w:t>
            </w:r>
          </w:p>
        </w:tc>
        <w:tc>
          <w:tcPr>
            <w:tcW w:w="432" w:type="pct"/>
            <w:noWrap/>
            <w:vAlign w:val="center"/>
            <w:hideMark/>
          </w:tcPr>
          <w:p w14:paraId="1332E622" w14:textId="0C4AC7AF"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97.88</w:t>
            </w:r>
          </w:p>
        </w:tc>
        <w:tc>
          <w:tcPr>
            <w:tcW w:w="345" w:type="pct"/>
            <w:noWrap/>
            <w:vAlign w:val="center"/>
            <w:hideMark/>
          </w:tcPr>
          <w:p w14:paraId="22B36FA2" w14:textId="1743B6E5"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42.77</w:t>
            </w:r>
          </w:p>
        </w:tc>
      </w:tr>
      <w:tr w:rsidR="00B33C09" w:rsidRPr="00FD3351" w14:paraId="0C2BC81D" w14:textId="77777777" w:rsidTr="00B33C09">
        <w:trPr>
          <w:trHeight w:val="288"/>
        </w:trPr>
        <w:tc>
          <w:tcPr>
            <w:tcW w:w="194" w:type="pct"/>
            <w:noWrap/>
            <w:hideMark/>
          </w:tcPr>
          <w:p w14:paraId="012DF684"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2</w:t>
            </w:r>
          </w:p>
        </w:tc>
        <w:tc>
          <w:tcPr>
            <w:tcW w:w="1008" w:type="pct"/>
            <w:noWrap/>
            <w:vAlign w:val="center"/>
          </w:tcPr>
          <w:p w14:paraId="5B56C7BF" w14:textId="76BC0059"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Plant height (cm)</w:t>
            </w:r>
          </w:p>
        </w:tc>
        <w:tc>
          <w:tcPr>
            <w:tcW w:w="328" w:type="pct"/>
            <w:noWrap/>
            <w:vAlign w:val="center"/>
          </w:tcPr>
          <w:p w14:paraId="2B39C128" w14:textId="256648AD"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43.26</w:t>
            </w:r>
          </w:p>
        </w:tc>
        <w:tc>
          <w:tcPr>
            <w:tcW w:w="291" w:type="pct"/>
          </w:tcPr>
          <w:p w14:paraId="61B3E782" w14:textId="5FFECF8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8.65</w:t>
            </w:r>
          </w:p>
        </w:tc>
        <w:tc>
          <w:tcPr>
            <w:tcW w:w="311" w:type="pct"/>
            <w:noWrap/>
            <w:vAlign w:val="center"/>
          </w:tcPr>
          <w:p w14:paraId="4DC5471C" w14:textId="4D6BDD6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31.07</w:t>
            </w:r>
          </w:p>
        </w:tc>
        <w:tc>
          <w:tcPr>
            <w:tcW w:w="324" w:type="pct"/>
            <w:noWrap/>
            <w:vAlign w:val="center"/>
          </w:tcPr>
          <w:p w14:paraId="2445D1B1" w14:textId="3E19D28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53.20</w:t>
            </w:r>
          </w:p>
        </w:tc>
        <w:tc>
          <w:tcPr>
            <w:tcW w:w="423" w:type="pct"/>
            <w:noWrap/>
            <w:vAlign w:val="center"/>
          </w:tcPr>
          <w:p w14:paraId="258A48F2" w14:textId="7FAF10A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62.07</w:t>
            </w:r>
          </w:p>
        </w:tc>
        <w:tc>
          <w:tcPr>
            <w:tcW w:w="436" w:type="pct"/>
            <w:noWrap/>
            <w:vAlign w:val="center"/>
          </w:tcPr>
          <w:p w14:paraId="451D36FE" w14:textId="7A2002E1"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76.09</w:t>
            </w:r>
          </w:p>
        </w:tc>
        <w:tc>
          <w:tcPr>
            <w:tcW w:w="468" w:type="pct"/>
            <w:noWrap/>
            <w:vAlign w:val="center"/>
          </w:tcPr>
          <w:p w14:paraId="0CD38844" w14:textId="391B74F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18.21</w:t>
            </w:r>
          </w:p>
        </w:tc>
        <w:tc>
          <w:tcPr>
            <w:tcW w:w="440" w:type="pct"/>
            <w:noWrap/>
            <w:vAlign w:val="center"/>
          </w:tcPr>
          <w:p w14:paraId="2A1F51F3" w14:textId="6D61F71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20.16</w:t>
            </w:r>
          </w:p>
        </w:tc>
        <w:tc>
          <w:tcPr>
            <w:tcW w:w="432" w:type="pct"/>
            <w:noWrap/>
            <w:vAlign w:val="center"/>
          </w:tcPr>
          <w:p w14:paraId="0E97A86E" w14:textId="62525B9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81.58</w:t>
            </w:r>
          </w:p>
        </w:tc>
        <w:tc>
          <w:tcPr>
            <w:tcW w:w="345" w:type="pct"/>
            <w:noWrap/>
            <w:vAlign w:val="center"/>
          </w:tcPr>
          <w:p w14:paraId="6B252C92" w14:textId="0C90AF7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33.88</w:t>
            </w:r>
          </w:p>
        </w:tc>
      </w:tr>
      <w:tr w:rsidR="00B33C09" w:rsidRPr="00FD3351" w14:paraId="5DA87276" w14:textId="77777777" w:rsidTr="00B33C09">
        <w:trPr>
          <w:trHeight w:val="288"/>
        </w:trPr>
        <w:tc>
          <w:tcPr>
            <w:tcW w:w="194" w:type="pct"/>
            <w:noWrap/>
            <w:hideMark/>
          </w:tcPr>
          <w:p w14:paraId="06A8C9BE"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3</w:t>
            </w:r>
          </w:p>
        </w:tc>
        <w:tc>
          <w:tcPr>
            <w:tcW w:w="1008" w:type="pct"/>
            <w:noWrap/>
            <w:vAlign w:val="center"/>
          </w:tcPr>
          <w:p w14:paraId="14504343" w14:textId="25A80228"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Plant width (cm)</w:t>
            </w:r>
          </w:p>
        </w:tc>
        <w:tc>
          <w:tcPr>
            <w:tcW w:w="328" w:type="pct"/>
            <w:noWrap/>
            <w:vAlign w:val="center"/>
          </w:tcPr>
          <w:p w14:paraId="66310E85" w14:textId="39678C87"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47.52</w:t>
            </w:r>
          </w:p>
        </w:tc>
        <w:tc>
          <w:tcPr>
            <w:tcW w:w="291" w:type="pct"/>
          </w:tcPr>
          <w:p w14:paraId="0306F277" w14:textId="5486E24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11.28</w:t>
            </w:r>
          </w:p>
        </w:tc>
        <w:tc>
          <w:tcPr>
            <w:tcW w:w="311" w:type="pct"/>
            <w:noWrap/>
            <w:vAlign w:val="center"/>
          </w:tcPr>
          <w:p w14:paraId="3C907328" w14:textId="55A358F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37.60</w:t>
            </w:r>
          </w:p>
        </w:tc>
        <w:tc>
          <w:tcPr>
            <w:tcW w:w="324" w:type="pct"/>
            <w:noWrap/>
            <w:vAlign w:val="center"/>
          </w:tcPr>
          <w:p w14:paraId="0C9E9AA8" w14:textId="7699DFA3"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60.80</w:t>
            </w:r>
          </w:p>
        </w:tc>
        <w:tc>
          <w:tcPr>
            <w:tcW w:w="423" w:type="pct"/>
            <w:noWrap/>
            <w:vAlign w:val="center"/>
          </w:tcPr>
          <w:p w14:paraId="3B9FD056" w14:textId="0825687A"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56.27</w:t>
            </w:r>
          </w:p>
        </w:tc>
        <w:tc>
          <w:tcPr>
            <w:tcW w:w="436" w:type="pct"/>
            <w:noWrap/>
            <w:vAlign w:val="center"/>
          </w:tcPr>
          <w:p w14:paraId="7D083AA5" w14:textId="1E25D85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85.05</w:t>
            </w:r>
          </w:p>
        </w:tc>
        <w:tc>
          <w:tcPr>
            <w:tcW w:w="468" w:type="pct"/>
            <w:noWrap/>
            <w:vAlign w:val="center"/>
          </w:tcPr>
          <w:p w14:paraId="3FBED01E" w14:textId="2CE8D75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15.79</w:t>
            </w:r>
          </w:p>
        </w:tc>
        <w:tc>
          <w:tcPr>
            <w:tcW w:w="440" w:type="pct"/>
            <w:noWrap/>
            <w:vAlign w:val="center"/>
          </w:tcPr>
          <w:p w14:paraId="1642D243" w14:textId="7B9A3A1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19.41</w:t>
            </w:r>
          </w:p>
        </w:tc>
        <w:tc>
          <w:tcPr>
            <w:tcW w:w="432" w:type="pct"/>
            <w:noWrap/>
            <w:vAlign w:val="center"/>
          </w:tcPr>
          <w:p w14:paraId="1C891322" w14:textId="66B3462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66.16</w:t>
            </w:r>
          </w:p>
        </w:tc>
        <w:tc>
          <w:tcPr>
            <w:tcW w:w="345" w:type="pct"/>
            <w:noWrap/>
            <w:vAlign w:val="center"/>
          </w:tcPr>
          <w:p w14:paraId="51AFBB12" w14:textId="0696BF81"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26.45</w:t>
            </w:r>
          </w:p>
        </w:tc>
      </w:tr>
      <w:tr w:rsidR="00B33C09" w:rsidRPr="00FD3351" w14:paraId="365CFF39" w14:textId="77777777" w:rsidTr="00B33C09">
        <w:trPr>
          <w:trHeight w:val="288"/>
        </w:trPr>
        <w:tc>
          <w:tcPr>
            <w:tcW w:w="194" w:type="pct"/>
            <w:noWrap/>
          </w:tcPr>
          <w:p w14:paraId="223BF94D"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4</w:t>
            </w:r>
          </w:p>
        </w:tc>
        <w:tc>
          <w:tcPr>
            <w:tcW w:w="1008" w:type="pct"/>
            <w:noWrap/>
            <w:vAlign w:val="center"/>
          </w:tcPr>
          <w:p w14:paraId="71D7D00B" w14:textId="603D64F8"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Days to maturity</w:t>
            </w:r>
          </w:p>
        </w:tc>
        <w:tc>
          <w:tcPr>
            <w:tcW w:w="328" w:type="pct"/>
            <w:noWrap/>
            <w:vAlign w:val="center"/>
          </w:tcPr>
          <w:p w14:paraId="7F55245D" w14:textId="631D139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97</w:t>
            </w:r>
          </w:p>
        </w:tc>
        <w:tc>
          <w:tcPr>
            <w:tcW w:w="291" w:type="pct"/>
          </w:tcPr>
          <w:p w14:paraId="0060F30F" w14:textId="69D4E67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1.78</w:t>
            </w:r>
          </w:p>
        </w:tc>
        <w:tc>
          <w:tcPr>
            <w:tcW w:w="311" w:type="pct"/>
            <w:noWrap/>
            <w:vAlign w:val="center"/>
          </w:tcPr>
          <w:p w14:paraId="22592FE3" w14:textId="53B707D2"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89</w:t>
            </w:r>
          </w:p>
        </w:tc>
        <w:tc>
          <w:tcPr>
            <w:tcW w:w="324" w:type="pct"/>
            <w:noWrap/>
            <w:vAlign w:val="center"/>
          </w:tcPr>
          <w:p w14:paraId="528EDC1A" w14:textId="42D956C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114</w:t>
            </w:r>
          </w:p>
        </w:tc>
        <w:tc>
          <w:tcPr>
            <w:tcW w:w="423" w:type="pct"/>
            <w:noWrap/>
            <w:vAlign w:val="center"/>
          </w:tcPr>
          <w:p w14:paraId="4D9EA1FE" w14:textId="133A0181"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44.14</w:t>
            </w:r>
          </w:p>
        </w:tc>
        <w:tc>
          <w:tcPr>
            <w:tcW w:w="436" w:type="pct"/>
            <w:noWrap/>
            <w:vAlign w:val="center"/>
          </w:tcPr>
          <w:p w14:paraId="59B9713A" w14:textId="335866B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47.16</w:t>
            </w:r>
          </w:p>
        </w:tc>
        <w:tc>
          <w:tcPr>
            <w:tcW w:w="468" w:type="pct"/>
            <w:noWrap/>
            <w:vAlign w:val="center"/>
          </w:tcPr>
          <w:p w14:paraId="3A39A3C0" w14:textId="616849F3"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6.81</w:t>
            </w:r>
          </w:p>
        </w:tc>
        <w:tc>
          <w:tcPr>
            <w:tcW w:w="440" w:type="pct"/>
            <w:noWrap/>
            <w:vAlign w:val="center"/>
          </w:tcPr>
          <w:p w14:paraId="504BC2E2" w14:textId="78E9CB3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7.04</w:t>
            </w:r>
          </w:p>
        </w:tc>
        <w:tc>
          <w:tcPr>
            <w:tcW w:w="432" w:type="pct"/>
            <w:noWrap/>
            <w:vAlign w:val="center"/>
          </w:tcPr>
          <w:p w14:paraId="0580328B" w14:textId="3C25D1F3"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93.60</w:t>
            </w:r>
          </w:p>
        </w:tc>
        <w:tc>
          <w:tcPr>
            <w:tcW w:w="345" w:type="pct"/>
            <w:noWrap/>
            <w:vAlign w:val="center"/>
          </w:tcPr>
          <w:p w14:paraId="221FBB31" w14:textId="11F4308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13.58</w:t>
            </w:r>
          </w:p>
        </w:tc>
      </w:tr>
      <w:tr w:rsidR="00B33C09" w:rsidRPr="00FD3351" w14:paraId="7B7612DF" w14:textId="77777777" w:rsidTr="00B33C09">
        <w:trPr>
          <w:trHeight w:val="288"/>
        </w:trPr>
        <w:tc>
          <w:tcPr>
            <w:tcW w:w="194" w:type="pct"/>
            <w:noWrap/>
          </w:tcPr>
          <w:p w14:paraId="28B7FEEE"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5</w:t>
            </w:r>
          </w:p>
        </w:tc>
        <w:tc>
          <w:tcPr>
            <w:tcW w:w="1008" w:type="pct"/>
            <w:noWrap/>
            <w:vAlign w:val="center"/>
          </w:tcPr>
          <w:p w14:paraId="35BBC668" w14:textId="5FF61E9A"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Basal primary branches</w:t>
            </w:r>
          </w:p>
        </w:tc>
        <w:tc>
          <w:tcPr>
            <w:tcW w:w="328" w:type="pct"/>
            <w:noWrap/>
            <w:vAlign w:val="center"/>
          </w:tcPr>
          <w:p w14:paraId="7FB7445E" w14:textId="0000F44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1.99</w:t>
            </w:r>
          </w:p>
        </w:tc>
        <w:tc>
          <w:tcPr>
            <w:tcW w:w="291" w:type="pct"/>
          </w:tcPr>
          <w:p w14:paraId="34C6BA04" w14:textId="3FA91F9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7.64</w:t>
            </w:r>
          </w:p>
        </w:tc>
        <w:tc>
          <w:tcPr>
            <w:tcW w:w="311" w:type="pct"/>
            <w:noWrap/>
            <w:vAlign w:val="center"/>
          </w:tcPr>
          <w:p w14:paraId="46DB0CA3" w14:textId="562CBF3D"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1.20</w:t>
            </w:r>
          </w:p>
        </w:tc>
        <w:tc>
          <w:tcPr>
            <w:tcW w:w="324" w:type="pct"/>
            <w:noWrap/>
            <w:vAlign w:val="center"/>
          </w:tcPr>
          <w:p w14:paraId="5C80933E" w14:textId="0DB16C51"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2.80</w:t>
            </w:r>
          </w:p>
        </w:tc>
        <w:tc>
          <w:tcPr>
            <w:tcW w:w="423" w:type="pct"/>
            <w:noWrap/>
            <w:vAlign w:val="center"/>
          </w:tcPr>
          <w:p w14:paraId="4B9D9D0C" w14:textId="6A951B2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0.33</w:t>
            </w:r>
          </w:p>
        </w:tc>
        <w:tc>
          <w:tcPr>
            <w:tcW w:w="436" w:type="pct"/>
            <w:noWrap/>
            <w:vAlign w:val="center"/>
          </w:tcPr>
          <w:p w14:paraId="789EA1EF" w14:textId="753F2B5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0.35</w:t>
            </w:r>
          </w:p>
        </w:tc>
        <w:tc>
          <w:tcPr>
            <w:tcW w:w="468" w:type="pct"/>
            <w:noWrap/>
            <w:vAlign w:val="center"/>
          </w:tcPr>
          <w:p w14:paraId="78B74016" w14:textId="136F6F3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28.88</w:t>
            </w:r>
          </w:p>
        </w:tc>
        <w:tc>
          <w:tcPr>
            <w:tcW w:w="440" w:type="pct"/>
            <w:noWrap/>
            <w:vAlign w:val="center"/>
          </w:tcPr>
          <w:p w14:paraId="29228C59" w14:textId="350A887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29.87</w:t>
            </w:r>
          </w:p>
        </w:tc>
        <w:tc>
          <w:tcPr>
            <w:tcW w:w="432" w:type="pct"/>
            <w:noWrap/>
            <w:vAlign w:val="center"/>
          </w:tcPr>
          <w:p w14:paraId="2D6EEBA7" w14:textId="702318B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93.45</w:t>
            </w:r>
          </w:p>
        </w:tc>
        <w:tc>
          <w:tcPr>
            <w:tcW w:w="345" w:type="pct"/>
            <w:noWrap/>
            <w:vAlign w:val="center"/>
          </w:tcPr>
          <w:p w14:paraId="13533DC9" w14:textId="0D79427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57.51</w:t>
            </w:r>
          </w:p>
        </w:tc>
      </w:tr>
      <w:tr w:rsidR="00B33C09" w:rsidRPr="00FD3351" w14:paraId="576045A0" w14:textId="77777777" w:rsidTr="000C4D5E">
        <w:trPr>
          <w:trHeight w:val="288"/>
        </w:trPr>
        <w:tc>
          <w:tcPr>
            <w:tcW w:w="194" w:type="pct"/>
            <w:noWrap/>
          </w:tcPr>
          <w:p w14:paraId="7BBEE075"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6</w:t>
            </w:r>
          </w:p>
        </w:tc>
        <w:tc>
          <w:tcPr>
            <w:tcW w:w="1008" w:type="pct"/>
            <w:noWrap/>
            <w:vAlign w:val="center"/>
          </w:tcPr>
          <w:p w14:paraId="64B5D4A0" w14:textId="7FF77212"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Apical primary branches</w:t>
            </w:r>
          </w:p>
        </w:tc>
        <w:tc>
          <w:tcPr>
            <w:tcW w:w="328" w:type="pct"/>
            <w:noWrap/>
            <w:vAlign w:val="center"/>
          </w:tcPr>
          <w:p w14:paraId="2EAADC29" w14:textId="52E00823"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1.09</w:t>
            </w:r>
          </w:p>
        </w:tc>
        <w:tc>
          <w:tcPr>
            <w:tcW w:w="291" w:type="pct"/>
          </w:tcPr>
          <w:p w14:paraId="6BCCE928" w14:textId="77A4FA42"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14.52</w:t>
            </w:r>
          </w:p>
        </w:tc>
        <w:tc>
          <w:tcPr>
            <w:tcW w:w="311" w:type="pct"/>
            <w:noWrap/>
            <w:vAlign w:val="center"/>
          </w:tcPr>
          <w:p w14:paraId="2F19A2B0" w14:textId="0F21A42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0.53</w:t>
            </w:r>
          </w:p>
        </w:tc>
        <w:tc>
          <w:tcPr>
            <w:tcW w:w="324" w:type="pct"/>
            <w:noWrap/>
            <w:vAlign w:val="center"/>
          </w:tcPr>
          <w:p w14:paraId="0582F6DC" w14:textId="18A213B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1.53</w:t>
            </w:r>
          </w:p>
        </w:tc>
        <w:tc>
          <w:tcPr>
            <w:tcW w:w="423" w:type="pct"/>
            <w:noWrap/>
            <w:vAlign w:val="center"/>
          </w:tcPr>
          <w:p w14:paraId="0C44FCE3" w14:textId="1CDA9D1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0.14</w:t>
            </w:r>
          </w:p>
        </w:tc>
        <w:tc>
          <w:tcPr>
            <w:tcW w:w="436" w:type="pct"/>
            <w:noWrap/>
            <w:vAlign w:val="center"/>
          </w:tcPr>
          <w:p w14:paraId="4DA65553" w14:textId="09C90D6B"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0.17</w:t>
            </w:r>
          </w:p>
        </w:tc>
        <w:tc>
          <w:tcPr>
            <w:tcW w:w="468" w:type="pct"/>
            <w:noWrap/>
            <w:vAlign w:val="center"/>
          </w:tcPr>
          <w:p w14:paraId="01242839" w14:textId="01146CB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34.46</w:t>
            </w:r>
          </w:p>
        </w:tc>
        <w:tc>
          <w:tcPr>
            <w:tcW w:w="440" w:type="pct"/>
            <w:noWrap/>
            <w:vAlign w:val="center"/>
          </w:tcPr>
          <w:p w14:paraId="6327C8BA" w14:textId="079C17E1"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37.40</w:t>
            </w:r>
          </w:p>
        </w:tc>
        <w:tc>
          <w:tcPr>
            <w:tcW w:w="432" w:type="pct"/>
            <w:noWrap/>
            <w:vAlign w:val="center"/>
          </w:tcPr>
          <w:p w14:paraId="084C865B" w14:textId="0A4CD35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84.91</w:t>
            </w:r>
          </w:p>
        </w:tc>
        <w:tc>
          <w:tcPr>
            <w:tcW w:w="345" w:type="pct"/>
            <w:noWrap/>
            <w:vAlign w:val="center"/>
          </w:tcPr>
          <w:p w14:paraId="7ACAF685" w14:textId="4054128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65.41</w:t>
            </w:r>
          </w:p>
        </w:tc>
      </w:tr>
      <w:tr w:rsidR="00B33C09" w:rsidRPr="00FD3351" w14:paraId="40C73794" w14:textId="77777777" w:rsidTr="000C4D5E">
        <w:trPr>
          <w:trHeight w:val="288"/>
        </w:trPr>
        <w:tc>
          <w:tcPr>
            <w:tcW w:w="194" w:type="pct"/>
            <w:noWrap/>
          </w:tcPr>
          <w:p w14:paraId="235BE7F7"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7</w:t>
            </w:r>
          </w:p>
        </w:tc>
        <w:tc>
          <w:tcPr>
            <w:tcW w:w="1008" w:type="pct"/>
            <w:noWrap/>
            <w:vAlign w:val="center"/>
          </w:tcPr>
          <w:p w14:paraId="17DEA43B" w14:textId="74576812"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Basal secondary branches</w:t>
            </w:r>
          </w:p>
        </w:tc>
        <w:tc>
          <w:tcPr>
            <w:tcW w:w="328" w:type="pct"/>
            <w:noWrap/>
            <w:vAlign w:val="center"/>
          </w:tcPr>
          <w:p w14:paraId="534F396F" w14:textId="5840645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3.04</w:t>
            </w:r>
          </w:p>
        </w:tc>
        <w:tc>
          <w:tcPr>
            <w:tcW w:w="291" w:type="pct"/>
          </w:tcPr>
          <w:p w14:paraId="215B348A" w14:textId="3956235D"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10.01</w:t>
            </w:r>
          </w:p>
        </w:tc>
        <w:tc>
          <w:tcPr>
            <w:tcW w:w="311" w:type="pct"/>
            <w:noWrap/>
            <w:vAlign w:val="center"/>
          </w:tcPr>
          <w:p w14:paraId="42FB441C" w14:textId="389784B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1.67</w:t>
            </w:r>
          </w:p>
        </w:tc>
        <w:tc>
          <w:tcPr>
            <w:tcW w:w="324" w:type="pct"/>
            <w:noWrap/>
            <w:vAlign w:val="center"/>
          </w:tcPr>
          <w:p w14:paraId="3C70C5EE" w14:textId="27CC64B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4.73</w:t>
            </w:r>
          </w:p>
        </w:tc>
        <w:tc>
          <w:tcPr>
            <w:tcW w:w="423" w:type="pct"/>
            <w:noWrap/>
            <w:vAlign w:val="center"/>
          </w:tcPr>
          <w:p w14:paraId="4D661A8B" w14:textId="673F6A7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1.05</w:t>
            </w:r>
          </w:p>
        </w:tc>
        <w:tc>
          <w:tcPr>
            <w:tcW w:w="436" w:type="pct"/>
            <w:noWrap/>
            <w:vAlign w:val="center"/>
          </w:tcPr>
          <w:p w14:paraId="61153397" w14:textId="06E4F9E2"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1.14</w:t>
            </w:r>
          </w:p>
        </w:tc>
        <w:tc>
          <w:tcPr>
            <w:tcW w:w="468" w:type="pct"/>
            <w:noWrap/>
            <w:vAlign w:val="center"/>
          </w:tcPr>
          <w:p w14:paraId="056913AE" w14:textId="1952F69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33.63</w:t>
            </w:r>
          </w:p>
        </w:tc>
        <w:tc>
          <w:tcPr>
            <w:tcW w:w="440" w:type="pct"/>
            <w:noWrap/>
            <w:vAlign w:val="center"/>
          </w:tcPr>
          <w:p w14:paraId="2B24BC4D" w14:textId="1ECBE8F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35.09</w:t>
            </w:r>
          </w:p>
        </w:tc>
        <w:tc>
          <w:tcPr>
            <w:tcW w:w="432" w:type="pct"/>
            <w:noWrap/>
            <w:vAlign w:val="center"/>
          </w:tcPr>
          <w:p w14:paraId="3B589164" w14:textId="0FB5E05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91.85</w:t>
            </w:r>
          </w:p>
        </w:tc>
        <w:tc>
          <w:tcPr>
            <w:tcW w:w="345" w:type="pct"/>
            <w:noWrap/>
            <w:vAlign w:val="center"/>
          </w:tcPr>
          <w:p w14:paraId="4FCE84BD" w14:textId="4F6D414D"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66.39</w:t>
            </w:r>
          </w:p>
        </w:tc>
      </w:tr>
      <w:tr w:rsidR="00B33C09" w:rsidRPr="00FD3351" w14:paraId="0EA2D88C" w14:textId="77777777" w:rsidTr="000C4D5E">
        <w:trPr>
          <w:trHeight w:val="288"/>
        </w:trPr>
        <w:tc>
          <w:tcPr>
            <w:tcW w:w="194" w:type="pct"/>
            <w:noWrap/>
          </w:tcPr>
          <w:p w14:paraId="35ABF857"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8</w:t>
            </w:r>
          </w:p>
        </w:tc>
        <w:tc>
          <w:tcPr>
            <w:tcW w:w="1008" w:type="pct"/>
            <w:noWrap/>
            <w:vAlign w:val="center"/>
          </w:tcPr>
          <w:p w14:paraId="2162F7B3" w14:textId="2D6F07EE"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Apical secondary branches</w:t>
            </w:r>
          </w:p>
        </w:tc>
        <w:tc>
          <w:tcPr>
            <w:tcW w:w="328" w:type="pct"/>
            <w:noWrap/>
            <w:vAlign w:val="center"/>
          </w:tcPr>
          <w:p w14:paraId="6CC55C8D" w14:textId="179010F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0.54</w:t>
            </w:r>
          </w:p>
        </w:tc>
        <w:tc>
          <w:tcPr>
            <w:tcW w:w="291" w:type="pct"/>
          </w:tcPr>
          <w:p w14:paraId="6A7C74D9" w14:textId="0CE70BC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26.74</w:t>
            </w:r>
          </w:p>
        </w:tc>
        <w:tc>
          <w:tcPr>
            <w:tcW w:w="311" w:type="pct"/>
            <w:noWrap/>
            <w:vAlign w:val="center"/>
          </w:tcPr>
          <w:p w14:paraId="439B8AC3" w14:textId="16BC82E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0.00</w:t>
            </w:r>
          </w:p>
        </w:tc>
        <w:tc>
          <w:tcPr>
            <w:tcW w:w="324" w:type="pct"/>
            <w:noWrap/>
            <w:vAlign w:val="center"/>
          </w:tcPr>
          <w:p w14:paraId="41274430" w14:textId="58F7949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1.4</w:t>
            </w:r>
          </w:p>
        </w:tc>
        <w:tc>
          <w:tcPr>
            <w:tcW w:w="423" w:type="pct"/>
            <w:noWrap/>
            <w:vAlign w:val="center"/>
          </w:tcPr>
          <w:p w14:paraId="1A6FCE1D" w14:textId="2D0B49A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0.10</w:t>
            </w:r>
          </w:p>
        </w:tc>
        <w:tc>
          <w:tcPr>
            <w:tcW w:w="436" w:type="pct"/>
            <w:noWrap/>
            <w:vAlign w:val="center"/>
          </w:tcPr>
          <w:p w14:paraId="4E42FEDC" w14:textId="25166B3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0.12</w:t>
            </w:r>
          </w:p>
        </w:tc>
        <w:tc>
          <w:tcPr>
            <w:tcW w:w="468" w:type="pct"/>
            <w:noWrap/>
            <w:vAlign w:val="center"/>
          </w:tcPr>
          <w:p w14:paraId="7B380CF8" w14:textId="681C9A2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58.74</w:t>
            </w:r>
          </w:p>
        </w:tc>
        <w:tc>
          <w:tcPr>
            <w:tcW w:w="440" w:type="pct"/>
            <w:noWrap/>
            <w:vAlign w:val="center"/>
          </w:tcPr>
          <w:p w14:paraId="30567823" w14:textId="2C530E0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64.54</w:t>
            </w:r>
          </w:p>
        </w:tc>
        <w:tc>
          <w:tcPr>
            <w:tcW w:w="432" w:type="pct"/>
            <w:noWrap/>
            <w:vAlign w:val="center"/>
          </w:tcPr>
          <w:p w14:paraId="004B9BE1" w14:textId="094E1B6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82.83</w:t>
            </w:r>
          </w:p>
        </w:tc>
        <w:tc>
          <w:tcPr>
            <w:tcW w:w="345" w:type="pct"/>
            <w:noWrap/>
            <w:vAlign w:val="center"/>
          </w:tcPr>
          <w:p w14:paraId="6FA7ACF3" w14:textId="147E17B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110.13</w:t>
            </w:r>
          </w:p>
        </w:tc>
      </w:tr>
      <w:tr w:rsidR="00B33C09" w:rsidRPr="00FD3351" w14:paraId="2AD2FA30" w14:textId="77777777" w:rsidTr="000C4D5E">
        <w:trPr>
          <w:trHeight w:val="288"/>
        </w:trPr>
        <w:tc>
          <w:tcPr>
            <w:tcW w:w="194" w:type="pct"/>
            <w:noWrap/>
          </w:tcPr>
          <w:p w14:paraId="185A34E0"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9</w:t>
            </w:r>
          </w:p>
        </w:tc>
        <w:tc>
          <w:tcPr>
            <w:tcW w:w="1008" w:type="pct"/>
            <w:noWrap/>
            <w:vAlign w:val="center"/>
          </w:tcPr>
          <w:p w14:paraId="57AB29D3" w14:textId="44614E8E"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Tertiary branches</w:t>
            </w:r>
          </w:p>
        </w:tc>
        <w:tc>
          <w:tcPr>
            <w:tcW w:w="328" w:type="pct"/>
            <w:noWrap/>
            <w:vAlign w:val="center"/>
          </w:tcPr>
          <w:p w14:paraId="5C70632F" w14:textId="640F6D7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0.27</w:t>
            </w:r>
          </w:p>
        </w:tc>
        <w:tc>
          <w:tcPr>
            <w:tcW w:w="291" w:type="pct"/>
          </w:tcPr>
          <w:p w14:paraId="5E99F29D" w14:textId="3EE7137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31.18</w:t>
            </w:r>
          </w:p>
        </w:tc>
        <w:tc>
          <w:tcPr>
            <w:tcW w:w="311" w:type="pct"/>
            <w:noWrap/>
            <w:vAlign w:val="center"/>
          </w:tcPr>
          <w:p w14:paraId="52FD6A7E" w14:textId="41E2C6F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0.00</w:t>
            </w:r>
          </w:p>
        </w:tc>
        <w:tc>
          <w:tcPr>
            <w:tcW w:w="324" w:type="pct"/>
            <w:noWrap/>
            <w:vAlign w:val="center"/>
          </w:tcPr>
          <w:p w14:paraId="5EEB4E78" w14:textId="33F90DC3"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0.83</w:t>
            </w:r>
          </w:p>
        </w:tc>
        <w:tc>
          <w:tcPr>
            <w:tcW w:w="423" w:type="pct"/>
            <w:noWrap/>
            <w:vAlign w:val="center"/>
          </w:tcPr>
          <w:p w14:paraId="042E449D" w14:textId="7491C59B"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0.05</w:t>
            </w:r>
          </w:p>
        </w:tc>
        <w:tc>
          <w:tcPr>
            <w:tcW w:w="436" w:type="pct"/>
            <w:noWrap/>
            <w:vAlign w:val="center"/>
          </w:tcPr>
          <w:p w14:paraId="7E0AE78A" w14:textId="1756CE5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0.05</w:t>
            </w:r>
          </w:p>
        </w:tc>
        <w:tc>
          <w:tcPr>
            <w:tcW w:w="468" w:type="pct"/>
            <w:noWrap/>
            <w:vAlign w:val="center"/>
          </w:tcPr>
          <w:p w14:paraId="0361954B" w14:textId="78376D6B"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80.91</w:t>
            </w:r>
          </w:p>
        </w:tc>
        <w:tc>
          <w:tcPr>
            <w:tcW w:w="440" w:type="pct"/>
            <w:noWrap/>
            <w:vAlign w:val="center"/>
          </w:tcPr>
          <w:p w14:paraId="51A910F9" w14:textId="016DA573"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86.71</w:t>
            </w:r>
          </w:p>
        </w:tc>
        <w:tc>
          <w:tcPr>
            <w:tcW w:w="432" w:type="pct"/>
            <w:noWrap/>
            <w:vAlign w:val="center"/>
          </w:tcPr>
          <w:p w14:paraId="5DFCF92C" w14:textId="6670DEC1"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87.07</w:t>
            </w:r>
          </w:p>
        </w:tc>
        <w:tc>
          <w:tcPr>
            <w:tcW w:w="345" w:type="pct"/>
            <w:noWrap/>
            <w:vAlign w:val="center"/>
          </w:tcPr>
          <w:p w14:paraId="4CEFE938" w14:textId="131E71E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155.53</w:t>
            </w:r>
          </w:p>
        </w:tc>
      </w:tr>
      <w:tr w:rsidR="00B33C09" w:rsidRPr="00FD3351" w14:paraId="0438B1DF" w14:textId="77777777" w:rsidTr="000C4D5E">
        <w:trPr>
          <w:trHeight w:val="288"/>
        </w:trPr>
        <w:tc>
          <w:tcPr>
            <w:tcW w:w="194" w:type="pct"/>
            <w:noWrap/>
          </w:tcPr>
          <w:p w14:paraId="7AD4CC0A"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10</w:t>
            </w:r>
          </w:p>
        </w:tc>
        <w:tc>
          <w:tcPr>
            <w:tcW w:w="1008" w:type="pct"/>
            <w:noWrap/>
            <w:vAlign w:val="center"/>
          </w:tcPr>
          <w:p w14:paraId="50A49C36" w14:textId="12036290"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Number of seeds per pod</w:t>
            </w:r>
          </w:p>
        </w:tc>
        <w:tc>
          <w:tcPr>
            <w:tcW w:w="328" w:type="pct"/>
            <w:noWrap/>
            <w:vAlign w:val="center"/>
          </w:tcPr>
          <w:p w14:paraId="560991C4" w14:textId="26E8ED0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1.24</w:t>
            </w:r>
          </w:p>
        </w:tc>
        <w:tc>
          <w:tcPr>
            <w:tcW w:w="291" w:type="pct"/>
          </w:tcPr>
          <w:p w14:paraId="4829F75A" w14:textId="50DA00A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8.11</w:t>
            </w:r>
          </w:p>
        </w:tc>
        <w:tc>
          <w:tcPr>
            <w:tcW w:w="311" w:type="pct"/>
            <w:noWrap/>
            <w:vAlign w:val="center"/>
          </w:tcPr>
          <w:p w14:paraId="0D0307CC" w14:textId="56580213"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1.01</w:t>
            </w:r>
          </w:p>
        </w:tc>
        <w:tc>
          <w:tcPr>
            <w:tcW w:w="324" w:type="pct"/>
            <w:noWrap/>
            <w:vAlign w:val="center"/>
          </w:tcPr>
          <w:p w14:paraId="484ED741" w14:textId="095472F7"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1.57</w:t>
            </w:r>
          </w:p>
        </w:tc>
        <w:tc>
          <w:tcPr>
            <w:tcW w:w="423" w:type="pct"/>
            <w:noWrap/>
            <w:vAlign w:val="center"/>
          </w:tcPr>
          <w:p w14:paraId="13A4B0A8" w14:textId="07CB1BF7"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0.04</w:t>
            </w:r>
          </w:p>
        </w:tc>
        <w:tc>
          <w:tcPr>
            <w:tcW w:w="436" w:type="pct"/>
            <w:noWrap/>
            <w:vAlign w:val="center"/>
          </w:tcPr>
          <w:p w14:paraId="3019E0EB" w14:textId="15FC88FB"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0.05</w:t>
            </w:r>
          </w:p>
        </w:tc>
        <w:tc>
          <w:tcPr>
            <w:tcW w:w="468" w:type="pct"/>
            <w:noWrap/>
            <w:vAlign w:val="center"/>
          </w:tcPr>
          <w:p w14:paraId="6BD66093" w14:textId="141FCC2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16.77</w:t>
            </w:r>
          </w:p>
        </w:tc>
        <w:tc>
          <w:tcPr>
            <w:tcW w:w="440" w:type="pct"/>
            <w:noWrap/>
            <w:vAlign w:val="center"/>
          </w:tcPr>
          <w:p w14:paraId="1A43D301" w14:textId="22E75B72"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18.63</w:t>
            </w:r>
          </w:p>
        </w:tc>
        <w:tc>
          <w:tcPr>
            <w:tcW w:w="432" w:type="pct"/>
            <w:noWrap/>
            <w:vAlign w:val="center"/>
          </w:tcPr>
          <w:p w14:paraId="37027A8C" w14:textId="20ABDA2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81.02</w:t>
            </w:r>
          </w:p>
        </w:tc>
        <w:tc>
          <w:tcPr>
            <w:tcW w:w="345" w:type="pct"/>
            <w:noWrap/>
            <w:vAlign w:val="center"/>
          </w:tcPr>
          <w:p w14:paraId="752414A3" w14:textId="7BDC539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31.09</w:t>
            </w:r>
          </w:p>
        </w:tc>
      </w:tr>
      <w:tr w:rsidR="00B33C09" w:rsidRPr="00FD3351" w14:paraId="66E212C9" w14:textId="77777777" w:rsidTr="00B5471E">
        <w:trPr>
          <w:trHeight w:val="288"/>
        </w:trPr>
        <w:tc>
          <w:tcPr>
            <w:tcW w:w="194" w:type="pct"/>
            <w:noWrap/>
          </w:tcPr>
          <w:p w14:paraId="5696215B" w14:textId="06C07A16"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11</w:t>
            </w:r>
          </w:p>
        </w:tc>
        <w:tc>
          <w:tcPr>
            <w:tcW w:w="1008" w:type="pct"/>
            <w:noWrap/>
            <w:vAlign w:val="center"/>
          </w:tcPr>
          <w:p w14:paraId="588A7FE4" w14:textId="4E80CB9C" w:rsidR="00B33C09" w:rsidRPr="00FD3351" w:rsidRDefault="00B33C09" w:rsidP="00B33C09">
            <w:pPr>
              <w:spacing w:line="240" w:lineRule="auto"/>
              <w:rPr>
                <w:rFonts w:ascii="Arial" w:hAnsi="Arial" w:cs="Arial"/>
                <w:sz w:val="18"/>
                <w:szCs w:val="18"/>
              </w:rPr>
            </w:pPr>
            <w:r w:rsidRPr="00FD3351">
              <w:rPr>
                <w:rFonts w:ascii="Arial" w:hAnsi="Arial" w:cs="Arial"/>
                <w:sz w:val="18"/>
                <w:szCs w:val="18"/>
              </w:rPr>
              <w:t>Pods per plant</w:t>
            </w:r>
          </w:p>
        </w:tc>
        <w:tc>
          <w:tcPr>
            <w:tcW w:w="328" w:type="pct"/>
            <w:noWrap/>
            <w:vAlign w:val="center"/>
          </w:tcPr>
          <w:p w14:paraId="545933E1" w14:textId="3E0FF93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40.73</w:t>
            </w:r>
          </w:p>
        </w:tc>
        <w:tc>
          <w:tcPr>
            <w:tcW w:w="291" w:type="pct"/>
          </w:tcPr>
          <w:p w14:paraId="7D2827B6" w14:textId="05D868C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14.69</w:t>
            </w:r>
          </w:p>
        </w:tc>
        <w:tc>
          <w:tcPr>
            <w:tcW w:w="311" w:type="pct"/>
            <w:noWrap/>
            <w:vAlign w:val="center"/>
          </w:tcPr>
          <w:p w14:paraId="08885D51" w14:textId="5A38842A"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14.25</w:t>
            </w:r>
          </w:p>
        </w:tc>
        <w:tc>
          <w:tcPr>
            <w:tcW w:w="324" w:type="pct"/>
            <w:noWrap/>
            <w:vAlign w:val="center"/>
          </w:tcPr>
          <w:p w14:paraId="7270AAFD" w14:textId="4533325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74.80</w:t>
            </w:r>
          </w:p>
        </w:tc>
        <w:tc>
          <w:tcPr>
            <w:tcW w:w="423" w:type="pct"/>
            <w:noWrap/>
            <w:vAlign w:val="center"/>
          </w:tcPr>
          <w:p w14:paraId="675C9F73" w14:textId="581F5A2B"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298.27</w:t>
            </w:r>
          </w:p>
        </w:tc>
        <w:tc>
          <w:tcPr>
            <w:tcW w:w="436" w:type="pct"/>
            <w:noWrap/>
            <w:vAlign w:val="center"/>
          </w:tcPr>
          <w:p w14:paraId="675DDC36" w14:textId="45D31BA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334.07</w:t>
            </w:r>
          </w:p>
        </w:tc>
        <w:tc>
          <w:tcPr>
            <w:tcW w:w="468" w:type="pct"/>
            <w:noWrap/>
            <w:vAlign w:val="center"/>
          </w:tcPr>
          <w:p w14:paraId="16D5F0DE" w14:textId="4ED8D56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42.39</w:t>
            </w:r>
          </w:p>
        </w:tc>
        <w:tc>
          <w:tcPr>
            <w:tcW w:w="440" w:type="pct"/>
            <w:noWrap/>
            <w:vAlign w:val="center"/>
          </w:tcPr>
          <w:p w14:paraId="288621AF" w14:textId="6F805E7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44.86</w:t>
            </w:r>
          </w:p>
        </w:tc>
        <w:tc>
          <w:tcPr>
            <w:tcW w:w="432" w:type="pct"/>
            <w:noWrap/>
            <w:vAlign w:val="center"/>
          </w:tcPr>
          <w:p w14:paraId="3CC6F06B" w14:textId="2AB4A09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89.28</w:t>
            </w:r>
          </w:p>
        </w:tc>
        <w:tc>
          <w:tcPr>
            <w:tcW w:w="345" w:type="pct"/>
            <w:noWrap/>
            <w:vAlign w:val="center"/>
          </w:tcPr>
          <w:p w14:paraId="37021B67" w14:textId="6E82BFD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82.52</w:t>
            </w:r>
          </w:p>
        </w:tc>
      </w:tr>
      <w:tr w:rsidR="00B33C09" w:rsidRPr="00FD3351" w14:paraId="3AB3B10A" w14:textId="77777777" w:rsidTr="00B5471E">
        <w:trPr>
          <w:trHeight w:val="288"/>
        </w:trPr>
        <w:tc>
          <w:tcPr>
            <w:tcW w:w="194" w:type="pct"/>
            <w:noWrap/>
          </w:tcPr>
          <w:p w14:paraId="36E57D87" w14:textId="3B50CD68"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12</w:t>
            </w:r>
          </w:p>
        </w:tc>
        <w:tc>
          <w:tcPr>
            <w:tcW w:w="1008" w:type="pct"/>
            <w:noWrap/>
            <w:vAlign w:val="center"/>
          </w:tcPr>
          <w:p w14:paraId="1D0D6921" w14:textId="2905766A" w:rsidR="00B33C09" w:rsidRPr="00FD3351" w:rsidRDefault="00B33C09" w:rsidP="00B33C09">
            <w:pPr>
              <w:spacing w:line="240" w:lineRule="auto"/>
              <w:rPr>
                <w:rFonts w:ascii="Arial" w:hAnsi="Arial" w:cs="Arial"/>
                <w:sz w:val="18"/>
                <w:szCs w:val="18"/>
              </w:rPr>
            </w:pPr>
            <w:r w:rsidRPr="00FD3351">
              <w:rPr>
                <w:rFonts w:ascii="Arial" w:hAnsi="Arial" w:cs="Arial"/>
                <w:sz w:val="18"/>
                <w:szCs w:val="18"/>
              </w:rPr>
              <w:t>Seed Weight per Plant (g)</w:t>
            </w:r>
          </w:p>
        </w:tc>
        <w:tc>
          <w:tcPr>
            <w:tcW w:w="328" w:type="pct"/>
            <w:noWrap/>
            <w:vAlign w:val="center"/>
          </w:tcPr>
          <w:p w14:paraId="2686DC99" w14:textId="519C910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7.60</w:t>
            </w:r>
          </w:p>
        </w:tc>
        <w:tc>
          <w:tcPr>
            <w:tcW w:w="291" w:type="pct"/>
          </w:tcPr>
          <w:p w14:paraId="1EC9A99C" w14:textId="7E75AA0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19.42</w:t>
            </w:r>
          </w:p>
        </w:tc>
        <w:tc>
          <w:tcPr>
            <w:tcW w:w="311" w:type="pct"/>
            <w:noWrap/>
            <w:vAlign w:val="center"/>
          </w:tcPr>
          <w:p w14:paraId="397C78D9" w14:textId="03092751"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2.96</w:t>
            </w:r>
          </w:p>
        </w:tc>
        <w:tc>
          <w:tcPr>
            <w:tcW w:w="324" w:type="pct"/>
            <w:noWrap/>
            <w:vAlign w:val="center"/>
          </w:tcPr>
          <w:p w14:paraId="7734F8FE" w14:textId="1135EE4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15.53</w:t>
            </w:r>
          </w:p>
        </w:tc>
        <w:tc>
          <w:tcPr>
            <w:tcW w:w="423" w:type="pct"/>
            <w:noWrap/>
            <w:vAlign w:val="center"/>
          </w:tcPr>
          <w:p w14:paraId="46411226" w14:textId="5D02AE7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4.72</w:t>
            </w:r>
          </w:p>
        </w:tc>
        <w:tc>
          <w:tcPr>
            <w:tcW w:w="436" w:type="pct"/>
            <w:noWrap/>
            <w:vAlign w:val="center"/>
          </w:tcPr>
          <w:p w14:paraId="4962089B" w14:textId="4AEC4DE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6.90</w:t>
            </w:r>
          </w:p>
        </w:tc>
        <w:tc>
          <w:tcPr>
            <w:tcW w:w="468" w:type="pct"/>
            <w:noWrap/>
            <w:vAlign w:val="center"/>
          </w:tcPr>
          <w:p w14:paraId="50F1031E" w14:textId="6675204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28.58</w:t>
            </w:r>
          </w:p>
        </w:tc>
        <w:tc>
          <w:tcPr>
            <w:tcW w:w="440" w:type="pct"/>
            <w:noWrap/>
            <w:vAlign w:val="center"/>
          </w:tcPr>
          <w:p w14:paraId="49116373" w14:textId="36645F0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34.55</w:t>
            </w:r>
          </w:p>
        </w:tc>
        <w:tc>
          <w:tcPr>
            <w:tcW w:w="432" w:type="pct"/>
            <w:noWrap/>
            <w:vAlign w:val="center"/>
          </w:tcPr>
          <w:p w14:paraId="3B210C8B" w14:textId="439F109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68.40</w:t>
            </w:r>
          </w:p>
        </w:tc>
        <w:tc>
          <w:tcPr>
            <w:tcW w:w="345" w:type="pct"/>
            <w:noWrap/>
            <w:vAlign w:val="center"/>
          </w:tcPr>
          <w:p w14:paraId="7DEAFB32" w14:textId="484D859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48.69</w:t>
            </w:r>
          </w:p>
        </w:tc>
      </w:tr>
      <w:tr w:rsidR="00B33C09" w:rsidRPr="00FD3351" w14:paraId="79F7D1B7" w14:textId="77777777" w:rsidTr="00B5471E">
        <w:trPr>
          <w:trHeight w:val="288"/>
        </w:trPr>
        <w:tc>
          <w:tcPr>
            <w:tcW w:w="194" w:type="pct"/>
            <w:noWrap/>
          </w:tcPr>
          <w:p w14:paraId="21A8B655" w14:textId="591634EF"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13</w:t>
            </w:r>
          </w:p>
        </w:tc>
        <w:tc>
          <w:tcPr>
            <w:tcW w:w="1008" w:type="pct"/>
            <w:noWrap/>
            <w:vAlign w:val="center"/>
          </w:tcPr>
          <w:p w14:paraId="6067A954" w14:textId="610BE0C7" w:rsidR="00B33C09" w:rsidRPr="00FD3351" w:rsidRDefault="00B33C09" w:rsidP="00B33C09">
            <w:pPr>
              <w:spacing w:line="240" w:lineRule="auto"/>
              <w:rPr>
                <w:rFonts w:ascii="Arial" w:hAnsi="Arial" w:cs="Arial"/>
                <w:sz w:val="18"/>
                <w:szCs w:val="18"/>
              </w:rPr>
            </w:pPr>
            <w:r w:rsidRPr="00FD3351">
              <w:rPr>
                <w:rFonts w:ascii="Arial" w:hAnsi="Arial" w:cs="Arial"/>
                <w:sz w:val="18"/>
                <w:szCs w:val="18"/>
              </w:rPr>
              <w:t>100 seed weight (g)</w:t>
            </w:r>
          </w:p>
        </w:tc>
        <w:tc>
          <w:tcPr>
            <w:tcW w:w="328" w:type="pct"/>
            <w:noWrap/>
            <w:vAlign w:val="center"/>
          </w:tcPr>
          <w:p w14:paraId="03D7DC2D" w14:textId="1FBB1F17"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16.91</w:t>
            </w:r>
          </w:p>
        </w:tc>
        <w:tc>
          <w:tcPr>
            <w:tcW w:w="291" w:type="pct"/>
          </w:tcPr>
          <w:p w14:paraId="0B2669F7" w14:textId="68A4854D"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6.16</w:t>
            </w:r>
          </w:p>
        </w:tc>
        <w:tc>
          <w:tcPr>
            <w:tcW w:w="311" w:type="pct"/>
            <w:noWrap/>
            <w:vAlign w:val="center"/>
          </w:tcPr>
          <w:p w14:paraId="5BBBE45F" w14:textId="0A9AD3E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9.80</w:t>
            </w:r>
          </w:p>
        </w:tc>
        <w:tc>
          <w:tcPr>
            <w:tcW w:w="324" w:type="pct"/>
            <w:noWrap/>
            <w:vAlign w:val="center"/>
          </w:tcPr>
          <w:p w14:paraId="523500D4" w14:textId="70C04B9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28.17</w:t>
            </w:r>
          </w:p>
        </w:tc>
        <w:tc>
          <w:tcPr>
            <w:tcW w:w="423" w:type="pct"/>
            <w:noWrap/>
            <w:vAlign w:val="center"/>
          </w:tcPr>
          <w:p w14:paraId="566DA991" w14:textId="1C1FBCD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37.17</w:t>
            </w:r>
          </w:p>
        </w:tc>
        <w:tc>
          <w:tcPr>
            <w:tcW w:w="436" w:type="pct"/>
            <w:noWrap/>
            <w:vAlign w:val="center"/>
          </w:tcPr>
          <w:p w14:paraId="480F16BD" w14:textId="089B47D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38.25</w:t>
            </w:r>
          </w:p>
        </w:tc>
        <w:tc>
          <w:tcPr>
            <w:tcW w:w="468" w:type="pct"/>
            <w:noWrap/>
            <w:vAlign w:val="center"/>
          </w:tcPr>
          <w:p w14:paraId="05E81C31" w14:textId="481EBEA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36.06</w:t>
            </w:r>
          </w:p>
        </w:tc>
        <w:tc>
          <w:tcPr>
            <w:tcW w:w="440" w:type="pct"/>
            <w:noWrap/>
            <w:vAlign w:val="center"/>
          </w:tcPr>
          <w:p w14:paraId="348E3AE0" w14:textId="5E848FBD"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36.58</w:t>
            </w:r>
          </w:p>
        </w:tc>
        <w:tc>
          <w:tcPr>
            <w:tcW w:w="432" w:type="pct"/>
            <w:noWrap/>
            <w:vAlign w:val="center"/>
          </w:tcPr>
          <w:p w14:paraId="4F756A42" w14:textId="1E8B30A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97.16</w:t>
            </w:r>
          </w:p>
        </w:tc>
        <w:tc>
          <w:tcPr>
            <w:tcW w:w="345" w:type="pct"/>
            <w:noWrap/>
            <w:vAlign w:val="center"/>
          </w:tcPr>
          <w:p w14:paraId="667A395F" w14:textId="5CD6858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73.22</w:t>
            </w:r>
          </w:p>
        </w:tc>
      </w:tr>
    </w:tbl>
    <w:p w14:paraId="45668D49" w14:textId="509FDB5E" w:rsidR="006E4C1D" w:rsidRPr="00FD3351" w:rsidRDefault="006E4C1D" w:rsidP="00FC7A5A">
      <w:pPr>
        <w:tabs>
          <w:tab w:val="left" w:pos="2460"/>
        </w:tabs>
        <w:spacing w:line="240" w:lineRule="auto"/>
        <w:rPr>
          <w:rFonts w:ascii="Arial" w:hAnsi="Arial" w:cs="Arial"/>
          <w:sz w:val="20"/>
          <w:szCs w:val="20"/>
        </w:rPr>
      </w:pPr>
    </w:p>
    <w:p w14:paraId="1FAF831C" w14:textId="77777777" w:rsidR="006E4C1D" w:rsidRPr="00FD3351" w:rsidRDefault="006E4C1D">
      <w:pPr>
        <w:spacing w:line="278" w:lineRule="auto"/>
        <w:rPr>
          <w:rFonts w:ascii="Arial" w:hAnsi="Arial" w:cs="Arial"/>
          <w:sz w:val="20"/>
          <w:szCs w:val="20"/>
        </w:rPr>
      </w:pPr>
      <w:r w:rsidRPr="00FD3351">
        <w:rPr>
          <w:rFonts w:ascii="Arial" w:hAnsi="Arial" w:cs="Arial"/>
          <w:sz w:val="20"/>
          <w:szCs w:val="20"/>
        </w:rPr>
        <w:br w:type="page"/>
      </w:r>
    </w:p>
    <w:tbl>
      <w:tblPr>
        <w:tblStyle w:val="TableGrid"/>
        <w:tblpPr w:leftFromText="180" w:rightFromText="180" w:tblpY="510"/>
        <w:tblW w:w="5000" w:type="pct"/>
        <w:tblLook w:val="04A0" w:firstRow="1" w:lastRow="0" w:firstColumn="1" w:lastColumn="0" w:noHBand="0" w:noVBand="1"/>
      </w:tblPr>
      <w:tblGrid>
        <w:gridCol w:w="1817"/>
        <w:gridCol w:w="828"/>
        <w:gridCol w:w="955"/>
        <w:gridCol w:w="1043"/>
        <w:gridCol w:w="893"/>
        <w:gridCol w:w="737"/>
        <w:gridCol w:w="737"/>
        <w:gridCol w:w="737"/>
        <w:gridCol w:w="737"/>
        <w:gridCol w:w="737"/>
        <w:gridCol w:w="951"/>
        <w:gridCol w:w="865"/>
        <w:gridCol w:w="1041"/>
        <w:gridCol w:w="872"/>
      </w:tblGrid>
      <w:tr w:rsidR="00620CBB" w:rsidRPr="00FD3351" w14:paraId="0003FB02" w14:textId="77777777" w:rsidTr="003C7659">
        <w:trPr>
          <w:trHeight w:val="288"/>
        </w:trPr>
        <w:tc>
          <w:tcPr>
            <w:tcW w:w="702" w:type="pct"/>
            <w:noWrap/>
            <w:vAlign w:val="center"/>
            <w:hideMark/>
          </w:tcPr>
          <w:p w14:paraId="1343F606"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lastRenderedPageBreak/>
              <w:t>Accession</w:t>
            </w:r>
          </w:p>
        </w:tc>
        <w:tc>
          <w:tcPr>
            <w:tcW w:w="320" w:type="pct"/>
            <w:noWrap/>
            <w:vAlign w:val="center"/>
            <w:hideMark/>
          </w:tcPr>
          <w:p w14:paraId="2DA35013" w14:textId="77777777" w:rsidR="00620CBB"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DFF</w:t>
            </w:r>
          </w:p>
          <w:p w14:paraId="314210E8" w14:textId="76797C52" w:rsidR="006E4C1D" w:rsidRPr="00FD3351" w:rsidRDefault="00620CBB"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(Days)</w:t>
            </w:r>
          </w:p>
        </w:tc>
        <w:tc>
          <w:tcPr>
            <w:tcW w:w="369" w:type="pct"/>
            <w:noWrap/>
            <w:vAlign w:val="center"/>
            <w:hideMark/>
          </w:tcPr>
          <w:p w14:paraId="5856E9F1"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PLHT</w:t>
            </w:r>
          </w:p>
          <w:p w14:paraId="4E8F6E1F" w14:textId="76CC2240" w:rsidR="00620CBB" w:rsidRPr="00FD3351" w:rsidRDefault="00620CBB"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(cm)</w:t>
            </w:r>
          </w:p>
        </w:tc>
        <w:tc>
          <w:tcPr>
            <w:tcW w:w="403" w:type="pct"/>
            <w:noWrap/>
            <w:vAlign w:val="center"/>
            <w:hideMark/>
          </w:tcPr>
          <w:p w14:paraId="25C1C507"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PLWD</w:t>
            </w:r>
          </w:p>
          <w:p w14:paraId="6F806CEE" w14:textId="06BF27C3" w:rsidR="00620CBB" w:rsidRPr="00FD3351" w:rsidRDefault="00620CBB"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(cm)</w:t>
            </w:r>
          </w:p>
        </w:tc>
        <w:tc>
          <w:tcPr>
            <w:tcW w:w="345" w:type="pct"/>
            <w:noWrap/>
            <w:vAlign w:val="center"/>
            <w:hideMark/>
          </w:tcPr>
          <w:p w14:paraId="37B7EA8A"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DM</w:t>
            </w:r>
          </w:p>
          <w:p w14:paraId="2CDFE637" w14:textId="1FF564A7" w:rsidR="00620CBB" w:rsidRPr="00FD3351" w:rsidRDefault="00620CBB"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(days)</w:t>
            </w:r>
          </w:p>
        </w:tc>
        <w:tc>
          <w:tcPr>
            <w:tcW w:w="285" w:type="pct"/>
            <w:noWrap/>
            <w:vAlign w:val="center"/>
            <w:hideMark/>
          </w:tcPr>
          <w:p w14:paraId="248F9A48"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BPB</w:t>
            </w:r>
          </w:p>
        </w:tc>
        <w:tc>
          <w:tcPr>
            <w:tcW w:w="285" w:type="pct"/>
            <w:noWrap/>
            <w:vAlign w:val="center"/>
            <w:hideMark/>
          </w:tcPr>
          <w:p w14:paraId="341E8EE1"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APB</w:t>
            </w:r>
          </w:p>
        </w:tc>
        <w:tc>
          <w:tcPr>
            <w:tcW w:w="285" w:type="pct"/>
            <w:noWrap/>
            <w:vAlign w:val="center"/>
            <w:hideMark/>
          </w:tcPr>
          <w:p w14:paraId="135C1599"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BSB</w:t>
            </w:r>
          </w:p>
        </w:tc>
        <w:tc>
          <w:tcPr>
            <w:tcW w:w="285" w:type="pct"/>
            <w:noWrap/>
            <w:vAlign w:val="center"/>
            <w:hideMark/>
          </w:tcPr>
          <w:p w14:paraId="4EB5497A"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ASB</w:t>
            </w:r>
          </w:p>
        </w:tc>
        <w:tc>
          <w:tcPr>
            <w:tcW w:w="285" w:type="pct"/>
            <w:noWrap/>
            <w:vAlign w:val="center"/>
            <w:hideMark/>
          </w:tcPr>
          <w:p w14:paraId="1BD09E52"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TB</w:t>
            </w:r>
          </w:p>
        </w:tc>
        <w:tc>
          <w:tcPr>
            <w:tcW w:w="367" w:type="pct"/>
            <w:noWrap/>
            <w:vAlign w:val="center"/>
            <w:hideMark/>
          </w:tcPr>
          <w:p w14:paraId="2D5670D4"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SPP</w:t>
            </w:r>
          </w:p>
        </w:tc>
        <w:tc>
          <w:tcPr>
            <w:tcW w:w="334" w:type="pct"/>
            <w:noWrap/>
            <w:vAlign w:val="center"/>
            <w:hideMark/>
          </w:tcPr>
          <w:p w14:paraId="683341F7" w14:textId="06509720" w:rsidR="00620CBB"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PPP</w:t>
            </w:r>
          </w:p>
        </w:tc>
        <w:tc>
          <w:tcPr>
            <w:tcW w:w="402" w:type="pct"/>
            <w:noWrap/>
            <w:vAlign w:val="center"/>
            <w:hideMark/>
          </w:tcPr>
          <w:p w14:paraId="270D28DC"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SWP</w:t>
            </w:r>
          </w:p>
          <w:p w14:paraId="11768F7A" w14:textId="21B154F7" w:rsidR="00620CBB" w:rsidRPr="00FD3351" w:rsidRDefault="00620CBB"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(g)</w:t>
            </w:r>
          </w:p>
        </w:tc>
        <w:tc>
          <w:tcPr>
            <w:tcW w:w="337" w:type="pct"/>
            <w:noWrap/>
            <w:vAlign w:val="center"/>
            <w:hideMark/>
          </w:tcPr>
          <w:p w14:paraId="6D5B7A92"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100SW</w:t>
            </w:r>
          </w:p>
          <w:p w14:paraId="0C6B00A2" w14:textId="698772BB" w:rsidR="00620CBB" w:rsidRPr="00FD3351" w:rsidRDefault="00620CBB"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(g)</w:t>
            </w:r>
          </w:p>
        </w:tc>
      </w:tr>
      <w:tr w:rsidR="00620CBB" w:rsidRPr="00FD3351" w14:paraId="2A12375F" w14:textId="77777777" w:rsidTr="00EF1A69">
        <w:trPr>
          <w:trHeight w:val="288"/>
        </w:trPr>
        <w:tc>
          <w:tcPr>
            <w:tcW w:w="5000" w:type="pct"/>
            <w:gridSpan w:val="14"/>
            <w:noWrap/>
            <w:vAlign w:val="center"/>
          </w:tcPr>
          <w:p w14:paraId="7A1245F1" w14:textId="16FCFCFC" w:rsidR="00620CBB" w:rsidRPr="00FD3351" w:rsidRDefault="00620CBB"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Desi</w:t>
            </w:r>
          </w:p>
        </w:tc>
      </w:tr>
      <w:tr w:rsidR="00620CBB" w:rsidRPr="00FD3351" w14:paraId="2073E9B9" w14:textId="77777777" w:rsidTr="003C7659">
        <w:trPr>
          <w:trHeight w:val="288"/>
        </w:trPr>
        <w:tc>
          <w:tcPr>
            <w:tcW w:w="702" w:type="pct"/>
            <w:noWrap/>
            <w:vAlign w:val="center"/>
            <w:hideMark/>
          </w:tcPr>
          <w:p w14:paraId="33C11906"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3415</w:t>
            </w:r>
          </w:p>
        </w:tc>
        <w:tc>
          <w:tcPr>
            <w:tcW w:w="320" w:type="pct"/>
            <w:noWrap/>
            <w:vAlign w:val="center"/>
            <w:hideMark/>
          </w:tcPr>
          <w:p w14:paraId="11E9D5D9" w14:textId="1CFEF58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52</w:t>
            </w:r>
          </w:p>
        </w:tc>
        <w:tc>
          <w:tcPr>
            <w:tcW w:w="369" w:type="pct"/>
            <w:noWrap/>
            <w:vAlign w:val="center"/>
            <w:hideMark/>
          </w:tcPr>
          <w:p w14:paraId="52BD9EE4" w14:textId="7BE4136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31.07</w:t>
            </w:r>
          </w:p>
        </w:tc>
        <w:tc>
          <w:tcPr>
            <w:tcW w:w="403" w:type="pct"/>
            <w:noWrap/>
            <w:vAlign w:val="center"/>
            <w:hideMark/>
          </w:tcPr>
          <w:p w14:paraId="4F8563BC" w14:textId="77CA251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38</w:t>
            </w:r>
          </w:p>
        </w:tc>
        <w:tc>
          <w:tcPr>
            <w:tcW w:w="345" w:type="pct"/>
            <w:noWrap/>
            <w:vAlign w:val="center"/>
            <w:hideMark/>
          </w:tcPr>
          <w:p w14:paraId="4B500FCB" w14:textId="01BF6D9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96.67</w:t>
            </w:r>
          </w:p>
        </w:tc>
        <w:tc>
          <w:tcPr>
            <w:tcW w:w="285" w:type="pct"/>
            <w:noWrap/>
            <w:vAlign w:val="center"/>
            <w:hideMark/>
          </w:tcPr>
          <w:p w14:paraId="597AB92F" w14:textId="400036F1"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2.67</w:t>
            </w:r>
            <w:r w:rsidR="008A05C9" w:rsidRPr="00FD3351">
              <w:rPr>
                <w:rFonts w:ascii="Arial" w:eastAsia="Times New Roman" w:hAnsi="Arial" w:cs="Arial"/>
                <w:color w:val="000000"/>
                <w:sz w:val="20"/>
                <w:szCs w:val="20"/>
              </w:rPr>
              <w:t>*</w:t>
            </w:r>
          </w:p>
        </w:tc>
        <w:tc>
          <w:tcPr>
            <w:tcW w:w="285" w:type="pct"/>
            <w:noWrap/>
            <w:vAlign w:val="center"/>
            <w:hideMark/>
          </w:tcPr>
          <w:p w14:paraId="541F2321" w14:textId="0370F9D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1.47</w:t>
            </w:r>
            <w:r w:rsidR="008A05C9" w:rsidRPr="00FD3351">
              <w:rPr>
                <w:rFonts w:ascii="Arial" w:eastAsia="Times New Roman" w:hAnsi="Arial" w:cs="Arial"/>
                <w:color w:val="000000"/>
                <w:sz w:val="20"/>
                <w:szCs w:val="20"/>
              </w:rPr>
              <w:t>*</w:t>
            </w:r>
          </w:p>
        </w:tc>
        <w:tc>
          <w:tcPr>
            <w:tcW w:w="285" w:type="pct"/>
            <w:noWrap/>
            <w:vAlign w:val="center"/>
            <w:hideMark/>
          </w:tcPr>
          <w:p w14:paraId="499387C6" w14:textId="202C4E9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3.13</w:t>
            </w:r>
            <w:r w:rsidR="008A05C9" w:rsidRPr="00FD3351">
              <w:rPr>
                <w:rFonts w:ascii="Arial" w:eastAsia="Times New Roman" w:hAnsi="Arial" w:cs="Arial"/>
                <w:color w:val="000000"/>
                <w:sz w:val="20"/>
                <w:szCs w:val="20"/>
              </w:rPr>
              <w:t>*</w:t>
            </w:r>
          </w:p>
        </w:tc>
        <w:tc>
          <w:tcPr>
            <w:tcW w:w="285" w:type="pct"/>
            <w:noWrap/>
            <w:vAlign w:val="center"/>
            <w:hideMark/>
          </w:tcPr>
          <w:p w14:paraId="3BCC8827" w14:textId="0BD0877A"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0.73</w:t>
            </w:r>
            <w:r w:rsidR="008A05C9" w:rsidRPr="00FD3351">
              <w:rPr>
                <w:rFonts w:ascii="Arial" w:eastAsia="Times New Roman" w:hAnsi="Arial" w:cs="Arial"/>
                <w:color w:val="000000"/>
                <w:sz w:val="20"/>
                <w:szCs w:val="20"/>
              </w:rPr>
              <w:t>*</w:t>
            </w:r>
          </w:p>
        </w:tc>
        <w:tc>
          <w:tcPr>
            <w:tcW w:w="285" w:type="pct"/>
            <w:noWrap/>
            <w:vAlign w:val="center"/>
            <w:hideMark/>
          </w:tcPr>
          <w:p w14:paraId="3090161D" w14:textId="25814F6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r w:rsidR="008A05C9" w:rsidRPr="00FD3351">
              <w:rPr>
                <w:rFonts w:ascii="Arial" w:eastAsia="Times New Roman" w:hAnsi="Arial" w:cs="Arial"/>
                <w:color w:val="000000"/>
                <w:sz w:val="20"/>
                <w:szCs w:val="20"/>
              </w:rPr>
              <w:t>*</w:t>
            </w:r>
          </w:p>
        </w:tc>
        <w:tc>
          <w:tcPr>
            <w:tcW w:w="367" w:type="pct"/>
            <w:noWrap/>
            <w:vAlign w:val="center"/>
            <w:hideMark/>
          </w:tcPr>
          <w:p w14:paraId="22AD1720" w14:textId="6CCFA5B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1.52</w:t>
            </w:r>
            <w:r w:rsidR="008A05C9" w:rsidRPr="00FD3351">
              <w:rPr>
                <w:rFonts w:ascii="Arial" w:eastAsia="Times New Roman" w:hAnsi="Arial" w:cs="Arial"/>
                <w:color w:val="000000"/>
                <w:sz w:val="20"/>
                <w:szCs w:val="20"/>
              </w:rPr>
              <w:t>*</w:t>
            </w:r>
          </w:p>
        </w:tc>
        <w:tc>
          <w:tcPr>
            <w:tcW w:w="334" w:type="pct"/>
            <w:noWrap/>
            <w:vAlign w:val="center"/>
            <w:hideMark/>
          </w:tcPr>
          <w:p w14:paraId="655CF021" w14:textId="25CEA86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54.27</w:t>
            </w:r>
            <w:r w:rsidR="008A05C9" w:rsidRPr="00FD3351">
              <w:rPr>
                <w:rFonts w:ascii="Arial" w:eastAsia="Times New Roman" w:hAnsi="Arial" w:cs="Arial"/>
                <w:color w:val="000000"/>
                <w:sz w:val="20"/>
                <w:szCs w:val="20"/>
              </w:rPr>
              <w:t>*</w:t>
            </w:r>
          </w:p>
        </w:tc>
        <w:tc>
          <w:tcPr>
            <w:tcW w:w="402" w:type="pct"/>
            <w:noWrap/>
            <w:vAlign w:val="center"/>
            <w:hideMark/>
          </w:tcPr>
          <w:p w14:paraId="39750319" w14:textId="041FCAC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8.01</w:t>
            </w:r>
            <w:r w:rsidR="008A05C9" w:rsidRPr="00FD3351">
              <w:rPr>
                <w:rFonts w:ascii="Arial" w:eastAsia="Times New Roman" w:hAnsi="Arial" w:cs="Arial"/>
                <w:color w:val="000000"/>
                <w:sz w:val="20"/>
                <w:szCs w:val="20"/>
              </w:rPr>
              <w:t>*</w:t>
            </w:r>
          </w:p>
        </w:tc>
        <w:tc>
          <w:tcPr>
            <w:tcW w:w="337" w:type="pct"/>
            <w:noWrap/>
            <w:vAlign w:val="center"/>
            <w:hideMark/>
          </w:tcPr>
          <w:p w14:paraId="59049924" w14:textId="2D7DF4E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10.5</w:t>
            </w:r>
          </w:p>
        </w:tc>
      </w:tr>
      <w:tr w:rsidR="00620CBB" w:rsidRPr="00FD3351" w14:paraId="2FF89AB1" w14:textId="77777777" w:rsidTr="003C7659">
        <w:trPr>
          <w:trHeight w:val="288"/>
        </w:trPr>
        <w:tc>
          <w:tcPr>
            <w:tcW w:w="702" w:type="pct"/>
            <w:noWrap/>
            <w:vAlign w:val="center"/>
            <w:hideMark/>
          </w:tcPr>
          <w:p w14:paraId="19DA2A69"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3567</w:t>
            </w:r>
          </w:p>
        </w:tc>
        <w:tc>
          <w:tcPr>
            <w:tcW w:w="320" w:type="pct"/>
            <w:noWrap/>
            <w:vAlign w:val="center"/>
            <w:hideMark/>
          </w:tcPr>
          <w:p w14:paraId="6199CD91" w14:textId="1D369B2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61</w:t>
            </w:r>
          </w:p>
        </w:tc>
        <w:tc>
          <w:tcPr>
            <w:tcW w:w="369" w:type="pct"/>
            <w:noWrap/>
            <w:vAlign w:val="center"/>
            <w:hideMark/>
          </w:tcPr>
          <w:p w14:paraId="64702231" w14:textId="7B54B65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36.47</w:t>
            </w:r>
          </w:p>
        </w:tc>
        <w:tc>
          <w:tcPr>
            <w:tcW w:w="403" w:type="pct"/>
            <w:noWrap/>
            <w:vAlign w:val="center"/>
            <w:hideMark/>
          </w:tcPr>
          <w:p w14:paraId="3CDCAEEE" w14:textId="460F4EB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41.53</w:t>
            </w:r>
          </w:p>
        </w:tc>
        <w:tc>
          <w:tcPr>
            <w:tcW w:w="345" w:type="pct"/>
            <w:noWrap/>
            <w:vAlign w:val="center"/>
            <w:hideMark/>
          </w:tcPr>
          <w:p w14:paraId="792FC756" w14:textId="7A8E55F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94.33</w:t>
            </w:r>
          </w:p>
        </w:tc>
        <w:tc>
          <w:tcPr>
            <w:tcW w:w="285" w:type="pct"/>
            <w:noWrap/>
            <w:vAlign w:val="center"/>
            <w:hideMark/>
          </w:tcPr>
          <w:p w14:paraId="38FF1724" w14:textId="6348A11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w:t>
            </w:r>
            <w:r w:rsidR="008A05C9" w:rsidRPr="00FD3351">
              <w:rPr>
                <w:rFonts w:ascii="Arial" w:eastAsia="Times New Roman" w:hAnsi="Arial" w:cs="Arial"/>
                <w:color w:val="000000"/>
                <w:sz w:val="20"/>
                <w:szCs w:val="20"/>
              </w:rPr>
              <w:t>*</w:t>
            </w:r>
          </w:p>
        </w:tc>
        <w:tc>
          <w:tcPr>
            <w:tcW w:w="285" w:type="pct"/>
            <w:noWrap/>
            <w:vAlign w:val="center"/>
            <w:hideMark/>
          </w:tcPr>
          <w:p w14:paraId="2D27A54F" w14:textId="4A4991F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1.33</w:t>
            </w:r>
            <w:r w:rsidR="008A05C9" w:rsidRPr="00FD3351">
              <w:rPr>
                <w:rFonts w:ascii="Arial" w:eastAsia="Times New Roman" w:hAnsi="Arial" w:cs="Arial"/>
                <w:color w:val="000000"/>
                <w:sz w:val="20"/>
                <w:szCs w:val="20"/>
              </w:rPr>
              <w:t>*</w:t>
            </w:r>
          </w:p>
        </w:tc>
        <w:tc>
          <w:tcPr>
            <w:tcW w:w="285" w:type="pct"/>
            <w:noWrap/>
            <w:vAlign w:val="center"/>
            <w:hideMark/>
          </w:tcPr>
          <w:p w14:paraId="64FD8A62" w14:textId="5ECEFEB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3.97</w:t>
            </w:r>
            <w:r w:rsidR="008A05C9" w:rsidRPr="00FD3351">
              <w:rPr>
                <w:rFonts w:ascii="Arial" w:eastAsia="Times New Roman" w:hAnsi="Arial" w:cs="Arial"/>
                <w:color w:val="000000"/>
                <w:sz w:val="20"/>
                <w:szCs w:val="20"/>
              </w:rPr>
              <w:t>*</w:t>
            </w:r>
          </w:p>
        </w:tc>
        <w:tc>
          <w:tcPr>
            <w:tcW w:w="285" w:type="pct"/>
            <w:noWrap/>
            <w:vAlign w:val="center"/>
            <w:hideMark/>
          </w:tcPr>
          <w:p w14:paraId="6DB2C4C4" w14:textId="5D57332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0.53</w:t>
            </w:r>
          </w:p>
        </w:tc>
        <w:tc>
          <w:tcPr>
            <w:tcW w:w="285" w:type="pct"/>
            <w:noWrap/>
            <w:vAlign w:val="center"/>
            <w:hideMark/>
          </w:tcPr>
          <w:p w14:paraId="7E337402" w14:textId="6123625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0.33</w:t>
            </w:r>
            <w:r w:rsidR="008A05C9" w:rsidRPr="00FD3351">
              <w:rPr>
                <w:rFonts w:ascii="Arial" w:eastAsia="Times New Roman" w:hAnsi="Arial" w:cs="Arial"/>
                <w:color w:val="000000"/>
                <w:sz w:val="20"/>
                <w:szCs w:val="20"/>
              </w:rPr>
              <w:t>*</w:t>
            </w:r>
          </w:p>
        </w:tc>
        <w:tc>
          <w:tcPr>
            <w:tcW w:w="367" w:type="pct"/>
            <w:noWrap/>
            <w:vAlign w:val="center"/>
            <w:hideMark/>
          </w:tcPr>
          <w:p w14:paraId="16F664A5" w14:textId="6F74619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w:t>
            </w:r>
          </w:p>
        </w:tc>
        <w:tc>
          <w:tcPr>
            <w:tcW w:w="334" w:type="pct"/>
            <w:noWrap/>
            <w:vAlign w:val="center"/>
            <w:hideMark/>
          </w:tcPr>
          <w:p w14:paraId="057FC16C" w14:textId="1BF51FB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43.87</w:t>
            </w:r>
            <w:r w:rsidR="008A05C9" w:rsidRPr="00FD3351">
              <w:rPr>
                <w:rFonts w:ascii="Arial" w:eastAsia="Times New Roman" w:hAnsi="Arial" w:cs="Arial"/>
                <w:color w:val="000000"/>
                <w:sz w:val="20"/>
                <w:szCs w:val="20"/>
              </w:rPr>
              <w:t>*</w:t>
            </w:r>
          </w:p>
        </w:tc>
        <w:tc>
          <w:tcPr>
            <w:tcW w:w="402" w:type="pct"/>
            <w:noWrap/>
            <w:vAlign w:val="center"/>
            <w:hideMark/>
          </w:tcPr>
          <w:p w14:paraId="112BF78C" w14:textId="27AC3DD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5.78</w:t>
            </w:r>
          </w:p>
        </w:tc>
        <w:tc>
          <w:tcPr>
            <w:tcW w:w="337" w:type="pct"/>
            <w:noWrap/>
            <w:vAlign w:val="center"/>
            <w:hideMark/>
          </w:tcPr>
          <w:p w14:paraId="5EC468E2" w14:textId="1DC5DAB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11.8</w:t>
            </w:r>
          </w:p>
        </w:tc>
      </w:tr>
      <w:tr w:rsidR="00620CBB" w:rsidRPr="00FD3351" w14:paraId="356008FE" w14:textId="77777777" w:rsidTr="003C7659">
        <w:trPr>
          <w:trHeight w:val="288"/>
        </w:trPr>
        <w:tc>
          <w:tcPr>
            <w:tcW w:w="702" w:type="pct"/>
            <w:noWrap/>
            <w:vAlign w:val="center"/>
            <w:hideMark/>
          </w:tcPr>
          <w:p w14:paraId="6F53440D"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4843</w:t>
            </w:r>
          </w:p>
        </w:tc>
        <w:tc>
          <w:tcPr>
            <w:tcW w:w="320" w:type="pct"/>
            <w:noWrap/>
            <w:vAlign w:val="center"/>
            <w:hideMark/>
          </w:tcPr>
          <w:p w14:paraId="68669910" w14:textId="1C2B000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55</w:t>
            </w:r>
          </w:p>
        </w:tc>
        <w:tc>
          <w:tcPr>
            <w:tcW w:w="369" w:type="pct"/>
            <w:noWrap/>
            <w:vAlign w:val="center"/>
            <w:hideMark/>
          </w:tcPr>
          <w:p w14:paraId="430ADBD8" w14:textId="1AB1F7D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40.07</w:t>
            </w:r>
          </w:p>
        </w:tc>
        <w:tc>
          <w:tcPr>
            <w:tcW w:w="403" w:type="pct"/>
            <w:noWrap/>
            <w:vAlign w:val="center"/>
            <w:hideMark/>
          </w:tcPr>
          <w:p w14:paraId="12A0CFED" w14:textId="4C6F6F2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47.13</w:t>
            </w:r>
          </w:p>
        </w:tc>
        <w:tc>
          <w:tcPr>
            <w:tcW w:w="345" w:type="pct"/>
            <w:noWrap/>
            <w:vAlign w:val="center"/>
            <w:hideMark/>
          </w:tcPr>
          <w:p w14:paraId="3E558480" w14:textId="58D7A08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95.67</w:t>
            </w:r>
          </w:p>
        </w:tc>
        <w:tc>
          <w:tcPr>
            <w:tcW w:w="285" w:type="pct"/>
            <w:noWrap/>
            <w:vAlign w:val="center"/>
            <w:hideMark/>
          </w:tcPr>
          <w:p w14:paraId="71C8EE53" w14:textId="74585AD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2.2</w:t>
            </w:r>
            <w:r w:rsidR="008A05C9" w:rsidRPr="00FD3351">
              <w:rPr>
                <w:rFonts w:ascii="Arial" w:eastAsia="Times New Roman" w:hAnsi="Arial" w:cs="Arial"/>
                <w:color w:val="000000"/>
                <w:sz w:val="20"/>
                <w:szCs w:val="20"/>
              </w:rPr>
              <w:t>*</w:t>
            </w:r>
          </w:p>
        </w:tc>
        <w:tc>
          <w:tcPr>
            <w:tcW w:w="285" w:type="pct"/>
            <w:noWrap/>
            <w:vAlign w:val="center"/>
            <w:hideMark/>
          </w:tcPr>
          <w:p w14:paraId="446BDF76" w14:textId="6C8520D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1.13</w:t>
            </w:r>
            <w:r w:rsidR="008A05C9" w:rsidRPr="00FD3351">
              <w:rPr>
                <w:rFonts w:ascii="Arial" w:eastAsia="Times New Roman" w:hAnsi="Arial" w:cs="Arial"/>
                <w:color w:val="000000"/>
                <w:sz w:val="20"/>
                <w:szCs w:val="20"/>
              </w:rPr>
              <w:t>*</w:t>
            </w:r>
          </w:p>
        </w:tc>
        <w:tc>
          <w:tcPr>
            <w:tcW w:w="285" w:type="pct"/>
            <w:noWrap/>
            <w:vAlign w:val="center"/>
            <w:hideMark/>
          </w:tcPr>
          <w:p w14:paraId="79688EB3" w14:textId="460FB8B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3.53</w:t>
            </w:r>
            <w:r w:rsidR="008A05C9" w:rsidRPr="00FD3351">
              <w:rPr>
                <w:rFonts w:ascii="Arial" w:eastAsia="Times New Roman" w:hAnsi="Arial" w:cs="Arial"/>
                <w:color w:val="000000"/>
                <w:sz w:val="20"/>
                <w:szCs w:val="20"/>
              </w:rPr>
              <w:t>*</w:t>
            </w:r>
          </w:p>
        </w:tc>
        <w:tc>
          <w:tcPr>
            <w:tcW w:w="285" w:type="pct"/>
            <w:noWrap/>
            <w:vAlign w:val="center"/>
            <w:hideMark/>
          </w:tcPr>
          <w:p w14:paraId="3B376B41" w14:textId="2FA6E04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0.27</w:t>
            </w:r>
          </w:p>
        </w:tc>
        <w:tc>
          <w:tcPr>
            <w:tcW w:w="285" w:type="pct"/>
            <w:noWrap/>
            <w:vAlign w:val="center"/>
            <w:hideMark/>
          </w:tcPr>
          <w:p w14:paraId="581A6AC3" w14:textId="59D1CFF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0.33</w:t>
            </w:r>
            <w:r w:rsidR="008A05C9" w:rsidRPr="00FD3351">
              <w:rPr>
                <w:rFonts w:ascii="Arial" w:eastAsia="Times New Roman" w:hAnsi="Arial" w:cs="Arial"/>
                <w:color w:val="000000"/>
                <w:sz w:val="20"/>
                <w:szCs w:val="20"/>
              </w:rPr>
              <w:t>*</w:t>
            </w:r>
          </w:p>
        </w:tc>
        <w:tc>
          <w:tcPr>
            <w:tcW w:w="367" w:type="pct"/>
            <w:noWrap/>
            <w:vAlign w:val="center"/>
            <w:hideMark/>
          </w:tcPr>
          <w:p w14:paraId="087EA5FE" w14:textId="470B5BF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1.08</w:t>
            </w:r>
          </w:p>
        </w:tc>
        <w:tc>
          <w:tcPr>
            <w:tcW w:w="334" w:type="pct"/>
            <w:noWrap/>
            <w:vAlign w:val="center"/>
            <w:hideMark/>
          </w:tcPr>
          <w:p w14:paraId="7DB2AB01" w14:textId="6656688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69.13</w:t>
            </w:r>
            <w:r w:rsidR="008A05C9" w:rsidRPr="00FD3351">
              <w:rPr>
                <w:rFonts w:ascii="Arial" w:eastAsia="Times New Roman" w:hAnsi="Arial" w:cs="Arial"/>
                <w:color w:val="000000"/>
                <w:sz w:val="20"/>
                <w:szCs w:val="20"/>
              </w:rPr>
              <w:t>*</w:t>
            </w:r>
          </w:p>
        </w:tc>
        <w:tc>
          <w:tcPr>
            <w:tcW w:w="402" w:type="pct"/>
            <w:noWrap/>
            <w:vAlign w:val="center"/>
            <w:hideMark/>
          </w:tcPr>
          <w:p w14:paraId="4A574C3C" w14:textId="52B390E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8.94</w:t>
            </w:r>
            <w:r w:rsidR="008A05C9" w:rsidRPr="00FD3351">
              <w:rPr>
                <w:rFonts w:ascii="Arial" w:eastAsia="Times New Roman" w:hAnsi="Arial" w:cs="Arial"/>
                <w:color w:val="000000"/>
                <w:sz w:val="20"/>
                <w:szCs w:val="20"/>
              </w:rPr>
              <w:t>*</w:t>
            </w:r>
          </w:p>
        </w:tc>
        <w:tc>
          <w:tcPr>
            <w:tcW w:w="337" w:type="pct"/>
            <w:noWrap/>
            <w:vAlign w:val="center"/>
            <w:hideMark/>
          </w:tcPr>
          <w:p w14:paraId="121471D7" w14:textId="7FBB39F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12.9</w:t>
            </w:r>
          </w:p>
        </w:tc>
      </w:tr>
      <w:tr w:rsidR="00620CBB" w:rsidRPr="00FD3351" w14:paraId="47F258F0" w14:textId="77777777" w:rsidTr="003C7659">
        <w:trPr>
          <w:trHeight w:val="288"/>
        </w:trPr>
        <w:tc>
          <w:tcPr>
            <w:tcW w:w="702" w:type="pct"/>
            <w:noWrap/>
            <w:vAlign w:val="center"/>
            <w:hideMark/>
          </w:tcPr>
          <w:p w14:paraId="4045C17B"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6293</w:t>
            </w:r>
          </w:p>
        </w:tc>
        <w:tc>
          <w:tcPr>
            <w:tcW w:w="320" w:type="pct"/>
            <w:noWrap/>
            <w:vAlign w:val="center"/>
            <w:hideMark/>
          </w:tcPr>
          <w:p w14:paraId="4F1C50EB" w14:textId="0378895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58</w:t>
            </w:r>
          </w:p>
        </w:tc>
        <w:tc>
          <w:tcPr>
            <w:tcW w:w="369" w:type="pct"/>
            <w:noWrap/>
            <w:vAlign w:val="center"/>
            <w:hideMark/>
          </w:tcPr>
          <w:p w14:paraId="0C591AEB" w14:textId="0C49563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52</w:t>
            </w:r>
            <w:r w:rsidR="00620CBB" w:rsidRPr="00FD3351">
              <w:rPr>
                <w:rFonts w:ascii="Arial" w:eastAsia="Times New Roman" w:hAnsi="Arial" w:cs="Arial"/>
                <w:color w:val="000000"/>
                <w:sz w:val="20"/>
                <w:szCs w:val="20"/>
              </w:rPr>
              <w:t>*</w:t>
            </w:r>
          </w:p>
        </w:tc>
        <w:tc>
          <w:tcPr>
            <w:tcW w:w="403" w:type="pct"/>
            <w:noWrap/>
            <w:vAlign w:val="center"/>
            <w:hideMark/>
          </w:tcPr>
          <w:p w14:paraId="516A7127" w14:textId="74B25B3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53.27</w:t>
            </w:r>
            <w:r w:rsidR="008A05C9" w:rsidRPr="00FD3351">
              <w:rPr>
                <w:rFonts w:ascii="Arial" w:eastAsia="Times New Roman" w:hAnsi="Arial" w:cs="Arial"/>
                <w:color w:val="000000"/>
                <w:sz w:val="20"/>
                <w:szCs w:val="20"/>
              </w:rPr>
              <w:t>*</w:t>
            </w:r>
          </w:p>
        </w:tc>
        <w:tc>
          <w:tcPr>
            <w:tcW w:w="345" w:type="pct"/>
            <w:noWrap/>
            <w:vAlign w:val="center"/>
            <w:hideMark/>
          </w:tcPr>
          <w:p w14:paraId="7B83BF74" w14:textId="540FDD5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104.67</w:t>
            </w:r>
          </w:p>
        </w:tc>
        <w:tc>
          <w:tcPr>
            <w:tcW w:w="285" w:type="pct"/>
            <w:noWrap/>
            <w:vAlign w:val="center"/>
            <w:hideMark/>
          </w:tcPr>
          <w:p w14:paraId="0854C0A0" w14:textId="7CA1335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2.47</w:t>
            </w:r>
            <w:r w:rsidR="008A05C9" w:rsidRPr="00FD3351">
              <w:rPr>
                <w:rFonts w:ascii="Arial" w:eastAsia="Times New Roman" w:hAnsi="Arial" w:cs="Arial"/>
                <w:color w:val="000000"/>
                <w:sz w:val="20"/>
                <w:szCs w:val="20"/>
              </w:rPr>
              <w:t>*</w:t>
            </w:r>
          </w:p>
        </w:tc>
        <w:tc>
          <w:tcPr>
            <w:tcW w:w="285" w:type="pct"/>
            <w:noWrap/>
            <w:vAlign w:val="center"/>
            <w:hideMark/>
          </w:tcPr>
          <w:p w14:paraId="366E7ACA" w14:textId="064DAA2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1.33</w:t>
            </w:r>
            <w:r w:rsidR="008A05C9" w:rsidRPr="00FD3351">
              <w:rPr>
                <w:rFonts w:ascii="Arial" w:eastAsia="Times New Roman" w:hAnsi="Arial" w:cs="Arial"/>
                <w:color w:val="000000"/>
                <w:sz w:val="20"/>
                <w:szCs w:val="20"/>
              </w:rPr>
              <w:t>*</w:t>
            </w:r>
          </w:p>
        </w:tc>
        <w:tc>
          <w:tcPr>
            <w:tcW w:w="285" w:type="pct"/>
            <w:noWrap/>
            <w:vAlign w:val="center"/>
            <w:hideMark/>
          </w:tcPr>
          <w:p w14:paraId="476967DB" w14:textId="642DD0F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w:t>
            </w:r>
            <w:r w:rsidR="008A05C9" w:rsidRPr="00FD3351">
              <w:rPr>
                <w:rFonts w:ascii="Arial" w:eastAsia="Times New Roman" w:hAnsi="Arial" w:cs="Arial"/>
                <w:color w:val="000000"/>
                <w:sz w:val="20"/>
                <w:szCs w:val="20"/>
              </w:rPr>
              <w:t>*</w:t>
            </w:r>
          </w:p>
        </w:tc>
        <w:tc>
          <w:tcPr>
            <w:tcW w:w="285" w:type="pct"/>
            <w:noWrap/>
            <w:vAlign w:val="center"/>
            <w:hideMark/>
          </w:tcPr>
          <w:p w14:paraId="31C2198C" w14:textId="3B32FCB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0.53</w:t>
            </w:r>
          </w:p>
        </w:tc>
        <w:tc>
          <w:tcPr>
            <w:tcW w:w="285" w:type="pct"/>
            <w:noWrap/>
            <w:vAlign w:val="center"/>
            <w:hideMark/>
          </w:tcPr>
          <w:p w14:paraId="7E5AD34B" w14:textId="6A0B97F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0.27</w:t>
            </w:r>
            <w:r w:rsidR="008A05C9" w:rsidRPr="00FD3351">
              <w:rPr>
                <w:rFonts w:ascii="Arial" w:eastAsia="Times New Roman" w:hAnsi="Arial" w:cs="Arial"/>
                <w:color w:val="000000"/>
                <w:sz w:val="20"/>
                <w:szCs w:val="20"/>
              </w:rPr>
              <w:t>*</w:t>
            </w:r>
          </w:p>
        </w:tc>
        <w:tc>
          <w:tcPr>
            <w:tcW w:w="367" w:type="pct"/>
            <w:noWrap/>
            <w:vAlign w:val="center"/>
            <w:hideMark/>
          </w:tcPr>
          <w:p w14:paraId="7D68D05D" w14:textId="7515370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1.46</w:t>
            </w:r>
            <w:r w:rsidR="008A05C9" w:rsidRPr="00FD3351">
              <w:rPr>
                <w:rFonts w:ascii="Arial" w:eastAsia="Times New Roman" w:hAnsi="Arial" w:cs="Arial"/>
                <w:color w:val="000000"/>
                <w:sz w:val="20"/>
                <w:szCs w:val="20"/>
              </w:rPr>
              <w:t>*</w:t>
            </w:r>
          </w:p>
        </w:tc>
        <w:tc>
          <w:tcPr>
            <w:tcW w:w="334" w:type="pct"/>
            <w:noWrap/>
            <w:vAlign w:val="center"/>
            <w:hideMark/>
          </w:tcPr>
          <w:p w14:paraId="390E842F" w14:textId="1385FA2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38.7</w:t>
            </w:r>
            <w:r w:rsidR="008A05C9" w:rsidRPr="00FD3351">
              <w:rPr>
                <w:rFonts w:ascii="Arial" w:eastAsia="Times New Roman" w:hAnsi="Arial" w:cs="Arial"/>
                <w:color w:val="000000"/>
                <w:sz w:val="20"/>
                <w:szCs w:val="20"/>
              </w:rPr>
              <w:t>*</w:t>
            </w:r>
          </w:p>
        </w:tc>
        <w:tc>
          <w:tcPr>
            <w:tcW w:w="402" w:type="pct"/>
            <w:noWrap/>
            <w:vAlign w:val="center"/>
            <w:hideMark/>
          </w:tcPr>
          <w:p w14:paraId="7CF1D769" w14:textId="45D8329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6.16</w:t>
            </w:r>
          </w:p>
        </w:tc>
        <w:tc>
          <w:tcPr>
            <w:tcW w:w="337" w:type="pct"/>
            <w:noWrap/>
            <w:vAlign w:val="center"/>
            <w:hideMark/>
          </w:tcPr>
          <w:p w14:paraId="64E1DD44" w14:textId="65B3D26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10.9</w:t>
            </w:r>
          </w:p>
        </w:tc>
      </w:tr>
      <w:tr w:rsidR="00620CBB" w:rsidRPr="00FD3351" w14:paraId="0F5E330C" w14:textId="77777777" w:rsidTr="003C7659">
        <w:trPr>
          <w:trHeight w:val="288"/>
        </w:trPr>
        <w:tc>
          <w:tcPr>
            <w:tcW w:w="702" w:type="pct"/>
            <w:noWrap/>
            <w:vAlign w:val="center"/>
            <w:hideMark/>
          </w:tcPr>
          <w:p w14:paraId="374AC3DB"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12143</w:t>
            </w:r>
          </w:p>
        </w:tc>
        <w:tc>
          <w:tcPr>
            <w:tcW w:w="320" w:type="pct"/>
            <w:noWrap/>
            <w:vAlign w:val="center"/>
            <w:hideMark/>
          </w:tcPr>
          <w:p w14:paraId="4A488C23" w14:textId="04B6BBE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54</w:t>
            </w:r>
          </w:p>
        </w:tc>
        <w:tc>
          <w:tcPr>
            <w:tcW w:w="369" w:type="pct"/>
            <w:noWrap/>
            <w:vAlign w:val="center"/>
            <w:hideMark/>
          </w:tcPr>
          <w:p w14:paraId="5C3503EA" w14:textId="0A57840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36.07</w:t>
            </w:r>
          </w:p>
        </w:tc>
        <w:tc>
          <w:tcPr>
            <w:tcW w:w="403" w:type="pct"/>
            <w:noWrap/>
            <w:vAlign w:val="center"/>
            <w:hideMark/>
          </w:tcPr>
          <w:p w14:paraId="78E402BE" w14:textId="6E9A5A4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41.93</w:t>
            </w:r>
          </w:p>
        </w:tc>
        <w:tc>
          <w:tcPr>
            <w:tcW w:w="345" w:type="pct"/>
            <w:noWrap/>
            <w:vAlign w:val="center"/>
            <w:hideMark/>
          </w:tcPr>
          <w:p w14:paraId="5E4A31F3" w14:textId="34A7AE2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95.67</w:t>
            </w:r>
          </w:p>
        </w:tc>
        <w:tc>
          <w:tcPr>
            <w:tcW w:w="285" w:type="pct"/>
            <w:noWrap/>
            <w:vAlign w:val="center"/>
            <w:hideMark/>
          </w:tcPr>
          <w:p w14:paraId="5F6B2C17" w14:textId="4F3B264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2.53</w:t>
            </w:r>
            <w:r w:rsidR="008A05C9" w:rsidRPr="00FD3351">
              <w:rPr>
                <w:rFonts w:ascii="Arial" w:eastAsia="Times New Roman" w:hAnsi="Arial" w:cs="Arial"/>
                <w:color w:val="000000"/>
                <w:sz w:val="20"/>
                <w:szCs w:val="20"/>
              </w:rPr>
              <w:t>*</w:t>
            </w:r>
          </w:p>
        </w:tc>
        <w:tc>
          <w:tcPr>
            <w:tcW w:w="285" w:type="pct"/>
            <w:noWrap/>
            <w:vAlign w:val="center"/>
            <w:hideMark/>
          </w:tcPr>
          <w:p w14:paraId="2D874F04" w14:textId="202D561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1.47</w:t>
            </w:r>
            <w:r w:rsidR="008A05C9" w:rsidRPr="00FD3351">
              <w:rPr>
                <w:rFonts w:ascii="Arial" w:eastAsia="Times New Roman" w:hAnsi="Arial" w:cs="Arial"/>
                <w:color w:val="000000"/>
                <w:sz w:val="20"/>
                <w:szCs w:val="20"/>
              </w:rPr>
              <w:t>*</w:t>
            </w:r>
          </w:p>
        </w:tc>
        <w:tc>
          <w:tcPr>
            <w:tcW w:w="285" w:type="pct"/>
            <w:noWrap/>
            <w:vAlign w:val="center"/>
            <w:hideMark/>
          </w:tcPr>
          <w:p w14:paraId="3AEF0C11" w14:textId="4CB786E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3.4</w:t>
            </w:r>
            <w:r w:rsidR="008A05C9" w:rsidRPr="00FD3351">
              <w:rPr>
                <w:rFonts w:ascii="Arial" w:eastAsia="Times New Roman" w:hAnsi="Arial" w:cs="Arial"/>
                <w:color w:val="000000"/>
                <w:sz w:val="20"/>
                <w:szCs w:val="20"/>
              </w:rPr>
              <w:t>*</w:t>
            </w:r>
          </w:p>
        </w:tc>
        <w:tc>
          <w:tcPr>
            <w:tcW w:w="285" w:type="pct"/>
            <w:noWrap/>
            <w:vAlign w:val="center"/>
            <w:hideMark/>
          </w:tcPr>
          <w:p w14:paraId="7FAECA2E" w14:textId="59E9FEDA"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0.87</w:t>
            </w:r>
            <w:r w:rsidR="008A05C9" w:rsidRPr="00FD3351">
              <w:rPr>
                <w:rFonts w:ascii="Arial" w:eastAsia="Times New Roman" w:hAnsi="Arial" w:cs="Arial"/>
                <w:color w:val="000000"/>
                <w:sz w:val="20"/>
                <w:szCs w:val="20"/>
              </w:rPr>
              <w:t>*</w:t>
            </w:r>
          </w:p>
        </w:tc>
        <w:tc>
          <w:tcPr>
            <w:tcW w:w="285" w:type="pct"/>
            <w:noWrap/>
            <w:vAlign w:val="center"/>
            <w:hideMark/>
          </w:tcPr>
          <w:p w14:paraId="6F8F3707" w14:textId="5206CDA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0.27</w:t>
            </w:r>
            <w:r w:rsidR="008A05C9" w:rsidRPr="00FD3351">
              <w:rPr>
                <w:rFonts w:ascii="Arial" w:eastAsia="Times New Roman" w:hAnsi="Arial" w:cs="Arial"/>
                <w:color w:val="000000"/>
                <w:sz w:val="20"/>
                <w:szCs w:val="20"/>
              </w:rPr>
              <w:t>*</w:t>
            </w:r>
          </w:p>
        </w:tc>
        <w:tc>
          <w:tcPr>
            <w:tcW w:w="367" w:type="pct"/>
            <w:noWrap/>
            <w:vAlign w:val="center"/>
            <w:hideMark/>
          </w:tcPr>
          <w:p w14:paraId="643EEC2B" w14:textId="49EC970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1.44</w:t>
            </w:r>
            <w:r w:rsidR="008A05C9" w:rsidRPr="00FD3351">
              <w:rPr>
                <w:rFonts w:ascii="Arial" w:eastAsia="Times New Roman" w:hAnsi="Arial" w:cs="Arial"/>
                <w:color w:val="000000"/>
                <w:sz w:val="20"/>
                <w:szCs w:val="20"/>
              </w:rPr>
              <w:t>*</w:t>
            </w:r>
          </w:p>
        </w:tc>
        <w:tc>
          <w:tcPr>
            <w:tcW w:w="334" w:type="pct"/>
            <w:noWrap/>
            <w:vAlign w:val="center"/>
            <w:hideMark/>
          </w:tcPr>
          <w:p w14:paraId="5CF72BB9" w14:textId="62FC548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63</w:t>
            </w:r>
            <w:r w:rsidR="008A05C9" w:rsidRPr="00FD3351">
              <w:rPr>
                <w:rFonts w:ascii="Arial" w:eastAsia="Times New Roman" w:hAnsi="Arial" w:cs="Arial"/>
                <w:color w:val="000000"/>
                <w:sz w:val="20"/>
                <w:szCs w:val="20"/>
              </w:rPr>
              <w:t>*</w:t>
            </w:r>
          </w:p>
        </w:tc>
        <w:tc>
          <w:tcPr>
            <w:tcW w:w="402" w:type="pct"/>
            <w:noWrap/>
            <w:vAlign w:val="center"/>
            <w:hideMark/>
          </w:tcPr>
          <w:p w14:paraId="11554CF3" w14:textId="4DC9FE5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10.16</w:t>
            </w:r>
            <w:r w:rsidR="008A05C9" w:rsidRPr="00FD3351">
              <w:rPr>
                <w:rFonts w:ascii="Arial" w:eastAsia="Times New Roman" w:hAnsi="Arial" w:cs="Arial"/>
                <w:color w:val="000000"/>
                <w:sz w:val="20"/>
                <w:szCs w:val="20"/>
              </w:rPr>
              <w:t>*</w:t>
            </w:r>
          </w:p>
        </w:tc>
        <w:tc>
          <w:tcPr>
            <w:tcW w:w="337" w:type="pct"/>
            <w:noWrap/>
            <w:vAlign w:val="center"/>
            <w:hideMark/>
          </w:tcPr>
          <w:p w14:paraId="1075B99B" w14:textId="6D4E2C1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11.1</w:t>
            </w:r>
          </w:p>
        </w:tc>
      </w:tr>
      <w:tr w:rsidR="00620CBB" w:rsidRPr="00FD3351" w14:paraId="5128A960" w14:textId="77777777" w:rsidTr="003C7659">
        <w:trPr>
          <w:trHeight w:val="288"/>
        </w:trPr>
        <w:tc>
          <w:tcPr>
            <w:tcW w:w="702" w:type="pct"/>
            <w:noWrap/>
            <w:vAlign w:val="center"/>
            <w:hideMark/>
          </w:tcPr>
          <w:p w14:paraId="2BD90EA1"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12184</w:t>
            </w:r>
          </w:p>
        </w:tc>
        <w:tc>
          <w:tcPr>
            <w:tcW w:w="320" w:type="pct"/>
            <w:noWrap/>
            <w:vAlign w:val="center"/>
            <w:hideMark/>
          </w:tcPr>
          <w:p w14:paraId="411303F7" w14:textId="0751C5F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65</w:t>
            </w:r>
          </w:p>
        </w:tc>
        <w:tc>
          <w:tcPr>
            <w:tcW w:w="369" w:type="pct"/>
            <w:noWrap/>
            <w:vAlign w:val="center"/>
            <w:hideMark/>
          </w:tcPr>
          <w:p w14:paraId="118BED88" w14:textId="747D2D21"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44.87</w:t>
            </w:r>
            <w:r w:rsidR="00620CBB" w:rsidRPr="00FD3351">
              <w:rPr>
                <w:rFonts w:ascii="Arial" w:eastAsia="Times New Roman" w:hAnsi="Arial" w:cs="Arial"/>
                <w:color w:val="000000"/>
                <w:sz w:val="20"/>
                <w:szCs w:val="20"/>
              </w:rPr>
              <w:t>*</w:t>
            </w:r>
          </w:p>
        </w:tc>
        <w:tc>
          <w:tcPr>
            <w:tcW w:w="403" w:type="pct"/>
            <w:noWrap/>
            <w:vAlign w:val="center"/>
            <w:hideMark/>
          </w:tcPr>
          <w:p w14:paraId="402422DE" w14:textId="23DABDB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47.07</w:t>
            </w:r>
          </w:p>
        </w:tc>
        <w:tc>
          <w:tcPr>
            <w:tcW w:w="345" w:type="pct"/>
            <w:noWrap/>
            <w:vAlign w:val="center"/>
            <w:hideMark/>
          </w:tcPr>
          <w:p w14:paraId="455A7BC9" w14:textId="13CAA9A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97.33</w:t>
            </w:r>
          </w:p>
        </w:tc>
        <w:tc>
          <w:tcPr>
            <w:tcW w:w="285" w:type="pct"/>
            <w:noWrap/>
            <w:vAlign w:val="center"/>
            <w:hideMark/>
          </w:tcPr>
          <w:p w14:paraId="3B4B9F64" w14:textId="2B379ED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2.8</w:t>
            </w:r>
            <w:r w:rsidR="008A05C9" w:rsidRPr="00FD3351">
              <w:rPr>
                <w:rFonts w:ascii="Arial" w:eastAsia="Times New Roman" w:hAnsi="Arial" w:cs="Arial"/>
                <w:color w:val="000000"/>
                <w:sz w:val="20"/>
                <w:szCs w:val="20"/>
              </w:rPr>
              <w:t>*</w:t>
            </w:r>
          </w:p>
        </w:tc>
        <w:tc>
          <w:tcPr>
            <w:tcW w:w="285" w:type="pct"/>
            <w:noWrap/>
            <w:vAlign w:val="center"/>
            <w:hideMark/>
          </w:tcPr>
          <w:p w14:paraId="5F2EA335" w14:textId="3F11927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1.47</w:t>
            </w:r>
            <w:r w:rsidR="008A05C9" w:rsidRPr="00FD3351">
              <w:rPr>
                <w:rFonts w:ascii="Arial" w:eastAsia="Times New Roman" w:hAnsi="Arial" w:cs="Arial"/>
                <w:color w:val="000000"/>
                <w:sz w:val="20"/>
                <w:szCs w:val="20"/>
              </w:rPr>
              <w:t>*</w:t>
            </w:r>
          </w:p>
        </w:tc>
        <w:tc>
          <w:tcPr>
            <w:tcW w:w="285" w:type="pct"/>
            <w:noWrap/>
            <w:vAlign w:val="center"/>
            <w:hideMark/>
          </w:tcPr>
          <w:p w14:paraId="1B3806F7" w14:textId="37C0061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3.2</w:t>
            </w:r>
            <w:r w:rsidR="008A05C9" w:rsidRPr="00FD3351">
              <w:rPr>
                <w:rFonts w:ascii="Arial" w:eastAsia="Times New Roman" w:hAnsi="Arial" w:cs="Arial"/>
                <w:color w:val="000000"/>
                <w:sz w:val="20"/>
                <w:szCs w:val="20"/>
              </w:rPr>
              <w:t>*</w:t>
            </w:r>
          </w:p>
        </w:tc>
        <w:tc>
          <w:tcPr>
            <w:tcW w:w="285" w:type="pct"/>
            <w:noWrap/>
            <w:vAlign w:val="center"/>
            <w:hideMark/>
          </w:tcPr>
          <w:p w14:paraId="4F6FFBFC" w14:textId="4609EB3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p>
        </w:tc>
        <w:tc>
          <w:tcPr>
            <w:tcW w:w="285" w:type="pct"/>
            <w:noWrap/>
            <w:vAlign w:val="center"/>
            <w:hideMark/>
          </w:tcPr>
          <w:p w14:paraId="1622CC9D" w14:textId="3999881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0.23</w:t>
            </w:r>
            <w:r w:rsidR="008A05C9" w:rsidRPr="00FD3351">
              <w:rPr>
                <w:rFonts w:ascii="Arial" w:eastAsia="Times New Roman" w:hAnsi="Arial" w:cs="Arial"/>
                <w:color w:val="000000"/>
                <w:sz w:val="20"/>
                <w:szCs w:val="20"/>
              </w:rPr>
              <w:t>*</w:t>
            </w:r>
          </w:p>
        </w:tc>
        <w:tc>
          <w:tcPr>
            <w:tcW w:w="367" w:type="pct"/>
            <w:noWrap/>
            <w:vAlign w:val="center"/>
            <w:hideMark/>
          </w:tcPr>
          <w:p w14:paraId="50106340" w14:textId="118F44E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w:t>
            </w:r>
          </w:p>
        </w:tc>
        <w:tc>
          <w:tcPr>
            <w:tcW w:w="334" w:type="pct"/>
            <w:noWrap/>
            <w:vAlign w:val="center"/>
            <w:hideMark/>
          </w:tcPr>
          <w:p w14:paraId="1FBC5B47" w14:textId="502628E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59.73</w:t>
            </w:r>
            <w:r w:rsidR="008A05C9" w:rsidRPr="00FD3351">
              <w:rPr>
                <w:rFonts w:ascii="Arial" w:eastAsia="Times New Roman" w:hAnsi="Arial" w:cs="Arial"/>
                <w:color w:val="000000"/>
                <w:sz w:val="20"/>
                <w:szCs w:val="20"/>
              </w:rPr>
              <w:t>*</w:t>
            </w:r>
          </w:p>
        </w:tc>
        <w:tc>
          <w:tcPr>
            <w:tcW w:w="402" w:type="pct"/>
            <w:noWrap/>
            <w:vAlign w:val="center"/>
            <w:hideMark/>
          </w:tcPr>
          <w:p w14:paraId="18068225" w14:textId="592F8AC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8.79</w:t>
            </w:r>
            <w:r w:rsidR="008A05C9" w:rsidRPr="00FD3351">
              <w:rPr>
                <w:rFonts w:ascii="Arial" w:eastAsia="Times New Roman" w:hAnsi="Arial" w:cs="Arial"/>
                <w:color w:val="000000"/>
                <w:sz w:val="20"/>
                <w:szCs w:val="20"/>
              </w:rPr>
              <w:t>*</w:t>
            </w:r>
          </w:p>
        </w:tc>
        <w:tc>
          <w:tcPr>
            <w:tcW w:w="337" w:type="pct"/>
            <w:noWrap/>
            <w:vAlign w:val="center"/>
            <w:hideMark/>
          </w:tcPr>
          <w:p w14:paraId="4CBB86A1" w14:textId="5741B19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13.13</w:t>
            </w:r>
          </w:p>
        </w:tc>
      </w:tr>
      <w:tr w:rsidR="00620CBB" w:rsidRPr="00FD3351" w14:paraId="193397BB" w14:textId="77777777" w:rsidTr="003C7659">
        <w:trPr>
          <w:trHeight w:val="288"/>
        </w:trPr>
        <w:tc>
          <w:tcPr>
            <w:tcW w:w="702" w:type="pct"/>
            <w:noWrap/>
            <w:vAlign w:val="center"/>
            <w:hideMark/>
          </w:tcPr>
          <w:p w14:paraId="1FF6AE61"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14098</w:t>
            </w:r>
          </w:p>
        </w:tc>
        <w:tc>
          <w:tcPr>
            <w:tcW w:w="320" w:type="pct"/>
            <w:noWrap/>
            <w:vAlign w:val="center"/>
            <w:hideMark/>
          </w:tcPr>
          <w:p w14:paraId="558C854C" w14:textId="6724419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44</w:t>
            </w:r>
          </w:p>
        </w:tc>
        <w:tc>
          <w:tcPr>
            <w:tcW w:w="369" w:type="pct"/>
            <w:noWrap/>
            <w:vAlign w:val="center"/>
            <w:hideMark/>
          </w:tcPr>
          <w:p w14:paraId="0AE28815" w14:textId="697FFD7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w:t>
            </w:r>
          </w:p>
        </w:tc>
        <w:tc>
          <w:tcPr>
            <w:tcW w:w="403" w:type="pct"/>
            <w:noWrap/>
            <w:vAlign w:val="center"/>
            <w:hideMark/>
          </w:tcPr>
          <w:p w14:paraId="2F8B4E71" w14:textId="7633983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46.33</w:t>
            </w:r>
          </w:p>
        </w:tc>
        <w:tc>
          <w:tcPr>
            <w:tcW w:w="345" w:type="pct"/>
            <w:noWrap/>
            <w:vAlign w:val="center"/>
            <w:hideMark/>
          </w:tcPr>
          <w:p w14:paraId="0E4D2377" w14:textId="306B928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95.67</w:t>
            </w:r>
          </w:p>
        </w:tc>
        <w:tc>
          <w:tcPr>
            <w:tcW w:w="285" w:type="pct"/>
            <w:noWrap/>
            <w:vAlign w:val="center"/>
            <w:hideMark/>
          </w:tcPr>
          <w:p w14:paraId="40563A9D" w14:textId="0FD5C1C1"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1.93</w:t>
            </w:r>
            <w:r w:rsidR="008A05C9" w:rsidRPr="00FD3351">
              <w:rPr>
                <w:rFonts w:ascii="Arial" w:eastAsia="Times New Roman" w:hAnsi="Arial" w:cs="Arial"/>
                <w:color w:val="000000"/>
                <w:sz w:val="20"/>
                <w:szCs w:val="20"/>
              </w:rPr>
              <w:t>*</w:t>
            </w:r>
          </w:p>
        </w:tc>
        <w:tc>
          <w:tcPr>
            <w:tcW w:w="285" w:type="pct"/>
            <w:noWrap/>
            <w:vAlign w:val="center"/>
            <w:hideMark/>
          </w:tcPr>
          <w:p w14:paraId="47135D38" w14:textId="5E4BDC1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0.67</w:t>
            </w:r>
          </w:p>
        </w:tc>
        <w:tc>
          <w:tcPr>
            <w:tcW w:w="285" w:type="pct"/>
            <w:noWrap/>
            <w:vAlign w:val="center"/>
            <w:hideMark/>
          </w:tcPr>
          <w:p w14:paraId="4CEC126C" w14:textId="4FA656E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1.93</w:t>
            </w:r>
          </w:p>
        </w:tc>
        <w:tc>
          <w:tcPr>
            <w:tcW w:w="285" w:type="pct"/>
            <w:noWrap/>
            <w:vAlign w:val="center"/>
            <w:hideMark/>
          </w:tcPr>
          <w:p w14:paraId="178B945A" w14:textId="5F9EC5D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0.33</w:t>
            </w:r>
          </w:p>
        </w:tc>
        <w:tc>
          <w:tcPr>
            <w:tcW w:w="285" w:type="pct"/>
            <w:noWrap/>
            <w:vAlign w:val="center"/>
            <w:hideMark/>
          </w:tcPr>
          <w:p w14:paraId="60C6EF60" w14:textId="5D004B4A"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0.17</w:t>
            </w:r>
          </w:p>
        </w:tc>
        <w:tc>
          <w:tcPr>
            <w:tcW w:w="367" w:type="pct"/>
            <w:noWrap/>
            <w:vAlign w:val="center"/>
            <w:hideMark/>
          </w:tcPr>
          <w:p w14:paraId="4ADA15EF" w14:textId="08373A8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1.05</w:t>
            </w:r>
          </w:p>
        </w:tc>
        <w:tc>
          <w:tcPr>
            <w:tcW w:w="334" w:type="pct"/>
            <w:noWrap/>
            <w:vAlign w:val="center"/>
            <w:hideMark/>
          </w:tcPr>
          <w:p w14:paraId="2B88466B" w14:textId="2AB07FD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59.8</w:t>
            </w:r>
            <w:r w:rsidR="008A05C9" w:rsidRPr="00FD3351">
              <w:rPr>
                <w:rFonts w:ascii="Arial" w:eastAsia="Times New Roman" w:hAnsi="Arial" w:cs="Arial"/>
                <w:color w:val="000000"/>
                <w:sz w:val="20"/>
                <w:szCs w:val="20"/>
              </w:rPr>
              <w:t>*</w:t>
            </w:r>
          </w:p>
        </w:tc>
        <w:tc>
          <w:tcPr>
            <w:tcW w:w="402" w:type="pct"/>
            <w:noWrap/>
            <w:vAlign w:val="center"/>
            <w:hideMark/>
          </w:tcPr>
          <w:p w14:paraId="2602537C" w14:textId="0FEBC41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8.35</w:t>
            </w:r>
            <w:r w:rsidR="008A05C9" w:rsidRPr="00FD3351">
              <w:rPr>
                <w:rFonts w:ascii="Arial" w:eastAsia="Times New Roman" w:hAnsi="Arial" w:cs="Arial"/>
                <w:color w:val="000000"/>
                <w:sz w:val="20"/>
                <w:szCs w:val="20"/>
              </w:rPr>
              <w:t>*</w:t>
            </w:r>
          </w:p>
        </w:tc>
        <w:tc>
          <w:tcPr>
            <w:tcW w:w="337" w:type="pct"/>
            <w:noWrap/>
            <w:vAlign w:val="center"/>
            <w:hideMark/>
          </w:tcPr>
          <w:p w14:paraId="42498301" w14:textId="0E4814F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13.8</w:t>
            </w:r>
          </w:p>
        </w:tc>
      </w:tr>
      <w:tr w:rsidR="00620CBB" w:rsidRPr="00FD3351" w14:paraId="310A24D0" w14:textId="77777777" w:rsidTr="003C7659">
        <w:trPr>
          <w:trHeight w:val="288"/>
        </w:trPr>
        <w:tc>
          <w:tcPr>
            <w:tcW w:w="702" w:type="pct"/>
            <w:noWrap/>
            <w:vAlign w:val="center"/>
            <w:hideMark/>
          </w:tcPr>
          <w:p w14:paraId="6B5096A8"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16833</w:t>
            </w:r>
          </w:p>
        </w:tc>
        <w:tc>
          <w:tcPr>
            <w:tcW w:w="320" w:type="pct"/>
            <w:noWrap/>
            <w:vAlign w:val="center"/>
            <w:hideMark/>
          </w:tcPr>
          <w:p w14:paraId="0DB08DF1" w14:textId="1AF6F91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55</w:t>
            </w:r>
          </w:p>
        </w:tc>
        <w:tc>
          <w:tcPr>
            <w:tcW w:w="369" w:type="pct"/>
            <w:noWrap/>
            <w:vAlign w:val="center"/>
            <w:hideMark/>
          </w:tcPr>
          <w:p w14:paraId="49420109" w14:textId="0139513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43</w:t>
            </w:r>
            <w:r w:rsidR="00620CBB" w:rsidRPr="00FD3351">
              <w:rPr>
                <w:rFonts w:ascii="Arial" w:eastAsia="Times New Roman" w:hAnsi="Arial" w:cs="Arial"/>
                <w:color w:val="000000"/>
                <w:sz w:val="20"/>
                <w:szCs w:val="20"/>
              </w:rPr>
              <w:t>*</w:t>
            </w:r>
          </w:p>
        </w:tc>
        <w:tc>
          <w:tcPr>
            <w:tcW w:w="403" w:type="pct"/>
            <w:noWrap/>
            <w:vAlign w:val="center"/>
            <w:hideMark/>
          </w:tcPr>
          <w:p w14:paraId="042E8FBD" w14:textId="46E99BA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46.4</w:t>
            </w:r>
          </w:p>
        </w:tc>
        <w:tc>
          <w:tcPr>
            <w:tcW w:w="345" w:type="pct"/>
            <w:noWrap/>
            <w:vAlign w:val="center"/>
            <w:hideMark/>
          </w:tcPr>
          <w:p w14:paraId="094CF47E" w14:textId="7819765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93.33</w:t>
            </w:r>
          </w:p>
        </w:tc>
        <w:tc>
          <w:tcPr>
            <w:tcW w:w="285" w:type="pct"/>
            <w:noWrap/>
            <w:vAlign w:val="center"/>
            <w:hideMark/>
          </w:tcPr>
          <w:p w14:paraId="684C4D67" w14:textId="1676B13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1.8</w:t>
            </w:r>
            <w:r w:rsidR="008A05C9" w:rsidRPr="00FD3351">
              <w:rPr>
                <w:rFonts w:ascii="Arial" w:eastAsia="Times New Roman" w:hAnsi="Arial" w:cs="Arial"/>
                <w:color w:val="000000"/>
                <w:sz w:val="20"/>
                <w:szCs w:val="20"/>
              </w:rPr>
              <w:t>*</w:t>
            </w:r>
          </w:p>
        </w:tc>
        <w:tc>
          <w:tcPr>
            <w:tcW w:w="285" w:type="pct"/>
            <w:noWrap/>
            <w:vAlign w:val="center"/>
            <w:hideMark/>
          </w:tcPr>
          <w:p w14:paraId="52425B22" w14:textId="10C70B8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w:t>
            </w:r>
            <w:r w:rsidR="008A05C9" w:rsidRPr="00FD3351">
              <w:rPr>
                <w:rFonts w:ascii="Arial" w:eastAsia="Times New Roman" w:hAnsi="Arial" w:cs="Arial"/>
                <w:color w:val="000000"/>
                <w:sz w:val="20"/>
                <w:szCs w:val="20"/>
              </w:rPr>
              <w:t>*</w:t>
            </w:r>
          </w:p>
        </w:tc>
        <w:tc>
          <w:tcPr>
            <w:tcW w:w="285" w:type="pct"/>
            <w:noWrap/>
            <w:vAlign w:val="center"/>
            <w:hideMark/>
          </w:tcPr>
          <w:p w14:paraId="56AF04B6" w14:textId="5CB691F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2.5</w:t>
            </w:r>
            <w:r w:rsidR="008A05C9" w:rsidRPr="00FD3351">
              <w:rPr>
                <w:rFonts w:ascii="Arial" w:eastAsia="Times New Roman" w:hAnsi="Arial" w:cs="Arial"/>
                <w:color w:val="000000"/>
                <w:sz w:val="20"/>
                <w:szCs w:val="20"/>
              </w:rPr>
              <w:t>*</w:t>
            </w:r>
          </w:p>
        </w:tc>
        <w:tc>
          <w:tcPr>
            <w:tcW w:w="285" w:type="pct"/>
            <w:noWrap/>
            <w:vAlign w:val="center"/>
            <w:hideMark/>
          </w:tcPr>
          <w:p w14:paraId="1354A066" w14:textId="361747C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w:t>
            </w:r>
          </w:p>
        </w:tc>
        <w:tc>
          <w:tcPr>
            <w:tcW w:w="285" w:type="pct"/>
            <w:noWrap/>
            <w:vAlign w:val="center"/>
            <w:hideMark/>
          </w:tcPr>
          <w:p w14:paraId="309A1A35" w14:textId="336D8E5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w:t>
            </w:r>
          </w:p>
        </w:tc>
        <w:tc>
          <w:tcPr>
            <w:tcW w:w="367" w:type="pct"/>
            <w:noWrap/>
            <w:vAlign w:val="center"/>
            <w:hideMark/>
          </w:tcPr>
          <w:p w14:paraId="22EC4317" w14:textId="146BBEA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w:t>
            </w:r>
            <w:r w:rsidR="008A05C9" w:rsidRPr="00FD3351">
              <w:rPr>
                <w:rFonts w:ascii="Arial" w:eastAsia="Times New Roman" w:hAnsi="Arial" w:cs="Arial"/>
                <w:color w:val="000000"/>
                <w:sz w:val="20"/>
                <w:szCs w:val="20"/>
              </w:rPr>
              <w:t>*</w:t>
            </w:r>
          </w:p>
        </w:tc>
        <w:tc>
          <w:tcPr>
            <w:tcW w:w="334" w:type="pct"/>
            <w:noWrap/>
            <w:vAlign w:val="center"/>
            <w:hideMark/>
          </w:tcPr>
          <w:p w14:paraId="5CD6890B" w14:textId="5A37D34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42.67</w:t>
            </w:r>
            <w:r w:rsidR="008A05C9" w:rsidRPr="00FD3351">
              <w:rPr>
                <w:rFonts w:ascii="Arial" w:eastAsia="Times New Roman" w:hAnsi="Arial" w:cs="Arial"/>
                <w:color w:val="000000"/>
                <w:sz w:val="20"/>
                <w:szCs w:val="20"/>
              </w:rPr>
              <w:t>*</w:t>
            </w:r>
          </w:p>
        </w:tc>
        <w:tc>
          <w:tcPr>
            <w:tcW w:w="402" w:type="pct"/>
            <w:noWrap/>
            <w:vAlign w:val="center"/>
            <w:hideMark/>
          </w:tcPr>
          <w:p w14:paraId="2D5453F9" w14:textId="62CE915A"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10.46</w:t>
            </w:r>
            <w:r w:rsidR="008A05C9" w:rsidRPr="00FD3351">
              <w:rPr>
                <w:rFonts w:ascii="Arial" w:eastAsia="Times New Roman" w:hAnsi="Arial" w:cs="Arial"/>
                <w:color w:val="000000"/>
                <w:sz w:val="20"/>
                <w:szCs w:val="20"/>
              </w:rPr>
              <w:t>*</w:t>
            </w:r>
          </w:p>
        </w:tc>
        <w:tc>
          <w:tcPr>
            <w:tcW w:w="337" w:type="pct"/>
            <w:noWrap/>
            <w:vAlign w:val="center"/>
            <w:hideMark/>
          </w:tcPr>
          <w:p w14:paraId="17263D4B" w14:textId="4C139B4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16.77</w:t>
            </w:r>
          </w:p>
        </w:tc>
      </w:tr>
      <w:tr w:rsidR="00620CBB" w:rsidRPr="00FD3351" w14:paraId="6FD8EF45" w14:textId="77777777" w:rsidTr="003C7659">
        <w:trPr>
          <w:trHeight w:val="288"/>
        </w:trPr>
        <w:tc>
          <w:tcPr>
            <w:tcW w:w="702" w:type="pct"/>
            <w:noWrap/>
            <w:vAlign w:val="center"/>
            <w:hideMark/>
          </w:tcPr>
          <w:p w14:paraId="6D330CBC"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16853</w:t>
            </w:r>
          </w:p>
        </w:tc>
        <w:tc>
          <w:tcPr>
            <w:tcW w:w="320" w:type="pct"/>
            <w:noWrap/>
            <w:vAlign w:val="center"/>
            <w:hideMark/>
          </w:tcPr>
          <w:p w14:paraId="5A7C8BF2" w14:textId="0FBF7AD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44</w:t>
            </w:r>
          </w:p>
        </w:tc>
        <w:tc>
          <w:tcPr>
            <w:tcW w:w="369" w:type="pct"/>
            <w:noWrap/>
            <w:vAlign w:val="center"/>
            <w:hideMark/>
          </w:tcPr>
          <w:p w14:paraId="7711A24B" w14:textId="0EEC5E3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42.8</w:t>
            </w:r>
            <w:r w:rsidR="00620CBB" w:rsidRPr="00FD3351">
              <w:rPr>
                <w:rFonts w:ascii="Arial" w:eastAsia="Times New Roman" w:hAnsi="Arial" w:cs="Arial"/>
                <w:color w:val="000000"/>
                <w:sz w:val="20"/>
                <w:szCs w:val="20"/>
              </w:rPr>
              <w:t>*</w:t>
            </w:r>
          </w:p>
        </w:tc>
        <w:tc>
          <w:tcPr>
            <w:tcW w:w="403" w:type="pct"/>
            <w:noWrap/>
            <w:vAlign w:val="center"/>
            <w:hideMark/>
          </w:tcPr>
          <w:p w14:paraId="7A8C2036" w14:textId="47DAF6C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47.2</w:t>
            </w:r>
          </w:p>
        </w:tc>
        <w:tc>
          <w:tcPr>
            <w:tcW w:w="345" w:type="pct"/>
            <w:noWrap/>
            <w:vAlign w:val="center"/>
            <w:hideMark/>
          </w:tcPr>
          <w:p w14:paraId="6CBCB951" w14:textId="6012748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92.33</w:t>
            </w:r>
          </w:p>
        </w:tc>
        <w:tc>
          <w:tcPr>
            <w:tcW w:w="285" w:type="pct"/>
            <w:noWrap/>
            <w:vAlign w:val="center"/>
            <w:hideMark/>
          </w:tcPr>
          <w:p w14:paraId="1F1E4274" w14:textId="6278D22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1.67</w:t>
            </w:r>
            <w:r w:rsidR="008A05C9" w:rsidRPr="00FD3351">
              <w:rPr>
                <w:rFonts w:ascii="Arial" w:eastAsia="Times New Roman" w:hAnsi="Arial" w:cs="Arial"/>
                <w:color w:val="000000"/>
                <w:sz w:val="20"/>
                <w:szCs w:val="20"/>
              </w:rPr>
              <w:t>*</w:t>
            </w:r>
          </w:p>
        </w:tc>
        <w:tc>
          <w:tcPr>
            <w:tcW w:w="285" w:type="pct"/>
            <w:noWrap/>
            <w:vAlign w:val="center"/>
            <w:hideMark/>
          </w:tcPr>
          <w:p w14:paraId="66E81083" w14:textId="68D90A5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0.93</w:t>
            </w:r>
          </w:p>
        </w:tc>
        <w:tc>
          <w:tcPr>
            <w:tcW w:w="285" w:type="pct"/>
            <w:noWrap/>
            <w:vAlign w:val="center"/>
            <w:hideMark/>
          </w:tcPr>
          <w:p w14:paraId="6FCE7084" w14:textId="7DE515A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2.07</w:t>
            </w:r>
          </w:p>
        </w:tc>
        <w:tc>
          <w:tcPr>
            <w:tcW w:w="285" w:type="pct"/>
            <w:noWrap/>
            <w:vAlign w:val="center"/>
            <w:hideMark/>
          </w:tcPr>
          <w:p w14:paraId="5DBF6C9D" w14:textId="71DF8D1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0.33</w:t>
            </w:r>
          </w:p>
        </w:tc>
        <w:tc>
          <w:tcPr>
            <w:tcW w:w="285" w:type="pct"/>
            <w:noWrap/>
            <w:vAlign w:val="center"/>
            <w:hideMark/>
          </w:tcPr>
          <w:p w14:paraId="13B6BC32" w14:textId="00E2DF7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0.83</w:t>
            </w:r>
            <w:r w:rsidR="008A05C9" w:rsidRPr="00FD3351">
              <w:rPr>
                <w:rFonts w:ascii="Arial" w:eastAsia="Times New Roman" w:hAnsi="Arial" w:cs="Arial"/>
                <w:color w:val="000000"/>
                <w:sz w:val="20"/>
                <w:szCs w:val="20"/>
              </w:rPr>
              <w:t>*</w:t>
            </w:r>
          </w:p>
        </w:tc>
        <w:tc>
          <w:tcPr>
            <w:tcW w:w="367" w:type="pct"/>
            <w:noWrap/>
            <w:vAlign w:val="center"/>
            <w:hideMark/>
          </w:tcPr>
          <w:p w14:paraId="645E98FD" w14:textId="03C6450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1.05</w:t>
            </w:r>
          </w:p>
        </w:tc>
        <w:tc>
          <w:tcPr>
            <w:tcW w:w="334" w:type="pct"/>
            <w:noWrap/>
            <w:vAlign w:val="center"/>
            <w:hideMark/>
          </w:tcPr>
          <w:p w14:paraId="1C1FFF0C" w14:textId="047D692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55.53</w:t>
            </w:r>
            <w:r w:rsidR="008A05C9" w:rsidRPr="00FD3351">
              <w:rPr>
                <w:rFonts w:ascii="Arial" w:eastAsia="Times New Roman" w:hAnsi="Arial" w:cs="Arial"/>
                <w:color w:val="000000"/>
                <w:sz w:val="20"/>
                <w:szCs w:val="20"/>
              </w:rPr>
              <w:t>*</w:t>
            </w:r>
          </w:p>
        </w:tc>
        <w:tc>
          <w:tcPr>
            <w:tcW w:w="402" w:type="pct"/>
            <w:noWrap/>
            <w:vAlign w:val="center"/>
            <w:hideMark/>
          </w:tcPr>
          <w:p w14:paraId="128840BC" w14:textId="29AB123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14.61</w:t>
            </w:r>
            <w:r w:rsidR="008A05C9" w:rsidRPr="00FD3351">
              <w:rPr>
                <w:rFonts w:ascii="Arial" w:eastAsia="Times New Roman" w:hAnsi="Arial" w:cs="Arial"/>
                <w:color w:val="000000"/>
                <w:sz w:val="20"/>
                <w:szCs w:val="20"/>
              </w:rPr>
              <w:t>*</w:t>
            </w:r>
          </w:p>
        </w:tc>
        <w:tc>
          <w:tcPr>
            <w:tcW w:w="337" w:type="pct"/>
            <w:noWrap/>
            <w:vAlign w:val="center"/>
            <w:hideMark/>
          </w:tcPr>
          <w:p w14:paraId="102829D1" w14:textId="22E6D71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24.27</w:t>
            </w:r>
            <w:r w:rsidR="008A05C9" w:rsidRPr="00FD3351">
              <w:rPr>
                <w:rFonts w:ascii="Arial" w:eastAsia="Times New Roman" w:hAnsi="Arial" w:cs="Arial"/>
                <w:color w:val="000000"/>
                <w:sz w:val="20"/>
                <w:szCs w:val="20"/>
              </w:rPr>
              <w:t>*</w:t>
            </w:r>
          </w:p>
        </w:tc>
      </w:tr>
      <w:tr w:rsidR="003C7659" w:rsidRPr="00FD3351" w14:paraId="2BDE7325" w14:textId="77777777" w:rsidTr="003C7659">
        <w:trPr>
          <w:trHeight w:val="288"/>
        </w:trPr>
        <w:tc>
          <w:tcPr>
            <w:tcW w:w="702" w:type="pct"/>
            <w:noWrap/>
            <w:vAlign w:val="center"/>
          </w:tcPr>
          <w:p w14:paraId="1A25ED5B" w14:textId="3CFA0FE6" w:rsidR="003C7659" w:rsidRPr="00FD3351" w:rsidRDefault="003C7659" w:rsidP="003C765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19045</w:t>
            </w:r>
          </w:p>
        </w:tc>
        <w:tc>
          <w:tcPr>
            <w:tcW w:w="320" w:type="pct"/>
            <w:noWrap/>
            <w:vAlign w:val="center"/>
          </w:tcPr>
          <w:p w14:paraId="3C0F845D" w14:textId="6040B93A"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60</w:t>
            </w:r>
          </w:p>
        </w:tc>
        <w:tc>
          <w:tcPr>
            <w:tcW w:w="369" w:type="pct"/>
            <w:noWrap/>
            <w:vAlign w:val="center"/>
          </w:tcPr>
          <w:p w14:paraId="3A55C87D" w14:textId="35049706"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44.2*</w:t>
            </w:r>
          </w:p>
        </w:tc>
        <w:tc>
          <w:tcPr>
            <w:tcW w:w="403" w:type="pct"/>
            <w:noWrap/>
            <w:vAlign w:val="center"/>
          </w:tcPr>
          <w:p w14:paraId="07F9420C" w14:textId="0B0CAF78"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43.67</w:t>
            </w:r>
          </w:p>
        </w:tc>
        <w:tc>
          <w:tcPr>
            <w:tcW w:w="345" w:type="pct"/>
            <w:noWrap/>
            <w:vAlign w:val="center"/>
          </w:tcPr>
          <w:p w14:paraId="006789A6" w14:textId="00B44B5D"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97.33</w:t>
            </w:r>
          </w:p>
        </w:tc>
        <w:tc>
          <w:tcPr>
            <w:tcW w:w="285" w:type="pct"/>
            <w:noWrap/>
            <w:vAlign w:val="center"/>
          </w:tcPr>
          <w:p w14:paraId="1F185D21" w14:textId="1FBBEE2D"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1.6*</w:t>
            </w:r>
          </w:p>
        </w:tc>
        <w:tc>
          <w:tcPr>
            <w:tcW w:w="285" w:type="pct"/>
            <w:noWrap/>
            <w:vAlign w:val="center"/>
          </w:tcPr>
          <w:p w14:paraId="04B97AD5" w14:textId="07AD0174"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0.53</w:t>
            </w:r>
          </w:p>
        </w:tc>
        <w:tc>
          <w:tcPr>
            <w:tcW w:w="285" w:type="pct"/>
            <w:noWrap/>
            <w:vAlign w:val="center"/>
          </w:tcPr>
          <w:p w14:paraId="5AA9F5F3" w14:textId="131D7A99"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3.33*</w:t>
            </w:r>
          </w:p>
        </w:tc>
        <w:tc>
          <w:tcPr>
            <w:tcW w:w="285" w:type="pct"/>
            <w:noWrap/>
            <w:vAlign w:val="center"/>
          </w:tcPr>
          <w:p w14:paraId="454D4A70" w14:textId="6CF50B4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0.13</w:t>
            </w:r>
          </w:p>
        </w:tc>
        <w:tc>
          <w:tcPr>
            <w:tcW w:w="285" w:type="pct"/>
            <w:noWrap/>
            <w:vAlign w:val="center"/>
          </w:tcPr>
          <w:p w14:paraId="412D7863" w14:textId="0FBF3E4A"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w:t>
            </w:r>
          </w:p>
        </w:tc>
        <w:tc>
          <w:tcPr>
            <w:tcW w:w="367" w:type="pct"/>
            <w:noWrap/>
            <w:vAlign w:val="center"/>
          </w:tcPr>
          <w:p w14:paraId="087055AB" w14:textId="36C54652"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1.57*</w:t>
            </w:r>
          </w:p>
        </w:tc>
        <w:tc>
          <w:tcPr>
            <w:tcW w:w="334" w:type="pct"/>
            <w:noWrap/>
            <w:vAlign w:val="center"/>
          </w:tcPr>
          <w:p w14:paraId="58934395" w14:textId="49277C6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46.27*</w:t>
            </w:r>
          </w:p>
        </w:tc>
        <w:tc>
          <w:tcPr>
            <w:tcW w:w="402" w:type="pct"/>
            <w:noWrap/>
            <w:vAlign w:val="center"/>
          </w:tcPr>
          <w:p w14:paraId="24948964" w14:textId="0ADD23C3"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8.16*</w:t>
            </w:r>
          </w:p>
        </w:tc>
        <w:tc>
          <w:tcPr>
            <w:tcW w:w="337" w:type="pct"/>
            <w:noWrap/>
            <w:vAlign w:val="center"/>
          </w:tcPr>
          <w:p w14:paraId="71678822" w14:textId="60B1B23A"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11.43</w:t>
            </w:r>
          </w:p>
        </w:tc>
      </w:tr>
      <w:tr w:rsidR="003C7659" w:rsidRPr="00FD3351" w14:paraId="6414EC99" w14:textId="77777777" w:rsidTr="003C7659">
        <w:trPr>
          <w:trHeight w:val="288"/>
        </w:trPr>
        <w:tc>
          <w:tcPr>
            <w:tcW w:w="702" w:type="pct"/>
            <w:noWrap/>
            <w:vAlign w:val="center"/>
            <w:hideMark/>
          </w:tcPr>
          <w:p w14:paraId="0674513A" w14:textId="49C223ED" w:rsidR="003C7659" w:rsidRPr="00FD3351" w:rsidRDefault="003C7659" w:rsidP="003C7659">
            <w:pPr>
              <w:spacing w:line="240" w:lineRule="auto"/>
              <w:jc w:val="center"/>
              <w:rPr>
                <w:rFonts w:ascii="Arial" w:eastAsia="Times New Roman" w:hAnsi="Arial" w:cs="Arial"/>
                <w:b/>
                <w:bCs/>
                <w:color w:val="000000"/>
                <w:sz w:val="20"/>
                <w:szCs w:val="20"/>
              </w:rPr>
            </w:pPr>
            <w:proofErr w:type="spellStart"/>
            <w:r w:rsidRPr="00FD3351">
              <w:rPr>
                <w:rFonts w:ascii="Arial" w:eastAsia="Times New Roman" w:hAnsi="Arial" w:cs="Arial"/>
                <w:b/>
                <w:bCs/>
                <w:color w:val="000000"/>
                <w:sz w:val="20"/>
                <w:szCs w:val="20"/>
              </w:rPr>
              <w:t>Annigeri</w:t>
            </w:r>
            <w:proofErr w:type="spellEnd"/>
            <w:r w:rsidRPr="00FD3351">
              <w:rPr>
                <w:rFonts w:ascii="Arial" w:eastAsia="Times New Roman" w:hAnsi="Arial" w:cs="Arial"/>
                <w:b/>
                <w:bCs/>
                <w:color w:val="000000"/>
                <w:sz w:val="20"/>
                <w:szCs w:val="20"/>
              </w:rPr>
              <w:t xml:space="preserve"> (Check)</w:t>
            </w:r>
          </w:p>
        </w:tc>
        <w:tc>
          <w:tcPr>
            <w:tcW w:w="320" w:type="pct"/>
            <w:noWrap/>
            <w:vAlign w:val="center"/>
            <w:hideMark/>
          </w:tcPr>
          <w:p w14:paraId="375CE4BB" w14:textId="2CBC6809"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w:t>
            </w:r>
          </w:p>
        </w:tc>
        <w:tc>
          <w:tcPr>
            <w:tcW w:w="369" w:type="pct"/>
            <w:noWrap/>
            <w:vAlign w:val="center"/>
            <w:hideMark/>
          </w:tcPr>
          <w:p w14:paraId="01BF986E" w14:textId="1D46A07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35.6</w:t>
            </w:r>
          </w:p>
        </w:tc>
        <w:tc>
          <w:tcPr>
            <w:tcW w:w="403" w:type="pct"/>
            <w:noWrap/>
            <w:vAlign w:val="center"/>
            <w:hideMark/>
          </w:tcPr>
          <w:p w14:paraId="2E4753CF" w14:textId="34FB4AED"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38.87</w:t>
            </w:r>
          </w:p>
        </w:tc>
        <w:tc>
          <w:tcPr>
            <w:tcW w:w="345" w:type="pct"/>
            <w:noWrap/>
            <w:vAlign w:val="center"/>
            <w:hideMark/>
          </w:tcPr>
          <w:p w14:paraId="0166E740" w14:textId="289722D3"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94.33</w:t>
            </w:r>
          </w:p>
        </w:tc>
        <w:tc>
          <w:tcPr>
            <w:tcW w:w="285" w:type="pct"/>
            <w:noWrap/>
            <w:vAlign w:val="center"/>
            <w:hideMark/>
          </w:tcPr>
          <w:p w14:paraId="63C22B75" w14:textId="540526E3"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w:t>
            </w:r>
          </w:p>
        </w:tc>
        <w:tc>
          <w:tcPr>
            <w:tcW w:w="285" w:type="pct"/>
            <w:noWrap/>
            <w:vAlign w:val="center"/>
            <w:hideMark/>
          </w:tcPr>
          <w:p w14:paraId="2B0A23F6" w14:textId="75F74FA7"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0.73</w:t>
            </w:r>
          </w:p>
        </w:tc>
        <w:tc>
          <w:tcPr>
            <w:tcW w:w="285" w:type="pct"/>
            <w:noWrap/>
            <w:vAlign w:val="center"/>
            <w:hideMark/>
          </w:tcPr>
          <w:p w14:paraId="3F126E5B" w14:textId="22D63426"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1.93</w:t>
            </w:r>
          </w:p>
        </w:tc>
        <w:tc>
          <w:tcPr>
            <w:tcW w:w="285" w:type="pct"/>
            <w:noWrap/>
            <w:vAlign w:val="center"/>
            <w:hideMark/>
          </w:tcPr>
          <w:p w14:paraId="412078AB" w14:textId="023B93C5"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p>
        </w:tc>
        <w:tc>
          <w:tcPr>
            <w:tcW w:w="285" w:type="pct"/>
            <w:noWrap/>
            <w:vAlign w:val="center"/>
            <w:hideMark/>
          </w:tcPr>
          <w:p w14:paraId="15C20945" w14:textId="5D8AFC73"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w:t>
            </w:r>
          </w:p>
        </w:tc>
        <w:tc>
          <w:tcPr>
            <w:tcW w:w="367" w:type="pct"/>
            <w:noWrap/>
            <w:vAlign w:val="center"/>
            <w:hideMark/>
          </w:tcPr>
          <w:p w14:paraId="4FEA6B0A" w14:textId="2A7CF8C3"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1.07</w:t>
            </w:r>
          </w:p>
        </w:tc>
        <w:tc>
          <w:tcPr>
            <w:tcW w:w="334" w:type="pct"/>
            <w:noWrap/>
            <w:vAlign w:val="center"/>
            <w:hideMark/>
          </w:tcPr>
          <w:p w14:paraId="6F1949B4" w14:textId="04CACCBE"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24.13</w:t>
            </w:r>
          </w:p>
        </w:tc>
        <w:tc>
          <w:tcPr>
            <w:tcW w:w="402" w:type="pct"/>
            <w:noWrap/>
            <w:vAlign w:val="center"/>
            <w:hideMark/>
          </w:tcPr>
          <w:p w14:paraId="382D6DE2" w14:textId="2F12A1B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4.52</w:t>
            </w:r>
          </w:p>
        </w:tc>
        <w:tc>
          <w:tcPr>
            <w:tcW w:w="337" w:type="pct"/>
            <w:noWrap/>
            <w:vAlign w:val="center"/>
            <w:hideMark/>
          </w:tcPr>
          <w:p w14:paraId="41DD5BBB" w14:textId="5B967688"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18.53</w:t>
            </w:r>
          </w:p>
        </w:tc>
      </w:tr>
      <w:tr w:rsidR="003C7659" w:rsidRPr="00FD3351" w14:paraId="4C50C88B" w14:textId="77777777" w:rsidTr="003C7659">
        <w:trPr>
          <w:trHeight w:val="288"/>
        </w:trPr>
        <w:tc>
          <w:tcPr>
            <w:tcW w:w="702" w:type="pct"/>
            <w:noWrap/>
            <w:vAlign w:val="center"/>
            <w:hideMark/>
          </w:tcPr>
          <w:p w14:paraId="11C5975B" w14:textId="10F95D31" w:rsidR="003C7659" w:rsidRPr="00FD3351" w:rsidRDefault="003C7659" w:rsidP="003C765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JG 11 (Check)</w:t>
            </w:r>
          </w:p>
        </w:tc>
        <w:tc>
          <w:tcPr>
            <w:tcW w:w="320" w:type="pct"/>
            <w:noWrap/>
            <w:vAlign w:val="center"/>
            <w:hideMark/>
          </w:tcPr>
          <w:p w14:paraId="644C3581" w14:textId="52EFDAE3"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w:t>
            </w:r>
          </w:p>
        </w:tc>
        <w:tc>
          <w:tcPr>
            <w:tcW w:w="369" w:type="pct"/>
            <w:noWrap/>
            <w:vAlign w:val="center"/>
            <w:hideMark/>
          </w:tcPr>
          <w:p w14:paraId="5AAD7F96" w14:textId="56F91AB9"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37.73</w:t>
            </w:r>
          </w:p>
        </w:tc>
        <w:tc>
          <w:tcPr>
            <w:tcW w:w="403" w:type="pct"/>
            <w:noWrap/>
            <w:vAlign w:val="center"/>
            <w:hideMark/>
          </w:tcPr>
          <w:p w14:paraId="4D0482A5" w14:textId="6CCF7C20"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42.47</w:t>
            </w:r>
          </w:p>
        </w:tc>
        <w:tc>
          <w:tcPr>
            <w:tcW w:w="345" w:type="pct"/>
            <w:noWrap/>
            <w:vAlign w:val="center"/>
            <w:hideMark/>
          </w:tcPr>
          <w:p w14:paraId="4114D606" w14:textId="314EAA69"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92.67</w:t>
            </w:r>
          </w:p>
        </w:tc>
        <w:tc>
          <w:tcPr>
            <w:tcW w:w="285" w:type="pct"/>
            <w:noWrap/>
            <w:vAlign w:val="center"/>
            <w:hideMark/>
          </w:tcPr>
          <w:p w14:paraId="5763751A" w14:textId="23AC7ECD"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1.27</w:t>
            </w:r>
          </w:p>
        </w:tc>
        <w:tc>
          <w:tcPr>
            <w:tcW w:w="285" w:type="pct"/>
            <w:noWrap/>
            <w:vAlign w:val="center"/>
            <w:hideMark/>
          </w:tcPr>
          <w:p w14:paraId="1D9046E1" w14:textId="65FA8BC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0.8</w:t>
            </w:r>
          </w:p>
        </w:tc>
        <w:tc>
          <w:tcPr>
            <w:tcW w:w="285" w:type="pct"/>
            <w:noWrap/>
            <w:vAlign w:val="center"/>
            <w:hideMark/>
          </w:tcPr>
          <w:p w14:paraId="42FBF6D0" w14:textId="0E9B5D5D"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1.8</w:t>
            </w:r>
          </w:p>
        </w:tc>
        <w:tc>
          <w:tcPr>
            <w:tcW w:w="285" w:type="pct"/>
            <w:noWrap/>
            <w:vAlign w:val="center"/>
            <w:hideMark/>
          </w:tcPr>
          <w:p w14:paraId="57385191" w14:textId="2AB1E06D"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p>
        </w:tc>
        <w:tc>
          <w:tcPr>
            <w:tcW w:w="285" w:type="pct"/>
            <w:noWrap/>
            <w:vAlign w:val="center"/>
            <w:hideMark/>
          </w:tcPr>
          <w:p w14:paraId="269E16DF" w14:textId="034CC32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0.17</w:t>
            </w:r>
          </w:p>
        </w:tc>
        <w:tc>
          <w:tcPr>
            <w:tcW w:w="367" w:type="pct"/>
            <w:noWrap/>
            <w:vAlign w:val="center"/>
            <w:hideMark/>
          </w:tcPr>
          <w:p w14:paraId="19E031C5" w14:textId="40AF7112"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1.11</w:t>
            </w:r>
          </w:p>
        </w:tc>
        <w:tc>
          <w:tcPr>
            <w:tcW w:w="334" w:type="pct"/>
            <w:noWrap/>
            <w:vAlign w:val="center"/>
            <w:hideMark/>
          </w:tcPr>
          <w:p w14:paraId="48E2145A" w14:textId="2B1DC076"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40.4</w:t>
            </w:r>
          </w:p>
        </w:tc>
        <w:tc>
          <w:tcPr>
            <w:tcW w:w="402" w:type="pct"/>
            <w:noWrap/>
            <w:vAlign w:val="center"/>
            <w:hideMark/>
          </w:tcPr>
          <w:p w14:paraId="2433ACF8" w14:textId="137949D8"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w:t>
            </w:r>
          </w:p>
        </w:tc>
        <w:tc>
          <w:tcPr>
            <w:tcW w:w="337" w:type="pct"/>
            <w:noWrap/>
            <w:vAlign w:val="center"/>
            <w:hideMark/>
          </w:tcPr>
          <w:p w14:paraId="6D7F6BA0" w14:textId="20B3F4E9"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20.73</w:t>
            </w:r>
          </w:p>
        </w:tc>
      </w:tr>
      <w:tr w:rsidR="003C7659" w:rsidRPr="00FD3351" w14:paraId="0ACAE114" w14:textId="77777777" w:rsidTr="00EF1A69">
        <w:trPr>
          <w:trHeight w:val="288"/>
        </w:trPr>
        <w:tc>
          <w:tcPr>
            <w:tcW w:w="5000" w:type="pct"/>
            <w:gridSpan w:val="14"/>
            <w:noWrap/>
            <w:vAlign w:val="center"/>
            <w:hideMark/>
          </w:tcPr>
          <w:p w14:paraId="1046E4F9" w14:textId="207ECB48" w:rsidR="003C7659" w:rsidRPr="00FD3351" w:rsidRDefault="003C7659" w:rsidP="003C7659">
            <w:pPr>
              <w:spacing w:line="240" w:lineRule="auto"/>
              <w:jc w:val="center"/>
              <w:rPr>
                <w:rFonts w:ascii="Arial" w:eastAsia="Times New Roman" w:hAnsi="Arial" w:cs="Arial"/>
                <w:b/>
                <w:bCs/>
                <w:sz w:val="20"/>
                <w:szCs w:val="20"/>
              </w:rPr>
            </w:pPr>
            <w:r w:rsidRPr="00FD3351">
              <w:rPr>
                <w:rFonts w:ascii="Arial" w:eastAsia="Times New Roman" w:hAnsi="Arial" w:cs="Arial"/>
                <w:b/>
                <w:bCs/>
                <w:sz w:val="20"/>
                <w:szCs w:val="20"/>
              </w:rPr>
              <w:t>Kabuli</w:t>
            </w:r>
          </w:p>
        </w:tc>
      </w:tr>
      <w:tr w:rsidR="003C7659" w:rsidRPr="00FD3351" w14:paraId="4FACDC1E" w14:textId="77777777" w:rsidTr="003C7659">
        <w:trPr>
          <w:trHeight w:val="288"/>
        </w:trPr>
        <w:tc>
          <w:tcPr>
            <w:tcW w:w="702" w:type="pct"/>
            <w:noWrap/>
            <w:vAlign w:val="center"/>
            <w:hideMark/>
          </w:tcPr>
          <w:p w14:paraId="242984B9" w14:textId="77777777" w:rsidR="003C7659" w:rsidRPr="00FD3351" w:rsidRDefault="003C7659" w:rsidP="003C765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18688</w:t>
            </w:r>
          </w:p>
        </w:tc>
        <w:tc>
          <w:tcPr>
            <w:tcW w:w="320" w:type="pct"/>
            <w:noWrap/>
            <w:vAlign w:val="center"/>
            <w:hideMark/>
          </w:tcPr>
          <w:p w14:paraId="67D5797B" w14:textId="4C4284D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53</w:t>
            </w:r>
          </w:p>
        </w:tc>
        <w:tc>
          <w:tcPr>
            <w:tcW w:w="369" w:type="pct"/>
            <w:noWrap/>
            <w:vAlign w:val="center"/>
            <w:hideMark/>
          </w:tcPr>
          <w:p w14:paraId="03A26071" w14:textId="1D9FBD05"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48.6*</w:t>
            </w:r>
          </w:p>
        </w:tc>
        <w:tc>
          <w:tcPr>
            <w:tcW w:w="403" w:type="pct"/>
            <w:noWrap/>
            <w:vAlign w:val="center"/>
            <w:hideMark/>
          </w:tcPr>
          <w:p w14:paraId="075A9317" w14:textId="5A184547"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50.53*</w:t>
            </w:r>
          </w:p>
        </w:tc>
        <w:tc>
          <w:tcPr>
            <w:tcW w:w="345" w:type="pct"/>
            <w:noWrap/>
            <w:vAlign w:val="center"/>
            <w:hideMark/>
          </w:tcPr>
          <w:p w14:paraId="38C98A22" w14:textId="01BCDDB1"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97</w:t>
            </w:r>
          </w:p>
        </w:tc>
        <w:tc>
          <w:tcPr>
            <w:tcW w:w="285" w:type="pct"/>
            <w:noWrap/>
            <w:vAlign w:val="center"/>
            <w:hideMark/>
          </w:tcPr>
          <w:p w14:paraId="26C51DB5" w14:textId="5A0BE444"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1.67*</w:t>
            </w:r>
          </w:p>
        </w:tc>
        <w:tc>
          <w:tcPr>
            <w:tcW w:w="285" w:type="pct"/>
            <w:noWrap/>
            <w:vAlign w:val="center"/>
            <w:hideMark/>
          </w:tcPr>
          <w:p w14:paraId="73117D0C" w14:textId="5CDAD33D"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0.73</w:t>
            </w:r>
          </w:p>
        </w:tc>
        <w:tc>
          <w:tcPr>
            <w:tcW w:w="285" w:type="pct"/>
            <w:noWrap/>
            <w:vAlign w:val="center"/>
            <w:hideMark/>
          </w:tcPr>
          <w:p w14:paraId="00F71C77" w14:textId="0B5A743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2.63*</w:t>
            </w:r>
          </w:p>
        </w:tc>
        <w:tc>
          <w:tcPr>
            <w:tcW w:w="285" w:type="pct"/>
            <w:noWrap/>
            <w:vAlign w:val="center"/>
            <w:hideMark/>
          </w:tcPr>
          <w:p w14:paraId="230BB250" w14:textId="6D3AB7D5"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0.67*</w:t>
            </w:r>
          </w:p>
        </w:tc>
        <w:tc>
          <w:tcPr>
            <w:tcW w:w="285" w:type="pct"/>
            <w:noWrap/>
            <w:vAlign w:val="center"/>
            <w:hideMark/>
          </w:tcPr>
          <w:p w14:paraId="12C45992" w14:textId="45849D10"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0.17</w:t>
            </w:r>
          </w:p>
        </w:tc>
        <w:tc>
          <w:tcPr>
            <w:tcW w:w="367" w:type="pct"/>
            <w:noWrap/>
            <w:vAlign w:val="center"/>
            <w:hideMark/>
          </w:tcPr>
          <w:p w14:paraId="11ACDEFE" w14:textId="308169E5"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1.41*</w:t>
            </w:r>
          </w:p>
        </w:tc>
        <w:tc>
          <w:tcPr>
            <w:tcW w:w="334" w:type="pct"/>
            <w:noWrap/>
            <w:vAlign w:val="center"/>
            <w:hideMark/>
          </w:tcPr>
          <w:p w14:paraId="2FF360CC" w14:textId="0C5DFD6E"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61.73*</w:t>
            </w:r>
          </w:p>
        </w:tc>
        <w:tc>
          <w:tcPr>
            <w:tcW w:w="402" w:type="pct"/>
            <w:noWrap/>
            <w:vAlign w:val="center"/>
            <w:hideMark/>
          </w:tcPr>
          <w:p w14:paraId="26D53BE1" w14:textId="6F2DC95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9.3*</w:t>
            </w:r>
          </w:p>
        </w:tc>
        <w:tc>
          <w:tcPr>
            <w:tcW w:w="337" w:type="pct"/>
            <w:noWrap/>
            <w:vAlign w:val="center"/>
            <w:hideMark/>
          </w:tcPr>
          <w:p w14:paraId="5D66E6B0" w14:textId="576138A8"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9.8</w:t>
            </w:r>
          </w:p>
        </w:tc>
      </w:tr>
      <w:tr w:rsidR="003C7659" w:rsidRPr="00FD3351" w14:paraId="61F0A0E9" w14:textId="77777777" w:rsidTr="003C7659">
        <w:trPr>
          <w:trHeight w:val="288"/>
        </w:trPr>
        <w:tc>
          <w:tcPr>
            <w:tcW w:w="702" w:type="pct"/>
            <w:noWrap/>
            <w:vAlign w:val="center"/>
            <w:hideMark/>
          </w:tcPr>
          <w:p w14:paraId="35855BE4" w14:textId="77777777" w:rsidR="003C7659" w:rsidRPr="00FD3351" w:rsidRDefault="003C7659" w:rsidP="003C765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18692</w:t>
            </w:r>
          </w:p>
        </w:tc>
        <w:tc>
          <w:tcPr>
            <w:tcW w:w="320" w:type="pct"/>
            <w:noWrap/>
            <w:vAlign w:val="center"/>
            <w:hideMark/>
          </w:tcPr>
          <w:p w14:paraId="5823105F" w14:textId="2EF04BF5"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73</w:t>
            </w:r>
          </w:p>
        </w:tc>
        <w:tc>
          <w:tcPr>
            <w:tcW w:w="369" w:type="pct"/>
            <w:noWrap/>
            <w:vAlign w:val="center"/>
            <w:hideMark/>
          </w:tcPr>
          <w:p w14:paraId="5437DE7B" w14:textId="2552B50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34.8</w:t>
            </w:r>
          </w:p>
        </w:tc>
        <w:tc>
          <w:tcPr>
            <w:tcW w:w="403" w:type="pct"/>
            <w:noWrap/>
            <w:vAlign w:val="center"/>
            <w:hideMark/>
          </w:tcPr>
          <w:p w14:paraId="7E5F09F1" w14:textId="2EE8D95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39.87</w:t>
            </w:r>
          </w:p>
        </w:tc>
        <w:tc>
          <w:tcPr>
            <w:tcW w:w="345" w:type="pct"/>
            <w:noWrap/>
            <w:vAlign w:val="center"/>
            <w:hideMark/>
          </w:tcPr>
          <w:p w14:paraId="1F0D6D05" w14:textId="45917D4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114.33</w:t>
            </w:r>
          </w:p>
        </w:tc>
        <w:tc>
          <w:tcPr>
            <w:tcW w:w="285" w:type="pct"/>
            <w:noWrap/>
            <w:vAlign w:val="center"/>
            <w:hideMark/>
          </w:tcPr>
          <w:p w14:paraId="611C2611" w14:textId="1540ED62"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2.27*</w:t>
            </w:r>
          </w:p>
        </w:tc>
        <w:tc>
          <w:tcPr>
            <w:tcW w:w="285" w:type="pct"/>
            <w:noWrap/>
            <w:vAlign w:val="center"/>
            <w:hideMark/>
          </w:tcPr>
          <w:p w14:paraId="0FED3E6F" w14:textId="044566F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1.53*</w:t>
            </w:r>
          </w:p>
        </w:tc>
        <w:tc>
          <w:tcPr>
            <w:tcW w:w="285" w:type="pct"/>
            <w:noWrap/>
            <w:vAlign w:val="center"/>
            <w:hideMark/>
          </w:tcPr>
          <w:p w14:paraId="1B80DD27" w14:textId="282A539A"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4.07*</w:t>
            </w:r>
          </w:p>
        </w:tc>
        <w:tc>
          <w:tcPr>
            <w:tcW w:w="285" w:type="pct"/>
            <w:noWrap/>
            <w:vAlign w:val="center"/>
            <w:hideMark/>
          </w:tcPr>
          <w:p w14:paraId="39B0D6D1" w14:textId="00AB501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1.13*</w:t>
            </w:r>
          </w:p>
        </w:tc>
        <w:tc>
          <w:tcPr>
            <w:tcW w:w="285" w:type="pct"/>
            <w:noWrap/>
            <w:vAlign w:val="center"/>
            <w:hideMark/>
          </w:tcPr>
          <w:p w14:paraId="502DEBDD" w14:textId="552B8828"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0.23</w:t>
            </w:r>
          </w:p>
        </w:tc>
        <w:tc>
          <w:tcPr>
            <w:tcW w:w="367" w:type="pct"/>
            <w:noWrap/>
            <w:vAlign w:val="center"/>
            <w:hideMark/>
          </w:tcPr>
          <w:p w14:paraId="0CBE5242" w14:textId="6FC83E7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1.21*</w:t>
            </w:r>
          </w:p>
        </w:tc>
        <w:tc>
          <w:tcPr>
            <w:tcW w:w="334" w:type="pct"/>
            <w:noWrap/>
            <w:vAlign w:val="center"/>
            <w:hideMark/>
          </w:tcPr>
          <w:p w14:paraId="7C6660B3" w14:textId="0CD00FA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37.73*</w:t>
            </w:r>
          </w:p>
        </w:tc>
        <w:tc>
          <w:tcPr>
            <w:tcW w:w="402" w:type="pct"/>
            <w:noWrap/>
            <w:vAlign w:val="center"/>
            <w:hideMark/>
          </w:tcPr>
          <w:p w14:paraId="7E98B21A" w14:textId="6238C939"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7.35</w:t>
            </w:r>
          </w:p>
        </w:tc>
        <w:tc>
          <w:tcPr>
            <w:tcW w:w="337" w:type="pct"/>
            <w:noWrap/>
            <w:vAlign w:val="center"/>
            <w:hideMark/>
          </w:tcPr>
          <w:p w14:paraId="42F5920C" w14:textId="47C764DD"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15.77</w:t>
            </w:r>
          </w:p>
        </w:tc>
      </w:tr>
      <w:tr w:rsidR="003C7659" w:rsidRPr="00FD3351" w14:paraId="68BCDEBB" w14:textId="77777777" w:rsidTr="003C7659">
        <w:trPr>
          <w:trHeight w:val="288"/>
        </w:trPr>
        <w:tc>
          <w:tcPr>
            <w:tcW w:w="702" w:type="pct"/>
            <w:noWrap/>
            <w:vAlign w:val="center"/>
            <w:hideMark/>
          </w:tcPr>
          <w:p w14:paraId="675A0094" w14:textId="77777777" w:rsidR="003C7659" w:rsidRPr="00FD3351" w:rsidRDefault="003C7659" w:rsidP="003C765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18698</w:t>
            </w:r>
          </w:p>
        </w:tc>
        <w:tc>
          <w:tcPr>
            <w:tcW w:w="320" w:type="pct"/>
            <w:noWrap/>
            <w:vAlign w:val="center"/>
            <w:hideMark/>
          </w:tcPr>
          <w:p w14:paraId="02D52A3A" w14:textId="539ED3E3"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67</w:t>
            </w:r>
          </w:p>
        </w:tc>
        <w:tc>
          <w:tcPr>
            <w:tcW w:w="369" w:type="pct"/>
            <w:noWrap/>
            <w:vAlign w:val="center"/>
            <w:hideMark/>
          </w:tcPr>
          <w:p w14:paraId="46C19B3B" w14:textId="142334D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51.87*</w:t>
            </w:r>
          </w:p>
        </w:tc>
        <w:tc>
          <w:tcPr>
            <w:tcW w:w="403" w:type="pct"/>
            <w:noWrap/>
            <w:vAlign w:val="center"/>
            <w:hideMark/>
          </w:tcPr>
          <w:p w14:paraId="0C6D0E11" w14:textId="7026A93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59*</w:t>
            </w:r>
          </w:p>
        </w:tc>
        <w:tc>
          <w:tcPr>
            <w:tcW w:w="345" w:type="pct"/>
            <w:noWrap/>
            <w:vAlign w:val="center"/>
            <w:hideMark/>
          </w:tcPr>
          <w:p w14:paraId="4EC14E4F" w14:textId="79810768"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103.33</w:t>
            </w:r>
          </w:p>
        </w:tc>
        <w:tc>
          <w:tcPr>
            <w:tcW w:w="285" w:type="pct"/>
            <w:noWrap/>
            <w:vAlign w:val="center"/>
            <w:hideMark/>
          </w:tcPr>
          <w:p w14:paraId="68E60603" w14:textId="76DF728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1.93*</w:t>
            </w:r>
          </w:p>
        </w:tc>
        <w:tc>
          <w:tcPr>
            <w:tcW w:w="285" w:type="pct"/>
            <w:noWrap/>
            <w:vAlign w:val="center"/>
            <w:hideMark/>
          </w:tcPr>
          <w:p w14:paraId="5B818EB5" w14:textId="758C73F0"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0.93*</w:t>
            </w:r>
          </w:p>
        </w:tc>
        <w:tc>
          <w:tcPr>
            <w:tcW w:w="285" w:type="pct"/>
            <w:noWrap/>
            <w:vAlign w:val="center"/>
            <w:hideMark/>
          </w:tcPr>
          <w:p w14:paraId="144CABFE" w14:textId="7AD6160E"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3.07*</w:t>
            </w:r>
          </w:p>
        </w:tc>
        <w:tc>
          <w:tcPr>
            <w:tcW w:w="285" w:type="pct"/>
            <w:noWrap/>
            <w:vAlign w:val="center"/>
            <w:hideMark/>
          </w:tcPr>
          <w:p w14:paraId="5C6EFAE0" w14:textId="667EA198"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p>
        </w:tc>
        <w:tc>
          <w:tcPr>
            <w:tcW w:w="285" w:type="pct"/>
            <w:noWrap/>
            <w:vAlign w:val="center"/>
            <w:hideMark/>
          </w:tcPr>
          <w:p w14:paraId="289B47C8" w14:textId="7830BB0E"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0.43*</w:t>
            </w:r>
          </w:p>
        </w:tc>
        <w:tc>
          <w:tcPr>
            <w:tcW w:w="367" w:type="pct"/>
            <w:noWrap/>
            <w:vAlign w:val="center"/>
            <w:hideMark/>
          </w:tcPr>
          <w:p w14:paraId="681D866A" w14:textId="2F084E62"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1.17</w:t>
            </w:r>
          </w:p>
        </w:tc>
        <w:tc>
          <w:tcPr>
            <w:tcW w:w="334" w:type="pct"/>
            <w:noWrap/>
            <w:vAlign w:val="center"/>
            <w:hideMark/>
          </w:tcPr>
          <w:p w14:paraId="4FBA8AA4" w14:textId="24F6017E"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43.8*</w:t>
            </w:r>
          </w:p>
        </w:tc>
        <w:tc>
          <w:tcPr>
            <w:tcW w:w="402" w:type="pct"/>
            <w:noWrap/>
            <w:vAlign w:val="center"/>
            <w:hideMark/>
          </w:tcPr>
          <w:p w14:paraId="42659244" w14:textId="6D518BE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8.63*</w:t>
            </w:r>
          </w:p>
        </w:tc>
        <w:tc>
          <w:tcPr>
            <w:tcW w:w="337" w:type="pct"/>
            <w:noWrap/>
            <w:vAlign w:val="center"/>
            <w:hideMark/>
          </w:tcPr>
          <w:p w14:paraId="4DA908A1" w14:textId="7BCAC437"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18.37</w:t>
            </w:r>
          </w:p>
        </w:tc>
      </w:tr>
      <w:tr w:rsidR="003C7659" w:rsidRPr="00FD3351" w14:paraId="2D45F656" w14:textId="77777777" w:rsidTr="003C7659">
        <w:trPr>
          <w:trHeight w:val="288"/>
        </w:trPr>
        <w:tc>
          <w:tcPr>
            <w:tcW w:w="702" w:type="pct"/>
            <w:noWrap/>
            <w:vAlign w:val="center"/>
            <w:hideMark/>
          </w:tcPr>
          <w:p w14:paraId="30B98865" w14:textId="77777777" w:rsidR="003C7659" w:rsidRPr="00FD3351" w:rsidRDefault="003C7659" w:rsidP="003C765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18706</w:t>
            </w:r>
          </w:p>
        </w:tc>
        <w:tc>
          <w:tcPr>
            <w:tcW w:w="320" w:type="pct"/>
            <w:noWrap/>
            <w:vAlign w:val="center"/>
            <w:hideMark/>
          </w:tcPr>
          <w:p w14:paraId="58B26A13" w14:textId="2BC8F5C5"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54</w:t>
            </w:r>
          </w:p>
        </w:tc>
        <w:tc>
          <w:tcPr>
            <w:tcW w:w="369" w:type="pct"/>
            <w:noWrap/>
            <w:vAlign w:val="center"/>
            <w:hideMark/>
          </w:tcPr>
          <w:p w14:paraId="4F9C3D82" w14:textId="25B01080"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53.2*</w:t>
            </w:r>
          </w:p>
        </w:tc>
        <w:tc>
          <w:tcPr>
            <w:tcW w:w="403" w:type="pct"/>
            <w:noWrap/>
            <w:vAlign w:val="center"/>
            <w:hideMark/>
          </w:tcPr>
          <w:p w14:paraId="37F07F91" w14:textId="1637209E"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60.8*</w:t>
            </w:r>
          </w:p>
        </w:tc>
        <w:tc>
          <w:tcPr>
            <w:tcW w:w="345" w:type="pct"/>
            <w:noWrap/>
            <w:vAlign w:val="center"/>
            <w:hideMark/>
          </w:tcPr>
          <w:p w14:paraId="205AA143" w14:textId="10E4DB0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97</w:t>
            </w:r>
          </w:p>
        </w:tc>
        <w:tc>
          <w:tcPr>
            <w:tcW w:w="285" w:type="pct"/>
            <w:noWrap/>
            <w:vAlign w:val="center"/>
            <w:hideMark/>
          </w:tcPr>
          <w:p w14:paraId="4FE95B09" w14:textId="753ACD5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2.13*</w:t>
            </w:r>
          </w:p>
        </w:tc>
        <w:tc>
          <w:tcPr>
            <w:tcW w:w="285" w:type="pct"/>
            <w:noWrap/>
            <w:vAlign w:val="center"/>
            <w:hideMark/>
          </w:tcPr>
          <w:p w14:paraId="46563DFD" w14:textId="2848A657"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1.53*</w:t>
            </w:r>
          </w:p>
        </w:tc>
        <w:tc>
          <w:tcPr>
            <w:tcW w:w="285" w:type="pct"/>
            <w:noWrap/>
            <w:vAlign w:val="center"/>
            <w:hideMark/>
          </w:tcPr>
          <w:p w14:paraId="7594E4F4" w14:textId="0219127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4.73*</w:t>
            </w:r>
          </w:p>
        </w:tc>
        <w:tc>
          <w:tcPr>
            <w:tcW w:w="285" w:type="pct"/>
            <w:noWrap/>
            <w:vAlign w:val="center"/>
            <w:hideMark/>
          </w:tcPr>
          <w:p w14:paraId="6C2060DF" w14:textId="472CDAA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1.07*</w:t>
            </w:r>
          </w:p>
        </w:tc>
        <w:tc>
          <w:tcPr>
            <w:tcW w:w="285" w:type="pct"/>
            <w:noWrap/>
            <w:vAlign w:val="center"/>
            <w:hideMark/>
          </w:tcPr>
          <w:p w14:paraId="31312B25" w14:textId="008511A9"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0.43*</w:t>
            </w:r>
          </w:p>
        </w:tc>
        <w:tc>
          <w:tcPr>
            <w:tcW w:w="367" w:type="pct"/>
            <w:noWrap/>
            <w:vAlign w:val="center"/>
            <w:hideMark/>
          </w:tcPr>
          <w:p w14:paraId="46510614" w14:textId="701272D6"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1.3*</w:t>
            </w:r>
          </w:p>
        </w:tc>
        <w:tc>
          <w:tcPr>
            <w:tcW w:w="334" w:type="pct"/>
            <w:noWrap/>
            <w:vAlign w:val="center"/>
            <w:hideMark/>
          </w:tcPr>
          <w:p w14:paraId="2D630CBA" w14:textId="0CA4079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34.6*</w:t>
            </w:r>
          </w:p>
        </w:tc>
        <w:tc>
          <w:tcPr>
            <w:tcW w:w="402" w:type="pct"/>
            <w:noWrap/>
            <w:vAlign w:val="center"/>
            <w:hideMark/>
          </w:tcPr>
          <w:p w14:paraId="4BEBFEC8" w14:textId="6C71E148"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7.73*</w:t>
            </w:r>
          </w:p>
        </w:tc>
        <w:tc>
          <w:tcPr>
            <w:tcW w:w="337" w:type="pct"/>
            <w:noWrap/>
            <w:vAlign w:val="center"/>
            <w:hideMark/>
          </w:tcPr>
          <w:p w14:paraId="379A15E0" w14:textId="4B0CFD99"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19.47</w:t>
            </w:r>
          </w:p>
        </w:tc>
      </w:tr>
      <w:tr w:rsidR="003C7659" w:rsidRPr="00FD3351" w14:paraId="327550CC" w14:textId="77777777" w:rsidTr="003C7659">
        <w:trPr>
          <w:trHeight w:val="288"/>
        </w:trPr>
        <w:tc>
          <w:tcPr>
            <w:tcW w:w="702" w:type="pct"/>
            <w:noWrap/>
            <w:vAlign w:val="center"/>
            <w:hideMark/>
          </w:tcPr>
          <w:p w14:paraId="7008116A" w14:textId="77777777" w:rsidR="003C7659" w:rsidRPr="00FD3351" w:rsidRDefault="003C7659" w:rsidP="003C765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18734</w:t>
            </w:r>
          </w:p>
        </w:tc>
        <w:tc>
          <w:tcPr>
            <w:tcW w:w="320" w:type="pct"/>
            <w:noWrap/>
            <w:vAlign w:val="center"/>
            <w:hideMark/>
          </w:tcPr>
          <w:p w14:paraId="0090F6FD" w14:textId="4A671CE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58</w:t>
            </w:r>
          </w:p>
        </w:tc>
        <w:tc>
          <w:tcPr>
            <w:tcW w:w="369" w:type="pct"/>
            <w:noWrap/>
            <w:vAlign w:val="center"/>
            <w:hideMark/>
          </w:tcPr>
          <w:p w14:paraId="545FF58A" w14:textId="6E75CEE5"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52.13*</w:t>
            </w:r>
          </w:p>
        </w:tc>
        <w:tc>
          <w:tcPr>
            <w:tcW w:w="403" w:type="pct"/>
            <w:noWrap/>
            <w:vAlign w:val="center"/>
            <w:hideMark/>
          </w:tcPr>
          <w:p w14:paraId="005BA0BB" w14:textId="5BEAFB54"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57.87*</w:t>
            </w:r>
          </w:p>
        </w:tc>
        <w:tc>
          <w:tcPr>
            <w:tcW w:w="345" w:type="pct"/>
            <w:noWrap/>
            <w:vAlign w:val="center"/>
            <w:hideMark/>
          </w:tcPr>
          <w:p w14:paraId="5631CC98" w14:textId="36B49688"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100</w:t>
            </w:r>
          </w:p>
        </w:tc>
        <w:tc>
          <w:tcPr>
            <w:tcW w:w="285" w:type="pct"/>
            <w:noWrap/>
            <w:vAlign w:val="center"/>
            <w:hideMark/>
          </w:tcPr>
          <w:p w14:paraId="4F82D8EF" w14:textId="6BE53489"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2.6*</w:t>
            </w:r>
          </w:p>
        </w:tc>
        <w:tc>
          <w:tcPr>
            <w:tcW w:w="285" w:type="pct"/>
            <w:noWrap/>
            <w:vAlign w:val="center"/>
            <w:hideMark/>
          </w:tcPr>
          <w:p w14:paraId="69C91865" w14:textId="06221DA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1.13*</w:t>
            </w:r>
          </w:p>
        </w:tc>
        <w:tc>
          <w:tcPr>
            <w:tcW w:w="285" w:type="pct"/>
            <w:noWrap/>
            <w:vAlign w:val="center"/>
            <w:hideMark/>
          </w:tcPr>
          <w:p w14:paraId="62B9D725" w14:textId="16E74BE9"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4.47*</w:t>
            </w:r>
          </w:p>
        </w:tc>
        <w:tc>
          <w:tcPr>
            <w:tcW w:w="285" w:type="pct"/>
            <w:noWrap/>
            <w:vAlign w:val="center"/>
            <w:hideMark/>
          </w:tcPr>
          <w:p w14:paraId="0E7F9B55" w14:textId="1ECDE18A"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0.93*</w:t>
            </w:r>
          </w:p>
        </w:tc>
        <w:tc>
          <w:tcPr>
            <w:tcW w:w="285" w:type="pct"/>
            <w:noWrap/>
            <w:vAlign w:val="center"/>
            <w:hideMark/>
          </w:tcPr>
          <w:p w14:paraId="5076CD24" w14:textId="0C032064"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0.33*</w:t>
            </w:r>
          </w:p>
        </w:tc>
        <w:tc>
          <w:tcPr>
            <w:tcW w:w="367" w:type="pct"/>
            <w:noWrap/>
            <w:vAlign w:val="center"/>
            <w:hideMark/>
          </w:tcPr>
          <w:p w14:paraId="78A8BFEE" w14:textId="3FDBB3C0"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1.03</w:t>
            </w:r>
          </w:p>
        </w:tc>
        <w:tc>
          <w:tcPr>
            <w:tcW w:w="334" w:type="pct"/>
            <w:noWrap/>
            <w:vAlign w:val="center"/>
            <w:hideMark/>
          </w:tcPr>
          <w:p w14:paraId="7CD81634" w14:textId="0BC48E11"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34.53*</w:t>
            </w:r>
          </w:p>
        </w:tc>
        <w:tc>
          <w:tcPr>
            <w:tcW w:w="402" w:type="pct"/>
            <w:noWrap/>
            <w:vAlign w:val="center"/>
            <w:hideMark/>
          </w:tcPr>
          <w:p w14:paraId="08D8B5C4" w14:textId="17577330"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6.27</w:t>
            </w:r>
          </w:p>
        </w:tc>
        <w:tc>
          <w:tcPr>
            <w:tcW w:w="337" w:type="pct"/>
            <w:noWrap/>
            <w:vAlign w:val="center"/>
            <w:hideMark/>
          </w:tcPr>
          <w:p w14:paraId="7CC1D0D4" w14:textId="0C76FE5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20.97</w:t>
            </w:r>
          </w:p>
        </w:tc>
      </w:tr>
      <w:tr w:rsidR="003C7659" w:rsidRPr="00FD3351" w14:paraId="553336A0" w14:textId="77777777" w:rsidTr="003C7659">
        <w:trPr>
          <w:trHeight w:val="288"/>
        </w:trPr>
        <w:tc>
          <w:tcPr>
            <w:tcW w:w="702" w:type="pct"/>
            <w:noWrap/>
            <w:vAlign w:val="center"/>
            <w:hideMark/>
          </w:tcPr>
          <w:p w14:paraId="59A97EA5" w14:textId="77777777" w:rsidR="003C7659" w:rsidRPr="00FD3351" w:rsidRDefault="003C7659" w:rsidP="003C765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18771</w:t>
            </w:r>
          </w:p>
        </w:tc>
        <w:tc>
          <w:tcPr>
            <w:tcW w:w="320" w:type="pct"/>
            <w:noWrap/>
            <w:vAlign w:val="center"/>
            <w:hideMark/>
          </w:tcPr>
          <w:p w14:paraId="566C664B" w14:textId="70CD5CAD"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70</w:t>
            </w:r>
          </w:p>
        </w:tc>
        <w:tc>
          <w:tcPr>
            <w:tcW w:w="369" w:type="pct"/>
            <w:noWrap/>
            <w:vAlign w:val="center"/>
            <w:hideMark/>
          </w:tcPr>
          <w:p w14:paraId="179D29BC" w14:textId="388F2393"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43.53*</w:t>
            </w:r>
          </w:p>
        </w:tc>
        <w:tc>
          <w:tcPr>
            <w:tcW w:w="403" w:type="pct"/>
            <w:noWrap/>
            <w:vAlign w:val="center"/>
            <w:hideMark/>
          </w:tcPr>
          <w:p w14:paraId="0356C6A6" w14:textId="60B8AC9E"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50.27*</w:t>
            </w:r>
          </w:p>
        </w:tc>
        <w:tc>
          <w:tcPr>
            <w:tcW w:w="345" w:type="pct"/>
            <w:noWrap/>
            <w:vAlign w:val="center"/>
            <w:hideMark/>
          </w:tcPr>
          <w:p w14:paraId="330F8E5F" w14:textId="35DDAFE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103.67</w:t>
            </w:r>
          </w:p>
        </w:tc>
        <w:tc>
          <w:tcPr>
            <w:tcW w:w="285" w:type="pct"/>
            <w:noWrap/>
            <w:vAlign w:val="center"/>
            <w:hideMark/>
          </w:tcPr>
          <w:p w14:paraId="76D59199" w14:textId="531D5E2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2.47*</w:t>
            </w:r>
          </w:p>
        </w:tc>
        <w:tc>
          <w:tcPr>
            <w:tcW w:w="285" w:type="pct"/>
            <w:noWrap/>
            <w:vAlign w:val="center"/>
            <w:hideMark/>
          </w:tcPr>
          <w:p w14:paraId="7A3F9889" w14:textId="65D8D63A"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1.27*</w:t>
            </w:r>
          </w:p>
        </w:tc>
        <w:tc>
          <w:tcPr>
            <w:tcW w:w="285" w:type="pct"/>
            <w:noWrap/>
            <w:vAlign w:val="center"/>
            <w:hideMark/>
          </w:tcPr>
          <w:p w14:paraId="74CBA6A5" w14:textId="4257DED9"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3.03*</w:t>
            </w:r>
          </w:p>
        </w:tc>
        <w:tc>
          <w:tcPr>
            <w:tcW w:w="285" w:type="pct"/>
            <w:noWrap/>
            <w:vAlign w:val="center"/>
            <w:hideMark/>
          </w:tcPr>
          <w:p w14:paraId="43C4F0EB" w14:textId="4F7D350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p>
        </w:tc>
        <w:tc>
          <w:tcPr>
            <w:tcW w:w="285" w:type="pct"/>
            <w:noWrap/>
            <w:vAlign w:val="center"/>
            <w:hideMark/>
          </w:tcPr>
          <w:p w14:paraId="755B2D47" w14:textId="549DDCC2"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w:t>
            </w:r>
          </w:p>
        </w:tc>
        <w:tc>
          <w:tcPr>
            <w:tcW w:w="367" w:type="pct"/>
            <w:noWrap/>
            <w:vAlign w:val="center"/>
            <w:hideMark/>
          </w:tcPr>
          <w:p w14:paraId="45E4E8B1" w14:textId="0ECC80BE"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1.42*</w:t>
            </w:r>
          </w:p>
        </w:tc>
        <w:tc>
          <w:tcPr>
            <w:tcW w:w="334" w:type="pct"/>
            <w:noWrap/>
            <w:vAlign w:val="center"/>
            <w:hideMark/>
          </w:tcPr>
          <w:p w14:paraId="79BF975A" w14:textId="6D4332A6"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28.87</w:t>
            </w:r>
          </w:p>
        </w:tc>
        <w:tc>
          <w:tcPr>
            <w:tcW w:w="402" w:type="pct"/>
            <w:noWrap/>
            <w:vAlign w:val="center"/>
            <w:hideMark/>
          </w:tcPr>
          <w:p w14:paraId="461E5BB8" w14:textId="67DC6D6E"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8.48*</w:t>
            </w:r>
          </w:p>
        </w:tc>
        <w:tc>
          <w:tcPr>
            <w:tcW w:w="337" w:type="pct"/>
            <w:noWrap/>
            <w:vAlign w:val="center"/>
            <w:hideMark/>
          </w:tcPr>
          <w:p w14:paraId="15B17DC9" w14:textId="081578A0"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19.07</w:t>
            </w:r>
          </w:p>
        </w:tc>
      </w:tr>
      <w:tr w:rsidR="003C7659" w:rsidRPr="00FD3351" w14:paraId="65316AAA" w14:textId="77777777" w:rsidTr="003C7659">
        <w:trPr>
          <w:trHeight w:val="288"/>
        </w:trPr>
        <w:tc>
          <w:tcPr>
            <w:tcW w:w="702" w:type="pct"/>
            <w:noWrap/>
            <w:vAlign w:val="center"/>
            <w:hideMark/>
          </w:tcPr>
          <w:p w14:paraId="28C37137" w14:textId="77777777" w:rsidR="003C7659" w:rsidRPr="00FD3351" w:rsidRDefault="003C7659" w:rsidP="003C765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18797</w:t>
            </w:r>
          </w:p>
        </w:tc>
        <w:tc>
          <w:tcPr>
            <w:tcW w:w="320" w:type="pct"/>
            <w:noWrap/>
            <w:vAlign w:val="center"/>
            <w:hideMark/>
          </w:tcPr>
          <w:p w14:paraId="6CDB23B1" w14:textId="11FA3481"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63</w:t>
            </w:r>
          </w:p>
        </w:tc>
        <w:tc>
          <w:tcPr>
            <w:tcW w:w="369" w:type="pct"/>
            <w:noWrap/>
            <w:vAlign w:val="center"/>
            <w:hideMark/>
          </w:tcPr>
          <w:p w14:paraId="2DF53FE7" w14:textId="665485F5"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47*</w:t>
            </w:r>
          </w:p>
        </w:tc>
        <w:tc>
          <w:tcPr>
            <w:tcW w:w="403" w:type="pct"/>
            <w:noWrap/>
            <w:vAlign w:val="center"/>
            <w:hideMark/>
          </w:tcPr>
          <w:p w14:paraId="34A14B79" w14:textId="27C300D7"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50.33*</w:t>
            </w:r>
          </w:p>
        </w:tc>
        <w:tc>
          <w:tcPr>
            <w:tcW w:w="345" w:type="pct"/>
            <w:noWrap/>
            <w:vAlign w:val="center"/>
            <w:hideMark/>
          </w:tcPr>
          <w:p w14:paraId="2AD93088" w14:textId="133CFB6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95.33</w:t>
            </w:r>
          </w:p>
        </w:tc>
        <w:tc>
          <w:tcPr>
            <w:tcW w:w="285" w:type="pct"/>
            <w:noWrap/>
            <w:vAlign w:val="center"/>
            <w:hideMark/>
          </w:tcPr>
          <w:p w14:paraId="6927A77F" w14:textId="28B31900"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1.87*</w:t>
            </w:r>
          </w:p>
        </w:tc>
        <w:tc>
          <w:tcPr>
            <w:tcW w:w="285" w:type="pct"/>
            <w:noWrap/>
            <w:vAlign w:val="center"/>
            <w:hideMark/>
          </w:tcPr>
          <w:p w14:paraId="3151A807" w14:textId="4A9F563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w:t>
            </w:r>
          </w:p>
        </w:tc>
        <w:tc>
          <w:tcPr>
            <w:tcW w:w="285" w:type="pct"/>
            <w:noWrap/>
            <w:vAlign w:val="center"/>
            <w:hideMark/>
          </w:tcPr>
          <w:p w14:paraId="24A7D5CF" w14:textId="400CF3F6"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2.67*</w:t>
            </w:r>
          </w:p>
        </w:tc>
        <w:tc>
          <w:tcPr>
            <w:tcW w:w="285" w:type="pct"/>
            <w:noWrap/>
            <w:vAlign w:val="center"/>
            <w:hideMark/>
          </w:tcPr>
          <w:p w14:paraId="55C221B1" w14:textId="2310427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w:t>
            </w:r>
          </w:p>
        </w:tc>
        <w:tc>
          <w:tcPr>
            <w:tcW w:w="285" w:type="pct"/>
            <w:noWrap/>
            <w:vAlign w:val="center"/>
            <w:hideMark/>
          </w:tcPr>
          <w:p w14:paraId="139365AF" w14:textId="529C82E1"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0.23</w:t>
            </w:r>
          </w:p>
        </w:tc>
        <w:tc>
          <w:tcPr>
            <w:tcW w:w="367" w:type="pct"/>
            <w:noWrap/>
            <w:vAlign w:val="center"/>
            <w:hideMark/>
          </w:tcPr>
          <w:p w14:paraId="18B0B102" w14:textId="5673BC62"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1.37*</w:t>
            </w:r>
          </w:p>
        </w:tc>
        <w:tc>
          <w:tcPr>
            <w:tcW w:w="334" w:type="pct"/>
            <w:noWrap/>
            <w:vAlign w:val="center"/>
            <w:hideMark/>
          </w:tcPr>
          <w:p w14:paraId="4D8369AD" w14:textId="0E8AE3F7"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38.8*</w:t>
            </w:r>
          </w:p>
        </w:tc>
        <w:tc>
          <w:tcPr>
            <w:tcW w:w="402" w:type="pct"/>
            <w:noWrap/>
            <w:vAlign w:val="center"/>
            <w:hideMark/>
          </w:tcPr>
          <w:p w14:paraId="4579E46B" w14:textId="0E5F12E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9.34*</w:t>
            </w:r>
          </w:p>
        </w:tc>
        <w:tc>
          <w:tcPr>
            <w:tcW w:w="337" w:type="pct"/>
            <w:noWrap/>
            <w:vAlign w:val="center"/>
            <w:hideMark/>
          </w:tcPr>
          <w:p w14:paraId="703CBD27" w14:textId="3AC14C7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22.17</w:t>
            </w:r>
          </w:p>
        </w:tc>
      </w:tr>
      <w:tr w:rsidR="003C7659" w:rsidRPr="00FD3351" w14:paraId="4C665BC0" w14:textId="77777777" w:rsidTr="003C7659">
        <w:trPr>
          <w:trHeight w:val="288"/>
        </w:trPr>
        <w:tc>
          <w:tcPr>
            <w:tcW w:w="702" w:type="pct"/>
            <w:noWrap/>
            <w:vAlign w:val="center"/>
          </w:tcPr>
          <w:p w14:paraId="33D5F25F" w14:textId="69773B47" w:rsidR="003C7659" w:rsidRPr="00FD3351" w:rsidRDefault="003C7659" w:rsidP="003C765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18677</w:t>
            </w:r>
          </w:p>
        </w:tc>
        <w:tc>
          <w:tcPr>
            <w:tcW w:w="320" w:type="pct"/>
            <w:noWrap/>
            <w:vAlign w:val="center"/>
          </w:tcPr>
          <w:p w14:paraId="31BFEE98" w14:textId="1E29FA45"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55</w:t>
            </w:r>
          </w:p>
        </w:tc>
        <w:tc>
          <w:tcPr>
            <w:tcW w:w="369" w:type="pct"/>
            <w:noWrap/>
            <w:vAlign w:val="center"/>
          </w:tcPr>
          <w:p w14:paraId="2B310D05" w14:textId="4B72FCF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51.33*</w:t>
            </w:r>
          </w:p>
        </w:tc>
        <w:tc>
          <w:tcPr>
            <w:tcW w:w="403" w:type="pct"/>
            <w:noWrap/>
            <w:vAlign w:val="center"/>
          </w:tcPr>
          <w:p w14:paraId="13CD3D74" w14:textId="15603A2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57.8*</w:t>
            </w:r>
          </w:p>
        </w:tc>
        <w:tc>
          <w:tcPr>
            <w:tcW w:w="345" w:type="pct"/>
            <w:noWrap/>
            <w:vAlign w:val="center"/>
          </w:tcPr>
          <w:p w14:paraId="43BB4D4D" w14:textId="27A46FA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106.33</w:t>
            </w:r>
          </w:p>
        </w:tc>
        <w:tc>
          <w:tcPr>
            <w:tcW w:w="285" w:type="pct"/>
            <w:noWrap/>
            <w:vAlign w:val="center"/>
          </w:tcPr>
          <w:p w14:paraId="03916BBA" w14:textId="6A5CCA1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1.8*</w:t>
            </w:r>
          </w:p>
        </w:tc>
        <w:tc>
          <w:tcPr>
            <w:tcW w:w="285" w:type="pct"/>
            <w:noWrap/>
            <w:vAlign w:val="center"/>
          </w:tcPr>
          <w:p w14:paraId="7CDE6F7F" w14:textId="04C28FF5"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w:t>
            </w:r>
          </w:p>
        </w:tc>
        <w:tc>
          <w:tcPr>
            <w:tcW w:w="285" w:type="pct"/>
            <w:noWrap/>
            <w:vAlign w:val="center"/>
          </w:tcPr>
          <w:p w14:paraId="7C684C6D" w14:textId="3719602E"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3.27*</w:t>
            </w:r>
          </w:p>
        </w:tc>
        <w:tc>
          <w:tcPr>
            <w:tcW w:w="285" w:type="pct"/>
            <w:noWrap/>
            <w:vAlign w:val="center"/>
          </w:tcPr>
          <w:p w14:paraId="4848E403" w14:textId="638B84B3"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p>
        </w:tc>
        <w:tc>
          <w:tcPr>
            <w:tcW w:w="285" w:type="pct"/>
            <w:noWrap/>
            <w:vAlign w:val="center"/>
          </w:tcPr>
          <w:p w14:paraId="2F602F04" w14:textId="7A6EA582"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p>
        </w:tc>
        <w:tc>
          <w:tcPr>
            <w:tcW w:w="367" w:type="pct"/>
            <w:noWrap/>
            <w:vAlign w:val="center"/>
          </w:tcPr>
          <w:p w14:paraId="17F883D3" w14:textId="01D06E4E"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1.03</w:t>
            </w:r>
          </w:p>
        </w:tc>
        <w:tc>
          <w:tcPr>
            <w:tcW w:w="334" w:type="pct"/>
            <w:noWrap/>
            <w:vAlign w:val="center"/>
          </w:tcPr>
          <w:p w14:paraId="33E5E130" w14:textId="34246667"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20.33</w:t>
            </w:r>
          </w:p>
        </w:tc>
        <w:tc>
          <w:tcPr>
            <w:tcW w:w="402" w:type="pct"/>
            <w:noWrap/>
            <w:vAlign w:val="center"/>
          </w:tcPr>
          <w:p w14:paraId="14FCB65F" w14:textId="73793C82"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5.38</w:t>
            </w:r>
          </w:p>
        </w:tc>
        <w:tc>
          <w:tcPr>
            <w:tcW w:w="337" w:type="pct"/>
            <w:noWrap/>
            <w:vAlign w:val="center"/>
          </w:tcPr>
          <w:p w14:paraId="3DED1C60" w14:textId="0D1335D3"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24.47*</w:t>
            </w:r>
          </w:p>
        </w:tc>
      </w:tr>
      <w:tr w:rsidR="003C7659" w:rsidRPr="00FD3351" w14:paraId="1BF69DC2" w14:textId="77777777" w:rsidTr="003C7659">
        <w:trPr>
          <w:trHeight w:val="288"/>
        </w:trPr>
        <w:tc>
          <w:tcPr>
            <w:tcW w:w="702" w:type="pct"/>
            <w:noWrap/>
            <w:vAlign w:val="center"/>
            <w:hideMark/>
          </w:tcPr>
          <w:p w14:paraId="0DDABC87" w14:textId="77777777" w:rsidR="003C7659" w:rsidRPr="00FD3351" w:rsidRDefault="003C7659" w:rsidP="003C765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19160</w:t>
            </w:r>
          </w:p>
        </w:tc>
        <w:tc>
          <w:tcPr>
            <w:tcW w:w="320" w:type="pct"/>
            <w:noWrap/>
            <w:vAlign w:val="center"/>
            <w:hideMark/>
          </w:tcPr>
          <w:p w14:paraId="1B7F507A" w14:textId="41F4D221"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61</w:t>
            </w:r>
          </w:p>
        </w:tc>
        <w:tc>
          <w:tcPr>
            <w:tcW w:w="369" w:type="pct"/>
            <w:noWrap/>
            <w:vAlign w:val="center"/>
            <w:hideMark/>
          </w:tcPr>
          <w:p w14:paraId="7E3F0C18" w14:textId="53CAEE3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47.67*</w:t>
            </w:r>
          </w:p>
        </w:tc>
        <w:tc>
          <w:tcPr>
            <w:tcW w:w="403" w:type="pct"/>
            <w:noWrap/>
            <w:vAlign w:val="center"/>
            <w:hideMark/>
          </w:tcPr>
          <w:p w14:paraId="53BFE243" w14:textId="7997E456"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48.8</w:t>
            </w:r>
          </w:p>
        </w:tc>
        <w:tc>
          <w:tcPr>
            <w:tcW w:w="345" w:type="pct"/>
            <w:noWrap/>
            <w:vAlign w:val="center"/>
            <w:hideMark/>
          </w:tcPr>
          <w:p w14:paraId="035813C3" w14:textId="1ECAB214"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95.67</w:t>
            </w:r>
          </w:p>
        </w:tc>
        <w:tc>
          <w:tcPr>
            <w:tcW w:w="285" w:type="pct"/>
            <w:noWrap/>
            <w:vAlign w:val="center"/>
            <w:hideMark/>
          </w:tcPr>
          <w:p w14:paraId="64FAD723" w14:textId="2BC2A40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2.57*</w:t>
            </w:r>
          </w:p>
        </w:tc>
        <w:tc>
          <w:tcPr>
            <w:tcW w:w="285" w:type="pct"/>
            <w:noWrap/>
            <w:vAlign w:val="center"/>
            <w:hideMark/>
          </w:tcPr>
          <w:p w14:paraId="061C3582" w14:textId="5DBC8D4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1.47*</w:t>
            </w:r>
          </w:p>
        </w:tc>
        <w:tc>
          <w:tcPr>
            <w:tcW w:w="285" w:type="pct"/>
            <w:noWrap/>
            <w:vAlign w:val="center"/>
            <w:hideMark/>
          </w:tcPr>
          <w:p w14:paraId="033D5CE6" w14:textId="057DF64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3.5*</w:t>
            </w:r>
          </w:p>
        </w:tc>
        <w:tc>
          <w:tcPr>
            <w:tcW w:w="285" w:type="pct"/>
            <w:noWrap/>
            <w:vAlign w:val="center"/>
            <w:hideMark/>
          </w:tcPr>
          <w:p w14:paraId="64219E85" w14:textId="5B521D09"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w:t>
            </w:r>
          </w:p>
        </w:tc>
        <w:tc>
          <w:tcPr>
            <w:tcW w:w="285" w:type="pct"/>
            <w:noWrap/>
            <w:vAlign w:val="center"/>
            <w:hideMark/>
          </w:tcPr>
          <w:p w14:paraId="78CB52A5" w14:textId="6EFE654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0.37*</w:t>
            </w:r>
          </w:p>
        </w:tc>
        <w:tc>
          <w:tcPr>
            <w:tcW w:w="367" w:type="pct"/>
            <w:noWrap/>
            <w:vAlign w:val="center"/>
            <w:hideMark/>
          </w:tcPr>
          <w:p w14:paraId="2B2E7E3A" w14:textId="22D12E32"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1.39*</w:t>
            </w:r>
          </w:p>
        </w:tc>
        <w:tc>
          <w:tcPr>
            <w:tcW w:w="334" w:type="pct"/>
            <w:noWrap/>
            <w:vAlign w:val="center"/>
            <w:hideMark/>
          </w:tcPr>
          <w:p w14:paraId="31AD3B55" w14:textId="31B4991D"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35.53*</w:t>
            </w:r>
          </w:p>
        </w:tc>
        <w:tc>
          <w:tcPr>
            <w:tcW w:w="402" w:type="pct"/>
            <w:noWrap/>
            <w:vAlign w:val="center"/>
            <w:hideMark/>
          </w:tcPr>
          <w:p w14:paraId="5DC9F190" w14:textId="0131C422"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8.26*</w:t>
            </w:r>
          </w:p>
        </w:tc>
        <w:tc>
          <w:tcPr>
            <w:tcW w:w="337" w:type="pct"/>
            <w:noWrap/>
            <w:vAlign w:val="center"/>
            <w:hideMark/>
          </w:tcPr>
          <w:p w14:paraId="2744F84E" w14:textId="258EF3E5"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19.17</w:t>
            </w:r>
          </w:p>
        </w:tc>
      </w:tr>
      <w:tr w:rsidR="003C7659" w:rsidRPr="00FD3351" w14:paraId="2E5EB9A0" w14:textId="77777777" w:rsidTr="003C7659">
        <w:trPr>
          <w:trHeight w:val="288"/>
        </w:trPr>
        <w:tc>
          <w:tcPr>
            <w:tcW w:w="702" w:type="pct"/>
            <w:noWrap/>
            <w:vAlign w:val="center"/>
            <w:hideMark/>
          </w:tcPr>
          <w:p w14:paraId="5F0ED1A6" w14:textId="77777777" w:rsidR="003C7659" w:rsidRPr="00FD3351" w:rsidRDefault="003C7659" w:rsidP="003C765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20647</w:t>
            </w:r>
          </w:p>
        </w:tc>
        <w:tc>
          <w:tcPr>
            <w:tcW w:w="320" w:type="pct"/>
            <w:noWrap/>
            <w:vAlign w:val="center"/>
            <w:hideMark/>
          </w:tcPr>
          <w:p w14:paraId="568DB3A8" w14:textId="4B1C56C8"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56</w:t>
            </w:r>
          </w:p>
        </w:tc>
        <w:tc>
          <w:tcPr>
            <w:tcW w:w="369" w:type="pct"/>
            <w:noWrap/>
            <w:vAlign w:val="center"/>
            <w:hideMark/>
          </w:tcPr>
          <w:p w14:paraId="15321285" w14:textId="2B223356"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51.4*</w:t>
            </w:r>
          </w:p>
        </w:tc>
        <w:tc>
          <w:tcPr>
            <w:tcW w:w="403" w:type="pct"/>
            <w:noWrap/>
            <w:vAlign w:val="center"/>
            <w:hideMark/>
          </w:tcPr>
          <w:p w14:paraId="3CFD2DAA" w14:textId="7F0410F8"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52.8*</w:t>
            </w:r>
          </w:p>
        </w:tc>
        <w:tc>
          <w:tcPr>
            <w:tcW w:w="345" w:type="pct"/>
            <w:noWrap/>
            <w:vAlign w:val="center"/>
            <w:hideMark/>
          </w:tcPr>
          <w:p w14:paraId="57CDB92F" w14:textId="7751F5CD"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96.33</w:t>
            </w:r>
          </w:p>
        </w:tc>
        <w:tc>
          <w:tcPr>
            <w:tcW w:w="285" w:type="pct"/>
            <w:noWrap/>
            <w:vAlign w:val="center"/>
            <w:hideMark/>
          </w:tcPr>
          <w:p w14:paraId="0A462588" w14:textId="651C285D"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1.67*</w:t>
            </w:r>
          </w:p>
        </w:tc>
        <w:tc>
          <w:tcPr>
            <w:tcW w:w="285" w:type="pct"/>
            <w:noWrap/>
            <w:vAlign w:val="center"/>
            <w:hideMark/>
          </w:tcPr>
          <w:p w14:paraId="401A83A2" w14:textId="2585715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0.87*</w:t>
            </w:r>
          </w:p>
        </w:tc>
        <w:tc>
          <w:tcPr>
            <w:tcW w:w="285" w:type="pct"/>
            <w:noWrap/>
            <w:vAlign w:val="center"/>
            <w:hideMark/>
          </w:tcPr>
          <w:p w14:paraId="5438C4A7" w14:textId="4C5ED5BE"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2.33*</w:t>
            </w:r>
          </w:p>
        </w:tc>
        <w:tc>
          <w:tcPr>
            <w:tcW w:w="285" w:type="pct"/>
            <w:noWrap/>
            <w:vAlign w:val="center"/>
            <w:hideMark/>
          </w:tcPr>
          <w:p w14:paraId="20DD1C9A" w14:textId="27DF338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0.33</w:t>
            </w:r>
          </w:p>
        </w:tc>
        <w:tc>
          <w:tcPr>
            <w:tcW w:w="285" w:type="pct"/>
            <w:noWrap/>
            <w:vAlign w:val="center"/>
            <w:hideMark/>
          </w:tcPr>
          <w:p w14:paraId="5D9F02EE" w14:textId="5840445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w:t>
            </w:r>
          </w:p>
        </w:tc>
        <w:tc>
          <w:tcPr>
            <w:tcW w:w="367" w:type="pct"/>
            <w:noWrap/>
            <w:vAlign w:val="center"/>
            <w:hideMark/>
          </w:tcPr>
          <w:p w14:paraId="38404D23" w14:textId="4DE60516"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1.25*</w:t>
            </w:r>
          </w:p>
        </w:tc>
        <w:tc>
          <w:tcPr>
            <w:tcW w:w="334" w:type="pct"/>
            <w:noWrap/>
            <w:vAlign w:val="center"/>
            <w:hideMark/>
          </w:tcPr>
          <w:p w14:paraId="15DC080A" w14:textId="7862B697"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34.07*</w:t>
            </w:r>
          </w:p>
        </w:tc>
        <w:tc>
          <w:tcPr>
            <w:tcW w:w="402" w:type="pct"/>
            <w:noWrap/>
            <w:vAlign w:val="center"/>
            <w:hideMark/>
          </w:tcPr>
          <w:p w14:paraId="352D36AF" w14:textId="4ED9C873"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5.93</w:t>
            </w:r>
          </w:p>
        </w:tc>
        <w:tc>
          <w:tcPr>
            <w:tcW w:w="337" w:type="pct"/>
            <w:noWrap/>
            <w:vAlign w:val="center"/>
            <w:hideMark/>
          </w:tcPr>
          <w:p w14:paraId="2297A341" w14:textId="782F5089"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15.67</w:t>
            </w:r>
          </w:p>
        </w:tc>
      </w:tr>
      <w:tr w:rsidR="003C7659" w:rsidRPr="00FD3351" w14:paraId="24EE69F1" w14:textId="77777777" w:rsidTr="003C7659">
        <w:trPr>
          <w:trHeight w:val="288"/>
        </w:trPr>
        <w:tc>
          <w:tcPr>
            <w:tcW w:w="702" w:type="pct"/>
            <w:noWrap/>
            <w:vAlign w:val="center"/>
            <w:hideMark/>
          </w:tcPr>
          <w:p w14:paraId="0303EDC5" w14:textId="7A77BE62" w:rsidR="003C7659" w:rsidRPr="00FD3351" w:rsidRDefault="003C7659" w:rsidP="003C765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KAK2 (Check)</w:t>
            </w:r>
          </w:p>
        </w:tc>
        <w:tc>
          <w:tcPr>
            <w:tcW w:w="320" w:type="pct"/>
            <w:noWrap/>
            <w:vAlign w:val="center"/>
            <w:hideMark/>
          </w:tcPr>
          <w:p w14:paraId="48C54C59" w14:textId="193A1990"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w:t>
            </w:r>
          </w:p>
        </w:tc>
        <w:tc>
          <w:tcPr>
            <w:tcW w:w="369" w:type="pct"/>
            <w:noWrap/>
            <w:vAlign w:val="center"/>
            <w:hideMark/>
          </w:tcPr>
          <w:p w14:paraId="540ECB80" w14:textId="5D0FCFF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37.33</w:t>
            </w:r>
          </w:p>
        </w:tc>
        <w:tc>
          <w:tcPr>
            <w:tcW w:w="403" w:type="pct"/>
            <w:noWrap/>
            <w:vAlign w:val="center"/>
            <w:hideMark/>
          </w:tcPr>
          <w:p w14:paraId="56A1BDD2" w14:textId="199E6895"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w:t>
            </w:r>
          </w:p>
        </w:tc>
        <w:tc>
          <w:tcPr>
            <w:tcW w:w="345" w:type="pct"/>
            <w:noWrap/>
            <w:vAlign w:val="center"/>
            <w:hideMark/>
          </w:tcPr>
          <w:p w14:paraId="15FC16B4" w14:textId="5302F84D"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91.67</w:t>
            </w:r>
          </w:p>
        </w:tc>
        <w:tc>
          <w:tcPr>
            <w:tcW w:w="285" w:type="pct"/>
            <w:noWrap/>
            <w:vAlign w:val="center"/>
            <w:hideMark/>
          </w:tcPr>
          <w:p w14:paraId="02FFC312" w14:textId="3CDC4CA6"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1.27</w:t>
            </w:r>
          </w:p>
        </w:tc>
        <w:tc>
          <w:tcPr>
            <w:tcW w:w="285" w:type="pct"/>
            <w:noWrap/>
            <w:vAlign w:val="center"/>
            <w:hideMark/>
          </w:tcPr>
          <w:p w14:paraId="28EB4E8D" w14:textId="5EAD3FB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0.6</w:t>
            </w:r>
          </w:p>
        </w:tc>
        <w:tc>
          <w:tcPr>
            <w:tcW w:w="285" w:type="pct"/>
            <w:noWrap/>
            <w:vAlign w:val="center"/>
            <w:hideMark/>
          </w:tcPr>
          <w:p w14:paraId="663135DD" w14:textId="1681D358"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1.67</w:t>
            </w:r>
          </w:p>
        </w:tc>
        <w:tc>
          <w:tcPr>
            <w:tcW w:w="285" w:type="pct"/>
            <w:noWrap/>
            <w:vAlign w:val="center"/>
            <w:hideMark/>
          </w:tcPr>
          <w:p w14:paraId="08EC4A70" w14:textId="558FA938"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0.33</w:t>
            </w:r>
          </w:p>
        </w:tc>
        <w:tc>
          <w:tcPr>
            <w:tcW w:w="285" w:type="pct"/>
            <w:noWrap/>
            <w:vAlign w:val="center"/>
            <w:hideMark/>
          </w:tcPr>
          <w:p w14:paraId="6BF0546C" w14:textId="5E551165"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0.17</w:t>
            </w:r>
          </w:p>
        </w:tc>
        <w:tc>
          <w:tcPr>
            <w:tcW w:w="367" w:type="pct"/>
            <w:noWrap/>
            <w:vAlign w:val="center"/>
            <w:hideMark/>
          </w:tcPr>
          <w:p w14:paraId="7DE393BD" w14:textId="2B541A6E"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1.04</w:t>
            </w:r>
          </w:p>
        </w:tc>
        <w:tc>
          <w:tcPr>
            <w:tcW w:w="334" w:type="pct"/>
            <w:noWrap/>
            <w:vAlign w:val="center"/>
            <w:hideMark/>
          </w:tcPr>
          <w:p w14:paraId="1EA7B811" w14:textId="6C56B091"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21.13</w:t>
            </w:r>
          </w:p>
        </w:tc>
        <w:tc>
          <w:tcPr>
            <w:tcW w:w="402" w:type="pct"/>
            <w:noWrap/>
            <w:vAlign w:val="center"/>
            <w:hideMark/>
          </w:tcPr>
          <w:p w14:paraId="234D2823" w14:textId="69751427"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4.96</w:t>
            </w:r>
          </w:p>
        </w:tc>
        <w:tc>
          <w:tcPr>
            <w:tcW w:w="337" w:type="pct"/>
            <w:noWrap/>
            <w:vAlign w:val="center"/>
            <w:hideMark/>
          </w:tcPr>
          <w:p w14:paraId="620996E3" w14:textId="43CB242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28.17</w:t>
            </w:r>
          </w:p>
        </w:tc>
      </w:tr>
      <w:tr w:rsidR="003C7659" w:rsidRPr="00FD3351" w14:paraId="376D919D" w14:textId="77777777" w:rsidTr="003C7659">
        <w:trPr>
          <w:trHeight w:val="288"/>
        </w:trPr>
        <w:tc>
          <w:tcPr>
            <w:tcW w:w="702" w:type="pct"/>
            <w:noWrap/>
            <w:vAlign w:val="center"/>
            <w:hideMark/>
          </w:tcPr>
          <w:p w14:paraId="69631678" w14:textId="5CAC6C58" w:rsidR="003C7659" w:rsidRPr="00FD3351" w:rsidRDefault="003C7659" w:rsidP="003C765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ICCV2 (Check)</w:t>
            </w:r>
          </w:p>
        </w:tc>
        <w:tc>
          <w:tcPr>
            <w:tcW w:w="320" w:type="pct"/>
            <w:noWrap/>
            <w:vAlign w:val="center"/>
            <w:hideMark/>
          </w:tcPr>
          <w:p w14:paraId="1961E438" w14:textId="712AC133"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40</w:t>
            </w:r>
          </w:p>
        </w:tc>
        <w:tc>
          <w:tcPr>
            <w:tcW w:w="369" w:type="pct"/>
            <w:noWrap/>
            <w:vAlign w:val="center"/>
            <w:hideMark/>
          </w:tcPr>
          <w:p w14:paraId="5B7CFE07" w14:textId="69E14DC4"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34.53</w:t>
            </w:r>
          </w:p>
        </w:tc>
        <w:tc>
          <w:tcPr>
            <w:tcW w:w="403" w:type="pct"/>
            <w:noWrap/>
            <w:vAlign w:val="center"/>
            <w:hideMark/>
          </w:tcPr>
          <w:p w14:paraId="652A2988" w14:textId="6D1ECC28"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37.6</w:t>
            </w:r>
          </w:p>
        </w:tc>
        <w:tc>
          <w:tcPr>
            <w:tcW w:w="345" w:type="pct"/>
            <w:noWrap/>
            <w:vAlign w:val="center"/>
            <w:hideMark/>
          </w:tcPr>
          <w:p w14:paraId="1D884231" w14:textId="518B04EE"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89.33</w:t>
            </w:r>
          </w:p>
        </w:tc>
        <w:tc>
          <w:tcPr>
            <w:tcW w:w="285" w:type="pct"/>
            <w:noWrap/>
            <w:vAlign w:val="center"/>
            <w:hideMark/>
          </w:tcPr>
          <w:p w14:paraId="0F6007FA" w14:textId="2FFE3791"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1.43</w:t>
            </w:r>
          </w:p>
        </w:tc>
        <w:tc>
          <w:tcPr>
            <w:tcW w:w="285" w:type="pct"/>
            <w:noWrap/>
            <w:vAlign w:val="center"/>
            <w:hideMark/>
          </w:tcPr>
          <w:p w14:paraId="721EC1CE" w14:textId="5CAF70B9"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0.87</w:t>
            </w:r>
          </w:p>
        </w:tc>
        <w:tc>
          <w:tcPr>
            <w:tcW w:w="285" w:type="pct"/>
            <w:noWrap/>
            <w:vAlign w:val="center"/>
            <w:hideMark/>
          </w:tcPr>
          <w:p w14:paraId="20FE00B0" w14:textId="3CDBC9DD"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2.67</w:t>
            </w:r>
          </w:p>
        </w:tc>
        <w:tc>
          <w:tcPr>
            <w:tcW w:w="285" w:type="pct"/>
            <w:noWrap/>
            <w:vAlign w:val="center"/>
            <w:hideMark/>
          </w:tcPr>
          <w:p w14:paraId="4B6D155C" w14:textId="7199278D"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0.53</w:t>
            </w:r>
          </w:p>
        </w:tc>
        <w:tc>
          <w:tcPr>
            <w:tcW w:w="285" w:type="pct"/>
            <w:noWrap/>
            <w:vAlign w:val="center"/>
            <w:hideMark/>
          </w:tcPr>
          <w:p w14:paraId="32D957D1" w14:textId="287B5E8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0.17</w:t>
            </w:r>
          </w:p>
        </w:tc>
        <w:tc>
          <w:tcPr>
            <w:tcW w:w="367" w:type="pct"/>
            <w:noWrap/>
            <w:vAlign w:val="center"/>
            <w:hideMark/>
          </w:tcPr>
          <w:p w14:paraId="570ACE42" w14:textId="1FE6E220"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1.01</w:t>
            </w:r>
          </w:p>
        </w:tc>
        <w:tc>
          <w:tcPr>
            <w:tcW w:w="334" w:type="pct"/>
            <w:noWrap/>
            <w:vAlign w:val="center"/>
            <w:hideMark/>
          </w:tcPr>
          <w:p w14:paraId="549791F1" w14:textId="6C9A764B"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33.87</w:t>
            </w:r>
          </w:p>
        </w:tc>
        <w:tc>
          <w:tcPr>
            <w:tcW w:w="402" w:type="pct"/>
            <w:noWrap/>
            <w:vAlign w:val="center"/>
            <w:hideMark/>
          </w:tcPr>
          <w:p w14:paraId="55C6ADD4" w14:textId="5F5888AC"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5.58</w:t>
            </w:r>
          </w:p>
        </w:tc>
        <w:tc>
          <w:tcPr>
            <w:tcW w:w="337" w:type="pct"/>
            <w:noWrap/>
            <w:vAlign w:val="center"/>
            <w:hideMark/>
          </w:tcPr>
          <w:p w14:paraId="420791B5" w14:textId="6B9B66FF" w:rsidR="003C7659" w:rsidRPr="00FD3351" w:rsidRDefault="003C7659" w:rsidP="003C765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16.8</w:t>
            </w:r>
          </w:p>
        </w:tc>
      </w:tr>
    </w:tbl>
    <w:p w14:paraId="22A4F6F4" w14:textId="2F6474A1" w:rsidR="00EF1A69" w:rsidRPr="00FD3351" w:rsidRDefault="00EF1A69" w:rsidP="00EF1A69">
      <w:pPr>
        <w:spacing w:line="240" w:lineRule="auto"/>
        <w:jc w:val="both"/>
        <w:rPr>
          <w:rFonts w:ascii="Arial" w:hAnsi="Arial" w:cs="Arial"/>
          <w:b/>
          <w:bCs/>
          <w:sz w:val="20"/>
          <w:szCs w:val="20"/>
        </w:rPr>
      </w:pPr>
      <w:r w:rsidRPr="00FD3351">
        <w:rPr>
          <w:rFonts w:ascii="Arial" w:hAnsi="Arial" w:cs="Arial"/>
          <w:b/>
          <w:bCs/>
          <w:sz w:val="20"/>
          <w:szCs w:val="20"/>
        </w:rPr>
        <w:t xml:space="preserve">Table </w:t>
      </w:r>
      <w:r w:rsidR="004C6E8F" w:rsidRPr="00FD3351">
        <w:rPr>
          <w:rFonts w:ascii="Arial" w:hAnsi="Arial" w:cs="Arial"/>
          <w:b/>
          <w:bCs/>
          <w:sz w:val="20"/>
          <w:szCs w:val="20"/>
        </w:rPr>
        <w:t>4</w:t>
      </w:r>
      <w:r w:rsidRPr="00FD3351">
        <w:rPr>
          <w:rFonts w:ascii="Arial" w:hAnsi="Arial" w:cs="Arial"/>
          <w:b/>
          <w:bCs/>
          <w:sz w:val="20"/>
          <w:szCs w:val="20"/>
        </w:rPr>
        <w:t xml:space="preserve">: Mean performance and LSD-based grouping of chickpea accessions for </w:t>
      </w:r>
      <w:proofErr w:type="spellStart"/>
      <w:r w:rsidRPr="00FD3351">
        <w:rPr>
          <w:rFonts w:ascii="Arial" w:hAnsi="Arial" w:cs="Arial"/>
          <w:b/>
          <w:bCs/>
          <w:sz w:val="20"/>
          <w:szCs w:val="20"/>
        </w:rPr>
        <w:t>agro</w:t>
      </w:r>
      <w:proofErr w:type="spellEnd"/>
      <w:r w:rsidRPr="00FD3351">
        <w:rPr>
          <w:rFonts w:ascii="Arial" w:hAnsi="Arial" w:cs="Arial"/>
          <w:b/>
          <w:bCs/>
          <w:sz w:val="20"/>
          <w:szCs w:val="20"/>
        </w:rPr>
        <w:t>-morphological and yield-contributing traits.</w:t>
      </w:r>
    </w:p>
    <w:p w14:paraId="0E72C420" w14:textId="7CC8139A" w:rsidR="008A05C9" w:rsidRPr="00FD3351" w:rsidRDefault="008A05C9" w:rsidP="00FC7A5A">
      <w:pPr>
        <w:tabs>
          <w:tab w:val="left" w:pos="2460"/>
        </w:tabs>
        <w:spacing w:line="240" w:lineRule="auto"/>
        <w:rPr>
          <w:rFonts w:ascii="Arial" w:hAnsi="Arial" w:cs="Arial"/>
          <w:sz w:val="20"/>
          <w:szCs w:val="20"/>
        </w:rPr>
      </w:pPr>
      <w:r w:rsidRPr="00FD3351">
        <w:rPr>
          <w:rFonts w:ascii="Arial" w:hAnsi="Arial" w:cs="Arial"/>
          <w:sz w:val="20"/>
          <w:szCs w:val="20"/>
        </w:rPr>
        <w:lastRenderedPageBreak/>
        <w:t>(DFF: Days to 50% flowering; PLHT: Plant height; PLWD: Plant width; DM: Days to maturity; BPB: Basal primary branches; APB: Apical primary branches, BSB: Basal Secondary Branches; ASB: Apical Secondary Branches; TB: Tertiary branches; SPP: Number of seeds per pod; PPP: Pods per plant; SWP: Seed Weight per Plant; 100SW: 100 seed weight)</w:t>
      </w:r>
    </w:p>
    <w:p w14:paraId="51875A4B" w14:textId="46466277" w:rsidR="00FE585C" w:rsidRPr="00FD3351" w:rsidRDefault="00620CBB" w:rsidP="00FC7A5A">
      <w:pPr>
        <w:tabs>
          <w:tab w:val="left" w:pos="2460"/>
        </w:tabs>
        <w:spacing w:line="240" w:lineRule="auto"/>
        <w:rPr>
          <w:rFonts w:ascii="Arial" w:hAnsi="Arial" w:cs="Arial"/>
          <w:sz w:val="20"/>
          <w:szCs w:val="20"/>
        </w:rPr>
      </w:pPr>
      <w:r w:rsidRPr="00FD3351">
        <w:rPr>
          <w:rFonts w:ascii="Arial" w:hAnsi="Arial" w:cs="Arial"/>
          <w:sz w:val="20"/>
          <w:szCs w:val="20"/>
        </w:rPr>
        <w:t xml:space="preserve">Note: * indicates superiority (LSD 5%) of the accessions over the checks </w:t>
      </w:r>
      <w:proofErr w:type="spellStart"/>
      <w:r w:rsidRPr="00FD3351">
        <w:rPr>
          <w:rFonts w:ascii="Arial" w:hAnsi="Arial" w:cs="Arial"/>
          <w:sz w:val="20"/>
          <w:szCs w:val="20"/>
        </w:rPr>
        <w:t>Annigeri</w:t>
      </w:r>
      <w:proofErr w:type="spellEnd"/>
      <w:r w:rsidRPr="00FD3351">
        <w:rPr>
          <w:rFonts w:ascii="Arial" w:hAnsi="Arial" w:cs="Arial"/>
          <w:sz w:val="20"/>
          <w:szCs w:val="20"/>
        </w:rPr>
        <w:t xml:space="preserve"> (for desi accessions) and KAK2 (for </w:t>
      </w:r>
      <w:proofErr w:type="spellStart"/>
      <w:r w:rsidRPr="00FD3351">
        <w:rPr>
          <w:rFonts w:ascii="Arial" w:hAnsi="Arial" w:cs="Arial"/>
          <w:sz w:val="20"/>
          <w:szCs w:val="20"/>
        </w:rPr>
        <w:t>kabuli</w:t>
      </w:r>
      <w:proofErr w:type="spellEnd"/>
      <w:r w:rsidRPr="00FD3351">
        <w:rPr>
          <w:rFonts w:ascii="Arial" w:hAnsi="Arial" w:cs="Arial"/>
          <w:sz w:val="20"/>
          <w:szCs w:val="20"/>
        </w:rPr>
        <w:t xml:space="preserve"> accessions)</w:t>
      </w:r>
    </w:p>
    <w:sectPr w:rsidR="00FE585C" w:rsidRPr="00FD3351" w:rsidSect="009F4C3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CB6D" w14:textId="77777777" w:rsidR="00FE00C9" w:rsidRDefault="00FE00C9" w:rsidP="00540360">
      <w:pPr>
        <w:spacing w:after="0" w:line="240" w:lineRule="auto"/>
      </w:pPr>
      <w:r>
        <w:separator/>
      </w:r>
    </w:p>
  </w:endnote>
  <w:endnote w:type="continuationSeparator" w:id="0">
    <w:p w14:paraId="3CF27D2A" w14:textId="77777777" w:rsidR="00FE00C9" w:rsidRDefault="00FE00C9" w:rsidP="0054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74C6" w14:textId="77777777" w:rsidR="00540360" w:rsidRDefault="00540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B4FF" w14:textId="77777777" w:rsidR="00540360" w:rsidRDefault="00540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6F26" w14:textId="77777777" w:rsidR="00540360" w:rsidRDefault="00540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4969" w14:textId="77777777" w:rsidR="00FE00C9" w:rsidRDefault="00FE00C9" w:rsidP="00540360">
      <w:pPr>
        <w:spacing w:after="0" w:line="240" w:lineRule="auto"/>
      </w:pPr>
      <w:r>
        <w:separator/>
      </w:r>
    </w:p>
  </w:footnote>
  <w:footnote w:type="continuationSeparator" w:id="0">
    <w:p w14:paraId="255B7E83" w14:textId="77777777" w:rsidR="00FE00C9" w:rsidRDefault="00FE00C9" w:rsidP="00540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5C5B" w14:textId="664D070F" w:rsidR="00540360" w:rsidRDefault="00000000">
    <w:pPr>
      <w:pStyle w:val="Header"/>
    </w:pPr>
    <w:r>
      <w:rPr>
        <w:noProof/>
      </w:rPr>
      <w:pict w14:anchorId="582D8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98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3C29" w14:textId="56587AB7" w:rsidR="00540360" w:rsidRDefault="00000000">
    <w:pPr>
      <w:pStyle w:val="Header"/>
    </w:pPr>
    <w:r>
      <w:rPr>
        <w:noProof/>
      </w:rPr>
      <w:pict w14:anchorId="745E0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98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FFCE" w14:textId="6810E052" w:rsidR="00540360" w:rsidRDefault="00000000">
    <w:pPr>
      <w:pStyle w:val="Header"/>
    </w:pPr>
    <w:r>
      <w:rPr>
        <w:noProof/>
      </w:rPr>
      <w:pict w14:anchorId="5A7F7D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98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409A5"/>
    <w:multiLevelType w:val="hybridMultilevel"/>
    <w:tmpl w:val="45ECF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F10152"/>
    <w:multiLevelType w:val="hybridMultilevel"/>
    <w:tmpl w:val="FB2ED944"/>
    <w:lvl w:ilvl="0" w:tplc="080ABAF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12E49"/>
    <w:multiLevelType w:val="hybridMultilevel"/>
    <w:tmpl w:val="C4F21E40"/>
    <w:lvl w:ilvl="0" w:tplc="A812323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845640">
    <w:abstractNumId w:val="1"/>
  </w:num>
  <w:num w:numId="2" w16cid:durableId="1276209637">
    <w:abstractNumId w:val="2"/>
  </w:num>
  <w:num w:numId="3" w16cid:durableId="127205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5C"/>
    <w:rsid w:val="00003045"/>
    <w:rsid w:val="00037C10"/>
    <w:rsid w:val="0006380F"/>
    <w:rsid w:val="00081329"/>
    <w:rsid w:val="000941D3"/>
    <w:rsid w:val="000A56DA"/>
    <w:rsid w:val="000A7A5A"/>
    <w:rsid w:val="000B1688"/>
    <w:rsid w:val="000C4D5E"/>
    <w:rsid w:val="000D4727"/>
    <w:rsid w:val="00105EEE"/>
    <w:rsid w:val="0010621A"/>
    <w:rsid w:val="00113E50"/>
    <w:rsid w:val="00115886"/>
    <w:rsid w:val="00124A78"/>
    <w:rsid w:val="0013370E"/>
    <w:rsid w:val="00143C31"/>
    <w:rsid w:val="00163D97"/>
    <w:rsid w:val="0019383C"/>
    <w:rsid w:val="001C21CE"/>
    <w:rsid w:val="001C50F3"/>
    <w:rsid w:val="001D6E08"/>
    <w:rsid w:val="001E44EA"/>
    <w:rsid w:val="001F01EE"/>
    <w:rsid w:val="00216DD9"/>
    <w:rsid w:val="002209EF"/>
    <w:rsid w:val="002407B7"/>
    <w:rsid w:val="00257ADF"/>
    <w:rsid w:val="00266D91"/>
    <w:rsid w:val="002A7C4A"/>
    <w:rsid w:val="002B761A"/>
    <w:rsid w:val="002D2B0E"/>
    <w:rsid w:val="002D7AFF"/>
    <w:rsid w:val="00325178"/>
    <w:rsid w:val="003264B1"/>
    <w:rsid w:val="00326B93"/>
    <w:rsid w:val="00332665"/>
    <w:rsid w:val="00343435"/>
    <w:rsid w:val="003538BB"/>
    <w:rsid w:val="00381684"/>
    <w:rsid w:val="00395CEB"/>
    <w:rsid w:val="003C3F70"/>
    <w:rsid w:val="003C7659"/>
    <w:rsid w:val="003E1E57"/>
    <w:rsid w:val="00465820"/>
    <w:rsid w:val="00466BE2"/>
    <w:rsid w:val="0048234F"/>
    <w:rsid w:val="004844DA"/>
    <w:rsid w:val="004A1B88"/>
    <w:rsid w:val="004B55F8"/>
    <w:rsid w:val="004B5857"/>
    <w:rsid w:val="004C3849"/>
    <w:rsid w:val="004C6E8F"/>
    <w:rsid w:val="00500CDD"/>
    <w:rsid w:val="00520D3D"/>
    <w:rsid w:val="00526A41"/>
    <w:rsid w:val="0053686F"/>
    <w:rsid w:val="00540360"/>
    <w:rsid w:val="005472DD"/>
    <w:rsid w:val="00547CCB"/>
    <w:rsid w:val="005577FD"/>
    <w:rsid w:val="00565F8D"/>
    <w:rsid w:val="0057496C"/>
    <w:rsid w:val="0059600C"/>
    <w:rsid w:val="005A2145"/>
    <w:rsid w:val="005D3555"/>
    <w:rsid w:val="005E7AD5"/>
    <w:rsid w:val="00616E6D"/>
    <w:rsid w:val="00617284"/>
    <w:rsid w:val="00617CA8"/>
    <w:rsid w:val="00620CBB"/>
    <w:rsid w:val="006311B5"/>
    <w:rsid w:val="00652610"/>
    <w:rsid w:val="006656D2"/>
    <w:rsid w:val="00667A55"/>
    <w:rsid w:val="0067722D"/>
    <w:rsid w:val="00680821"/>
    <w:rsid w:val="006965E9"/>
    <w:rsid w:val="006B7967"/>
    <w:rsid w:val="006D1C18"/>
    <w:rsid w:val="006D762E"/>
    <w:rsid w:val="006E4C1D"/>
    <w:rsid w:val="006F1744"/>
    <w:rsid w:val="0070067B"/>
    <w:rsid w:val="00702F56"/>
    <w:rsid w:val="00712EF6"/>
    <w:rsid w:val="0072294F"/>
    <w:rsid w:val="007278B7"/>
    <w:rsid w:val="00777A55"/>
    <w:rsid w:val="00795EF7"/>
    <w:rsid w:val="007A1322"/>
    <w:rsid w:val="007A206A"/>
    <w:rsid w:val="007B1898"/>
    <w:rsid w:val="007B7E38"/>
    <w:rsid w:val="007D254F"/>
    <w:rsid w:val="007D4E28"/>
    <w:rsid w:val="007F7584"/>
    <w:rsid w:val="00804D9B"/>
    <w:rsid w:val="00823157"/>
    <w:rsid w:val="008433A7"/>
    <w:rsid w:val="008820F6"/>
    <w:rsid w:val="00887057"/>
    <w:rsid w:val="00887F6F"/>
    <w:rsid w:val="008A05C9"/>
    <w:rsid w:val="008A4DB3"/>
    <w:rsid w:val="008B281F"/>
    <w:rsid w:val="008B43C6"/>
    <w:rsid w:val="008B4D23"/>
    <w:rsid w:val="008D030D"/>
    <w:rsid w:val="008E7648"/>
    <w:rsid w:val="009034AB"/>
    <w:rsid w:val="00907CE0"/>
    <w:rsid w:val="00910B66"/>
    <w:rsid w:val="00940ABC"/>
    <w:rsid w:val="00942258"/>
    <w:rsid w:val="00945526"/>
    <w:rsid w:val="0095106C"/>
    <w:rsid w:val="00951796"/>
    <w:rsid w:val="00961F53"/>
    <w:rsid w:val="009667A4"/>
    <w:rsid w:val="0097696F"/>
    <w:rsid w:val="009A262C"/>
    <w:rsid w:val="009B7736"/>
    <w:rsid w:val="009C66D8"/>
    <w:rsid w:val="009E2C2B"/>
    <w:rsid w:val="009F0758"/>
    <w:rsid w:val="009F4C37"/>
    <w:rsid w:val="009F77DD"/>
    <w:rsid w:val="00A02599"/>
    <w:rsid w:val="00A12AF7"/>
    <w:rsid w:val="00A22591"/>
    <w:rsid w:val="00A36D3B"/>
    <w:rsid w:val="00A44234"/>
    <w:rsid w:val="00A50C09"/>
    <w:rsid w:val="00A64554"/>
    <w:rsid w:val="00A748D8"/>
    <w:rsid w:val="00AE13B6"/>
    <w:rsid w:val="00AF655F"/>
    <w:rsid w:val="00B0739C"/>
    <w:rsid w:val="00B32195"/>
    <w:rsid w:val="00B33C09"/>
    <w:rsid w:val="00B454F5"/>
    <w:rsid w:val="00B5471E"/>
    <w:rsid w:val="00B625D7"/>
    <w:rsid w:val="00B75BC6"/>
    <w:rsid w:val="00BA0F2B"/>
    <w:rsid w:val="00BB0F24"/>
    <w:rsid w:val="00BC7F2F"/>
    <w:rsid w:val="00BD43BF"/>
    <w:rsid w:val="00BE1F4F"/>
    <w:rsid w:val="00C10115"/>
    <w:rsid w:val="00C11478"/>
    <w:rsid w:val="00C778A9"/>
    <w:rsid w:val="00C83285"/>
    <w:rsid w:val="00C83AA3"/>
    <w:rsid w:val="00CB7229"/>
    <w:rsid w:val="00CC6FC4"/>
    <w:rsid w:val="00D00A28"/>
    <w:rsid w:val="00D52F9B"/>
    <w:rsid w:val="00D52F9F"/>
    <w:rsid w:val="00D57318"/>
    <w:rsid w:val="00D574BF"/>
    <w:rsid w:val="00D77B3F"/>
    <w:rsid w:val="00DC7B8C"/>
    <w:rsid w:val="00DF31C8"/>
    <w:rsid w:val="00E24D97"/>
    <w:rsid w:val="00E40E56"/>
    <w:rsid w:val="00E5677D"/>
    <w:rsid w:val="00E7401F"/>
    <w:rsid w:val="00E746E3"/>
    <w:rsid w:val="00E824FC"/>
    <w:rsid w:val="00E9161D"/>
    <w:rsid w:val="00EC33EA"/>
    <w:rsid w:val="00EF133B"/>
    <w:rsid w:val="00EF1A69"/>
    <w:rsid w:val="00EF5F8F"/>
    <w:rsid w:val="00F10163"/>
    <w:rsid w:val="00F12DFF"/>
    <w:rsid w:val="00F233CF"/>
    <w:rsid w:val="00F35E3C"/>
    <w:rsid w:val="00F42B8C"/>
    <w:rsid w:val="00F75FCE"/>
    <w:rsid w:val="00F82CE6"/>
    <w:rsid w:val="00FB119A"/>
    <w:rsid w:val="00FC7A5A"/>
    <w:rsid w:val="00FD295E"/>
    <w:rsid w:val="00FD3351"/>
    <w:rsid w:val="00FD4381"/>
    <w:rsid w:val="00FE00C9"/>
    <w:rsid w:val="00FE4D65"/>
    <w:rsid w:val="00FE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18CBA"/>
  <w15:chartTrackingRefBased/>
  <w15:docId w15:val="{39F8F2F9-0237-476F-9FC5-7D73D8DB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665"/>
    <w:pPr>
      <w:spacing w:line="259" w:lineRule="auto"/>
    </w:pPr>
    <w:rPr>
      <w:kern w:val="0"/>
      <w:sz w:val="22"/>
      <w:szCs w:val="22"/>
      <w14:ligatures w14:val="none"/>
    </w:rPr>
  </w:style>
  <w:style w:type="paragraph" w:styleId="Heading1">
    <w:name w:val="heading 1"/>
    <w:basedOn w:val="Normal"/>
    <w:next w:val="Normal"/>
    <w:link w:val="Heading1Char"/>
    <w:uiPriority w:val="9"/>
    <w:qFormat/>
    <w:rsid w:val="00FE58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8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8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8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8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8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8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8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8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8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85C"/>
    <w:rPr>
      <w:rFonts w:eastAsiaTheme="majorEastAsia" w:cstheme="majorBidi"/>
      <w:color w:val="272727" w:themeColor="text1" w:themeTint="D8"/>
    </w:rPr>
  </w:style>
  <w:style w:type="paragraph" w:styleId="Title">
    <w:name w:val="Title"/>
    <w:basedOn w:val="Normal"/>
    <w:next w:val="Normal"/>
    <w:link w:val="TitleChar"/>
    <w:uiPriority w:val="10"/>
    <w:qFormat/>
    <w:rsid w:val="00FE5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85C"/>
    <w:pPr>
      <w:spacing w:before="160"/>
      <w:jc w:val="center"/>
    </w:pPr>
    <w:rPr>
      <w:i/>
      <w:iCs/>
      <w:color w:val="404040" w:themeColor="text1" w:themeTint="BF"/>
    </w:rPr>
  </w:style>
  <w:style w:type="character" w:customStyle="1" w:styleId="QuoteChar">
    <w:name w:val="Quote Char"/>
    <w:basedOn w:val="DefaultParagraphFont"/>
    <w:link w:val="Quote"/>
    <w:uiPriority w:val="29"/>
    <w:rsid w:val="00FE585C"/>
    <w:rPr>
      <w:i/>
      <w:iCs/>
      <w:color w:val="404040" w:themeColor="text1" w:themeTint="BF"/>
    </w:rPr>
  </w:style>
  <w:style w:type="paragraph" w:styleId="ListParagraph">
    <w:name w:val="List Paragraph"/>
    <w:basedOn w:val="Normal"/>
    <w:uiPriority w:val="99"/>
    <w:qFormat/>
    <w:rsid w:val="00FE585C"/>
    <w:pPr>
      <w:ind w:left="720"/>
      <w:contextualSpacing/>
    </w:pPr>
  </w:style>
  <w:style w:type="character" w:styleId="IntenseEmphasis">
    <w:name w:val="Intense Emphasis"/>
    <w:basedOn w:val="DefaultParagraphFont"/>
    <w:uiPriority w:val="21"/>
    <w:qFormat/>
    <w:rsid w:val="00FE585C"/>
    <w:rPr>
      <w:i/>
      <w:iCs/>
      <w:color w:val="2F5496" w:themeColor="accent1" w:themeShade="BF"/>
    </w:rPr>
  </w:style>
  <w:style w:type="paragraph" w:styleId="IntenseQuote">
    <w:name w:val="Intense Quote"/>
    <w:basedOn w:val="Normal"/>
    <w:next w:val="Normal"/>
    <w:link w:val="IntenseQuoteChar"/>
    <w:uiPriority w:val="30"/>
    <w:qFormat/>
    <w:rsid w:val="00FE58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85C"/>
    <w:rPr>
      <w:i/>
      <w:iCs/>
      <w:color w:val="2F5496" w:themeColor="accent1" w:themeShade="BF"/>
    </w:rPr>
  </w:style>
  <w:style w:type="character" w:styleId="IntenseReference">
    <w:name w:val="Intense Reference"/>
    <w:basedOn w:val="DefaultParagraphFont"/>
    <w:uiPriority w:val="32"/>
    <w:qFormat/>
    <w:rsid w:val="00FE585C"/>
    <w:rPr>
      <w:b/>
      <w:bCs/>
      <w:smallCaps/>
      <w:color w:val="2F5496" w:themeColor="accent1" w:themeShade="BF"/>
      <w:spacing w:val="5"/>
    </w:rPr>
  </w:style>
  <w:style w:type="table" w:styleId="TableGrid">
    <w:name w:val="Table Grid"/>
    <w:basedOn w:val="TableNormal"/>
    <w:uiPriority w:val="39"/>
    <w:rsid w:val="00FE585C"/>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E585C"/>
    <w:rPr>
      <w:color w:val="0563C1" w:themeColor="hyperlink"/>
      <w:u w:val="single"/>
    </w:rPr>
  </w:style>
  <w:style w:type="character" w:styleId="UnresolvedMention">
    <w:name w:val="Unresolved Mention"/>
    <w:basedOn w:val="DefaultParagraphFont"/>
    <w:uiPriority w:val="99"/>
    <w:semiHidden/>
    <w:unhideWhenUsed/>
    <w:rsid w:val="00FE585C"/>
    <w:rPr>
      <w:color w:val="605E5C"/>
      <w:shd w:val="clear" w:color="auto" w:fill="E1DFDD"/>
    </w:rPr>
  </w:style>
  <w:style w:type="character" w:styleId="FollowedHyperlink">
    <w:name w:val="FollowedHyperlink"/>
    <w:basedOn w:val="DefaultParagraphFont"/>
    <w:uiPriority w:val="99"/>
    <w:semiHidden/>
    <w:unhideWhenUsed/>
    <w:rsid w:val="00FE585C"/>
    <w:rPr>
      <w:color w:val="954F72" w:themeColor="followedHyperlink"/>
      <w:u w:val="single"/>
    </w:rPr>
  </w:style>
  <w:style w:type="paragraph" w:styleId="Header">
    <w:name w:val="header"/>
    <w:basedOn w:val="Normal"/>
    <w:link w:val="HeaderChar"/>
    <w:uiPriority w:val="99"/>
    <w:unhideWhenUsed/>
    <w:rsid w:val="00FE5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85C"/>
    <w:rPr>
      <w:kern w:val="0"/>
      <w:sz w:val="22"/>
      <w:szCs w:val="22"/>
      <w14:ligatures w14:val="none"/>
    </w:rPr>
  </w:style>
  <w:style w:type="paragraph" w:styleId="Footer">
    <w:name w:val="footer"/>
    <w:basedOn w:val="Normal"/>
    <w:link w:val="FooterChar"/>
    <w:uiPriority w:val="99"/>
    <w:unhideWhenUsed/>
    <w:rsid w:val="00FE5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85C"/>
    <w:rPr>
      <w:kern w:val="0"/>
      <w:sz w:val="22"/>
      <w:szCs w:val="22"/>
      <w14:ligatures w14:val="none"/>
    </w:rPr>
  </w:style>
  <w:style w:type="paragraph" w:customStyle="1" w:styleId="b-d-txt">
    <w:name w:val="b-d-txt"/>
    <w:basedOn w:val="BodyText"/>
    <w:link w:val="b-d-txtChar"/>
    <w:rsid w:val="00FE585C"/>
    <w:pPr>
      <w:spacing w:before="60" w:after="60" w:line="480" w:lineRule="auto"/>
      <w:ind w:firstLine="720"/>
      <w:jc w:val="both"/>
    </w:pPr>
    <w:rPr>
      <w:rFonts w:ascii="Times New Roman" w:eastAsia="Times New Roman" w:hAnsi="Times New Roman" w:cs="Times New Roman"/>
      <w:sz w:val="24"/>
      <w:szCs w:val="24"/>
    </w:rPr>
  </w:style>
  <w:style w:type="character" w:customStyle="1" w:styleId="b-d-txtChar">
    <w:name w:val="b-d-txt Char"/>
    <w:link w:val="b-d-txt"/>
    <w:rsid w:val="00FE585C"/>
    <w:rPr>
      <w:rFonts w:ascii="Times New Roman" w:eastAsia="Times New Roman" w:hAnsi="Times New Roman" w:cs="Times New Roman"/>
      <w:kern w:val="0"/>
      <w14:ligatures w14:val="none"/>
    </w:rPr>
  </w:style>
  <w:style w:type="paragraph" w:styleId="BodyText">
    <w:name w:val="Body Text"/>
    <w:basedOn w:val="Normal"/>
    <w:link w:val="BodyTextChar"/>
    <w:uiPriority w:val="99"/>
    <w:semiHidden/>
    <w:unhideWhenUsed/>
    <w:rsid w:val="00FE585C"/>
    <w:pPr>
      <w:spacing w:after="120"/>
    </w:pPr>
  </w:style>
  <w:style w:type="character" w:customStyle="1" w:styleId="BodyTextChar">
    <w:name w:val="Body Text Char"/>
    <w:basedOn w:val="DefaultParagraphFont"/>
    <w:link w:val="BodyText"/>
    <w:uiPriority w:val="99"/>
    <w:semiHidden/>
    <w:rsid w:val="00FE585C"/>
    <w:rPr>
      <w:kern w:val="0"/>
      <w:sz w:val="22"/>
      <w:szCs w:val="22"/>
      <w14:ligatures w14:val="none"/>
    </w:rPr>
  </w:style>
  <w:style w:type="paragraph" w:styleId="NormalWeb">
    <w:name w:val="Normal (Web)"/>
    <w:basedOn w:val="Normal"/>
    <w:uiPriority w:val="99"/>
    <w:unhideWhenUsed/>
    <w:rsid w:val="00E916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215">
    <w:name w:val="citation-215"/>
    <w:basedOn w:val="DefaultParagraphFont"/>
    <w:rsid w:val="00E9161D"/>
  </w:style>
  <w:style w:type="character" w:customStyle="1" w:styleId="citation-214">
    <w:name w:val="citation-214"/>
    <w:basedOn w:val="DefaultParagraphFont"/>
    <w:rsid w:val="00E9161D"/>
  </w:style>
  <w:style w:type="character" w:customStyle="1" w:styleId="citation-213">
    <w:name w:val="citation-213"/>
    <w:basedOn w:val="DefaultParagraphFont"/>
    <w:rsid w:val="00E9161D"/>
  </w:style>
  <w:style w:type="character" w:customStyle="1" w:styleId="citation-212">
    <w:name w:val="citation-212"/>
    <w:basedOn w:val="DefaultParagraphFont"/>
    <w:rsid w:val="00E9161D"/>
  </w:style>
  <w:style w:type="character" w:customStyle="1" w:styleId="citation-211">
    <w:name w:val="citation-211"/>
    <w:basedOn w:val="DefaultParagraphFont"/>
    <w:rsid w:val="00E9161D"/>
  </w:style>
  <w:style w:type="character" w:customStyle="1" w:styleId="citation-210">
    <w:name w:val="citation-210"/>
    <w:basedOn w:val="DefaultParagraphFont"/>
    <w:rsid w:val="00E9161D"/>
  </w:style>
  <w:style w:type="character" w:customStyle="1" w:styleId="citation-209">
    <w:name w:val="citation-209"/>
    <w:basedOn w:val="DefaultParagraphFont"/>
    <w:rsid w:val="00E9161D"/>
  </w:style>
  <w:style w:type="character" w:customStyle="1" w:styleId="citation-208">
    <w:name w:val="citation-208"/>
    <w:basedOn w:val="DefaultParagraphFont"/>
    <w:rsid w:val="00E9161D"/>
  </w:style>
  <w:style w:type="character" w:customStyle="1" w:styleId="citation-207">
    <w:name w:val="citation-207"/>
    <w:basedOn w:val="DefaultParagraphFont"/>
    <w:rsid w:val="00E9161D"/>
  </w:style>
  <w:style w:type="character" w:customStyle="1" w:styleId="citation-206">
    <w:name w:val="citation-206"/>
    <w:basedOn w:val="DefaultParagraphFont"/>
    <w:rsid w:val="00E9161D"/>
  </w:style>
  <w:style w:type="character" w:customStyle="1" w:styleId="citation-205">
    <w:name w:val="citation-205"/>
    <w:basedOn w:val="DefaultParagraphFont"/>
    <w:rsid w:val="00E9161D"/>
  </w:style>
  <w:style w:type="character" w:customStyle="1" w:styleId="citation-204">
    <w:name w:val="citation-204"/>
    <w:basedOn w:val="DefaultParagraphFont"/>
    <w:rsid w:val="00E9161D"/>
  </w:style>
  <w:style w:type="character" w:customStyle="1" w:styleId="citation-203">
    <w:name w:val="citation-203"/>
    <w:basedOn w:val="DefaultParagraphFont"/>
    <w:rsid w:val="00E9161D"/>
  </w:style>
  <w:style w:type="character" w:customStyle="1" w:styleId="citation-202">
    <w:name w:val="citation-202"/>
    <w:basedOn w:val="DefaultParagraphFont"/>
    <w:rsid w:val="00E9161D"/>
  </w:style>
  <w:style w:type="character" w:customStyle="1" w:styleId="citation-201">
    <w:name w:val="citation-201"/>
    <w:basedOn w:val="DefaultParagraphFont"/>
    <w:rsid w:val="00E9161D"/>
  </w:style>
  <w:style w:type="character" w:customStyle="1" w:styleId="citation-200">
    <w:name w:val="citation-200"/>
    <w:basedOn w:val="DefaultParagraphFont"/>
    <w:rsid w:val="00E9161D"/>
  </w:style>
  <w:style w:type="character" w:styleId="CommentReference">
    <w:name w:val="annotation reference"/>
    <w:basedOn w:val="DefaultParagraphFont"/>
    <w:uiPriority w:val="99"/>
    <w:semiHidden/>
    <w:unhideWhenUsed/>
    <w:rsid w:val="00FC7A5A"/>
    <w:rPr>
      <w:sz w:val="16"/>
      <w:szCs w:val="16"/>
    </w:rPr>
  </w:style>
  <w:style w:type="paragraph" w:styleId="CommentText">
    <w:name w:val="annotation text"/>
    <w:basedOn w:val="Normal"/>
    <w:link w:val="CommentTextChar"/>
    <w:uiPriority w:val="99"/>
    <w:unhideWhenUsed/>
    <w:rsid w:val="00FC7A5A"/>
    <w:pPr>
      <w:spacing w:line="240" w:lineRule="auto"/>
    </w:pPr>
    <w:rPr>
      <w:sz w:val="20"/>
      <w:szCs w:val="20"/>
    </w:rPr>
  </w:style>
  <w:style w:type="character" w:customStyle="1" w:styleId="CommentTextChar">
    <w:name w:val="Comment Text Char"/>
    <w:basedOn w:val="DefaultParagraphFont"/>
    <w:link w:val="CommentText"/>
    <w:uiPriority w:val="99"/>
    <w:rsid w:val="00FC7A5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7A5A"/>
    <w:rPr>
      <w:b/>
      <w:bCs/>
    </w:rPr>
  </w:style>
  <w:style w:type="character" w:customStyle="1" w:styleId="CommentSubjectChar">
    <w:name w:val="Comment Subject Char"/>
    <w:basedOn w:val="CommentTextChar"/>
    <w:link w:val="CommentSubject"/>
    <w:uiPriority w:val="99"/>
    <w:semiHidden/>
    <w:rsid w:val="00FC7A5A"/>
    <w:rPr>
      <w:b/>
      <w:bCs/>
      <w:kern w:val="0"/>
      <w:sz w:val="20"/>
      <w:szCs w:val="20"/>
      <w14:ligatures w14:val="none"/>
    </w:rPr>
  </w:style>
  <w:style w:type="paragraph" w:styleId="Revision">
    <w:name w:val="Revision"/>
    <w:hidden/>
    <w:uiPriority w:val="99"/>
    <w:semiHidden/>
    <w:rsid w:val="00326B9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bank.icrisat.org/IND/Dashboard?Crop=Chickpe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8/s41586-021-04066-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enebank.icrisat.org/IND/Char_Chickpea?Crop=Chickpea"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F:\Books%20n%20Docs\PhD\RESEARCH\Field%20data%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Books%20n%20Docs\PhD\RESEARCH\Field%20data%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Sheet3!$BH$23</c:f>
              <c:strCache>
                <c:ptCount val="1"/>
                <c:pt idx="0">
                  <c:v>GCV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(Sheet3!$BG$24,Sheet3!$BG$26:$BG$37)</c:f>
              <c:strCache>
                <c:ptCount val="13"/>
                <c:pt idx="0">
                  <c:v>DFF</c:v>
                </c:pt>
                <c:pt idx="1">
                  <c:v>PLHT</c:v>
                </c:pt>
                <c:pt idx="2">
                  <c:v>PLWD</c:v>
                </c:pt>
                <c:pt idx="3">
                  <c:v>DM</c:v>
                </c:pt>
                <c:pt idx="4">
                  <c:v>BPB</c:v>
                </c:pt>
                <c:pt idx="5">
                  <c:v>APB</c:v>
                </c:pt>
                <c:pt idx="6">
                  <c:v>BSB</c:v>
                </c:pt>
                <c:pt idx="7">
                  <c:v>ASB</c:v>
                </c:pt>
                <c:pt idx="8">
                  <c:v>TB</c:v>
                </c:pt>
                <c:pt idx="9">
                  <c:v>SPP</c:v>
                </c:pt>
                <c:pt idx="10">
                  <c:v>PPP</c:v>
                </c:pt>
                <c:pt idx="11">
                  <c:v>SWP</c:v>
                </c:pt>
                <c:pt idx="12">
                  <c:v>100SW</c:v>
                </c:pt>
              </c:strCache>
              <c:extLst/>
            </c:strRef>
          </c:cat>
          <c:val>
            <c:numRef>
              <c:f>(Sheet3!$BH$24,Sheet3!$BH$26:$BH$37)</c:f>
              <c:numCache>
                <c:formatCode>General</c:formatCode>
                <c:ptCount val="13"/>
                <c:pt idx="0">
                  <c:v>20.98</c:v>
                </c:pt>
                <c:pt idx="1">
                  <c:v>18.21</c:v>
                </c:pt>
                <c:pt idx="2">
                  <c:v>15.79</c:v>
                </c:pt>
                <c:pt idx="3">
                  <c:v>6.81</c:v>
                </c:pt>
                <c:pt idx="4">
                  <c:v>28.88</c:v>
                </c:pt>
                <c:pt idx="5">
                  <c:v>34.46</c:v>
                </c:pt>
                <c:pt idx="6">
                  <c:v>33.630000000000003</c:v>
                </c:pt>
                <c:pt idx="7">
                  <c:v>58.74</c:v>
                </c:pt>
                <c:pt idx="8">
                  <c:v>80.91</c:v>
                </c:pt>
                <c:pt idx="9">
                  <c:v>16.77</c:v>
                </c:pt>
                <c:pt idx="10">
                  <c:v>42.39</c:v>
                </c:pt>
                <c:pt idx="11">
                  <c:v>28.58</c:v>
                </c:pt>
                <c:pt idx="12">
                  <c:v>36.06</c:v>
                </c:pt>
              </c:numCache>
              <c:extLst/>
            </c:numRef>
          </c:val>
          <c:extLst>
            <c:ext xmlns:c16="http://schemas.microsoft.com/office/drawing/2014/chart" uri="{C3380CC4-5D6E-409C-BE32-E72D297353CC}">
              <c16:uniqueId val="{00000000-F583-4CEA-96EE-585F43B6FADD}"/>
            </c:ext>
          </c:extLst>
        </c:ser>
        <c:ser>
          <c:idx val="1"/>
          <c:order val="1"/>
          <c:tx>
            <c:strRef>
              <c:f>Sheet3!$BI$23</c:f>
              <c:strCache>
                <c:ptCount val="1"/>
                <c:pt idx="0">
                  <c:v>PCV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(Sheet3!$BG$24,Sheet3!$BG$26:$BG$37)</c:f>
              <c:strCache>
                <c:ptCount val="13"/>
                <c:pt idx="0">
                  <c:v>DFF</c:v>
                </c:pt>
                <c:pt idx="1">
                  <c:v>PLHT</c:v>
                </c:pt>
                <c:pt idx="2">
                  <c:v>PLWD</c:v>
                </c:pt>
                <c:pt idx="3">
                  <c:v>DM</c:v>
                </c:pt>
                <c:pt idx="4">
                  <c:v>BPB</c:v>
                </c:pt>
                <c:pt idx="5">
                  <c:v>APB</c:v>
                </c:pt>
                <c:pt idx="6">
                  <c:v>BSB</c:v>
                </c:pt>
                <c:pt idx="7">
                  <c:v>ASB</c:v>
                </c:pt>
                <c:pt idx="8">
                  <c:v>TB</c:v>
                </c:pt>
                <c:pt idx="9">
                  <c:v>SPP</c:v>
                </c:pt>
                <c:pt idx="10">
                  <c:v>PPP</c:v>
                </c:pt>
                <c:pt idx="11">
                  <c:v>SWP</c:v>
                </c:pt>
                <c:pt idx="12">
                  <c:v>100SW</c:v>
                </c:pt>
              </c:strCache>
              <c:extLst/>
            </c:strRef>
          </c:cat>
          <c:val>
            <c:numRef>
              <c:f>(Sheet3!$BI$24,Sheet3!$BI$26:$BI$37)</c:f>
              <c:numCache>
                <c:formatCode>General</c:formatCode>
                <c:ptCount val="13"/>
                <c:pt idx="0">
                  <c:v>21.21</c:v>
                </c:pt>
                <c:pt idx="1">
                  <c:v>20.16</c:v>
                </c:pt>
                <c:pt idx="2">
                  <c:v>19.41</c:v>
                </c:pt>
                <c:pt idx="3">
                  <c:v>7.04</c:v>
                </c:pt>
                <c:pt idx="4">
                  <c:v>29.87</c:v>
                </c:pt>
                <c:pt idx="5">
                  <c:v>37.4</c:v>
                </c:pt>
                <c:pt idx="6">
                  <c:v>35.090000000000003</c:v>
                </c:pt>
                <c:pt idx="7">
                  <c:v>64.540000000000006</c:v>
                </c:pt>
                <c:pt idx="8">
                  <c:v>86.71</c:v>
                </c:pt>
                <c:pt idx="9">
                  <c:v>18.63</c:v>
                </c:pt>
                <c:pt idx="10">
                  <c:v>44.86</c:v>
                </c:pt>
                <c:pt idx="11">
                  <c:v>34.549999999999997</c:v>
                </c:pt>
                <c:pt idx="12">
                  <c:v>36.58</c:v>
                </c:pt>
              </c:numCache>
              <c:extLst/>
            </c:numRef>
          </c:val>
          <c:extLst>
            <c:ext xmlns:c16="http://schemas.microsoft.com/office/drawing/2014/chart" uri="{C3380CC4-5D6E-409C-BE32-E72D297353CC}">
              <c16:uniqueId val="{00000001-F583-4CEA-96EE-585F43B6FADD}"/>
            </c:ext>
          </c:extLst>
        </c:ser>
        <c:dLbls>
          <c:dLblPos val="outEnd"/>
          <c:showLegendKey val="0"/>
          <c:showVal val="1"/>
          <c:showCatName val="0"/>
          <c:showSerName val="0"/>
          <c:showPercent val="0"/>
          <c:showBubbleSize val="0"/>
        </c:dLbls>
        <c:gapWidth val="444"/>
        <c:overlap val="-90"/>
        <c:axId val="589295024"/>
        <c:axId val="589295384"/>
      </c:barChart>
      <c:catAx>
        <c:axId val="5892950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9295384"/>
        <c:crosses val="autoZero"/>
        <c:auto val="1"/>
        <c:lblAlgn val="ctr"/>
        <c:lblOffset val="100"/>
        <c:noMultiLvlLbl val="0"/>
      </c:catAx>
      <c:valAx>
        <c:axId val="589295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9295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Sheet3!$BH$3</c:f>
              <c:strCache>
                <c:ptCount val="1"/>
                <c:pt idx="0">
                  <c:v>Heritability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(Sheet3!$BG$4,Sheet3!$BG$6:$BG$17)</c:f>
              <c:strCache>
                <c:ptCount val="13"/>
                <c:pt idx="0">
                  <c:v>DFF</c:v>
                </c:pt>
                <c:pt idx="1">
                  <c:v>PLHT</c:v>
                </c:pt>
                <c:pt idx="2">
                  <c:v>PLWD</c:v>
                </c:pt>
                <c:pt idx="3">
                  <c:v>DM</c:v>
                </c:pt>
                <c:pt idx="4">
                  <c:v>BPB</c:v>
                </c:pt>
                <c:pt idx="5">
                  <c:v>APB</c:v>
                </c:pt>
                <c:pt idx="6">
                  <c:v>BSB</c:v>
                </c:pt>
                <c:pt idx="7">
                  <c:v>ASB</c:v>
                </c:pt>
                <c:pt idx="8">
                  <c:v>TB</c:v>
                </c:pt>
                <c:pt idx="9">
                  <c:v>SPP</c:v>
                </c:pt>
                <c:pt idx="10">
                  <c:v>PPP</c:v>
                </c:pt>
                <c:pt idx="11">
                  <c:v>SWP</c:v>
                </c:pt>
                <c:pt idx="12">
                  <c:v>100SW</c:v>
                </c:pt>
              </c:strCache>
              <c:extLst/>
            </c:strRef>
          </c:cat>
          <c:val>
            <c:numRef>
              <c:f>(Sheet3!$BH$4,Sheet3!$BH$6:$BH$17)</c:f>
              <c:numCache>
                <c:formatCode>General</c:formatCode>
                <c:ptCount val="13"/>
                <c:pt idx="0">
                  <c:v>97.88</c:v>
                </c:pt>
                <c:pt idx="1">
                  <c:v>81.58</c:v>
                </c:pt>
                <c:pt idx="2">
                  <c:v>66.16</c:v>
                </c:pt>
                <c:pt idx="3">
                  <c:v>93.6</c:v>
                </c:pt>
                <c:pt idx="4">
                  <c:v>93.45</c:v>
                </c:pt>
                <c:pt idx="5">
                  <c:v>84.91</c:v>
                </c:pt>
                <c:pt idx="6">
                  <c:v>91.85</c:v>
                </c:pt>
                <c:pt idx="7">
                  <c:v>82.83</c:v>
                </c:pt>
                <c:pt idx="8">
                  <c:v>87.07</c:v>
                </c:pt>
                <c:pt idx="9">
                  <c:v>81.02</c:v>
                </c:pt>
                <c:pt idx="10">
                  <c:v>89.28</c:v>
                </c:pt>
                <c:pt idx="11">
                  <c:v>68.400000000000006</c:v>
                </c:pt>
                <c:pt idx="12">
                  <c:v>97.16</c:v>
                </c:pt>
              </c:numCache>
              <c:extLst/>
            </c:numRef>
          </c:val>
          <c:extLst>
            <c:ext xmlns:c16="http://schemas.microsoft.com/office/drawing/2014/chart" uri="{C3380CC4-5D6E-409C-BE32-E72D297353CC}">
              <c16:uniqueId val="{00000000-BCC4-4F00-A650-D431EA0C29A8}"/>
            </c:ext>
          </c:extLst>
        </c:ser>
        <c:ser>
          <c:idx val="1"/>
          <c:order val="1"/>
          <c:tx>
            <c:strRef>
              <c:f>Sheet3!$BI$3</c:f>
              <c:strCache>
                <c:ptCount val="1"/>
                <c:pt idx="0">
                  <c:v>GA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(Sheet3!$BG$4,Sheet3!$BG$6:$BG$17)</c:f>
              <c:strCache>
                <c:ptCount val="13"/>
                <c:pt idx="0">
                  <c:v>DFF</c:v>
                </c:pt>
                <c:pt idx="1">
                  <c:v>PLHT</c:v>
                </c:pt>
                <c:pt idx="2">
                  <c:v>PLWD</c:v>
                </c:pt>
                <c:pt idx="3">
                  <c:v>DM</c:v>
                </c:pt>
                <c:pt idx="4">
                  <c:v>BPB</c:v>
                </c:pt>
                <c:pt idx="5">
                  <c:v>APB</c:v>
                </c:pt>
                <c:pt idx="6">
                  <c:v>BSB</c:v>
                </c:pt>
                <c:pt idx="7">
                  <c:v>ASB</c:v>
                </c:pt>
                <c:pt idx="8">
                  <c:v>TB</c:v>
                </c:pt>
                <c:pt idx="9">
                  <c:v>SPP</c:v>
                </c:pt>
                <c:pt idx="10">
                  <c:v>PPP</c:v>
                </c:pt>
                <c:pt idx="11">
                  <c:v>SWP</c:v>
                </c:pt>
                <c:pt idx="12">
                  <c:v>100SW</c:v>
                </c:pt>
              </c:strCache>
              <c:extLst/>
            </c:strRef>
          </c:cat>
          <c:val>
            <c:numRef>
              <c:f>(Sheet3!$BI$4,Sheet3!$BI$6:$BI$17)</c:f>
              <c:numCache>
                <c:formatCode>General</c:formatCode>
                <c:ptCount val="13"/>
                <c:pt idx="0">
                  <c:v>42.77</c:v>
                </c:pt>
                <c:pt idx="1">
                  <c:v>33.880000000000003</c:v>
                </c:pt>
                <c:pt idx="2">
                  <c:v>26.45</c:v>
                </c:pt>
                <c:pt idx="3">
                  <c:v>13.58</c:v>
                </c:pt>
                <c:pt idx="4">
                  <c:v>57.51</c:v>
                </c:pt>
                <c:pt idx="5">
                  <c:v>65.41</c:v>
                </c:pt>
                <c:pt idx="6">
                  <c:v>66.39</c:v>
                </c:pt>
                <c:pt idx="7">
                  <c:v>110.13</c:v>
                </c:pt>
                <c:pt idx="8">
                  <c:v>155.53</c:v>
                </c:pt>
                <c:pt idx="9">
                  <c:v>31.09</c:v>
                </c:pt>
                <c:pt idx="10">
                  <c:v>82.52</c:v>
                </c:pt>
                <c:pt idx="11">
                  <c:v>48.69</c:v>
                </c:pt>
                <c:pt idx="12">
                  <c:v>73.22</c:v>
                </c:pt>
              </c:numCache>
              <c:extLst/>
            </c:numRef>
          </c:val>
          <c:extLst>
            <c:ext xmlns:c16="http://schemas.microsoft.com/office/drawing/2014/chart" uri="{C3380CC4-5D6E-409C-BE32-E72D297353CC}">
              <c16:uniqueId val="{00000001-BCC4-4F00-A650-D431EA0C29A8}"/>
            </c:ext>
          </c:extLst>
        </c:ser>
        <c:dLbls>
          <c:dLblPos val="outEnd"/>
          <c:showLegendKey val="0"/>
          <c:showVal val="1"/>
          <c:showCatName val="0"/>
          <c:showSerName val="0"/>
          <c:showPercent val="0"/>
          <c:showBubbleSize val="0"/>
        </c:dLbls>
        <c:gapWidth val="444"/>
        <c:overlap val="-90"/>
        <c:axId val="398246920"/>
        <c:axId val="398251600"/>
      </c:barChart>
      <c:catAx>
        <c:axId val="3982469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251600"/>
        <c:crosses val="autoZero"/>
        <c:auto val="1"/>
        <c:lblAlgn val="ctr"/>
        <c:lblOffset val="100"/>
        <c:noMultiLvlLbl val="0"/>
      </c:catAx>
      <c:valAx>
        <c:axId val="39825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2469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529B7-B225-4B16-92DC-EB907D95B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13</Pages>
  <Words>5142</Words>
  <Characters>29315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Baraskar</dc:creator>
  <cp:keywords/>
  <dc:description/>
  <cp:lastModifiedBy>SDI 1022</cp:lastModifiedBy>
  <cp:revision>51</cp:revision>
  <dcterms:created xsi:type="dcterms:W3CDTF">2026-05-16T05:21:00Z</dcterms:created>
  <dcterms:modified xsi:type="dcterms:W3CDTF">2026-05-29T08:47:00Z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2026-04-18T03:52:54Z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651390f6-bf31-4a05-851d-74915d039ca5</vt:lpwstr>
  </property>
  <property fmtid="{D5CDD505-2E9C-101B-9397-08002B2CF9AE}" pid="7" name="MSIP_Label_defa4170-0d19-0005-0004-bc88714345d2_ActionId">
    <vt:lpwstr>86c16d50-a618-46fe-93a1-7afa65b62659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