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81D7" w14:textId="200FD9E3" w:rsidR="000D2D7F" w:rsidRDefault="000D2D7F" w:rsidP="000D2D7F">
      <w:pPr>
        <w:jc w:val="center"/>
        <w:rPr>
          <w:rFonts w:ascii="Times New Roman" w:hAnsi="Times New Roman" w:cs="Times New Roman"/>
          <w:b/>
          <w:bCs/>
        </w:rPr>
      </w:pPr>
      <w:r w:rsidRPr="007C4DC3">
        <w:rPr>
          <w:rFonts w:ascii="Times New Roman" w:hAnsi="Times New Roman" w:cs="Times New Roman"/>
          <w:b/>
          <w:bCs/>
        </w:rPr>
        <w:t>Assessment of Soil Macro and Micronutrient Status in</w:t>
      </w:r>
      <w:r w:rsidR="0031337F">
        <w:rPr>
          <w:rFonts w:ascii="Times New Roman" w:hAnsi="Times New Roman" w:cs="Times New Roman"/>
          <w:b/>
          <w:bCs/>
        </w:rPr>
        <w:t xml:space="preserve"> </w:t>
      </w:r>
      <w:r w:rsidR="0031337F" w:rsidRPr="007C4DC3">
        <w:rPr>
          <w:rFonts w:ascii="Times New Roman" w:hAnsi="Times New Roman" w:cs="Times New Roman"/>
          <w:b/>
          <w:bCs/>
        </w:rPr>
        <w:t>Relation</w:t>
      </w:r>
      <w:r w:rsidRPr="007C4DC3">
        <w:rPr>
          <w:rFonts w:ascii="Times New Roman" w:hAnsi="Times New Roman" w:cs="Times New Roman"/>
          <w:b/>
          <w:bCs/>
        </w:rPr>
        <w:t xml:space="preserve"> </w:t>
      </w:r>
      <w:r w:rsidR="0031337F">
        <w:rPr>
          <w:rFonts w:ascii="Times New Roman" w:hAnsi="Times New Roman" w:cs="Times New Roman"/>
          <w:b/>
          <w:bCs/>
        </w:rPr>
        <w:t>to</w:t>
      </w:r>
      <w:r w:rsidRPr="007C4DC3">
        <w:rPr>
          <w:rFonts w:ascii="Times New Roman" w:hAnsi="Times New Roman" w:cs="Times New Roman"/>
          <w:b/>
          <w:bCs/>
        </w:rPr>
        <w:t xml:space="preserve"> Date Palm Plantation </w:t>
      </w:r>
      <w:r w:rsidR="0031337F">
        <w:rPr>
          <w:rFonts w:ascii="Times New Roman" w:hAnsi="Times New Roman" w:cs="Times New Roman"/>
          <w:b/>
          <w:bCs/>
        </w:rPr>
        <w:t>(</w:t>
      </w:r>
      <w:r w:rsidR="0031337F" w:rsidRPr="0031337F">
        <w:rPr>
          <w:rFonts w:ascii="Times New Roman" w:hAnsi="Times New Roman" w:cs="Times New Roman"/>
          <w:b/>
          <w:bCs/>
          <w:i/>
          <w:iCs/>
        </w:rPr>
        <w:t>P. dactylifera)</w:t>
      </w:r>
      <w:r w:rsidR="0031337F">
        <w:rPr>
          <w:rFonts w:ascii="Times New Roman" w:hAnsi="Times New Roman" w:cs="Times New Roman"/>
          <w:b/>
          <w:bCs/>
        </w:rPr>
        <w:t xml:space="preserve"> </w:t>
      </w:r>
      <w:r w:rsidR="0031337F" w:rsidRPr="007C4DC3">
        <w:rPr>
          <w:rFonts w:ascii="Times New Roman" w:hAnsi="Times New Roman" w:cs="Times New Roman"/>
          <w:b/>
          <w:bCs/>
        </w:rPr>
        <w:t>Growth Variabilit</w:t>
      </w:r>
      <w:r w:rsidR="0031337F">
        <w:rPr>
          <w:rFonts w:ascii="Times New Roman" w:hAnsi="Times New Roman" w:cs="Times New Roman"/>
          <w:b/>
          <w:bCs/>
        </w:rPr>
        <w:t xml:space="preserve">ies </w:t>
      </w:r>
      <w:r w:rsidRPr="007C4DC3">
        <w:rPr>
          <w:rFonts w:ascii="Times New Roman" w:hAnsi="Times New Roman" w:cs="Times New Roman"/>
          <w:b/>
          <w:bCs/>
        </w:rPr>
        <w:t xml:space="preserve">Under an </w:t>
      </w:r>
      <w:proofErr w:type="spellStart"/>
      <w:r w:rsidRPr="007C4DC3">
        <w:rPr>
          <w:rFonts w:ascii="Times New Roman" w:hAnsi="Times New Roman" w:cs="Times New Roman"/>
          <w:b/>
          <w:bCs/>
        </w:rPr>
        <w:t>Agrisilcultural</w:t>
      </w:r>
      <w:proofErr w:type="spellEnd"/>
      <w:r w:rsidRPr="007C4DC3">
        <w:rPr>
          <w:rFonts w:ascii="Times New Roman" w:hAnsi="Times New Roman" w:cs="Times New Roman"/>
          <w:b/>
          <w:bCs/>
        </w:rPr>
        <w:t xml:space="preserve"> System in Yola, Nigeria</w:t>
      </w:r>
    </w:p>
    <w:p w14:paraId="3CC50C8B" w14:textId="77777777" w:rsidR="000D2D7F" w:rsidRPr="00346A27" w:rsidRDefault="000D2D7F" w:rsidP="000D2D7F">
      <w:pPr>
        <w:jc w:val="center"/>
        <w:rPr>
          <w:rFonts w:ascii="Times New Roman" w:hAnsi="Times New Roman" w:cs="Times New Roman"/>
        </w:rPr>
      </w:pPr>
      <w:r w:rsidRPr="00346A27">
        <w:rPr>
          <w:rFonts w:ascii="Times New Roman" w:hAnsi="Times New Roman" w:cs="Times New Roman"/>
          <w:b/>
          <w:bCs/>
        </w:rPr>
        <w:t>Abstract</w:t>
      </w:r>
    </w:p>
    <w:p w14:paraId="509877E4" w14:textId="77777777" w:rsidR="00E30822" w:rsidRPr="00E30822" w:rsidRDefault="00E30822" w:rsidP="00E30822">
      <w:pPr>
        <w:spacing w:before="100" w:beforeAutospacing="1" w:after="100" w:afterAutospacing="1" w:line="240" w:lineRule="auto"/>
        <w:rPr>
          <w:rFonts w:ascii="Times New Roman" w:eastAsia="Times New Roman" w:hAnsi="Times New Roman" w:cs="Times New Roman"/>
          <w:kern w:val="0"/>
          <w14:ligatures w14:val="none"/>
        </w:rPr>
      </w:pPr>
      <w:r w:rsidRPr="00E30822">
        <w:rPr>
          <w:rFonts w:ascii="Times New Roman" w:eastAsia="Times New Roman" w:hAnsi="Times New Roman" w:cs="Times New Roman"/>
          <w:kern w:val="0"/>
          <w14:ligatures w14:val="none"/>
        </w:rPr>
        <w:t>Soil nutrient balance is an important factor influencing the growth and productivity of date palm under agroforestry-based production systems. This study assessed soil macro- and micronutrient status in relation to growth variability of date palm (</w:t>
      </w:r>
      <w:r w:rsidRPr="00E30822">
        <w:rPr>
          <w:rFonts w:ascii="Times New Roman" w:eastAsia="Times New Roman" w:hAnsi="Times New Roman" w:cs="Times New Roman"/>
          <w:i/>
          <w:iCs/>
          <w:kern w:val="0"/>
          <w14:ligatures w14:val="none"/>
        </w:rPr>
        <w:t>Phoenix dactylifera</w:t>
      </w:r>
      <w:r w:rsidRPr="00E30822">
        <w:rPr>
          <w:rFonts w:ascii="Times New Roman" w:eastAsia="Times New Roman" w:hAnsi="Times New Roman" w:cs="Times New Roman"/>
          <w:kern w:val="0"/>
          <w14:ligatures w14:val="none"/>
        </w:rPr>
        <w:t xml:space="preserve"> L.) within an </w:t>
      </w:r>
      <w:proofErr w:type="spellStart"/>
      <w:r w:rsidRPr="00E30822">
        <w:rPr>
          <w:rFonts w:ascii="Times New Roman" w:eastAsia="Times New Roman" w:hAnsi="Times New Roman" w:cs="Times New Roman"/>
          <w:kern w:val="0"/>
          <w14:ligatures w14:val="none"/>
        </w:rPr>
        <w:t>agrisilvicultural</w:t>
      </w:r>
      <w:proofErr w:type="spellEnd"/>
      <w:r w:rsidRPr="00E30822">
        <w:rPr>
          <w:rFonts w:ascii="Times New Roman" w:eastAsia="Times New Roman" w:hAnsi="Times New Roman" w:cs="Times New Roman"/>
          <w:kern w:val="0"/>
          <w14:ligatures w14:val="none"/>
        </w:rPr>
        <w:t xml:space="preserve"> system at Modibbo Adama University, Yola, Adamawa State, Nigeria. The plantation was stratified into high-, medium-, and low-growth zones based on observed variation in tree performance. Soil samples were collected from surface and subsurface layers at five auger points within each growth zone and analyzed for selected macronutrients and micronutrients using standard laboratory procedures. Total nitrogen was determined by the Kjeldahl method, available phosphorus by Bray-1 extraction, potassium by flame photometry, exchangeable calcium and magnesium by ammonium acetate extraction, and micronutrients by atomic absorption spectrophotometry. Data were analyzed using one-way analysis of variance and mean separation was conducted using the least significant difference test at the 5% probability level. The high-growth site recorded 0.1504% nitrogen, 10.399 mg/kg phosphorus, 0.6514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potassium, 4.5080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calcium, and 0.7922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magnesium. The medium-growth site recorded 0.1342% nitrogen, 10.288 mg/kg phosphorus, 0.6154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potassium, 4.2076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calcium, and 1.4564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magnesium, while the low-growth site recorded 0.1212% nitrogen, 9.9698 mg/kg phosphorus, 0.5686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potassium, 3.6626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 xml:space="preserve">/kg calcium, and 2.3366 </w:t>
      </w:r>
      <w:proofErr w:type="spellStart"/>
      <w:r w:rsidRPr="00E30822">
        <w:rPr>
          <w:rFonts w:ascii="Times New Roman" w:eastAsia="Times New Roman" w:hAnsi="Times New Roman" w:cs="Times New Roman"/>
          <w:kern w:val="0"/>
          <w14:ligatures w14:val="none"/>
        </w:rPr>
        <w:t>cmol</w:t>
      </w:r>
      <w:proofErr w:type="spellEnd"/>
      <w:r w:rsidRPr="00E30822">
        <w:rPr>
          <w:rFonts w:ascii="Times New Roman" w:eastAsia="Times New Roman" w:hAnsi="Times New Roman" w:cs="Times New Roman"/>
          <w:kern w:val="0"/>
          <w14:ligatures w14:val="none"/>
        </w:rPr>
        <w:t>/kg magnesium. Reported statistical results indicated significant variation in nitrogen and magnesium among growth zones, whereas micronutrient concentrations showed no significant differences. The findings suggest that variation in date palm growth within the plantation may be more closely associated with macronutrient availability and cation balance than with micronutrient deficiency. Site-specific soil fertility management and periodic soil monitoring are therefore recommended.</w:t>
      </w:r>
    </w:p>
    <w:p w14:paraId="59751E7D" w14:textId="287C1F65" w:rsidR="000D2D7F" w:rsidRPr="000D2D7F" w:rsidRDefault="000D2D7F" w:rsidP="00082AC6">
      <w:pPr>
        <w:spacing w:after="0" w:line="360" w:lineRule="auto"/>
        <w:rPr>
          <w:rFonts w:ascii="Times New Roman" w:hAnsi="Times New Roman" w:cs="Times New Roman"/>
          <w:b/>
        </w:rPr>
      </w:pPr>
      <w:r w:rsidRPr="000D2D7F">
        <w:rPr>
          <w:rFonts w:ascii="Times New Roman" w:hAnsi="Times New Roman" w:cs="Times New Roman"/>
        </w:rPr>
        <w:t>Keywords:</w:t>
      </w:r>
      <w:r w:rsidR="0031337F">
        <w:rPr>
          <w:rFonts w:ascii="Times New Roman" w:hAnsi="Times New Roman" w:cs="Times New Roman"/>
        </w:rPr>
        <w:t xml:space="preserve"> Assessment, macro and micronutrients, Date palm, </w:t>
      </w:r>
      <w:proofErr w:type="spellStart"/>
      <w:r w:rsidR="00C432A7">
        <w:rPr>
          <w:rFonts w:ascii="Times New Roman" w:hAnsi="Times New Roman" w:cs="Times New Roman"/>
        </w:rPr>
        <w:t>Agrisilvicultural</w:t>
      </w:r>
      <w:proofErr w:type="spellEnd"/>
      <w:r w:rsidR="0031337F">
        <w:rPr>
          <w:rFonts w:ascii="Times New Roman" w:hAnsi="Times New Roman" w:cs="Times New Roman"/>
        </w:rPr>
        <w:t xml:space="preserve"> system</w:t>
      </w:r>
    </w:p>
    <w:p w14:paraId="6CA4A994" w14:textId="77777777" w:rsidR="00082AC6" w:rsidRPr="00966DC3" w:rsidRDefault="00082AC6" w:rsidP="00082AC6">
      <w:pPr>
        <w:spacing w:after="0" w:line="360" w:lineRule="auto"/>
        <w:jc w:val="center"/>
        <w:rPr>
          <w:rFonts w:ascii="Times New Roman" w:hAnsi="Times New Roman" w:cs="Times New Roman"/>
          <w:b/>
        </w:rPr>
      </w:pPr>
      <w:r w:rsidRPr="00966DC3">
        <w:rPr>
          <w:rFonts w:ascii="Times New Roman" w:hAnsi="Times New Roman" w:cs="Times New Roman"/>
          <w:b/>
        </w:rPr>
        <w:t>INTRODUCTION</w:t>
      </w:r>
    </w:p>
    <w:p w14:paraId="322780E1" w14:textId="77777777" w:rsidR="006D3DCF" w:rsidRP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 xml:space="preserve">Soil fertility is determined by a combination of its physical characteristics and nutrient status. In regions </w:t>
      </w:r>
      <w:proofErr w:type="spellStart"/>
      <w:r w:rsidRPr="006D3DCF">
        <w:rPr>
          <w:rFonts w:ascii="Times New Roman" w:hAnsi="Times New Roman" w:cs="Times New Roman"/>
        </w:rPr>
        <w:t>characterised</w:t>
      </w:r>
      <w:proofErr w:type="spellEnd"/>
      <w:r w:rsidRPr="006D3DCF">
        <w:rPr>
          <w:rFonts w:ascii="Times New Roman" w:hAnsi="Times New Roman" w:cs="Times New Roman"/>
        </w:rPr>
        <w:t xml:space="preserve"> by low rainfall, water availability is often the primary factor limiting crop growth and productivity. Essential elements are required for both plant and animal development, as they constitute integral components of plant tissues and function as catalysts or intermediates in numerous metabolic processes (Helena et al., 2020). Soil organic carbon plays a critical role in enhancing the cation exchange capacity of soils. Consequently, a reduction in soil organic matter may result in substantial losses of nutrients and exchangeable base cations. Increased organic carbon levels can also enhance calcium retention in the topsoil by improving the soil's exchange capacity (Li et al., 2020).</w:t>
      </w:r>
    </w:p>
    <w:p w14:paraId="3087FC97" w14:textId="77777777" w:rsidR="006D3DCF" w:rsidRPr="006D3DCF" w:rsidRDefault="006D3DCF" w:rsidP="006D3DCF">
      <w:pPr>
        <w:spacing w:line="240" w:lineRule="auto"/>
        <w:jc w:val="both"/>
        <w:rPr>
          <w:rFonts w:ascii="Times New Roman" w:hAnsi="Times New Roman" w:cs="Times New Roman"/>
        </w:rPr>
      </w:pPr>
    </w:p>
    <w:p w14:paraId="6BF1F4AC" w14:textId="77777777" w:rsidR="006D3DCF" w:rsidRP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 xml:space="preserve">Compared with many other soil types, soils associated with date palm plantations are distinguished by the accumulation of litter and the presence of unique microbial and faunal communities (Li et al., 2020). These soils generally exhibit greater porosity, enhanced permeability, more stable soil </w:t>
      </w:r>
      <w:r w:rsidRPr="006D3DCF">
        <w:rPr>
          <w:rFonts w:ascii="Times New Roman" w:hAnsi="Times New Roman" w:cs="Times New Roman"/>
        </w:rPr>
        <w:lastRenderedPageBreak/>
        <w:t>aggregates, and improved water-holding capacity (Rahman, 2024). The carbon-to-nitrogen (C) ratio in forest soils is typically wide and gradually narrows during decomposition, whereas soils in other ecosystems often possess comparatively lower C ratios (</w:t>
      </w:r>
      <w:proofErr w:type="spellStart"/>
      <w:r w:rsidRPr="006D3DCF">
        <w:rPr>
          <w:rFonts w:ascii="Times New Roman" w:hAnsi="Times New Roman" w:cs="Times New Roman"/>
        </w:rPr>
        <w:t>Kekane</w:t>
      </w:r>
      <w:proofErr w:type="spellEnd"/>
      <w:r w:rsidRPr="006D3DCF">
        <w:rPr>
          <w:rFonts w:ascii="Times New Roman" w:hAnsi="Times New Roman" w:cs="Times New Roman"/>
        </w:rPr>
        <w:t xml:space="preserve"> et al., 2015). Trees contribute significantly to soil fertility through the ecological and physicochemical modifications they induce within the soil environment (Abdulrashid et al., 2024). In tropical forest ecosystems, litterfall represents the principal pathway for the return of organic matter and nutrients to the soil and is fundamental to humus formation (Khan et al., 2024). Soil physical properties have long been </w:t>
      </w:r>
      <w:proofErr w:type="spellStart"/>
      <w:r w:rsidRPr="006D3DCF">
        <w:rPr>
          <w:rFonts w:ascii="Times New Roman" w:hAnsi="Times New Roman" w:cs="Times New Roman"/>
        </w:rPr>
        <w:t>recognised</w:t>
      </w:r>
      <w:proofErr w:type="spellEnd"/>
      <w:r w:rsidRPr="006D3DCF">
        <w:rPr>
          <w:rFonts w:ascii="Times New Roman" w:hAnsi="Times New Roman" w:cs="Times New Roman"/>
        </w:rPr>
        <w:t xml:space="preserve"> as key determinants of tree distribution, growth, and development. Conversely, tree cover contributes to the improvement of soil physical characteristics, thereby creating a mutually beneficial relationship between vegetation and soil quality (</w:t>
      </w:r>
      <w:proofErr w:type="spellStart"/>
      <w:r w:rsidRPr="006D3DCF">
        <w:rPr>
          <w:rFonts w:ascii="Times New Roman" w:hAnsi="Times New Roman" w:cs="Times New Roman"/>
        </w:rPr>
        <w:t>Masomeh</w:t>
      </w:r>
      <w:proofErr w:type="spellEnd"/>
      <w:r w:rsidRPr="006D3DCF">
        <w:rPr>
          <w:rFonts w:ascii="Times New Roman" w:hAnsi="Times New Roman" w:cs="Times New Roman"/>
        </w:rPr>
        <w:t xml:space="preserve"> and Hashem, 2016).</w:t>
      </w:r>
    </w:p>
    <w:p w14:paraId="3C445B70" w14:textId="77777777" w:rsidR="006D3DCF" w:rsidRPr="006D3DCF" w:rsidRDefault="006D3DCF" w:rsidP="006D3DCF">
      <w:pPr>
        <w:spacing w:line="240" w:lineRule="auto"/>
        <w:jc w:val="both"/>
        <w:rPr>
          <w:rFonts w:ascii="Times New Roman" w:hAnsi="Times New Roman" w:cs="Times New Roman"/>
        </w:rPr>
      </w:pPr>
    </w:p>
    <w:p w14:paraId="2574BDF7" w14:textId="77777777" w:rsidR="006D3DCF" w:rsidRP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 xml:space="preserve">Soil properties are broadly </w:t>
      </w:r>
      <w:proofErr w:type="spellStart"/>
      <w:r w:rsidRPr="006D3DCF">
        <w:rPr>
          <w:rFonts w:ascii="Times New Roman" w:hAnsi="Times New Roman" w:cs="Times New Roman"/>
        </w:rPr>
        <w:t>categorised</w:t>
      </w:r>
      <w:proofErr w:type="spellEnd"/>
      <w:r w:rsidRPr="006D3DCF">
        <w:rPr>
          <w:rFonts w:ascii="Times New Roman" w:hAnsi="Times New Roman" w:cs="Times New Roman"/>
        </w:rPr>
        <w:t xml:space="preserve"> into physical and chemical components, and soil </w:t>
      </w:r>
      <w:proofErr w:type="spellStart"/>
      <w:r w:rsidRPr="006D3DCF">
        <w:rPr>
          <w:rFonts w:ascii="Times New Roman" w:hAnsi="Times New Roman" w:cs="Times New Roman"/>
        </w:rPr>
        <w:t>behaviour</w:t>
      </w:r>
      <w:proofErr w:type="spellEnd"/>
      <w:r w:rsidRPr="006D3DCF">
        <w:rPr>
          <w:rFonts w:ascii="Times New Roman" w:hAnsi="Times New Roman" w:cs="Times New Roman"/>
        </w:rPr>
        <w:t xml:space="preserve"> is largely governed by the composition and interaction of these characteristics. Furthermore, the relative proportions of physical and chemical properties determine the suitability of soil for various land-use practices. Soil is composed of four principal constituents: minerals, air, water, and organic matter. In most soils, minerals account for approximately 45% of the total volume, while air and water each contribute about 25%, and organic matter comprises between 2% and 5% (Amir et al., 2024). The mineral fraction consists of three particle-size classes: sand, silt, and clay (Getachew et al., 2018).</w:t>
      </w:r>
    </w:p>
    <w:p w14:paraId="0AA88440" w14:textId="77777777" w:rsidR="006D3DCF" w:rsidRPr="006D3DCF" w:rsidRDefault="006D3DCF" w:rsidP="006D3DCF">
      <w:pPr>
        <w:spacing w:line="240" w:lineRule="auto"/>
        <w:jc w:val="both"/>
        <w:rPr>
          <w:rFonts w:ascii="Times New Roman" w:hAnsi="Times New Roman" w:cs="Times New Roman"/>
        </w:rPr>
      </w:pPr>
    </w:p>
    <w:p w14:paraId="7DE644B7" w14:textId="77777777" w:rsidR="006D3DCF" w:rsidRP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 xml:space="preserve">Sand particles are the largest mineral constituents of soil and are composed predominantly of quartz, although other minerals may also be present. Since quartz contains negligible plant nutrients and sand particles possess limited nutrient-retention capacity, sandy soils are highly susceptible to nutrient leaching through rainfall and irrigation. Silt particles are smaller than sand particles and, like sand, consist primarily of quartz (Geraldine et al., 2025). Clay particles are the smallest soil particles and differ substantially from both sand and silt. Most clay minerals contain appreciable quantities of plant nutrients and possess a large specific surface area due to their plate-like structure. As a result, clay-rich soils generally exhibit greater nutrient retention and fertility. Sandy soils are typically less productive than silty soils, whereas clay-containing soils are often the most productive and make more efficient use of applied </w:t>
      </w:r>
      <w:proofErr w:type="spellStart"/>
      <w:r w:rsidRPr="006D3DCF">
        <w:rPr>
          <w:rFonts w:ascii="Times New Roman" w:hAnsi="Times New Roman" w:cs="Times New Roman"/>
        </w:rPr>
        <w:t>fertilisers</w:t>
      </w:r>
      <w:proofErr w:type="spellEnd"/>
      <w:r w:rsidRPr="006D3DCF">
        <w:rPr>
          <w:rFonts w:ascii="Times New Roman" w:hAnsi="Times New Roman" w:cs="Times New Roman"/>
        </w:rPr>
        <w:t xml:space="preserve"> (</w:t>
      </w:r>
      <w:proofErr w:type="spellStart"/>
      <w:r w:rsidRPr="006D3DCF">
        <w:rPr>
          <w:rFonts w:ascii="Times New Roman" w:hAnsi="Times New Roman" w:cs="Times New Roman"/>
        </w:rPr>
        <w:t>Unanaonwi</w:t>
      </w:r>
      <w:proofErr w:type="spellEnd"/>
      <w:r w:rsidRPr="006D3DCF">
        <w:rPr>
          <w:rFonts w:ascii="Times New Roman" w:hAnsi="Times New Roman" w:cs="Times New Roman"/>
        </w:rPr>
        <w:t>, 2015). Although soil is perceived differently by farmers, ranchers, foresters, microbiologists, and other stakeholders according to their specific interests and objectives, a comprehensive understanding and effective management of soil resources remain essential for human well-being and sustainable development (Janna et al., 2025).</w:t>
      </w:r>
    </w:p>
    <w:p w14:paraId="05E72CE6" w14:textId="77777777" w:rsidR="006D3DCF" w:rsidRPr="006D3DCF" w:rsidRDefault="006D3DCF" w:rsidP="006D3DCF">
      <w:pPr>
        <w:spacing w:line="240" w:lineRule="auto"/>
        <w:jc w:val="both"/>
        <w:rPr>
          <w:rFonts w:ascii="Times New Roman" w:hAnsi="Times New Roman" w:cs="Times New Roman"/>
        </w:rPr>
      </w:pPr>
    </w:p>
    <w:p w14:paraId="10B23652" w14:textId="77777777" w:rsidR="006D3DCF" w:rsidRP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The productivity of date palm plantations is highly dependent on the availability and balance of both macro- and micronutrients in the soil. However, the application of pesticides and herbicides may alter soil nutrient dynamics, potentially resulting in nutrient imbalances that adversely affect plant growth and soil fertility. Consequently, it is important to understand the influence of these agrochemicals on soil nutrient status to ensure optimal growing conditions for date palm cultivation.</w:t>
      </w:r>
    </w:p>
    <w:p w14:paraId="1FDA9533" w14:textId="77777777" w:rsidR="006D3DCF" w:rsidRPr="006D3DCF" w:rsidRDefault="006D3DCF" w:rsidP="006D3DCF">
      <w:pPr>
        <w:spacing w:line="240" w:lineRule="auto"/>
        <w:jc w:val="both"/>
        <w:rPr>
          <w:rFonts w:ascii="Times New Roman" w:hAnsi="Times New Roman" w:cs="Times New Roman"/>
        </w:rPr>
      </w:pPr>
    </w:p>
    <w:p w14:paraId="5ADBEC4C" w14:textId="77777777" w:rsidR="006D3DCF" w:rsidRDefault="006D3DCF" w:rsidP="006D3DCF">
      <w:pPr>
        <w:spacing w:line="240" w:lineRule="auto"/>
        <w:jc w:val="both"/>
        <w:rPr>
          <w:rFonts w:ascii="Times New Roman" w:hAnsi="Times New Roman" w:cs="Times New Roman"/>
        </w:rPr>
      </w:pPr>
      <w:r w:rsidRPr="006D3DCF">
        <w:rPr>
          <w:rFonts w:ascii="Times New Roman" w:hAnsi="Times New Roman" w:cs="Times New Roman"/>
        </w:rPr>
        <w:t xml:space="preserve">This study was undertaken to evaluate the macro- and micronutrient status of soils supporting date palm plantations established under an </w:t>
      </w:r>
      <w:proofErr w:type="spellStart"/>
      <w:r w:rsidRPr="006D3DCF">
        <w:rPr>
          <w:rFonts w:ascii="Times New Roman" w:hAnsi="Times New Roman" w:cs="Times New Roman"/>
        </w:rPr>
        <w:t>agrisilvicultural</w:t>
      </w:r>
      <w:proofErr w:type="spellEnd"/>
      <w:r w:rsidRPr="006D3DCF">
        <w:rPr>
          <w:rFonts w:ascii="Times New Roman" w:hAnsi="Times New Roman" w:cs="Times New Roman"/>
        </w:rPr>
        <w:t xml:space="preserve"> system within the study area. Soil fertility is fundamental to the health, productivity, and sustainability of agricultural systems. The availability of essential macro- and micronutrients directly influences plant growth, yield potential, and resilience to environmental stresses. By assessing the nutrient status of the soil, this study seeks to provide valuable insights into the nutritional requirements of date palms and to inform appropriate soil management and </w:t>
      </w:r>
      <w:proofErr w:type="spellStart"/>
      <w:r w:rsidRPr="006D3DCF">
        <w:rPr>
          <w:rFonts w:ascii="Times New Roman" w:hAnsi="Times New Roman" w:cs="Times New Roman"/>
        </w:rPr>
        <w:t>fertilisation</w:t>
      </w:r>
      <w:proofErr w:type="spellEnd"/>
      <w:r w:rsidRPr="006D3DCF">
        <w:rPr>
          <w:rFonts w:ascii="Times New Roman" w:hAnsi="Times New Roman" w:cs="Times New Roman"/>
        </w:rPr>
        <w:t xml:space="preserve"> practices. Maintaining a balanced nutrient supply is essential for </w:t>
      </w:r>
      <w:proofErr w:type="spellStart"/>
      <w:r w:rsidRPr="006D3DCF">
        <w:rPr>
          <w:rFonts w:ascii="Times New Roman" w:hAnsi="Times New Roman" w:cs="Times New Roman"/>
        </w:rPr>
        <w:t>optimising</w:t>
      </w:r>
      <w:proofErr w:type="spellEnd"/>
      <w:r w:rsidRPr="006D3DCF">
        <w:rPr>
          <w:rFonts w:ascii="Times New Roman" w:hAnsi="Times New Roman" w:cs="Times New Roman"/>
        </w:rPr>
        <w:t xml:space="preserve"> plant health, enhancing productivity, and ensuring the long-term sustainability of agricultural production systems. The study was conducted at the date palm plantation of Modibbo Adama University, Yola, Adamawa State, Nigeria. The scope of the investigation was limited to the measurement of parameters necessary to achieve the stated research objective.</w:t>
      </w:r>
    </w:p>
    <w:p w14:paraId="5E2DBBD0" w14:textId="42051074" w:rsidR="00031699" w:rsidRPr="00966DC3" w:rsidRDefault="00031699" w:rsidP="006D3DCF">
      <w:pPr>
        <w:spacing w:line="240" w:lineRule="auto"/>
        <w:jc w:val="both"/>
        <w:rPr>
          <w:rFonts w:ascii="Times New Roman" w:hAnsi="Times New Roman" w:cs="Times New Roman"/>
          <w:b/>
        </w:rPr>
      </w:pPr>
      <w:r w:rsidRPr="00966DC3">
        <w:rPr>
          <w:rFonts w:ascii="Times New Roman" w:hAnsi="Times New Roman" w:cs="Times New Roman"/>
          <w:b/>
        </w:rPr>
        <w:t>MATERIALS AND METHOD</w:t>
      </w:r>
    </w:p>
    <w:p w14:paraId="1B8B044A" w14:textId="77777777" w:rsidR="00031699" w:rsidRDefault="00031699" w:rsidP="00031699">
      <w:pPr>
        <w:spacing w:after="0" w:line="240" w:lineRule="auto"/>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966DC3">
        <w:rPr>
          <w:rFonts w:ascii="Times New Roman" w:hAnsi="Times New Roman" w:cs="Times New Roman"/>
          <w:b/>
        </w:rPr>
        <w:t>The Study Area</w:t>
      </w:r>
    </w:p>
    <w:p w14:paraId="6F2E802D" w14:textId="77777777" w:rsidR="006D3DCF" w:rsidRDefault="006D3DCF" w:rsidP="006D3DCF">
      <w:pPr>
        <w:pStyle w:val="isselectedend"/>
      </w:pPr>
      <w:r>
        <w:t>This study was conducted at the date palm plantation of the Department of Forestry and Wildlife Management, Modibbo Adama University, Yola, situated within Girei Local Government Area of Adamawa State, Nigeria. The study area is located between latitudes 9°09′ and 9°33′ N and longitudes 12°21′ and 12°54′ E, at an elevation of approximately 339 m above sea level (Figure 1). Adamawa State encompasses the Sudan Savannah, Southern Guinea Savannah, and Guinea Savannah vegetation zones. The region experiences distinct wet and dry seasons, with marked seasonal variations in temperature and humidity.</w:t>
      </w:r>
    </w:p>
    <w:p w14:paraId="65F838B4" w14:textId="77777777" w:rsidR="006D3DCF" w:rsidRDefault="006D3DCF" w:rsidP="006D3DCF">
      <w:pPr>
        <w:pStyle w:val="isselectedend"/>
      </w:pPr>
      <w:r>
        <w:t xml:space="preserve">The rainy season extends from April to November and is </w:t>
      </w:r>
      <w:proofErr w:type="spellStart"/>
      <w:r>
        <w:t>characterised</w:t>
      </w:r>
      <w:proofErr w:type="spellEnd"/>
      <w:r>
        <w:t xml:space="preserve"> by a unimodal rainfall pattern, with peak precipitation occurring during August and September. During this period, moisture-laden south-westerly trade winds originating from the Atlantic Ocean dominate the area's climatic conditions. Approximately 70% of the annual rainfall is received between May and September (Adebayo et al., 2023).</w:t>
      </w:r>
    </w:p>
    <w:p w14:paraId="7EA4430E" w14:textId="77777777" w:rsidR="006D3DCF" w:rsidRDefault="006D3DCF" w:rsidP="006D3DCF">
      <w:pPr>
        <w:pStyle w:val="isselectedend"/>
      </w:pPr>
      <w:r>
        <w:t xml:space="preserve">The area records an average of 62 rainy days annually, with a mean annual rainfall of approximately 972 mm. The dry season, commonly referred to as the Harmattan period, occurs between December and March. This season is </w:t>
      </w:r>
      <w:proofErr w:type="spellStart"/>
      <w:r>
        <w:t>characterised</w:t>
      </w:r>
      <w:proofErr w:type="spellEnd"/>
      <w:r>
        <w:t xml:space="preserve"> by the prevalence of dry, dusty, and hazy north-easterly trade winds originating from the Sahara Desert. Air temperatures vary seasonally but remain relatively high throughout the year, ranging from 27°C to 40°C. Although December and January represent the coolest months of the year, the mean temperature during this period remains approximately 34°C (Adebayo et al., 2023).</w:t>
      </w:r>
    </w:p>
    <w:p w14:paraId="7EAD5EFA" w14:textId="77777777" w:rsidR="006D3DCF" w:rsidRDefault="006D3DCF" w:rsidP="006D3DCF">
      <w:pPr>
        <w:pStyle w:val="NormalWeb"/>
      </w:pPr>
      <w:r>
        <w:t xml:space="preserve">The natural vegetation of the study area is predominantly of the Sudan Savannah type, </w:t>
      </w:r>
      <w:proofErr w:type="spellStart"/>
      <w:r>
        <w:t>characterised</w:t>
      </w:r>
      <w:proofErr w:type="spellEnd"/>
      <w:r>
        <w:t xml:space="preserve"> by relatively dense vegetation around hills and mountainous landscapes. The vegetation comprises a diverse assemblage of savannah tree species, including Acacia spp., Adansonia spp., and </w:t>
      </w:r>
      <w:proofErr w:type="spellStart"/>
      <w:r>
        <w:t>Anogeissus</w:t>
      </w:r>
      <w:proofErr w:type="spellEnd"/>
      <w:r>
        <w:t xml:space="preserve"> spp. (</w:t>
      </w:r>
      <w:proofErr w:type="spellStart"/>
      <w:r>
        <w:t>Akosim</w:t>
      </w:r>
      <w:proofErr w:type="spellEnd"/>
      <w:r>
        <w:t xml:space="preserve"> et al., 2020).</w:t>
      </w:r>
    </w:p>
    <w:p w14:paraId="302C6194" w14:textId="77777777" w:rsidR="006D3DCF" w:rsidRPr="00966DC3" w:rsidRDefault="006D3DCF" w:rsidP="00031699">
      <w:pPr>
        <w:spacing w:after="0" w:line="240" w:lineRule="auto"/>
        <w:jc w:val="both"/>
        <w:rPr>
          <w:rFonts w:ascii="Times New Roman" w:hAnsi="Times New Roman" w:cs="Times New Roman"/>
          <w:b/>
        </w:rPr>
      </w:pPr>
    </w:p>
    <w:p w14:paraId="6AADA203" w14:textId="550CAA54" w:rsidR="00031699" w:rsidRPr="00F22034" w:rsidRDefault="00FD66CB" w:rsidP="00AE6852">
      <w:pPr>
        <w:spacing w:line="360" w:lineRule="auto"/>
        <w:jc w:val="both"/>
        <w:rPr>
          <w:rFonts w:ascii="Times New Roman" w:hAnsi="Times New Roman" w:cs="Times New Roman"/>
        </w:rPr>
      </w:pPr>
      <w:r w:rsidRPr="00F22034">
        <w:rPr>
          <w:rFonts w:ascii="Times New Roman" w:hAnsi="Times New Roman" w:cs="Times New Roman"/>
          <w:noProof/>
        </w:rPr>
        <w:lastRenderedPageBreak/>
        <w:drawing>
          <wp:inline distT="0" distB="0" distL="0" distR="0" wp14:anchorId="77C1180D" wp14:editId="01424AE8">
            <wp:extent cx="6209030" cy="2771775"/>
            <wp:effectExtent l="0" t="0" r="1270" b="9525"/>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73317" cy="2800473"/>
                    </a:xfrm>
                    <a:prstGeom prst="rect">
                      <a:avLst/>
                    </a:prstGeom>
                    <a:noFill/>
                    <a:ln>
                      <a:noFill/>
                    </a:ln>
                  </pic:spPr>
                </pic:pic>
              </a:graphicData>
            </a:graphic>
          </wp:inline>
        </w:drawing>
      </w:r>
    </w:p>
    <w:p w14:paraId="222D449A" w14:textId="77777777" w:rsidR="00031699" w:rsidRDefault="00031699" w:rsidP="00031699">
      <w:pPr>
        <w:spacing w:after="0" w:line="240" w:lineRule="auto"/>
        <w:jc w:val="both"/>
        <w:rPr>
          <w:rFonts w:ascii="Times New Roman" w:hAnsi="Times New Roman" w:cs="Times New Roman"/>
          <w:bCs/>
        </w:rPr>
      </w:pPr>
      <w:r w:rsidRPr="000E5498">
        <w:rPr>
          <w:rFonts w:ascii="Times New Roman" w:hAnsi="Times New Roman" w:cs="Times New Roman"/>
          <w:lang w:val="en-GB"/>
        </w:rPr>
        <w:t>Figure 1</w:t>
      </w:r>
      <w:r>
        <w:rPr>
          <w:rFonts w:ascii="Times New Roman" w:hAnsi="Times New Roman" w:cs="Times New Roman"/>
          <w:lang w:val="en-GB"/>
        </w:rPr>
        <w:t>:</w:t>
      </w:r>
      <w:r w:rsidRPr="000E5498">
        <w:rPr>
          <w:rFonts w:ascii="Times New Roman" w:hAnsi="Times New Roman" w:cs="Times New Roman"/>
          <w:lang w:val="en-GB"/>
        </w:rPr>
        <w:t xml:space="preserve"> Map of Nigeria showing Adamawa State</w:t>
      </w:r>
      <w:r>
        <w:rPr>
          <w:rFonts w:ascii="Times New Roman" w:hAnsi="Times New Roman" w:cs="Times New Roman"/>
          <w:lang w:val="en-GB"/>
        </w:rPr>
        <w:t xml:space="preserve">, Girei and </w:t>
      </w:r>
      <w:r>
        <w:rPr>
          <w:rFonts w:ascii="Times New Roman" w:hAnsi="Times New Roman" w:cs="Times New Roman"/>
          <w:bCs/>
        </w:rPr>
        <w:t>Modibbo Adama University Yola.</w:t>
      </w:r>
    </w:p>
    <w:p w14:paraId="3696FAAF" w14:textId="19A21877" w:rsidR="00082AC6" w:rsidRPr="00FD66CB" w:rsidRDefault="00031699" w:rsidP="00FD66CB">
      <w:pPr>
        <w:spacing w:after="0" w:line="240" w:lineRule="auto"/>
        <w:jc w:val="both"/>
        <w:rPr>
          <w:rFonts w:ascii="Times New Roman" w:hAnsi="Times New Roman" w:cs="Times New Roman"/>
          <w:lang w:val="en-GB"/>
        </w:rPr>
      </w:pPr>
      <w:r w:rsidRPr="002A61FD">
        <w:rPr>
          <w:rFonts w:ascii="Times New Roman" w:hAnsi="Times New Roman" w:cs="Times New Roman"/>
          <w:bCs/>
        </w:rPr>
        <w:t>Source: Geography</w:t>
      </w:r>
      <w:r>
        <w:rPr>
          <w:rFonts w:ascii="Times New Roman" w:hAnsi="Times New Roman" w:cs="Times New Roman"/>
          <w:bCs/>
        </w:rPr>
        <w:t xml:space="preserve"> </w:t>
      </w:r>
      <w:r w:rsidRPr="002A61FD">
        <w:rPr>
          <w:rFonts w:ascii="Times New Roman" w:hAnsi="Times New Roman" w:cs="Times New Roman"/>
          <w:bCs/>
        </w:rPr>
        <w:t>I</w:t>
      </w:r>
      <w:r>
        <w:rPr>
          <w:rFonts w:ascii="Times New Roman" w:hAnsi="Times New Roman" w:cs="Times New Roman"/>
          <w:bCs/>
        </w:rPr>
        <w:t xml:space="preserve">nformation </w:t>
      </w:r>
      <w:r w:rsidRPr="002A61FD">
        <w:rPr>
          <w:rFonts w:ascii="Times New Roman" w:hAnsi="Times New Roman" w:cs="Times New Roman"/>
          <w:bCs/>
        </w:rPr>
        <w:t>S</w:t>
      </w:r>
      <w:r>
        <w:rPr>
          <w:rFonts w:ascii="Times New Roman" w:hAnsi="Times New Roman" w:cs="Times New Roman"/>
          <w:bCs/>
        </w:rPr>
        <w:t>ystem</w:t>
      </w:r>
      <w:r w:rsidRPr="002A61FD">
        <w:rPr>
          <w:rFonts w:ascii="Times New Roman" w:hAnsi="Times New Roman" w:cs="Times New Roman"/>
          <w:bCs/>
        </w:rPr>
        <w:t>,</w:t>
      </w:r>
      <w:r>
        <w:rPr>
          <w:rFonts w:ascii="Times New Roman" w:hAnsi="Times New Roman" w:cs="Times New Roman"/>
          <w:bCs/>
        </w:rPr>
        <w:t xml:space="preserve"> </w:t>
      </w:r>
      <w:r w:rsidRPr="002A61FD">
        <w:rPr>
          <w:rFonts w:ascii="Times New Roman" w:hAnsi="Times New Roman" w:cs="Times New Roman"/>
          <w:bCs/>
        </w:rPr>
        <w:t>Geography</w:t>
      </w:r>
      <w:r>
        <w:rPr>
          <w:rFonts w:ascii="Times New Roman" w:hAnsi="Times New Roman" w:cs="Times New Roman"/>
          <w:bCs/>
        </w:rPr>
        <w:t xml:space="preserve"> </w:t>
      </w:r>
      <w:r w:rsidRPr="002A61FD">
        <w:rPr>
          <w:rFonts w:ascii="Times New Roman" w:hAnsi="Times New Roman" w:cs="Times New Roman"/>
          <w:bCs/>
        </w:rPr>
        <w:t>Depa</w:t>
      </w:r>
      <w:r>
        <w:rPr>
          <w:rFonts w:ascii="Times New Roman" w:hAnsi="Times New Roman" w:cs="Times New Roman"/>
          <w:bCs/>
        </w:rPr>
        <w:t>rtment MAU Yola (2025</w:t>
      </w:r>
      <w:r w:rsidRPr="002A61FD">
        <w:rPr>
          <w:rFonts w:ascii="Times New Roman" w:hAnsi="Times New Roman" w:cs="Times New Roman"/>
          <w:bCs/>
        </w:rPr>
        <w:t>)</w:t>
      </w:r>
      <w:r>
        <w:rPr>
          <w:rFonts w:ascii="Times New Roman" w:hAnsi="Times New Roman" w:cs="Times New Roman"/>
          <w:bCs/>
        </w:rPr>
        <w:t>.</w:t>
      </w:r>
    </w:p>
    <w:p w14:paraId="7EDD4950" w14:textId="2BF0394B" w:rsidR="00031699" w:rsidRPr="002D38EF" w:rsidRDefault="00031699" w:rsidP="00FD66CB">
      <w:pPr>
        <w:spacing w:line="240" w:lineRule="auto"/>
        <w:jc w:val="both"/>
        <w:rPr>
          <w:rFonts w:ascii="Times New Roman" w:hAnsi="Times New Roman" w:cs="Times New Roman"/>
          <w:b/>
          <w:bCs/>
        </w:rPr>
      </w:pPr>
      <w:bookmarkStart w:id="0" w:name="_Hlk223142825"/>
      <w:r w:rsidRPr="002D38EF">
        <w:rPr>
          <w:rFonts w:ascii="Times New Roman" w:hAnsi="Times New Roman" w:cs="Times New Roman"/>
          <w:b/>
          <w:bCs/>
        </w:rPr>
        <w:t xml:space="preserve"> Sampling Design and Data Collection</w:t>
      </w:r>
    </w:p>
    <w:p w14:paraId="0A527D2C" w14:textId="1C8F329D" w:rsidR="00031699" w:rsidRPr="009C2AEF" w:rsidRDefault="00031699" w:rsidP="00FD66CB">
      <w:pPr>
        <w:spacing w:line="240" w:lineRule="auto"/>
        <w:jc w:val="both"/>
        <w:rPr>
          <w:rFonts w:ascii="Times New Roman" w:hAnsi="Times New Roman" w:cs="Times New Roman"/>
          <w:b/>
          <w:bCs/>
        </w:rPr>
      </w:pPr>
      <w:r w:rsidRPr="009C2AEF">
        <w:rPr>
          <w:rFonts w:ascii="Times New Roman" w:hAnsi="Times New Roman" w:cs="Times New Roman"/>
          <w:b/>
          <w:bCs/>
        </w:rPr>
        <w:t xml:space="preserve"> </w:t>
      </w:r>
      <w:r>
        <w:rPr>
          <w:rFonts w:ascii="Times New Roman" w:hAnsi="Times New Roman" w:cs="Times New Roman"/>
          <w:b/>
          <w:bCs/>
        </w:rPr>
        <w:t>Soil</w:t>
      </w:r>
      <w:r w:rsidRPr="009C2AEF">
        <w:rPr>
          <w:rFonts w:ascii="Times New Roman" w:hAnsi="Times New Roman" w:cs="Times New Roman"/>
          <w:b/>
          <w:bCs/>
        </w:rPr>
        <w:t xml:space="preserve"> sample collection for physio- chemical properties</w:t>
      </w:r>
    </w:p>
    <w:bookmarkEnd w:id="0"/>
    <w:p w14:paraId="7A5D00E7" w14:textId="4C2F10E3" w:rsidR="00031699" w:rsidRPr="00031699" w:rsidRDefault="00031699" w:rsidP="00FD66CB">
      <w:pPr>
        <w:spacing w:after="0" w:line="240" w:lineRule="auto"/>
        <w:jc w:val="both"/>
        <w:rPr>
          <w:rFonts w:ascii="Times New Roman" w:hAnsi="Times New Roman" w:cs="Times New Roman"/>
          <w:bCs/>
        </w:rPr>
      </w:pPr>
      <w:r>
        <w:rPr>
          <w:rFonts w:ascii="Times New Roman" w:hAnsi="Times New Roman" w:cs="Times New Roman"/>
          <w:bCs/>
        </w:rPr>
        <w:tab/>
      </w:r>
      <w:r w:rsidRPr="000E5498">
        <w:rPr>
          <w:rFonts w:ascii="Times New Roman" w:hAnsi="Times New Roman" w:cs="Times New Roman"/>
          <w:bCs/>
        </w:rPr>
        <w:t>A</w:t>
      </w:r>
      <w:r w:rsidRPr="000E5498">
        <w:rPr>
          <w:rFonts w:ascii="Times New Roman" w:hAnsi="Times New Roman" w:cs="Times New Roman"/>
          <w:bCs/>
          <w:lang w:val="en-GB"/>
        </w:rPr>
        <w:t xml:space="preserve"> reconnaissance</w:t>
      </w:r>
      <w:r w:rsidRPr="000E5498">
        <w:rPr>
          <w:rFonts w:ascii="Times New Roman" w:hAnsi="Times New Roman" w:cs="Times New Roman"/>
          <w:bCs/>
        </w:rPr>
        <w:t xml:space="preserve"> survey conducted at the date palm plantation revealed </w:t>
      </w:r>
      <w:r>
        <w:rPr>
          <w:rFonts w:ascii="Times New Roman" w:hAnsi="Times New Roman" w:cs="Times New Roman"/>
          <w:bCs/>
        </w:rPr>
        <w:t>variations</w:t>
      </w:r>
      <w:r w:rsidRPr="000E5498">
        <w:rPr>
          <w:rFonts w:ascii="Times New Roman" w:hAnsi="Times New Roman" w:cs="Times New Roman"/>
          <w:bCs/>
        </w:rPr>
        <w:t xml:space="preserve"> in the growth of the date palm trees. Therefore, the plantation was divided </w:t>
      </w:r>
      <w:r>
        <w:rPr>
          <w:rFonts w:ascii="Times New Roman" w:hAnsi="Times New Roman" w:cs="Times New Roman"/>
          <w:bCs/>
        </w:rPr>
        <w:t>into</w:t>
      </w:r>
      <w:r w:rsidRPr="000E5498">
        <w:rPr>
          <w:rFonts w:ascii="Times New Roman" w:hAnsi="Times New Roman" w:cs="Times New Roman"/>
          <w:bCs/>
        </w:rPr>
        <w:t xml:space="preserve"> three areas according to these variabilities (</w:t>
      </w:r>
      <w:r>
        <w:rPr>
          <w:rFonts w:ascii="Times New Roman" w:hAnsi="Times New Roman" w:cs="Times New Roman"/>
          <w:bCs/>
        </w:rPr>
        <w:t>low</w:t>
      </w:r>
      <w:r w:rsidRPr="000E5498">
        <w:rPr>
          <w:rFonts w:ascii="Times New Roman" w:hAnsi="Times New Roman" w:cs="Times New Roman"/>
          <w:bCs/>
        </w:rPr>
        <w:t>, medium</w:t>
      </w:r>
      <w:r>
        <w:rPr>
          <w:rFonts w:ascii="Times New Roman" w:hAnsi="Times New Roman" w:cs="Times New Roman"/>
          <w:bCs/>
        </w:rPr>
        <w:t>,</w:t>
      </w:r>
      <w:r w:rsidRPr="000E5498">
        <w:rPr>
          <w:rFonts w:ascii="Times New Roman" w:hAnsi="Times New Roman" w:cs="Times New Roman"/>
          <w:bCs/>
        </w:rPr>
        <w:t xml:space="preserve"> and high growth). Five auger </w:t>
      </w:r>
      <w:r>
        <w:rPr>
          <w:rFonts w:ascii="Times New Roman" w:hAnsi="Times New Roman" w:cs="Times New Roman"/>
          <w:bCs/>
        </w:rPr>
        <w:t>points</w:t>
      </w:r>
      <w:r w:rsidRPr="000E5498">
        <w:rPr>
          <w:rFonts w:ascii="Times New Roman" w:hAnsi="Times New Roman" w:cs="Times New Roman"/>
          <w:bCs/>
        </w:rPr>
        <w:t xml:space="preserve"> </w:t>
      </w:r>
      <w:r>
        <w:rPr>
          <w:rFonts w:ascii="Times New Roman" w:hAnsi="Times New Roman" w:cs="Times New Roman"/>
          <w:bCs/>
        </w:rPr>
        <w:t>were</w:t>
      </w:r>
      <w:r w:rsidRPr="000E5498">
        <w:rPr>
          <w:rFonts w:ascii="Times New Roman" w:hAnsi="Times New Roman" w:cs="Times New Roman"/>
          <w:bCs/>
        </w:rPr>
        <w:t xml:space="preserve"> made and soil sa</w:t>
      </w:r>
      <w:r>
        <w:rPr>
          <w:rFonts w:ascii="Times New Roman" w:hAnsi="Times New Roman" w:cs="Times New Roman"/>
          <w:bCs/>
        </w:rPr>
        <w:t>mples collected f</w:t>
      </w:r>
      <w:r w:rsidRPr="000E5498">
        <w:rPr>
          <w:rFonts w:ascii="Times New Roman" w:hAnsi="Times New Roman" w:cs="Times New Roman"/>
          <w:bCs/>
        </w:rPr>
        <w:t>r</w:t>
      </w:r>
      <w:r>
        <w:rPr>
          <w:rFonts w:ascii="Times New Roman" w:hAnsi="Times New Roman" w:cs="Times New Roman"/>
          <w:bCs/>
        </w:rPr>
        <w:t>o</w:t>
      </w:r>
      <w:r w:rsidRPr="000E5498">
        <w:rPr>
          <w:rFonts w:ascii="Times New Roman" w:hAnsi="Times New Roman" w:cs="Times New Roman"/>
          <w:bCs/>
        </w:rPr>
        <w:t>m</w:t>
      </w:r>
      <w:r>
        <w:rPr>
          <w:rFonts w:ascii="Times New Roman" w:hAnsi="Times New Roman" w:cs="Times New Roman"/>
          <w:bCs/>
        </w:rPr>
        <w:t xml:space="preserve"> the </w:t>
      </w:r>
      <w:r w:rsidRPr="000E5498">
        <w:rPr>
          <w:rFonts w:ascii="Times New Roman" w:hAnsi="Times New Roman" w:cs="Times New Roman"/>
          <w:bCs/>
        </w:rPr>
        <w:t xml:space="preserve">surface and subsurface layers in each of the </w:t>
      </w:r>
      <w:r>
        <w:rPr>
          <w:rFonts w:ascii="Times New Roman" w:hAnsi="Times New Roman" w:cs="Times New Roman"/>
          <w:bCs/>
        </w:rPr>
        <w:t>areas</w:t>
      </w:r>
      <w:r w:rsidRPr="000E5498">
        <w:rPr>
          <w:rFonts w:ascii="Times New Roman" w:hAnsi="Times New Roman" w:cs="Times New Roman"/>
          <w:bCs/>
        </w:rPr>
        <w:t xml:space="preserve"> (0-30cm and 31-60cm)</w:t>
      </w:r>
      <w:r>
        <w:rPr>
          <w:rFonts w:ascii="Times New Roman" w:hAnsi="Times New Roman" w:cs="Times New Roman"/>
          <w:bCs/>
        </w:rPr>
        <w:t>, respectively</w:t>
      </w:r>
      <w:r w:rsidRPr="000E5498">
        <w:rPr>
          <w:rFonts w:ascii="Times New Roman" w:hAnsi="Times New Roman" w:cs="Times New Roman"/>
          <w:bCs/>
        </w:rPr>
        <w:t>.</w:t>
      </w:r>
      <w:r w:rsidRPr="00966DC3">
        <w:rPr>
          <w:rFonts w:ascii="Times New Roman" w:hAnsi="Times New Roman" w:cs="Times New Roman"/>
          <w:bCs/>
        </w:rPr>
        <w:t xml:space="preserve"> These w</w:t>
      </w:r>
      <w:r>
        <w:rPr>
          <w:rFonts w:ascii="Times New Roman" w:hAnsi="Times New Roman" w:cs="Times New Roman"/>
          <w:bCs/>
        </w:rPr>
        <w:t>ere</w:t>
      </w:r>
      <w:r w:rsidRPr="00966DC3">
        <w:rPr>
          <w:rFonts w:ascii="Times New Roman" w:hAnsi="Times New Roman" w:cs="Times New Roman"/>
          <w:bCs/>
        </w:rPr>
        <w:t xml:space="preserve"> appropriately labelled in polythene bags and taken to the </w:t>
      </w:r>
      <w:r>
        <w:rPr>
          <w:rFonts w:ascii="Times New Roman" w:hAnsi="Times New Roman" w:cs="Times New Roman"/>
          <w:bCs/>
        </w:rPr>
        <w:t>central</w:t>
      </w:r>
      <w:r w:rsidRPr="00966DC3">
        <w:rPr>
          <w:rFonts w:ascii="Times New Roman" w:hAnsi="Times New Roman" w:cs="Times New Roman"/>
          <w:bCs/>
        </w:rPr>
        <w:t xml:space="preserve"> laboratory of Modibbo Adama University, Yola</w:t>
      </w:r>
      <w:r>
        <w:rPr>
          <w:rFonts w:ascii="Times New Roman" w:hAnsi="Times New Roman" w:cs="Times New Roman"/>
          <w:bCs/>
        </w:rPr>
        <w:t>,</w:t>
      </w:r>
      <w:r w:rsidRPr="00966DC3">
        <w:rPr>
          <w:rFonts w:ascii="Times New Roman" w:hAnsi="Times New Roman" w:cs="Times New Roman"/>
          <w:bCs/>
        </w:rPr>
        <w:t xml:space="preserve"> for analysis of </w:t>
      </w:r>
      <w:r>
        <w:rPr>
          <w:rFonts w:ascii="Times New Roman" w:hAnsi="Times New Roman" w:cs="Times New Roman"/>
          <w:bCs/>
        </w:rPr>
        <w:t>micro and macro nutrients</w:t>
      </w:r>
    </w:p>
    <w:p w14:paraId="13A7F61D" w14:textId="2A9F6D19" w:rsidR="00031699" w:rsidRPr="00966DC3" w:rsidRDefault="00031699" w:rsidP="00FD66CB">
      <w:pPr>
        <w:spacing w:after="0" w:line="240" w:lineRule="auto"/>
        <w:jc w:val="both"/>
        <w:rPr>
          <w:rFonts w:ascii="Times New Roman" w:hAnsi="Times New Roman" w:cs="Times New Roman"/>
          <w:b/>
          <w:color w:val="000000" w:themeColor="text1"/>
        </w:rPr>
      </w:pPr>
      <w:bookmarkStart w:id="1" w:name="_Hlk223144260"/>
      <w:r w:rsidRPr="00966DC3">
        <w:rPr>
          <w:rFonts w:ascii="Times New Roman" w:hAnsi="Times New Roman" w:cs="Times New Roman"/>
          <w:b/>
          <w:color w:val="000000" w:themeColor="text1"/>
        </w:rPr>
        <w:t>Laboratory Analysis</w:t>
      </w:r>
    </w:p>
    <w:p w14:paraId="2D997DCB" w14:textId="11285EE4" w:rsidR="00031699" w:rsidRPr="00966DC3" w:rsidRDefault="00031699" w:rsidP="00FD66CB">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Soil Macro Nutrients</w:t>
      </w:r>
    </w:p>
    <w:p w14:paraId="747BA49E" w14:textId="1823127A" w:rsidR="00031699" w:rsidRPr="00C26EF3" w:rsidRDefault="00031699" w:rsidP="00FD66CB">
      <w:pPr>
        <w:spacing w:after="0" w:line="240" w:lineRule="auto"/>
        <w:jc w:val="both"/>
        <w:rPr>
          <w:rFonts w:ascii="Times New Roman" w:hAnsi="Times New Roman" w:cs="Times New Roman"/>
          <w:b/>
          <w:iCs/>
          <w:color w:val="000000" w:themeColor="text1"/>
        </w:rPr>
      </w:pPr>
      <w:r w:rsidRPr="00C26EF3">
        <w:rPr>
          <w:rFonts w:ascii="Times New Roman" w:hAnsi="Times New Roman" w:cs="Times New Roman"/>
          <w:b/>
          <w:iCs/>
          <w:color w:val="000000" w:themeColor="text1"/>
        </w:rPr>
        <w:t>Total nitrogen (TN)</w:t>
      </w:r>
    </w:p>
    <w:bookmarkEnd w:id="1"/>
    <w:p w14:paraId="4667335D" w14:textId="77777777" w:rsidR="00031699" w:rsidRPr="00966DC3" w:rsidRDefault="00031699" w:rsidP="00FD66CB">
      <w:pPr>
        <w:spacing w:after="0" w:line="240" w:lineRule="auto"/>
        <w:ind w:firstLine="720"/>
        <w:jc w:val="both"/>
        <w:rPr>
          <w:rFonts w:ascii="Times New Roman" w:hAnsi="Times New Roman" w:cs="Times New Roman"/>
          <w:color w:val="000000" w:themeColor="text1"/>
        </w:rPr>
      </w:pPr>
      <w:r w:rsidRPr="00966DC3">
        <w:rPr>
          <w:rFonts w:ascii="Times New Roman" w:hAnsi="Times New Roman" w:cs="Times New Roman"/>
          <w:color w:val="000000" w:themeColor="text1"/>
        </w:rPr>
        <w:t>Total nitrogen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by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micro Kjeldahl technique (Bremmer and Mulvaney, 1982). One (1) gram of soil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digested with 10mls of concentrated </w:t>
      </w:r>
      <w:proofErr w:type="spellStart"/>
      <w:r w:rsidRPr="00966DC3">
        <w:rPr>
          <w:rFonts w:ascii="Times New Roman" w:hAnsi="Times New Roman" w:cs="Times New Roman"/>
          <w:color w:val="000000" w:themeColor="text1"/>
        </w:rPr>
        <w:t>sulphuric</w:t>
      </w:r>
      <w:proofErr w:type="spellEnd"/>
      <w:r w:rsidRPr="00966DC3">
        <w:rPr>
          <w:rFonts w:ascii="Times New Roman" w:hAnsi="Times New Roman" w:cs="Times New Roman"/>
          <w:color w:val="000000" w:themeColor="text1"/>
        </w:rPr>
        <w:t xml:space="preserve"> acid; the digested </w:t>
      </w:r>
      <w:r>
        <w:rPr>
          <w:rFonts w:ascii="Times New Roman" w:hAnsi="Times New Roman" w:cs="Times New Roman"/>
          <w:color w:val="000000" w:themeColor="text1"/>
        </w:rPr>
        <w:t xml:space="preserve">solution </w:t>
      </w:r>
      <w:r w:rsidRPr="00966DC3">
        <w:rPr>
          <w:rFonts w:ascii="Times New Roman" w:hAnsi="Times New Roman" w:cs="Times New Roman"/>
          <w:color w:val="000000" w:themeColor="text1"/>
        </w:rPr>
        <w:t>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diluted with </w:t>
      </w:r>
      <w:r>
        <w:rPr>
          <w:rFonts w:ascii="Times New Roman" w:hAnsi="Times New Roman" w:cs="Times New Roman"/>
          <w:color w:val="000000" w:themeColor="text1"/>
        </w:rPr>
        <w:t>100 mL</w:t>
      </w:r>
      <w:r w:rsidRPr="00966DC3">
        <w:rPr>
          <w:rFonts w:ascii="Times New Roman" w:hAnsi="Times New Roman" w:cs="Times New Roman"/>
          <w:color w:val="000000" w:themeColor="text1"/>
        </w:rPr>
        <w:t xml:space="preserve"> of distilled water. 10mls of the aliquot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distilled with sodium hydroxide. The distillate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titrated with 0.01N H</w:t>
      </w:r>
      <w:r w:rsidRPr="00966DC3">
        <w:rPr>
          <w:rFonts w:ascii="Times New Roman" w:hAnsi="Times New Roman" w:cs="Times New Roman"/>
          <w:color w:val="000000" w:themeColor="text1"/>
          <w:vertAlign w:val="subscript"/>
        </w:rPr>
        <w:t>2</w:t>
      </w:r>
      <w:r w:rsidRPr="00966DC3">
        <w:rPr>
          <w:rFonts w:ascii="Times New Roman" w:hAnsi="Times New Roman" w:cs="Times New Roman"/>
          <w:color w:val="000000" w:themeColor="text1"/>
        </w:rPr>
        <w:t>SO</w:t>
      </w:r>
      <w:r w:rsidRPr="00966DC3">
        <w:rPr>
          <w:rFonts w:ascii="Times New Roman" w:hAnsi="Times New Roman" w:cs="Times New Roman"/>
          <w:color w:val="000000" w:themeColor="text1"/>
          <w:vertAlign w:val="subscript"/>
        </w:rPr>
        <w:t>4</w:t>
      </w:r>
      <w:r w:rsidRPr="00966DC3">
        <w:rPr>
          <w:rFonts w:ascii="Times New Roman" w:hAnsi="Times New Roman" w:cs="Times New Roman"/>
          <w:color w:val="000000" w:themeColor="text1"/>
        </w:rPr>
        <w:t xml:space="preserve"> to a pink </w:t>
      </w:r>
      <w:r>
        <w:rPr>
          <w:rFonts w:ascii="Times New Roman" w:hAnsi="Times New Roman" w:cs="Times New Roman"/>
          <w:color w:val="000000" w:themeColor="text1"/>
        </w:rPr>
        <w:t>endpoint</w:t>
      </w:r>
      <w:r w:rsidRPr="00966DC3">
        <w:rPr>
          <w:rFonts w:ascii="Times New Roman" w:hAnsi="Times New Roman" w:cs="Times New Roman"/>
          <w:color w:val="000000" w:themeColor="text1"/>
        </w:rPr>
        <w:t>.</w:t>
      </w:r>
    </w:p>
    <w:p w14:paraId="002A5B45" w14:textId="5980861A" w:rsidR="00031699" w:rsidRPr="00C26EF3" w:rsidRDefault="00031699" w:rsidP="00FD66CB">
      <w:pPr>
        <w:spacing w:after="0" w:line="240" w:lineRule="auto"/>
        <w:jc w:val="both"/>
        <w:rPr>
          <w:rFonts w:ascii="Times New Roman" w:hAnsi="Times New Roman" w:cs="Times New Roman"/>
          <w:b/>
          <w:iCs/>
          <w:color w:val="000000" w:themeColor="text1"/>
        </w:rPr>
      </w:pPr>
      <w:bookmarkStart w:id="2" w:name="_Hlk223144286"/>
      <w:r w:rsidRPr="00C26EF3">
        <w:rPr>
          <w:rFonts w:ascii="Times New Roman" w:hAnsi="Times New Roman" w:cs="Times New Roman"/>
          <w:b/>
          <w:iCs/>
          <w:color w:val="000000" w:themeColor="text1"/>
        </w:rPr>
        <w:t>Available phosphorus (AVP)</w:t>
      </w:r>
    </w:p>
    <w:bookmarkEnd w:id="2"/>
    <w:p w14:paraId="73FC096E" w14:textId="34D6FE2A" w:rsidR="00031699" w:rsidRPr="006D3DCF" w:rsidRDefault="00031699" w:rsidP="00FD66CB">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D3DCF" w:rsidRPr="006D3DCF">
        <w:rPr>
          <w:rFonts w:ascii="Times New Roman" w:hAnsi="Times New Roman" w:cs="Times New Roman"/>
          <w:color w:val="000000" w:themeColor="text1"/>
        </w:rPr>
        <w:t xml:space="preserve">Available phosphorus was determined in accordance with the procedure outlined by IITA (1979) using the Bray-1 extraction method developed by Bray and Kurtz (1945). A 10 g soil sample was extracted with an ammonium fluoride–hydrochloric acid solution to release plant-available phosphorus. The concentration of phosphorus in the extract was subsequently quantified </w:t>
      </w:r>
      <w:proofErr w:type="spellStart"/>
      <w:r w:rsidR="006D3DCF" w:rsidRPr="006D3DCF">
        <w:rPr>
          <w:rFonts w:ascii="Times New Roman" w:hAnsi="Times New Roman" w:cs="Times New Roman"/>
          <w:color w:val="000000" w:themeColor="text1"/>
        </w:rPr>
        <w:t>colourimetrically</w:t>
      </w:r>
      <w:proofErr w:type="spellEnd"/>
      <w:r w:rsidR="006D3DCF" w:rsidRPr="006D3DCF">
        <w:rPr>
          <w:rFonts w:ascii="Times New Roman" w:hAnsi="Times New Roman" w:cs="Times New Roman"/>
          <w:color w:val="000000" w:themeColor="text1"/>
        </w:rPr>
        <w:t xml:space="preserve"> using the modified single-solution ascorbic acid method described by Murphy and Riley (1962).</w:t>
      </w:r>
    </w:p>
    <w:p w14:paraId="2702B6FA" w14:textId="46D1EB75" w:rsidR="00031699" w:rsidRPr="00C26EF3" w:rsidRDefault="00031699" w:rsidP="00FD66CB">
      <w:pPr>
        <w:spacing w:line="240" w:lineRule="auto"/>
        <w:jc w:val="both"/>
        <w:rPr>
          <w:rFonts w:ascii="Times New Roman" w:hAnsi="Times New Roman" w:cs="Times New Roman"/>
          <w:iCs/>
        </w:rPr>
      </w:pPr>
      <w:bookmarkStart w:id="3" w:name="_Hlk223144307"/>
      <w:r w:rsidRPr="00C26EF3">
        <w:rPr>
          <w:rFonts w:ascii="Times New Roman" w:hAnsi="Times New Roman" w:cs="Times New Roman"/>
          <w:b/>
          <w:bCs/>
          <w:iCs/>
        </w:rPr>
        <w:t>Available Potassium (K</w:t>
      </w:r>
      <w:r w:rsidRPr="00C26EF3">
        <w:rPr>
          <w:rFonts w:ascii="Times New Roman" w:hAnsi="Times New Roman" w:cs="Times New Roman"/>
          <w:b/>
          <w:bCs/>
          <w:iCs/>
          <w:vertAlign w:val="subscript"/>
        </w:rPr>
        <w:t>2</w:t>
      </w:r>
      <w:r w:rsidRPr="00C26EF3">
        <w:rPr>
          <w:rFonts w:ascii="Times New Roman" w:hAnsi="Times New Roman" w:cs="Times New Roman"/>
          <w:b/>
          <w:bCs/>
          <w:iCs/>
        </w:rPr>
        <w:t>O)</w:t>
      </w:r>
    </w:p>
    <w:bookmarkEnd w:id="3"/>
    <w:p w14:paraId="2E3259FB" w14:textId="77777777" w:rsidR="00031699" w:rsidRPr="00AD14F1" w:rsidRDefault="00031699" w:rsidP="00FD66CB">
      <w:pPr>
        <w:spacing w:line="240" w:lineRule="auto"/>
        <w:jc w:val="both"/>
        <w:rPr>
          <w:rFonts w:ascii="Times New Roman" w:hAnsi="Times New Roman" w:cs="Times New Roman"/>
        </w:rPr>
      </w:pPr>
      <w:r w:rsidRPr="00AD14F1">
        <w:rPr>
          <w:rFonts w:ascii="Times New Roman" w:hAnsi="Times New Roman" w:cs="Times New Roman"/>
        </w:rPr>
        <w:tab/>
        <w:t>This was estimated by using normal neutral ammonium acetate as an extractant</w:t>
      </w:r>
      <w:r>
        <w:rPr>
          <w:rFonts w:ascii="Times New Roman" w:hAnsi="Times New Roman" w:cs="Times New Roman"/>
        </w:rPr>
        <w:t>,</w:t>
      </w:r>
      <w:r w:rsidRPr="00AD14F1">
        <w:rPr>
          <w:rFonts w:ascii="Times New Roman" w:hAnsi="Times New Roman" w:cs="Times New Roman"/>
        </w:rPr>
        <w:t xml:space="preserve"> and </w:t>
      </w:r>
      <w:r>
        <w:rPr>
          <w:rFonts w:ascii="Times New Roman" w:hAnsi="Times New Roman" w:cs="Times New Roman"/>
        </w:rPr>
        <w:t xml:space="preserve">the </w:t>
      </w:r>
      <w:r w:rsidRPr="00AD14F1">
        <w:rPr>
          <w:rFonts w:ascii="Times New Roman" w:hAnsi="Times New Roman" w:cs="Times New Roman"/>
        </w:rPr>
        <w:t xml:space="preserve">extractant was </w:t>
      </w:r>
      <w:r>
        <w:rPr>
          <w:rFonts w:ascii="Times New Roman" w:hAnsi="Times New Roman" w:cs="Times New Roman"/>
        </w:rPr>
        <w:t>analyzed using</w:t>
      </w:r>
      <w:r w:rsidRPr="00AD14F1">
        <w:rPr>
          <w:rFonts w:ascii="Times New Roman" w:hAnsi="Times New Roman" w:cs="Times New Roman"/>
        </w:rPr>
        <w:t xml:space="preserve"> to Flame photometer, Jackson (1973). </w:t>
      </w:r>
    </w:p>
    <w:p w14:paraId="5CB2BEC2" w14:textId="7082BC6E" w:rsidR="00031699" w:rsidRPr="00C26EF3" w:rsidRDefault="00031699" w:rsidP="00FD66CB">
      <w:pPr>
        <w:spacing w:after="0" w:line="240" w:lineRule="auto"/>
        <w:jc w:val="both"/>
        <w:rPr>
          <w:rFonts w:ascii="Times New Roman" w:hAnsi="Times New Roman" w:cs="Times New Roman"/>
          <w:b/>
          <w:iCs/>
        </w:rPr>
      </w:pPr>
      <w:bookmarkStart w:id="4" w:name="_Hlk223144333"/>
      <w:r w:rsidRPr="00C26EF3">
        <w:rPr>
          <w:rFonts w:ascii="Times New Roman" w:hAnsi="Times New Roman" w:cs="Times New Roman"/>
          <w:b/>
          <w:iCs/>
        </w:rPr>
        <w:lastRenderedPageBreak/>
        <w:t xml:space="preserve"> Exchangeable cations</w:t>
      </w:r>
    </w:p>
    <w:bookmarkEnd w:id="4"/>
    <w:p w14:paraId="504D0ABE" w14:textId="77777777" w:rsidR="00031699" w:rsidRPr="00DB2E6C" w:rsidRDefault="00031699" w:rsidP="00FD66CB">
      <w:pPr>
        <w:spacing w:after="0" w:line="240" w:lineRule="auto"/>
        <w:ind w:firstLine="720"/>
        <w:jc w:val="both"/>
        <w:rPr>
          <w:rFonts w:ascii="Times New Roman" w:hAnsi="Times New Roman" w:cs="Times New Roman"/>
        </w:rPr>
      </w:pPr>
      <w:r w:rsidRPr="00AD14F1">
        <w:rPr>
          <w:rFonts w:ascii="Times New Roman" w:hAnsi="Times New Roman" w:cs="Times New Roman"/>
        </w:rPr>
        <w:t>Exchangeable cations (Ca and Mg) were determined using the NH</w:t>
      </w:r>
      <w:r w:rsidRPr="00AD14F1">
        <w:rPr>
          <w:rFonts w:ascii="Times New Roman" w:hAnsi="Times New Roman" w:cs="Times New Roman"/>
          <w:vertAlign w:val="subscript"/>
        </w:rPr>
        <w:t>4</w:t>
      </w:r>
      <w:r w:rsidRPr="00AD14F1">
        <w:rPr>
          <w:rFonts w:ascii="Times New Roman" w:hAnsi="Times New Roman" w:cs="Times New Roman"/>
        </w:rPr>
        <w:t xml:space="preserve">OAc saturation method at pH 7.0 as described by Thomas (1982). </w:t>
      </w:r>
      <w:r>
        <w:rPr>
          <w:rFonts w:ascii="Times New Roman" w:hAnsi="Times New Roman" w:cs="Times New Roman"/>
        </w:rPr>
        <w:t>Five</w:t>
      </w:r>
      <w:r w:rsidRPr="00AD14F1">
        <w:rPr>
          <w:rFonts w:ascii="Times New Roman" w:hAnsi="Times New Roman" w:cs="Times New Roman"/>
        </w:rPr>
        <w:t xml:space="preserve"> (5) grams of soil samples </w:t>
      </w:r>
      <w:r>
        <w:rPr>
          <w:rFonts w:ascii="Times New Roman" w:hAnsi="Times New Roman" w:cs="Times New Roman"/>
        </w:rPr>
        <w:t>were</w:t>
      </w:r>
      <w:r w:rsidRPr="00AD14F1">
        <w:rPr>
          <w:rFonts w:ascii="Times New Roman" w:hAnsi="Times New Roman" w:cs="Times New Roman"/>
        </w:rPr>
        <w:t xml:space="preserve"> leached with NH</w:t>
      </w:r>
      <w:r w:rsidRPr="00AD14F1">
        <w:rPr>
          <w:rFonts w:ascii="Times New Roman" w:hAnsi="Times New Roman" w:cs="Times New Roman"/>
          <w:vertAlign w:val="subscript"/>
        </w:rPr>
        <w:t>4</w:t>
      </w:r>
      <w:r w:rsidRPr="00AD14F1">
        <w:rPr>
          <w:rFonts w:ascii="Times New Roman" w:hAnsi="Times New Roman" w:cs="Times New Roman"/>
        </w:rPr>
        <w:t xml:space="preserve">OAc, </w:t>
      </w:r>
      <w:r>
        <w:rPr>
          <w:rFonts w:ascii="Times New Roman" w:hAnsi="Times New Roman" w:cs="Times New Roman"/>
        </w:rPr>
        <w:t xml:space="preserve">and </w:t>
      </w:r>
      <w:r w:rsidRPr="00AD14F1">
        <w:rPr>
          <w:rFonts w:ascii="Times New Roman" w:hAnsi="Times New Roman" w:cs="Times New Roman"/>
        </w:rPr>
        <w:t xml:space="preserve">the solution </w:t>
      </w:r>
      <w:r>
        <w:rPr>
          <w:rFonts w:ascii="Times New Roman" w:hAnsi="Times New Roman" w:cs="Times New Roman"/>
          <w:lang w:val="en-GB"/>
        </w:rPr>
        <w:t>was</w:t>
      </w:r>
      <w:r w:rsidRPr="00AD14F1">
        <w:rPr>
          <w:rFonts w:ascii="Times New Roman" w:hAnsi="Times New Roman" w:cs="Times New Roman"/>
          <w:lang w:val="en-GB"/>
        </w:rPr>
        <w:t xml:space="preserve"> determined using the titrimetric method</w:t>
      </w:r>
      <w:r w:rsidRPr="00AD14F1">
        <w:rPr>
          <w:rFonts w:ascii="Times New Roman" w:hAnsi="Times New Roman" w:cs="Times New Roman"/>
        </w:rPr>
        <w:t>.</w:t>
      </w:r>
    </w:p>
    <w:p w14:paraId="36A1F4F0" w14:textId="31DE2734" w:rsidR="00031699" w:rsidRPr="00C26EF3" w:rsidRDefault="00031699" w:rsidP="00FD66CB">
      <w:pPr>
        <w:spacing w:after="0" w:line="240" w:lineRule="auto"/>
        <w:jc w:val="both"/>
        <w:rPr>
          <w:rFonts w:ascii="Times New Roman" w:hAnsi="Times New Roman" w:cs="Times New Roman"/>
          <w:b/>
        </w:rPr>
      </w:pPr>
      <w:bookmarkStart w:id="5" w:name="_Hlk223144352"/>
      <w:r w:rsidRPr="00C26EF3">
        <w:rPr>
          <w:rFonts w:ascii="Times New Roman" w:hAnsi="Times New Roman" w:cs="Times New Roman"/>
          <w:b/>
        </w:rPr>
        <w:t xml:space="preserve"> Soil Micro Nutrients</w:t>
      </w:r>
    </w:p>
    <w:bookmarkEnd w:id="5"/>
    <w:p w14:paraId="7E3E73D3" w14:textId="77777777" w:rsidR="00031699" w:rsidRPr="00957051" w:rsidRDefault="00031699" w:rsidP="00FD66CB">
      <w:pPr>
        <w:spacing w:line="240" w:lineRule="auto"/>
        <w:jc w:val="both"/>
        <w:rPr>
          <w:rFonts w:ascii="Times New Roman" w:hAnsi="Times New Roman" w:cs="Times New Roman"/>
        </w:rPr>
      </w:pPr>
      <w:r w:rsidRPr="00AD14F1">
        <w:rPr>
          <w:rFonts w:ascii="Times New Roman" w:hAnsi="Times New Roman" w:cs="Times New Roman"/>
        </w:rPr>
        <w:t xml:space="preserve">      </w:t>
      </w:r>
      <w:r w:rsidRPr="00957051">
        <w:rPr>
          <w:rFonts w:ascii="Times New Roman" w:hAnsi="Times New Roman" w:cs="Times New Roman"/>
        </w:rPr>
        <w:t>Micronutrients (Zn, Fe</w:t>
      </w:r>
      <w:r>
        <w:rPr>
          <w:rFonts w:ascii="Times New Roman" w:hAnsi="Times New Roman" w:cs="Times New Roman"/>
        </w:rPr>
        <w:t>,</w:t>
      </w:r>
      <w:r w:rsidRPr="00957051">
        <w:rPr>
          <w:rFonts w:ascii="Times New Roman" w:hAnsi="Times New Roman" w:cs="Times New Roman"/>
        </w:rPr>
        <w:t xml:space="preserve"> Cu, </w:t>
      </w:r>
      <w:r w:rsidRPr="00AD14F1">
        <w:rPr>
          <w:rFonts w:ascii="Times New Roman" w:hAnsi="Times New Roman" w:cs="Times New Roman"/>
        </w:rPr>
        <w:t>Mn,</w:t>
      </w:r>
      <w:r>
        <w:rPr>
          <w:rFonts w:ascii="Times New Roman" w:hAnsi="Times New Roman" w:cs="Times New Roman"/>
        </w:rPr>
        <w:t xml:space="preserve"> Mo, and</w:t>
      </w:r>
      <w:r w:rsidRPr="00AD14F1">
        <w:rPr>
          <w:rFonts w:ascii="Times New Roman" w:hAnsi="Times New Roman" w:cs="Times New Roman"/>
        </w:rPr>
        <w:t xml:space="preserve"> Cl</w:t>
      </w:r>
      <w:r w:rsidRPr="00957051">
        <w:rPr>
          <w:rFonts w:ascii="Times New Roman" w:hAnsi="Times New Roman" w:cs="Times New Roman"/>
        </w:rPr>
        <w:t>)</w:t>
      </w:r>
    </w:p>
    <w:p w14:paraId="479AAB3C" w14:textId="3CEE6149" w:rsidR="00031699" w:rsidRDefault="00031699" w:rsidP="00FD66CB">
      <w:pPr>
        <w:spacing w:line="240" w:lineRule="auto"/>
        <w:rPr>
          <w:rFonts w:ascii="Times New Roman" w:hAnsi="Times New Roman" w:cs="Times New Roman"/>
        </w:rPr>
      </w:pPr>
      <w:r w:rsidRPr="00AD14F1">
        <w:rPr>
          <w:rFonts w:ascii="Times New Roman" w:hAnsi="Times New Roman" w:cs="Times New Roman"/>
        </w:rPr>
        <w:tab/>
        <w:t xml:space="preserve">According to Lindsay and Norvell (1978), available micronutrients in soil were removed using 0.005 M diethylene triamine </w:t>
      </w:r>
      <w:proofErr w:type="spellStart"/>
      <w:r w:rsidRPr="00AD14F1">
        <w:rPr>
          <w:rFonts w:ascii="Times New Roman" w:hAnsi="Times New Roman" w:cs="Times New Roman"/>
        </w:rPr>
        <w:t>penta</w:t>
      </w:r>
      <w:proofErr w:type="spellEnd"/>
      <w:r w:rsidRPr="00AD14F1">
        <w:rPr>
          <w:rFonts w:ascii="Times New Roman" w:hAnsi="Times New Roman" w:cs="Times New Roman"/>
        </w:rPr>
        <w:t xml:space="preserve"> acetic acid (DTPA) + 0.01 M calcium chloride + 0.1 M triethanolamine (pH 7.3) and estimated using an atomic absorption spectrophotometer (</w:t>
      </w:r>
      <w:proofErr w:type="spellStart"/>
      <w:r w:rsidRPr="00AD14F1">
        <w:rPr>
          <w:rFonts w:ascii="Times New Roman" w:hAnsi="Times New Roman" w:cs="Times New Roman"/>
        </w:rPr>
        <w:t>Analytik</w:t>
      </w:r>
      <w:proofErr w:type="spellEnd"/>
      <w:r w:rsidRPr="00AD14F1">
        <w:rPr>
          <w:rFonts w:ascii="Times New Roman" w:hAnsi="Times New Roman" w:cs="Times New Roman"/>
        </w:rPr>
        <w:t xml:space="preserve"> </w:t>
      </w:r>
      <w:proofErr w:type="spellStart"/>
      <w:r w:rsidRPr="00AD14F1">
        <w:rPr>
          <w:rFonts w:ascii="Times New Roman" w:hAnsi="Times New Roman" w:cs="Times New Roman"/>
        </w:rPr>
        <w:t>jena</w:t>
      </w:r>
      <w:proofErr w:type="spellEnd"/>
      <w:r w:rsidRPr="00AD14F1">
        <w:rPr>
          <w:rFonts w:ascii="Times New Roman" w:hAnsi="Times New Roman" w:cs="Times New Roman"/>
        </w:rPr>
        <w:t xml:space="preserve"> </w:t>
      </w:r>
      <w:proofErr w:type="spellStart"/>
      <w:r w:rsidRPr="00AD14F1">
        <w:rPr>
          <w:rFonts w:ascii="Times New Roman" w:hAnsi="Times New Roman" w:cs="Times New Roman"/>
        </w:rPr>
        <w:t>Z</w:t>
      </w:r>
      <w:r w:rsidRPr="00B739D7">
        <w:rPr>
          <w:rFonts w:ascii="Times New Roman" w:hAnsi="Times New Roman" w:cs="Times New Roman"/>
        </w:rPr>
        <w:t>EEnit</w:t>
      </w:r>
      <w:proofErr w:type="spellEnd"/>
      <w:r w:rsidRPr="00B739D7">
        <w:rPr>
          <w:rFonts w:ascii="Times New Roman" w:hAnsi="Times New Roman" w:cs="Times New Roman"/>
        </w:rPr>
        <w:t xml:space="preserve"> 700).</w:t>
      </w:r>
    </w:p>
    <w:p w14:paraId="60CE613A" w14:textId="77777777" w:rsidR="00861034" w:rsidRPr="001A0A4F" w:rsidRDefault="00861034" w:rsidP="00FD66CB">
      <w:pPr>
        <w:pStyle w:val="NoSpacing"/>
        <w:jc w:val="both"/>
        <w:rPr>
          <w:rFonts w:ascii="Times New Roman" w:hAnsi="Times New Roman"/>
          <w:b/>
          <w:sz w:val="24"/>
          <w:szCs w:val="24"/>
        </w:rPr>
      </w:pPr>
      <w:bookmarkStart w:id="6" w:name="_Hlk219463720"/>
      <w:r w:rsidRPr="001A0A4F">
        <w:rPr>
          <w:rFonts w:ascii="Times New Roman" w:hAnsi="Times New Roman"/>
          <w:b/>
          <w:sz w:val="24"/>
          <w:szCs w:val="24"/>
        </w:rPr>
        <w:t>Data Analysis</w:t>
      </w:r>
      <w:bookmarkEnd w:id="6"/>
      <w:r w:rsidRPr="001A0A4F">
        <w:rPr>
          <w:rFonts w:ascii="Times New Roman" w:hAnsi="Times New Roman"/>
          <w:b/>
          <w:sz w:val="24"/>
          <w:szCs w:val="24"/>
        </w:rPr>
        <w:t xml:space="preserve"> </w:t>
      </w:r>
    </w:p>
    <w:p w14:paraId="6874CF40" w14:textId="6AAAAF7C" w:rsidR="00861034" w:rsidRPr="001A0A4F" w:rsidRDefault="00861034" w:rsidP="00FD66CB">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1A0A4F">
        <w:rPr>
          <w:rFonts w:ascii="Times New Roman" w:hAnsi="Times New Roman" w:cs="Times New Roman"/>
        </w:rPr>
        <w:t xml:space="preserve">One-way </w:t>
      </w:r>
      <w:r w:rsidR="0031337F">
        <w:rPr>
          <w:rFonts w:ascii="Times New Roman" w:hAnsi="Times New Roman" w:cs="Times New Roman"/>
        </w:rPr>
        <w:t>A</w:t>
      </w:r>
      <w:r w:rsidRPr="001A0A4F">
        <w:rPr>
          <w:rFonts w:ascii="Times New Roman" w:hAnsi="Times New Roman" w:cs="Times New Roman"/>
        </w:rPr>
        <w:t xml:space="preserve">nalyses of </w:t>
      </w:r>
      <w:r w:rsidR="0031337F">
        <w:rPr>
          <w:rFonts w:ascii="Times New Roman" w:hAnsi="Times New Roman" w:cs="Times New Roman"/>
        </w:rPr>
        <w:t>V</w:t>
      </w:r>
      <w:r w:rsidRPr="001A0A4F">
        <w:rPr>
          <w:rFonts w:ascii="Times New Roman" w:hAnsi="Times New Roman" w:cs="Times New Roman"/>
        </w:rPr>
        <w:t>ariance (ANOVA) procedures w</w:t>
      </w:r>
      <w:r>
        <w:rPr>
          <w:rFonts w:ascii="Times New Roman" w:hAnsi="Times New Roman" w:cs="Times New Roman"/>
        </w:rPr>
        <w:t>ere</w:t>
      </w:r>
      <w:r w:rsidRPr="001A0A4F">
        <w:rPr>
          <w:rFonts w:ascii="Times New Roman" w:hAnsi="Times New Roman" w:cs="Times New Roman"/>
        </w:rPr>
        <w:t xml:space="preserve"> used to compare the different </w:t>
      </w:r>
      <w:r>
        <w:rPr>
          <w:rFonts w:ascii="Times New Roman" w:hAnsi="Times New Roman" w:cs="Times New Roman"/>
        </w:rPr>
        <w:t>macro</w:t>
      </w:r>
      <w:r w:rsidRPr="001A0A4F">
        <w:rPr>
          <w:rFonts w:ascii="Times New Roman" w:hAnsi="Times New Roman" w:cs="Times New Roman"/>
        </w:rPr>
        <w:t xml:space="preserve"> and </w:t>
      </w:r>
      <w:r>
        <w:rPr>
          <w:rFonts w:ascii="Times New Roman" w:hAnsi="Times New Roman" w:cs="Times New Roman"/>
        </w:rPr>
        <w:t>micro</w:t>
      </w:r>
      <w:r w:rsidRPr="001A0A4F">
        <w:rPr>
          <w:rFonts w:ascii="Times New Roman" w:hAnsi="Times New Roman" w:cs="Times New Roman"/>
        </w:rPr>
        <w:t xml:space="preserve"> soil nutrients based on location and depth using SPSS Version </w:t>
      </w:r>
      <w:r>
        <w:rPr>
          <w:rFonts w:ascii="Times New Roman" w:hAnsi="Times New Roman" w:cs="Times New Roman"/>
        </w:rPr>
        <w:t>20</w:t>
      </w:r>
      <w:r w:rsidRPr="001A0A4F">
        <w:rPr>
          <w:rFonts w:ascii="Times New Roman" w:hAnsi="Times New Roman" w:cs="Times New Roman"/>
        </w:rPr>
        <w:t xml:space="preserve">. The statistical model </w:t>
      </w:r>
      <w:r w:rsidR="0031337F">
        <w:rPr>
          <w:rFonts w:ascii="Times New Roman" w:hAnsi="Times New Roman" w:cs="Times New Roman"/>
        </w:rPr>
        <w:t>is</w:t>
      </w:r>
      <w:r w:rsidRPr="001A0A4F">
        <w:rPr>
          <w:rFonts w:ascii="Times New Roman" w:hAnsi="Times New Roman" w:cs="Times New Roman"/>
        </w:rPr>
        <w:t xml:space="preserve"> as follows:</w:t>
      </w:r>
    </w:p>
    <w:p w14:paraId="643FBAA4" w14:textId="77777777" w:rsidR="00861034" w:rsidRPr="001A0A4F" w:rsidRDefault="00861034" w:rsidP="00FD66CB">
      <w:pPr>
        <w:spacing w:line="240" w:lineRule="auto"/>
        <w:ind w:left="1440" w:firstLine="720"/>
        <w:jc w:val="both"/>
        <w:rPr>
          <w:rFonts w:ascii="Times New Roman" w:hAnsi="Times New Roman" w:cs="Times New Roman"/>
        </w:rPr>
      </w:pPr>
      <w:proofErr w:type="spellStart"/>
      <w:r w:rsidRPr="001A0A4F">
        <w:rPr>
          <w:rFonts w:ascii="Times New Roman" w:hAnsi="Times New Roman" w:cs="Times New Roman"/>
        </w:rPr>
        <w:t>Yij</w:t>
      </w:r>
      <w:proofErr w:type="spellEnd"/>
      <w:r w:rsidRPr="001A0A4F">
        <w:rPr>
          <w:rFonts w:ascii="Times New Roman" w:hAnsi="Times New Roman" w:cs="Times New Roman"/>
        </w:rPr>
        <w:t xml:space="preserve"> = µ + Ti + </w:t>
      </w:r>
      <w:proofErr w:type="spellStart"/>
      <w:r w:rsidRPr="001A0A4F">
        <w:rPr>
          <w:rFonts w:ascii="Times New Roman" w:hAnsi="Times New Roman" w:cs="Times New Roman"/>
        </w:rPr>
        <w:t>eij</w:t>
      </w:r>
      <w:proofErr w:type="spellEnd"/>
    </w:p>
    <w:p w14:paraId="7BE81119"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Where;</w:t>
      </w:r>
    </w:p>
    <w:p w14:paraId="10E4DF06"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 xml:space="preserve">            </w:t>
      </w:r>
      <w:proofErr w:type="spellStart"/>
      <w:r w:rsidRPr="001A0A4F">
        <w:rPr>
          <w:rFonts w:ascii="Times New Roman" w:hAnsi="Times New Roman" w:cs="Times New Roman"/>
        </w:rPr>
        <w:t>Yij</w:t>
      </w:r>
      <w:proofErr w:type="spellEnd"/>
      <w:r w:rsidRPr="001A0A4F">
        <w:rPr>
          <w:rFonts w:ascii="Times New Roman" w:hAnsi="Times New Roman" w:cs="Times New Roman"/>
        </w:rPr>
        <w:t xml:space="preserve"> = the observation in the treatment group (soil sample)</w:t>
      </w:r>
    </w:p>
    <w:p w14:paraId="374CB53C"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 xml:space="preserve">µ = the overall mean of all observations. </w:t>
      </w:r>
    </w:p>
    <w:p w14:paraId="14D1804A"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T</w:t>
      </w:r>
      <w:r w:rsidRPr="001A0A4F">
        <w:rPr>
          <w:rFonts w:ascii="Times New Roman" w:hAnsi="Times New Roman" w:cs="Times New Roman"/>
          <w:vertAlign w:val="subscript"/>
        </w:rPr>
        <w:t>i</w:t>
      </w:r>
      <w:r w:rsidRPr="001A0A4F">
        <w:rPr>
          <w:rFonts w:ascii="Times New Roman" w:hAnsi="Times New Roman" w:cs="Times New Roman"/>
        </w:rPr>
        <w:t xml:space="preserve"> = the effect of the treatment (variation due to different soil treatments). </w:t>
      </w:r>
    </w:p>
    <w:p w14:paraId="443340EB" w14:textId="77777777" w:rsidR="00861034" w:rsidRPr="001A0A4F" w:rsidRDefault="00861034" w:rsidP="00FD66CB">
      <w:pPr>
        <w:spacing w:after="0" w:line="240" w:lineRule="auto"/>
        <w:ind w:left="1134" w:hanging="425"/>
        <w:jc w:val="both"/>
        <w:rPr>
          <w:rFonts w:ascii="Times New Roman" w:hAnsi="Times New Roman" w:cs="Times New Roman"/>
        </w:rPr>
      </w:pPr>
      <w:proofErr w:type="spellStart"/>
      <w:r w:rsidRPr="001A0A4F">
        <w:rPr>
          <w:rFonts w:ascii="Times New Roman" w:hAnsi="Times New Roman" w:cs="Times New Roman"/>
        </w:rPr>
        <w:t>e</w:t>
      </w:r>
      <w:r w:rsidRPr="001A0A4F">
        <w:rPr>
          <w:rFonts w:ascii="Times New Roman" w:hAnsi="Times New Roman" w:cs="Times New Roman"/>
          <w:vertAlign w:val="subscript"/>
        </w:rPr>
        <w:t>ij</w:t>
      </w:r>
      <w:proofErr w:type="spellEnd"/>
      <w:r w:rsidRPr="001A0A4F">
        <w:rPr>
          <w:rFonts w:ascii="Times New Roman" w:hAnsi="Times New Roman" w:cs="Times New Roman"/>
        </w:rPr>
        <w:t xml:space="preserve"> = the random error associated with the observation in the treatment group. </w:t>
      </w:r>
      <w:r>
        <w:rPr>
          <w:rFonts w:ascii="Times New Roman" w:hAnsi="Times New Roman" w:cs="Times New Roman"/>
        </w:rPr>
        <w:t>(</w:t>
      </w:r>
      <w:r w:rsidRPr="001A0A4F">
        <w:rPr>
          <w:rFonts w:ascii="Times New Roman" w:hAnsi="Times New Roman" w:cs="Times New Roman"/>
        </w:rPr>
        <w:t xml:space="preserve">Xu, </w:t>
      </w:r>
      <w:r w:rsidRPr="001A0A4F">
        <w:rPr>
          <w:rFonts w:ascii="Times New Roman" w:hAnsi="Times New Roman" w:cs="Times New Roman"/>
          <w:i/>
          <w:iCs/>
        </w:rPr>
        <w:t>et al.,</w:t>
      </w:r>
      <w:r w:rsidRPr="001A0A4F">
        <w:rPr>
          <w:rFonts w:ascii="Times New Roman" w:hAnsi="Times New Roman" w:cs="Times New Roman"/>
        </w:rPr>
        <w:t xml:space="preserve"> 2022).</w:t>
      </w:r>
    </w:p>
    <w:p w14:paraId="7D4E4D63" w14:textId="77777777" w:rsidR="00861034" w:rsidRPr="001A0A4F" w:rsidRDefault="00861034" w:rsidP="00FD66CB">
      <w:pPr>
        <w:spacing w:line="240" w:lineRule="auto"/>
        <w:ind w:left="360"/>
        <w:jc w:val="both"/>
        <w:rPr>
          <w:rFonts w:ascii="Times New Roman" w:hAnsi="Times New Roman" w:cs="Times New Roman"/>
        </w:rPr>
      </w:pPr>
      <w:r w:rsidRPr="001A0A4F">
        <w:rPr>
          <w:rFonts w:ascii="Times New Roman" w:hAnsi="Times New Roman" w:cs="Times New Roman"/>
        </w:rPr>
        <w:t>Mean separation w</w:t>
      </w:r>
      <w:r>
        <w:rPr>
          <w:rFonts w:ascii="Times New Roman" w:hAnsi="Times New Roman" w:cs="Times New Roman"/>
        </w:rPr>
        <w:t>as</w:t>
      </w:r>
      <w:r w:rsidRPr="001A0A4F">
        <w:rPr>
          <w:rFonts w:ascii="Times New Roman" w:hAnsi="Times New Roman" w:cs="Times New Roman"/>
        </w:rPr>
        <w:t xml:space="preserve"> done using the </w:t>
      </w:r>
      <w:r>
        <w:rPr>
          <w:rFonts w:ascii="Times New Roman" w:hAnsi="Times New Roman" w:cs="Times New Roman"/>
        </w:rPr>
        <w:t>Least Significant Difference</w:t>
      </w:r>
      <w:r w:rsidRPr="001A0A4F">
        <w:rPr>
          <w:rFonts w:ascii="Times New Roman" w:hAnsi="Times New Roman" w:cs="Times New Roman"/>
        </w:rPr>
        <w:t xml:space="preserve"> Test (p &lt; 0.05)</w:t>
      </w:r>
      <w:r>
        <w:rPr>
          <w:rFonts w:ascii="Times New Roman" w:hAnsi="Times New Roman" w:cs="Times New Roman"/>
        </w:rPr>
        <w:t>.</w:t>
      </w:r>
      <w:r w:rsidRPr="001A0A4F">
        <w:rPr>
          <w:rFonts w:ascii="Times New Roman" w:hAnsi="Times New Roman" w:cs="Times New Roman"/>
        </w:rPr>
        <w:t xml:space="preserve">                                                                                        </w:t>
      </w:r>
    </w:p>
    <w:p w14:paraId="5EB80427" w14:textId="77777777" w:rsidR="00861034" w:rsidRPr="00122065" w:rsidRDefault="00861034" w:rsidP="00FD66CB">
      <w:pPr>
        <w:spacing w:line="240" w:lineRule="auto"/>
        <w:jc w:val="center"/>
        <w:rPr>
          <w:rFonts w:ascii="Times New Roman" w:hAnsi="Times New Roman" w:cs="Times New Roman"/>
          <w:b/>
          <w:bCs/>
        </w:rPr>
      </w:pPr>
      <w:r w:rsidRPr="00122065">
        <w:rPr>
          <w:rFonts w:ascii="Times New Roman" w:hAnsi="Times New Roman" w:cs="Times New Roman"/>
          <w:b/>
          <w:bCs/>
        </w:rPr>
        <w:t xml:space="preserve"> RESULTS</w:t>
      </w:r>
    </w:p>
    <w:p w14:paraId="548422C9" w14:textId="7CAD4DFC" w:rsidR="00861034" w:rsidRDefault="00861034" w:rsidP="00FD66CB">
      <w:pPr>
        <w:spacing w:line="240" w:lineRule="auto"/>
        <w:rPr>
          <w:rFonts w:ascii="Times New Roman" w:hAnsi="Times New Roman" w:cs="Times New Roman"/>
          <w:b/>
          <w:bCs/>
        </w:rPr>
      </w:pPr>
      <w:bookmarkStart w:id="7" w:name="_Hlk223145177"/>
      <w:r w:rsidRPr="00122065">
        <w:rPr>
          <w:rFonts w:ascii="Times New Roman" w:hAnsi="Times New Roman" w:cs="Times New Roman"/>
          <w:b/>
          <w:bCs/>
        </w:rPr>
        <w:t xml:space="preserve"> Soil Macronutrients </w:t>
      </w:r>
      <w:r>
        <w:rPr>
          <w:rFonts w:ascii="Times New Roman" w:hAnsi="Times New Roman" w:cs="Times New Roman"/>
          <w:b/>
          <w:bCs/>
        </w:rPr>
        <w:t xml:space="preserve">and micronutrients </w:t>
      </w:r>
      <w:r w:rsidRPr="00122065">
        <w:rPr>
          <w:rFonts w:ascii="Times New Roman" w:hAnsi="Times New Roman" w:cs="Times New Roman"/>
          <w:b/>
          <w:bCs/>
        </w:rPr>
        <w:t xml:space="preserve">of the study area </w:t>
      </w:r>
    </w:p>
    <w:p w14:paraId="6C3751F5" w14:textId="50D75D5B" w:rsidR="00861034" w:rsidRPr="00122065" w:rsidRDefault="00861034" w:rsidP="00FD66CB">
      <w:pPr>
        <w:spacing w:line="240" w:lineRule="auto"/>
        <w:rPr>
          <w:rFonts w:ascii="Times New Roman" w:hAnsi="Times New Roman" w:cs="Times New Roman"/>
          <w:b/>
          <w:bCs/>
          <w:i/>
          <w:iCs/>
        </w:rPr>
      </w:pPr>
      <w:r w:rsidRPr="00122065">
        <w:rPr>
          <w:rFonts w:ascii="Times New Roman" w:hAnsi="Times New Roman" w:cs="Times New Roman"/>
          <w:b/>
          <w:bCs/>
          <w:i/>
          <w:iCs/>
        </w:rPr>
        <w:t xml:space="preserve"> </w:t>
      </w:r>
      <w:r w:rsidRPr="0010461D">
        <w:rPr>
          <w:rFonts w:ascii="Times New Roman" w:hAnsi="Times New Roman" w:cs="Times New Roman"/>
          <w:b/>
          <w:bCs/>
        </w:rPr>
        <w:t>Soil macronutrients of the high growth site</w:t>
      </w:r>
    </w:p>
    <w:bookmarkEnd w:id="7"/>
    <w:p w14:paraId="21501526" w14:textId="7723B09B" w:rsidR="00861034" w:rsidRPr="00172715"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 xml:space="preserve">The soil nutrient analysis conducted at the high-growth site of the date palm plantation revealed the following concentrations of essential macro- and secondary nutrients: Nitrogen (N): 0.150%, Phosphorus (P): 9.97 mg/kg, Potassium (K): 0.62 </w:t>
      </w:r>
      <w:proofErr w:type="spellStart"/>
      <w:r w:rsidRPr="00172715">
        <w:rPr>
          <w:rFonts w:ascii="Times New Roman" w:hAnsi="Times New Roman" w:cs="Times New Roman"/>
        </w:rPr>
        <w:t>cmol</w:t>
      </w:r>
      <w:proofErr w:type="spellEnd"/>
      <w:r w:rsidRPr="00172715">
        <w:rPr>
          <w:rFonts w:ascii="Times New Roman" w:hAnsi="Times New Roman" w:cs="Times New Roman"/>
        </w:rPr>
        <w:t xml:space="preserve">/kg, Calcium (Ca): 4.51 </w:t>
      </w:r>
      <w:proofErr w:type="spellStart"/>
      <w:r w:rsidRPr="00172715">
        <w:rPr>
          <w:rFonts w:ascii="Times New Roman" w:hAnsi="Times New Roman" w:cs="Times New Roman"/>
        </w:rPr>
        <w:t>cmol</w:t>
      </w:r>
      <w:proofErr w:type="spellEnd"/>
      <w:r w:rsidRPr="00172715">
        <w:rPr>
          <w:rFonts w:ascii="Times New Roman" w:hAnsi="Times New Roman" w:cs="Times New Roman"/>
        </w:rPr>
        <w:t xml:space="preserve">/kg, and Magnesium (Mg): 1.46 </w:t>
      </w:r>
      <w:proofErr w:type="spellStart"/>
      <w:r w:rsidRPr="00172715">
        <w:rPr>
          <w:rFonts w:ascii="Times New Roman" w:hAnsi="Times New Roman" w:cs="Times New Roman"/>
        </w:rPr>
        <w:t>cmol</w:t>
      </w:r>
      <w:proofErr w:type="spellEnd"/>
      <w:r w:rsidRPr="00172715">
        <w:rPr>
          <w:rFonts w:ascii="Times New Roman" w:hAnsi="Times New Roman" w:cs="Times New Roman"/>
        </w:rPr>
        <w:t>/kg respectively</w:t>
      </w:r>
      <w:r>
        <w:rPr>
          <w:rFonts w:ascii="Times New Roman" w:hAnsi="Times New Roman" w:cs="Times New Roman"/>
        </w:rPr>
        <w:t xml:space="preserve"> (Table 1)</w:t>
      </w:r>
      <w:r w:rsidRPr="00172715">
        <w:rPr>
          <w:rFonts w:ascii="Times New Roman" w:hAnsi="Times New Roman" w:cs="Times New Roman"/>
        </w:rPr>
        <w:t>.</w:t>
      </w:r>
    </w:p>
    <w:p w14:paraId="18481113" w14:textId="77777777"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 xml:space="preserve">The results indicate that the soil at the high-growth site </w:t>
      </w:r>
      <w:r>
        <w:rPr>
          <w:rFonts w:ascii="Times New Roman" w:hAnsi="Times New Roman" w:cs="Times New Roman"/>
        </w:rPr>
        <w:t xml:space="preserve">was </w:t>
      </w:r>
      <w:r w:rsidRPr="00172715">
        <w:rPr>
          <w:rFonts w:ascii="Times New Roman" w:hAnsi="Times New Roman" w:cs="Times New Roman"/>
        </w:rPr>
        <w:t>relatively fertile, with balanced nutrient availability to support vigorous date palm growth. The moderate nitrogen content (0.150%) provides sufficient supply for vegetative development, while the phosphorus concentration (9.97 mg/kg) is within the optimal range for root development and fruiting. Potassium, recorded at</w:t>
      </w:r>
      <w:r>
        <w:rPr>
          <w:rFonts w:ascii="Times New Roman" w:hAnsi="Times New Roman" w:cs="Times New Roman"/>
        </w:rPr>
        <w:t xml:space="preserve"> (</w:t>
      </w:r>
      <w:r w:rsidRPr="00172715">
        <w:rPr>
          <w:rFonts w:ascii="Times New Roman" w:hAnsi="Times New Roman" w:cs="Times New Roman"/>
        </w:rPr>
        <w:t xml:space="preserve">0.62 </w:t>
      </w:r>
      <w:proofErr w:type="spellStart"/>
      <w:r w:rsidRPr="00172715">
        <w:rPr>
          <w:rFonts w:ascii="Times New Roman" w:hAnsi="Times New Roman" w:cs="Times New Roman"/>
        </w:rPr>
        <w:t>cmol</w:t>
      </w:r>
      <w:proofErr w:type="spellEnd"/>
      <w:r w:rsidRPr="00172715">
        <w:rPr>
          <w:rFonts w:ascii="Times New Roman" w:hAnsi="Times New Roman" w:cs="Times New Roman"/>
        </w:rPr>
        <w:t>/kg</w:t>
      </w:r>
      <w:r>
        <w:rPr>
          <w:rFonts w:ascii="Times New Roman" w:hAnsi="Times New Roman" w:cs="Times New Roman"/>
        </w:rPr>
        <w:t>)</w:t>
      </w:r>
      <w:r w:rsidRPr="00172715">
        <w:rPr>
          <w:rFonts w:ascii="Times New Roman" w:hAnsi="Times New Roman" w:cs="Times New Roman"/>
        </w:rPr>
        <w:t xml:space="preserve">, supports carbohydrate metabolism and enhances the plant’s stress tolerance. Secondary nutrients, calcium (4.51 </w:t>
      </w:r>
      <w:proofErr w:type="spellStart"/>
      <w:r w:rsidRPr="00172715">
        <w:rPr>
          <w:rFonts w:ascii="Times New Roman" w:hAnsi="Times New Roman" w:cs="Times New Roman"/>
        </w:rPr>
        <w:t>cmol</w:t>
      </w:r>
      <w:proofErr w:type="spellEnd"/>
      <w:r w:rsidRPr="00172715">
        <w:rPr>
          <w:rFonts w:ascii="Times New Roman" w:hAnsi="Times New Roman" w:cs="Times New Roman"/>
        </w:rPr>
        <w:t xml:space="preserve">/kg) and magnesium (1.46 </w:t>
      </w:r>
      <w:proofErr w:type="spellStart"/>
      <w:r w:rsidRPr="00172715">
        <w:rPr>
          <w:rFonts w:ascii="Times New Roman" w:hAnsi="Times New Roman" w:cs="Times New Roman"/>
        </w:rPr>
        <w:t>cmol</w:t>
      </w:r>
      <w:proofErr w:type="spellEnd"/>
      <w:r w:rsidRPr="00172715">
        <w:rPr>
          <w:rFonts w:ascii="Times New Roman" w:hAnsi="Times New Roman" w:cs="Times New Roman"/>
        </w:rPr>
        <w:t>/kg), were present in adequate amounts, contributing to cell wall stability and chlorophyll formation, respectively. The soil nutrient profile of this site demonstrates favorable conditions for sustaining high growth performance in date palm plantations.</w:t>
      </w:r>
    </w:p>
    <w:p w14:paraId="1FC3B735" w14:textId="07DE432D"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The soil analysis of the medium growth site in the date palm plantation </w:t>
      </w:r>
      <w:r>
        <w:rPr>
          <w:rFonts w:ascii="Times New Roman" w:hAnsi="Times New Roman" w:cs="Times New Roman"/>
        </w:rPr>
        <w:t xml:space="preserve">as presented in Table.1 </w:t>
      </w:r>
      <w:r w:rsidRPr="007A20F8">
        <w:rPr>
          <w:rFonts w:ascii="Times New Roman" w:hAnsi="Times New Roman" w:cs="Times New Roman"/>
        </w:rPr>
        <w:t>revealed the following nutrient concentrations: Nitrogen (N)</w:t>
      </w:r>
      <w:r>
        <w:rPr>
          <w:rFonts w:ascii="Times New Roman" w:hAnsi="Times New Roman" w:cs="Times New Roman"/>
        </w:rPr>
        <w:t>,</w:t>
      </w:r>
      <w:r w:rsidRPr="007A20F8">
        <w:rPr>
          <w:rFonts w:ascii="Times New Roman" w:hAnsi="Times New Roman" w:cs="Times New Roman"/>
        </w:rPr>
        <w:t xml:space="preserve"> 0.121%, Phosphorus (P)</w:t>
      </w:r>
      <w:r>
        <w:rPr>
          <w:rFonts w:ascii="Times New Roman" w:hAnsi="Times New Roman" w:cs="Times New Roman"/>
        </w:rPr>
        <w:t>,</w:t>
      </w:r>
      <w:r w:rsidRPr="007A20F8">
        <w:rPr>
          <w:rFonts w:ascii="Times New Roman" w:hAnsi="Times New Roman" w:cs="Times New Roman"/>
        </w:rPr>
        <w:t xml:space="preserve"> </w:t>
      </w:r>
      <w:r w:rsidRPr="007A20F8">
        <w:rPr>
          <w:rFonts w:ascii="Times New Roman" w:hAnsi="Times New Roman" w:cs="Times New Roman"/>
        </w:rPr>
        <w:lastRenderedPageBreak/>
        <w:t>10.28 mg/kg</w:t>
      </w:r>
      <w:r>
        <w:rPr>
          <w:rFonts w:ascii="Times New Roman" w:hAnsi="Times New Roman" w:cs="Times New Roman"/>
        </w:rPr>
        <w:t>;</w:t>
      </w:r>
      <w:r w:rsidRPr="007A20F8">
        <w:rPr>
          <w:rFonts w:ascii="Times New Roman" w:hAnsi="Times New Roman" w:cs="Times New Roman"/>
        </w:rPr>
        <w:t xml:space="preserve"> Potassium (K)</w:t>
      </w:r>
      <w:r>
        <w:rPr>
          <w:rFonts w:ascii="Times New Roman" w:hAnsi="Times New Roman" w:cs="Times New Roman"/>
        </w:rPr>
        <w:t>,</w:t>
      </w:r>
      <w:r w:rsidRPr="007A20F8">
        <w:rPr>
          <w:rFonts w:ascii="Times New Roman" w:hAnsi="Times New Roman" w:cs="Times New Roman"/>
        </w:rPr>
        <w:t xml:space="preserve"> 0.57 </w:t>
      </w:r>
      <w:proofErr w:type="spellStart"/>
      <w:r w:rsidRPr="007A20F8">
        <w:rPr>
          <w:rFonts w:ascii="Times New Roman" w:hAnsi="Times New Roman" w:cs="Times New Roman"/>
        </w:rPr>
        <w:t>cmol</w:t>
      </w:r>
      <w:proofErr w:type="spellEnd"/>
      <w:r w:rsidRPr="007A20F8">
        <w:rPr>
          <w:rFonts w:ascii="Times New Roman" w:hAnsi="Times New Roman" w:cs="Times New Roman"/>
        </w:rPr>
        <w:t>/kg, Calcium (Ca)</w:t>
      </w:r>
      <w:r>
        <w:rPr>
          <w:rFonts w:ascii="Times New Roman" w:hAnsi="Times New Roman" w:cs="Times New Roman"/>
        </w:rPr>
        <w:t>,</w:t>
      </w:r>
      <w:r w:rsidRPr="007A20F8">
        <w:rPr>
          <w:rFonts w:ascii="Times New Roman" w:hAnsi="Times New Roman" w:cs="Times New Roman"/>
        </w:rPr>
        <w:t xml:space="preserve"> 4.21 </w:t>
      </w:r>
      <w:proofErr w:type="spellStart"/>
      <w:r w:rsidRPr="007A20F8">
        <w:rPr>
          <w:rFonts w:ascii="Times New Roman" w:hAnsi="Times New Roman" w:cs="Times New Roman"/>
        </w:rPr>
        <w:t>cmol</w:t>
      </w:r>
      <w:proofErr w:type="spellEnd"/>
      <w:r w:rsidRPr="007A20F8">
        <w:rPr>
          <w:rFonts w:ascii="Times New Roman" w:hAnsi="Times New Roman" w:cs="Times New Roman"/>
        </w:rPr>
        <w:t>/kg, and Magnesium (Mg)</w:t>
      </w:r>
      <w:r>
        <w:rPr>
          <w:rFonts w:ascii="Times New Roman" w:hAnsi="Times New Roman" w:cs="Times New Roman"/>
        </w:rPr>
        <w:t>,</w:t>
      </w:r>
      <w:r w:rsidRPr="007A20F8">
        <w:rPr>
          <w:rFonts w:ascii="Times New Roman" w:hAnsi="Times New Roman" w:cs="Times New Roman"/>
        </w:rPr>
        <w:t xml:space="preserve"> 1.46 </w:t>
      </w:r>
      <w:proofErr w:type="spellStart"/>
      <w:r w:rsidRPr="007A20F8">
        <w:rPr>
          <w:rFonts w:ascii="Times New Roman" w:hAnsi="Times New Roman" w:cs="Times New Roman"/>
        </w:rPr>
        <w:t>cmol</w:t>
      </w:r>
      <w:proofErr w:type="spellEnd"/>
      <w:r w:rsidRPr="007A20F8">
        <w:rPr>
          <w:rFonts w:ascii="Times New Roman" w:hAnsi="Times New Roman" w:cs="Times New Roman"/>
        </w:rPr>
        <w:t>/kg</w:t>
      </w:r>
      <w:r>
        <w:rPr>
          <w:rFonts w:ascii="Times New Roman" w:hAnsi="Times New Roman" w:cs="Times New Roman"/>
        </w:rPr>
        <w:t>, respectively</w:t>
      </w:r>
      <w:r w:rsidRPr="007A20F8">
        <w:rPr>
          <w:rFonts w:ascii="Times New Roman" w:hAnsi="Times New Roman" w:cs="Times New Roman"/>
        </w:rPr>
        <w:t>.</w:t>
      </w:r>
    </w:p>
    <w:p w14:paraId="325833A9"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Nitrogen was found to be relatively low, which may contribute to limitations in vegetative growth and leaf development. Phosphorus was within the medium range, indicating a moderate supply adequate for root growth and fruiting. Potassium was adequate, providing sufficient nutrient availability for fruit filling and stress resistance in date palm trees. Calcium content was found to be high, </w:t>
      </w:r>
      <w:r>
        <w:rPr>
          <w:rFonts w:ascii="Times New Roman" w:hAnsi="Times New Roman" w:cs="Times New Roman"/>
        </w:rPr>
        <w:t>indica</w:t>
      </w:r>
      <w:r w:rsidRPr="007A20F8">
        <w:rPr>
          <w:rFonts w:ascii="Times New Roman" w:hAnsi="Times New Roman" w:cs="Times New Roman"/>
        </w:rPr>
        <w:t xml:space="preserve">ting that the soil has good structural stability and adequate supply for root and cellular development. Magnesium was in the moderate to adequate range, supporting photosynthesis and leaf greenness. </w:t>
      </w:r>
      <w:r>
        <w:rPr>
          <w:rFonts w:ascii="Times New Roman" w:hAnsi="Times New Roman" w:cs="Times New Roman"/>
        </w:rPr>
        <w:t>T</w:t>
      </w:r>
      <w:r w:rsidRPr="007A20F8">
        <w:rPr>
          <w:rFonts w:ascii="Times New Roman" w:hAnsi="Times New Roman" w:cs="Times New Roman"/>
        </w:rPr>
        <w:t xml:space="preserve">he results show that while the soil </w:t>
      </w:r>
      <w:r>
        <w:rPr>
          <w:rFonts w:ascii="Times New Roman" w:hAnsi="Times New Roman" w:cs="Times New Roman"/>
        </w:rPr>
        <w:t>was</w:t>
      </w:r>
      <w:r w:rsidRPr="007A20F8">
        <w:rPr>
          <w:rFonts w:ascii="Times New Roman" w:hAnsi="Times New Roman" w:cs="Times New Roman"/>
        </w:rPr>
        <w:t xml:space="preserve"> generally fertile with respect to P, K, Ca, and Mg, the low nitrogen status may be the major limiting factor influencing the growth performance of date palms at this site.</w:t>
      </w:r>
    </w:p>
    <w:p w14:paraId="7CC2B834" w14:textId="16B1302E"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F1074">
        <w:rPr>
          <w:rFonts w:ascii="Times New Roman" w:hAnsi="Times New Roman" w:cs="Times New Roman"/>
        </w:rPr>
        <w:t xml:space="preserve">The soil nutrient analysis carried out at the low-growth site of the date palm plantation </w:t>
      </w:r>
      <w:r>
        <w:rPr>
          <w:rFonts w:ascii="Times New Roman" w:hAnsi="Times New Roman" w:cs="Times New Roman"/>
        </w:rPr>
        <w:t xml:space="preserve">are also shown in Table 1. The results </w:t>
      </w:r>
      <w:r w:rsidRPr="007F1074">
        <w:rPr>
          <w:rFonts w:ascii="Times New Roman" w:hAnsi="Times New Roman" w:cs="Times New Roman"/>
        </w:rPr>
        <w:t xml:space="preserve">revealed the following nutrient concentrations: Nitrogen (N): 0.134%, Phosphorus (P): 10.40 mg/kg, Potassium (K): 0.65 </w:t>
      </w:r>
      <w:proofErr w:type="spellStart"/>
      <w:r w:rsidRPr="007F1074">
        <w:rPr>
          <w:rFonts w:ascii="Times New Roman" w:hAnsi="Times New Roman" w:cs="Times New Roman"/>
        </w:rPr>
        <w:t>cmol</w:t>
      </w:r>
      <w:proofErr w:type="spellEnd"/>
      <w:r w:rsidRPr="007F1074">
        <w:rPr>
          <w:rFonts w:ascii="Times New Roman" w:hAnsi="Times New Roman" w:cs="Times New Roman"/>
        </w:rPr>
        <w:t xml:space="preserve">/kg, Calcium (Ca): 3.66 </w:t>
      </w:r>
      <w:proofErr w:type="spellStart"/>
      <w:r w:rsidRPr="007F1074">
        <w:rPr>
          <w:rFonts w:ascii="Times New Roman" w:hAnsi="Times New Roman" w:cs="Times New Roman"/>
        </w:rPr>
        <w:t>cmol</w:t>
      </w:r>
      <w:proofErr w:type="spellEnd"/>
      <w:r w:rsidRPr="007F1074">
        <w:rPr>
          <w:rFonts w:ascii="Times New Roman" w:hAnsi="Times New Roman" w:cs="Times New Roman"/>
        </w:rPr>
        <w:t xml:space="preserve">/kg, Magnesium (Mg): 2.34 </w:t>
      </w:r>
      <w:proofErr w:type="spellStart"/>
      <w:r w:rsidRPr="007F1074">
        <w:rPr>
          <w:rFonts w:ascii="Times New Roman" w:hAnsi="Times New Roman" w:cs="Times New Roman"/>
        </w:rPr>
        <w:t>cmol</w:t>
      </w:r>
      <w:proofErr w:type="spellEnd"/>
      <w:r w:rsidRPr="007F1074">
        <w:rPr>
          <w:rFonts w:ascii="Times New Roman" w:hAnsi="Times New Roman" w:cs="Times New Roman"/>
        </w:rPr>
        <w:t>/kg</w:t>
      </w:r>
      <w:r>
        <w:rPr>
          <w:rFonts w:ascii="Times New Roman" w:hAnsi="Times New Roman" w:cs="Times New Roman"/>
        </w:rPr>
        <w:t xml:space="preserve">. </w:t>
      </w:r>
      <w:r w:rsidRPr="007F1074">
        <w:rPr>
          <w:rFonts w:ascii="Times New Roman" w:hAnsi="Times New Roman" w:cs="Times New Roman"/>
        </w:rPr>
        <w:t>The results indicate that the low-growth site ha</w:t>
      </w:r>
      <w:r>
        <w:rPr>
          <w:rFonts w:ascii="Times New Roman" w:hAnsi="Times New Roman" w:cs="Times New Roman"/>
        </w:rPr>
        <w:t>d</w:t>
      </w:r>
      <w:r w:rsidRPr="007F1074">
        <w:rPr>
          <w:rFonts w:ascii="Times New Roman" w:hAnsi="Times New Roman" w:cs="Times New Roman"/>
        </w:rPr>
        <w:t xml:space="preserve"> moderate nitrogen content (0.134%) and the highest phosphorus concentration (10.40 mg/kg) among the sites studied. Potassium (0.65 </w:t>
      </w:r>
      <w:proofErr w:type="spellStart"/>
      <w:r w:rsidRPr="007F1074">
        <w:rPr>
          <w:rFonts w:ascii="Times New Roman" w:hAnsi="Times New Roman" w:cs="Times New Roman"/>
        </w:rPr>
        <w:t>cmol</w:t>
      </w:r>
      <w:proofErr w:type="spellEnd"/>
      <w:r w:rsidRPr="007F1074">
        <w:rPr>
          <w:rFonts w:ascii="Times New Roman" w:hAnsi="Times New Roman" w:cs="Times New Roman"/>
        </w:rPr>
        <w:t xml:space="preserve">/kg) </w:t>
      </w:r>
      <w:r>
        <w:rPr>
          <w:rFonts w:ascii="Times New Roman" w:hAnsi="Times New Roman" w:cs="Times New Roman"/>
        </w:rPr>
        <w:t>was</w:t>
      </w:r>
      <w:r w:rsidRPr="007F1074">
        <w:rPr>
          <w:rFonts w:ascii="Times New Roman" w:hAnsi="Times New Roman" w:cs="Times New Roman"/>
        </w:rPr>
        <w:t xml:space="preserve"> slightly higher than in both the high- and medium-growth sites, </w:t>
      </w:r>
      <w:r>
        <w:rPr>
          <w:rFonts w:ascii="Times New Roman" w:hAnsi="Times New Roman" w:cs="Times New Roman"/>
        </w:rPr>
        <w:t>indica</w:t>
      </w:r>
      <w:r w:rsidRPr="007F1074">
        <w:rPr>
          <w:rFonts w:ascii="Times New Roman" w:hAnsi="Times New Roman" w:cs="Times New Roman"/>
        </w:rPr>
        <w:t xml:space="preserve">ting relatively good availability of this nutrient. However, calcium levels (3.66 </w:t>
      </w:r>
      <w:proofErr w:type="spellStart"/>
      <w:r w:rsidRPr="007F1074">
        <w:rPr>
          <w:rFonts w:ascii="Times New Roman" w:hAnsi="Times New Roman" w:cs="Times New Roman"/>
        </w:rPr>
        <w:t>cmol</w:t>
      </w:r>
      <w:proofErr w:type="spellEnd"/>
      <w:r w:rsidRPr="007F1074">
        <w:rPr>
          <w:rFonts w:ascii="Times New Roman" w:hAnsi="Times New Roman" w:cs="Times New Roman"/>
        </w:rPr>
        <w:t xml:space="preserve">/kg) were the lowest across the sites, which may affect cell wall integrity and overall plant structure. Interestingly, magnesium (2.34 </w:t>
      </w:r>
      <w:proofErr w:type="spellStart"/>
      <w:r w:rsidRPr="007F1074">
        <w:rPr>
          <w:rFonts w:ascii="Times New Roman" w:hAnsi="Times New Roman" w:cs="Times New Roman"/>
        </w:rPr>
        <w:t>cmol</w:t>
      </w:r>
      <w:proofErr w:type="spellEnd"/>
      <w:r w:rsidRPr="007F1074">
        <w:rPr>
          <w:rFonts w:ascii="Times New Roman" w:hAnsi="Times New Roman" w:cs="Times New Roman"/>
        </w:rPr>
        <w:t>/kg) was highest at this site, indicating strong potential for chlorophyll synthesis and photosynthetic activity.</w:t>
      </w:r>
      <w:r>
        <w:rPr>
          <w:rFonts w:ascii="Times New Roman" w:hAnsi="Times New Roman" w:cs="Times New Roman"/>
        </w:rPr>
        <w:t xml:space="preserve"> </w:t>
      </w:r>
      <w:r w:rsidRPr="007F1074">
        <w:rPr>
          <w:rFonts w:ascii="Times New Roman" w:hAnsi="Times New Roman" w:cs="Times New Roman"/>
        </w:rPr>
        <w:t xml:space="preserve"> </w:t>
      </w:r>
    </w:p>
    <w:p w14:paraId="55218C9D"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T</w:t>
      </w:r>
      <w:r w:rsidRPr="007F1074">
        <w:rPr>
          <w:rFonts w:ascii="Times New Roman" w:hAnsi="Times New Roman" w:cs="Times New Roman"/>
        </w:rPr>
        <w:t>he</w:t>
      </w:r>
      <w:r>
        <w:rPr>
          <w:rFonts w:ascii="Times New Roman" w:hAnsi="Times New Roman" w:cs="Times New Roman"/>
        </w:rPr>
        <w:t xml:space="preserve"> general trends of</w:t>
      </w:r>
      <w:r w:rsidRPr="007F1074">
        <w:rPr>
          <w:rFonts w:ascii="Times New Roman" w:hAnsi="Times New Roman" w:cs="Times New Roman"/>
        </w:rPr>
        <w:t xml:space="preserve"> soil fertility profile at the low-growth site </w:t>
      </w:r>
      <w:r>
        <w:rPr>
          <w:rFonts w:ascii="Times New Roman" w:hAnsi="Times New Roman" w:cs="Times New Roman"/>
        </w:rPr>
        <w:t>was</w:t>
      </w:r>
      <w:r w:rsidRPr="007F1074">
        <w:rPr>
          <w:rFonts w:ascii="Times New Roman" w:hAnsi="Times New Roman" w:cs="Times New Roman"/>
        </w:rPr>
        <w:t xml:space="preserve"> characterized by relatively high phosphorus, potassium, and magnesium, but reduced calcium and moderate nitrogen. This imbalance, especially the lower calcium in relation to other nutrients, may contribute to the restricted growth observed at this site despite the availability of other nutrients.</w:t>
      </w:r>
    </w:p>
    <w:p w14:paraId="031C4844" w14:textId="77777777" w:rsidR="00861034" w:rsidRPr="00840CC0" w:rsidRDefault="00861034" w:rsidP="00FD66CB">
      <w:pPr>
        <w:spacing w:after="0" w:line="240" w:lineRule="auto"/>
        <w:ind w:firstLine="720"/>
        <w:jc w:val="both"/>
        <w:rPr>
          <w:rFonts w:ascii="Times New Roman" w:hAnsi="Times New Roman" w:cs="Times New Roman"/>
        </w:rPr>
      </w:pPr>
      <w:r w:rsidRPr="000E5498">
        <w:rPr>
          <w:rFonts w:ascii="Times New Roman" w:hAnsi="Times New Roman" w:cs="Times New Roman"/>
        </w:rPr>
        <w:t xml:space="preserve">Analysis of Variance (ANOVA) </w:t>
      </w:r>
      <w:r>
        <w:rPr>
          <w:rFonts w:ascii="Times New Roman" w:hAnsi="Times New Roman" w:cs="Times New Roman"/>
        </w:rPr>
        <w:t>with p ≤ 0.05 for the soil macronutrients at all sites revealed</w:t>
      </w:r>
      <w:r w:rsidRPr="000E5498">
        <w:rPr>
          <w:rFonts w:ascii="Times New Roman" w:hAnsi="Times New Roman" w:cs="Times New Roman"/>
        </w:rPr>
        <w:t xml:space="preserve"> significant differences in </w:t>
      </w:r>
      <w:r>
        <w:rPr>
          <w:rFonts w:ascii="Times New Roman" w:hAnsi="Times New Roman" w:cs="Times New Roman"/>
        </w:rPr>
        <w:t xml:space="preserve">nitrogen </w:t>
      </w:r>
      <w:r w:rsidRPr="000E5498">
        <w:rPr>
          <w:rFonts w:ascii="Times New Roman" w:hAnsi="Times New Roman" w:cs="Times New Roman"/>
        </w:rPr>
        <w:t>and</w:t>
      </w:r>
      <w:r>
        <w:rPr>
          <w:rFonts w:ascii="Times New Roman" w:hAnsi="Times New Roman" w:cs="Times New Roman"/>
        </w:rPr>
        <w:t xml:space="preserve"> magnesium. In contrast,</w:t>
      </w:r>
      <w:r w:rsidRPr="000E5498">
        <w:rPr>
          <w:rFonts w:ascii="Times New Roman" w:hAnsi="Times New Roman" w:cs="Times New Roman"/>
        </w:rPr>
        <w:t xml:space="preserve"> </w:t>
      </w:r>
      <w:r>
        <w:rPr>
          <w:rFonts w:ascii="Times New Roman" w:hAnsi="Times New Roman" w:cs="Times New Roman"/>
        </w:rPr>
        <w:t>phosphorus, potassium, and calcium</w:t>
      </w:r>
      <w:r w:rsidRPr="000E5498">
        <w:rPr>
          <w:rFonts w:ascii="Times New Roman" w:hAnsi="Times New Roman" w:cs="Times New Roman"/>
        </w:rPr>
        <w:t xml:space="preserve"> were not </w:t>
      </w:r>
      <w:r>
        <w:rPr>
          <w:rFonts w:ascii="Times New Roman" w:hAnsi="Times New Roman" w:cs="Times New Roman"/>
        </w:rPr>
        <w:t xml:space="preserve">significantly different (Table 1). </w:t>
      </w:r>
    </w:p>
    <w:p w14:paraId="1A05D71A" w14:textId="22D22FB9"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 xml:space="preserve">The Least Significant Difference (LSD) test was performed to compare the mean nitrogen (N) concentrations among high, medium, and low growth sites of date palm plantations. The results showed that the differences in nitrogen levels between the high and medium sites, as well as between the high and low sites, were significant (p &lt; 0.05). In contrast, the difference between the low and medium sites was not significant (p &gt; 0.05). Least </w:t>
      </w:r>
      <w:r w:rsidRPr="001539B3">
        <w:rPr>
          <w:rFonts w:ascii="Times New Roman" w:hAnsi="Times New Roman" w:cs="Times New Roman"/>
        </w:rPr>
        <w:t>Significant Difference (</w:t>
      </w:r>
      <w:r>
        <w:rPr>
          <w:rFonts w:ascii="Times New Roman" w:hAnsi="Times New Roman" w:cs="Times New Roman"/>
        </w:rPr>
        <w:t>L</w:t>
      </w:r>
      <w:r w:rsidRPr="001539B3">
        <w:rPr>
          <w:rFonts w:ascii="Times New Roman" w:hAnsi="Times New Roman" w:cs="Times New Roman"/>
        </w:rPr>
        <w:t xml:space="preserve">SD) test was performed to compare the mean magnesium (Mg) concentrations among the low, medium, and high growth sites of date palm plantations. The analysis revealed that the difference between the low and high growth sites was significant (p &lt; 0.05), </w:t>
      </w:r>
      <w:r>
        <w:rPr>
          <w:rFonts w:ascii="Times New Roman" w:hAnsi="Times New Roman" w:cs="Times New Roman"/>
        </w:rPr>
        <w:t>while</w:t>
      </w:r>
      <w:r w:rsidRPr="001539B3">
        <w:rPr>
          <w:rFonts w:ascii="Times New Roman" w:hAnsi="Times New Roman" w:cs="Times New Roman"/>
        </w:rPr>
        <w:t xml:space="preserve"> the differences between the medium and high, and low and medium growth sites were not significant (p &gt; 0.05).</w:t>
      </w:r>
      <w:bookmarkStart w:id="8" w:name="_Hlk223149348"/>
    </w:p>
    <w:p w14:paraId="17F8828F" w14:textId="77777777" w:rsidR="00456D71" w:rsidRDefault="00456D71" w:rsidP="00FD66CB">
      <w:pPr>
        <w:spacing w:line="240" w:lineRule="auto"/>
        <w:rPr>
          <w:rFonts w:ascii="Times New Roman" w:hAnsi="Times New Roman" w:cs="Times New Roman"/>
        </w:rPr>
      </w:pPr>
    </w:p>
    <w:p w14:paraId="173921CD" w14:textId="15B3921A" w:rsidR="00861034" w:rsidRDefault="00861034" w:rsidP="00FD66CB">
      <w:pPr>
        <w:spacing w:line="240" w:lineRule="auto"/>
        <w:rPr>
          <w:rFonts w:ascii="Times New Roman" w:hAnsi="Times New Roman" w:cs="Times New Roman"/>
        </w:rPr>
      </w:pPr>
      <w:r>
        <w:rPr>
          <w:rFonts w:ascii="Times New Roman" w:hAnsi="Times New Roman" w:cs="Times New Roman"/>
        </w:rPr>
        <w:t>Table 1: Mean</w:t>
      </w:r>
      <w:r w:rsidRPr="000E39B7">
        <w:rPr>
          <w:rFonts w:ascii="Times New Roman" w:hAnsi="Times New Roman" w:cs="Times New Roman"/>
        </w:rPr>
        <w:t xml:space="preserve"> separation of macronutrient</w:t>
      </w:r>
      <w:r>
        <w:rPr>
          <w:rFonts w:ascii="Times New Roman" w:hAnsi="Times New Roman" w:cs="Times New Roman"/>
        </w:rPr>
        <w:t>s of soil according to variability</w:t>
      </w:r>
      <w:bookmarkEnd w:id="8"/>
    </w:p>
    <w:tbl>
      <w:tblPr>
        <w:tblStyle w:val="TableGrid"/>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080"/>
        <w:gridCol w:w="1260"/>
        <w:gridCol w:w="1620"/>
        <w:gridCol w:w="1800"/>
        <w:gridCol w:w="1795"/>
      </w:tblGrid>
      <w:tr w:rsidR="00861034" w14:paraId="004A1B0B" w14:textId="77777777" w:rsidTr="002203F5">
        <w:tc>
          <w:tcPr>
            <w:tcW w:w="2250" w:type="dxa"/>
            <w:tcBorders>
              <w:top w:val="single" w:sz="4" w:space="0" w:color="auto"/>
              <w:bottom w:val="single" w:sz="4" w:space="0" w:color="auto"/>
            </w:tcBorders>
          </w:tcPr>
          <w:p w14:paraId="05D279F6"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1080" w:type="dxa"/>
            <w:tcBorders>
              <w:top w:val="single" w:sz="4" w:space="0" w:color="auto"/>
              <w:bottom w:val="single" w:sz="4" w:space="0" w:color="auto"/>
            </w:tcBorders>
          </w:tcPr>
          <w:p w14:paraId="769D8697" w14:textId="77777777" w:rsidR="00861034" w:rsidRDefault="00861034" w:rsidP="00FD66CB">
            <w:pPr>
              <w:rPr>
                <w:rFonts w:ascii="Times New Roman" w:hAnsi="Times New Roman" w:cs="Times New Roman"/>
              </w:rPr>
            </w:pPr>
            <w:r>
              <w:rPr>
                <w:rFonts w:ascii="Times New Roman" w:hAnsi="Times New Roman" w:cs="Times New Roman"/>
              </w:rPr>
              <w:t>N (%)</w:t>
            </w:r>
          </w:p>
        </w:tc>
        <w:tc>
          <w:tcPr>
            <w:tcW w:w="1260" w:type="dxa"/>
            <w:tcBorders>
              <w:top w:val="single" w:sz="4" w:space="0" w:color="auto"/>
              <w:bottom w:val="single" w:sz="4" w:space="0" w:color="auto"/>
            </w:tcBorders>
          </w:tcPr>
          <w:p w14:paraId="14413FDA" w14:textId="77777777" w:rsidR="00861034" w:rsidRDefault="00861034" w:rsidP="00FD66CB">
            <w:pPr>
              <w:rPr>
                <w:rFonts w:ascii="Times New Roman" w:hAnsi="Times New Roman" w:cs="Times New Roman"/>
              </w:rPr>
            </w:pPr>
            <w:r>
              <w:rPr>
                <w:rFonts w:ascii="Times New Roman" w:hAnsi="Times New Roman" w:cs="Times New Roman"/>
              </w:rPr>
              <w:t>P (mg/kg)</w:t>
            </w:r>
          </w:p>
        </w:tc>
        <w:tc>
          <w:tcPr>
            <w:tcW w:w="1620" w:type="dxa"/>
            <w:tcBorders>
              <w:top w:val="single" w:sz="4" w:space="0" w:color="auto"/>
              <w:bottom w:val="single" w:sz="4" w:space="0" w:color="auto"/>
            </w:tcBorders>
          </w:tcPr>
          <w:p w14:paraId="263B3E60" w14:textId="77777777" w:rsidR="00861034" w:rsidRDefault="00861034" w:rsidP="00FD66CB">
            <w:pPr>
              <w:rPr>
                <w:rFonts w:ascii="Times New Roman" w:hAnsi="Times New Roman" w:cs="Times New Roman"/>
              </w:rPr>
            </w:pPr>
            <w:r>
              <w:rPr>
                <w:rFonts w:ascii="Times New Roman" w:hAnsi="Times New Roman" w:cs="Times New Roman"/>
              </w:rPr>
              <w:t>K (</w:t>
            </w:r>
            <w:proofErr w:type="spellStart"/>
            <w:r>
              <w:rPr>
                <w:rFonts w:ascii="Times New Roman" w:hAnsi="Times New Roman" w:cs="Times New Roman"/>
              </w:rPr>
              <w:t>cmol</w:t>
            </w:r>
            <w:proofErr w:type="spellEnd"/>
            <w:r>
              <w:rPr>
                <w:rFonts w:ascii="Times New Roman" w:hAnsi="Times New Roman" w:cs="Times New Roman"/>
              </w:rPr>
              <w:t xml:space="preserve"> /kg)</w:t>
            </w:r>
          </w:p>
        </w:tc>
        <w:tc>
          <w:tcPr>
            <w:tcW w:w="1800" w:type="dxa"/>
            <w:tcBorders>
              <w:top w:val="single" w:sz="4" w:space="0" w:color="auto"/>
              <w:bottom w:val="single" w:sz="4" w:space="0" w:color="auto"/>
            </w:tcBorders>
          </w:tcPr>
          <w:p w14:paraId="49D4BAD9" w14:textId="77777777" w:rsidR="00861034" w:rsidRDefault="00861034" w:rsidP="00FD66CB">
            <w:pPr>
              <w:rPr>
                <w:rFonts w:ascii="Times New Roman" w:hAnsi="Times New Roman" w:cs="Times New Roman"/>
              </w:rPr>
            </w:pPr>
            <w:r>
              <w:rPr>
                <w:rFonts w:ascii="Times New Roman" w:hAnsi="Times New Roman" w:cs="Times New Roman"/>
              </w:rPr>
              <w:t>Ca (</w:t>
            </w:r>
            <w:proofErr w:type="spellStart"/>
            <w:r>
              <w:rPr>
                <w:rFonts w:ascii="Times New Roman" w:hAnsi="Times New Roman" w:cs="Times New Roman"/>
              </w:rPr>
              <w:t>cmol</w:t>
            </w:r>
            <w:proofErr w:type="spellEnd"/>
            <w:r>
              <w:rPr>
                <w:rFonts w:ascii="Times New Roman" w:hAnsi="Times New Roman" w:cs="Times New Roman"/>
              </w:rPr>
              <w:t xml:space="preserve"> /kg)</w:t>
            </w:r>
          </w:p>
        </w:tc>
        <w:tc>
          <w:tcPr>
            <w:tcW w:w="1795" w:type="dxa"/>
            <w:tcBorders>
              <w:top w:val="single" w:sz="4" w:space="0" w:color="auto"/>
              <w:bottom w:val="single" w:sz="4" w:space="0" w:color="auto"/>
            </w:tcBorders>
          </w:tcPr>
          <w:p w14:paraId="0110E5BC" w14:textId="77777777" w:rsidR="00861034" w:rsidRDefault="00861034" w:rsidP="00FD66CB">
            <w:pPr>
              <w:rPr>
                <w:rFonts w:ascii="Times New Roman" w:hAnsi="Times New Roman" w:cs="Times New Roman"/>
              </w:rPr>
            </w:pPr>
            <w:r>
              <w:rPr>
                <w:rFonts w:ascii="Times New Roman" w:hAnsi="Times New Roman" w:cs="Times New Roman"/>
              </w:rPr>
              <w:t>Mg (</w:t>
            </w:r>
            <w:proofErr w:type="spellStart"/>
            <w:r>
              <w:rPr>
                <w:rFonts w:ascii="Times New Roman" w:hAnsi="Times New Roman" w:cs="Times New Roman"/>
              </w:rPr>
              <w:t>cmol</w:t>
            </w:r>
            <w:proofErr w:type="spellEnd"/>
            <w:r>
              <w:rPr>
                <w:rFonts w:ascii="Times New Roman" w:hAnsi="Times New Roman" w:cs="Times New Roman"/>
              </w:rPr>
              <w:t xml:space="preserve"> /kg)</w:t>
            </w:r>
          </w:p>
        </w:tc>
      </w:tr>
      <w:tr w:rsidR="00861034" w14:paraId="75336DAD" w14:textId="77777777" w:rsidTr="002203F5">
        <w:tc>
          <w:tcPr>
            <w:tcW w:w="2250" w:type="dxa"/>
            <w:tcBorders>
              <w:top w:val="single" w:sz="4" w:space="0" w:color="auto"/>
            </w:tcBorders>
          </w:tcPr>
          <w:p w14:paraId="35FC1BE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1080" w:type="dxa"/>
            <w:tcBorders>
              <w:top w:val="single" w:sz="4" w:space="0" w:color="auto"/>
            </w:tcBorders>
          </w:tcPr>
          <w:p w14:paraId="23C69CDB"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0.1504</w:t>
            </w:r>
            <w:r>
              <w:rPr>
                <w:rFonts w:ascii="Times New Roman" w:hAnsi="Times New Roman" w:cs="Times New Roman"/>
                <w:vertAlign w:val="superscript"/>
              </w:rPr>
              <w:t>a</w:t>
            </w:r>
          </w:p>
        </w:tc>
        <w:tc>
          <w:tcPr>
            <w:tcW w:w="1260" w:type="dxa"/>
            <w:tcBorders>
              <w:top w:val="single" w:sz="4" w:space="0" w:color="auto"/>
            </w:tcBorders>
          </w:tcPr>
          <w:p w14:paraId="157C5348"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10.399</w:t>
            </w:r>
            <w:r>
              <w:rPr>
                <w:rFonts w:ascii="Times New Roman" w:hAnsi="Times New Roman" w:cs="Times New Roman"/>
                <w:vertAlign w:val="superscript"/>
              </w:rPr>
              <w:t>a</w:t>
            </w:r>
          </w:p>
        </w:tc>
        <w:tc>
          <w:tcPr>
            <w:tcW w:w="1620" w:type="dxa"/>
            <w:tcBorders>
              <w:top w:val="single" w:sz="4" w:space="0" w:color="auto"/>
            </w:tcBorders>
          </w:tcPr>
          <w:p w14:paraId="5D939CD7"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0.6514</w:t>
            </w:r>
            <w:r>
              <w:rPr>
                <w:rFonts w:ascii="Times New Roman" w:hAnsi="Times New Roman" w:cs="Times New Roman"/>
                <w:vertAlign w:val="superscript"/>
              </w:rPr>
              <w:t>a</w:t>
            </w:r>
          </w:p>
        </w:tc>
        <w:tc>
          <w:tcPr>
            <w:tcW w:w="1800" w:type="dxa"/>
            <w:tcBorders>
              <w:top w:val="single" w:sz="4" w:space="0" w:color="auto"/>
            </w:tcBorders>
          </w:tcPr>
          <w:p w14:paraId="02F4B9FA"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4.5080</w:t>
            </w:r>
            <w:r>
              <w:rPr>
                <w:rFonts w:ascii="Times New Roman" w:hAnsi="Times New Roman" w:cs="Times New Roman"/>
                <w:vertAlign w:val="superscript"/>
              </w:rPr>
              <w:t>a</w:t>
            </w:r>
          </w:p>
        </w:tc>
        <w:tc>
          <w:tcPr>
            <w:tcW w:w="1795" w:type="dxa"/>
            <w:tcBorders>
              <w:top w:val="single" w:sz="4" w:space="0" w:color="auto"/>
            </w:tcBorders>
          </w:tcPr>
          <w:p w14:paraId="018F6572"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0.7922</w:t>
            </w:r>
            <w:r>
              <w:rPr>
                <w:rFonts w:ascii="Times New Roman" w:hAnsi="Times New Roman" w:cs="Times New Roman"/>
                <w:vertAlign w:val="superscript"/>
              </w:rPr>
              <w:t>b</w:t>
            </w:r>
          </w:p>
        </w:tc>
      </w:tr>
      <w:tr w:rsidR="00861034" w14:paraId="7CB1ABB9" w14:textId="77777777" w:rsidTr="002203F5">
        <w:tc>
          <w:tcPr>
            <w:tcW w:w="2250" w:type="dxa"/>
          </w:tcPr>
          <w:p w14:paraId="51037D94"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1080" w:type="dxa"/>
          </w:tcPr>
          <w:p w14:paraId="0DF5679E"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0.1342</w:t>
            </w:r>
            <w:r>
              <w:rPr>
                <w:rFonts w:ascii="Times New Roman" w:hAnsi="Times New Roman" w:cs="Times New Roman"/>
                <w:vertAlign w:val="superscript"/>
              </w:rPr>
              <w:t>b</w:t>
            </w:r>
          </w:p>
        </w:tc>
        <w:tc>
          <w:tcPr>
            <w:tcW w:w="1260" w:type="dxa"/>
          </w:tcPr>
          <w:p w14:paraId="1A94CB8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10.288</w:t>
            </w:r>
            <w:r>
              <w:rPr>
                <w:rFonts w:ascii="Times New Roman" w:hAnsi="Times New Roman" w:cs="Times New Roman"/>
                <w:vertAlign w:val="superscript"/>
              </w:rPr>
              <w:t>a</w:t>
            </w:r>
          </w:p>
        </w:tc>
        <w:tc>
          <w:tcPr>
            <w:tcW w:w="1620" w:type="dxa"/>
          </w:tcPr>
          <w:p w14:paraId="594FC2B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0.6154</w:t>
            </w:r>
            <w:r>
              <w:rPr>
                <w:rFonts w:ascii="Times New Roman" w:hAnsi="Times New Roman" w:cs="Times New Roman"/>
                <w:vertAlign w:val="superscript"/>
              </w:rPr>
              <w:t>a</w:t>
            </w:r>
          </w:p>
        </w:tc>
        <w:tc>
          <w:tcPr>
            <w:tcW w:w="1800" w:type="dxa"/>
          </w:tcPr>
          <w:p w14:paraId="63ECEE4B"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4.2076</w:t>
            </w:r>
            <w:r>
              <w:rPr>
                <w:rFonts w:ascii="Times New Roman" w:hAnsi="Times New Roman" w:cs="Times New Roman"/>
                <w:vertAlign w:val="superscript"/>
              </w:rPr>
              <w:t>ab</w:t>
            </w:r>
          </w:p>
        </w:tc>
        <w:tc>
          <w:tcPr>
            <w:tcW w:w="1795" w:type="dxa"/>
          </w:tcPr>
          <w:p w14:paraId="137EA5F7"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1.4564</w:t>
            </w:r>
            <w:r>
              <w:rPr>
                <w:rFonts w:ascii="Times New Roman" w:hAnsi="Times New Roman" w:cs="Times New Roman"/>
                <w:vertAlign w:val="superscript"/>
              </w:rPr>
              <w:t>b</w:t>
            </w:r>
          </w:p>
        </w:tc>
      </w:tr>
      <w:tr w:rsidR="00861034" w14:paraId="0F32570D" w14:textId="77777777" w:rsidTr="002203F5">
        <w:tc>
          <w:tcPr>
            <w:tcW w:w="2250" w:type="dxa"/>
          </w:tcPr>
          <w:p w14:paraId="4715E4D9" w14:textId="77777777" w:rsidR="00861034" w:rsidRDefault="00861034" w:rsidP="00FD66CB">
            <w:pPr>
              <w:rPr>
                <w:rFonts w:ascii="Times New Roman" w:hAnsi="Times New Roman" w:cs="Times New Roman"/>
              </w:rPr>
            </w:pPr>
            <w:r>
              <w:rPr>
                <w:rFonts w:ascii="Times New Roman" w:hAnsi="Times New Roman" w:cs="Times New Roman"/>
              </w:rPr>
              <w:lastRenderedPageBreak/>
              <w:t>Low growth site</w:t>
            </w:r>
          </w:p>
        </w:tc>
        <w:tc>
          <w:tcPr>
            <w:tcW w:w="1080" w:type="dxa"/>
          </w:tcPr>
          <w:p w14:paraId="2DF9306D"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0.1212</w:t>
            </w:r>
            <w:r>
              <w:rPr>
                <w:rFonts w:ascii="Times New Roman" w:hAnsi="Times New Roman" w:cs="Times New Roman"/>
                <w:vertAlign w:val="superscript"/>
              </w:rPr>
              <w:t>c</w:t>
            </w:r>
          </w:p>
        </w:tc>
        <w:tc>
          <w:tcPr>
            <w:tcW w:w="1260" w:type="dxa"/>
          </w:tcPr>
          <w:p w14:paraId="4BC38609"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9.9698</w:t>
            </w:r>
            <w:r>
              <w:rPr>
                <w:rFonts w:ascii="Times New Roman" w:hAnsi="Times New Roman" w:cs="Times New Roman"/>
                <w:vertAlign w:val="superscript"/>
              </w:rPr>
              <w:t>a</w:t>
            </w:r>
          </w:p>
        </w:tc>
        <w:tc>
          <w:tcPr>
            <w:tcW w:w="1620" w:type="dxa"/>
          </w:tcPr>
          <w:p w14:paraId="26F9E934"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0.5686</w:t>
            </w:r>
            <w:r>
              <w:rPr>
                <w:rFonts w:ascii="Times New Roman" w:hAnsi="Times New Roman" w:cs="Times New Roman"/>
                <w:vertAlign w:val="superscript"/>
              </w:rPr>
              <w:t>a</w:t>
            </w:r>
          </w:p>
        </w:tc>
        <w:tc>
          <w:tcPr>
            <w:tcW w:w="1800" w:type="dxa"/>
          </w:tcPr>
          <w:p w14:paraId="5C7432E0"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3.6626</w:t>
            </w:r>
            <w:r>
              <w:rPr>
                <w:rFonts w:ascii="Times New Roman" w:hAnsi="Times New Roman" w:cs="Times New Roman"/>
                <w:vertAlign w:val="superscript"/>
              </w:rPr>
              <w:t>b</w:t>
            </w:r>
          </w:p>
        </w:tc>
        <w:tc>
          <w:tcPr>
            <w:tcW w:w="1795" w:type="dxa"/>
          </w:tcPr>
          <w:p w14:paraId="70D0A40C"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2.3366</w:t>
            </w:r>
            <w:r>
              <w:rPr>
                <w:rFonts w:ascii="Times New Roman" w:hAnsi="Times New Roman" w:cs="Times New Roman"/>
                <w:vertAlign w:val="superscript"/>
              </w:rPr>
              <w:t>a</w:t>
            </w:r>
          </w:p>
        </w:tc>
      </w:tr>
      <w:tr w:rsidR="00861034" w14:paraId="4017BFFC" w14:textId="77777777" w:rsidTr="002203F5">
        <w:tc>
          <w:tcPr>
            <w:tcW w:w="2250" w:type="dxa"/>
            <w:tcBorders>
              <w:bottom w:val="single" w:sz="4" w:space="0" w:color="auto"/>
            </w:tcBorders>
          </w:tcPr>
          <w:p w14:paraId="19423669"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1080" w:type="dxa"/>
            <w:tcBorders>
              <w:bottom w:val="single" w:sz="4" w:space="0" w:color="auto"/>
            </w:tcBorders>
          </w:tcPr>
          <w:p w14:paraId="1C2E25D3" w14:textId="77777777" w:rsidR="00861034" w:rsidRDefault="00861034" w:rsidP="00FD66CB">
            <w:pPr>
              <w:rPr>
                <w:rFonts w:ascii="Times New Roman" w:hAnsi="Times New Roman" w:cs="Times New Roman"/>
              </w:rPr>
            </w:pPr>
            <w:r>
              <w:rPr>
                <w:rFonts w:ascii="Times New Roman" w:hAnsi="Times New Roman" w:cs="Times New Roman"/>
              </w:rPr>
              <w:t>0.0005</w:t>
            </w:r>
          </w:p>
        </w:tc>
        <w:tc>
          <w:tcPr>
            <w:tcW w:w="1260" w:type="dxa"/>
            <w:tcBorders>
              <w:bottom w:val="single" w:sz="4" w:space="0" w:color="auto"/>
            </w:tcBorders>
          </w:tcPr>
          <w:p w14:paraId="316DD4AA" w14:textId="77777777" w:rsidR="00861034" w:rsidRDefault="00861034" w:rsidP="00FD66CB">
            <w:pPr>
              <w:rPr>
                <w:rFonts w:ascii="Times New Roman" w:hAnsi="Times New Roman" w:cs="Times New Roman"/>
              </w:rPr>
            </w:pPr>
            <w:r>
              <w:rPr>
                <w:rFonts w:ascii="Times New Roman" w:hAnsi="Times New Roman" w:cs="Times New Roman"/>
              </w:rPr>
              <w:t>0.8933</w:t>
            </w:r>
          </w:p>
        </w:tc>
        <w:tc>
          <w:tcPr>
            <w:tcW w:w="1620" w:type="dxa"/>
            <w:tcBorders>
              <w:bottom w:val="single" w:sz="4" w:space="0" w:color="auto"/>
            </w:tcBorders>
          </w:tcPr>
          <w:p w14:paraId="5D843C65" w14:textId="77777777" w:rsidR="00861034" w:rsidRDefault="00861034" w:rsidP="00FD66CB">
            <w:pPr>
              <w:rPr>
                <w:rFonts w:ascii="Times New Roman" w:hAnsi="Times New Roman" w:cs="Times New Roman"/>
              </w:rPr>
            </w:pPr>
            <w:r>
              <w:rPr>
                <w:rFonts w:ascii="Times New Roman" w:hAnsi="Times New Roman" w:cs="Times New Roman"/>
              </w:rPr>
              <w:t>0.8571</w:t>
            </w:r>
          </w:p>
        </w:tc>
        <w:tc>
          <w:tcPr>
            <w:tcW w:w="1800" w:type="dxa"/>
            <w:tcBorders>
              <w:bottom w:val="single" w:sz="4" w:space="0" w:color="auto"/>
            </w:tcBorders>
          </w:tcPr>
          <w:p w14:paraId="350DE933" w14:textId="77777777" w:rsidR="00861034" w:rsidRDefault="00861034" w:rsidP="00FD66CB">
            <w:pPr>
              <w:rPr>
                <w:rFonts w:ascii="Times New Roman" w:hAnsi="Times New Roman" w:cs="Times New Roman"/>
              </w:rPr>
            </w:pPr>
            <w:r>
              <w:rPr>
                <w:rFonts w:ascii="Times New Roman" w:hAnsi="Times New Roman" w:cs="Times New Roman"/>
              </w:rPr>
              <w:t>0.1116</w:t>
            </w:r>
          </w:p>
        </w:tc>
        <w:tc>
          <w:tcPr>
            <w:tcW w:w="1795" w:type="dxa"/>
            <w:tcBorders>
              <w:bottom w:val="single" w:sz="4" w:space="0" w:color="auto"/>
            </w:tcBorders>
          </w:tcPr>
          <w:p w14:paraId="71B822B0" w14:textId="77777777" w:rsidR="00861034" w:rsidRDefault="00861034" w:rsidP="00FD66CB">
            <w:pPr>
              <w:rPr>
                <w:rFonts w:ascii="Times New Roman" w:hAnsi="Times New Roman" w:cs="Times New Roman"/>
              </w:rPr>
            </w:pPr>
            <w:r>
              <w:rPr>
                <w:rFonts w:ascii="Times New Roman" w:hAnsi="Times New Roman" w:cs="Times New Roman"/>
              </w:rPr>
              <w:t>0.0073</w:t>
            </w:r>
          </w:p>
        </w:tc>
      </w:tr>
    </w:tbl>
    <w:p w14:paraId="6A2CFEBC"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Source: Field survey, 2025.</w:t>
      </w:r>
    </w:p>
    <w:p w14:paraId="5B356A7B"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Means with the same letter along the same column are not significantly different.</w:t>
      </w:r>
    </w:p>
    <w:p w14:paraId="5E46F267" w14:textId="2E6963BD" w:rsidR="00861034" w:rsidRDefault="00861034" w:rsidP="00FD66CB">
      <w:pPr>
        <w:spacing w:line="240" w:lineRule="auto"/>
        <w:rPr>
          <w:rFonts w:ascii="Times New Roman" w:hAnsi="Times New Roman" w:cs="Times New Roman"/>
        </w:rPr>
      </w:pPr>
      <w:r>
        <w:rPr>
          <w:rFonts w:ascii="Times New Roman" w:hAnsi="Times New Roman" w:cs="Times New Roman"/>
        </w:rPr>
        <w:t xml:space="preserve">Keys:  N = Nitrogen, P = </w:t>
      </w:r>
      <w:r w:rsidRPr="009A2143">
        <w:t>Phosphorus</w:t>
      </w:r>
      <w:r>
        <w:rPr>
          <w:rFonts w:ascii="Times New Roman" w:hAnsi="Times New Roman" w:cs="Times New Roman"/>
        </w:rPr>
        <w:t xml:space="preserve">, K = Potassium, Ca = Calcium, Mg = Magnesium.  </w:t>
      </w:r>
    </w:p>
    <w:p w14:paraId="62CE44B7" w14:textId="77777777" w:rsidR="00861034" w:rsidRDefault="00861034" w:rsidP="00FD66CB">
      <w:pPr>
        <w:spacing w:line="240" w:lineRule="auto"/>
        <w:rPr>
          <w:rFonts w:ascii="Times New Roman" w:hAnsi="Times New Roman" w:cs="Times New Roman"/>
        </w:rPr>
      </w:pPr>
    </w:p>
    <w:p w14:paraId="381255EF" w14:textId="6CF2D1F3" w:rsidR="00861034" w:rsidRDefault="00861034" w:rsidP="00FD66CB">
      <w:pPr>
        <w:spacing w:line="240" w:lineRule="auto"/>
        <w:rPr>
          <w:rFonts w:ascii="Times New Roman" w:hAnsi="Times New Roman" w:cs="Times New Roman"/>
        </w:rPr>
      </w:pPr>
      <w:r>
        <w:rPr>
          <w:rFonts w:ascii="Times New Roman" w:hAnsi="Times New Roman" w:cs="Times New Roman"/>
        </w:rPr>
        <w:t xml:space="preserve">Table 2: </w:t>
      </w:r>
      <w:r w:rsidRPr="000E39B7">
        <w:rPr>
          <w:rFonts w:ascii="Times New Roman" w:hAnsi="Times New Roman" w:cs="Times New Roman"/>
        </w:rPr>
        <w:t>Mean separation of m</w:t>
      </w:r>
      <w:r>
        <w:rPr>
          <w:rFonts w:ascii="Times New Roman" w:hAnsi="Times New Roman" w:cs="Times New Roman"/>
        </w:rPr>
        <w:t>i</w:t>
      </w:r>
      <w:r w:rsidRPr="000E39B7">
        <w:rPr>
          <w:rFonts w:ascii="Times New Roman" w:hAnsi="Times New Roman" w:cs="Times New Roman"/>
        </w:rPr>
        <w:t>cronutrient</w:t>
      </w:r>
      <w:r>
        <w:rPr>
          <w:rFonts w:ascii="Times New Roman" w:hAnsi="Times New Roman" w:cs="Times New Roman"/>
        </w:rPr>
        <w:t>s of soil according to growth variability</w:t>
      </w:r>
    </w:p>
    <w:tbl>
      <w:tblPr>
        <w:tblStyle w:val="TableGrid"/>
        <w:tblW w:w="981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90"/>
        <w:gridCol w:w="990"/>
        <w:gridCol w:w="1080"/>
        <w:gridCol w:w="1080"/>
        <w:gridCol w:w="1080"/>
        <w:gridCol w:w="1080"/>
        <w:gridCol w:w="990"/>
      </w:tblGrid>
      <w:tr w:rsidR="00861034" w14:paraId="0FE8136D" w14:textId="77777777" w:rsidTr="002203F5">
        <w:tc>
          <w:tcPr>
            <w:tcW w:w="2520" w:type="dxa"/>
            <w:tcBorders>
              <w:top w:val="single" w:sz="4" w:space="0" w:color="auto"/>
              <w:bottom w:val="single" w:sz="4" w:space="0" w:color="auto"/>
            </w:tcBorders>
          </w:tcPr>
          <w:p w14:paraId="32777B08"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990" w:type="dxa"/>
            <w:tcBorders>
              <w:top w:val="single" w:sz="4" w:space="0" w:color="auto"/>
              <w:bottom w:val="single" w:sz="4" w:space="0" w:color="auto"/>
            </w:tcBorders>
          </w:tcPr>
          <w:p w14:paraId="2CB7A724"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Fe </w:t>
            </w:r>
          </w:p>
        </w:tc>
        <w:tc>
          <w:tcPr>
            <w:tcW w:w="990" w:type="dxa"/>
            <w:tcBorders>
              <w:top w:val="single" w:sz="4" w:space="0" w:color="auto"/>
              <w:bottom w:val="single" w:sz="4" w:space="0" w:color="auto"/>
            </w:tcBorders>
          </w:tcPr>
          <w:p w14:paraId="1C93E3A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Zn </w:t>
            </w:r>
          </w:p>
        </w:tc>
        <w:tc>
          <w:tcPr>
            <w:tcW w:w="1080" w:type="dxa"/>
            <w:tcBorders>
              <w:top w:val="single" w:sz="4" w:space="0" w:color="auto"/>
              <w:bottom w:val="single" w:sz="4" w:space="0" w:color="auto"/>
            </w:tcBorders>
          </w:tcPr>
          <w:p w14:paraId="709038E7"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Cu </w:t>
            </w:r>
          </w:p>
        </w:tc>
        <w:tc>
          <w:tcPr>
            <w:tcW w:w="1080" w:type="dxa"/>
            <w:tcBorders>
              <w:top w:val="single" w:sz="4" w:space="0" w:color="auto"/>
              <w:bottom w:val="single" w:sz="4" w:space="0" w:color="auto"/>
            </w:tcBorders>
          </w:tcPr>
          <w:p w14:paraId="67E3F691"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Mn </w:t>
            </w:r>
          </w:p>
        </w:tc>
        <w:tc>
          <w:tcPr>
            <w:tcW w:w="1080" w:type="dxa"/>
            <w:tcBorders>
              <w:top w:val="single" w:sz="4" w:space="0" w:color="auto"/>
              <w:bottom w:val="single" w:sz="4" w:space="0" w:color="auto"/>
            </w:tcBorders>
          </w:tcPr>
          <w:p w14:paraId="2F77143C"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B </w:t>
            </w:r>
          </w:p>
        </w:tc>
        <w:tc>
          <w:tcPr>
            <w:tcW w:w="1080" w:type="dxa"/>
            <w:tcBorders>
              <w:top w:val="single" w:sz="4" w:space="0" w:color="auto"/>
              <w:bottom w:val="single" w:sz="4" w:space="0" w:color="auto"/>
            </w:tcBorders>
          </w:tcPr>
          <w:p w14:paraId="0650096F"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Mo </w:t>
            </w:r>
          </w:p>
        </w:tc>
        <w:tc>
          <w:tcPr>
            <w:tcW w:w="990" w:type="dxa"/>
            <w:tcBorders>
              <w:top w:val="single" w:sz="4" w:space="0" w:color="auto"/>
              <w:bottom w:val="single" w:sz="4" w:space="0" w:color="auto"/>
            </w:tcBorders>
          </w:tcPr>
          <w:p w14:paraId="47868D5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Cl </w:t>
            </w:r>
          </w:p>
        </w:tc>
      </w:tr>
      <w:tr w:rsidR="00861034" w14:paraId="69A8798D" w14:textId="77777777" w:rsidTr="002203F5">
        <w:tc>
          <w:tcPr>
            <w:tcW w:w="2520" w:type="dxa"/>
            <w:tcBorders>
              <w:top w:val="single" w:sz="4" w:space="0" w:color="auto"/>
            </w:tcBorders>
          </w:tcPr>
          <w:p w14:paraId="553DFC8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990" w:type="dxa"/>
            <w:tcBorders>
              <w:top w:val="single" w:sz="4" w:space="0" w:color="auto"/>
            </w:tcBorders>
          </w:tcPr>
          <w:p w14:paraId="460D051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6.44</w:t>
            </w:r>
            <w:r>
              <w:rPr>
                <w:rFonts w:ascii="Times New Roman" w:hAnsi="Times New Roman" w:cs="Times New Roman"/>
                <w:vertAlign w:val="superscript"/>
              </w:rPr>
              <w:t>a</w:t>
            </w:r>
          </w:p>
        </w:tc>
        <w:tc>
          <w:tcPr>
            <w:tcW w:w="990" w:type="dxa"/>
            <w:tcBorders>
              <w:top w:val="single" w:sz="4" w:space="0" w:color="auto"/>
            </w:tcBorders>
          </w:tcPr>
          <w:p w14:paraId="7C89BCA3"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1.06</w:t>
            </w:r>
            <w:r>
              <w:rPr>
                <w:rFonts w:ascii="Times New Roman" w:hAnsi="Times New Roman" w:cs="Times New Roman"/>
                <w:vertAlign w:val="superscript"/>
              </w:rPr>
              <w:t>a</w:t>
            </w:r>
          </w:p>
        </w:tc>
        <w:tc>
          <w:tcPr>
            <w:tcW w:w="1080" w:type="dxa"/>
            <w:tcBorders>
              <w:top w:val="single" w:sz="4" w:space="0" w:color="auto"/>
            </w:tcBorders>
          </w:tcPr>
          <w:p w14:paraId="4B16C5A1"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a</w:t>
            </w:r>
          </w:p>
        </w:tc>
        <w:tc>
          <w:tcPr>
            <w:tcW w:w="1080" w:type="dxa"/>
            <w:tcBorders>
              <w:top w:val="single" w:sz="4" w:space="0" w:color="auto"/>
            </w:tcBorders>
          </w:tcPr>
          <w:p w14:paraId="43A89A9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3.33</w:t>
            </w:r>
            <w:r>
              <w:rPr>
                <w:rFonts w:ascii="Times New Roman" w:hAnsi="Times New Roman" w:cs="Times New Roman"/>
                <w:vertAlign w:val="superscript"/>
              </w:rPr>
              <w:t>a</w:t>
            </w:r>
          </w:p>
        </w:tc>
        <w:tc>
          <w:tcPr>
            <w:tcW w:w="1080" w:type="dxa"/>
            <w:tcBorders>
              <w:top w:val="single" w:sz="4" w:space="0" w:color="auto"/>
            </w:tcBorders>
          </w:tcPr>
          <w:p w14:paraId="36404CCE"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0.72</w:t>
            </w:r>
            <w:r>
              <w:rPr>
                <w:rFonts w:ascii="Times New Roman" w:hAnsi="Times New Roman" w:cs="Times New Roman"/>
                <w:vertAlign w:val="superscript"/>
              </w:rPr>
              <w:t>a</w:t>
            </w:r>
          </w:p>
        </w:tc>
        <w:tc>
          <w:tcPr>
            <w:tcW w:w="1080" w:type="dxa"/>
            <w:tcBorders>
              <w:top w:val="single" w:sz="4" w:space="0" w:color="auto"/>
            </w:tcBorders>
          </w:tcPr>
          <w:p w14:paraId="5BCF5785"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0.030</w:t>
            </w:r>
            <w:r>
              <w:rPr>
                <w:rFonts w:ascii="Times New Roman" w:hAnsi="Times New Roman" w:cs="Times New Roman"/>
                <w:vertAlign w:val="superscript"/>
              </w:rPr>
              <w:t>a</w:t>
            </w:r>
          </w:p>
        </w:tc>
        <w:tc>
          <w:tcPr>
            <w:tcW w:w="990" w:type="dxa"/>
            <w:tcBorders>
              <w:top w:val="single" w:sz="4" w:space="0" w:color="auto"/>
            </w:tcBorders>
          </w:tcPr>
          <w:p w14:paraId="3C5D7D9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2.39</w:t>
            </w:r>
            <w:r>
              <w:rPr>
                <w:rFonts w:ascii="Times New Roman" w:hAnsi="Times New Roman" w:cs="Times New Roman"/>
                <w:vertAlign w:val="superscript"/>
              </w:rPr>
              <w:t>a</w:t>
            </w:r>
          </w:p>
        </w:tc>
      </w:tr>
      <w:tr w:rsidR="00861034" w14:paraId="213F3D59" w14:textId="77777777" w:rsidTr="002203F5">
        <w:tc>
          <w:tcPr>
            <w:tcW w:w="2520" w:type="dxa"/>
          </w:tcPr>
          <w:p w14:paraId="7F4BF2AE"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990" w:type="dxa"/>
          </w:tcPr>
          <w:p w14:paraId="1FAA02F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6.14</w:t>
            </w:r>
            <w:r>
              <w:rPr>
                <w:rFonts w:ascii="Times New Roman" w:hAnsi="Times New Roman" w:cs="Times New Roman"/>
                <w:vertAlign w:val="superscript"/>
              </w:rPr>
              <w:t>a</w:t>
            </w:r>
          </w:p>
        </w:tc>
        <w:tc>
          <w:tcPr>
            <w:tcW w:w="990" w:type="dxa"/>
          </w:tcPr>
          <w:p w14:paraId="584053A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36D742E2" w14:textId="77777777" w:rsidR="00861034" w:rsidRPr="001076CD" w:rsidRDefault="00861034" w:rsidP="00FD66CB">
            <w:pPr>
              <w:jc w:val="center"/>
              <w:rPr>
                <w:rFonts w:ascii="Times New Roman" w:hAnsi="Times New Roman" w:cs="Times New Roman"/>
                <w:sz w:val="28"/>
                <w:szCs w:val="28"/>
                <w:vertAlign w:val="superscript"/>
              </w:rPr>
            </w:pPr>
            <w:r>
              <w:rPr>
                <w:rFonts w:ascii="Times New Roman" w:hAnsi="Times New Roman" w:cs="Times New Roman"/>
              </w:rPr>
              <w:t>0.61</w:t>
            </w:r>
            <w:r>
              <w:rPr>
                <w:rFonts w:ascii="Times New Roman" w:hAnsi="Times New Roman" w:cs="Times New Roman"/>
                <w:vertAlign w:val="superscript"/>
              </w:rPr>
              <w:t>a</w:t>
            </w:r>
          </w:p>
        </w:tc>
        <w:tc>
          <w:tcPr>
            <w:tcW w:w="1080" w:type="dxa"/>
          </w:tcPr>
          <w:p w14:paraId="7B2D9790"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3.21</w:t>
            </w:r>
            <w:r>
              <w:rPr>
                <w:rFonts w:ascii="Times New Roman" w:hAnsi="Times New Roman" w:cs="Times New Roman"/>
                <w:vertAlign w:val="superscript"/>
              </w:rPr>
              <w:t>a</w:t>
            </w:r>
          </w:p>
        </w:tc>
        <w:tc>
          <w:tcPr>
            <w:tcW w:w="1080" w:type="dxa"/>
          </w:tcPr>
          <w:p w14:paraId="1F1C69B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0.71</w:t>
            </w:r>
            <w:r>
              <w:rPr>
                <w:rFonts w:ascii="Times New Roman" w:hAnsi="Times New Roman" w:cs="Times New Roman"/>
                <w:vertAlign w:val="superscript"/>
              </w:rPr>
              <w:t>a</w:t>
            </w:r>
          </w:p>
        </w:tc>
        <w:tc>
          <w:tcPr>
            <w:tcW w:w="1080" w:type="dxa"/>
          </w:tcPr>
          <w:p w14:paraId="201196B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5DD075A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2.35</w:t>
            </w:r>
            <w:r>
              <w:rPr>
                <w:rFonts w:ascii="Times New Roman" w:hAnsi="Times New Roman" w:cs="Times New Roman"/>
                <w:vertAlign w:val="superscript"/>
              </w:rPr>
              <w:t>a</w:t>
            </w:r>
          </w:p>
        </w:tc>
      </w:tr>
      <w:tr w:rsidR="00861034" w14:paraId="3CA6ABC8" w14:textId="77777777" w:rsidTr="002203F5">
        <w:tc>
          <w:tcPr>
            <w:tcW w:w="2520" w:type="dxa"/>
          </w:tcPr>
          <w:p w14:paraId="12214E76"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990" w:type="dxa"/>
          </w:tcPr>
          <w:p w14:paraId="22CBB127"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6.35</w:t>
            </w:r>
            <w:r>
              <w:rPr>
                <w:rFonts w:ascii="Times New Roman" w:hAnsi="Times New Roman" w:cs="Times New Roman"/>
                <w:vertAlign w:val="superscript"/>
              </w:rPr>
              <w:t>a</w:t>
            </w:r>
          </w:p>
        </w:tc>
        <w:tc>
          <w:tcPr>
            <w:tcW w:w="990" w:type="dxa"/>
          </w:tcPr>
          <w:p w14:paraId="7B57E60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76218C7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0.64</w:t>
            </w:r>
            <w:r>
              <w:rPr>
                <w:rFonts w:ascii="Times New Roman" w:hAnsi="Times New Roman" w:cs="Times New Roman"/>
                <w:vertAlign w:val="superscript"/>
              </w:rPr>
              <w:t>a</w:t>
            </w:r>
          </w:p>
        </w:tc>
        <w:tc>
          <w:tcPr>
            <w:tcW w:w="1080" w:type="dxa"/>
          </w:tcPr>
          <w:p w14:paraId="001681E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3.25</w:t>
            </w:r>
            <w:r>
              <w:rPr>
                <w:rFonts w:ascii="Times New Roman" w:hAnsi="Times New Roman" w:cs="Times New Roman"/>
                <w:vertAlign w:val="superscript"/>
              </w:rPr>
              <w:t>a</w:t>
            </w:r>
          </w:p>
        </w:tc>
        <w:tc>
          <w:tcPr>
            <w:tcW w:w="1080" w:type="dxa"/>
          </w:tcPr>
          <w:p w14:paraId="7A83530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w:t>
            </w:r>
            <w:r>
              <w:rPr>
                <w:rFonts w:ascii="Times New Roman" w:hAnsi="Times New Roman" w:cs="Times New Roman"/>
                <w:vertAlign w:val="superscript"/>
              </w:rPr>
              <w:t>a</w:t>
            </w:r>
          </w:p>
        </w:tc>
        <w:tc>
          <w:tcPr>
            <w:tcW w:w="1080" w:type="dxa"/>
          </w:tcPr>
          <w:p w14:paraId="1B167138"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470241E4"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2.43</w:t>
            </w:r>
            <w:r>
              <w:rPr>
                <w:rFonts w:ascii="Times New Roman" w:hAnsi="Times New Roman" w:cs="Times New Roman"/>
                <w:vertAlign w:val="superscript"/>
              </w:rPr>
              <w:t>a</w:t>
            </w:r>
          </w:p>
        </w:tc>
      </w:tr>
      <w:tr w:rsidR="00861034" w14:paraId="69FAA15A" w14:textId="77777777" w:rsidTr="002203F5">
        <w:tc>
          <w:tcPr>
            <w:tcW w:w="2520" w:type="dxa"/>
            <w:tcBorders>
              <w:bottom w:val="single" w:sz="4" w:space="0" w:color="auto"/>
            </w:tcBorders>
          </w:tcPr>
          <w:p w14:paraId="6118FD55"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990" w:type="dxa"/>
            <w:tcBorders>
              <w:bottom w:val="single" w:sz="4" w:space="0" w:color="auto"/>
            </w:tcBorders>
          </w:tcPr>
          <w:p w14:paraId="16BB9261" w14:textId="77777777" w:rsidR="00861034" w:rsidRDefault="00861034" w:rsidP="00FD66CB">
            <w:pPr>
              <w:jc w:val="center"/>
              <w:rPr>
                <w:rFonts w:ascii="Times New Roman" w:hAnsi="Times New Roman" w:cs="Times New Roman"/>
              </w:rPr>
            </w:pPr>
            <w:r>
              <w:rPr>
                <w:rFonts w:ascii="Times New Roman" w:hAnsi="Times New Roman" w:cs="Times New Roman"/>
              </w:rPr>
              <w:t>0.5402</w:t>
            </w:r>
          </w:p>
        </w:tc>
        <w:tc>
          <w:tcPr>
            <w:tcW w:w="990" w:type="dxa"/>
            <w:tcBorders>
              <w:bottom w:val="single" w:sz="4" w:space="0" w:color="auto"/>
            </w:tcBorders>
          </w:tcPr>
          <w:p w14:paraId="34EB4750" w14:textId="77777777" w:rsidR="00861034" w:rsidRDefault="00861034" w:rsidP="00FD66CB">
            <w:pPr>
              <w:jc w:val="center"/>
              <w:rPr>
                <w:rFonts w:ascii="Times New Roman" w:hAnsi="Times New Roman" w:cs="Times New Roman"/>
              </w:rPr>
            </w:pPr>
            <w:r>
              <w:rPr>
                <w:rFonts w:ascii="Times New Roman" w:hAnsi="Times New Roman" w:cs="Times New Roman"/>
              </w:rPr>
              <w:t>0.3649</w:t>
            </w:r>
          </w:p>
        </w:tc>
        <w:tc>
          <w:tcPr>
            <w:tcW w:w="1080" w:type="dxa"/>
            <w:tcBorders>
              <w:bottom w:val="single" w:sz="4" w:space="0" w:color="auto"/>
            </w:tcBorders>
          </w:tcPr>
          <w:p w14:paraId="411BAB1E" w14:textId="77777777" w:rsidR="00861034" w:rsidRDefault="00861034" w:rsidP="00FD66CB">
            <w:pPr>
              <w:jc w:val="center"/>
              <w:rPr>
                <w:rFonts w:ascii="Times New Roman" w:hAnsi="Times New Roman" w:cs="Times New Roman"/>
              </w:rPr>
            </w:pPr>
            <w:r>
              <w:rPr>
                <w:rFonts w:ascii="Times New Roman" w:hAnsi="Times New Roman" w:cs="Times New Roman"/>
              </w:rPr>
              <w:t>0.6909</w:t>
            </w:r>
          </w:p>
        </w:tc>
        <w:tc>
          <w:tcPr>
            <w:tcW w:w="1080" w:type="dxa"/>
            <w:tcBorders>
              <w:bottom w:val="single" w:sz="4" w:space="0" w:color="auto"/>
            </w:tcBorders>
          </w:tcPr>
          <w:p w14:paraId="5D807CAE" w14:textId="77777777" w:rsidR="00861034" w:rsidRDefault="00861034" w:rsidP="00FD66CB">
            <w:pPr>
              <w:jc w:val="center"/>
              <w:rPr>
                <w:rFonts w:ascii="Times New Roman" w:hAnsi="Times New Roman" w:cs="Times New Roman"/>
              </w:rPr>
            </w:pPr>
            <w:r>
              <w:rPr>
                <w:rFonts w:ascii="Times New Roman" w:hAnsi="Times New Roman" w:cs="Times New Roman"/>
              </w:rPr>
              <w:t>0.990</w:t>
            </w:r>
          </w:p>
        </w:tc>
        <w:tc>
          <w:tcPr>
            <w:tcW w:w="1080" w:type="dxa"/>
            <w:tcBorders>
              <w:bottom w:val="single" w:sz="4" w:space="0" w:color="auto"/>
            </w:tcBorders>
          </w:tcPr>
          <w:p w14:paraId="253C16CC" w14:textId="77777777" w:rsidR="00861034" w:rsidRDefault="00861034" w:rsidP="00FD66CB">
            <w:pPr>
              <w:jc w:val="center"/>
              <w:rPr>
                <w:rFonts w:ascii="Times New Roman" w:hAnsi="Times New Roman" w:cs="Times New Roman"/>
              </w:rPr>
            </w:pPr>
            <w:r>
              <w:rPr>
                <w:rFonts w:ascii="Times New Roman" w:hAnsi="Times New Roman" w:cs="Times New Roman"/>
              </w:rPr>
              <w:t>0.7259</w:t>
            </w:r>
          </w:p>
        </w:tc>
        <w:tc>
          <w:tcPr>
            <w:tcW w:w="1080" w:type="dxa"/>
            <w:tcBorders>
              <w:bottom w:val="single" w:sz="4" w:space="0" w:color="auto"/>
            </w:tcBorders>
          </w:tcPr>
          <w:p w14:paraId="0D43660E" w14:textId="77777777" w:rsidR="00861034" w:rsidRDefault="00861034" w:rsidP="00FD66CB">
            <w:pPr>
              <w:jc w:val="center"/>
              <w:rPr>
                <w:rFonts w:ascii="Times New Roman" w:hAnsi="Times New Roman" w:cs="Times New Roman"/>
              </w:rPr>
            </w:pPr>
            <w:r>
              <w:rPr>
                <w:rFonts w:ascii="Times New Roman" w:hAnsi="Times New Roman" w:cs="Times New Roman"/>
              </w:rPr>
              <w:t>0.6563</w:t>
            </w:r>
          </w:p>
        </w:tc>
        <w:tc>
          <w:tcPr>
            <w:tcW w:w="990" w:type="dxa"/>
            <w:tcBorders>
              <w:bottom w:val="single" w:sz="4" w:space="0" w:color="auto"/>
            </w:tcBorders>
          </w:tcPr>
          <w:p w14:paraId="6DAEE7AC" w14:textId="77777777" w:rsidR="00861034" w:rsidRDefault="00861034" w:rsidP="00FD66CB">
            <w:pPr>
              <w:jc w:val="center"/>
              <w:rPr>
                <w:rFonts w:ascii="Times New Roman" w:hAnsi="Times New Roman" w:cs="Times New Roman"/>
              </w:rPr>
            </w:pPr>
            <w:r>
              <w:rPr>
                <w:rFonts w:ascii="Times New Roman" w:hAnsi="Times New Roman" w:cs="Times New Roman"/>
              </w:rPr>
              <w:t>0.8400</w:t>
            </w:r>
          </w:p>
        </w:tc>
      </w:tr>
    </w:tbl>
    <w:p w14:paraId="4F0CDAE0" w14:textId="77777777" w:rsidR="00861034" w:rsidRDefault="00861034" w:rsidP="00861034">
      <w:pPr>
        <w:rPr>
          <w:rFonts w:ascii="Times New Roman" w:hAnsi="Times New Roman" w:cs="Times New Roman"/>
        </w:rPr>
      </w:pPr>
      <w:r>
        <w:rPr>
          <w:rFonts w:ascii="Times New Roman" w:hAnsi="Times New Roman" w:cs="Times New Roman"/>
        </w:rPr>
        <w:t>Source: Field survey, 2025.</w:t>
      </w:r>
    </w:p>
    <w:p w14:paraId="3B35B3C5" w14:textId="77777777" w:rsidR="00861034" w:rsidRDefault="00861034" w:rsidP="00861034">
      <w:pPr>
        <w:rPr>
          <w:rFonts w:ascii="Times New Roman" w:hAnsi="Times New Roman" w:cs="Times New Roman"/>
        </w:rPr>
      </w:pPr>
      <w:r>
        <w:rPr>
          <w:rFonts w:ascii="Times New Roman" w:hAnsi="Times New Roman" w:cs="Times New Roman"/>
        </w:rPr>
        <w:t>Means with the same letter along the same column showed no significant differences.</w:t>
      </w:r>
    </w:p>
    <w:p w14:paraId="0BE6E639" w14:textId="3E3FF4F5" w:rsidR="00861034" w:rsidRDefault="00861034" w:rsidP="00861034">
      <w:pPr>
        <w:rPr>
          <w:rFonts w:ascii="Times New Roman" w:hAnsi="Times New Roman" w:cs="Times New Roman"/>
        </w:rPr>
      </w:pPr>
      <w:r>
        <w:rPr>
          <w:rFonts w:ascii="Times New Roman" w:hAnsi="Times New Roman" w:cs="Times New Roman"/>
        </w:rPr>
        <w:t>Keys: Fe = Iron, Zn = Zinc, Cu = Copper, Mn = Manganese, B = Boron, Mo = Molybdenum, Cl = Chlorine.</w:t>
      </w:r>
    </w:p>
    <w:p w14:paraId="516A4C29" w14:textId="77777777" w:rsidR="00071301" w:rsidRDefault="00071301" w:rsidP="00071301">
      <w:pPr>
        <w:spacing w:line="360" w:lineRule="auto"/>
        <w:jc w:val="center"/>
        <w:rPr>
          <w:rFonts w:ascii="Times New Roman" w:hAnsi="Times New Roman" w:cs="Times New Roman"/>
          <w:b/>
          <w:bCs/>
        </w:rPr>
      </w:pPr>
      <w:r w:rsidRPr="007974BD">
        <w:rPr>
          <w:rFonts w:ascii="Times New Roman" w:hAnsi="Times New Roman" w:cs="Times New Roman"/>
          <w:b/>
          <w:bCs/>
        </w:rPr>
        <w:t xml:space="preserve"> Discussion</w:t>
      </w:r>
    </w:p>
    <w:p w14:paraId="75F8AD76" w14:textId="0D596BB6" w:rsidR="00071301" w:rsidRDefault="00071301" w:rsidP="00883FBA">
      <w:pPr>
        <w:spacing w:line="240" w:lineRule="auto"/>
        <w:rPr>
          <w:rFonts w:ascii="Times New Roman" w:hAnsi="Times New Roman" w:cs="Times New Roman"/>
          <w:b/>
          <w:bCs/>
        </w:rPr>
      </w:pPr>
      <w:bookmarkStart w:id="9" w:name="_Hlk223147583"/>
      <w:r>
        <w:rPr>
          <w:rFonts w:ascii="Times New Roman" w:hAnsi="Times New Roman" w:cs="Times New Roman"/>
          <w:b/>
          <w:bCs/>
        </w:rPr>
        <w:t>Soil Macro and Micronutrients of the Study Area</w:t>
      </w:r>
    </w:p>
    <w:p w14:paraId="60238FA3" w14:textId="235DB066" w:rsidR="00071301" w:rsidRPr="003C3EF5" w:rsidRDefault="00071301" w:rsidP="00883FBA">
      <w:pPr>
        <w:spacing w:line="240" w:lineRule="auto"/>
        <w:rPr>
          <w:rFonts w:ascii="Times New Roman" w:hAnsi="Times New Roman" w:cs="Times New Roman"/>
          <w:b/>
          <w:bCs/>
        </w:rPr>
      </w:pPr>
      <w:r w:rsidRPr="003C3EF5">
        <w:rPr>
          <w:rFonts w:ascii="Times New Roman" w:hAnsi="Times New Roman" w:cs="Times New Roman"/>
          <w:b/>
          <w:bCs/>
        </w:rPr>
        <w:t xml:space="preserve"> Macronutrient of the high growth site</w:t>
      </w:r>
    </w:p>
    <w:bookmarkEnd w:id="9"/>
    <w:p w14:paraId="4F4A3F26" w14:textId="74E81B81" w:rsidR="00071301" w:rsidRPr="00DE013B"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values obtained for the high-growth date palm site (N </w:t>
      </w:r>
      <w:r>
        <w:rPr>
          <w:rFonts w:ascii="Times New Roman" w:hAnsi="Times New Roman" w:cs="Times New Roman"/>
        </w:rPr>
        <w:t>(</w:t>
      </w:r>
      <w:r w:rsidRPr="007974BD">
        <w:rPr>
          <w:rFonts w:ascii="Times New Roman" w:hAnsi="Times New Roman" w:cs="Times New Roman"/>
        </w:rPr>
        <w:t>0.150 %</w:t>
      </w:r>
      <w:r>
        <w:rPr>
          <w:rFonts w:ascii="Times New Roman" w:hAnsi="Times New Roman" w:cs="Times New Roman"/>
        </w:rPr>
        <w:t>)</w:t>
      </w:r>
      <w:r w:rsidRPr="007974BD">
        <w:rPr>
          <w:rFonts w:ascii="Times New Roman" w:hAnsi="Times New Roman" w:cs="Times New Roman"/>
        </w:rPr>
        <w:t xml:space="preserve">, P </w:t>
      </w:r>
      <w:r>
        <w:rPr>
          <w:rFonts w:ascii="Times New Roman" w:hAnsi="Times New Roman" w:cs="Times New Roman"/>
        </w:rPr>
        <w:t>(</w:t>
      </w:r>
      <w:r w:rsidRPr="007974BD">
        <w:rPr>
          <w:rFonts w:ascii="Times New Roman" w:hAnsi="Times New Roman" w:cs="Times New Roman"/>
        </w:rPr>
        <w:t>9.97 mg/kg</w:t>
      </w:r>
      <w:r>
        <w:rPr>
          <w:rFonts w:ascii="Times New Roman" w:hAnsi="Times New Roman" w:cs="Times New Roman"/>
        </w:rPr>
        <w:t>)</w:t>
      </w:r>
      <w:r w:rsidRPr="007974BD">
        <w:rPr>
          <w:rFonts w:ascii="Times New Roman" w:hAnsi="Times New Roman" w:cs="Times New Roman"/>
        </w:rPr>
        <w:t xml:space="preserve">, K </w:t>
      </w:r>
      <w:r>
        <w:rPr>
          <w:rFonts w:ascii="Times New Roman" w:hAnsi="Times New Roman" w:cs="Times New Roman"/>
        </w:rPr>
        <w:t>(</w:t>
      </w:r>
      <w:r w:rsidRPr="007974BD">
        <w:rPr>
          <w:rFonts w:ascii="Times New Roman" w:hAnsi="Times New Roman" w:cs="Times New Roman"/>
        </w:rPr>
        <w:t xml:space="preserve">0.62 </w:t>
      </w:r>
      <w:proofErr w:type="spellStart"/>
      <w:r w:rsidRPr="007974BD">
        <w:rPr>
          <w:rFonts w:ascii="Times New Roman" w:hAnsi="Times New Roman" w:cs="Times New Roman"/>
        </w:rPr>
        <w:t>cmol</w:t>
      </w:r>
      <w:proofErr w:type="spellEnd"/>
      <w:r w:rsidRPr="007974BD">
        <w:rPr>
          <w:rFonts w:ascii="Times New Roman" w:hAnsi="Times New Roman" w:cs="Times New Roman"/>
        </w:rPr>
        <w:t>/kg</w:t>
      </w:r>
      <w:r>
        <w:rPr>
          <w:rFonts w:ascii="Times New Roman" w:hAnsi="Times New Roman" w:cs="Times New Roman"/>
        </w:rPr>
        <w:t>)</w:t>
      </w:r>
      <w:r w:rsidRPr="007974BD">
        <w:rPr>
          <w:rFonts w:ascii="Times New Roman" w:hAnsi="Times New Roman" w:cs="Times New Roman"/>
        </w:rPr>
        <w:t xml:space="preserve">, Ca </w:t>
      </w:r>
      <w:r>
        <w:rPr>
          <w:rFonts w:ascii="Times New Roman" w:hAnsi="Times New Roman" w:cs="Times New Roman"/>
        </w:rPr>
        <w:t>(</w:t>
      </w:r>
      <w:r w:rsidRPr="007974BD">
        <w:rPr>
          <w:rFonts w:ascii="Times New Roman" w:hAnsi="Times New Roman" w:cs="Times New Roman"/>
        </w:rPr>
        <w:t xml:space="preserve">4.51 </w:t>
      </w:r>
      <w:proofErr w:type="spellStart"/>
      <w:r w:rsidRPr="007974BD">
        <w:rPr>
          <w:rFonts w:ascii="Times New Roman" w:hAnsi="Times New Roman" w:cs="Times New Roman"/>
        </w:rPr>
        <w:t>cmol</w:t>
      </w:r>
      <w:proofErr w:type="spellEnd"/>
      <w:r w:rsidRPr="007974BD">
        <w:rPr>
          <w:rFonts w:ascii="Times New Roman" w:hAnsi="Times New Roman" w:cs="Times New Roman"/>
        </w:rPr>
        <w:t>/kg</w:t>
      </w:r>
      <w:r>
        <w:rPr>
          <w:rFonts w:ascii="Times New Roman" w:hAnsi="Times New Roman" w:cs="Times New Roman"/>
        </w:rPr>
        <w:t>)</w:t>
      </w:r>
      <w:r w:rsidRPr="007974BD">
        <w:rPr>
          <w:rFonts w:ascii="Times New Roman" w:hAnsi="Times New Roman" w:cs="Times New Roman"/>
        </w:rPr>
        <w:t>,</w:t>
      </w:r>
      <w:r>
        <w:rPr>
          <w:rFonts w:ascii="Times New Roman" w:hAnsi="Times New Roman" w:cs="Times New Roman"/>
        </w:rPr>
        <w:t xml:space="preserve"> and</w:t>
      </w:r>
      <w:r w:rsidRPr="007974BD">
        <w:rPr>
          <w:rFonts w:ascii="Times New Roman" w:hAnsi="Times New Roman" w:cs="Times New Roman"/>
        </w:rPr>
        <w:t xml:space="preserve"> Mg </w:t>
      </w:r>
      <w:r>
        <w:rPr>
          <w:rFonts w:ascii="Times New Roman" w:hAnsi="Times New Roman" w:cs="Times New Roman"/>
        </w:rPr>
        <w:t>(</w:t>
      </w:r>
      <w:r w:rsidRPr="007974BD">
        <w:rPr>
          <w:rFonts w:ascii="Times New Roman" w:hAnsi="Times New Roman" w:cs="Times New Roman"/>
        </w:rPr>
        <w:t xml:space="preserve">1.46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provide useful insight into the fertility status of the </w:t>
      </w:r>
      <w:r>
        <w:rPr>
          <w:rFonts w:ascii="Times New Roman" w:hAnsi="Times New Roman" w:cs="Times New Roman"/>
        </w:rPr>
        <w:t xml:space="preserve">date palm </w:t>
      </w:r>
      <w:r w:rsidRPr="007974BD">
        <w:rPr>
          <w:rFonts w:ascii="Times New Roman" w:hAnsi="Times New Roman" w:cs="Times New Roman"/>
        </w:rPr>
        <w:t>plantation</w:t>
      </w:r>
      <w:r>
        <w:rPr>
          <w:rFonts w:ascii="Times New Roman" w:hAnsi="Times New Roman" w:cs="Times New Roman"/>
        </w:rPr>
        <w:t xml:space="preserve"> soils</w:t>
      </w:r>
      <w:r w:rsidRPr="007974BD">
        <w:rPr>
          <w:rFonts w:ascii="Times New Roman" w:hAnsi="Times New Roman" w:cs="Times New Roman"/>
        </w:rPr>
        <w:t>;</w:t>
      </w:r>
      <w:r w:rsidRPr="00DE013B">
        <w:rPr>
          <w:rFonts w:ascii="Times New Roman" w:hAnsi="Times New Roman" w:cs="Times New Roman"/>
        </w:rPr>
        <w:t xml:space="preserve"> Th</w:t>
      </w:r>
      <w:r>
        <w:rPr>
          <w:rFonts w:ascii="Times New Roman" w:hAnsi="Times New Roman" w:cs="Times New Roman"/>
        </w:rPr>
        <w:t xml:space="preserve">is study conform with that of Shehu  (2022) </w:t>
      </w:r>
      <w:r w:rsidR="004330F2">
        <w:rPr>
          <w:rFonts w:ascii="Times New Roman" w:hAnsi="Times New Roman" w:cs="Times New Roman"/>
        </w:rPr>
        <w:t>w</w:t>
      </w:r>
      <w:r>
        <w:rPr>
          <w:rFonts w:ascii="Times New Roman" w:hAnsi="Times New Roman" w:cs="Times New Roman"/>
        </w:rPr>
        <w:t>ho stated that the</w:t>
      </w:r>
      <w:r w:rsidRPr="00DE013B">
        <w:rPr>
          <w:rFonts w:ascii="Times New Roman" w:hAnsi="Times New Roman" w:cs="Times New Roman"/>
        </w:rPr>
        <w:t xml:space="preserve"> total nitrogen content of 0.150% obtained from the date palm plantation soil indicates a moderate nitrogen status. In </w:t>
      </w:r>
      <w:r>
        <w:rPr>
          <w:rFonts w:ascii="Times New Roman" w:hAnsi="Times New Roman" w:cs="Times New Roman"/>
        </w:rPr>
        <w:t>guinea savannah</w:t>
      </w:r>
      <w:r w:rsidRPr="00DE013B">
        <w:rPr>
          <w:rFonts w:ascii="Times New Roman" w:hAnsi="Times New Roman" w:cs="Times New Roman"/>
        </w:rPr>
        <w:t xml:space="preserve"> soils, this level is often typical of areas with low organic matter inputs and limited biological nitrogen fixation</w:t>
      </w:r>
      <w:r>
        <w:rPr>
          <w:rFonts w:ascii="Times New Roman" w:hAnsi="Times New Roman" w:cs="Times New Roman"/>
        </w:rPr>
        <w:t>.</w:t>
      </w:r>
      <w:r w:rsidRPr="00DE013B">
        <w:rPr>
          <w:rFonts w:ascii="Times New Roman" w:hAnsi="Times New Roman" w:cs="Times New Roman"/>
        </w:rPr>
        <w:t xml:space="preserve"> </w:t>
      </w:r>
      <w:r>
        <w:rPr>
          <w:rFonts w:ascii="Times New Roman" w:hAnsi="Times New Roman" w:cs="Times New Roman"/>
        </w:rPr>
        <w:t>Shehu,</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w:t>
      </w:r>
      <w:r>
        <w:rPr>
          <w:rFonts w:ascii="Times New Roman" w:hAnsi="Times New Roman" w:cs="Times New Roman"/>
        </w:rPr>
        <w:t>2</w:t>
      </w:r>
      <w:r w:rsidRPr="00DE013B">
        <w:rPr>
          <w:rFonts w:ascii="Times New Roman" w:hAnsi="Times New Roman" w:cs="Times New Roman"/>
        </w:rPr>
        <w:t xml:space="preserve">). </w:t>
      </w:r>
      <w:r>
        <w:rPr>
          <w:rFonts w:ascii="Times New Roman" w:hAnsi="Times New Roman" w:cs="Times New Roman"/>
        </w:rPr>
        <w:t xml:space="preserve">  </w:t>
      </w:r>
      <w:r w:rsidR="004330F2">
        <w:rPr>
          <w:rFonts w:ascii="Times New Roman" w:hAnsi="Times New Roman" w:cs="Times New Roman"/>
        </w:rPr>
        <w:t>f</w:t>
      </w:r>
      <w:r>
        <w:rPr>
          <w:rFonts w:ascii="Times New Roman" w:hAnsi="Times New Roman" w:cs="Times New Roman"/>
        </w:rPr>
        <w:t xml:space="preserve">urther reported that </w:t>
      </w:r>
      <w:r w:rsidRPr="00DE013B">
        <w:rPr>
          <w:rFonts w:ascii="Times New Roman" w:hAnsi="Times New Roman" w:cs="Times New Roman"/>
        </w:rPr>
        <w:t>Nitrogen is a primary macronutrient essential for protein synthesis, chlorophyll formation, and overall plant vigor</w:t>
      </w:r>
      <w:r>
        <w:rPr>
          <w:rFonts w:ascii="Times New Roman" w:hAnsi="Times New Roman" w:cs="Times New Roman"/>
        </w:rPr>
        <w:t xml:space="preserve"> and</w:t>
      </w:r>
      <w:r w:rsidRPr="00DE013B">
        <w:rPr>
          <w:rFonts w:ascii="Times New Roman" w:hAnsi="Times New Roman" w:cs="Times New Roman"/>
        </w:rPr>
        <w:t xml:space="preserve"> Usman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also stated that i</w:t>
      </w:r>
      <w:r w:rsidRPr="00DE013B">
        <w:rPr>
          <w:rFonts w:ascii="Times New Roman" w:hAnsi="Times New Roman" w:cs="Times New Roman"/>
        </w:rPr>
        <w:t>n perennial crops such as date palm (</w:t>
      </w:r>
      <w:r w:rsidRPr="00DE013B">
        <w:rPr>
          <w:rFonts w:ascii="Times New Roman" w:hAnsi="Times New Roman" w:cs="Times New Roman"/>
          <w:i/>
          <w:iCs/>
        </w:rPr>
        <w:t>Phoenix dactylifera L.</w:t>
      </w:r>
      <w:r w:rsidRPr="00DE013B">
        <w:rPr>
          <w:rFonts w:ascii="Times New Roman" w:hAnsi="Times New Roman" w:cs="Times New Roman"/>
        </w:rPr>
        <w:t xml:space="preserve">), nitrogen plays a crucial role in leaf production, canopy expansion, and the development of reproductive organs. A deficiency in N usually results in chlorosis of older leaves, stunted growth, and reduced fruit yield </w:t>
      </w:r>
      <w:r>
        <w:rPr>
          <w:rFonts w:ascii="Times New Roman" w:hAnsi="Times New Roman" w:cs="Times New Roman"/>
        </w:rPr>
        <w:t xml:space="preserve">as reported by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2024).</w:t>
      </w:r>
    </w:p>
    <w:p w14:paraId="6E6573F6"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Moderate nitrogen values, as observed in th</w:t>
      </w:r>
      <w:r>
        <w:rPr>
          <w:rFonts w:ascii="Times New Roman" w:hAnsi="Times New Roman" w:cs="Times New Roman"/>
        </w:rPr>
        <w:t>e high growth</w:t>
      </w:r>
      <w:r w:rsidRPr="00DE013B">
        <w:rPr>
          <w:rFonts w:ascii="Times New Roman" w:hAnsi="Times New Roman" w:cs="Times New Roman"/>
        </w:rPr>
        <w:t xml:space="preserve">, </w:t>
      </w:r>
      <w:r>
        <w:rPr>
          <w:rFonts w:ascii="Times New Roman" w:hAnsi="Times New Roman" w:cs="Times New Roman"/>
        </w:rPr>
        <w:t>indicates</w:t>
      </w:r>
      <w:r w:rsidRPr="00DE013B">
        <w:rPr>
          <w:rFonts w:ascii="Times New Roman" w:hAnsi="Times New Roman" w:cs="Times New Roman"/>
        </w:rPr>
        <w:t xml:space="preserve"> that the soil has undergone some degree of nutrient mineralization from organic residues, possibly from litter fall or manure deposition. However, given the high temperature and low moisture regimes typical of arid and semi-arid ecosystems, nitrogen losses through volatilization and denitrification are common (Hassan </w:t>
      </w:r>
      <w:r w:rsidRPr="00DE013B">
        <w:rPr>
          <w:rFonts w:ascii="Times New Roman" w:hAnsi="Times New Roman" w:cs="Times New Roman"/>
          <w:i/>
          <w:iCs/>
        </w:rPr>
        <w:t>et al.,</w:t>
      </w:r>
      <w:r w:rsidRPr="00DE013B">
        <w:rPr>
          <w:rFonts w:ascii="Times New Roman" w:hAnsi="Times New Roman" w:cs="Times New Roman"/>
        </w:rPr>
        <w:t xml:space="preserve"> 2023). Consequently, periodic application of nitrogen fertilizers or organic amendments is recommended to maintain an adequate N supply for sustainable date palm productivity.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emphasized that split application of N fertilizers during the </w:t>
      </w:r>
      <w:r w:rsidRPr="00DE013B">
        <w:rPr>
          <w:rFonts w:ascii="Times New Roman" w:hAnsi="Times New Roman" w:cs="Times New Roman"/>
        </w:rPr>
        <w:lastRenderedPageBreak/>
        <w:t xml:space="preserve">vegetative and reproductive stages enhances nitrogen-use efficiency and minimizes nutrient losses in </w:t>
      </w:r>
      <w:r>
        <w:rPr>
          <w:rFonts w:ascii="Times New Roman" w:hAnsi="Times New Roman" w:cs="Times New Roman"/>
        </w:rPr>
        <w:t>date palm</w:t>
      </w:r>
      <w:r w:rsidRPr="00DE013B">
        <w:rPr>
          <w:rFonts w:ascii="Times New Roman" w:hAnsi="Times New Roman" w:cs="Times New Roman"/>
        </w:rPr>
        <w:t xml:space="preserve"> plantation</w:t>
      </w:r>
      <w:r>
        <w:rPr>
          <w:rFonts w:ascii="Times New Roman" w:hAnsi="Times New Roman" w:cs="Times New Roman"/>
        </w:rPr>
        <w:t xml:space="preserve"> soil</w:t>
      </w:r>
      <w:r w:rsidRPr="00DE013B">
        <w:rPr>
          <w:rFonts w:ascii="Times New Roman" w:hAnsi="Times New Roman" w:cs="Times New Roman"/>
        </w:rPr>
        <w:t>.</w:t>
      </w:r>
    </w:p>
    <w:p w14:paraId="451E986E" w14:textId="09C43E1A"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available phosphorus (P) concentration of 9.97 mg kg⁻¹ recorded in the </w:t>
      </w:r>
      <w:r>
        <w:rPr>
          <w:rFonts w:ascii="Times New Roman" w:hAnsi="Times New Roman" w:cs="Times New Roman"/>
        </w:rPr>
        <w:t>soil of high growth</w:t>
      </w:r>
      <w:r w:rsidRPr="00DE013B">
        <w:rPr>
          <w:rFonts w:ascii="Times New Roman" w:hAnsi="Times New Roman" w:cs="Times New Roman"/>
        </w:rPr>
        <w:t xml:space="preserve"> corresponds to a medium fertility class for arid-zone soils. Phosphorus availability is critical for energy transfer (ATP), nucleic acid synthesis, and root elongation in palms </w:t>
      </w:r>
      <w:r>
        <w:rPr>
          <w:rFonts w:ascii="Times New Roman" w:hAnsi="Times New Roman" w:cs="Times New Roman"/>
        </w:rPr>
        <w:t xml:space="preserve">as reported by </w:t>
      </w:r>
      <w:r w:rsidRPr="00DE013B">
        <w:rPr>
          <w:rFonts w:ascii="Times New Roman" w:hAnsi="Times New Roman" w:cs="Times New Roman"/>
        </w:rPr>
        <w:t>Sharma</w:t>
      </w:r>
      <w:r w:rsidRPr="00445744">
        <w:rPr>
          <w:rFonts w:ascii="Times New Roman" w:hAnsi="Times New Roman" w:cs="Times New Roman"/>
          <w:i/>
          <w:iCs/>
        </w:rPr>
        <w:t xml:space="preserve"> et al., </w:t>
      </w:r>
      <w:r>
        <w:rPr>
          <w:rFonts w:ascii="Times New Roman" w:hAnsi="Times New Roman" w:cs="Times New Roman"/>
        </w:rPr>
        <w:t>(</w:t>
      </w:r>
      <w:r w:rsidRPr="00DE013B">
        <w:rPr>
          <w:rFonts w:ascii="Times New Roman" w:hAnsi="Times New Roman" w:cs="Times New Roman"/>
        </w:rPr>
        <w:t>2023). In soils with alkaline or calcareous characteristics, such as those found in many date-growing regions of Northern Nigeria, phosphorus fixation by calcium carbonate and iron oxides is a major constraint to P availability</w:t>
      </w:r>
      <w:r>
        <w:rPr>
          <w:rFonts w:ascii="Times New Roman" w:hAnsi="Times New Roman" w:cs="Times New Roman"/>
        </w:rPr>
        <w:t xml:space="preserve"> as observed by</w:t>
      </w:r>
      <w:r w:rsidRPr="00DE013B">
        <w:rPr>
          <w:rFonts w:ascii="Times New Roman" w:hAnsi="Times New Roman" w:cs="Times New Roman"/>
        </w:rPr>
        <w:t xml:space="preserve"> Zhang</w:t>
      </w:r>
      <w:r w:rsidRPr="00445744">
        <w:rPr>
          <w:rFonts w:ascii="Times New Roman" w:hAnsi="Times New Roman" w:cs="Times New Roman"/>
          <w:i/>
          <w:iCs/>
        </w:rPr>
        <w:t xml:space="preserve"> 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2023).</w:t>
      </w:r>
    </w:p>
    <w:p w14:paraId="41CA9BBD"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moderate P levels observed in this study may be attributed to the slow release of P from organic sources or limited fertilizer application. According to Ahmed </w:t>
      </w:r>
      <w:r w:rsidRPr="00445744">
        <w:rPr>
          <w:rFonts w:ascii="Times New Roman" w:hAnsi="Times New Roman" w:cs="Times New Roman"/>
          <w:i/>
          <w:iCs/>
        </w:rPr>
        <w:t>et al.,</w:t>
      </w:r>
      <w:r w:rsidRPr="00DE013B">
        <w:rPr>
          <w:rFonts w:ascii="Times New Roman" w:hAnsi="Times New Roman" w:cs="Times New Roman"/>
        </w:rPr>
        <w:t xml:space="preserve"> (2024), the use of phosphate-solubilizing bacteria and organic amendments such as compost and poultry manure can significantly increase plant-available phosphorus through the release of organic acids that chelate Fe ions. Hence, incorporating such biological and organic strategies in date palm plantations can improve P efficiency and enhance root and fruit development. Moreover, Sharma </w:t>
      </w:r>
      <w:r w:rsidRPr="00445744">
        <w:rPr>
          <w:rFonts w:ascii="Times New Roman" w:hAnsi="Times New Roman" w:cs="Times New Roman"/>
          <w:i/>
          <w:iCs/>
        </w:rPr>
        <w:t>et al.,</w:t>
      </w:r>
      <w:r w:rsidRPr="00DE013B">
        <w:rPr>
          <w:rFonts w:ascii="Times New Roman" w:hAnsi="Times New Roman" w:cs="Times New Roman"/>
        </w:rPr>
        <w:t xml:space="preserve"> (2023) reported that palms respond positively to P application up to 20 mg kg⁻¹, indicating that additional P supplementation may further optimize growth and yield.</w:t>
      </w:r>
    </w:p>
    <w:p w14:paraId="14C56B18"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Exchangeable potassium (K) measured at 0.62 </w:t>
      </w:r>
      <w:proofErr w:type="spellStart"/>
      <w:r w:rsidRPr="00DE013B">
        <w:rPr>
          <w:rFonts w:ascii="Times New Roman" w:hAnsi="Times New Roman" w:cs="Times New Roman"/>
        </w:rPr>
        <w:t>cmol</w:t>
      </w:r>
      <w:proofErr w:type="spellEnd"/>
      <w:r w:rsidRPr="00DE013B">
        <w:rPr>
          <w:rFonts w:ascii="Times New Roman" w:hAnsi="Times New Roman" w:cs="Times New Roman"/>
        </w:rPr>
        <w:t xml:space="preserve"> kg⁻¹ </w:t>
      </w:r>
      <w:r>
        <w:rPr>
          <w:rFonts w:ascii="Times New Roman" w:hAnsi="Times New Roman" w:cs="Times New Roman"/>
        </w:rPr>
        <w:t>indicates</w:t>
      </w:r>
      <w:r w:rsidRPr="00DE013B">
        <w:rPr>
          <w:rFonts w:ascii="Times New Roman" w:hAnsi="Times New Roman" w:cs="Times New Roman"/>
        </w:rPr>
        <w:t xml:space="preserve"> a low to moderate K availability in the soil. Potassium is a key nutrient regulating osmotic balance, enzyme activation, carbohydrate transport, and fruit development</w:t>
      </w:r>
      <w:r>
        <w:rPr>
          <w:rFonts w:ascii="Times New Roman" w:hAnsi="Times New Roman" w:cs="Times New Roman"/>
        </w:rPr>
        <w:t xml:space="preserve"> as reported by</w:t>
      </w:r>
      <w:r w:rsidRPr="00DE013B">
        <w:rPr>
          <w:rFonts w:ascii="Times New Roman" w:hAnsi="Times New Roman" w:cs="Times New Roman"/>
        </w:rPr>
        <w:t xml:space="preserve"> (Mohammed </w:t>
      </w:r>
      <w:r w:rsidRPr="00445744">
        <w:rPr>
          <w:rFonts w:ascii="Times New Roman" w:hAnsi="Times New Roman" w:cs="Times New Roman"/>
          <w:i/>
          <w:iCs/>
        </w:rPr>
        <w:t>et al.,</w:t>
      </w:r>
      <w:r w:rsidRPr="00DE013B">
        <w:rPr>
          <w:rFonts w:ascii="Times New Roman" w:hAnsi="Times New Roman" w:cs="Times New Roman"/>
        </w:rPr>
        <w:t xml:space="preserve"> 2023). In date palm, potassium is particularly important for sugar accumulation, fruit ripening, and resistance to environmental stress such as salinity and drought </w:t>
      </w:r>
      <w:r>
        <w:rPr>
          <w:rFonts w:ascii="Times New Roman" w:hAnsi="Times New Roman" w:cs="Times New Roman"/>
        </w:rPr>
        <w:t xml:space="preserve">as observed by </w:t>
      </w:r>
      <w:r w:rsidRPr="00DE013B">
        <w:rPr>
          <w:rFonts w:ascii="Times New Roman" w:hAnsi="Times New Roman" w:cs="Times New Roman"/>
        </w:rPr>
        <w:t xml:space="preserve">(Yusuf </w:t>
      </w:r>
      <w:r w:rsidRPr="00445744">
        <w:rPr>
          <w:rFonts w:ascii="Times New Roman" w:hAnsi="Times New Roman" w:cs="Times New Roman"/>
          <w:i/>
          <w:iCs/>
        </w:rPr>
        <w:t>et al.,</w:t>
      </w:r>
      <w:r w:rsidRPr="00DE013B">
        <w:rPr>
          <w:rFonts w:ascii="Times New Roman" w:hAnsi="Times New Roman" w:cs="Times New Roman"/>
        </w:rPr>
        <w:t xml:space="preserve"> 2024).</w:t>
      </w:r>
    </w:p>
    <w:p w14:paraId="74AA2B7E"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Low K levels could result from intensive nutrient uptake by palms over successive growing seasons without corresponding nutrient replenishment. Furthermore, the sandy texture typical of many semi-arid soils limits K retention due to a low cation exchange capacity (CEC). Similar results were reported by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who found that date palm soils under continuous cultivation in tend to exhibit K depletion over time. To maintain optimum fruit quality and yield, the application of potassium fertilizers such as potassium sulfate or organic sources (wood ash, composted plant residues) is recommended. Yusuf </w:t>
      </w:r>
      <w:r w:rsidRPr="00445744">
        <w:rPr>
          <w:rFonts w:ascii="Times New Roman" w:hAnsi="Times New Roman" w:cs="Times New Roman"/>
          <w:i/>
          <w:iCs/>
        </w:rPr>
        <w:t>et al.,</w:t>
      </w:r>
      <w:r w:rsidRPr="00DE013B">
        <w:rPr>
          <w:rFonts w:ascii="Times New Roman" w:hAnsi="Times New Roman" w:cs="Times New Roman"/>
        </w:rPr>
        <w:t xml:space="preserve"> (2024) further demonstrated that supplementing soil K to levels above 0.8 </w:t>
      </w:r>
      <w:proofErr w:type="spellStart"/>
      <w:r w:rsidRPr="00DE013B">
        <w:rPr>
          <w:rFonts w:ascii="Times New Roman" w:hAnsi="Times New Roman" w:cs="Times New Roman"/>
        </w:rPr>
        <w:t>cmol</w:t>
      </w:r>
      <w:proofErr w:type="spellEnd"/>
      <w:r w:rsidRPr="00DE013B">
        <w:rPr>
          <w:rFonts w:ascii="Times New Roman" w:hAnsi="Times New Roman" w:cs="Times New Roman"/>
        </w:rPr>
        <w:t xml:space="preserve"> kg⁻¹ significantly increased fruit weight and sugar concentration in date palms under irrigated conditions.</w:t>
      </w:r>
    </w:p>
    <w:p w14:paraId="3F536E52"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soil calcium and magnesium concentrations of 4.51 </w:t>
      </w:r>
      <w:proofErr w:type="spellStart"/>
      <w:r w:rsidRPr="00DE013B">
        <w:rPr>
          <w:rFonts w:ascii="Times New Roman" w:hAnsi="Times New Roman" w:cs="Times New Roman"/>
        </w:rPr>
        <w:t>cmol</w:t>
      </w:r>
      <w:proofErr w:type="spellEnd"/>
      <w:r w:rsidRPr="00DE013B">
        <w:rPr>
          <w:rFonts w:ascii="Times New Roman" w:hAnsi="Times New Roman" w:cs="Times New Roman"/>
        </w:rPr>
        <w:t xml:space="preserve"> kg⁻¹ and 1.46 </w:t>
      </w:r>
      <w:proofErr w:type="spellStart"/>
      <w:r w:rsidRPr="00DE013B">
        <w:rPr>
          <w:rFonts w:ascii="Times New Roman" w:hAnsi="Times New Roman" w:cs="Times New Roman"/>
        </w:rPr>
        <w:t>cmol</w:t>
      </w:r>
      <w:proofErr w:type="spellEnd"/>
      <w:r w:rsidRPr="00DE013B">
        <w:rPr>
          <w:rFonts w:ascii="Times New Roman" w:hAnsi="Times New Roman" w:cs="Times New Roman"/>
        </w:rPr>
        <w:t xml:space="preserve"> kg⁻¹, respectively, indicate a moderate supply of divalent cations. Calcium is important for root elongation, cell wall stability, and structural integrity of plant tissues (Ali</w:t>
      </w:r>
      <w:r w:rsidRPr="00445744">
        <w:rPr>
          <w:rFonts w:ascii="Times New Roman" w:hAnsi="Times New Roman" w:cs="Times New Roman"/>
          <w:i/>
          <w:iCs/>
        </w:rPr>
        <w:t xml:space="preserve"> et al.,</w:t>
      </w:r>
      <w:r w:rsidRPr="00DE013B">
        <w:rPr>
          <w:rFonts w:ascii="Times New Roman" w:hAnsi="Times New Roman" w:cs="Times New Roman"/>
        </w:rPr>
        <w:t xml:space="preserve"> 2024). Magnesium, on the other hand, is the central atom in chlorophyll and is vital for photosynthetic efficiency and enzyme activation (Hassan </w:t>
      </w:r>
      <w:r w:rsidRPr="00445744">
        <w:rPr>
          <w:rFonts w:ascii="Times New Roman" w:hAnsi="Times New Roman" w:cs="Times New Roman"/>
          <w:i/>
          <w:iCs/>
        </w:rPr>
        <w:t>et al.,</w:t>
      </w:r>
      <w:r w:rsidRPr="00DE013B">
        <w:rPr>
          <w:rFonts w:ascii="Times New Roman" w:hAnsi="Times New Roman" w:cs="Times New Roman"/>
        </w:rPr>
        <w:t xml:space="preserve"> 2023). The observed Ca:</w:t>
      </w:r>
      <w:r>
        <w:rPr>
          <w:rFonts w:ascii="Times New Roman" w:hAnsi="Times New Roman" w:cs="Times New Roman"/>
        </w:rPr>
        <w:t xml:space="preserve"> </w:t>
      </w:r>
      <w:r w:rsidRPr="00DE013B">
        <w:rPr>
          <w:rFonts w:ascii="Times New Roman" w:hAnsi="Times New Roman" w:cs="Times New Roman"/>
        </w:rPr>
        <w:t xml:space="preserve">Mg ratio of approximately 3:1 falls within the optimal range recommended for most fruit crops, </w:t>
      </w:r>
      <w:r>
        <w:rPr>
          <w:rFonts w:ascii="Times New Roman" w:hAnsi="Times New Roman" w:cs="Times New Roman"/>
        </w:rPr>
        <w:t>indicating</w:t>
      </w:r>
      <w:r w:rsidRPr="00DE013B">
        <w:rPr>
          <w:rFonts w:ascii="Times New Roman" w:hAnsi="Times New Roman" w:cs="Times New Roman"/>
        </w:rPr>
        <w:t xml:space="preserve"> balanced cation availability and favorable soil structure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p>
    <w:p w14:paraId="7EBC08D7"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t xml:space="preserve">According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w:t>
      </w:r>
      <w:r w:rsidRPr="00DE013B">
        <w:rPr>
          <w:rFonts w:ascii="Times New Roman" w:hAnsi="Times New Roman" w:cs="Times New Roman"/>
        </w:rPr>
        <w:t>Adequate calcium levels also contribute to improved soil aggregation, water infiltration, and resistance to compaction. However, excessive calcium in calcareous soils may antagonize potassium and magnesium uptake, leading to secondary deficiencies. The presence of a balanced Ca</w:t>
      </w:r>
      <w:r>
        <w:rPr>
          <w:rFonts w:ascii="Times New Roman" w:hAnsi="Times New Roman" w:cs="Times New Roman"/>
        </w:rPr>
        <w:t xml:space="preserve"> </w:t>
      </w:r>
      <w:r w:rsidRPr="00DE013B">
        <w:rPr>
          <w:rFonts w:ascii="Times New Roman" w:hAnsi="Times New Roman" w:cs="Times New Roman"/>
        </w:rPr>
        <w:t>–</w:t>
      </w:r>
      <w:r>
        <w:rPr>
          <w:rFonts w:ascii="Times New Roman" w:hAnsi="Times New Roman" w:cs="Times New Roman"/>
        </w:rPr>
        <w:t xml:space="preserve"> </w:t>
      </w:r>
      <w:r w:rsidRPr="00DE013B">
        <w:rPr>
          <w:rFonts w:ascii="Times New Roman" w:hAnsi="Times New Roman" w:cs="Times New Roman"/>
        </w:rPr>
        <w:t xml:space="preserve">Mg relationship in this study implies that the soil has a satisfactory exchange complex that supports nutrient retention. Nevertheless, periodic monitoring of exchangeable cations is necessary to maintain long-term soil fertility and prevent </w:t>
      </w:r>
      <w:r w:rsidRPr="00DE013B">
        <w:rPr>
          <w:rFonts w:ascii="Times New Roman" w:hAnsi="Times New Roman" w:cs="Times New Roman"/>
        </w:rPr>
        <w:lastRenderedPageBreak/>
        <w:t>nutrient imbalances, especially under continuous irrigation and fertilization regimes</w:t>
      </w:r>
      <w:r>
        <w:rPr>
          <w:rFonts w:ascii="Times New Roman" w:hAnsi="Times New Roman" w:cs="Times New Roman"/>
        </w:rPr>
        <w:t xml:space="preserve"> which align with report by</w:t>
      </w:r>
      <w:r w:rsidRPr="00DE013B">
        <w:rPr>
          <w:rFonts w:ascii="Times New Roman" w:hAnsi="Times New Roman" w:cs="Times New Roman"/>
        </w:rPr>
        <w:t xml:space="preserv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r>
        <w:rPr>
          <w:rFonts w:ascii="Times New Roman" w:hAnsi="Times New Roman" w:cs="Times New Roman"/>
        </w:rPr>
        <w:t>.</w:t>
      </w:r>
    </w:p>
    <w:p w14:paraId="0EAC2422" w14:textId="4E7A88E9" w:rsidR="00071301" w:rsidRPr="003C3EF5" w:rsidRDefault="00071301" w:rsidP="00883FBA">
      <w:pPr>
        <w:spacing w:line="240" w:lineRule="auto"/>
        <w:jc w:val="both"/>
        <w:rPr>
          <w:rFonts w:ascii="Times New Roman" w:hAnsi="Times New Roman" w:cs="Times New Roman"/>
          <w:b/>
          <w:bCs/>
        </w:rPr>
      </w:pPr>
      <w:bookmarkStart w:id="10" w:name="_Hlk223147628"/>
      <w:r w:rsidRPr="003C3EF5">
        <w:rPr>
          <w:rFonts w:ascii="Times New Roman" w:hAnsi="Times New Roman" w:cs="Times New Roman"/>
          <w:b/>
          <w:bCs/>
        </w:rPr>
        <w:t xml:space="preserve"> Implications for Date Palm Nutrition </w:t>
      </w:r>
    </w:p>
    <w:bookmarkEnd w:id="10"/>
    <w:p w14:paraId="7CF2E1EC"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combined macronutrient profile indicates that the date palm plantation soil possesses moderate fertility, with balanced Ca and Mg levels but slightly lower N, P, and K concentrations. These nutrients are central to photosynthetic activity, energy metabolism, and reproductive growth (Ahmed </w:t>
      </w:r>
      <w:r w:rsidRPr="00EB2D54">
        <w:rPr>
          <w:rFonts w:ascii="Times New Roman" w:hAnsi="Times New Roman" w:cs="Times New Roman"/>
          <w:i/>
          <w:iCs/>
        </w:rPr>
        <w:t>et al.,</w:t>
      </w:r>
      <w:r w:rsidRPr="00DE013B">
        <w:rPr>
          <w:rFonts w:ascii="Times New Roman" w:hAnsi="Times New Roman" w:cs="Times New Roman"/>
        </w:rPr>
        <w:t xml:space="preserve"> 2024; Yusuf</w:t>
      </w:r>
      <w:r w:rsidRPr="00EB2D54">
        <w:rPr>
          <w:rFonts w:ascii="Times New Roman" w:hAnsi="Times New Roman" w:cs="Times New Roman"/>
          <w:i/>
          <w:iCs/>
        </w:rPr>
        <w:t xml:space="preserve"> et al.,</w:t>
      </w:r>
      <w:r w:rsidRPr="00DE013B">
        <w:rPr>
          <w:rFonts w:ascii="Times New Roman" w:hAnsi="Times New Roman" w:cs="Times New Roman"/>
        </w:rPr>
        <w:t xml:space="preserve"> 2024). The current nutrient status </w:t>
      </w:r>
      <w:r>
        <w:rPr>
          <w:rFonts w:ascii="Times New Roman" w:hAnsi="Times New Roman" w:cs="Times New Roman"/>
        </w:rPr>
        <w:t>indicates</w:t>
      </w:r>
      <w:r w:rsidRPr="00DE013B">
        <w:rPr>
          <w:rFonts w:ascii="Times New Roman" w:hAnsi="Times New Roman" w:cs="Times New Roman"/>
        </w:rPr>
        <w:t xml:space="preserve"> that yield and fruit quality can be further enhanced through integrated soil fertility management practices, such as the application of organic manures, compost, and balanced NPK fertilization (Yusuf</w:t>
      </w:r>
      <w:r w:rsidRPr="00EB2D54">
        <w:rPr>
          <w:rFonts w:ascii="Times New Roman" w:hAnsi="Times New Roman" w:cs="Times New Roman"/>
          <w:i/>
          <w:iCs/>
        </w:rPr>
        <w:t xml:space="preserve"> et al.,</w:t>
      </w:r>
      <w:r w:rsidRPr="00DE013B">
        <w:rPr>
          <w:rFonts w:ascii="Times New Roman" w:hAnsi="Times New Roman" w:cs="Times New Roman"/>
        </w:rPr>
        <w:t xml:space="preserve"> 2024).</w:t>
      </w:r>
    </w:p>
    <w:p w14:paraId="0CD21612" w14:textId="7FF66462" w:rsidR="00071301" w:rsidRDefault="00071301" w:rsidP="00883FBA">
      <w:pPr>
        <w:spacing w:line="240" w:lineRule="auto"/>
        <w:jc w:val="both"/>
      </w:pPr>
      <w:r>
        <w:rPr>
          <w:rFonts w:ascii="Times New Roman" w:hAnsi="Times New Roman" w:cs="Times New Roman"/>
        </w:rPr>
        <w:tab/>
      </w:r>
      <w:r w:rsidRPr="00DE013B">
        <w:rPr>
          <w:rFonts w:ascii="Times New Roman" w:hAnsi="Times New Roman" w:cs="Times New Roman"/>
        </w:rPr>
        <w:t xml:space="preserve">Usman </w:t>
      </w:r>
      <w:r w:rsidRPr="00445744">
        <w:rPr>
          <w:rFonts w:ascii="Times New Roman" w:hAnsi="Times New Roman" w:cs="Times New Roman"/>
          <w:i/>
          <w:iCs/>
        </w:rPr>
        <w:t>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2024</w:t>
      </w:r>
      <w:r w:rsidR="004330F2">
        <w:rPr>
          <w:rFonts w:ascii="Times New Roman" w:hAnsi="Times New Roman" w:cs="Times New Roman"/>
        </w:rPr>
        <w:t>)</w:t>
      </w:r>
      <w:r>
        <w:rPr>
          <w:rFonts w:ascii="Times New Roman" w:hAnsi="Times New Roman" w:cs="Times New Roman"/>
        </w:rPr>
        <w:t xml:space="preserve"> stated that </w:t>
      </w:r>
      <w:r w:rsidRPr="00DE013B">
        <w:rPr>
          <w:rFonts w:ascii="Times New Roman" w:hAnsi="Times New Roman" w:cs="Times New Roman"/>
        </w:rPr>
        <w:t>improving organic matter content</w:t>
      </w:r>
      <w:r>
        <w:rPr>
          <w:rFonts w:ascii="Times New Roman" w:hAnsi="Times New Roman" w:cs="Times New Roman"/>
        </w:rPr>
        <w:t xml:space="preserve"> in date palm plantation soil</w:t>
      </w:r>
      <w:r w:rsidRPr="00DE013B">
        <w:rPr>
          <w:rFonts w:ascii="Times New Roman" w:hAnsi="Times New Roman" w:cs="Times New Roman"/>
        </w:rPr>
        <w:t xml:space="preserve"> is particularly important in arid ecosystems, as it enhances microbial activity, CEC, and nutrient retention. Furthermore, intercropping or cover cropping systems can be adopted to reduce nutrient loss, improve soil moisture, and promote biological nutrient cycling. Periodic soil and leaf analysis should also be conducted to refine fertilization programs and maintain nutrient balance in the </w:t>
      </w:r>
      <w:r>
        <w:rPr>
          <w:rFonts w:ascii="Times New Roman" w:hAnsi="Times New Roman" w:cs="Times New Roman"/>
        </w:rPr>
        <w:t xml:space="preserve">date palm </w:t>
      </w:r>
      <w:r w:rsidRPr="00DE013B">
        <w:rPr>
          <w:rFonts w:ascii="Times New Roman" w:hAnsi="Times New Roman" w:cs="Times New Roman"/>
        </w:rPr>
        <w:t xml:space="preserve">plantation ecosystem (Mohammed </w:t>
      </w:r>
      <w:r w:rsidRPr="00445744">
        <w:rPr>
          <w:rFonts w:ascii="Times New Roman" w:hAnsi="Times New Roman" w:cs="Times New Roman"/>
          <w:i/>
          <w:iCs/>
        </w:rPr>
        <w:t xml:space="preserve">et al., </w:t>
      </w:r>
      <w:r w:rsidRPr="00DE013B">
        <w:rPr>
          <w:rFonts w:ascii="Times New Roman" w:hAnsi="Times New Roman" w:cs="Times New Roman"/>
        </w:rPr>
        <w:t>2023).</w:t>
      </w:r>
    </w:p>
    <w:p w14:paraId="72A5636A" w14:textId="1CCFE81F" w:rsidR="00071301" w:rsidRPr="003C3EF5" w:rsidRDefault="00071301" w:rsidP="00883FBA">
      <w:pPr>
        <w:spacing w:line="240" w:lineRule="auto"/>
        <w:jc w:val="both"/>
        <w:rPr>
          <w:rFonts w:ascii="Times New Roman" w:hAnsi="Times New Roman" w:cs="Times New Roman"/>
          <w:b/>
          <w:bCs/>
        </w:rPr>
      </w:pPr>
      <w:bookmarkStart w:id="11" w:name="_Hlk223147649"/>
      <w:r w:rsidRPr="003C3EF5">
        <w:rPr>
          <w:rFonts w:ascii="Times New Roman" w:hAnsi="Times New Roman" w:cs="Times New Roman"/>
          <w:b/>
          <w:bCs/>
        </w:rPr>
        <w:t>Medium-Growth Site in the Date Palm Plantation</w:t>
      </w:r>
    </w:p>
    <w:bookmarkEnd w:id="11"/>
    <w:p w14:paraId="4DE3C029" w14:textId="34B84EFC"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status at the medium-growth site in the date palm plantation shows adequate levels of macronutrients (P, K, Ca, Mg) but a clear deficiency in nitrogen (N). The measured values (N 0.121%, P </w:t>
      </w:r>
      <w:r>
        <w:rPr>
          <w:rFonts w:ascii="Times New Roman" w:hAnsi="Times New Roman" w:cs="Times New Roman"/>
        </w:rPr>
        <w:t>,</w:t>
      </w:r>
      <w:r w:rsidRPr="007974BD">
        <w:rPr>
          <w:rFonts w:ascii="Times New Roman" w:hAnsi="Times New Roman" w:cs="Times New Roman"/>
        </w:rPr>
        <w:t>10.28 mg/kg, K</w:t>
      </w:r>
      <w:r>
        <w:rPr>
          <w:rFonts w:ascii="Times New Roman" w:hAnsi="Times New Roman" w:cs="Times New Roman"/>
        </w:rPr>
        <w:t>,</w:t>
      </w:r>
      <w:r w:rsidRPr="007974BD">
        <w:rPr>
          <w:rFonts w:ascii="Times New Roman" w:hAnsi="Times New Roman" w:cs="Times New Roman"/>
        </w:rPr>
        <w:t xml:space="preserve"> 0.57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Ca, 4.21 </w:t>
      </w:r>
      <w:proofErr w:type="spellStart"/>
      <w:r w:rsidRPr="007974BD">
        <w:rPr>
          <w:rFonts w:ascii="Times New Roman" w:hAnsi="Times New Roman" w:cs="Times New Roman"/>
        </w:rPr>
        <w:t>cmol</w:t>
      </w:r>
      <w:proofErr w:type="spellEnd"/>
      <w:r w:rsidRPr="007974BD">
        <w:rPr>
          <w:rFonts w:ascii="Times New Roman" w:hAnsi="Times New Roman" w:cs="Times New Roman"/>
        </w:rPr>
        <w:t>/kg, Mg</w:t>
      </w:r>
      <w:r>
        <w:rPr>
          <w:rFonts w:ascii="Times New Roman" w:hAnsi="Times New Roman" w:cs="Times New Roman"/>
        </w:rPr>
        <w:t>,</w:t>
      </w:r>
      <w:r w:rsidRPr="007974BD">
        <w:rPr>
          <w:rFonts w:ascii="Times New Roman" w:hAnsi="Times New Roman" w:cs="Times New Roman"/>
        </w:rPr>
        <w:t xml:space="preserve">1.46 </w:t>
      </w:r>
      <w:proofErr w:type="spellStart"/>
      <w:r w:rsidRPr="007974BD">
        <w:rPr>
          <w:rFonts w:ascii="Times New Roman" w:hAnsi="Times New Roman" w:cs="Times New Roman"/>
        </w:rPr>
        <w:t>cmol</w:t>
      </w:r>
      <w:proofErr w:type="spellEnd"/>
      <w:r w:rsidRPr="007974BD">
        <w:rPr>
          <w:rFonts w:ascii="Times New Roman" w:hAnsi="Times New Roman" w:cs="Times New Roman"/>
        </w:rPr>
        <w:t>/kg) indicate a soil that is moderately fertile, with nitrogen being a potential growth limiting factor.</w:t>
      </w:r>
      <w:r>
        <w:rPr>
          <w:rFonts w:ascii="Times New Roman" w:hAnsi="Times New Roman" w:cs="Times New Roman"/>
        </w:rPr>
        <w:t xml:space="preserve"> This agree</w:t>
      </w:r>
      <w:r w:rsidR="004330F2">
        <w:rPr>
          <w:rFonts w:ascii="Times New Roman" w:hAnsi="Times New Roman" w:cs="Times New Roman"/>
        </w:rPr>
        <w:t>s</w:t>
      </w:r>
      <w:r>
        <w:rPr>
          <w:rFonts w:ascii="Times New Roman" w:hAnsi="Times New Roman" w:cs="Times New Roman"/>
        </w:rPr>
        <w:t xml:space="preserve"> with report of </w:t>
      </w:r>
      <w:r w:rsidRPr="007974BD">
        <w:rPr>
          <w:rFonts w:ascii="Times New Roman" w:hAnsi="Times New Roman" w:cs="Times New Roman"/>
        </w:rPr>
        <w:t xml:space="preserve">Usman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2024</w:t>
      </w:r>
      <w:r>
        <w:rPr>
          <w:rFonts w:ascii="Times New Roman" w:hAnsi="Times New Roman" w:cs="Times New Roman"/>
        </w:rPr>
        <w:t>) who stated that t</w:t>
      </w:r>
      <w:r w:rsidRPr="007974BD">
        <w:rPr>
          <w:rFonts w:ascii="Times New Roman" w:hAnsi="Times New Roman" w:cs="Times New Roman"/>
        </w:rPr>
        <w:t xml:space="preserve">he relatively low nitrogen concentration (0.121%) </w:t>
      </w:r>
      <w:proofErr w:type="spellStart"/>
      <w:r>
        <w:rPr>
          <w:rFonts w:ascii="Times New Roman" w:hAnsi="Times New Roman" w:cs="Times New Roman"/>
        </w:rPr>
        <w:t>releaved</w:t>
      </w:r>
      <w:proofErr w:type="spellEnd"/>
      <w:r w:rsidRPr="007974BD">
        <w:rPr>
          <w:rFonts w:ascii="Times New Roman" w:hAnsi="Times New Roman" w:cs="Times New Roman"/>
        </w:rPr>
        <w:t xml:space="preserve"> that nitrogen is likely a limiting nutrient at this site. Nitrogen is essential for chlorophyll synthesis, amino acids, proteins, and general vegetative growth. In </w:t>
      </w:r>
      <w:r>
        <w:rPr>
          <w:rFonts w:ascii="Times New Roman" w:hAnsi="Times New Roman" w:cs="Times New Roman"/>
        </w:rPr>
        <w:t xml:space="preserve">date </w:t>
      </w:r>
      <w:r w:rsidRPr="007974BD">
        <w:rPr>
          <w:rFonts w:ascii="Times New Roman" w:hAnsi="Times New Roman" w:cs="Times New Roman"/>
        </w:rPr>
        <w:t>palms, nitrogen deficiency typically manifests first in the older leaves as uniform light green coloration, reduced vigor, and stunted growth (</w:t>
      </w:r>
      <w:proofErr w:type="spellStart"/>
      <w:r w:rsidRPr="007974BD">
        <w:rPr>
          <w:rFonts w:ascii="Times New Roman" w:hAnsi="Times New Roman" w:cs="Times New Roman"/>
        </w:rPr>
        <w:t>Broschat</w:t>
      </w:r>
      <w:proofErr w:type="spellEnd"/>
      <w:r w:rsidRPr="007974BD">
        <w:rPr>
          <w:rFonts w:ascii="Times New Roman" w:hAnsi="Times New Roman" w:cs="Times New Roman"/>
        </w:rPr>
        <w:t xml:space="preserve"> 2006;</w:t>
      </w:r>
      <w:r>
        <w:rPr>
          <w:rFonts w:ascii="Times New Roman" w:hAnsi="Times New Roman" w:cs="Times New Roman"/>
        </w:rPr>
        <w:t xml:space="preserve"> Electronic data information source/ Institute of food and Agricultural science.</w:t>
      </w:r>
      <w:r w:rsidRPr="007974BD">
        <w:rPr>
          <w:rFonts w:ascii="Times New Roman" w:hAnsi="Times New Roman" w:cs="Times New Roman"/>
        </w:rPr>
        <w:t xml:space="preserve"> </w:t>
      </w:r>
      <w:r w:rsidR="004330F2">
        <w:rPr>
          <w:rFonts w:ascii="Times New Roman" w:hAnsi="Times New Roman" w:cs="Times New Roman"/>
        </w:rPr>
        <w:t>(</w:t>
      </w:r>
      <w:r w:rsidRPr="007974BD">
        <w:rPr>
          <w:rFonts w:ascii="Times New Roman" w:hAnsi="Times New Roman" w:cs="Times New Roman"/>
        </w:rPr>
        <w:t xml:space="preserve">EDIS/IFAS 2020). Indeed, </w:t>
      </w:r>
      <w:proofErr w:type="spellStart"/>
      <w:r w:rsidRPr="007974BD">
        <w:rPr>
          <w:rFonts w:ascii="Times New Roman" w:hAnsi="Times New Roman" w:cs="Times New Roman"/>
        </w:rPr>
        <w:t>Broschat</w:t>
      </w:r>
      <w:proofErr w:type="spellEnd"/>
      <w:r w:rsidRPr="007974BD">
        <w:rPr>
          <w:rFonts w:ascii="Times New Roman" w:hAnsi="Times New Roman" w:cs="Times New Roman"/>
        </w:rPr>
        <w:t xml:space="preserve"> (2006) reported that nitrogen deficiency in palms is relatively easy to correct; however, without an adequate supply, growth responses will be impaired. </w:t>
      </w:r>
      <w:r>
        <w:rPr>
          <w:rFonts w:ascii="Times New Roman" w:hAnsi="Times New Roman" w:cs="Times New Roman"/>
        </w:rPr>
        <w:t xml:space="preserve"> (EDIS/</w:t>
      </w:r>
      <w:r w:rsidRPr="007974BD">
        <w:rPr>
          <w:rFonts w:ascii="Times New Roman" w:hAnsi="Times New Roman" w:cs="Times New Roman"/>
        </w:rPr>
        <w:t>IFAS</w:t>
      </w:r>
      <w:r w:rsidR="004330F2">
        <w:rPr>
          <w:rFonts w:ascii="Times New Roman" w:hAnsi="Times New Roman" w:cs="Times New Roman"/>
        </w:rPr>
        <w:t xml:space="preserve"> 2020</w:t>
      </w:r>
      <w:r>
        <w:rPr>
          <w:rFonts w:ascii="Times New Roman" w:hAnsi="Times New Roman" w:cs="Times New Roman"/>
        </w:rPr>
        <w:t>)</w:t>
      </w:r>
      <w:r w:rsidRPr="007974BD">
        <w:rPr>
          <w:rFonts w:ascii="Times New Roman" w:hAnsi="Times New Roman" w:cs="Times New Roman"/>
        </w:rPr>
        <w:t xml:space="preserve"> also note</w:t>
      </w:r>
      <w:r w:rsidR="004330F2">
        <w:rPr>
          <w:rFonts w:ascii="Times New Roman" w:hAnsi="Times New Roman" w:cs="Times New Roman"/>
        </w:rPr>
        <w:t>d</w:t>
      </w:r>
      <w:r w:rsidRPr="007974BD">
        <w:rPr>
          <w:rFonts w:ascii="Times New Roman" w:hAnsi="Times New Roman" w:cs="Times New Roman"/>
        </w:rPr>
        <w:t xml:space="preserve"> that</w:t>
      </w:r>
      <w:r>
        <w:rPr>
          <w:rFonts w:ascii="Times New Roman" w:hAnsi="Times New Roman" w:cs="Times New Roman"/>
        </w:rPr>
        <w:t xml:space="preserve"> date</w:t>
      </w:r>
      <w:r w:rsidRPr="007974BD">
        <w:rPr>
          <w:rFonts w:ascii="Times New Roman" w:hAnsi="Times New Roman" w:cs="Times New Roman"/>
        </w:rPr>
        <w:t xml:space="preserve"> palms grown on native soils rarely show severe N deficiency unless soil supply is low or leaching is high. Thus, the low N status at this site may be suppressing optimal leaf expansion, biomass accumulation, and overall productivity of the date palms.</w:t>
      </w:r>
    </w:p>
    <w:p w14:paraId="354FB90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10.28 mg/kg falls within a moderate to satisfactory range for many tropical soils. Adequate P is essential for root development, energy transfer (ATP), flowering, and fruit production. In date palm studies, P is often seen as a less limiting nutrient compared to N or K (</w:t>
      </w:r>
      <w:proofErr w:type="spellStart"/>
      <w:r w:rsidRPr="007974BD">
        <w:rPr>
          <w:rFonts w:ascii="Times New Roman" w:hAnsi="Times New Roman" w:cs="Times New Roman"/>
        </w:rPr>
        <w:t>Bendaly</w:t>
      </w:r>
      <w:proofErr w:type="spellEnd"/>
      <w:r w:rsidRPr="007974BD">
        <w:rPr>
          <w:rFonts w:ascii="Times New Roman" w:hAnsi="Times New Roman" w:cs="Times New Roman"/>
        </w:rPr>
        <w:t xml:space="preserve"> and </w:t>
      </w:r>
      <w:proofErr w:type="spellStart"/>
      <w:r w:rsidRPr="007974BD">
        <w:rPr>
          <w:rFonts w:ascii="Times New Roman" w:hAnsi="Times New Roman" w:cs="Times New Roman"/>
        </w:rPr>
        <w:t>Labaied</w:t>
      </w:r>
      <w:proofErr w:type="spellEnd"/>
      <w:r w:rsidRPr="007974BD">
        <w:rPr>
          <w:rFonts w:ascii="Times New Roman" w:hAnsi="Times New Roman" w:cs="Times New Roman"/>
        </w:rPr>
        <w:t xml:space="preserve"> 2020). The moderate P level suggests that phosphorus is less likely to be the immediate limiting factor at this site, but regular monitoring is recommended to prevent depletion over time.</w:t>
      </w:r>
    </w:p>
    <w:p w14:paraId="4E7A8DC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Potassium (K), Calcium (Ca), and Magnesium (Mg) are the primary cations. The levels of K (0.57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Ca (4.21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and Mg (1.46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indicate a generally favorable base cation status. Potassium is vital for fruit quality, osmotic regulation, stress resistance, and cation balance in </w:t>
      </w:r>
      <w:r>
        <w:rPr>
          <w:rFonts w:ascii="Times New Roman" w:hAnsi="Times New Roman" w:cs="Times New Roman"/>
        </w:rPr>
        <w:t xml:space="preserve">date </w:t>
      </w:r>
      <w:r w:rsidRPr="007974BD">
        <w:rPr>
          <w:rFonts w:ascii="Times New Roman" w:hAnsi="Times New Roman" w:cs="Times New Roman"/>
        </w:rPr>
        <w:t xml:space="preserve">palms (Palm Nutrition </w:t>
      </w:r>
      <w:r>
        <w:rPr>
          <w:rFonts w:ascii="Times New Roman" w:hAnsi="Times New Roman" w:cs="Times New Roman"/>
        </w:rPr>
        <w:t>and</w:t>
      </w:r>
      <w:r w:rsidRPr="007974BD">
        <w:rPr>
          <w:rFonts w:ascii="Times New Roman" w:hAnsi="Times New Roman" w:cs="Times New Roman"/>
        </w:rPr>
        <w:t xml:space="preserve"> Fertilization review). Calcium supports cell wall </w:t>
      </w:r>
      <w:r w:rsidRPr="007974BD">
        <w:rPr>
          <w:rFonts w:ascii="Times New Roman" w:hAnsi="Times New Roman" w:cs="Times New Roman"/>
        </w:rPr>
        <w:lastRenderedPageBreak/>
        <w:t xml:space="preserve">structure, root health, and can buffer soil acidity, while magnesium is essential for chlorophyll and enzymatic functions (Ahmed </w:t>
      </w:r>
      <w:r w:rsidRPr="007974BD">
        <w:rPr>
          <w:rFonts w:ascii="Times New Roman" w:hAnsi="Times New Roman" w:cs="Times New Roman"/>
          <w:i/>
          <w:iCs/>
        </w:rPr>
        <w:t xml:space="preserve">et al., </w:t>
      </w:r>
      <w:r w:rsidRPr="007974BD">
        <w:rPr>
          <w:rFonts w:ascii="Times New Roman" w:hAnsi="Times New Roman" w:cs="Times New Roman"/>
        </w:rPr>
        <w:t>2023).</w:t>
      </w:r>
    </w:p>
    <w:p w14:paraId="4E9EAACB"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However, while the absolute values appear satisfactory, the balance among these cations is equally important. Imbalances can lead to antagonism and reduced uptake of one element by excess of another.  Yang </w:t>
      </w:r>
      <w:r w:rsidRPr="007974BD">
        <w:rPr>
          <w:rFonts w:ascii="Times New Roman" w:hAnsi="Times New Roman" w:cs="Times New Roman"/>
          <w:i/>
          <w:iCs/>
        </w:rPr>
        <w:t>et al.,</w:t>
      </w:r>
      <w:r w:rsidRPr="007974BD">
        <w:rPr>
          <w:rFonts w:ascii="Times New Roman" w:hAnsi="Times New Roman" w:cs="Times New Roman"/>
        </w:rPr>
        <w:t xml:space="preserve"> (2024) demonstrated in tomato experiments that imbalanced Ca, Mg, and K could reduce nutrient uptake efficiency through cation competition; correcting the exchangeable cation balance significantly improved Mg and K nutrition. In the present case, if Ca or K is disproportionately high relative to Mg, it could suppress Mg uptake over time. Thus, the ratios (Ca: Mg, K: Mg) should be evaluated and managed.</w:t>
      </w:r>
    </w:p>
    <w:p w14:paraId="19ECBA24" w14:textId="3ED08378" w:rsidR="00071301" w:rsidRPr="00071301"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Moreover, soils with low cation exchange capacity (CEC) are more susceptible to leaching and nutrient imbalances, making maintenance of base saturation ratios essential (Yang </w:t>
      </w:r>
      <w:r w:rsidRPr="007974BD">
        <w:rPr>
          <w:rFonts w:ascii="Times New Roman" w:hAnsi="Times New Roman" w:cs="Times New Roman"/>
          <w:i/>
          <w:iCs/>
        </w:rPr>
        <w:t xml:space="preserve">et al., </w:t>
      </w:r>
      <w:r w:rsidRPr="007974BD">
        <w:rPr>
          <w:rFonts w:ascii="Times New Roman" w:hAnsi="Times New Roman" w:cs="Times New Roman"/>
        </w:rPr>
        <w:t>2024). The interplay of base cations also influences the soil’s buffering capacity and nutrient availability.</w:t>
      </w:r>
      <w:bookmarkStart w:id="12" w:name="_Hlk223147673"/>
      <w:r w:rsidRPr="00BF11CA">
        <w:rPr>
          <w:rFonts w:ascii="Times New Roman" w:hAnsi="Times New Roman" w:cs="Times New Roman"/>
          <w:b/>
          <w:bCs/>
        </w:rPr>
        <w:t xml:space="preserve"> Implications for Date Palm Growth</w:t>
      </w:r>
    </w:p>
    <w:bookmarkEnd w:id="12"/>
    <w:p w14:paraId="29ADBC2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Given that N is low while other nutrients are moderately adequate, it is plausible that nitrogen limitation is suppressing maximal growth and yield potential at this medium growth site. Even though P,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 are present, the lack of sufficient nitrogen can prevent the palms from fully utilizing the available nutrients. Also, the interplay among base cations means that even acceptable levels of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xml:space="preserve"> do not guarantee optimal uptake unless their balance is maintained (Yang </w:t>
      </w:r>
      <w:r w:rsidRPr="007974BD">
        <w:rPr>
          <w:rFonts w:ascii="Times New Roman" w:hAnsi="Times New Roman" w:cs="Times New Roman"/>
          <w:i/>
          <w:iCs/>
        </w:rPr>
        <w:t>et al.,</w:t>
      </w:r>
      <w:r w:rsidRPr="007974BD">
        <w:rPr>
          <w:rFonts w:ascii="Times New Roman" w:hAnsi="Times New Roman" w:cs="Times New Roman"/>
        </w:rPr>
        <w:t xml:space="preserve"> 2024). The antagonistic interactions among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especially under high supply of one, can reduce uptake of the other cations, with excessive K suppressing Mg</w:t>
      </w:r>
      <w:r w:rsidRPr="007974BD">
        <w:rPr>
          <w:rFonts w:ascii="Times New Roman" w:hAnsi="Times New Roman" w:cs="Times New Roman"/>
          <w:vertAlign w:val="superscript"/>
        </w:rPr>
        <w:t>+</w:t>
      </w:r>
      <w:r w:rsidRPr="007974BD">
        <w:rPr>
          <w:rFonts w:ascii="Times New Roman" w:hAnsi="Times New Roman" w:cs="Times New Roman"/>
        </w:rPr>
        <w:t xml:space="preserve"> uptake. (Yang </w:t>
      </w:r>
      <w:r w:rsidRPr="007974BD">
        <w:rPr>
          <w:rFonts w:ascii="Times New Roman" w:hAnsi="Times New Roman" w:cs="Times New Roman"/>
          <w:i/>
          <w:iCs/>
        </w:rPr>
        <w:t>et al.,</w:t>
      </w:r>
      <w:r w:rsidRPr="007974BD">
        <w:rPr>
          <w:rFonts w:ascii="Times New Roman" w:hAnsi="Times New Roman" w:cs="Times New Roman"/>
        </w:rPr>
        <w:t xml:space="preserve"> 2024).</w:t>
      </w:r>
    </w:p>
    <w:p w14:paraId="09185CDF"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Furthermore, Mg has broader roles beyond plant metabolism: sufficient Mg in soil helps sustain soil microbial health, nutrient cycling, and rhizosphere function (Ahmed </w:t>
      </w:r>
      <w:r w:rsidRPr="007974BD">
        <w:rPr>
          <w:rFonts w:ascii="Times New Roman" w:hAnsi="Times New Roman" w:cs="Times New Roman"/>
          <w:i/>
          <w:iCs/>
        </w:rPr>
        <w:t>et al.,</w:t>
      </w:r>
      <w:r w:rsidRPr="007974BD">
        <w:rPr>
          <w:rFonts w:ascii="Times New Roman" w:hAnsi="Times New Roman" w:cs="Times New Roman"/>
        </w:rPr>
        <w:t xml:space="preserve"> 2023). If Mg becomes less available over time, those wider soil–plant interactions may suffer. In date palm cultivation more broadly, nutritional imbalances are common under arid and semi-arid systems, with N often being the most critical to manage. Maintaining balanced fertility is key to sustaining yield, fruit quality, and tree health (Manikandan </w:t>
      </w:r>
      <w:r w:rsidRPr="007974BD">
        <w:rPr>
          <w:rFonts w:ascii="Times New Roman" w:hAnsi="Times New Roman" w:cs="Times New Roman"/>
          <w:i/>
          <w:iCs/>
        </w:rPr>
        <w:t>et al.,</w:t>
      </w:r>
      <w:r w:rsidRPr="007974BD">
        <w:rPr>
          <w:rFonts w:ascii="Times New Roman" w:hAnsi="Times New Roman" w:cs="Times New Roman"/>
        </w:rPr>
        <w:t xml:space="preserve"> 2025).</w:t>
      </w:r>
    </w:p>
    <w:p w14:paraId="06AF80AD" w14:textId="2256DB4E" w:rsidR="00071301" w:rsidRPr="003C5601" w:rsidRDefault="00071301" w:rsidP="00883FBA">
      <w:pPr>
        <w:spacing w:line="240" w:lineRule="auto"/>
        <w:jc w:val="both"/>
        <w:rPr>
          <w:rFonts w:ascii="Times New Roman" w:hAnsi="Times New Roman" w:cs="Times New Roman"/>
          <w:b/>
          <w:bCs/>
        </w:rPr>
      </w:pPr>
      <w:bookmarkStart w:id="13" w:name="_Hlk223147692"/>
      <w:r w:rsidRPr="003C5601">
        <w:rPr>
          <w:rFonts w:ascii="Times New Roman" w:hAnsi="Times New Roman" w:cs="Times New Roman"/>
          <w:b/>
          <w:bCs/>
        </w:rPr>
        <w:t xml:space="preserve"> Low-Growth Site in Date Palm Plantation</w:t>
      </w:r>
    </w:p>
    <w:bookmarkEnd w:id="13"/>
    <w:p w14:paraId="15E82007"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 </w:t>
      </w:r>
      <w:r>
        <w:rPr>
          <w:rFonts w:ascii="Times New Roman" w:hAnsi="Times New Roman" w:cs="Times New Roman"/>
        </w:rPr>
        <w:t>T</w:t>
      </w:r>
      <w:r w:rsidRPr="007974BD">
        <w:rPr>
          <w:rFonts w:ascii="Times New Roman" w:hAnsi="Times New Roman" w:cs="Times New Roman"/>
        </w:rPr>
        <w:t>he</w:t>
      </w:r>
      <w:r>
        <w:rPr>
          <w:rFonts w:ascii="Times New Roman" w:hAnsi="Times New Roman" w:cs="Times New Roman"/>
        </w:rPr>
        <w:t xml:space="preserve"> </w:t>
      </w:r>
      <w:r w:rsidRPr="007974BD">
        <w:rPr>
          <w:rFonts w:ascii="Times New Roman" w:hAnsi="Times New Roman" w:cs="Times New Roman"/>
        </w:rPr>
        <w:t>soil at this site shows moderate to adequate levels of P, K</w:t>
      </w:r>
      <w:r>
        <w:rPr>
          <w:rFonts w:ascii="Times New Roman" w:hAnsi="Times New Roman" w:cs="Times New Roman"/>
        </w:rPr>
        <w:t>,</w:t>
      </w:r>
      <w:r w:rsidRPr="007974BD">
        <w:rPr>
          <w:rFonts w:ascii="Times New Roman" w:hAnsi="Times New Roman" w:cs="Times New Roman"/>
        </w:rPr>
        <w:t xml:space="preserve"> and Mg, somewhat lower Ca</w:t>
      </w:r>
      <w:r>
        <w:rPr>
          <w:rFonts w:ascii="Times New Roman" w:hAnsi="Times New Roman" w:cs="Times New Roman"/>
        </w:rPr>
        <w:t>,</w:t>
      </w:r>
      <w:r w:rsidRPr="007974BD">
        <w:rPr>
          <w:rFonts w:ascii="Times New Roman" w:hAnsi="Times New Roman" w:cs="Times New Roman"/>
        </w:rPr>
        <w:t xml:space="preserve"> compared with the medium-growth site, and a nitrogen concentration that</w:t>
      </w:r>
      <w:r>
        <w:rPr>
          <w:rFonts w:ascii="Times New Roman" w:hAnsi="Times New Roman" w:cs="Times New Roman"/>
        </w:rPr>
        <w:t>,</w:t>
      </w:r>
      <w:r w:rsidRPr="007974BD">
        <w:rPr>
          <w:rFonts w:ascii="Times New Roman" w:hAnsi="Times New Roman" w:cs="Times New Roman"/>
        </w:rPr>
        <w:t xml:space="preserve"> while slightly higher than at the medium site</w:t>
      </w:r>
      <w:r>
        <w:rPr>
          <w:rFonts w:ascii="Times New Roman" w:hAnsi="Times New Roman" w:cs="Times New Roman"/>
        </w:rPr>
        <w:t>,</w:t>
      </w:r>
      <w:r w:rsidRPr="007974BD">
        <w:rPr>
          <w:rFonts w:ascii="Times New Roman" w:hAnsi="Times New Roman" w:cs="Times New Roman"/>
        </w:rPr>
        <w:t xml:space="preserve"> remains marginal for optimal date palm growth. The pattern </w:t>
      </w:r>
      <w:r>
        <w:rPr>
          <w:rFonts w:ascii="Times New Roman" w:hAnsi="Times New Roman" w:cs="Times New Roman"/>
        </w:rPr>
        <w:t>shows</w:t>
      </w:r>
      <w:r w:rsidRPr="007974BD">
        <w:rPr>
          <w:rFonts w:ascii="Times New Roman" w:hAnsi="Times New Roman" w:cs="Times New Roman"/>
        </w:rPr>
        <w:t xml:space="preserve"> that nitrogen limitation and cation balance, especially Ca: Mg: K relations</w:t>
      </w:r>
      <w:r>
        <w:rPr>
          <w:rFonts w:ascii="Times New Roman" w:hAnsi="Times New Roman" w:cs="Times New Roman"/>
        </w:rPr>
        <w:t>,</w:t>
      </w:r>
      <w:r w:rsidRPr="007974BD">
        <w:rPr>
          <w:rFonts w:ascii="Times New Roman" w:hAnsi="Times New Roman" w:cs="Times New Roman"/>
        </w:rPr>
        <w:t xml:space="preserve"> are likely contributors to the observed low stand performance</w:t>
      </w:r>
      <w:r>
        <w:rPr>
          <w:rFonts w:ascii="Times New Roman" w:hAnsi="Times New Roman" w:cs="Times New Roman"/>
        </w:rPr>
        <w:t xml:space="preserve"> as observed by </w:t>
      </w:r>
      <w:r w:rsidRPr="007974BD">
        <w:rPr>
          <w:rFonts w:ascii="Times New Roman" w:hAnsi="Times New Roman" w:cs="Times New Roman"/>
        </w:rPr>
        <w:t xml:space="preserve">Manikandan </w:t>
      </w:r>
      <w:r w:rsidRPr="007974BD">
        <w:rPr>
          <w:rFonts w:ascii="Times New Roman" w:hAnsi="Times New Roman" w:cs="Times New Roman"/>
          <w:i/>
          <w:iCs/>
        </w:rPr>
        <w:t>et al.</w:t>
      </w:r>
      <w:r>
        <w:rPr>
          <w:rFonts w:ascii="Times New Roman" w:hAnsi="Times New Roman" w:cs="Times New Roman"/>
          <w:i/>
          <w:iCs/>
        </w:rPr>
        <w:t xml:space="preserve"> (</w:t>
      </w:r>
      <w:r w:rsidRPr="007974BD">
        <w:rPr>
          <w:rFonts w:ascii="Times New Roman" w:hAnsi="Times New Roman" w:cs="Times New Roman"/>
        </w:rPr>
        <w:t>2025)</w:t>
      </w:r>
      <w:r>
        <w:rPr>
          <w:rFonts w:ascii="Times New Roman" w:hAnsi="Times New Roman" w:cs="Times New Roman"/>
        </w:rPr>
        <w:t>.</w:t>
      </w:r>
    </w:p>
    <w:p w14:paraId="05216258" w14:textId="77777777"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The measured N (0.134%) is still in the low</w:t>
      </w:r>
      <w:r>
        <w:rPr>
          <w:rFonts w:ascii="Times New Roman" w:hAnsi="Times New Roman" w:cs="Times New Roman"/>
        </w:rPr>
        <w:t xml:space="preserve"> </w:t>
      </w:r>
      <w:r w:rsidRPr="007974BD">
        <w:rPr>
          <w:rFonts w:ascii="Times New Roman" w:hAnsi="Times New Roman" w:cs="Times New Roman"/>
        </w:rPr>
        <w:t>marginal range for perennial palms and may limit vegetative growth, leaf expansion</w:t>
      </w:r>
      <w:r>
        <w:rPr>
          <w:rFonts w:ascii="Times New Roman" w:hAnsi="Times New Roman" w:cs="Times New Roman"/>
        </w:rPr>
        <w:t>,</w:t>
      </w:r>
      <w:r w:rsidRPr="007974BD">
        <w:rPr>
          <w:rFonts w:ascii="Times New Roman" w:hAnsi="Times New Roman" w:cs="Times New Roman"/>
        </w:rPr>
        <w:t xml:space="preserve"> and yield potential when compared with commonly recommended levels for tree crops. 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xml:space="preserve">) stated that </w:t>
      </w:r>
      <w:r w:rsidRPr="007974BD">
        <w:rPr>
          <w:rFonts w:ascii="Times New Roman" w:hAnsi="Times New Roman" w:cs="Times New Roman"/>
        </w:rPr>
        <w:t xml:space="preserve">Nitrogen is essential for chlorophyll formation and protein synthesis; even modest N shortfalls can reduce leaf area and photosynthetic capacity in </w:t>
      </w:r>
      <w:r>
        <w:rPr>
          <w:rFonts w:ascii="Times New Roman" w:hAnsi="Times New Roman" w:cs="Times New Roman"/>
        </w:rPr>
        <w:t>date palms</w:t>
      </w:r>
      <w:r w:rsidRPr="007974BD">
        <w:rPr>
          <w:rFonts w:ascii="Times New Roman" w:hAnsi="Times New Roman" w:cs="Times New Roman"/>
        </w:rPr>
        <w:t xml:space="preserve"> and other perennial crops. Field and controlled studies show clear yield and vegetative responses to Nitrogen application in palms and related crops, indicating the importance of correcting low Nitrogen through appropriate fertilizer or organic inputs</w:t>
      </w:r>
      <w:r>
        <w:rPr>
          <w:rFonts w:ascii="Times New Roman" w:hAnsi="Times New Roman" w:cs="Times New Roman"/>
        </w:rPr>
        <w:t xml:space="preserve"> </w:t>
      </w:r>
      <w:r w:rsidRPr="007974BD">
        <w:rPr>
          <w:rFonts w:ascii="Times New Roman" w:hAnsi="Times New Roman" w:cs="Times New Roman"/>
        </w:rPr>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2025).</w:t>
      </w:r>
      <w:r>
        <w:rPr>
          <w:rFonts w:ascii="Times New Roman" w:hAnsi="Times New Roman" w:cs="Times New Roman"/>
        </w:rPr>
        <w:t xml:space="preserve"> </w:t>
      </w:r>
    </w:p>
    <w:p w14:paraId="6CC68D7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lastRenderedPageBreak/>
        <w:tab/>
        <w:t>Phosphorus at ~10.4 mg/kg is in the moderate range and is generally adequate for root development and reproductive processes in date palms. Moderate P should not be the immediate limiting factor for growth at this site, but P should be monitored because prolonged cropping without P replenishment can lead to depletion in sandy or low-CEC soils. Organic inputs (composts, manure) can help maintain P availability in arid/semi-arid date palm systems</w:t>
      </w:r>
      <w:r>
        <w:rPr>
          <w:rFonts w:ascii="Times New Roman" w:hAnsi="Times New Roman" w:cs="Times New Roman"/>
        </w:rPr>
        <w:t xml:space="preserve">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182E746A" w14:textId="005126C5" w:rsidR="00071301" w:rsidRPr="003C5601" w:rsidRDefault="00071301" w:rsidP="00883FBA">
      <w:pPr>
        <w:spacing w:line="240" w:lineRule="auto"/>
        <w:jc w:val="both"/>
        <w:rPr>
          <w:rFonts w:ascii="Times New Roman" w:hAnsi="Times New Roman" w:cs="Times New Roman"/>
          <w:b/>
          <w:bCs/>
        </w:rPr>
      </w:pPr>
      <w:bookmarkStart w:id="14" w:name="_Hlk223147711"/>
      <w:r w:rsidRPr="003C5601">
        <w:rPr>
          <w:rFonts w:ascii="Times New Roman" w:hAnsi="Times New Roman" w:cs="Times New Roman"/>
          <w:b/>
          <w:bCs/>
        </w:rPr>
        <w:t xml:space="preserve"> Potassium (K), Calcium (Ca)</w:t>
      </w:r>
      <w:r>
        <w:rPr>
          <w:rFonts w:ascii="Times New Roman" w:hAnsi="Times New Roman" w:cs="Times New Roman"/>
          <w:b/>
          <w:bCs/>
        </w:rPr>
        <w:t>,</w:t>
      </w:r>
      <w:r w:rsidRPr="003C5601">
        <w:rPr>
          <w:rFonts w:ascii="Times New Roman" w:hAnsi="Times New Roman" w:cs="Times New Roman"/>
          <w:b/>
          <w:bCs/>
        </w:rPr>
        <w:t xml:space="preserve"> and Magnesium (Mg) cation balance.</w:t>
      </w:r>
    </w:p>
    <w:bookmarkEnd w:id="14"/>
    <w:p w14:paraId="4934B9F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K level (0.65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w:t>
      </w:r>
      <w:r>
        <w:rPr>
          <w:rFonts w:ascii="Times New Roman" w:hAnsi="Times New Roman" w:cs="Times New Roman"/>
        </w:rPr>
        <w:t>was</w:t>
      </w:r>
      <w:r w:rsidRPr="007974BD">
        <w:rPr>
          <w:rFonts w:ascii="Times New Roman" w:hAnsi="Times New Roman" w:cs="Times New Roman"/>
        </w:rPr>
        <w:t xml:space="preserve"> adequate and slightly higher than at the medium site; Mg </w:t>
      </w:r>
      <w:r>
        <w:rPr>
          <w:rFonts w:ascii="Times New Roman" w:hAnsi="Times New Roman" w:cs="Times New Roman"/>
        </w:rPr>
        <w:t>was</w:t>
      </w:r>
      <w:r w:rsidRPr="007974BD">
        <w:rPr>
          <w:rFonts w:ascii="Times New Roman" w:hAnsi="Times New Roman" w:cs="Times New Roman"/>
        </w:rPr>
        <w:t xml:space="preserve"> relatively high (2.34 </w:t>
      </w:r>
      <w:proofErr w:type="spellStart"/>
      <w:r w:rsidRPr="007974BD">
        <w:rPr>
          <w:rFonts w:ascii="Times New Roman" w:hAnsi="Times New Roman" w:cs="Times New Roman"/>
        </w:rPr>
        <w:t>cmol</w:t>
      </w:r>
      <w:proofErr w:type="spellEnd"/>
      <w:r w:rsidRPr="007974BD">
        <w:rPr>
          <w:rFonts w:ascii="Times New Roman" w:hAnsi="Times New Roman" w:cs="Times New Roman"/>
        </w:rPr>
        <w:t xml:space="preserve">/kg) while Ca </w:t>
      </w:r>
      <w:r>
        <w:rPr>
          <w:rFonts w:ascii="Times New Roman" w:hAnsi="Times New Roman" w:cs="Times New Roman"/>
        </w:rPr>
        <w:t>was</w:t>
      </w:r>
      <w:r w:rsidRPr="007974BD">
        <w:rPr>
          <w:rFonts w:ascii="Times New Roman" w:hAnsi="Times New Roman" w:cs="Times New Roman"/>
        </w:rPr>
        <w:t xml:space="preserve"> somewhat lower (3.66 </w:t>
      </w:r>
      <w:proofErr w:type="spellStart"/>
      <w:r w:rsidRPr="007974BD">
        <w:rPr>
          <w:rFonts w:ascii="Times New Roman" w:hAnsi="Times New Roman" w:cs="Times New Roman"/>
        </w:rPr>
        <w:t>cmol</w:t>
      </w:r>
      <w:proofErr w:type="spellEnd"/>
      <w:r w:rsidRPr="007974BD">
        <w:rPr>
          <w:rFonts w:ascii="Times New Roman" w:hAnsi="Times New Roman" w:cs="Times New Roman"/>
        </w:rPr>
        <w:t>/kg)</w:t>
      </w:r>
      <w:r>
        <w:rPr>
          <w:rFonts w:ascii="Times New Roman" w:hAnsi="Times New Roman" w:cs="Times New Roman"/>
        </w:rPr>
        <w:t xml:space="preserve">. This finding is similar to a study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2023</w:t>
      </w:r>
      <w:r>
        <w:rPr>
          <w:rFonts w:ascii="Times New Roman" w:hAnsi="Times New Roman" w:cs="Times New Roman"/>
        </w:rPr>
        <w:t>)</w:t>
      </w:r>
      <w:r w:rsidRPr="007974BD">
        <w:rPr>
          <w:rFonts w:ascii="Times New Roman" w:hAnsi="Times New Roman" w:cs="Times New Roman"/>
        </w:rPr>
        <w:t>. Although absolute concentrations of these base cations appear acceptable, the balance among them is critical because cation</w:t>
      </w:r>
      <w:r>
        <w:rPr>
          <w:rFonts w:ascii="Times New Roman" w:hAnsi="Times New Roman" w:cs="Times New Roman"/>
        </w:rPr>
        <w:t xml:space="preserve"> </w:t>
      </w:r>
      <w:r w:rsidRPr="007974BD">
        <w:rPr>
          <w:rFonts w:ascii="Times New Roman" w:hAnsi="Times New Roman" w:cs="Times New Roman"/>
        </w:rPr>
        <w:t>interactions strongly influence uptake. High ratios of one cation (very high K) can suppress uptake of Mg or Ca through competitive interactions at root exchange sites (K, Mg</w:t>
      </w:r>
      <w:r>
        <w:rPr>
          <w:rFonts w:ascii="Times New Roman" w:hAnsi="Times New Roman" w:cs="Times New Roman"/>
        </w:rPr>
        <w:t>,</w:t>
      </w:r>
      <w:r w:rsidRPr="007974BD">
        <w:rPr>
          <w:rFonts w:ascii="Times New Roman" w:hAnsi="Times New Roman" w:cs="Times New Roman"/>
        </w:rPr>
        <w:t xml:space="preserve"> and K, Ca antagonism). Research demonstrates that managing exchangeable cation balances and maintaining a suitable CEC (or improving it via organic matter) improves Mg and K nutrition and overall plant performance. Given the relatively high Mg here, Ca: Mg and K:</w:t>
      </w:r>
      <w:r>
        <w:rPr>
          <w:rFonts w:ascii="Times New Roman" w:hAnsi="Times New Roman" w:cs="Times New Roman"/>
        </w:rPr>
        <w:t xml:space="preserve"> </w:t>
      </w:r>
      <w:r w:rsidRPr="007974BD">
        <w:rPr>
          <w:rFonts w:ascii="Times New Roman" w:hAnsi="Times New Roman" w:cs="Times New Roman"/>
        </w:rPr>
        <w:t>Mg ratios should be calculated and monitored; if Ca is low relative to Mg or K, it may influence root growth and long-term nutrient availability</w:t>
      </w:r>
      <w:r>
        <w:rPr>
          <w:rFonts w:ascii="Times New Roman" w:hAnsi="Times New Roman" w:cs="Times New Roman"/>
        </w:rPr>
        <w:t xml:space="preserve"> as reported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06CFCA39" w14:textId="51956094" w:rsidR="00071301" w:rsidRPr="003C5601" w:rsidRDefault="00071301" w:rsidP="00883FBA">
      <w:pPr>
        <w:spacing w:line="240" w:lineRule="auto"/>
        <w:jc w:val="both"/>
        <w:rPr>
          <w:rFonts w:ascii="Times New Roman" w:hAnsi="Times New Roman" w:cs="Times New Roman"/>
          <w:b/>
          <w:bCs/>
        </w:rPr>
      </w:pPr>
      <w:bookmarkStart w:id="15" w:name="_Hlk223147730"/>
      <w:r w:rsidRPr="003C5601">
        <w:rPr>
          <w:rFonts w:ascii="Times New Roman" w:hAnsi="Times New Roman" w:cs="Times New Roman"/>
          <w:b/>
          <w:bCs/>
        </w:rPr>
        <w:t xml:space="preserve"> Possible link to low growth performance.</w:t>
      </w:r>
    </w:p>
    <w:bookmarkEnd w:id="15"/>
    <w:p w14:paraId="6C8D9FBB" w14:textId="77777777" w:rsidR="00071301" w:rsidRPr="00EE424F"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reported that, the</w:t>
      </w:r>
      <w:r w:rsidRPr="007974BD">
        <w:rPr>
          <w:rFonts w:ascii="Times New Roman" w:hAnsi="Times New Roman" w:cs="Times New Roman"/>
        </w:rPr>
        <w:t xml:space="preserve"> combination of marginal N and sub-optimal Ca: Mg: K balance can explain why </w:t>
      </w:r>
      <w:r>
        <w:rPr>
          <w:rFonts w:ascii="Times New Roman" w:hAnsi="Times New Roman" w:cs="Times New Roman"/>
        </w:rPr>
        <w:t xml:space="preserve">date </w:t>
      </w:r>
      <w:r w:rsidRPr="007974BD">
        <w:rPr>
          <w:rFonts w:ascii="Times New Roman" w:hAnsi="Times New Roman" w:cs="Times New Roman"/>
        </w:rPr>
        <w:t>palms at this site show poor growth: even with adequate P and K, insufficient available N limits the trees’ capacity to produce foliage and exploit other nutrients, and imbalanced cations can reduce the effective uptake of Ca or Mg when needed. Studies on date palm and comparable crops indicate that addressing N shortages and restoring balanced base cation ratios improves leaf nitrogen content, chlorophyll indices</w:t>
      </w:r>
      <w:r>
        <w:rPr>
          <w:rFonts w:ascii="Times New Roman" w:hAnsi="Times New Roman" w:cs="Times New Roman"/>
        </w:rPr>
        <w:t>,</w:t>
      </w:r>
      <w:r w:rsidRPr="007974BD">
        <w:rPr>
          <w:rFonts w:ascii="Times New Roman" w:hAnsi="Times New Roman" w:cs="Times New Roman"/>
        </w:rPr>
        <w:t xml:space="preserve"> and dry matter accumulation</w:t>
      </w:r>
      <w:r>
        <w:rPr>
          <w:rFonts w:ascii="Times New Roman" w:hAnsi="Times New Roman" w:cs="Times New Roman"/>
        </w:rPr>
        <w:t>,</w:t>
      </w:r>
      <w:r w:rsidRPr="007974BD">
        <w:rPr>
          <w:rFonts w:ascii="Times New Roman" w:hAnsi="Times New Roman" w:cs="Times New Roman"/>
        </w:rPr>
        <w:t xml:space="preserve"> all linked to better growth and yields.</w:t>
      </w:r>
    </w:p>
    <w:p w14:paraId="1035BD86" w14:textId="7F853D32" w:rsidR="00071301" w:rsidRPr="00412B3C" w:rsidRDefault="00071301" w:rsidP="00883FBA">
      <w:pPr>
        <w:spacing w:line="240" w:lineRule="auto"/>
        <w:rPr>
          <w:rFonts w:ascii="Times New Roman" w:hAnsi="Times New Roman" w:cs="Times New Roman"/>
          <w:b/>
          <w:bCs/>
        </w:rPr>
      </w:pPr>
      <w:bookmarkStart w:id="16" w:name="_Hlk223147751"/>
      <w:r w:rsidRPr="00412B3C">
        <w:rPr>
          <w:rFonts w:ascii="Times New Roman" w:hAnsi="Times New Roman" w:cs="Times New Roman"/>
          <w:b/>
          <w:bCs/>
        </w:rPr>
        <w:t xml:space="preserve">The Soil Micronutrients of the Date </w:t>
      </w:r>
      <w:r>
        <w:rPr>
          <w:rFonts w:ascii="Times New Roman" w:hAnsi="Times New Roman" w:cs="Times New Roman"/>
          <w:b/>
          <w:bCs/>
        </w:rPr>
        <w:t>Palm</w:t>
      </w:r>
      <w:r w:rsidRPr="00412B3C">
        <w:rPr>
          <w:rFonts w:ascii="Times New Roman" w:hAnsi="Times New Roman" w:cs="Times New Roman"/>
          <w:b/>
          <w:bCs/>
        </w:rPr>
        <w:t xml:space="preserve"> Plantation Soils</w:t>
      </w:r>
    </w:p>
    <w:p w14:paraId="78B4896E" w14:textId="56B4C065" w:rsidR="00071301" w:rsidRPr="005E5F78" w:rsidRDefault="00071301" w:rsidP="00883FBA">
      <w:pPr>
        <w:spacing w:line="240" w:lineRule="auto"/>
        <w:rPr>
          <w:rFonts w:ascii="Times New Roman" w:hAnsi="Times New Roman" w:cs="Times New Roman"/>
          <w:b/>
          <w:bCs/>
          <w:i/>
          <w:iCs/>
        </w:rPr>
      </w:pPr>
      <w:r>
        <w:rPr>
          <w:rFonts w:ascii="Times New Roman" w:hAnsi="Times New Roman" w:cs="Times New Roman"/>
          <w:b/>
          <w:bCs/>
          <w:i/>
          <w:iCs/>
        </w:rPr>
        <w:t xml:space="preserve"> M</w:t>
      </w:r>
      <w:r w:rsidRPr="005E5F78">
        <w:rPr>
          <w:rFonts w:ascii="Times New Roman" w:hAnsi="Times New Roman" w:cs="Times New Roman"/>
          <w:b/>
          <w:bCs/>
          <w:i/>
          <w:iCs/>
        </w:rPr>
        <w:t>icronutrients of the</w:t>
      </w:r>
      <w:r w:rsidRPr="000A2E86">
        <w:rPr>
          <w:rFonts w:ascii="Times New Roman" w:hAnsi="Times New Roman" w:cs="Times New Roman"/>
          <w:b/>
          <w:bCs/>
          <w:i/>
          <w:iCs/>
        </w:rPr>
        <w:t xml:space="preserve"> </w:t>
      </w:r>
      <w:r>
        <w:rPr>
          <w:rFonts w:ascii="Times New Roman" w:hAnsi="Times New Roman" w:cs="Times New Roman"/>
          <w:b/>
          <w:bCs/>
          <w:i/>
          <w:iCs/>
        </w:rPr>
        <w:t>High-Growth</w:t>
      </w:r>
      <w:r w:rsidRPr="000A2E86">
        <w:rPr>
          <w:rFonts w:ascii="Times New Roman" w:hAnsi="Times New Roman" w:cs="Times New Roman"/>
          <w:b/>
          <w:bCs/>
          <w:i/>
          <w:iCs/>
        </w:rPr>
        <w:t xml:space="preserve"> </w:t>
      </w:r>
      <w:r>
        <w:rPr>
          <w:rFonts w:ascii="Times New Roman" w:hAnsi="Times New Roman" w:cs="Times New Roman"/>
          <w:b/>
          <w:bCs/>
          <w:i/>
          <w:iCs/>
        </w:rPr>
        <w:t>S</w:t>
      </w:r>
      <w:r w:rsidRPr="000A2E86">
        <w:rPr>
          <w:rFonts w:ascii="Times New Roman" w:hAnsi="Times New Roman" w:cs="Times New Roman"/>
          <w:b/>
          <w:bCs/>
          <w:i/>
          <w:iCs/>
        </w:rPr>
        <w:t>ite</w:t>
      </w:r>
    </w:p>
    <w:bookmarkEnd w:id="16"/>
    <w:p w14:paraId="4109334D"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obtained from the high growth site of the date palm plantation indicate a generally balanced availability of essential micronutrients that are critical for sustaining vigorous tree growth. The iron (Fe) concentration of 6.44 mg/kg falls within the adequate range required for optimal plant metabolic activities. Iron is essential in chlorophyll synthesis and redox reactions, and sufficient levels often correlate with enhanced photosynthetic performance and tree vigor</w:t>
      </w:r>
      <w:r>
        <w:rPr>
          <w:rFonts w:ascii="Times New Roman" w:hAnsi="Times New Roman" w:cs="Times New Roman"/>
        </w:rPr>
        <w:t>. This study conformed with the of study (</w:t>
      </w:r>
      <w:r w:rsidRPr="00AE0C72">
        <w:rPr>
          <w:rFonts w:ascii="Times New Roman" w:hAnsi="Times New Roman" w:cs="Times New Roman"/>
        </w:rPr>
        <w:t>Al-</w:t>
      </w:r>
      <w:proofErr w:type="spellStart"/>
      <w:r w:rsidRPr="00AE0C72">
        <w:rPr>
          <w:rFonts w:ascii="Times New Roman" w:hAnsi="Times New Roman" w:cs="Times New Roman"/>
        </w:rPr>
        <w:t>Harrasi</w:t>
      </w:r>
      <w:proofErr w:type="spellEnd"/>
      <w:r w:rsidRPr="00AE0C72">
        <w:rPr>
          <w:rFonts w:ascii="Times New Roman" w:hAnsi="Times New Roman" w:cs="Times New Roman"/>
        </w:rPr>
        <w:t xml:space="preserve"> </w:t>
      </w:r>
      <w:r w:rsidRPr="00CA34D5">
        <w:rPr>
          <w:rFonts w:ascii="Times New Roman" w:hAnsi="Times New Roman" w:cs="Times New Roman"/>
          <w:i/>
          <w:iCs/>
        </w:rPr>
        <w:t>et al.,</w:t>
      </w:r>
      <w:r w:rsidRPr="00AE0C72">
        <w:rPr>
          <w:rFonts w:ascii="Times New Roman" w:hAnsi="Times New Roman" w:cs="Times New Roman"/>
        </w:rPr>
        <w:t xml:space="preserve"> 2023).</w:t>
      </w:r>
      <w:r>
        <w:rPr>
          <w:rFonts w:ascii="Times New Roman" w:hAnsi="Times New Roman" w:cs="Times New Roman"/>
        </w:rPr>
        <w:t xml:space="preserve"> who stated that</w:t>
      </w:r>
      <w:r w:rsidRPr="00AE0C72">
        <w:rPr>
          <w:rFonts w:ascii="Times New Roman" w:hAnsi="Times New Roman" w:cs="Times New Roman"/>
        </w:rPr>
        <w:t xml:space="preserve"> </w:t>
      </w:r>
      <w:r>
        <w:rPr>
          <w:rFonts w:ascii="Times New Roman" w:hAnsi="Times New Roman" w:cs="Times New Roman"/>
        </w:rPr>
        <w:t>t</w:t>
      </w:r>
      <w:r w:rsidRPr="00AE0C72">
        <w:rPr>
          <w:rFonts w:ascii="Times New Roman" w:hAnsi="Times New Roman" w:cs="Times New Roman"/>
        </w:rPr>
        <w:t xml:space="preserve">he presence of adequate Fe in the soils of the high growth site </w:t>
      </w:r>
      <w:r>
        <w:rPr>
          <w:rFonts w:ascii="Times New Roman" w:hAnsi="Times New Roman" w:cs="Times New Roman"/>
        </w:rPr>
        <w:t xml:space="preserve">of the date palm plantation soils </w:t>
      </w:r>
      <w:r w:rsidRPr="00AE0C72">
        <w:rPr>
          <w:rFonts w:ascii="Times New Roman" w:hAnsi="Times New Roman" w:cs="Times New Roman"/>
        </w:rPr>
        <w:t>may therefore partly explain the superior performance of date palms</w:t>
      </w:r>
      <w:r>
        <w:rPr>
          <w:rFonts w:ascii="Times New Roman" w:hAnsi="Times New Roman" w:cs="Times New Roman"/>
        </w:rPr>
        <w:t xml:space="preserve"> trees</w:t>
      </w:r>
      <w:r w:rsidRPr="00AE0C72">
        <w:rPr>
          <w:rFonts w:ascii="Times New Roman" w:hAnsi="Times New Roman" w:cs="Times New Roman"/>
        </w:rPr>
        <w:t xml:space="preserve"> in th</w:t>
      </w:r>
      <w:r>
        <w:rPr>
          <w:rFonts w:ascii="Times New Roman" w:hAnsi="Times New Roman" w:cs="Times New Roman"/>
        </w:rPr>
        <w:t>e study site</w:t>
      </w:r>
      <w:r w:rsidRPr="00AE0C72">
        <w:rPr>
          <w:rFonts w:ascii="Times New Roman" w:hAnsi="Times New Roman" w:cs="Times New Roman"/>
        </w:rPr>
        <w:t>.</w:t>
      </w:r>
    </w:p>
    <w:p w14:paraId="1901F202"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Zinc (Zn) was recorded at 1.06 mg/kg, which is considered sufficient for enzymatic activities and auxin metabolism in plants. Adequate Zn availability is known to enhance fruit set and improve overall date palm productivity</w:t>
      </w:r>
      <w:r>
        <w:rPr>
          <w:rFonts w:ascii="Times New Roman" w:hAnsi="Times New Roman" w:cs="Times New Roman"/>
        </w:rPr>
        <w:t xml:space="preserve"> as </w:t>
      </w:r>
      <w:r w:rsidRPr="00AE0C72">
        <w:rPr>
          <w:rFonts w:ascii="Times New Roman" w:hAnsi="Times New Roman" w:cs="Times New Roman"/>
        </w:rPr>
        <w:t>reported</w:t>
      </w:r>
      <w:r>
        <w:rPr>
          <w:rFonts w:ascii="Times New Roman" w:hAnsi="Times New Roman" w:cs="Times New Roman"/>
        </w:rPr>
        <w:t xml:space="preserve"> by </w:t>
      </w:r>
      <w:r w:rsidRPr="00AE0C72">
        <w:rPr>
          <w:rFonts w:ascii="Times New Roman" w:hAnsi="Times New Roman" w:cs="Times New Roman"/>
        </w:rPr>
        <w:t xml:space="preserve">Khalid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 xml:space="preserve">2024). Similarly, Sharma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reported that, </w:t>
      </w:r>
      <w:r w:rsidRPr="00AE0C72">
        <w:rPr>
          <w:rFonts w:ascii="Times New Roman" w:hAnsi="Times New Roman" w:cs="Times New Roman"/>
        </w:rPr>
        <w:t xml:space="preserve">copper (Cu) at 0.60 mg/kg </w:t>
      </w:r>
      <w:r>
        <w:rPr>
          <w:rFonts w:ascii="Times New Roman" w:hAnsi="Times New Roman" w:cs="Times New Roman"/>
        </w:rPr>
        <w:t>indicates</w:t>
      </w:r>
      <w:r w:rsidRPr="00AE0C72">
        <w:rPr>
          <w:rFonts w:ascii="Times New Roman" w:hAnsi="Times New Roman" w:cs="Times New Roman"/>
        </w:rPr>
        <w:t xml:space="preserve"> sufficient availability since Cu plays a vital role in lignin synthesis and reproductive development.</w:t>
      </w:r>
      <w:r>
        <w:rPr>
          <w:rFonts w:ascii="Times New Roman" w:hAnsi="Times New Roman" w:cs="Times New Roman"/>
        </w:rPr>
        <w:t xml:space="preserve"> (</w:t>
      </w:r>
      <w:r w:rsidRPr="00AE0C72">
        <w:rPr>
          <w:rFonts w:ascii="Times New Roman" w:hAnsi="Times New Roman" w:cs="Times New Roman"/>
        </w:rPr>
        <w:t>Akinola</w:t>
      </w:r>
      <w:r>
        <w:rPr>
          <w:rFonts w:ascii="Times New Roman" w:hAnsi="Times New Roman" w:cs="Times New Roman"/>
        </w:rPr>
        <w:t xml:space="preserve"> </w:t>
      </w:r>
      <w:r w:rsidRPr="00C906D7">
        <w:rPr>
          <w:rFonts w:ascii="Times New Roman" w:hAnsi="Times New Roman" w:cs="Times New Roman"/>
          <w:i/>
          <w:iCs/>
        </w:rPr>
        <w:t>et al.,</w:t>
      </w:r>
      <w:r>
        <w:rPr>
          <w:rFonts w:ascii="Times New Roman" w:hAnsi="Times New Roman" w:cs="Times New Roman"/>
          <w:i/>
          <w:iCs/>
        </w:rPr>
        <w:t xml:space="preserve"> </w:t>
      </w:r>
      <w:r>
        <w:rPr>
          <w:rFonts w:ascii="Times New Roman" w:hAnsi="Times New Roman" w:cs="Times New Roman"/>
        </w:rPr>
        <w:t>2022)</w:t>
      </w:r>
      <w:r w:rsidRPr="00AE0C72">
        <w:rPr>
          <w:rFonts w:ascii="Times New Roman" w:hAnsi="Times New Roman" w:cs="Times New Roman"/>
        </w:rPr>
        <w:t xml:space="preserve"> have </w:t>
      </w:r>
      <w:r w:rsidRPr="00AE0C72">
        <w:rPr>
          <w:rFonts w:ascii="Times New Roman" w:hAnsi="Times New Roman" w:cs="Times New Roman"/>
        </w:rPr>
        <w:lastRenderedPageBreak/>
        <w:t>emphasized that soils with moderate Cu levels support stronger structural growth in perennial crops</w:t>
      </w:r>
      <w:r>
        <w:rPr>
          <w:rFonts w:ascii="Times New Roman" w:hAnsi="Times New Roman" w:cs="Times New Roman"/>
        </w:rPr>
        <w:t>.</w:t>
      </w:r>
    </w:p>
    <w:p w14:paraId="7AADF2D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Manganese (Mn) was found at 3.33 mg/kg, reflecting adequate supply for enzyme activation and photosynthetic efficiency.</w:t>
      </w:r>
      <w:r>
        <w:rPr>
          <w:rFonts w:ascii="Times New Roman" w:hAnsi="Times New Roman" w:cs="Times New Roman"/>
        </w:rPr>
        <w:t xml:space="preserve"> This finding aligns with </w:t>
      </w:r>
      <w:r w:rsidRPr="00AE0C72">
        <w:rPr>
          <w:rFonts w:ascii="Times New Roman" w:hAnsi="Times New Roman" w:cs="Times New Roman"/>
        </w:rPr>
        <w:t xml:space="preserve">Zhang </w:t>
      </w:r>
      <w:r w:rsidRPr="0089396A">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who stated that Mn</w:t>
      </w:r>
      <w:r w:rsidRPr="00AE0C72">
        <w:rPr>
          <w:rFonts w:ascii="Times New Roman" w:hAnsi="Times New Roman" w:cs="Times New Roman"/>
        </w:rPr>
        <w:t xml:space="preserve"> also interacts with Fe in maintaining chloroplast stability, thus promoting growth</w:t>
      </w:r>
      <w:r>
        <w:rPr>
          <w:rFonts w:ascii="Times New Roman" w:hAnsi="Times New Roman" w:cs="Times New Roman"/>
        </w:rPr>
        <w:t xml:space="preserve"> of date palm</w:t>
      </w:r>
      <w:r w:rsidRPr="00AE0C72">
        <w:rPr>
          <w:rFonts w:ascii="Times New Roman" w:hAnsi="Times New Roman" w:cs="Times New Roman"/>
        </w:rPr>
        <w:t xml:space="preserve"> in well-nourished s</w:t>
      </w:r>
      <w:r>
        <w:rPr>
          <w:rFonts w:ascii="Times New Roman" w:hAnsi="Times New Roman" w:cs="Times New Roman"/>
        </w:rPr>
        <w:t>oil</w:t>
      </w:r>
      <w:r w:rsidRPr="00AE0C72">
        <w:rPr>
          <w:rFonts w:ascii="Times New Roman" w:hAnsi="Times New Roman" w:cs="Times New Roman"/>
        </w:rPr>
        <w:t xml:space="preserve">. Boron (B) concentration of 0.72 mg/kg indicates sufficient levels for reproductive development, cell wall stabilization, and sugar translocation, all of which are essential for sustaining fruit-bearing date palms </w:t>
      </w:r>
      <w:r>
        <w:rPr>
          <w:rFonts w:ascii="Times New Roman" w:hAnsi="Times New Roman" w:cs="Times New Roman"/>
        </w:rPr>
        <w:t xml:space="preserve">as observed by </w:t>
      </w:r>
      <w:r w:rsidRPr="00AE0C72">
        <w:rPr>
          <w:rFonts w:ascii="Times New Roman" w:hAnsi="Times New Roman" w:cs="Times New Roman"/>
        </w:rPr>
        <w:t>(Usman</w:t>
      </w:r>
      <w:r w:rsidRPr="0089396A">
        <w:rPr>
          <w:rFonts w:ascii="Times New Roman" w:hAnsi="Times New Roman" w:cs="Times New Roman"/>
          <w:i/>
          <w:iCs/>
        </w:rPr>
        <w:t xml:space="preserve"> et al.,</w:t>
      </w:r>
      <w:r w:rsidRPr="00AE0C72">
        <w:rPr>
          <w:rFonts w:ascii="Times New Roman" w:hAnsi="Times New Roman" w:cs="Times New Roman"/>
        </w:rPr>
        <w:t xml:space="preserve"> 2024).</w:t>
      </w:r>
      <w:r>
        <w:rPr>
          <w:rFonts w:ascii="Times New Roman" w:hAnsi="Times New Roman" w:cs="Times New Roman"/>
        </w:rPr>
        <w:t xml:space="preserve"> </w:t>
      </w:r>
    </w:p>
    <w:p w14:paraId="7E492FB0"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relatively low at 0.030 mg/kg; however, even trace levels are adequate to catalyze nitrate reduction and nitrogen fixation, processes critical in legume-based agroecosystems as well as in tree crops like date palm</w:t>
      </w:r>
      <w:r>
        <w:rPr>
          <w:rFonts w:ascii="Times New Roman" w:hAnsi="Times New Roman" w:cs="Times New Roman"/>
        </w:rPr>
        <w:t>. These studies conformed with Sun</w:t>
      </w:r>
      <w:r w:rsidRPr="00AE0C72">
        <w:rPr>
          <w:rFonts w:ascii="Times New Roman" w:hAnsi="Times New Roman" w:cs="Times New Roman"/>
        </w:rPr>
        <w:t xml:space="preserve">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 Chloride (Cl) concentration at 2.39 mg/kg was relatively higher than other micronutrients. While excessive chloride can lead to toxicity, moderate levels are beneficial for osmotic adjustment and photosynthetic efficiency, especially in semi-arid environments where date palms thrive</w:t>
      </w:r>
      <w:r>
        <w:rPr>
          <w:rFonts w:ascii="Times New Roman" w:hAnsi="Times New Roman" w:cs="Times New Roman"/>
        </w:rPr>
        <w:t xml:space="preserve"> as observed by</w:t>
      </w:r>
      <w:r w:rsidRPr="00AE0C72">
        <w:rPr>
          <w:rFonts w:ascii="Times New Roman" w:hAnsi="Times New Roman" w:cs="Times New Roman"/>
        </w:rPr>
        <w:t xml:space="preserve"> (Rahman </w:t>
      </w:r>
      <w:r w:rsidRPr="00CA34D5">
        <w:rPr>
          <w:rFonts w:ascii="Times New Roman" w:hAnsi="Times New Roman" w:cs="Times New Roman"/>
          <w:i/>
          <w:iCs/>
        </w:rPr>
        <w:t>et al.,</w:t>
      </w:r>
      <w:r w:rsidRPr="00AE0C72">
        <w:rPr>
          <w:rFonts w:ascii="Times New Roman" w:hAnsi="Times New Roman" w:cs="Times New Roman"/>
        </w:rPr>
        <w:t xml:space="preserve"> 2022).</w:t>
      </w:r>
    </w:p>
    <w:p w14:paraId="58B76534" w14:textId="77777777" w:rsidR="00071301" w:rsidRDefault="00071301" w:rsidP="00883FBA">
      <w:pPr>
        <w:spacing w:line="240" w:lineRule="auto"/>
        <w:jc w:val="both"/>
        <w:rPr>
          <w:rFonts w:ascii="Times New Roman" w:hAnsi="Times New Roman" w:cs="Times New Roman"/>
        </w:rPr>
      </w:pPr>
      <w:r w:rsidRPr="00AE0C72">
        <w:rPr>
          <w:rFonts w:ascii="Times New Roman" w:hAnsi="Times New Roman" w:cs="Times New Roman"/>
        </w:rPr>
        <w:t xml:space="preserve"> </w:t>
      </w:r>
      <w:r>
        <w:rPr>
          <w:rFonts w:ascii="Times New Roman" w:hAnsi="Times New Roman" w:cs="Times New Roman"/>
        </w:rPr>
        <w:tab/>
      </w:r>
      <w:r w:rsidRPr="00AE0C72">
        <w:rPr>
          <w:rFonts w:ascii="Times New Roman" w:hAnsi="Times New Roman" w:cs="Times New Roman"/>
        </w:rPr>
        <w:t>The balanced micronutrient profile of the soils at the high growth site likely contributes to the superior growth performance of date palm trees. This finding aligns with reports</w:t>
      </w:r>
      <w:r>
        <w:rPr>
          <w:rFonts w:ascii="Times New Roman" w:hAnsi="Times New Roman" w:cs="Times New Roman"/>
        </w:rPr>
        <w:t xml:space="preserve"> of </w:t>
      </w:r>
      <w:r w:rsidRPr="00AE0C72">
        <w:rPr>
          <w:rFonts w:ascii="Times New Roman" w:hAnsi="Times New Roman" w:cs="Times New Roman"/>
        </w:rPr>
        <w:t>(Al-Saidi</w:t>
      </w:r>
      <w:r w:rsidRPr="00CA34D5">
        <w:rPr>
          <w:rFonts w:ascii="Times New Roman" w:hAnsi="Times New Roman" w:cs="Times New Roman"/>
          <w:i/>
          <w:iCs/>
        </w:rPr>
        <w:t xml:space="preserve"> et al.,</w:t>
      </w:r>
      <w:r w:rsidRPr="00AE0C72">
        <w:rPr>
          <w:rFonts w:ascii="Times New Roman" w:hAnsi="Times New Roman" w:cs="Times New Roman"/>
        </w:rPr>
        <w:t xml:space="preserve"> 2025)</w:t>
      </w:r>
      <w:r>
        <w:rPr>
          <w:rFonts w:ascii="Times New Roman" w:hAnsi="Times New Roman" w:cs="Times New Roman"/>
        </w:rPr>
        <w:t xml:space="preserve"> stated</w:t>
      </w:r>
      <w:r w:rsidRPr="00AE0C72">
        <w:rPr>
          <w:rFonts w:ascii="Times New Roman" w:hAnsi="Times New Roman" w:cs="Times New Roman"/>
        </w:rPr>
        <w:t xml:space="preserve"> that adequate micronutrient management enhances date palm vigor, fruit quality, and resistance to environmental stress.</w:t>
      </w:r>
    </w:p>
    <w:p w14:paraId="0EB255E2" w14:textId="0DF40CAF" w:rsidR="00071301" w:rsidRPr="000A2E86" w:rsidRDefault="00071301" w:rsidP="00883FBA">
      <w:pPr>
        <w:spacing w:line="240" w:lineRule="auto"/>
        <w:jc w:val="both"/>
        <w:rPr>
          <w:rFonts w:ascii="Times New Roman" w:hAnsi="Times New Roman" w:cs="Times New Roman"/>
          <w:b/>
          <w:bCs/>
          <w:i/>
          <w:iCs/>
        </w:rPr>
      </w:pPr>
      <w:r>
        <w:rPr>
          <w:rFonts w:ascii="Times New Roman" w:hAnsi="Times New Roman" w:cs="Times New Roman"/>
          <w:b/>
          <w:bCs/>
          <w:i/>
          <w:iCs/>
        </w:rPr>
        <w:t xml:space="preserve"> </w:t>
      </w:r>
      <w:bookmarkStart w:id="17" w:name="_Hlk223147772"/>
      <w:r>
        <w:rPr>
          <w:rFonts w:ascii="Times New Roman" w:hAnsi="Times New Roman" w:cs="Times New Roman"/>
          <w:b/>
          <w:bCs/>
          <w:i/>
          <w:iCs/>
        </w:rPr>
        <w:t xml:space="preserve">  </w:t>
      </w:r>
      <w:r w:rsidRPr="000A2E86">
        <w:rPr>
          <w:rFonts w:ascii="Times New Roman" w:hAnsi="Times New Roman" w:cs="Times New Roman"/>
          <w:b/>
          <w:bCs/>
          <w:i/>
          <w:iCs/>
        </w:rPr>
        <w:t>Micronutrient of the Medium Growth Site</w:t>
      </w:r>
    </w:p>
    <w:bookmarkEnd w:id="17"/>
    <w:p w14:paraId="6A957858"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of micronutrient analysis at the medium growth site of the date palm plantation revealed relatively balanced concentrations of essential elements required for sustaining moderate growth performance. Iron (Fe) was 6.14 mg/kg, a level considered adequate for chlorophyll synthesis and electron transport. Adequate Fe availability enhances photosynthetic efficiency and reduces the incidence of chlorosis in tree crops</w:t>
      </w:r>
      <w:r>
        <w:rPr>
          <w:rFonts w:ascii="Times New Roman" w:hAnsi="Times New Roman" w:cs="Times New Roman"/>
        </w:rPr>
        <w:t xml:space="preserve">. </w:t>
      </w:r>
      <w:r w:rsidRPr="00AE0C72">
        <w:rPr>
          <w:rFonts w:ascii="Times New Roman" w:hAnsi="Times New Roman" w:cs="Times New Roman"/>
        </w:rPr>
        <w:t>This finding aligns with reports</w:t>
      </w:r>
      <w:r>
        <w:rPr>
          <w:rFonts w:ascii="Times New Roman" w:hAnsi="Times New Roman" w:cs="Times New Roman"/>
        </w:rPr>
        <w:t xml:space="preserve"> of</w:t>
      </w:r>
      <w:r w:rsidRPr="00AE0C72">
        <w:rPr>
          <w:rFonts w:ascii="Times New Roman" w:hAnsi="Times New Roman" w:cs="Times New Roman"/>
        </w:rPr>
        <w:t xml:space="preserve"> (Al-</w:t>
      </w:r>
      <w:proofErr w:type="spellStart"/>
      <w:r w:rsidRPr="00AE0C72">
        <w:rPr>
          <w:rFonts w:ascii="Times New Roman" w:hAnsi="Times New Roman" w:cs="Times New Roman"/>
        </w:rPr>
        <w:t>Harrasi</w:t>
      </w:r>
      <w:proofErr w:type="spellEnd"/>
      <w:r w:rsidRPr="00AE0C72">
        <w:rPr>
          <w:rFonts w:ascii="Times New Roman" w:hAnsi="Times New Roman" w:cs="Times New Roman"/>
          <w:i/>
          <w:iCs/>
        </w:rPr>
        <w:t xml:space="preserve"> et al.,</w:t>
      </w:r>
      <w:r w:rsidRPr="00AE0C72">
        <w:rPr>
          <w:rFonts w:ascii="Times New Roman" w:hAnsi="Times New Roman" w:cs="Times New Roman"/>
        </w:rPr>
        <w:t xml:space="preserve"> 2023).</w:t>
      </w:r>
      <w:r>
        <w:rPr>
          <w:rFonts w:ascii="Times New Roman" w:hAnsi="Times New Roman" w:cs="Times New Roman"/>
        </w:rPr>
        <w:t xml:space="preserve"> who</w:t>
      </w:r>
      <w:r w:rsidRPr="00AE0C72">
        <w:rPr>
          <w:rFonts w:ascii="Times New Roman" w:hAnsi="Times New Roman" w:cs="Times New Roman"/>
        </w:rPr>
        <w:t xml:space="preserve"> Compared t</w:t>
      </w:r>
      <w:r>
        <w:rPr>
          <w:rFonts w:ascii="Times New Roman" w:hAnsi="Times New Roman" w:cs="Times New Roman"/>
        </w:rPr>
        <w:t>he</w:t>
      </w:r>
      <w:r w:rsidRPr="00AE0C72">
        <w:rPr>
          <w:rFonts w:ascii="Times New Roman" w:hAnsi="Times New Roman" w:cs="Times New Roman"/>
        </w:rPr>
        <w:t xml:space="preserve"> optimal ranges, this concentration is supportive but slightly lower than that of the high growth site, which may partially explain the comparatively moderate growth performance of </w:t>
      </w:r>
      <w:r>
        <w:rPr>
          <w:rFonts w:ascii="Times New Roman" w:hAnsi="Times New Roman" w:cs="Times New Roman"/>
        </w:rPr>
        <w:t xml:space="preserve">date </w:t>
      </w:r>
      <w:r w:rsidRPr="00AE0C72">
        <w:rPr>
          <w:rFonts w:ascii="Times New Roman" w:hAnsi="Times New Roman" w:cs="Times New Roman"/>
        </w:rPr>
        <w:t>palms in this location.</w:t>
      </w:r>
    </w:p>
    <w:p w14:paraId="0336BF7C"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Zinc (Zn) concentration of 1.15 mg/kg was observed, indicating sufficient availability for enzymatic regulation, auxin metabolism, and reproductive development. Zinc is critical in pollen viability and fruit set, and its adequacy often correlates with improved productivity in perennial crops like date palm</w:t>
      </w:r>
      <w:r>
        <w:rPr>
          <w:rFonts w:ascii="Times New Roman" w:hAnsi="Times New Roman" w:cs="Times New Roman"/>
        </w:rPr>
        <w:t xml:space="preserve"> as observed by</w:t>
      </w:r>
      <w:r w:rsidRPr="00AE0C72">
        <w:rPr>
          <w:rFonts w:ascii="Times New Roman" w:hAnsi="Times New Roman" w:cs="Times New Roman"/>
        </w:rPr>
        <w:t xml:space="preserve"> (Khalid </w:t>
      </w:r>
      <w:r w:rsidRPr="00AE0C72">
        <w:rPr>
          <w:rFonts w:ascii="Times New Roman" w:hAnsi="Times New Roman" w:cs="Times New Roman"/>
          <w:i/>
          <w:iCs/>
        </w:rPr>
        <w:t xml:space="preserve">et al., </w:t>
      </w:r>
      <w:r w:rsidRPr="00AE0C72">
        <w:rPr>
          <w:rFonts w:ascii="Times New Roman" w:hAnsi="Times New Roman" w:cs="Times New Roman"/>
        </w:rPr>
        <w:t xml:space="preserve">2024). Similarly, copper (Cu) at 0.61 mg/kg reflects sufficient supply since Cu is essential in lignification, oxidative stress regulation, and reproductive development </w:t>
      </w:r>
      <w:r>
        <w:rPr>
          <w:rFonts w:ascii="Times New Roman" w:hAnsi="Times New Roman" w:cs="Times New Roman"/>
        </w:rPr>
        <w:t xml:space="preserve">as reported by </w:t>
      </w:r>
      <w:r w:rsidRPr="00AE0C72">
        <w:rPr>
          <w:rFonts w:ascii="Times New Roman" w:hAnsi="Times New Roman" w:cs="Times New Roman"/>
        </w:rPr>
        <w:t xml:space="preserve">(Sharma </w:t>
      </w:r>
      <w:r w:rsidRPr="00AE0C72">
        <w:rPr>
          <w:rFonts w:ascii="Times New Roman" w:hAnsi="Times New Roman" w:cs="Times New Roman"/>
          <w:i/>
          <w:iCs/>
        </w:rPr>
        <w:t>et al.,</w:t>
      </w:r>
      <w:r w:rsidRPr="00AE0C72">
        <w:rPr>
          <w:rFonts w:ascii="Times New Roman" w:hAnsi="Times New Roman" w:cs="Times New Roman"/>
        </w:rPr>
        <w:t xml:space="preserve"> 2023).</w:t>
      </w:r>
    </w:p>
    <w:p w14:paraId="665CA0A8" w14:textId="34EB8561"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t>According</w:t>
      </w:r>
      <w:r w:rsidR="00F11677">
        <w:rPr>
          <w:rFonts w:ascii="Times New Roman" w:hAnsi="Times New Roman" w:cs="Times New Roman"/>
        </w:rPr>
        <w:t xml:space="preserve"> to</w:t>
      </w:r>
      <w:r>
        <w:rPr>
          <w:rFonts w:ascii="Times New Roman" w:hAnsi="Times New Roman" w:cs="Times New Roman"/>
        </w:rPr>
        <w:t xml:space="preserve"> </w:t>
      </w:r>
      <w:r w:rsidRPr="00AE0C72">
        <w:rPr>
          <w:rFonts w:ascii="Times New Roman" w:hAnsi="Times New Roman" w:cs="Times New Roman"/>
        </w:rPr>
        <w:t xml:space="preserve">Zhang </w:t>
      </w:r>
      <w:r w:rsidRPr="001C4079">
        <w:rPr>
          <w:rFonts w:ascii="Times New Roman" w:hAnsi="Times New Roman" w:cs="Times New Roman"/>
          <w:i/>
          <w:iCs/>
        </w:rPr>
        <w:t xml:space="preserve">et al.,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the </w:t>
      </w:r>
      <w:r w:rsidRPr="00AE0C72">
        <w:rPr>
          <w:rFonts w:ascii="Times New Roman" w:hAnsi="Times New Roman" w:cs="Times New Roman"/>
        </w:rPr>
        <w:t>presen</w:t>
      </w:r>
      <w:r>
        <w:rPr>
          <w:rFonts w:ascii="Times New Roman" w:hAnsi="Times New Roman" w:cs="Times New Roman"/>
        </w:rPr>
        <w:t xml:space="preserve">ce of </w:t>
      </w:r>
      <w:r w:rsidRPr="00AE0C72">
        <w:rPr>
          <w:rFonts w:ascii="Times New Roman" w:hAnsi="Times New Roman" w:cs="Times New Roman"/>
        </w:rPr>
        <w:t>Manganese (Mn) at 3.21 mg/kg,</w:t>
      </w:r>
      <w:r w:rsidR="00DC1ECD">
        <w:rPr>
          <w:rFonts w:ascii="Times New Roman" w:hAnsi="Times New Roman" w:cs="Times New Roman"/>
        </w:rPr>
        <w:t xml:space="preserve"> is </w:t>
      </w:r>
      <w:r w:rsidRPr="00AE0C72">
        <w:rPr>
          <w:rFonts w:ascii="Times New Roman" w:hAnsi="Times New Roman" w:cs="Times New Roman"/>
        </w:rPr>
        <w:t xml:space="preserve">a concentration within the adequate range for enzyme activation, photosynthesis, and chloroplast protection. Mn works synergistically with Fe in maintaining chloroplast integrity. Boron (B), recorded at 0.71 mg/kg, was slightly lower than in the high growth site but still within the critical range needed for cell wall stability, reproductive success, and sugar translocation in fruit </w:t>
      </w:r>
      <w:r>
        <w:rPr>
          <w:rFonts w:ascii="Times New Roman" w:hAnsi="Times New Roman" w:cs="Times New Roman"/>
        </w:rPr>
        <w:t xml:space="preserve">of date palm as observed by </w:t>
      </w:r>
      <w:r w:rsidRPr="00AE0C72">
        <w:rPr>
          <w:rFonts w:ascii="Times New Roman" w:hAnsi="Times New Roman" w:cs="Times New Roman"/>
        </w:rPr>
        <w:t xml:space="preserve">(Usman </w:t>
      </w:r>
      <w:r w:rsidRPr="0089396A">
        <w:rPr>
          <w:rFonts w:ascii="Times New Roman" w:hAnsi="Times New Roman" w:cs="Times New Roman"/>
          <w:i/>
          <w:iCs/>
        </w:rPr>
        <w:t>et al.,</w:t>
      </w:r>
      <w:r w:rsidRPr="00AE0C72">
        <w:rPr>
          <w:rFonts w:ascii="Times New Roman" w:hAnsi="Times New Roman" w:cs="Times New Roman"/>
        </w:rPr>
        <w:t xml:space="preserve"> 2024).</w:t>
      </w:r>
    </w:p>
    <w:p w14:paraId="0A8C381C" w14:textId="45CC64A0"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found at 0.033 mg/kg, representing a trace but sufficient level to catalyze nitrogen metabolism and nitrate reduction,</w:t>
      </w:r>
      <w:r w:rsidR="00DC1ECD">
        <w:rPr>
          <w:rFonts w:ascii="Times New Roman" w:hAnsi="Times New Roman" w:cs="Times New Roman"/>
        </w:rPr>
        <w:t xml:space="preserve"> </w:t>
      </w:r>
      <w:r w:rsidRPr="00AE0C72">
        <w:rPr>
          <w:rFonts w:ascii="Times New Roman" w:hAnsi="Times New Roman" w:cs="Times New Roman"/>
        </w:rPr>
        <w:t xml:space="preserve">processes vital for nitrogen-use efficiency in </w:t>
      </w:r>
      <w:r>
        <w:rPr>
          <w:rFonts w:ascii="Times New Roman" w:hAnsi="Times New Roman" w:cs="Times New Roman"/>
        </w:rPr>
        <w:lastRenderedPageBreak/>
        <w:t xml:space="preserve">data palm plantation </w:t>
      </w:r>
      <w:r w:rsidRPr="00AE0C72">
        <w:rPr>
          <w:rFonts w:ascii="Times New Roman" w:hAnsi="Times New Roman" w:cs="Times New Roman"/>
        </w:rPr>
        <w:t>soils</w:t>
      </w:r>
      <w:r>
        <w:rPr>
          <w:rFonts w:ascii="Times New Roman" w:hAnsi="Times New Roman" w:cs="Times New Roman"/>
        </w:rPr>
        <w:t>.</w:t>
      </w:r>
      <w:r w:rsidRPr="00AE0C72">
        <w:rPr>
          <w:rFonts w:ascii="Times New Roman" w:hAnsi="Times New Roman" w:cs="Times New Roman"/>
        </w:rPr>
        <w:t xml:space="preserve"> </w:t>
      </w:r>
      <w:r>
        <w:rPr>
          <w:rFonts w:ascii="Times New Roman" w:hAnsi="Times New Roman" w:cs="Times New Roman"/>
        </w:rPr>
        <w:t>This finding agree</w:t>
      </w:r>
      <w:r w:rsidR="00DC1ECD">
        <w:rPr>
          <w:rFonts w:ascii="Times New Roman" w:hAnsi="Times New Roman" w:cs="Times New Roman"/>
        </w:rPr>
        <w:t>s</w:t>
      </w:r>
      <w:r>
        <w:rPr>
          <w:rFonts w:ascii="Times New Roman" w:hAnsi="Times New Roman" w:cs="Times New Roman"/>
        </w:rPr>
        <w:t xml:space="preserve"> with </w:t>
      </w:r>
      <w:r w:rsidR="00DC1ECD">
        <w:rPr>
          <w:rFonts w:ascii="Times New Roman" w:hAnsi="Times New Roman" w:cs="Times New Roman"/>
        </w:rPr>
        <w:t xml:space="preserve">the </w:t>
      </w:r>
      <w:r>
        <w:rPr>
          <w:rFonts w:ascii="Times New Roman" w:hAnsi="Times New Roman" w:cs="Times New Roman"/>
        </w:rPr>
        <w:t>reported</w:t>
      </w:r>
      <w:r w:rsidR="00DC1ECD">
        <w:rPr>
          <w:rFonts w:ascii="Times New Roman" w:hAnsi="Times New Roman" w:cs="Times New Roman"/>
        </w:rPr>
        <w:t xml:space="preserve"> of</w:t>
      </w:r>
      <w:r>
        <w:rPr>
          <w:rFonts w:ascii="Times New Roman" w:hAnsi="Times New Roman" w:cs="Times New Roman"/>
        </w:rPr>
        <w:t xml:space="preserve"> Milka, (2020)</w:t>
      </w:r>
      <w:r w:rsidR="00DC1ECD">
        <w:rPr>
          <w:rFonts w:ascii="Times New Roman" w:hAnsi="Times New Roman" w:cs="Times New Roman"/>
        </w:rPr>
        <w:t>,and</w:t>
      </w:r>
      <w:r>
        <w:rPr>
          <w:rFonts w:ascii="Times New Roman" w:hAnsi="Times New Roman" w:cs="Times New Roman"/>
        </w:rPr>
        <w:t xml:space="preserve"> </w:t>
      </w:r>
      <w:r w:rsidRPr="00AE0C72">
        <w:rPr>
          <w:rFonts w:ascii="Times New Roman" w:hAnsi="Times New Roman" w:cs="Times New Roman"/>
        </w:rPr>
        <w:t xml:space="preserve">Sun </w:t>
      </w:r>
      <w:r w:rsidRPr="001C4079">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w:t>
      </w:r>
      <w:r>
        <w:rPr>
          <w:rFonts w:ascii="Times New Roman" w:hAnsi="Times New Roman" w:cs="Times New Roman"/>
        </w:rPr>
        <w:t xml:space="preserve"> who observed that </w:t>
      </w:r>
      <w:r w:rsidRPr="00AE0C72">
        <w:rPr>
          <w:rFonts w:ascii="Times New Roman" w:hAnsi="Times New Roman" w:cs="Times New Roman"/>
        </w:rPr>
        <w:t xml:space="preserve">Chloride (Cl) concentration at 2.35 mg/kg reflects moderate levels that can positively contribute to osmotic adjustment and stomatal regulation </w:t>
      </w:r>
      <w:r>
        <w:rPr>
          <w:rFonts w:ascii="Times New Roman" w:hAnsi="Times New Roman" w:cs="Times New Roman"/>
        </w:rPr>
        <w:t xml:space="preserve">for date palms </w:t>
      </w:r>
      <w:r w:rsidRPr="00AE0C72">
        <w:rPr>
          <w:rFonts w:ascii="Times New Roman" w:hAnsi="Times New Roman" w:cs="Times New Roman"/>
        </w:rPr>
        <w:t>in arid and semi-arid environments</w:t>
      </w:r>
      <w:r>
        <w:rPr>
          <w:rFonts w:ascii="Times New Roman" w:hAnsi="Times New Roman" w:cs="Times New Roman"/>
        </w:rPr>
        <w:t xml:space="preserve"> as equally observed by</w:t>
      </w:r>
      <w:r w:rsidRPr="00AE0C72">
        <w:rPr>
          <w:rFonts w:ascii="Times New Roman" w:hAnsi="Times New Roman" w:cs="Times New Roman"/>
        </w:rPr>
        <w:t xml:space="preserve"> (</w:t>
      </w:r>
      <w:r>
        <w:rPr>
          <w:rFonts w:ascii="Times New Roman" w:hAnsi="Times New Roman" w:cs="Times New Roman"/>
        </w:rPr>
        <w:t>Conrad</w:t>
      </w:r>
      <w:r w:rsidRPr="003E7820">
        <w:rPr>
          <w:rFonts w:ascii="Times New Roman" w:hAnsi="Times New Roman" w:cs="Times New Roman"/>
          <w:i/>
          <w:iCs/>
        </w:rPr>
        <w:t xml:space="preserve"> et al.,</w:t>
      </w:r>
      <w:r>
        <w:rPr>
          <w:rFonts w:ascii="Times New Roman" w:hAnsi="Times New Roman" w:cs="Times New Roman"/>
        </w:rPr>
        <w:t xml:space="preserve"> 2020, and </w:t>
      </w:r>
      <w:r w:rsidRPr="00AE0C72">
        <w:rPr>
          <w:rFonts w:ascii="Times New Roman" w:hAnsi="Times New Roman" w:cs="Times New Roman"/>
        </w:rPr>
        <w:t xml:space="preserve">Rahman </w:t>
      </w:r>
      <w:r w:rsidRPr="001C4079">
        <w:rPr>
          <w:rFonts w:ascii="Times New Roman" w:hAnsi="Times New Roman" w:cs="Times New Roman"/>
          <w:i/>
          <w:iCs/>
        </w:rPr>
        <w:t xml:space="preserve">et al., </w:t>
      </w:r>
      <w:r w:rsidRPr="00AE0C72">
        <w:rPr>
          <w:rFonts w:ascii="Times New Roman" w:hAnsi="Times New Roman" w:cs="Times New Roman"/>
        </w:rPr>
        <w:t>2022).</w:t>
      </w:r>
    </w:p>
    <w:p w14:paraId="405143F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Taken together, the micronutrient profile of the medium growth site reflects a balanced but slightly lower nutrient abundance compared to high growth soils, which may account for the moderate growth rate observed in th</w:t>
      </w:r>
      <w:r>
        <w:rPr>
          <w:rFonts w:ascii="Times New Roman" w:hAnsi="Times New Roman" w:cs="Times New Roman"/>
        </w:rPr>
        <w:t>e</w:t>
      </w:r>
      <w:r w:rsidRPr="00AE0C72">
        <w:rPr>
          <w:rFonts w:ascii="Times New Roman" w:hAnsi="Times New Roman" w:cs="Times New Roman"/>
        </w:rPr>
        <w:t xml:space="preserve"> plantation</w:t>
      </w:r>
      <w:r>
        <w:rPr>
          <w:rFonts w:ascii="Times New Roman" w:hAnsi="Times New Roman" w:cs="Times New Roman"/>
        </w:rPr>
        <w:t xml:space="preserve"> this study confirms with reports of (Andrea, 2018, and </w:t>
      </w:r>
      <w:r w:rsidRPr="00AE0C72">
        <w:rPr>
          <w:rFonts w:ascii="Times New Roman" w:hAnsi="Times New Roman" w:cs="Times New Roman"/>
        </w:rPr>
        <w:t xml:space="preserve">Al-Saidi </w:t>
      </w:r>
      <w:r w:rsidRPr="001C4079">
        <w:rPr>
          <w:rFonts w:ascii="Times New Roman" w:hAnsi="Times New Roman" w:cs="Times New Roman"/>
          <w:i/>
          <w:iCs/>
        </w:rPr>
        <w:t>et al.,</w:t>
      </w:r>
      <w:r w:rsidRPr="00AE0C72">
        <w:rPr>
          <w:rFonts w:ascii="Times New Roman" w:hAnsi="Times New Roman" w:cs="Times New Roman"/>
        </w:rPr>
        <w:t xml:space="preserve"> 2025). </w:t>
      </w:r>
      <w:r>
        <w:rPr>
          <w:rFonts w:ascii="Times New Roman" w:hAnsi="Times New Roman" w:cs="Times New Roman"/>
        </w:rPr>
        <w:t>Stated that</w:t>
      </w:r>
      <w:r w:rsidRPr="00AE0C72">
        <w:rPr>
          <w:rFonts w:ascii="Times New Roman" w:hAnsi="Times New Roman" w:cs="Times New Roman"/>
        </w:rPr>
        <w:t>, the availability of Fe, Zn, Cu, Mn, B, Mo, and Cl in sufficient concentrations demonstrates that soils at the medium growth site still maintain favorable fertility conditions for sustaining productive date palm growth.</w:t>
      </w:r>
    </w:p>
    <w:p w14:paraId="08A8501E" w14:textId="58233F26" w:rsidR="00071301" w:rsidRPr="00611ABA" w:rsidRDefault="00071301" w:rsidP="00883FBA">
      <w:pPr>
        <w:spacing w:line="240" w:lineRule="auto"/>
        <w:jc w:val="both"/>
        <w:rPr>
          <w:rFonts w:ascii="Times New Roman" w:hAnsi="Times New Roman" w:cs="Times New Roman"/>
          <w:b/>
          <w:bCs/>
          <w:i/>
          <w:iCs/>
        </w:rPr>
      </w:pPr>
      <w:bookmarkStart w:id="18" w:name="_Hlk223147796"/>
      <w:r w:rsidRPr="001C4079">
        <w:rPr>
          <w:rFonts w:ascii="Times New Roman" w:hAnsi="Times New Roman" w:cs="Times New Roman"/>
        </w:rPr>
        <w:t xml:space="preserve"> </w:t>
      </w:r>
      <w:r>
        <w:rPr>
          <w:rFonts w:ascii="Times New Roman" w:hAnsi="Times New Roman" w:cs="Times New Roman"/>
          <w:b/>
          <w:bCs/>
          <w:i/>
          <w:iCs/>
        </w:rPr>
        <w:t xml:space="preserve"> </w:t>
      </w:r>
      <w:r w:rsidRPr="00611ABA">
        <w:rPr>
          <w:rFonts w:ascii="Times New Roman" w:hAnsi="Times New Roman" w:cs="Times New Roman"/>
          <w:b/>
          <w:bCs/>
          <w:i/>
          <w:iCs/>
        </w:rPr>
        <w:t>The low growth site of the date palm plantation</w:t>
      </w:r>
    </w:p>
    <w:bookmarkEnd w:id="18"/>
    <w:p w14:paraId="3C164107"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The analysis of micronutrients at the low growth site of the date palm plantation revealed a relatively balanced but slightly variable distribution of essential elements that may explain the reduced growth performance of trees in this area. Iron (Fe) concentration was 6.35 mg/kg, which is within the adequate range for photosynthesis and chlorophyll formation. However, minor variations in Fe availability across soil microsites can influence leaf greenness and overall vigor of date palms (Al-</w:t>
      </w:r>
      <w:proofErr w:type="spellStart"/>
      <w:r w:rsidRPr="001C4079">
        <w:rPr>
          <w:rFonts w:ascii="Times New Roman" w:hAnsi="Times New Roman" w:cs="Times New Roman"/>
        </w:rPr>
        <w:t>Harrasi</w:t>
      </w:r>
      <w:proofErr w:type="spellEnd"/>
      <w:r w:rsidRPr="001C4079">
        <w:rPr>
          <w:rFonts w:ascii="Times New Roman" w:hAnsi="Times New Roman" w:cs="Times New Roman"/>
        </w:rPr>
        <w:t xml:space="preserve"> </w:t>
      </w:r>
      <w:r w:rsidRPr="001C4079">
        <w:rPr>
          <w:rFonts w:ascii="Times New Roman" w:hAnsi="Times New Roman" w:cs="Times New Roman"/>
          <w:i/>
          <w:iCs/>
        </w:rPr>
        <w:t>et al.,</w:t>
      </w:r>
      <w:r w:rsidRPr="001C4079">
        <w:rPr>
          <w:rFonts w:ascii="Times New Roman" w:hAnsi="Times New Roman" w:cs="Times New Roman"/>
        </w:rPr>
        <w:t xml:space="preserve"> 2023).</w:t>
      </w:r>
    </w:p>
    <w:p w14:paraId="3CC970E0"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Zinc (Zn) was measured at 1.15 mg/kg, a concentration sufficient for enzymatic activation, auxin metabolism, and reproductive development. Adequate Zn levels have been linked with improved fruit set in date palms and other perennial crops (Khalid </w:t>
      </w:r>
      <w:r w:rsidRPr="001C4079">
        <w:rPr>
          <w:rFonts w:ascii="Times New Roman" w:hAnsi="Times New Roman" w:cs="Times New Roman"/>
          <w:i/>
          <w:iCs/>
        </w:rPr>
        <w:t>et al.,</w:t>
      </w:r>
      <w:r w:rsidRPr="001C4079">
        <w:rPr>
          <w:rFonts w:ascii="Times New Roman" w:hAnsi="Times New Roman" w:cs="Times New Roman"/>
        </w:rPr>
        <w:t xml:space="preserve"> 2024). Copper (Cu) concentration of 0.64 mg/kg was slightly higher than in the medium growth site, </w:t>
      </w:r>
      <w:r>
        <w:rPr>
          <w:rFonts w:ascii="Times New Roman" w:hAnsi="Times New Roman" w:cs="Times New Roman"/>
        </w:rPr>
        <w:t>indica</w:t>
      </w:r>
      <w:r w:rsidRPr="001C4079">
        <w:rPr>
          <w:rFonts w:ascii="Times New Roman" w:hAnsi="Times New Roman" w:cs="Times New Roman"/>
        </w:rPr>
        <w:t xml:space="preserve">ting sufficient levels to support lignin synthesis, disease resistance, and reproductive growth. Nonetheless, excess Cu in localized soils may interact antagonistically with other nutrients and affect nutrient balance (Sharma </w:t>
      </w:r>
      <w:r w:rsidRPr="001C4079">
        <w:rPr>
          <w:rFonts w:ascii="Times New Roman" w:hAnsi="Times New Roman" w:cs="Times New Roman"/>
          <w:i/>
          <w:iCs/>
        </w:rPr>
        <w:t>et al.,</w:t>
      </w:r>
      <w:r w:rsidRPr="001C4079">
        <w:rPr>
          <w:rFonts w:ascii="Times New Roman" w:hAnsi="Times New Roman" w:cs="Times New Roman"/>
        </w:rPr>
        <w:t xml:space="preserve"> 2023).</w:t>
      </w:r>
    </w:p>
    <w:p w14:paraId="16FC1838"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Manganese (Mn) was observed at 3.25 mg/kg, reflecting adequate supply for enzyme activation and photosynthetic processes. However, Mn concentrations near the lower threshold can limit efficient chloroplast stability, particularly in semi-arid environments (Zhang </w:t>
      </w:r>
      <w:r w:rsidRPr="001C4079">
        <w:rPr>
          <w:rFonts w:ascii="Times New Roman" w:hAnsi="Times New Roman" w:cs="Times New Roman"/>
          <w:i/>
          <w:iCs/>
        </w:rPr>
        <w:t>et al.,</w:t>
      </w:r>
      <w:r w:rsidRPr="001C4079">
        <w:rPr>
          <w:rFonts w:ascii="Times New Roman" w:hAnsi="Times New Roman" w:cs="Times New Roman"/>
        </w:rPr>
        <w:t xml:space="preserve"> 2023). Boron (B), detected at 0.70 mg/kg, was slightly lower compared to the high growth site. Since B is critical for reproductive success, cell wall stability, and sugar transport, its relatively lower concentration may be a limiting factor contributing to reduced fruit development in the low growth area (Usman </w:t>
      </w:r>
      <w:r w:rsidRPr="00764B72">
        <w:rPr>
          <w:rFonts w:ascii="Times New Roman" w:hAnsi="Times New Roman" w:cs="Times New Roman"/>
          <w:i/>
          <w:iCs/>
        </w:rPr>
        <w:t xml:space="preserve">et al., </w:t>
      </w:r>
      <w:r w:rsidRPr="001C4079">
        <w:rPr>
          <w:rFonts w:ascii="Times New Roman" w:hAnsi="Times New Roman" w:cs="Times New Roman"/>
        </w:rPr>
        <w:t>2024).</w:t>
      </w:r>
    </w:p>
    <w:p w14:paraId="6039E3D3"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Molybdenum (Mo) at 0.033 mg/kg was consistent with values recorded in the medium growth site. Despite its low concentration, Mo plays a catalytic role in nitrate reduction and nitrogen metabolism, and trace availability is often sufficient for crop growth in arid regions (Sun </w:t>
      </w:r>
      <w:r w:rsidRPr="00764B72">
        <w:rPr>
          <w:rFonts w:ascii="Times New Roman" w:hAnsi="Times New Roman" w:cs="Times New Roman"/>
          <w:i/>
          <w:iCs/>
        </w:rPr>
        <w:t xml:space="preserve">et al., </w:t>
      </w:r>
      <w:r w:rsidRPr="001C4079">
        <w:rPr>
          <w:rFonts w:ascii="Times New Roman" w:hAnsi="Times New Roman" w:cs="Times New Roman"/>
        </w:rPr>
        <w:t>2024). Chloride (Cl) concentration at 2.43 mg/kg was relatively higher than in the other sites. While chloride supports osmotic balance and photosynthesis, elevated levels can contribute to salt stress in semi-arid soils, thereby influencing growth negatively (Rahman</w:t>
      </w:r>
      <w:r w:rsidRPr="001C4079">
        <w:rPr>
          <w:rFonts w:ascii="Times New Roman" w:hAnsi="Times New Roman" w:cs="Times New Roman"/>
          <w:i/>
          <w:iCs/>
        </w:rPr>
        <w:t xml:space="preserve"> et al., </w:t>
      </w:r>
      <w:r w:rsidRPr="001C4079">
        <w:rPr>
          <w:rFonts w:ascii="Times New Roman" w:hAnsi="Times New Roman" w:cs="Times New Roman"/>
        </w:rPr>
        <w:t>2022).</w:t>
      </w:r>
    </w:p>
    <w:p w14:paraId="0A83E6B1" w14:textId="3D3DC354" w:rsidR="001B6E44" w:rsidRPr="008A198C" w:rsidRDefault="00071301" w:rsidP="008A198C">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 </w:t>
      </w:r>
      <w:r>
        <w:rPr>
          <w:rFonts w:ascii="Times New Roman" w:hAnsi="Times New Roman" w:cs="Times New Roman"/>
        </w:rPr>
        <w:t>T</w:t>
      </w:r>
      <w:r w:rsidRPr="001C4079">
        <w:rPr>
          <w:rFonts w:ascii="Times New Roman" w:hAnsi="Times New Roman" w:cs="Times New Roman"/>
        </w:rPr>
        <w:t xml:space="preserve">he micronutrient composition of the low growth site reflects generally adequate levels of Fe, Zn, Cu, Mn, B, Mo, and Cl. However, the slightly lower boron concentration and higher chloride levels could be key contributors to the relatively poor growth performance of date palms in this </w:t>
      </w:r>
      <w:r>
        <w:rPr>
          <w:rFonts w:ascii="Times New Roman" w:hAnsi="Times New Roman" w:cs="Times New Roman"/>
        </w:rPr>
        <w:t>part</w:t>
      </w:r>
      <w:r w:rsidRPr="001C4079">
        <w:rPr>
          <w:rFonts w:ascii="Times New Roman" w:hAnsi="Times New Roman" w:cs="Times New Roman"/>
        </w:rPr>
        <w:t xml:space="preserve"> of the plantation. This aligns with</w:t>
      </w:r>
      <w:r>
        <w:rPr>
          <w:rFonts w:ascii="Times New Roman" w:hAnsi="Times New Roman" w:cs="Times New Roman"/>
        </w:rPr>
        <w:t xml:space="preserve"> the</w:t>
      </w:r>
      <w:r w:rsidRPr="001C4079">
        <w:rPr>
          <w:rFonts w:ascii="Times New Roman" w:hAnsi="Times New Roman" w:cs="Times New Roman"/>
        </w:rPr>
        <w:t xml:space="preserve"> findings</w:t>
      </w:r>
      <w:r>
        <w:rPr>
          <w:rFonts w:ascii="Times New Roman" w:hAnsi="Times New Roman" w:cs="Times New Roman"/>
        </w:rPr>
        <w:t xml:space="preserve"> of </w:t>
      </w:r>
      <w:r w:rsidRPr="001C4079">
        <w:rPr>
          <w:rFonts w:ascii="Times New Roman" w:hAnsi="Times New Roman" w:cs="Times New Roman"/>
        </w:rPr>
        <w:t xml:space="preserve">(Al-Saidi </w:t>
      </w:r>
      <w:r w:rsidRPr="00CA34D5">
        <w:rPr>
          <w:rFonts w:ascii="Times New Roman" w:hAnsi="Times New Roman" w:cs="Times New Roman"/>
          <w:i/>
          <w:iCs/>
        </w:rPr>
        <w:t>et al.,</w:t>
      </w:r>
      <w:r w:rsidRPr="001C4079">
        <w:rPr>
          <w:rFonts w:ascii="Times New Roman" w:hAnsi="Times New Roman" w:cs="Times New Roman"/>
        </w:rPr>
        <w:t xml:space="preserve"> 2025) that subtle </w:t>
      </w:r>
      <w:r w:rsidRPr="001C4079">
        <w:rPr>
          <w:rFonts w:ascii="Times New Roman" w:hAnsi="Times New Roman" w:cs="Times New Roman"/>
        </w:rPr>
        <w:lastRenderedPageBreak/>
        <w:t>imbalances in micronutrient availability, even when individual elements are within adequate ranges, can significantly affect perennial crop productivity.</w:t>
      </w:r>
    </w:p>
    <w:p w14:paraId="0679646B" w14:textId="77777777" w:rsidR="00ED43BA" w:rsidRPr="00ED43BA" w:rsidRDefault="00ED43BA" w:rsidP="00ED43BA">
      <w:pPr>
        <w:spacing w:before="100" w:beforeAutospacing="1" w:after="100" w:afterAutospacing="1" w:line="240" w:lineRule="auto"/>
        <w:rPr>
          <w:rFonts w:ascii="Times New Roman" w:eastAsia="Times New Roman" w:hAnsi="Times New Roman" w:cs="Times New Roman"/>
          <w:kern w:val="0"/>
          <w14:ligatures w14:val="none"/>
        </w:rPr>
      </w:pPr>
      <w:r w:rsidRPr="00ED43BA">
        <w:rPr>
          <w:rFonts w:ascii="Times New Roman" w:eastAsia="Times New Roman" w:hAnsi="Times New Roman" w:cs="Times New Roman"/>
          <w:b/>
          <w:bCs/>
          <w:kern w:val="0"/>
          <w14:ligatures w14:val="none"/>
        </w:rPr>
        <w:t>Conclusion</w:t>
      </w:r>
    </w:p>
    <w:p w14:paraId="7A0E1271" w14:textId="77777777" w:rsidR="00ED43BA" w:rsidRPr="00ED43BA" w:rsidRDefault="00ED43BA" w:rsidP="00ED43BA">
      <w:pPr>
        <w:spacing w:before="100" w:beforeAutospacing="1" w:after="100" w:afterAutospacing="1" w:line="240" w:lineRule="auto"/>
        <w:rPr>
          <w:rFonts w:ascii="Times New Roman" w:eastAsia="Times New Roman" w:hAnsi="Times New Roman" w:cs="Times New Roman"/>
          <w:kern w:val="0"/>
          <w14:ligatures w14:val="none"/>
        </w:rPr>
      </w:pPr>
      <w:r w:rsidRPr="00ED43BA">
        <w:rPr>
          <w:rFonts w:ascii="Times New Roman" w:eastAsia="Times New Roman" w:hAnsi="Times New Roman" w:cs="Times New Roman"/>
          <w:kern w:val="0"/>
          <w14:ligatures w14:val="none"/>
        </w:rPr>
        <w:t xml:space="preserve">This study assessed the status of selected soil macro- and micronutrients in relation to observed growth variability of date palm under an </w:t>
      </w:r>
      <w:proofErr w:type="spellStart"/>
      <w:r w:rsidRPr="00ED43BA">
        <w:rPr>
          <w:rFonts w:ascii="Times New Roman" w:eastAsia="Times New Roman" w:hAnsi="Times New Roman" w:cs="Times New Roman"/>
          <w:kern w:val="0"/>
          <w14:ligatures w14:val="none"/>
        </w:rPr>
        <w:t>agrisilvicultural</w:t>
      </w:r>
      <w:proofErr w:type="spellEnd"/>
      <w:r w:rsidRPr="00ED43BA">
        <w:rPr>
          <w:rFonts w:ascii="Times New Roman" w:eastAsia="Times New Roman" w:hAnsi="Times New Roman" w:cs="Times New Roman"/>
          <w:kern w:val="0"/>
          <w14:ligatures w14:val="none"/>
        </w:rPr>
        <w:t xml:space="preserve"> system in Yola, Nigeria. The results showed measurable differences in nutrient distribution among high-, medium-, and low-growth zones. Nitrogen declined from the high-growth site to the low-growth site, while magnesium was highest in the low-growth site. Phosphorus, potassium, and calcium showed comparatively smaller differences across the growth zones, although calcium was lowest in the low-growth site. The micronutrients assessed, including iron, zinc, copper, manganese, boron, molybdenum, and chlorine, did not show significant differences among growth zones based on the reported statistical results. These findings indicate that the observed variation in date palm growth may be linked primarily to macronutrient status and the balance among exchangeable cations rather than to major micronutrient limitation. Soil fertility management in the plantation should therefore emphasize regular monitoring of nitrogen, calcium, magnesium, and potassium, together with appropriate organic and inorganic nutrient inputs. Maintaining balanced nutrient availability will support improved growth performance and long-term productivity of date palm in the study area.</w:t>
      </w:r>
    </w:p>
    <w:p w14:paraId="08E67463" w14:textId="77777777" w:rsidR="00ED43BA" w:rsidRPr="00ED43BA" w:rsidRDefault="00ED43BA" w:rsidP="00ED43BA">
      <w:pPr>
        <w:spacing w:before="100" w:beforeAutospacing="1" w:after="100" w:afterAutospacing="1" w:line="240" w:lineRule="auto"/>
        <w:rPr>
          <w:rFonts w:ascii="Times New Roman" w:eastAsia="Times New Roman" w:hAnsi="Times New Roman" w:cs="Times New Roman"/>
          <w:kern w:val="0"/>
          <w14:ligatures w14:val="none"/>
        </w:rPr>
      </w:pPr>
      <w:r w:rsidRPr="00ED43BA">
        <w:rPr>
          <w:rFonts w:ascii="Times New Roman" w:eastAsia="Times New Roman" w:hAnsi="Times New Roman" w:cs="Times New Roman"/>
          <w:b/>
          <w:bCs/>
          <w:kern w:val="0"/>
          <w14:ligatures w14:val="none"/>
        </w:rPr>
        <w:t>Limitations</w:t>
      </w:r>
    </w:p>
    <w:p w14:paraId="0C0BACD8" w14:textId="77777777" w:rsidR="00ED43BA" w:rsidRPr="00ED43BA" w:rsidRDefault="00ED43BA" w:rsidP="00ED43BA">
      <w:pPr>
        <w:spacing w:before="100" w:beforeAutospacing="1" w:after="100" w:afterAutospacing="1" w:line="240" w:lineRule="auto"/>
        <w:rPr>
          <w:rFonts w:ascii="Times New Roman" w:eastAsia="Times New Roman" w:hAnsi="Times New Roman" w:cs="Times New Roman"/>
          <w:kern w:val="0"/>
          <w14:ligatures w14:val="none"/>
        </w:rPr>
      </w:pPr>
      <w:r w:rsidRPr="00ED43BA">
        <w:rPr>
          <w:rFonts w:ascii="Times New Roman" w:eastAsia="Times New Roman" w:hAnsi="Times New Roman" w:cs="Times New Roman"/>
          <w:kern w:val="0"/>
          <w14:ligatures w14:val="none"/>
        </w:rPr>
        <w:t>This study was limited to the assessment of selected soil macro- and micronutrients within one date palm plantation at Modibbo Adama University, Yola. The findings therefore represent the nutrient status of the sampled plantation and should be applied cautiously to other locations with different soil, climate, and management conditions. Although soil samples were collected from surface and subsurface layers, the results were mainly presented according to growth variability zones, and depth-related variation was not fully discussed. The study also did not include detailed soil physical and chemical properties such as texture, pH, organic matter, electrical conductivity, or cation exchange capacity, which could further explain nutrient availability and plant response. In addition, plant tissue analysis, yield data, and long-term seasonal measurements were not included. These factors limit the ability to establish direct causal relationships between soil nutrient status and date palm growth performance. Future studies should combine soil analysis with leaf nutrient assessment, growth measurements, and repeated sampling across seasons.</w:t>
      </w:r>
    </w:p>
    <w:p w14:paraId="07E8C26E" w14:textId="77777777" w:rsidR="00805643" w:rsidRPr="00805643" w:rsidRDefault="00805643" w:rsidP="00805643">
      <w:pPr>
        <w:spacing w:after="200" w:line="276" w:lineRule="auto"/>
        <w:rPr>
          <w:rFonts w:ascii="Calibri" w:eastAsia="Calibri" w:hAnsi="Calibri" w:cs="Times New Roman"/>
          <w:sz w:val="22"/>
          <w:szCs w:val="22"/>
          <w:highlight w:val="yellow"/>
        </w:rPr>
      </w:pPr>
      <w:r w:rsidRPr="00805643">
        <w:rPr>
          <w:rFonts w:ascii="Calibri" w:eastAsia="Calibri" w:hAnsi="Calibri" w:cs="Times New Roman"/>
          <w:sz w:val="22"/>
          <w:szCs w:val="22"/>
          <w:highlight w:val="yellow"/>
        </w:rPr>
        <w:t>Disclaimer (Artificial intelligence)</w:t>
      </w:r>
    </w:p>
    <w:p w14:paraId="0777B4E8" w14:textId="77777777" w:rsidR="00805643" w:rsidRPr="00805643" w:rsidRDefault="00805643" w:rsidP="00805643">
      <w:pPr>
        <w:spacing w:after="200" w:line="276" w:lineRule="auto"/>
        <w:rPr>
          <w:rFonts w:ascii="Calibri" w:eastAsia="Calibri" w:hAnsi="Calibri" w:cs="Times New Roman"/>
          <w:sz w:val="22"/>
          <w:szCs w:val="22"/>
          <w:highlight w:val="yellow"/>
        </w:rPr>
      </w:pPr>
      <w:r w:rsidRPr="00805643">
        <w:rPr>
          <w:rFonts w:ascii="Calibri" w:eastAsia="Calibri" w:hAnsi="Calibri" w:cs="Times New Roman"/>
          <w:sz w:val="22"/>
          <w:szCs w:val="22"/>
          <w:highlight w:val="yellow"/>
        </w:rPr>
        <w:t xml:space="preserve">Author(s) hereby declare that NO generative AI technologies such as Large Language Models (ChatGPT, COPILOT, etc.) and text-to-image generators have been used during the writing or editing of this manuscript. </w:t>
      </w:r>
    </w:p>
    <w:p w14:paraId="1663CB93" w14:textId="77777777" w:rsidR="00805643" w:rsidRPr="00805643" w:rsidRDefault="00805643" w:rsidP="00805643">
      <w:pPr>
        <w:spacing w:after="200" w:line="276" w:lineRule="auto"/>
        <w:rPr>
          <w:rFonts w:ascii="Calibri" w:eastAsia="Calibri" w:hAnsi="Calibri" w:cs="Times New Roman"/>
          <w:sz w:val="22"/>
          <w:szCs w:val="22"/>
        </w:rPr>
      </w:pPr>
    </w:p>
    <w:p w14:paraId="031D167C" w14:textId="77777777" w:rsidR="00AC34B8" w:rsidRPr="00346A27" w:rsidRDefault="00AC34B8" w:rsidP="00883FBA">
      <w:pPr>
        <w:spacing w:line="240" w:lineRule="auto"/>
        <w:rPr>
          <w:rFonts w:ascii="Times New Roman" w:hAnsi="Times New Roman" w:cs="Times New Roman"/>
          <w:sz w:val="20"/>
          <w:szCs w:val="20"/>
        </w:rPr>
      </w:pPr>
    </w:p>
    <w:p w14:paraId="743F532E" w14:textId="6B2B8E5E" w:rsidR="002C701B" w:rsidRPr="002C701B" w:rsidRDefault="00883FBA" w:rsidP="002C701B">
      <w:pPr>
        <w:spacing w:line="240" w:lineRule="auto"/>
        <w:rPr>
          <w:rFonts w:ascii="Times New Roman" w:hAnsi="Times New Roman" w:cs="Times New Roman"/>
          <w:b/>
          <w:bCs/>
        </w:rPr>
      </w:pPr>
      <w:r w:rsidRPr="002C701B">
        <w:rPr>
          <w:rFonts w:ascii="Times New Roman" w:hAnsi="Times New Roman" w:cs="Times New Roman"/>
          <w:b/>
          <w:bCs/>
        </w:rPr>
        <w:t xml:space="preserve">Reference </w:t>
      </w:r>
    </w:p>
    <w:p w14:paraId="3C66F0A4"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lastRenderedPageBreak/>
        <w:t xml:space="preserve">Abdulrashid I.1, </w:t>
      </w:r>
      <w:proofErr w:type="spellStart"/>
      <w:r w:rsidRPr="00F71013">
        <w:rPr>
          <w:rFonts w:ascii="Times New Roman" w:hAnsi="Times New Roman" w:cs="Times New Roman"/>
        </w:rPr>
        <w:t>Adeduntan</w:t>
      </w:r>
      <w:proofErr w:type="spellEnd"/>
      <w:r w:rsidRPr="00F71013">
        <w:rPr>
          <w:rFonts w:ascii="Times New Roman" w:hAnsi="Times New Roman" w:cs="Times New Roman"/>
        </w:rPr>
        <w:t>, S. A., Adekunle, V.A.J., and Wali, B. R. (2024). Assessment of soil physicochemical properties in the parklands of northern Nigeria.,</w:t>
      </w:r>
      <w:r w:rsidRPr="00F71013">
        <w:rPr>
          <w:rFonts w:ascii="Times New Roman" w:hAnsi="Times New Roman" w:cs="Times New Roman"/>
          <w:i/>
          <w:iCs/>
        </w:rPr>
        <w:t xml:space="preserve"> African Journal of Environment and Natural Science Research ISSN: 2689-9434 Volume 7, Issue 1, 2024 (pp. 146-154) </w:t>
      </w:r>
      <w:hyperlink r:id="rId8" w:history="1">
        <w:r w:rsidRPr="00F71013">
          <w:rPr>
            <w:rStyle w:val="Hyperlink"/>
            <w:rFonts w:ascii="Times New Roman" w:hAnsi="Times New Roman" w:cs="Times New Roman"/>
            <w:i/>
            <w:iCs/>
          </w:rPr>
          <w:t>www.abjournals.org</w:t>
        </w:r>
      </w:hyperlink>
      <w:r w:rsidRPr="00F71013">
        <w:rPr>
          <w:rFonts w:ascii="Times New Roman" w:hAnsi="Times New Roman" w:cs="Times New Roman"/>
          <w:i/>
          <w:iCs/>
        </w:rPr>
        <w:t>.</w:t>
      </w:r>
    </w:p>
    <w:p w14:paraId="542A90D4"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Adebayo, A.A. and Tukur, A.L (2023) paraclete publishers, </w:t>
      </w:r>
      <w:proofErr w:type="spellStart"/>
      <w:r w:rsidRPr="00F71013">
        <w:rPr>
          <w:rFonts w:ascii="Times New Roman" w:hAnsi="Times New Roman" w:cs="Times New Roman"/>
          <w:shd w:val="clear" w:color="auto" w:fill="FFFFFF"/>
        </w:rPr>
        <w:t>yola</w:t>
      </w:r>
      <w:proofErr w:type="spellEnd"/>
      <w:r w:rsidRPr="00F71013">
        <w:rPr>
          <w:rFonts w:ascii="Times New Roman" w:hAnsi="Times New Roman" w:cs="Times New Roman"/>
          <w:shd w:val="clear" w:color="auto" w:fill="FFFFFF"/>
        </w:rPr>
        <w:t xml:space="preserve"> Nigeria. (eds) pg. 1-5</w:t>
      </w:r>
    </w:p>
    <w:p w14:paraId="0002F946"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Akinola, T. A., Musa, I. B., and Abubakar, S. M. (2022). Effects of organophosphate pesticides on soil micronutrient dynamics and microbial activity in semi-arid soils.</w:t>
      </w:r>
      <w:r w:rsidRPr="00F71013">
        <w:rPr>
          <w:rFonts w:ascii="Times New Roman" w:hAnsi="Times New Roman" w:cs="Times New Roman"/>
          <w:i/>
          <w:iCs/>
        </w:rPr>
        <w:t xml:space="preserve"> Nigerian Journal of Environmental Chemistry, 26(3), 121–132.</w:t>
      </w:r>
    </w:p>
    <w:p w14:paraId="0D21A742"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Akosim, C., Tella, I. O., Jatau, D.F. (2020).  Vegetation and Forest Resources, In Adebayo, A.A., Tukur, </w:t>
      </w:r>
      <w:r>
        <w:rPr>
          <w:rFonts w:ascii="Times New Roman" w:hAnsi="Times New Roman" w:cs="Times New Roman"/>
          <w:shd w:val="clear" w:color="auto" w:fill="FFFFFF"/>
        </w:rPr>
        <w:t>A.L., and</w:t>
      </w:r>
      <w:r w:rsidRPr="00F71013">
        <w:rPr>
          <w:rFonts w:ascii="Times New Roman" w:hAnsi="Times New Roman" w:cs="Times New Roman"/>
          <w:shd w:val="clear" w:color="auto" w:fill="FFFFFF"/>
        </w:rPr>
        <w:t xml:space="preserve"> Zemba, A.A. (Eds.), Adam</w:t>
      </w:r>
      <w:r>
        <w:rPr>
          <w:rFonts w:ascii="Times New Roman" w:hAnsi="Times New Roman" w:cs="Times New Roman"/>
          <w:shd w:val="clear" w:color="auto" w:fill="FFFFFF"/>
        </w:rPr>
        <w:t xml:space="preserve"> </w:t>
      </w:r>
      <w:r w:rsidRPr="00F71013">
        <w:rPr>
          <w:rFonts w:ascii="Times New Roman" w:hAnsi="Times New Roman" w:cs="Times New Roman"/>
          <w:shd w:val="clear" w:color="auto" w:fill="FFFFFF"/>
        </w:rPr>
        <w:t>awa State in Maps, (pp 40 –45). Paraclete Publishers</w:t>
      </w:r>
      <w:r>
        <w:rPr>
          <w:rFonts w:ascii="Times New Roman" w:hAnsi="Times New Roman" w:cs="Times New Roman"/>
          <w:shd w:val="clear" w:color="auto" w:fill="FFFFFF"/>
        </w:rPr>
        <w:t>, Yola, Nigeria</w:t>
      </w:r>
      <w:r w:rsidRPr="00F71013">
        <w:rPr>
          <w:rFonts w:ascii="Times New Roman" w:hAnsi="Times New Roman" w:cs="Times New Roman"/>
          <w:shd w:val="clear" w:color="auto" w:fill="FFFFFF"/>
        </w:rPr>
        <w:t>. Ambac</w:t>
      </w:r>
    </w:p>
    <w:p w14:paraId="5F1A44A0" w14:textId="77777777" w:rsidR="002C701B" w:rsidRPr="006A6A10" w:rsidRDefault="002C701B" w:rsidP="00074F8B">
      <w:pPr>
        <w:spacing w:line="240" w:lineRule="auto"/>
        <w:ind w:left="720" w:hanging="720"/>
        <w:jc w:val="both"/>
        <w:rPr>
          <w:rFonts w:ascii="Times New Roman" w:hAnsi="Times New Roman" w:cs="Times New Roman"/>
          <w:i/>
          <w:iCs/>
        </w:rPr>
      </w:pPr>
      <w:r w:rsidRPr="006A6A10">
        <w:rPr>
          <w:rFonts w:ascii="Times New Roman" w:hAnsi="Times New Roman" w:cs="Times New Roman"/>
        </w:rPr>
        <w:t>Al-</w:t>
      </w:r>
      <w:proofErr w:type="spellStart"/>
      <w:r w:rsidRPr="006A6A10">
        <w:rPr>
          <w:rFonts w:ascii="Times New Roman" w:hAnsi="Times New Roman" w:cs="Times New Roman"/>
        </w:rPr>
        <w:t>Harrasi</w:t>
      </w:r>
      <w:proofErr w:type="spellEnd"/>
      <w:r w:rsidRPr="006A6A10">
        <w:rPr>
          <w:rFonts w:ascii="Times New Roman" w:hAnsi="Times New Roman" w:cs="Times New Roman"/>
        </w:rPr>
        <w:t>, A., Al-Mamari, S., and Al-</w:t>
      </w:r>
      <w:proofErr w:type="spellStart"/>
      <w:r w:rsidRPr="006A6A10">
        <w:rPr>
          <w:rFonts w:ascii="Times New Roman" w:hAnsi="Times New Roman" w:cs="Times New Roman"/>
        </w:rPr>
        <w:t>Khanjari</w:t>
      </w:r>
      <w:proofErr w:type="spellEnd"/>
      <w:r w:rsidRPr="006A6A10">
        <w:rPr>
          <w:rFonts w:ascii="Times New Roman" w:hAnsi="Times New Roman" w:cs="Times New Roman"/>
        </w:rPr>
        <w:t xml:space="preserve">, S. (2023). Role of iron availability in improving physiological and biochemical performance of perennial crops. </w:t>
      </w:r>
      <w:r w:rsidRPr="006A6A10">
        <w:rPr>
          <w:rFonts w:ascii="Times New Roman" w:hAnsi="Times New Roman" w:cs="Times New Roman"/>
          <w:i/>
          <w:iCs/>
        </w:rPr>
        <w:t>Journal of Plant Nutrition and Soil Science, 186(2), 356–368.</w:t>
      </w:r>
    </w:p>
    <w:p w14:paraId="0DC797E6" w14:textId="77777777" w:rsidR="002C701B" w:rsidRPr="00CA49D7" w:rsidRDefault="002C701B" w:rsidP="00074F8B">
      <w:pPr>
        <w:spacing w:line="240" w:lineRule="auto"/>
        <w:ind w:left="720" w:hanging="720"/>
        <w:jc w:val="both"/>
        <w:rPr>
          <w:rFonts w:ascii="Times New Roman" w:hAnsi="Times New Roman" w:cs="Times New Roman"/>
        </w:rPr>
      </w:pPr>
      <w:r w:rsidRPr="00CA49D7">
        <w:rPr>
          <w:rFonts w:ascii="Times New Roman" w:hAnsi="Times New Roman" w:cs="Times New Roman"/>
        </w:rPr>
        <w:t xml:space="preserve">Al-Sadi, A. M., Al-Mazroui, S. S., </w:t>
      </w:r>
      <w:r>
        <w:rPr>
          <w:rFonts w:ascii="Times New Roman" w:hAnsi="Times New Roman" w:cs="Times New Roman"/>
        </w:rPr>
        <w:t>and</w:t>
      </w:r>
      <w:r w:rsidRPr="00CA49D7">
        <w:rPr>
          <w:rFonts w:ascii="Times New Roman" w:hAnsi="Times New Roman" w:cs="Times New Roman"/>
        </w:rPr>
        <w:t xml:space="preserve"> Al-</w:t>
      </w:r>
      <w:proofErr w:type="spellStart"/>
      <w:r w:rsidRPr="00CA49D7">
        <w:rPr>
          <w:rFonts w:ascii="Times New Roman" w:hAnsi="Times New Roman" w:cs="Times New Roman"/>
        </w:rPr>
        <w:t>Mahmooli</w:t>
      </w:r>
      <w:proofErr w:type="spellEnd"/>
      <w:r w:rsidRPr="00CA49D7">
        <w:rPr>
          <w:rFonts w:ascii="Times New Roman" w:hAnsi="Times New Roman" w:cs="Times New Roman"/>
        </w:rPr>
        <w:t>, I. H. (2023). Characterization of antagonistic bacteria from date palm against </w:t>
      </w:r>
      <w:r w:rsidRPr="00CA49D7">
        <w:rPr>
          <w:rFonts w:ascii="Times New Roman" w:hAnsi="Times New Roman" w:cs="Times New Roman"/>
          <w:i/>
          <w:iCs/>
        </w:rPr>
        <w:t>Fusarium</w:t>
      </w:r>
      <w:r w:rsidRPr="00CA49D7">
        <w:rPr>
          <w:rFonts w:ascii="Times New Roman" w:hAnsi="Times New Roman" w:cs="Times New Roman"/>
        </w:rPr>
        <w:t> </w:t>
      </w:r>
      <w:proofErr w:type="spellStart"/>
      <w:r w:rsidRPr="00CA49D7">
        <w:rPr>
          <w:rFonts w:ascii="Times New Roman" w:hAnsi="Times New Roman" w:cs="Times New Roman"/>
        </w:rPr>
        <w:t>solani</w:t>
      </w:r>
      <w:proofErr w:type="spellEnd"/>
      <w:r w:rsidRPr="00CA49D7">
        <w:rPr>
          <w:rFonts w:ascii="Times New Roman" w:hAnsi="Times New Roman" w:cs="Times New Roman"/>
        </w:rPr>
        <w:t xml:space="preserve"> and their potential as biocontrol agents. </w:t>
      </w:r>
      <w:r w:rsidRPr="00CA49D7">
        <w:rPr>
          <w:rFonts w:ascii="Times New Roman" w:hAnsi="Times New Roman" w:cs="Times New Roman"/>
          <w:i/>
          <w:iCs/>
        </w:rPr>
        <w:t>European Journal of Plant Pathology</w:t>
      </w:r>
      <w:r w:rsidRPr="00CA49D7">
        <w:rPr>
          <w:rFonts w:ascii="Times New Roman" w:hAnsi="Times New Roman" w:cs="Times New Roman"/>
        </w:rPr>
        <w:t>, 165(2), 287-299.</w:t>
      </w:r>
    </w:p>
    <w:p w14:paraId="3D1B10E5"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b/>
          <w:bCs/>
        </w:rPr>
        <w:t>A</w:t>
      </w:r>
      <w:r w:rsidRPr="00F71013">
        <w:rPr>
          <w:rFonts w:ascii="Times New Roman" w:hAnsi="Times New Roman" w:cs="Times New Roman"/>
        </w:rPr>
        <w:t xml:space="preserve">mir M, Haleema B, Humayun A, Javeed I. A. Bhat A, and Shameem S. A. (2024). Impact of Biotic Stress on Physiochemical Properties of Soil at </w:t>
      </w:r>
      <w:proofErr w:type="spellStart"/>
      <w:r w:rsidRPr="00F71013">
        <w:rPr>
          <w:rFonts w:ascii="Times New Roman" w:hAnsi="Times New Roman" w:cs="Times New Roman"/>
        </w:rPr>
        <w:t>Doodh</w:t>
      </w:r>
      <w:proofErr w:type="spellEnd"/>
      <w:r w:rsidRPr="00F71013">
        <w:rPr>
          <w:rFonts w:ascii="Times New Roman" w:hAnsi="Times New Roman" w:cs="Times New Roman"/>
        </w:rPr>
        <w:t xml:space="preserve"> </w:t>
      </w:r>
      <w:proofErr w:type="spellStart"/>
      <w:r w:rsidRPr="00F71013">
        <w:rPr>
          <w:rFonts w:ascii="Times New Roman" w:hAnsi="Times New Roman" w:cs="Times New Roman"/>
        </w:rPr>
        <w:t>Pathri</w:t>
      </w:r>
      <w:proofErr w:type="spellEnd"/>
      <w:r w:rsidRPr="00F71013">
        <w:rPr>
          <w:rFonts w:ascii="Times New Roman" w:hAnsi="Times New Roman" w:cs="Times New Roman"/>
        </w:rPr>
        <w:t xml:space="preserve">, Kashmir. </w:t>
      </w:r>
      <w:r w:rsidRPr="00F71013">
        <w:rPr>
          <w:rFonts w:ascii="Times New Roman" w:hAnsi="Times New Roman" w:cs="Times New Roman"/>
          <w:i/>
          <w:iCs/>
        </w:rPr>
        <w:t xml:space="preserve">International Journal of Plant and Soil Science Volume 35, Issue 4, Page 154-165, 2023; Article no. IJPSS.97442 ISSN: 2320-7035 </w:t>
      </w:r>
    </w:p>
    <w:p w14:paraId="5263FFD3"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Andreas Carstensen (2018), “The Impacts of Phosphorus Deficiency on the Photosynthetic Electron Transport Chain,” Plant Physiology 177, no. 1 (May 1, 2018): 271, </w:t>
      </w:r>
      <w:hyperlink r:id="rId9" w:history="1">
        <w:r w:rsidRPr="00F71013">
          <w:rPr>
            <w:rStyle w:val="Hyperlink"/>
            <w:rFonts w:ascii="Times New Roman" w:hAnsi="Times New Roman" w:cs="Times New Roman"/>
          </w:rPr>
          <w:t>https://doi.org/10.1104/pp.17.01624</w:t>
        </w:r>
      </w:hyperlink>
      <w:r w:rsidRPr="00F71013">
        <w:rPr>
          <w:rFonts w:ascii="Times New Roman" w:hAnsi="Times New Roman" w:cs="Times New Roman"/>
        </w:rPr>
        <w:t>.</w:t>
      </w:r>
    </w:p>
    <w:p w14:paraId="615A2B4D"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Bray, R.H. and Kurtz, L.T. (1945) Determination of total organic and available forms of phosphorus in soil. </w:t>
      </w:r>
      <w:r w:rsidRPr="00F71013">
        <w:rPr>
          <w:rFonts w:ascii="Times New Roman" w:hAnsi="Times New Roman" w:cs="Times New Roman"/>
          <w:i/>
        </w:rPr>
        <w:t>Soil science journal volume</w:t>
      </w:r>
      <w:r w:rsidRPr="00F71013">
        <w:rPr>
          <w:rFonts w:ascii="Times New Roman" w:hAnsi="Times New Roman" w:cs="Times New Roman"/>
        </w:rPr>
        <w:t xml:space="preserve"> </w:t>
      </w:r>
      <w:r w:rsidRPr="00F71013">
        <w:rPr>
          <w:rFonts w:ascii="Times New Roman" w:hAnsi="Times New Roman" w:cs="Times New Roman"/>
          <w:i/>
        </w:rPr>
        <w:t>59 pages 35-45.</w:t>
      </w:r>
    </w:p>
    <w:p w14:paraId="5B3C0728" w14:textId="77777777" w:rsidR="002C701B" w:rsidRPr="005B2286" w:rsidRDefault="002C701B" w:rsidP="00074F8B">
      <w:pPr>
        <w:spacing w:before="3" w:line="240" w:lineRule="auto"/>
        <w:ind w:left="720" w:right="117" w:hanging="720"/>
        <w:jc w:val="both"/>
        <w:rPr>
          <w:rFonts w:ascii="Times New Roman" w:hAnsi="Times New Roman" w:cs="Times New Roman"/>
          <w:i/>
          <w:iCs/>
        </w:rPr>
      </w:pPr>
      <w:r w:rsidRPr="00F71013">
        <w:rPr>
          <w:rFonts w:ascii="Times New Roman" w:hAnsi="Times New Roman" w:cs="Times New Roman"/>
        </w:rPr>
        <w:t>Conrad J, Samuel K, Theresa B, Erwin Z and Sibylle K.H (2020) Estimate of tree root water uptake from soil moisture profile dynamics.</w:t>
      </w:r>
      <w:r w:rsidRPr="00F71013">
        <w:rPr>
          <w:rFonts w:ascii="Times New Roman" w:hAnsi="Times New Roman" w:cs="Times New Roman"/>
          <w:i/>
          <w:iCs/>
        </w:rPr>
        <w:t xml:space="preserve"> Articles vol.17 issue 22 /BG 17.5787-58082020 European geoscience union.</w:t>
      </w:r>
      <w:bookmarkStart w:id="19" w:name="_Hlk188102791"/>
      <w:r>
        <w:rPr>
          <w:rFonts w:ascii="Times New Roman" w:hAnsi="Times New Roman" w:cs="Times New Roman"/>
        </w:rPr>
        <w:t xml:space="preserve"> </w:t>
      </w:r>
      <w:hyperlink r:id="rId10" w:tgtFrame="_blank" w:history="1">
        <w:r w:rsidRPr="005B2286">
          <w:rPr>
            <w:rStyle w:val="Hyperlink"/>
            <w:rFonts w:ascii="Times New Roman" w:hAnsi="Times New Roman" w:cs="Times New Roman"/>
            <w:i/>
            <w:iCs/>
          </w:rPr>
          <w:t>Cross ref Full Text</w:t>
        </w:r>
      </w:hyperlink>
      <w:r w:rsidRPr="005B2286">
        <w:rPr>
          <w:rFonts w:ascii="Times New Roman" w:hAnsi="Times New Roman" w:cs="Times New Roman"/>
          <w:i/>
          <w:iCs/>
        </w:rPr>
        <w:t> | </w:t>
      </w:r>
      <w:hyperlink r:id="rId11" w:tgtFrame="_blank" w:history="1">
        <w:r w:rsidRPr="005B2286">
          <w:rPr>
            <w:rStyle w:val="Hyperlink"/>
            <w:rFonts w:ascii="Times New Roman" w:hAnsi="Times New Roman" w:cs="Times New Roman"/>
            <w:i/>
            <w:iCs/>
          </w:rPr>
          <w:t>Google Scholar</w:t>
        </w:r>
      </w:hyperlink>
    </w:p>
    <w:bookmarkEnd w:id="19"/>
    <w:p w14:paraId="28EB6FB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Dishan, E. E., Tella, I. O. and Adaeze, J. E</w:t>
      </w:r>
      <w:r w:rsidRPr="00F71013">
        <w:rPr>
          <w:rFonts w:ascii="Times New Roman" w:hAnsi="Times New Roman" w:cs="Times New Roman"/>
          <w:i/>
          <w:iCs/>
        </w:rPr>
        <w:t xml:space="preserve"> </w:t>
      </w:r>
      <w:r w:rsidRPr="00F71013">
        <w:rPr>
          <w:rFonts w:ascii="Times New Roman" w:hAnsi="Times New Roman" w:cs="Times New Roman"/>
        </w:rPr>
        <w:t>(2018). Macro Fauna Species Diversity and Distribution under the Influence of Siltation and Solid Waste Effluents along River Benue Bank, Adamawa State, Nigeria.</w:t>
      </w:r>
      <w:r w:rsidRPr="00F71013">
        <w:rPr>
          <w:rFonts w:ascii="Times New Roman" w:hAnsi="Times New Roman" w:cs="Times New Roman"/>
          <w:i/>
          <w:iCs/>
        </w:rPr>
        <w:t xml:space="preserve"> Journal of Forestry, Environment and Sustainable Development, </w:t>
      </w:r>
      <w:r w:rsidRPr="00F71013">
        <w:rPr>
          <w:rFonts w:ascii="Times New Roman" w:hAnsi="Times New Roman" w:cs="Times New Roman"/>
        </w:rPr>
        <w:t>4(1): 1-10.</w:t>
      </w:r>
    </w:p>
    <w:p w14:paraId="6B2A4FD8"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G</w:t>
      </w:r>
      <w:r>
        <w:rPr>
          <w:rFonts w:ascii="Times New Roman" w:hAnsi="Times New Roman" w:cs="Times New Roman"/>
        </w:rPr>
        <w:t>eo</w:t>
      </w:r>
      <w:r w:rsidRPr="000E5498">
        <w:rPr>
          <w:rFonts w:ascii="Times New Roman" w:hAnsi="Times New Roman" w:cs="Times New Roman"/>
        </w:rPr>
        <w:t>graphy Information System (2021) GIS Laboratory, Geography Department Modibbo Adama University, Yola Adamawa State Nigeria.</w:t>
      </w:r>
    </w:p>
    <w:p w14:paraId="5145F56C"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 xml:space="preserve">Geraldine N. Z, Alicia F, Stephan W, Gaudenz D, and </w:t>
      </w:r>
      <w:proofErr w:type="spellStart"/>
      <w:r w:rsidRPr="00F71013">
        <w:rPr>
          <w:rFonts w:ascii="Times New Roman" w:hAnsi="Times New Roman" w:cs="Times New Roman"/>
        </w:rPr>
        <w:t>Anneleen</w:t>
      </w:r>
      <w:proofErr w:type="spellEnd"/>
      <w:r w:rsidRPr="00F71013">
        <w:rPr>
          <w:rFonts w:ascii="Times New Roman" w:hAnsi="Times New Roman" w:cs="Times New Roman"/>
        </w:rPr>
        <w:t xml:space="preserve"> F (2025). Comparative grain size analysis of fine-grained sediments: A case study of the </w:t>
      </w:r>
      <w:proofErr w:type="spellStart"/>
      <w:r w:rsidRPr="00F71013">
        <w:rPr>
          <w:rFonts w:ascii="Times New Roman" w:hAnsi="Times New Roman" w:cs="Times New Roman"/>
        </w:rPr>
        <w:t>Opalinus</w:t>
      </w:r>
      <w:proofErr w:type="spellEnd"/>
      <w:r w:rsidRPr="00F71013">
        <w:rPr>
          <w:rFonts w:ascii="Times New Roman" w:hAnsi="Times New Roman" w:cs="Times New Roman"/>
        </w:rPr>
        <w:t xml:space="preserve"> Clay, northern Switzerland. </w:t>
      </w:r>
      <w:r w:rsidRPr="00F71013">
        <w:rPr>
          <w:rFonts w:ascii="Times New Roman" w:hAnsi="Times New Roman" w:cs="Times New Roman"/>
          <w:i/>
          <w:iCs/>
        </w:rPr>
        <w:t>Sedimentary Geology journal homepage: Sedimentary Geology 489 (2025)106982:</w:t>
      </w:r>
      <w:hyperlink r:id="rId12" w:history="1">
        <w:r w:rsidRPr="00F71013">
          <w:rPr>
            <w:rStyle w:val="Hyperlink"/>
            <w:rFonts w:ascii="Times New Roman" w:hAnsi="Times New Roman" w:cs="Times New Roman"/>
            <w:i/>
            <w:iCs/>
          </w:rPr>
          <w:t>www.elsevier.com/locate/sedgeo</w:t>
        </w:r>
      </w:hyperlink>
      <w:r w:rsidRPr="00F71013">
        <w:rPr>
          <w:rFonts w:ascii="Times New Roman" w:hAnsi="Times New Roman" w:cs="Times New Roman"/>
          <w:i/>
          <w:iCs/>
        </w:rPr>
        <w:t>https://doi.org/10.1016/j.sedgeo.2025.106982</w:t>
      </w:r>
    </w:p>
    <w:p w14:paraId="03E51611" w14:textId="77777777" w:rsidR="002C701B" w:rsidRPr="00F71013" w:rsidRDefault="002C701B" w:rsidP="00074F8B">
      <w:pPr>
        <w:spacing w:line="240" w:lineRule="auto"/>
        <w:ind w:left="720" w:hanging="720"/>
        <w:jc w:val="both"/>
        <w:rPr>
          <w:rFonts w:ascii="Times New Roman" w:eastAsia="Times New Roman" w:hAnsi="Times New Roman" w:cs="Times New Roman"/>
        </w:rPr>
      </w:pPr>
      <w:r w:rsidRPr="00F71013">
        <w:rPr>
          <w:rFonts w:ascii="Times New Roman" w:eastAsia="Times New Roman" w:hAnsi="Times New Roman" w:cs="Times New Roman"/>
        </w:rPr>
        <w:lastRenderedPageBreak/>
        <w:t xml:space="preserve">Getachew, B. </w:t>
      </w:r>
      <w:proofErr w:type="spellStart"/>
      <w:r w:rsidRPr="00F71013">
        <w:rPr>
          <w:rFonts w:ascii="Times New Roman" w:eastAsia="Times New Roman" w:hAnsi="Times New Roman" w:cs="Times New Roman"/>
        </w:rPr>
        <w:t>Weldesemayat</w:t>
      </w:r>
      <w:proofErr w:type="spellEnd"/>
      <w:r w:rsidRPr="00F71013">
        <w:rPr>
          <w:rFonts w:ascii="Times New Roman" w:eastAsia="Times New Roman" w:hAnsi="Times New Roman" w:cs="Times New Roman"/>
        </w:rPr>
        <w:t xml:space="preserve">, G. Zenebe, G. </w:t>
      </w:r>
      <w:proofErr w:type="spellStart"/>
      <w:r w:rsidRPr="00F71013">
        <w:rPr>
          <w:rFonts w:ascii="Times New Roman" w:eastAsia="Times New Roman" w:hAnsi="Times New Roman" w:cs="Times New Roman"/>
        </w:rPr>
        <w:t>Fantaw</w:t>
      </w:r>
      <w:proofErr w:type="spellEnd"/>
      <w:r w:rsidRPr="00F71013">
        <w:rPr>
          <w:rFonts w:ascii="Times New Roman" w:eastAsia="Times New Roman" w:hAnsi="Times New Roman" w:cs="Times New Roman"/>
        </w:rPr>
        <w:t xml:space="preserve">, Y. and Getachew D. (2018) Soil Macro faunal Diversity and Biomass across Different Land Use Systems in </w:t>
      </w:r>
      <w:proofErr w:type="spellStart"/>
      <w:r w:rsidRPr="00F71013">
        <w:rPr>
          <w:rFonts w:ascii="Times New Roman" w:eastAsia="Times New Roman" w:hAnsi="Times New Roman" w:cs="Times New Roman"/>
        </w:rPr>
        <w:t>Wondo</w:t>
      </w:r>
      <w:proofErr w:type="spellEnd"/>
      <w:r w:rsidRPr="00F71013">
        <w:rPr>
          <w:rFonts w:ascii="Times New Roman" w:eastAsia="Times New Roman" w:hAnsi="Times New Roman" w:cs="Times New Roman"/>
        </w:rPr>
        <w:t xml:space="preserve"> Genet, Ethiopia. </w:t>
      </w:r>
      <w:r w:rsidRPr="00F71013">
        <w:rPr>
          <w:rFonts w:ascii="Times New Roman" w:eastAsia="Times New Roman" w:hAnsi="Times New Roman" w:cs="Times New Roman"/>
          <w:i/>
        </w:rPr>
        <w:t>Journal of Advances in Life Science and Technology. ISSN 2224-7181 (Paper) ISSN 2225-062X (Online) Vol.67, 2018. www.iiste.org</w:t>
      </w:r>
    </w:p>
    <w:p w14:paraId="068C37E3"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lang w:val="en-GB"/>
        </w:rPr>
        <w:t xml:space="preserve">Helena, Leticia, M, </w:t>
      </w:r>
      <w:r>
        <w:rPr>
          <w:rFonts w:ascii="Times New Roman" w:hAnsi="Times New Roman" w:cs="Times New Roman"/>
          <w:lang w:val="en-GB"/>
        </w:rPr>
        <w:t xml:space="preserve">and </w:t>
      </w:r>
      <w:r w:rsidRPr="000E5498">
        <w:rPr>
          <w:rFonts w:ascii="Times New Roman" w:hAnsi="Times New Roman" w:cs="Times New Roman"/>
          <w:lang w:val="en-GB"/>
        </w:rPr>
        <w:t>Sergio M.T (20</w:t>
      </w:r>
      <w:r>
        <w:rPr>
          <w:rFonts w:ascii="Times New Roman" w:hAnsi="Times New Roman" w:cs="Times New Roman"/>
          <w:lang w:val="en-GB"/>
        </w:rPr>
        <w:t>20</w:t>
      </w:r>
      <w:r w:rsidRPr="000E5498">
        <w:rPr>
          <w:rFonts w:ascii="Times New Roman" w:hAnsi="Times New Roman" w:cs="Times New Roman"/>
          <w:lang w:val="en-GB"/>
        </w:rPr>
        <w:t xml:space="preserve">) Forest management. </w:t>
      </w:r>
      <w:r w:rsidRPr="000E5498">
        <w:rPr>
          <w:rFonts w:ascii="Times New Roman" w:hAnsi="Times New Roman" w:cs="Times New Roman"/>
          <w:i/>
          <w:lang w:val="en-GB"/>
        </w:rPr>
        <w:t>A Mexican experience open journal of soil science volume .10</w:t>
      </w:r>
      <w:r>
        <w:rPr>
          <w:rFonts w:ascii="Times New Roman" w:hAnsi="Times New Roman" w:cs="Times New Roman"/>
          <w:i/>
          <w:lang w:val="en-GB"/>
        </w:rPr>
        <w:t xml:space="preserve"> no.9 pp 97.</w:t>
      </w:r>
    </w:p>
    <w:p w14:paraId="4C48AB4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International institute of tropical agriculture (IITA) (1979) selected method for soil and plant analysis, manual series no. 1IITA.Ibadan, Nigeria.</w:t>
      </w:r>
    </w:p>
    <w:p w14:paraId="1AE0666B" w14:textId="77777777" w:rsidR="002C701B" w:rsidRDefault="002C701B" w:rsidP="00074F8B">
      <w:pPr>
        <w:spacing w:line="240" w:lineRule="auto"/>
        <w:ind w:left="720" w:hanging="720"/>
        <w:jc w:val="both"/>
        <w:rPr>
          <w:rFonts w:ascii="Times New Roman" w:hAnsi="Times New Roman" w:cs="Times New Roman"/>
          <w:color w:val="000000" w:themeColor="text1"/>
        </w:rPr>
      </w:pPr>
      <w:hyperlink r:id="rId13" w:history="1">
        <w:r w:rsidRPr="008C3405">
          <w:rPr>
            <w:rStyle w:val="Hyperlink"/>
            <w:rFonts w:ascii="Times New Roman" w:hAnsi="Times New Roman" w:cs="Times New Roman"/>
            <w:color w:val="000000" w:themeColor="text1"/>
            <w:u w:val="none"/>
          </w:rPr>
          <w:t>Janna H</w:t>
        </w:r>
      </w:hyperlink>
      <w:r w:rsidRPr="008C3405">
        <w:rPr>
          <w:rFonts w:ascii="Times New Roman" w:hAnsi="Times New Roman" w:cs="Times New Roman"/>
          <w:color w:val="000000" w:themeColor="text1"/>
        </w:rPr>
        <w:t>, </w:t>
      </w:r>
      <w:hyperlink r:id="rId14" w:history="1">
        <w:r w:rsidRPr="008C3405">
          <w:rPr>
            <w:rStyle w:val="Hyperlink"/>
            <w:rFonts w:ascii="Times New Roman" w:hAnsi="Times New Roman" w:cs="Times New Roman"/>
            <w:color w:val="000000" w:themeColor="text1"/>
            <w:u w:val="none"/>
          </w:rPr>
          <w:t>Jenny L</w:t>
        </w:r>
      </w:hyperlink>
      <w:r w:rsidRPr="008C3405">
        <w:rPr>
          <w:rFonts w:ascii="Times New Roman" w:hAnsi="Times New Roman" w:cs="Times New Roman"/>
          <w:color w:val="000000" w:themeColor="text1"/>
        </w:rPr>
        <w:t>, </w:t>
      </w:r>
      <w:hyperlink r:id="rId15" w:history="1">
        <w:r w:rsidRPr="008C3405">
          <w:rPr>
            <w:rStyle w:val="Hyperlink"/>
            <w:rFonts w:ascii="Times New Roman" w:hAnsi="Times New Roman" w:cs="Times New Roman"/>
            <w:color w:val="000000" w:themeColor="text1"/>
            <w:u w:val="none"/>
          </w:rPr>
          <w:t>Christina F</w:t>
        </w:r>
      </w:hyperlink>
      <w:r w:rsidRPr="008C3405">
        <w:rPr>
          <w:rFonts w:ascii="Times New Roman" w:hAnsi="Times New Roman" w:cs="Times New Roman"/>
          <w:color w:val="000000" w:themeColor="text1"/>
        </w:rPr>
        <w:t>, </w:t>
      </w:r>
      <w:hyperlink r:id="rId16" w:history="1">
        <w:r w:rsidRPr="008C3405">
          <w:rPr>
            <w:rStyle w:val="Hyperlink"/>
            <w:rFonts w:ascii="Times New Roman" w:hAnsi="Times New Roman" w:cs="Times New Roman"/>
            <w:color w:val="000000" w:themeColor="text1"/>
            <w:u w:val="none"/>
          </w:rPr>
          <w:t>Cecilia Å</w:t>
        </w:r>
      </w:hyperlink>
      <w:r w:rsidRPr="008C3405">
        <w:rPr>
          <w:rFonts w:ascii="Times New Roman" w:hAnsi="Times New Roman" w:cs="Times New Roman"/>
          <w:color w:val="000000" w:themeColor="text1"/>
        </w:rPr>
        <w:t>, </w:t>
      </w:r>
      <w:hyperlink r:id="rId17" w:history="1">
        <w:r w:rsidRPr="008C3405">
          <w:rPr>
            <w:rStyle w:val="Hyperlink"/>
            <w:rFonts w:ascii="Times New Roman" w:hAnsi="Times New Roman" w:cs="Times New Roman"/>
            <w:color w:val="000000" w:themeColor="text1"/>
            <w:u w:val="none"/>
          </w:rPr>
          <w:t xml:space="preserve">Malin </w:t>
        </w:r>
        <w:proofErr w:type="spellStart"/>
        <w:r w:rsidRPr="008C3405">
          <w:rPr>
            <w:rStyle w:val="Hyperlink"/>
            <w:rFonts w:ascii="Times New Roman" w:hAnsi="Times New Roman" w:cs="Times New Roman"/>
            <w:color w:val="000000" w:themeColor="text1"/>
            <w:u w:val="none"/>
          </w:rPr>
          <w:t>L</w:t>
        </w:r>
      </w:hyperlink>
      <w:r w:rsidRPr="008C3405">
        <w:rPr>
          <w:rFonts w:ascii="Times New Roman" w:hAnsi="Times New Roman" w:cs="Times New Roman"/>
          <w:color w:val="000000" w:themeColor="text1"/>
        </w:rPr>
        <w:t>,and</w:t>
      </w:r>
      <w:proofErr w:type="spellEnd"/>
      <w:r w:rsidRPr="008C3405">
        <w:rPr>
          <w:rFonts w:ascii="Times New Roman" w:hAnsi="Times New Roman" w:cs="Times New Roman"/>
          <w:color w:val="000000" w:themeColor="text1"/>
        </w:rPr>
        <w:t> </w:t>
      </w:r>
      <w:hyperlink r:id="rId18" w:history="1">
        <w:r w:rsidRPr="008C3405">
          <w:rPr>
            <w:rStyle w:val="Hyperlink"/>
            <w:rFonts w:ascii="Times New Roman" w:hAnsi="Times New Roman" w:cs="Times New Roman"/>
            <w:color w:val="000000" w:themeColor="text1"/>
            <w:u w:val="none"/>
          </w:rPr>
          <w:t>Karin W</w:t>
        </w:r>
      </w:hyperlink>
      <w:r w:rsidRPr="008C3405">
        <w:rPr>
          <w:rFonts w:ascii="Times New Roman" w:hAnsi="Times New Roman" w:cs="Times New Roman"/>
          <w:color w:val="000000" w:themeColor="text1"/>
        </w:rPr>
        <w:t xml:space="preserve">(2025). Cultivating ecosystem conviviality through soil arts and urban gardening. Book </w:t>
      </w:r>
      <w:hyperlink r:id="rId19" w:history="1">
        <w:r w:rsidRPr="008C3405">
          <w:rPr>
            <w:rStyle w:val="Hyperlink"/>
            <w:rFonts w:ascii="Times New Roman" w:hAnsi="Times New Roman" w:cs="Times New Roman"/>
            <w:color w:val="000000" w:themeColor="text1"/>
            <w:u w:val="none"/>
          </w:rPr>
          <w:t>The Routledge Handbook of Cultural Ecosystem Services,</w:t>
        </w:r>
      </w:hyperlink>
      <w:r w:rsidRPr="00FE313B">
        <w:rPr>
          <w:rFonts w:ascii="Times New Roman" w:hAnsi="Times New Roman" w:cs="Times New Roman"/>
          <w:color w:val="000000" w:themeColor="text1"/>
        </w:rPr>
        <w:t xml:space="preserve"> Edition1st Edition, First Published 2025, Imprint Routledge, </w:t>
      </w:r>
      <w:r w:rsidRPr="00F71013">
        <w:rPr>
          <w:rFonts w:ascii="Times New Roman" w:hAnsi="Times New Roman" w:cs="Times New Roman"/>
          <w:color w:val="000000" w:themeColor="text1"/>
        </w:rPr>
        <w:t>Pages 15</w:t>
      </w:r>
      <w:r>
        <w:rPr>
          <w:rFonts w:ascii="Times New Roman" w:hAnsi="Times New Roman" w:cs="Times New Roman"/>
          <w:color w:val="000000" w:themeColor="text1"/>
        </w:rPr>
        <w:t>.</w:t>
      </w:r>
    </w:p>
    <w:p w14:paraId="2DC5C840" w14:textId="77777777" w:rsidR="002C701B" w:rsidRPr="000E5498" w:rsidRDefault="002C701B" w:rsidP="00074F8B">
      <w:pPr>
        <w:spacing w:line="240" w:lineRule="auto"/>
        <w:ind w:left="720" w:hanging="720"/>
        <w:jc w:val="both"/>
        <w:rPr>
          <w:rFonts w:ascii="Times New Roman" w:hAnsi="Times New Roman" w:cs="Times New Roman"/>
          <w:i/>
        </w:rPr>
      </w:pPr>
      <w:proofErr w:type="spellStart"/>
      <w:r w:rsidRPr="000E5498">
        <w:rPr>
          <w:rFonts w:ascii="Times New Roman" w:hAnsi="Times New Roman" w:cs="Times New Roman"/>
        </w:rPr>
        <w:t>Kekane</w:t>
      </w:r>
      <w:proofErr w:type="spellEnd"/>
      <w:r w:rsidRPr="000E5498">
        <w:rPr>
          <w:rFonts w:ascii="Times New Roman" w:hAnsi="Times New Roman" w:cs="Times New Roman"/>
        </w:rPr>
        <w:t xml:space="preserve">, S.S, Chavan, R.P, Shinde, D.N, Patil, C.L and Sagar, S.S (2015) A review on </w:t>
      </w:r>
      <w:proofErr w:type="spellStart"/>
      <w:r w:rsidRPr="000E5498">
        <w:rPr>
          <w:rFonts w:ascii="Times New Roman" w:hAnsi="Times New Roman" w:cs="Times New Roman"/>
        </w:rPr>
        <w:t>physico</w:t>
      </w:r>
      <w:proofErr w:type="spellEnd"/>
      <w:r w:rsidRPr="000E5498">
        <w:rPr>
          <w:rFonts w:ascii="Times New Roman" w:hAnsi="Times New Roman" w:cs="Times New Roman"/>
        </w:rPr>
        <w:t xml:space="preserve">-chemical properties of soil </w:t>
      </w:r>
      <w:r w:rsidRPr="000E5498">
        <w:rPr>
          <w:rFonts w:ascii="Times New Roman" w:hAnsi="Times New Roman" w:cs="Times New Roman"/>
          <w:i/>
        </w:rPr>
        <w:t>International Journal of Chemical Studies P-ISSN 2349–8528   E-ISSN 2321–4902   IJCS 2015; 3(4): 29-32</w:t>
      </w:r>
    </w:p>
    <w:p w14:paraId="17A00DA1"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Khalid, M., Ibrahim, H., and Musa, A. (2024). Zinc dynamics in arid soils and implications for fruit crops under climate variability. Agronomy Research, 22(1), 45–59.</w:t>
      </w:r>
    </w:p>
    <w:p w14:paraId="72378CD0"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Khan S.M., Khalid A, Ali S, Rana M, and Ahmad Z. (2024). Carbon fraction and pools in plants and soil. In Agroforestry for Carbon and Ecosystem Management Jan 1 (pp. 135-146). Academic Press.</w:t>
      </w:r>
    </w:p>
    <w:p w14:paraId="5821F1A9" w14:textId="77777777" w:rsidR="002C701B" w:rsidRDefault="002C701B" w:rsidP="00074F8B">
      <w:pPr>
        <w:pStyle w:val="ListParagraph"/>
        <w:tabs>
          <w:tab w:val="left" w:pos="521"/>
        </w:tabs>
        <w:spacing w:line="240" w:lineRule="auto"/>
        <w:ind w:left="810" w:right="10" w:hanging="920"/>
        <w:jc w:val="both"/>
        <w:rPr>
          <w:rFonts w:ascii="Times New Roman" w:hAnsi="Times New Roman" w:cs="Times New Roman"/>
        </w:rPr>
      </w:pPr>
      <w:r w:rsidRPr="00F71013">
        <w:rPr>
          <w:rFonts w:ascii="Times New Roman" w:hAnsi="Times New Roman" w:cs="Times New Roman"/>
          <w:w w:val="95"/>
        </w:rPr>
        <w:t>Li</w:t>
      </w:r>
      <w:r w:rsidRPr="00F71013">
        <w:rPr>
          <w:rFonts w:ascii="Times New Roman" w:hAnsi="Times New Roman" w:cs="Times New Roman"/>
          <w:spacing w:val="-4"/>
          <w:w w:val="95"/>
        </w:rPr>
        <w:t xml:space="preserve"> </w:t>
      </w:r>
      <w:r w:rsidRPr="00F71013">
        <w:rPr>
          <w:rFonts w:ascii="Times New Roman" w:hAnsi="Times New Roman" w:cs="Times New Roman"/>
          <w:w w:val="95"/>
        </w:rPr>
        <w:t>J,</w:t>
      </w:r>
      <w:r w:rsidRPr="00F71013">
        <w:rPr>
          <w:rFonts w:ascii="Times New Roman" w:hAnsi="Times New Roman" w:cs="Times New Roman"/>
          <w:spacing w:val="-3"/>
          <w:w w:val="95"/>
        </w:rPr>
        <w:t xml:space="preserve"> </w:t>
      </w:r>
      <w:r w:rsidRPr="00F71013">
        <w:rPr>
          <w:rFonts w:ascii="Times New Roman" w:hAnsi="Times New Roman" w:cs="Times New Roman"/>
          <w:w w:val="95"/>
        </w:rPr>
        <w:t>Gan</w:t>
      </w:r>
      <w:r w:rsidRPr="00F71013">
        <w:rPr>
          <w:rFonts w:ascii="Times New Roman" w:hAnsi="Times New Roman" w:cs="Times New Roman"/>
          <w:spacing w:val="-4"/>
          <w:w w:val="95"/>
        </w:rPr>
        <w:t xml:space="preserve"> </w:t>
      </w:r>
      <w:r w:rsidRPr="00F71013">
        <w:rPr>
          <w:rFonts w:ascii="Times New Roman" w:hAnsi="Times New Roman" w:cs="Times New Roman"/>
          <w:w w:val="95"/>
        </w:rPr>
        <w:t>G,</w:t>
      </w:r>
      <w:r w:rsidRPr="00F71013">
        <w:rPr>
          <w:rFonts w:ascii="Times New Roman" w:hAnsi="Times New Roman" w:cs="Times New Roman"/>
          <w:spacing w:val="-3"/>
          <w:w w:val="95"/>
        </w:rPr>
        <w:t xml:space="preserve"> </w:t>
      </w:r>
      <w:r w:rsidRPr="00F71013">
        <w:rPr>
          <w:rFonts w:ascii="Times New Roman" w:hAnsi="Times New Roman" w:cs="Times New Roman"/>
          <w:w w:val="95"/>
        </w:rPr>
        <w:t>Chen</w:t>
      </w:r>
      <w:r w:rsidRPr="00F71013">
        <w:rPr>
          <w:rFonts w:ascii="Times New Roman" w:hAnsi="Times New Roman" w:cs="Times New Roman"/>
          <w:spacing w:val="-3"/>
          <w:w w:val="95"/>
        </w:rPr>
        <w:t xml:space="preserve"> </w:t>
      </w:r>
      <w:r w:rsidRPr="00F71013">
        <w:rPr>
          <w:rFonts w:ascii="Times New Roman" w:hAnsi="Times New Roman" w:cs="Times New Roman"/>
          <w:w w:val="95"/>
        </w:rPr>
        <w:t>X.</w:t>
      </w:r>
      <w:r>
        <w:rPr>
          <w:rFonts w:ascii="Times New Roman" w:hAnsi="Times New Roman" w:cs="Times New Roman"/>
          <w:w w:val="95"/>
        </w:rPr>
        <w:t>, and</w:t>
      </w:r>
      <w:r w:rsidRPr="00F71013">
        <w:rPr>
          <w:rFonts w:ascii="Times New Roman" w:hAnsi="Times New Roman" w:cs="Times New Roman"/>
          <w:spacing w:val="-4"/>
          <w:w w:val="95"/>
        </w:rPr>
        <w:t xml:space="preserve"> </w:t>
      </w:r>
      <w:r w:rsidRPr="00F71013">
        <w:rPr>
          <w:rFonts w:ascii="Times New Roman" w:hAnsi="Times New Roman" w:cs="Times New Roman"/>
          <w:w w:val="95"/>
        </w:rPr>
        <w:t>Zou</w:t>
      </w:r>
      <w:r w:rsidRPr="00F71013">
        <w:rPr>
          <w:rFonts w:ascii="Times New Roman" w:hAnsi="Times New Roman" w:cs="Times New Roman"/>
          <w:spacing w:val="-4"/>
          <w:w w:val="95"/>
        </w:rPr>
        <w:t xml:space="preserve"> </w:t>
      </w:r>
      <w:r w:rsidRPr="00F71013">
        <w:rPr>
          <w:rFonts w:ascii="Times New Roman" w:hAnsi="Times New Roman" w:cs="Times New Roman"/>
          <w:w w:val="95"/>
        </w:rPr>
        <w:t>J. (</w:t>
      </w:r>
      <w:r w:rsidRPr="00F71013">
        <w:rPr>
          <w:rFonts w:ascii="Times New Roman" w:hAnsi="Times New Roman" w:cs="Times New Roman"/>
          <w:spacing w:val="-9"/>
        </w:rPr>
        <w:t>2021</w:t>
      </w:r>
      <w:r w:rsidRPr="00F71013">
        <w:rPr>
          <w:rFonts w:ascii="Times New Roman" w:hAnsi="Times New Roman" w:cs="Times New Roman"/>
          <w:w w:val="95"/>
        </w:rPr>
        <w:t>)</w:t>
      </w:r>
      <w:r w:rsidRPr="00F71013">
        <w:rPr>
          <w:rFonts w:ascii="Times New Roman" w:hAnsi="Times New Roman" w:cs="Times New Roman"/>
          <w:spacing w:val="-3"/>
          <w:w w:val="95"/>
        </w:rPr>
        <w:t xml:space="preserve"> </w:t>
      </w:r>
      <w:r w:rsidRPr="00F71013">
        <w:rPr>
          <w:rFonts w:ascii="Times New Roman" w:hAnsi="Times New Roman" w:cs="Times New Roman"/>
          <w:w w:val="95"/>
        </w:rPr>
        <w:t>Effects</w:t>
      </w:r>
      <w:r w:rsidRPr="00F71013">
        <w:rPr>
          <w:rFonts w:ascii="Times New Roman" w:hAnsi="Times New Roman" w:cs="Times New Roman"/>
          <w:spacing w:val="-3"/>
          <w:w w:val="95"/>
        </w:rPr>
        <w:t xml:space="preserve"> </w:t>
      </w:r>
      <w:r w:rsidRPr="00F71013">
        <w:rPr>
          <w:rFonts w:ascii="Times New Roman" w:hAnsi="Times New Roman" w:cs="Times New Roman"/>
          <w:w w:val="95"/>
        </w:rPr>
        <w:t>of</w:t>
      </w:r>
      <w:r w:rsidRPr="00F71013">
        <w:rPr>
          <w:rFonts w:ascii="Times New Roman" w:hAnsi="Times New Roman" w:cs="Times New Roman"/>
          <w:spacing w:val="-5"/>
          <w:w w:val="95"/>
        </w:rPr>
        <w:t xml:space="preserve"> </w:t>
      </w:r>
      <w:r w:rsidRPr="00F71013">
        <w:rPr>
          <w:rFonts w:ascii="Times New Roman" w:hAnsi="Times New Roman" w:cs="Times New Roman"/>
          <w:w w:val="95"/>
        </w:rPr>
        <w:t>long-term</w:t>
      </w:r>
      <w:r w:rsidRPr="00F71013">
        <w:rPr>
          <w:rFonts w:ascii="Times New Roman" w:hAnsi="Times New Roman" w:cs="Times New Roman"/>
          <w:spacing w:val="-4"/>
          <w:w w:val="95"/>
        </w:rPr>
        <w:t xml:space="preserve"> </w:t>
      </w:r>
      <w:r w:rsidRPr="00F71013">
        <w:rPr>
          <w:rFonts w:ascii="Times New Roman" w:hAnsi="Times New Roman" w:cs="Times New Roman"/>
          <w:w w:val="95"/>
        </w:rPr>
        <w:t>straw</w:t>
      </w:r>
      <w:r w:rsidRPr="00F71013">
        <w:rPr>
          <w:rFonts w:ascii="Times New Roman" w:hAnsi="Times New Roman" w:cs="Times New Roman"/>
          <w:spacing w:val="-3"/>
          <w:w w:val="95"/>
        </w:rPr>
        <w:t xml:space="preserve"> </w:t>
      </w:r>
      <w:r w:rsidRPr="00F71013">
        <w:rPr>
          <w:rFonts w:ascii="Times New Roman" w:hAnsi="Times New Roman" w:cs="Times New Roman"/>
          <w:w w:val="95"/>
        </w:rPr>
        <w:t>management</w:t>
      </w:r>
      <w:r w:rsidRPr="00F71013">
        <w:rPr>
          <w:rFonts w:ascii="Times New Roman" w:hAnsi="Times New Roman" w:cs="Times New Roman"/>
          <w:spacing w:val="-4"/>
          <w:w w:val="95"/>
        </w:rPr>
        <w:t xml:space="preserve"> </w:t>
      </w:r>
      <w:r w:rsidRPr="00F71013">
        <w:rPr>
          <w:rFonts w:ascii="Times New Roman" w:hAnsi="Times New Roman" w:cs="Times New Roman"/>
          <w:w w:val="95"/>
        </w:rPr>
        <w:t>and</w:t>
      </w:r>
      <w:r w:rsidRPr="00F71013">
        <w:rPr>
          <w:rFonts w:ascii="Times New Roman" w:hAnsi="Times New Roman" w:cs="Times New Roman"/>
          <w:spacing w:val="-3"/>
          <w:w w:val="95"/>
        </w:rPr>
        <w:t xml:space="preserve"> </w:t>
      </w:r>
      <w:r w:rsidRPr="00F71013">
        <w:rPr>
          <w:rFonts w:ascii="Times New Roman" w:hAnsi="Times New Roman" w:cs="Times New Roman"/>
          <w:w w:val="95"/>
        </w:rPr>
        <w:t>potassium</w:t>
      </w:r>
      <w:r w:rsidRPr="00F71013">
        <w:rPr>
          <w:rFonts w:ascii="Times New Roman" w:hAnsi="Times New Roman" w:cs="Times New Roman"/>
          <w:spacing w:val="-3"/>
          <w:w w:val="95"/>
        </w:rPr>
        <w:t xml:space="preserve"> </w:t>
      </w:r>
      <w:r w:rsidRPr="00F71013">
        <w:rPr>
          <w:rFonts w:ascii="Times New Roman" w:hAnsi="Times New Roman" w:cs="Times New Roman"/>
          <w:w w:val="95"/>
        </w:rPr>
        <w:t>fertilization</w:t>
      </w:r>
      <w:r w:rsidRPr="00F71013">
        <w:rPr>
          <w:rFonts w:ascii="Times New Roman" w:hAnsi="Times New Roman" w:cs="Times New Roman"/>
          <w:spacing w:val="-43"/>
          <w:w w:val="95"/>
        </w:rPr>
        <w:t xml:space="preserve"> </w:t>
      </w:r>
      <w:r w:rsidRPr="00F71013">
        <w:rPr>
          <w:rFonts w:ascii="Times New Roman" w:hAnsi="Times New Roman" w:cs="Times New Roman"/>
          <w:w w:val="95"/>
        </w:rPr>
        <w:t>on crop</w:t>
      </w:r>
      <w:r w:rsidRPr="00F71013">
        <w:rPr>
          <w:rFonts w:ascii="Times New Roman" w:hAnsi="Times New Roman" w:cs="Times New Roman"/>
          <w:spacing w:val="1"/>
          <w:w w:val="95"/>
        </w:rPr>
        <w:t xml:space="preserve"> </w:t>
      </w:r>
      <w:r w:rsidRPr="00F71013">
        <w:rPr>
          <w:rFonts w:ascii="Times New Roman" w:hAnsi="Times New Roman" w:cs="Times New Roman"/>
          <w:w w:val="95"/>
        </w:rPr>
        <w:t>yield, soil</w:t>
      </w:r>
      <w:r w:rsidRPr="00F71013">
        <w:rPr>
          <w:rFonts w:ascii="Times New Roman" w:hAnsi="Times New Roman" w:cs="Times New Roman"/>
          <w:spacing w:val="1"/>
          <w:w w:val="95"/>
        </w:rPr>
        <w:t xml:space="preserve"> </w:t>
      </w:r>
      <w:r w:rsidRPr="00F71013">
        <w:rPr>
          <w:rFonts w:ascii="Times New Roman" w:hAnsi="Times New Roman" w:cs="Times New Roman"/>
          <w:w w:val="95"/>
        </w:rPr>
        <w:t>properties,</w:t>
      </w:r>
      <w:r w:rsidRPr="00F71013">
        <w:rPr>
          <w:rFonts w:ascii="Times New Roman" w:hAnsi="Times New Roman" w:cs="Times New Roman"/>
          <w:spacing w:val="2"/>
          <w:w w:val="95"/>
        </w:rPr>
        <w:t xml:space="preserve"> </w:t>
      </w:r>
      <w:r w:rsidRPr="00F71013">
        <w:rPr>
          <w:rFonts w:ascii="Times New Roman" w:hAnsi="Times New Roman" w:cs="Times New Roman"/>
          <w:w w:val="95"/>
        </w:rPr>
        <w:t>and microbial</w:t>
      </w:r>
      <w:r w:rsidRPr="00F71013">
        <w:rPr>
          <w:rFonts w:ascii="Times New Roman" w:hAnsi="Times New Roman" w:cs="Times New Roman"/>
          <w:spacing w:val="1"/>
          <w:w w:val="95"/>
        </w:rPr>
        <w:t xml:space="preserve"> </w:t>
      </w:r>
      <w:r w:rsidRPr="00F71013">
        <w:rPr>
          <w:rFonts w:ascii="Times New Roman" w:hAnsi="Times New Roman" w:cs="Times New Roman"/>
          <w:w w:val="95"/>
        </w:rPr>
        <w:t>community</w:t>
      </w:r>
      <w:r w:rsidRPr="00F71013">
        <w:rPr>
          <w:rFonts w:ascii="Times New Roman" w:hAnsi="Times New Roman" w:cs="Times New Roman"/>
          <w:spacing w:val="2"/>
          <w:w w:val="95"/>
        </w:rPr>
        <w:t xml:space="preserve"> </w:t>
      </w:r>
      <w:r w:rsidRPr="00F71013">
        <w:rPr>
          <w:rFonts w:ascii="Times New Roman" w:hAnsi="Times New Roman" w:cs="Times New Roman"/>
          <w:w w:val="95"/>
        </w:rPr>
        <w:t>in a</w:t>
      </w:r>
      <w:r w:rsidRPr="00F71013">
        <w:rPr>
          <w:rFonts w:ascii="Times New Roman" w:hAnsi="Times New Roman" w:cs="Times New Roman"/>
          <w:spacing w:val="1"/>
          <w:w w:val="95"/>
        </w:rPr>
        <w:t xml:space="preserve"> </w:t>
      </w:r>
      <w:r w:rsidRPr="00F71013">
        <w:rPr>
          <w:rFonts w:ascii="Times New Roman" w:hAnsi="Times New Roman" w:cs="Times New Roman"/>
          <w:w w:val="95"/>
        </w:rPr>
        <w:t>rice–oilseed</w:t>
      </w:r>
      <w:r w:rsidRPr="00F71013">
        <w:rPr>
          <w:rFonts w:ascii="Times New Roman" w:hAnsi="Times New Roman" w:cs="Times New Roman"/>
          <w:spacing w:val="1"/>
          <w:w w:val="95"/>
        </w:rPr>
        <w:t xml:space="preserve"> </w:t>
      </w:r>
      <w:r w:rsidRPr="00F71013">
        <w:rPr>
          <w:rFonts w:ascii="Times New Roman" w:hAnsi="Times New Roman" w:cs="Times New Roman"/>
          <w:w w:val="95"/>
        </w:rPr>
        <w:t>rape rotation.</w:t>
      </w:r>
      <w:r w:rsidRPr="00F71013">
        <w:rPr>
          <w:rFonts w:ascii="Times New Roman" w:hAnsi="Times New Roman" w:cs="Times New Roman"/>
          <w:spacing w:val="1"/>
          <w:w w:val="95"/>
        </w:rPr>
        <w:t xml:space="preserve"> </w:t>
      </w:r>
      <w:r w:rsidRPr="00F71013">
        <w:rPr>
          <w:rFonts w:ascii="Times New Roman" w:hAnsi="Times New Roman" w:cs="Times New Roman"/>
        </w:rPr>
        <w:t>Agriculture,</w:t>
      </w:r>
      <w:r w:rsidRPr="00F71013">
        <w:rPr>
          <w:rFonts w:ascii="Times New Roman" w:hAnsi="Times New Roman" w:cs="Times New Roman"/>
          <w:spacing w:val="-10"/>
        </w:rPr>
        <w:t xml:space="preserve"> </w:t>
      </w:r>
      <w:r w:rsidRPr="00F71013">
        <w:rPr>
          <w:rFonts w:ascii="Times New Roman" w:hAnsi="Times New Roman" w:cs="Times New Roman"/>
        </w:rPr>
        <w:t>11,</w:t>
      </w:r>
      <w:r w:rsidRPr="00F71013">
        <w:rPr>
          <w:rFonts w:ascii="Times New Roman" w:hAnsi="Times New Roman" w:cs="Times New Roman"/>
          <w:spacing w:val="-10"/>
        </w:rPr>
        <w:t xml:space="preserve"> </w:t>
      </w:r>
      <w:r w:rsidRPr="00F71013">
        <w:rPr>
          <w:rFonts w:ascii="Times New Roman" w:hAnsi="Times New Roman" w:cs="Times New Roman"/>
        </w:rPr>
        <w:t>1233.</w:t>
      </w:r>
    </w:p>
    <w:p w14:paraId="2940C207" w14:textId="77777777" w:rsidR="002C701B" w:rsidRPr="006A6A10" w:rsidRDefault="002C701B" w:rsidP="00074F8B">
      <w:pPr>
        <w:spacing w:line="240" w:lineRule="auto"/>
        <w:ind w:left="720" w:hanging="720"/>
        <w:jc w:val="both"/>
        <w:rPr>
          <w:rFonts w:ascii="Times New Roman" w:hAnsi="Times New Roman" w:cs="Times New Roman"/>
        </w:rPr>
      </w:pPr>
      <w:bookmarkStart w:id="20" w:name="_Hlk223668322"/>
      <w:r w:rsidRPr="006A6A10">
        <w:rPr>
          <w:rFonts w:ascii="Times New Roman" w:hAnsi="Times New Roman" w:cs="Times New Roman"/>
        </w:rPr>
        <w:t xml:space="preserve">Mahmood, I., </w:t>
      </w:r>
      <w:proofErr w:type="spellStart"/>
      <w:r w:rsidRPr="006A6A10">
        <w:rPr>
          <w:rFonts w:ascii="Times New Roman" w:hAnsi="Times New Roman" w:cs="Times New Roman"/>
        </w:rPr>
        <w:t>Imadi</w:t>
      </w:r>
      <w:proofErr w:type="spellEnd"/>
      <w:r w:rsidRPr="006A6A10">
        <w:rPr>
          <w:rFonts w:ascii="Times New Roman" w:hAnsi="Times New Roman" w:cs="Times New Roman"/>
        </w:rPr>
        <w:t xml:space="preserve">, S. R., </w:t>
      </w:r>
      <w:proofErr w:type="spellStart"/>
      <w:r w:rsidRPr="006A6A10">
        <w:rPr>
          <w:rFonts w:ascii="Times New Roman" w:hAnsi="Times New Roman" w:cs="Times New Roman"/>
        </w:rPr>
        <w:t>Shazadi</w:t>
      </w:r>
      <w:proofErr w:type="spellEnd"/>
      <w:r w:rsidRPr="006A6A10">
        <w:rPr>
          <w:rFonts w:ascii="Times New Roman" w:hAnsi="Times New Roman" w:cs="Times New Roman"/>
        </w:rPr>
        <w:t>, K., and Hakeem, K. R. (2023). Agrochemicals and soil microbiota: Implications for ecosystem functioning and sustainability. </w:t>
      </w:r>
      <w:r w:rsidRPr="006A6A10">
        <w:rPr>
          <w:rFonts w:ascii="Times New Roman" w:hAnsi="Times New Roman" w:cs="Times New Roman"/>
          <w:i/>
          <w:iCs/>
        </w:rPr>
        <w:t>In</w:t>
      </w:r>
      <w:r w:rsidRPr="006A6A10">
        <w:rPr>
          <w:rFonts w:ascii="Times New Roman" w:hAnsi="Times New Roman" w:cs="Times New Roman"/>
        </w:rPr>
        <w:t> </w:t>
      </w:r>
      <w:r w:rsidRPr="006A6A10">
        <w:rPr>
          <w:rFonts w:ascii="Times New Roman" w:hAnsi="Times New Roman" w:cs="Times New Roman"/>
          <w:i/>
          <w:iCs/>
        </w:rPr>
        <w:t>Soil Microenvironment for Bioremediation and Polymer Production</w:t>
      </w:r>
      <w:r w:rsidRPr="006A6A10">
        <w:rPr>
          <w:rFonts w:ascii="Times New Roman" w:hAnsi="Times New Roman" w:cs="Times New Roman"/>
        </w:rPr>
        <w:t> (pp. 45-68). Wiley. </w:t>
      </w:r>
      <w:hyperlink r:id="rId20" w:tgtFrame="_blank" w:history="1">
        <w:r w:rsidRPr="006A6A10">
          <w:rPr>
            <w:rStyle w:val="Hyperlink"/>
            <w:rFonts w:ascii="Times New Roman" w:hAnsi="Times New Roman" w:cs="Times New Roman"/>
          </w:rPr>
          <w:t>https://doi.org/10.1002/9781119592129.ch4</w:t>
        </w:r>
      </w:hyperlink>
    </w:p>
    <w:bookmarkEnd w:id="20"/>
    <w:p w14:paraId="34605405" w14:textId="77777777" w:rsidR="002C701B" w:rsidRPr="000E5498" w:rsidRDefault="002C701B" w:rsidP="00074F8B">
      <w:pPr>
        <w:spacing w:line="240" w:lineRule="auto"/>
        <w:ind w:left="720" w:hanging="720"/>
        <w:jc w:val="both"/>
        <w:rPr>
          <w:rFonts w:ascii="Times New Roman" w:hAnsi="Times New Roman" w:cs="Times New Roman"/>
          <w:i/>
        </w:rPr>
      </w:pPr>
      <w:proofErr w:type="spellStart"/>
      <w:r w:rsidRPr="000E5498">
        <w:rPr>
          <w:rFonts w:ascii="Times New Roman" w:hAnsi="Times New Roman" w:cs="Times New Roman"/>
        </w:rPr>
        <w:t>Masomeh</w:t>
      </w:r>
      <w:proofErr w:type="spellEnd"/>
      <w:r w:rsidRPr="000E5498">
        <w:rPr>
          <w:rFonts w:ascii="Times New Roman" w:hAnsi="Times New Roman" w:cs="Times New Roman"/>
        </w:rPr>
        <w:t xml:space="preserve">, I and, Hashem, H (2016) Changes in diversity, biomass and abundance of soil macrofauna, </w:t>
      </w:r>
      <w:proofErr w:type="spellStart"/>
      <w:r w:rsidRPr="000E5498">
        <w:rPr>
          <w:rFonts w:ascii="Times New Roman" w:hAnsi="Times New Roman" w:cs="Times New Roman"/>
          <w:i/>
        </w:rPr>
        <w:t>Parrotio-Carpinetum</w:t>
      </w:r>
      <w:proofErr w:type="spellEnd"/>
      <w:r w:rsidRPr="000E5498">
        <w:rPr>
          <w:rFonts w:ascii="Times New Roman" w:hAnsi="Times New Roman" w:cs="Times New Roman"/>
          <w:i/>
        </w:rPr>
        <w:t xml:space="preserve"> </w:t>
      </w:r>
      <w:r w:rsidRPr="000E5498">
        <w:rPr>
          <w:rFonts w:ascii="Times New Roman" w:hAnsi="Times New Roman" w:cs="Times New Roman"/>
        </w:rPr>
        <w:t>forest at organic</w:t>
      </w:r>
      <w:r>
        <w:rPr>
          <w:rFonts w:ascii="Times New Roman" w:hAnsi="Times New Roman" w:cs="Times New Roman"/>
        </w:rPr>
        <w:t>,</w:t>
      </w:r>
      <w:r w:rsidRPr="000E5498">
        <w:rPr>
          <w:rFonts w:ascii="Times New Roman" w:hAnsi="Times New Roman" w:cs="Times New Roman"/>
        </w:rPr>
        <w:t xml:space="preserve"> and semi-organic horizons, </w:t>
      </w:r>
      <w:r w:rsidRPr="000E5498">
        <w:rPr>
          <w:rFonts w:ascii="Times New Roman" w:hAnsi="Times New Roman" w:cs="Times New Roman"/>
          <w:i/>
        </w:rPr>
        <w:t xml:space="preserve">Eurasian Journal of Soil Science 2016, 5 (3) </w:t>
      </w:r>
      <w:r>
        <w:rPr>
          <w:rFonts w:ascii="Times New Roman" w:hAnsi="Times New Roman" w:cs="Times New Roman"/>
          <w:i/>
        </w:rPr>
        <w:t>pp</w:t>
      </w:r>
      <w:r w:rsidRPr="000E5498">
        <w:rPr>
          <w:rFonts w:ascii="Times New Roman" w:hAnsi="Times New Roman" w:cs="Times New Roman"/>
          <w:i/>
        </w:rPr>
        <w:t>166 - 171</w:t>
      </w:r>
    </w:p>
    <w:p w14:paraId="6E84169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Murphy, J. and Riley, J, P. (1962) Modified single solution method for the determination of phosphate in natural waters. Analysis </w:t>
      </w:r>
      <w:proofErr w:type="spellStart"/>
      <w:r w:rsidRPr="00F71013">
        <w:rPr>
          <w:rFonts w:ascii="Times New Roman" w:hAnsi="Times New Roman" w:cs="Times New Roman"/>
          <w:shd w:val="clear" w:color="auto" w:fill="FFFFFF"/>
        </w:rPr>
        <w:t>chim</w:t>
      </w:r>
      <w:proofErr w:type="spellEnd"/>
      <w:r w:rsidRPr="00F71013">
        <w:rPr>
          <w:rFonts w:ascii="Times New Roman" w:hAnsi="Times New Roman" w:cs="Times New Roman"/>
          <w:shd w:val="clear" w:color="auto" w:fill="FFFFFF"/>
        </w:rPr>
        <w:t xml:space="preserve"> Acta 23:31-6</w:t>
      </w:r>
    </w:p>
    <w:p w14:paraId="5C6453D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Rahman, M.M. (2024). Soil and Water: A Source of Life. In: Rahman, M.M., Biswas, J.C., Meena, R.S. (eds) Climate Change and Soil-Water-Plant Nexus. </w:t>
      </w:r>
      <w:r w:rsidRPr="00F71013">
        <w:rPr>
          <w:rFonts w:ascii="Times New Roman" w:hAnsi="Times New Roman" w:cs="Times New Roman"/>
          <w:i/>
          <w:iCs/>
        </w:rPr>
        <w:t>Springer, Singapore.</w:t>
      </w:r>
      <w:r w:rsidRPr="00F71013">
        <w:rPr>
          <w:rFonts w:ascii="Times New Roman" w:hAnsi="Times New Roman" w:cs="Times New Roman"/>
        </w:rPr>
        <w:t xml:space="preserve"> </w:t>
      </w:r>
      <w:hyperlink r:id="rId21" w:history="1">
        <w:r w:rsidRPr="00F71013">
          <w:rPr>
            <w:rStyle w:val="Hyperlink"/>
            <w:rFonts w:ascii="Times New Roman" w:hAnsi="Times New Roman" w:cs="Times New Roman"/>
          </w:rPr>
          <w:t>https://doi.org/10.1007/978-981-97-6635-2_1</w:t>
        </w:r>
      </w:hyperlink>
    </w:p>
    <w:p w14:paraId="0FF1FC10"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Sharma, R., Patel, D., and Singh, K. (2023). Micronutrient balance and growth response of tree crops in semi-arid regions. </w:t>
      </w:r>
      <w:r w:rsidRPr="006A6A10">
        <w:rPr>
          <w:rFonts w:ascii="Times New Roman" w:hAnsi="Times New Roman" w:cs="Times New Roman"/>
          <w:i/>
          <w:iCs/>
        </w:rPr>
        <w:t>Environmental Sustainability and Agriculture, 5(3), 214–225.</w:t>
      </w:r>
    </w:p>
    <w:p w14:paraId="515F9CD2" w14:textId="77777777" w:rsidR="002C701B" w:rsidRDefault="002C701B" w:rsidP="00074F8B">
      <w:pPr>
        <w:spacing w:line="240" w:lineRule="auto"/>
        <w:ind w:left="720" w:hanging="720"/>
        <w:jc w:val="both"/>
        <w:rPr>
          <w:rFonts w:ascii="Times New Roman" w:hAnsi="Times New Roman" w:cs="Times New Roman"/>
          <w:i/>
          <w:iCs/>
        </w:rPr>
      </w:pPr>
      <w:r w:rsidRPr="00187EAC">
        <w:rPr>
          <w:rFonts w:ascii="Times New Roman" w:hAnsi="Times New Roman" w:cs="Times New Roman"/>
        </w:rPr>
        <w:lastRenderedPageBreak/>
        <w:t xml:space="preserve">Shehu I (2022) Analysis of macro and micronutrient contents and spatial distribution for assessment at regional-scale: Case study </w:t>
      </w:r>
      <w:proofErr w:type="spellStart"/>
      <w:r w:rsidRPr="00187EAC">
        <w:rPr>
          <w:rFonts w:ascii="Times New Roman" w:hAnsi="Times New Roman" w:cs="Times New Roman"/>
        </w:rPr>
        <w:t>Vushtrria</w:t>
      </w:r>
      <w:proofErr w:type="spellEnd"/>
      <w:r w:rsidRPr="00187EAC">
        <w:rPr>
          <w:rFonts w:ascii="Times New Roman" w:hAnsi="Times New Roman" w:cs="Times New Roman"/>
        </w:rPr>
        <w:t xml:space="preserve"> region (Kosovo)</w:t>
      </w:r>
      <w:r w:rsidRPr="00187EAC">
        <w:rPr>
          <w:rFonts w:ascii="Times New Roman" w:hAnsi="Times New Roman" w:cs="Times New Roman"/>
          <w:i/>
          <w:iCs/>
        </w:rPr>
        <w:t xml:space="preserve">Research Article, DOI: </w:t>
      </w:r>
      <w:hyperlink r:id="rId22" w:history="1">
        <w:r w:rsidRPr="008559A7">
          <w:rPr>
            <w:rStyle w:val="Hyperlink"/>
            <w:rFonts w:ascii="Times New Roman" w:hAnsi="Times New Roman" w:cs="Times New Roman"/>
            <w:i/>
            <w:iCs/>
          </w:rPr>
          <w:t>https://doi.org/10.21203/rs.3.rs-1908402/v2</w:t>
        </w:r>
      </w:hyperlink>
    </w:p>
    <w:p w14:paraId="5C10082B"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Sun, Y., Zhao, X., and Lin, Q. (2024). Molybdenum-mediated nitrogen metabolism in crop plants: Advances and prospects. </w:t>
      </w:r>
      <w:r w:rsidRPr="006A6A10">
        <w:rPr>
          <w:rFonts w:ascii="Times New Roman" w:hAnsi="Times New Roman" w:cs="Times New Roman"/>
          <w:i/>
          <w:iCs/>
        </w:rPr>
        <w:t>Journal of Soil Fertility Research, 47(1), 55–70.</w:t>
      </w:r>
    </w:p>
    <w:p w14:paraId="6E163854"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shd w:val="clear" w:color="auto" w:fill="FFFFFF"/>
        </w:rPr>
        <w:t xml:space="preserve">Thomas, G.W (1982) exchangeable cations method of soil analysis part 2, chemical and microbiological properties second edition. Al page (editor) agronomy, No.9 part 2 American society of agronomy, soil science of America Madison, </w:t>
      </w:r>
      <w:proofErr w:type="spellStart"/>
      <w:r w:rsidRPr="000E5498">
        <w:rPr>
          <w:rFonts w:ascii="Times New Roman" w:hAnsi="Times New Roman" w:cs="Times New Roman"/>
          <w:shd w:val="clear" w:color="auto" w:fill="FFFFFF"/>
        </w:rPr>
        <w:t>wl</w:t>
      </w:r>
      <w:proofErr w:type="spellEnd"/>
      <w:r w:rsidRPr="000E5498">
        <w:rPr>
          <w:rFonts w:ascii="Times New Roman" w:hAnsi="Times New Roman" w:cs="Times New Roman"/>
          <w:shd w:val="clear" w:color="auto" w:fill="FFFFFF"/>
        </w:rPr>
        <w:t xml:space="preserve">: </w:t>
      </w:r>
      <w:r>
        <w:rPr>
          <w:rFonts w:ascii="Times New Roman" w:hAnsi="Times New Roman" w:cs="Times New Roman"/>
          <w:shd w:val="clear" w:color="auto" w:fill="FFFFFF"/>
        </w:rPr>
        <w:t>pp</w:t>
      </w:r>
      <w:r w:rsidRPr="000E5498">
        <w:rPr>
          <w:rFonts w:ascii="Times New Roman" w:hAnsi="Times New Roman" w:cs="Times New Roman"/>
          <w:shd w:val="clear" w:color="auto" w:fill="FFFFFF"/>
        </w:rPr>
        <w:t>159-165.</w:t>
      </w:r>
    </w:p>
    <w:p w14:paraId="657BDF22" w14:textId="77777777" w:rsidR="002C701B" w:rsidRPr="000E5498" w:rsidRDefault="002C701B" w:rsidP="00074F8B">
      <w:pPr>
        <w:spacing w:line="240" w:lineRule="auto"/>
        <w:ind w:left="720" w:hanging="720"/>
        <w:jc w:val="both"/>
        <w:rPr>
          <w:rFonts w:ascii="Times New Roman" w:hAnsi="Times New Roman" w:cs="Times New Roman"/>
          <w:i/>
        </w:rPr>
      </w:pPr>
      <w:proofErr w:type="spellStart"/>
      <w:r w:rsidRPr="000E5498">
        <w:rPr>
          <w:rFonts w:ascii="Times New Roman" w:hAnsi="Times New Roman" w:cs="Times New Roman"/>
        </w:rPr>
        <w:t>Unanaonwi</w:t>
      </w:r>
      <w:proofErr w:type="spellEnd"/>
      <w:r w:rsidRPr="000E5498">
        <w:rPr>
          <w:rFonts w:ascii="Times New Roman" w:hAnsi="Times New Roman" w:cs="Times New Roman"/>
        </w:rPr>
        <w:t xml:space="preserve">, O.E. (2015b) Acidity, Organic carbon and Nitrogen status of soils under </w:t>
      </w:r>
      <w:r w:rsidRPr="000E5498">
        <w:rPr>
          <w:rFonts w:ascii="Times New Roman" w:hAnsi="Times New Roman" w:cs="Times New Roman"/>
          <w:i/>
        </w:rPr>
        <w:t xml:space="preserve">Acacia </w:t>
      </w:r>
      <w:proofErr w:type="spellStart"/>
      <w:r w:rsidRPr="000E5498">
        <w:rPr>
          <w:rFonts w:ascii="Times New Roman" w:hAnsi="Times New Roman" w:cs="Times New Roman"/>
          <w:i/>
        </w:rPr>
        <w:t>senegal</w:t>
      </w:r>
      <w:proofErr w:type="spellEnd"/>
      <w:r w:rsidRPr="000E5498">
        <w:rPr>
          <w:rFonts w:ascii="Times New Roman" w:hAnsi="Times New Roman" w:cs="Times New Roman"/>
          <w:i/>
        </w:rPr>
        <w:t xml:space="preserve"> L.</w:t>
      </w:r>
      <w:r w:rsidRPr="000E5498">
        <w:rPr>
          <w:rFonts w:ascii="Times New Roman" w:hAnsi="Times New Roman" w:cs="Times New Roman"/>
        </w:rPr>
        <w:t xml:space="preserve"> (</w:t>
      </w:r>
      <w:proofErr w:type="spellStart"/>
      <w:r w:rsidRPr="000E5498">
        <w:rPr>
          <w:rFonts w:ascii="Times New Roman" w:hAnsi="Times New Roman" w:cs="Times New Roman"/>
          <w:i/>
        </w:rPr>
        <w:t>Wasd</w:t>
      </w:r>
      <w:proofErr w:type="spellEnd"/>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 xml:space="preserve"> 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5C2BF57D" w14:textId="77777777" w:rsidR="002C701B" w:rsidRDefault="002C701B" w:rsidP="00074F8B">
      <w:pPr>
        <w:spacing w:line="240" w:lineRule="auto"/>
        <w:ind w:left="720" w:hanging="720"/>
        <w:jc w:val="both"/>
        <w:rPr>
          <w:rFonts w:ascii="Times New Roman" w:hAnsi="Times New Roman" w:cs="Times New Roman"/>
        </w:rPr>
      </w:pPr>
      <w:proofErr w:type="spellStart"/>
      <w:r w:rsidRPr="000E5498">
        <w:rPr>
          <w:rFonts w:ascii="Times New Roman" w:hAnsi="Times New Roman" w:cs="Times New Roman"/>
        </w:rPr>
        <w:t>Unanaonwi</w:t>
      </w:r>
      <w:proofErr w:type="spellEnd"/>
      <w:r w:rsidRPr="000E5498">
        <w:rPr>
          <w:rFonts w:ascii="Times New Roman" w:hAnsi="Times New Roman" w:cs="Times New Roman"/>
        </w:rPr>
        <w:t xml:space="preserve">, O.E. (2015b) Acidity, Organic carbon and Nitrogen status of soils under </w:t>
      </w:r>
      <w:r w:rsidRPr="000E5498">
        <w:rPr>
          <w:rFonts w:ascii="Times New Roman" w:hAnsi="Times New Roman" w:cs="Times New Roman"/>
          <w:i/>
        </w:rPr>
        <w:t xml:space="preserve">Acacia </w:t>
      </w:r>
      <w:proofErr w:type="spellStart"/>
      <w:r w:rsidRPr="000E5498">
        <w:rPr>
          <w:rFonts w:ascii="Times New Roman" w:hAnsi="Times New Roman" w:cs="Times New Roman"/>
          <w:i/>
        </w:rPr>
        <w:t>senegal</w:t>
      </w:r>
      <w:proofErr w:type="spellEnd"/>
      <w:r w:rsidRPr="000E5498">
        <w:rPr>
          <w:rFonts w:ascii="Times New Roman" w:hAnsi="Times New Roman" w:cs="Times New Roman"/>
          <w:i/>
        </w:rPr>
        <w:t xml:space="preserve"> L.</w:t>
      </w:r>
      <w:r w:rsidRPr="000E5498">
        <w:rPr>
          <w:rFonts w:ascii="Times New Roman" w:hAnsi="Times New Roman" w:cs="Times New Roman"/>
        </w:rPr>
        <w:t xml:space="preserve"> (</w:t>
      </w:r>
      <w:proofErr w:type="spellStart"/>
      <w:r w:rsidRPr="000E5498">
        <w:rPr>
          <w:rFonts w:ascii="Times New Roman" w:hAnsi="Times New Roman" w:cs="Times New Roman"/>
          <w:i/>
        </w:rPr>
        <w:t>Wasd</w:t>
      </w:r>
      <w:proofErr w:type="spellEnd"/>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1D75A9F5" w14:textId="77777777" w:rsidR="002C701B" w:rsidRPr="006A6A10" w:rsidRDefault="002C701B" w:rsidP="00074F8B">
      <w:pPr>
        <w:spacing w:line="240" w:lineRule="auto"/>
        <w:ind w:left="720" w:hanging="720"/>
        <w:jc w:val="both"/>
        <w:rPr>
          <w:rFonts w:ascii="Times New Roman" w:hAnsi="Times New Roman" w:cs="Times New Roman"/>
        </w:rPr>
      </w:pPr>
      <w:bookmarkStart w:id="21" w:name="_Hlk227810121"/>
      <w:r w:rsidRPr="006A6A10">
        <w:rPr>
          <w:rFonts w:ascii="Times New Roman" w:hAnsi="Times New Roman" w:cs="Times New Roman"/>
        </w:rPr>
        <w:t xml:space="preserve">Usman, A., Bello, M., and Suleiman, Y. (2024). Boron nutrition and reproductive success of fruit-bearing trees in drylands. </w:t>
      </w:r>
      <w:r w:rsidRPr="006A6A10">
        <w:rPr>
          <w:rFonts w:ascii="Times New Roman" w:hAnsi="Times New Roman" w:cs="Times New Roman"/>
          <w:i/>
          <w:iCs/>
        </w:rPr>
        <w:t>African Journal of Soil and Environmental Science, 12(2), 102–115.</w:t>
      </w:r>
    </w:p>
    <w:bookmarkEnd w:id="21"/>
    <w:p w14:paraId="4605E4E9" w14:textId="77777777" w:rsidR="002C701B" w:rsidRPr="00AE0C72" w:rsidRDefault="002C701B" w:rsidP="00074F8B">
      <w:pPr>
        <w:spacing w:line="240" w:lineRule="auto"/>
        <w:ind w:left="720" w:hanging="720"/>
        <w:jc w:val="both"/>
        <w:rPr>
          <w:rFonts w:ascii="Times New Roman" w:hAnsi="Times New Roman" w:cs="Times New Roman"/>
        </w:rPr>
      </w:pPr>
      <w:r w:rsidRPr="00AE0C72">
        <w:rPr>
          <w:rFonts w:ascii="Times New Roman" w:hAnsi="Times New Roman" w:cs="Times New Roman"/>
        </w:rPr>
        <w:t xml:space="preserve">Zhang, Y., Chen, L., </w:t>
      </w:r>
      <w:r>
        <w:rPr>
          <w:rFonts w:ascii="Times New Roman" w:hAnsi="Times New Roman" w:cs="Times New Roman"/>
        </w:rPr>
        <w:t>and</w:t>
      </w:r>
      <w:r w:rsidRPr="00AE0C72">
        <w:rPr>
          <w:rFonts w:ascii="Times New Roman" w:hAnsi="Times New Roman" w:cs="Times New Roman"/>
        </w:rPr>
        <w:t xml:space="preserve"> Wang, H. (2023). Manganese and iron interactions in plant chloroplast metabolism. Plant Physiology Reports, 28(4), 389–401.</w:t>
      </w:r>
    </w:p>
    <w:p w14:paraId="4EED3725" w14:textId="77777777" w:rsidR="008C3405" w:rsidRPr="00F71013" w:rsidRDefault="008C3405" w:rsidP="00074F8B">
      <w:pPr>
        <w:pStyle w:val="ListParagraph"/>
        <w:tabs>
          <w:tab w:val="left" w:pos="521"/>
        </w:tabs>
        <w:spacing w:line="240" w:lineRule="auto"/>
        <w:ind w:left="810" w:right="10" w:hanging="920"/>
        <w:jc w:val="both"/>
        <w:rPr>
          <w:rFonts w:ascii="Times New Roman" w:hAnsi="Times New Roman" w:cs="Times New Roman"/>
        </w:rPr>
      </w:pPr>
    </w:p>
    <w:p w14:paraId="34760FD3" w14:textId="77777777" w:rsidR="008C3405" w:rsidRPr="00F71013" w:rsidRDefault="008C3405" w:rsidP="00074F8B">
      <w:pPr>
        <w:spacing w:line="240" w:lineRule="auto"/>
        <w:ind w:left="720" w:hanging="720"/>
        <w:jc w:val="both"/>
        <w:rPr>
          <w:rFonts w:ascii="Times New Roman" w:hAnsi="Times New Roman" w:cs="Times New Roman"/>
          <w:color w:val="000000" w:themeColor="text1"/>
        </w:rPr>
      </w:pPr>
    </w:p>
    <w:p w14:paraId="1715920C" w14:textId="77777777" w:rsidR="00861034" w:rsidRDefault="00861034" w:rsidP="00074F8B">
      <w:pPr>
        <w:spacing w:line="240" w:lineRule="auto"/>
        <w:rPr>
          <w:rFonts w:ascii="Times New Roman" w:hAnsi="Times New Roman" w:cs="Times New Roman"/>
        </w:rPr>
      </w:pPr>
    </w:p>
    <w:p w14:paraId="31908172" w14:textId="77777777" w:rsidR="00861034" w:rsidRDefault="00861034" w:rsidP="00074F8B">
      <w:pPr>
        <w:spacing w:line="240" w:lineRule="auto"/>
        <w:rPr>
          <w:rFonts w:ascii="Times New Roman" w:hAnsi="Times New Roman" w:cs="Times New Roman"/>
        </w:rPr>
      </w:pPr>
    </w:p>
    <w:p w14:paraId="0FC2B6E7" w14:textId="77777777" w:rsidR="00861034" w:rsidRDefault="00861034" w:rsidP="00074F8B">
      <w:pPr>
        <w:spacing w:line="240" w:lineRule="auto"/>
        <w:rPr>
          <w:rFonts w:ascii="Times New Roman" w:hAnsi="Times New Roman" w:cs="Times New Roman"/>
        </w:rPr>
      </w:pPr>
    </w:p>
    <w:p w14:paraId="3BEF7025" w14:textId="77777777" w:rsidR="00861034" w:rsidRDefault="00861034" w:rsidP="00074F8B">
      <w:pPr>
        <w:spacing w:line="240" w:lineRule="auto"/>
        <w:rPr>
          <w:rFonts w:ascii="Times New Roman" w:hAnsi="Times New Roman" w:cs="Times New Roman"/>
        </w:rPr>
      </w:pPr>
    </w:p>
    <w:p w14:paraId="6BAE0611" w14:textId="77777777" w:rsidR="00861034" w:rsidRDefault="00861034" w:rsidP="00074F8B">
      <w:pPr>
        <w:spacing w:line="240" w:lineRule="auto"/>
        <w:rPr>
          <w:rFonts w:ascii="Times New Roman" w:hAnsi="Times New Roman" w:cs="Times New Roman"/>
        </w:rPr>
      </w:pPr>
    </w:p>
    <w:p w14:paraId="5A03D9FB" w14:textId="77777777" w:rsidR="00861034" w:rsidRDefault="00861034" w:rsidP="00074F8B">
      <w:pPr>
        <w:spacing w:line="240" w:lineRule="auto"/>
      </w:pPr>
    </w:p>
    <w:sectPr w:rsidR="00861034">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417D" w14:textId="77777777" w:rsidR="006C6B1B" w:rsidRDefault="006C6B1B" w:rsidP="00883FBA">
      <w:pPr>
        <w:spacing w:after="0" w:line="240" w:lineRule="auto"/>
      </w:pPr>
      <w:r>
        <w:separator/>
      </w:r>
    </w:p>
  </w:endnote>
  <w:endnote w:type="continuationSeparator" w:id="0">
    <w:p w14:paraId="70CC369D" w14:textId="77777777" w:rsidR="006C6B1B" w:rsidRDefault="006C6B1B" w:rsidP="00883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06473"/>
      <w:docPartObj>
        <w:docPartGallery w:val="Page Numbers (Bottom of Page)"/>
        <w:docPartUnique/>
      </w:docPartObj>
    </w:sdtPr>
    <w:sdtEndPr>
      <w:rPr>
        <w:noProof/>
      </w:rPr>
    </w:sdtEndPr>
    <w:sdtContent>
      <w:p w14:paraId="48A3645A" w14:textId="2EB11402" w:rsidR="00883FBA" w:rsidRDefault="00883F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7B8F6" w14:textId="77777777" w:rsidR="00883FBA" w:rsidRDefault="0088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2486A" w14:textId="77777777" w:rsidR="006C6B1B" w:rsidRDefault="006C6B1B" w:rsidP="00883FBA">
      <w:pPr>
        <w:spacing w:after="0" w:line="240" w:lineRule="auto"/>
      </w:pPr>
      <w:r>
        <w:separator/>
      </w:r>
    </w:p>
  </w:footnote>
  <w:footnote w:type="continuationSeparator" w:id="0">
    <w:p w14:paraId="5CCE2265" w14:textId="77777777" w:rsidR="006C6B1B" w:rsidRDefault="006C6B1B" w:rsidP="00883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B1214"/>
    <w:multiLevelType w:val="hybridMultilevel"/>
    <w:tmpl w:val="04AEC7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0409416">
    <w:abstractNumId w:val="0"/>
  </w:num>
  <w:num w:numId="2" w16cid:durableId="1171868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UwNDQxMLE0NjM0tjBQ0lEKTi0uzszPAykwrAUAI6m4VSwAAAA="/>
  </w:docVars>
  <w:rsids>
    <w:rsidRoot w:val="00082AC6"/>
    <w:rsid w:val="00005EAD"/>
    <w:rsid w:val="00010797"/>
    <w:rsid w:val="00031699"/>
    <w:rsid w:val="00071301"/>
    <w:rsid w:val="00074F8B"/>
    <w:rsid w:val="00082AC6"/>
    <w:rsid w:val="000D2D7F"/>
    <w:rsid w:val="00112C3B"/>
    <w:rsid w:val="0018161A"/>
    <w:rsid w:val="001B6E44"/>
    <w:rsid w:val="002C701B"/>
    <w:rsid w:val="0031337F"/>
    <w:rsid w:val="00345BCB"/>
    <w:rsid w:val="004330F2"/>
    <w:rsid w:val="00456D71"/>
    <w:rsid w:val="004E6030"/>
    <w:rsid w:val="006B3AB0"/>
    <w:rsid w:val="006C6B1B"/>
    <w:rsid w:val="006D3DCF"/>
    <w:rsid w:val="006E6BC6"/>
    <w:rsid w:val="007634B6"/>
    <w:rsid w:val="007B6D0A"/>
    <w:rsid w:val="007C4DC3"/>
    <w:rsid w:val="00805643"/>
    <w:rsid w:val="008340B6"/>
    <w:rsid w:val="00861034"/>
    <w:rsid w:val="00865CA1"/>
    <w:rsid w:val="00883FBA"/>
    <w:rsid w:val="008A198C"/>
    <w:rsid w:val="008A1FFC"/>
    <w:rsid w:val="008C3405"/>
    <w:rsid w:val="008C5F90"/>
    <w:rsid w:val="008E48A5"/>
    <w:rsid w:val="00945FA9"/>
    <w:rsid w:val="00962934"/>
    <w:rsid w:val="009B64AD"/>
    <w:rsid w:val="00A24265"/>
    <w:rsid w:val="00A3067D"/>
    <w:rsid w:val="00AC34B8"/>
    <w:rsid w:val="00AE6852"/>
    <w:rsid w:val="00B818D0"/>
    <w:rsid w:val="00BC463E"/>
    <w:rsid w:val="00C432A7"/>
    <w:rsid w:val="00C435C8"/>
    <w:rsid w:val="00CF07F7"/>
    <w:rsid w:val="00D35A62"/>
    <w:rsid w:val="00DC1ECD"/>
    <w:rsid w:val="00E30822"/>
    <w:rsid w:val="00EC3E51"/>
    <w:rsid w:val="00ED43BA"/>
    <w:rsid w:val="00F11677"/>
    <w:rsid w:val="00FD66CB"/>
    <w:rsid w:val="00FE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0C5E"/>
  <w15:chartTrackingRefBased/>
  <w15:docId w15:val="{5B6B2435-0966-47D2-B31C-C6131A5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C6"/>
  </w:style>
  <w:style w:type="paragraph" w:styleId="Heading1">
    <w:name w:val="heading 1"/>
    <w:basedOn w:val="Normal"/>
    <w:next w:val="Normal"/>
    <w:link w:val="Heading1Char"/>
    <w:uiPriority w:val="9"/>
    <w:qFormat/>
    <w:rsid w:val="00082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6"/>
    <w:rPr>
      <w:rFonts w:eastAsiaTheme="majorEastAsia" w:cstheme="majorBidi"/>
      <w:color w:val="272727" w:themeColor="text1" w:themeTint="D8"/>
    </w:rPr>
  </w:style>
  <w:style w:type="paragraph" w:styleId="Title">
    <w:name w:val="Title"/>
    <w:basedOn w:val="Normal"/>
    <w:next w:val="Normal"/>
    <w:link w:val="TitleChar"/>
    <w:uiPriority w:val="10"/>
    <w:qFormat/>
    <w:rsid w:val="00082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6"/>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6"/>
    <w:rPr>
      <w:i/>
      <w:iCs/>
      <w:color w:val="404040" w:themeColor="text1" w:themeTint="BF"/>
    </w:rPr>
  </w:style>
  <w:style w:type="paragraph" w:styleId="ListParagraph">
    <w:name w:val="List Paragraph"/>
    <w:basedOn w:val="Normal"/>
    <w:uiPriority w:val="1"/>
    <w:qFormat/>
    <w:rsid w:val="00082AC6"/>
    <w:pPr>
      <w:ind w:left="720"/>
      <w:contextualSpacing/>
    </w:pPr>
  </w:style>
  <w:style w:type="character" w:styleId="IntenseEmphasis">
    <w:name w:val="Intense Emphasis"/>
    <w:basedOn w:val="DefaultParagraphFont"/>
    <w:uiPriority w:val="21"/>
    <w:qFormat/>
    <w:rsid w:val="00082AC6"/>
    <w:rPr>
      <w:i/>
      <w:iCs/>
      <w:color w:val="2F5496" w:themeColor="accent1" w:themeShade="BF"/>
    </w:rPr>
  </w:style>
  <w:style w:type="paragraph" w:styleId="IntenseQuote">
    <w:name w:val="Intense Quote"/>
    <w:basedOn w:val="Normal"/>
    <w:next w:val="Normal"/>
    <w:link w:val="IntenseQuoteChar"/>
    <w:uiPriority w:val="30"/>
    <w:qFormat/>
    <w:rsid w:val="00082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6"/>
    <w:rPr>
      <w:i/>
      <w:iCs/>
      <w:color w:val="2F5496" w:themeColor="accent1" w:themeShade="BF"/>
    </w:rPr>
  </w:style>
  <w:style w:type="character" w:styleId="IntenseReference">
    <w:name w:val="Intense Reference"/>
    <w:basedOn w:val="DefaultParagraphFont"/>
    <w:uiPriority w:val="32"/>
    <w:qFormat/>
    <w:rsid w:val="00082AC6"/>
    <w:rPr>
      <w:b/>
      <w:bCs/>
      <w:smallCaps/>
      <w:color w:val="2F5496" w:themeColor="accent1" w:themeShade="BF"/>
      <w:spacing w:val="5"/>
    </w:rPr>
  </w:style>
  <w:style w:type="paragraph" w:styleId="NoSpacing">
    <w:name w:val="No Spacing"/>
    <w:uiPriority w:val="1"/>
    <w:qFormat/>
    <w:rsid w:val="0086103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86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BA"/>
  </w:style>
  <w:style w:type="paragraph" w:styleId="Footer">
    <w:name w:val="footer"/>
    <w:basedOn w:val="Normal"/>
    <w:link w:val="FooterChar"/>
    <w:uiPriority w:val="99"/>
    <w:unhideWhenUsed/>
    <w:rsid w:val="0088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BA"/>
  </w:style>
  <w:style w:type="character" w:styleId="Hyperlink">
    <w:name w:val="Hyperlink"/>
    <w:basedOn w:val="DefaultParagraphFont"/>
    <w:uiPriority w:val="99"/>
    <w:unhideWhenUsed/>
    <w:rsid w:val="004E6030"/>
    <w:rPr>
      <w:color w:val="0563C1" w:themeColor="hyperlink"/>
      <w:u w:val="single"/>
    </w:rPr>
  </w:style>
  <w:style w:type="paragraph" w:customStyle="1" w:styleId="isselectedend">
    <w:name w:val="isselectedend"/>
    <w:basedOn w:val="Normal"/>
    <w:rsid w:val="006D3DC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D3DC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journals.org" TargetMode="External"/><Relationship Id="rId13" Type="http://schemas.openxmlformats.org/officeDocument/2006/relationships/hyperlink" Target="https://www.taylorfrancis.com/search?contributorName=Janna%20Holmstedt&amp;contributorRole=author&amp;redirectFromPDP=true&amp;context=ubx" TargetMode="External"/><Relationship Id="rId18" Type="http://schemas.openxmlformats.org/officeDocument/2006/relationships/hyperlink" Target="https://www.taylorfrancis.com/search?contributorName=Karin%20Wegsj%C3%B6&amp;contributorRole=author&amp;redirectFromPDP=true&amp;context=ubx" TargetMode="External"/><Relationship Id="rId3" Type="http://schemas.openxmlformats.org/officeDocument/2006/relationships/settings" Target="settings.xml"/><Relationship Id="rId21" Type="http://schemas.openxmlformats.org/officeDocument/2006/relationships/hyperlink" Target="https://doi.org/10.1007/978-981-97-6635-2_1" TargetMode="External"/><Relationship Id="rId7" Type="http://schemas.openxmlformats.org/officeDocument/2006/relationships/image" Target="media/image1.jpeg"/><Relationship Id="rId12" Type="http://schemas.openxmlformats.org/officeDocument/2006/relationships/hyperlink" Target="http://www.elsevier.com/locate/sedgeo" TargetMode="External"/><Relationship Id="rId17" Type="http://schemas.openxmlformats.org/officeDocument/2006/relationships/hyperlink" Target="https://www.taylorfrancis.com/search?contributorName=Malin%20Lobell&amp;contributorRole=author&amp;redirectFromPDP=true&amp;context=ub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aylorfrancis.com/search?contributorName=Cecilia%20%C3%85sberg&amp;contributorRole=author&amp;redirectFromPDP=true&amp;context=ubx" TargetMode="External"/><Relationship Id="rId20" Type="http://schemas.openxmlformats.org/officeDocument/2006/relationships/hyperlink" Target="https://doi.org/10.1002/9781119592129.ch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lar.google.com/scholar_lookup?author=Z.+Fang&amp;author=H.+L.+Yu&amp;author=B.+Wang&amp;author=F.+Jiao&amp;author=J.+Y.+Huang&amp;publication_year=2023&amp;title=Response+of+plant-bacteria-soil+system+to+phosphorus+addition+under+simulated+nitrogen+deposition:+evidence+from+a+dryland+ecosystem&amp;journal=Plant+Soil&amp;volume=489&amp;pages=593-61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aylorfrancis.com/search?contributorName=Christina%20Fredengren&amp;contributorRole=author&amp;redirectFromPDP=true&amp;context=ubx" TargetMode="External"/><Relationship Id="rId23" Type="http://schemas.openxmlformats.org/officeDocument/2006/relationships/footer" Target="footer1.xml"/><Relationship Id="rId10" Type="http://schemas.openxmlformats.org/officeDocument/2006/relationships/hyperlink" Target="https://doi.org/10.1007/s11104-023-06043-1" TargetMode="External"/><Relationship Id="rId19" Type="http://schemas.openxmlformats.org/officeDocument/2006/relationships/hyperlink" Target="https://www.taylorfrancis.com/books/mono/10.4324/9781003414896/routledge-handbook-cultural-ecosystem-services?refId=385dbc42-efe3-4b17-9bcf-d3f67bc8508e&amp;context=ubx" TargetMode="External"/><Relationship Id="rId4" Type="http://schemas.openxmlformats.org/officeDocument/2006/relationships/webSettings" Target="webSettings.xml"/><Relationship Id="rId9" Type="http://schemas.openxmlformats.org/officeDocument/2006/relationships/hyperlink" Target="https://doi.org/10.1104/pp.17.01624" TargetMode="External"/><Relationship Id="rId14" Type="http://schemas.openxmlformats.org/officeDocument/2006/relationships/hyperlink" Target="https://www.taylorfrancis.com/search?contributorName=Jenny%20Lindblad&amp;contributorRole=author&amp;redirectFromPDP=true&amp;context=ubx" TargetMode="External"/><Relationship Id="rId22" Type="http://schemas.openxmlformats.org/officeDocument/2006/relationships/hyperlink" Target="https://doi.org/10.21203/rs.3.rs-1908402/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17</Pages>
  <Words>8138</Words>
  <Characters>46393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SDI 1020</cp:lastModifiedBy>
  <cp:revision>17</cp:revision>
  <cp:lastPrinted>2026-04-29T13:11:00Z</cp:lastPrinted>
  <dcterms:created xsi:type="dcterms:W3CDTF">2026-04-28T17:02:00Z</dcterms:created>
  <dcterms:modified xsi:type="dcterms:W3CDTF">2026-06-13T08:05:00Z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3f0e94d9-2ea3-465d-8a0e-d780d0bc0b5f</vt:lpwstr>
  </property>
</Properties>
</file>