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C7397" w14:textId="77777777" w:rsidR="00626312" w:rsidRPr="00081153" w:rsidRDefault="00A740DD">
      <w:pPr>
        <w:rPr>
          <w:rFonts w:ascii="Times New Roman" w:hAnsi="Times New Roman" w:cs="Times New Roman"/>
          <w:b/>
        </w:rPr>
      </w:pPr>
      <w:r w:rsidRPr="00081153">
        <w:rPr>
          <w:rFonts w:ascii="Times New Roman" w:hAnsi="Times New Roman" w:cs="Times New Roman"/>
          <w:b/>
        </w:rPr>
        <w:t xml:space="preserve">Strategic Management and Organisational Leadership in Cybersecurity of Deposit </w:t>
      </w:r>
      <w:r w:rsidR="00D94569" w:rsidRPr="00081153">
        <w:rPr>
          <w:rFonts w:ascii="Times New Roman" w:hAnsi="Times New Roman" w:cs="Times New Roman"/>
          <w:b/>
        </w:rPr>
        <w:t xml:space="preserve">Money </w:t>
      </w:r>
      <w:r w:rsidRPr="00081153">
        <w:rPr>
          <w:rFonts w:ascii="Times New Roman" w:hAnsi="Times New Roman" w:cs="Times New Roman"/>
          <w:b/>
        </w:rPr>
        <w:t>Banks in Nigeria</w:t>
      </w:r>
    </w:p>
    <w:p w14:paraId="0AD81A42" w14:textId="5DB6BBEB" w:rsidR="00EA2E33" w:rsidRPr="00081153" w:rsidRDefault="00EA2E33" w:rsidP="00081153">
      <w:pPr>
        <w:jc w:val="both"/>
        <w:rPr>
          <w:rFonts w:ascii="Times New Roman" w:hAnsi="Times New Roman" w:cs="Times New Roman"/>
        </w:rPr>
      </w:pPr>
      <w:r w:rsidRPr="00081153">
        <w:rPr>
          <w:rStyle w:val="Strong"/>
          <w:rFonts w:ascii="Times New Roman" w:eastAsiaTheme="majorEastAsia" w:hAnsi="Times New Roman" w:cs="Times New Roman"/>
        </w:rPr>
        <w:t>Abstract</w:t>
      </w:r>
    </w:p>
    <w:p w14:paraId="1F741E0F" w14:textId="4407C248" w:rsidR="00EA2E33" w:rsidRPr="00081153" w:rsidRDefault="00EA2E33" w:rsidP="00EF7B9E">
      <w:pPr>
        <w:pStyle w:val="isselectedend"/>
        <w:jc w:val="both"/>
      </w:pPr>
      <w:r w:rsidRPr="00081153">
        <w:t xml:space="preserve">This study examined the effect of strategic planning and leadership commitment on cybersecurity effectiveness in deposit money banks in Nigeria, with information technology infrastructure considered as a control variable. The study adopted a quantitative survey research design. Data were collected through structured questionnaires administered to employees of selected deposit money banks who were involved in information technology, risk management, internal control, operations and management functions. Out of 370 questionnaires distributed, 345 valid responses were obtained and used for analysis. Descriptive statistics and regression analysis were applied to examine the relationships among the study variables. The results showed that strategic planning had a positive and significant effect on cybersecurity effectiveness, indicating that banks with clearer cybersecurity planning, resource allocation and periodic risk assessment are better positioned to manage cyber threats. Leadership commitment also had a positive and significant effect, suggesting that management support, funding, policy enforcement and cybersecurity culture contribute to improved cybersecurity outcomes. In addition, information technology infrastructure showed a positive and significant effect on cybersecurity effectiveness, confirming the relevance of reliable systems, secure networks and threat detection mechanisms. </w:t>
      </w:r>
      <w:r w:rsidR="002F5F60" w:rsidRPr="00081153">
        <w:t xml:space="preserve">The implication of the findings is that effective cybersecurity in deposit money banks in Nigeria depends on the integration of strategic planning, strong leadership commitment, and robust information technology infrastructure to enhance cyber resilience. </w:t>
      </w:r>
      <w:r w:rsidRPr="00081153">
        <w:t>The study concludes that cybersecurity effectiveness in deposit money banks depends on both managerial and technological factors. It recommends that banks should strengthen cybersecurity governance, integrate cybersecurity into strategic planning, increase leadership involvement and sustain investment in modern information technology infrastructure.</w:t>
      </w:r>
    </w:p>
    <w:p w14:paraId="1C612D26" w14:textId="77777777" w:rsidR="0058772B" w:rsidRPr="00081153" w:rsidRDefault="0058772B" w:rsidP="0058772B">
      <w:pPr>
        <w:spacing w:before="100" w:beforeAutospacing="1" w:after="100" w:afterAutospacing="1" w:line="240" w:lineRule="auto"/>
        <w:jc w:val="both"/>
        <w:rPr>
          <w:rFonts w:ascii="Times New Roman" w:eastAsia="Times New Roman" w:hAnsi="Times New Roman" w:cs="Times New Roman"/>
          <w:lang w:eastAsia="en-GB"/>
        </w:rPr>
      </w:pPr>
      <w:r w:rsidRPr="00081153">
        <w:rPr>
          <w:rFonts w:ascii="Times New Roman" w:eastAsia="Times New Roman" w:hAnsi="Times New Roman" w:cs="Times New Roman"/>
          <w:b/>
          <w:bCs/>
          <w:lang w:eastAsia="en-GB"/>
        </w:rPr>
        <w:t>Keywords:</w:t>
      </w:r>
      <w:r w:rsidRPr="00081153">
        <w:rPr>
          <w:rFonts w:ascii="Times New Roman" w:eastAsia="Times New Roman" w:hAnsi="Times New Roman" w:cs="Times New Roman"/>
          <w:lang w:eastAsia="en-GB"/>
        </w:rPr>
        <w:t xml:space="preserve"> Strategic Planning, Leadership Commitment, Cybersecurity, Information Technology Infrastructure, Deposit Money Banks, Nigeria.</w:t>
      </w:r>
    </w:p>
    <w:p w14:paraId="570DC7A5" w14:textId="77777777" w:rsidR="0058772B" w:rsidRPr="00081153" w:rsidRDefault="0058772B">
      <w:pPr>
        <w:rPr>
          <w:rFonts w:ascii="Times New Roman" w:hAnsi="Times New Roman" w:cs="Times New Roman"/>
        </w:rPr>
      </w:pPr>
      <w:r w:rsidRPr="00081153">
        <w:rPr>
          <w:rFonts w:ascii="Times New Roman" w:hAnsi="Times New Roman" w:cs="Times New Roman"/>
          <w:b/>
        </w:rPr>
        <w:t xml:space="preserve">JEL Classification: </w:t>
      </w:r>
      <w:r w:rsidRPr="00081153">
        <w:rPr>
          <w:rFonts w:ascii="Times New Roman" w:hAnsi="Times New Roman" w:cs="Times New Roman"/>
        </w:rPr>
        <w:t>G21, M15, L86</w:t>
      </w:r>
    </w:p>
    <w:p w14:paraId="46B0F1AA" w14:textId="77777777" w:rsidR="00A740DD" w:rsidRPr="00081153" w:rsidRDefault="00A740DD" w:rsidP="00A740DD">
      <w:pPr>
        <w:spacing w:line="276" w:lineRule="auto"/>
        <w:jc w:val="both"/>
        <w:rPr>
          <w:rFonts w:ascii="Times New Roman" w:hAnsi="Times New Roman" w:cs="Times New Roman"/>
          <w:b/>
        </w:rPr>
      </w:pPr>
      <w:r w:rsidRPr="00081153">
        <w:rPr>
          <w:rFonts w:ascii="Times New Roman" w:hAnsi="Times New Roman" w:cs="Times New Roman"/>
          <w:b/>
        </w:rPr>
        <w:t>1.0 Introduction</w:t>
      </w:r>
    </w:p>
    <w:p w14:paraId="0D33CFBE" w14:textId="77777777" w:rsidR="00A740DD" w:rsidRPr="00081153" w:rsidRDefault="00A740DD" w:rsidP="00A740DD">
      <w:pPr>
        <w:pStyle w:val="NormalWeb"/>
        <w:spacing w:line="276" w:lineRule="auto"/>
        <w:jc w:val="both"/>
        <w:rPr>
          <w:sz w:val="22"/>
          <w:szCs w:val="22"/>
        </w:rPr>
      </w:pPr>
      <w:r w:rsidRPr="00081153">
        <w:rPr>
          <w:sz w:val="22"/>
          <w:szCs w:val="22"/>
        </w:rPr>
        <w:t>The increasing dependence on digital banking platforms, electronic payment systems, cloud computing, and financial technology innovations has transformed the</w:t>
      </w:r>
      <w:r w:rsidR="001D1BB9" w:rsidRPr="00081153">
        <w:rPr>
          <w:sz w:val="22"/>
          <w:szCs w:val="22"/>
        </w:rPr>
        <w:t xml:space="preserve"> operational landscape of </w:t>
      </w:r>
      <w:r w:rsidRPr="00081153">
        <w:rPr>
          <w:sz w:val="22"/>
          <w:szCs w:val="22"/>
        </w:rPr>
        <w:t xml:space="preserve">deposit </w:t>
      </w:r>
      <w:r w:rsidR="001D1BB9" w:rsidRPr="00081153">
        <w:rPr>
          <w:sz w:val="22"/>
          <w:szCs w:val="22"/>
        </w:rPr>
        <w:t xml:space="preserve">money </w:t>
      </w:r>
      <w:r w:rsidRPr="00081153">
        <w:rPr>
          <w:sz w:val="22"/>
          <w:szCs w:val="22"/>
        </w:rPr>
        <w:t xml:space="preserve">banks in Nigeria. While these technological advancements have improved service delivery, operational efficiency, and customer experience, they have simultaneously exposed banks to sophisticated cyber threats such as phishing, ransomware, malware attacks, identity theft, insider abuse, and data breaches. The Nigerian banking industry has become one of the most targeted sectors by cybercriminals due to the high volume of financial transactions and sensitive customer information processed daily.  Globally, cybersecurity is no longer viewed as a purely technical issue but as a strategic and managerial concern that requires effective leadership and long-term organisational planning. Contemporary studies emphasize that cyber resilience depends heavily on strategic management practices, executive commitment, and governance structures capable of responding proactively to emerging threats. The evolving role of cybersecurity leadership demonstrates that security management has moved beyond operational IT functions into boardroom decision-making and organisational strategy. </w:t>
      </w:r>
    </w:p>
    <w:p w14:paraId="17B55C5B" w14:textId="77777777" w:rsidR="00A740DD" w:rsidRPr="00081153" w:rsidRDefault="00A740DD" w:rsidP="00A740DD">
      <w:pPr>
        <w:pStyle w:val="NormalWeb"/>
        <w:spacing w:line="276" w:lineRule="auto"/>
        <w:jc w:val="both"/>
        <w:rPr>
          <w:sz w:val="22"/>
          <w:szCs w:val="22"/>
        </w:rPr>
      </w:pPr>
      <w:r w:rsidRPr="00081153">
        <w:rPr>
          <w:sz w:val="22"/>
          <w:szCs w:val="22"/>
        </w:rPr>
        <w:lastRenderedPageBreak/>
        <w:t xml:space="preserve">Strategic planning has become particularly relevant in banking cybersecurity because it enables organisations to anticipate cyber risks, allocate resources efficiently, develop security policies, and integrate cybersecurity into corporate objectives. According to Okonkwo and </w:t>
      </w:r>
      <w:r w:rsidR="0019476C" w:rsidRPr="00081153">
        <w:rPr>
          <w:sz w:val="22"/>
          <w:szCs w:val="22"/>
        </w:rPr>
        <w:t>Okonkwo</w:t>
      </w:r>
      <w:r w:rsidR="000337DD" w:rsidRPr="00081153">
        <w:rPr>
          <w:sz w:val="22"/>
          <w:szCs w:val="22"/>
        </w:rPr>
        <w:t>r</w:t>
      </w:r>
      <w:r w:rsidRPr="00081153">
        <w:rPr>
          <w:sz w:val="22"/>
          <w:szCs w:val="22"/>
        </w:rPr>
        <w:t>,</w:t>
      </w:r>
      <w:r w:rsidR="000337DD" w:rsidRPr="00081153">
        <w:rPr>
          <w:sz w:val="22"/>
          <w:szCs w:val="22"/>
        </w:rPr>
        <w:t xml:space="preserve"> (2025</w:t>
      </w:r>
      <w:r w:rsidR="00170886" w:rsidRPr="00081153">
        <w:rPr>
          <w:sz w:val="22"/>
          <w:szCs w:val="22"/>
        </w:rPr>
        <w:t>) Nigerian</w:t>
      </w:r>
      <w:r w:rsidRPr="00081153">
        <w:rPr>
          <w:sz w:val="22"/>
          <w:szCs w:val="22"/>
        </w:rPr>
        <w:t xml:space="preserve"> banks continue to experience increasing cyberattacks despite regulatory interventions and technological investments, indicating weaknesses in institutional preparedness and strategic cyber governance. Similarly, Onwubik</w:t>
      </w:r>
      <w:r w:rsidR="005F76D1" w:rsidRPr="00081153">
        <w:rPr>
          <w:sz w:val="22"/>
          <w:szCs w:val="22"/>
        </w:rPr>
        <w:t>o et al (2022)</w:t>
      </w:r>
      <w:r w:rsidRPr="00081153">
        <w:rPr>
          <w:sz w:val="22"/>
          <w:szCs w:val="22"/>
        </w:rPr>
        <w:t xml:space="preserve"> observed that financial institutions with stronger risk mitigation frameworks and incident response capabilities demonstrate better cybersecurity resilience and operational continuity. Leadership commitment also plays a critical role in strengthening organisational cybersecurity. Effective organisational leadership encourages cybersecurity awareness, supports employee compliance with security policies, and ensures that cybersecurity objectives receive adequate managerial attention and funding. Digital leadership practices influence organisational resilience through change management, innovation support, and strategic decision-making processes. Nosakhare-Amusa et al. found that digital leadership practices significantly improve organisational resilience among commercial banks in South-South Nigeria. In the same vein, recent discussions on cybersecurity governance argue that boards and top executives are increasingly held accountable for cyber risk management failures, thereby making leadership involvement indispensable in organisational cybersecurity systems. The relevance of this study is further reinforced by the persistent growth of cyber fraud and cybercrime within Nigeria’s financial system. </w:t>
      </w:r>
      <w:proofErr w:type="spellStart"/>
      <w:r w:rsidRPr="00081153">
        <w:rPr>
          <w:sz w:val="22"/>
          <w:szCs w:val="22"/>
        </w:rPr>
        <w:t>Akujobi</w:t>
      </w:r>
      <w:proofErr w:type="spellEnd"/>
      <w:r w:rsidRPr="00081153">
        <w:rPr>
          <w:sz w:val="22"/>
          <w:szCs w:val="22"/>
        </w:rPr>
        <w:t xml:space="preserve"> et al. </w:t>
      </w:r>
      <w:r w:rsidR="00AF16D0" w:rsidRPr="00081153">
        <w:rPr>
          <w:sz w:val="22"/>
          <w:szCs w:val="22"/>
        </w:rPr>
        <w:t>(2026</w:t>
      </w:r>
      <w:r w:rsidR="006B595E" w:rsidRPr="00081153">
        <w:rPr>
          <w:sz w:val="22"/>
          <w:szCs w:val="22"/>
        </w:rPr>
        <w:t xml:space="preserve">) </w:t>
      </w:r>
      <w:r w:rsidRPr="00081153">
        <w:rPr>
          <w:sz w:val="22"/>
          <w:szCs w:val="22"/>
        </w:rPr>
        <w:t xml:space="preserve">noted that weaknesses in cybersecurity governance, inadequate enforcement mechanisms, and rapid digitalisation have intensified cyber fraud risks in Nigerian banks. Likewise, </w:t>
      </w:r>
      <w:proofErr w:type="spellStart"/>
      <w:r w:rsidRPr="00081153">
        <w:rPr>
          <w:sz w:val="22"/>
          <w:szCs w:val="22"/>
        </w:rPr>
        <w:t>Aderinto</w:t>
      </w:r>
      <w:proofErr w:type="spellEnd"/>
      <w:r w:rsidRPr="00081153">
        <w:rPr>
          <w:sz w:val="22"/>
          <w:szCs w:val="22"/>
        </w:rPr>
        <w:t xml:space="preserve"> </w:t>
      </w:r>
      <w:r w:rsidR="00EC0F25" w:rsidRPr="00081153">
        <w:rPr>
          <w:sz w:val="22"/>
          <w:szCs w:val="22"/>
        </w:rPr>
        <w:t>(2025</w:t>
      </w:r>
      <w:r w:rsidR="006B595E" w:rsidRPr="00081153">
        <w:rPr>
          <w:sz w:val="22"/>
          <w:szCs w:val="22"/>
        </w:rPr>
        <w:t xml:space="preserve">) </w:t>
      </w:r>
      <w:r w:rsidRPr="00081153">
        <w:rPr>
          <w:sz w:val="22"/>
          <w:szCs w:val="22"/>
        </w:rPr>
        <w:t>reported that cybersecurity threats significantly affect the financial performance of listed commercial banks in Nigeria, emphasizing the strategic importance of cybersecurity investments and proactive management frameworks. These developments suggest that cybersecurity effectiveness is increasingly dependent on managerial strategies and leadership orientation rather than technological infrastructure alone.</w:t>
      </w:r>
    </w:p>
    <w:p w14:paraId="23A4C89B" w14:textId="77777777" w:rsidR="00A740DD" w:rsidRDefault="00A740DD" w:rsidP="00A740DD">
      <w:pPr>
        <w:pStyle w:val="NormalWeb"/>
        <w:spacing w:line="276" w:lineRule="auto"/>
        <w:jc w:val="both"/>
        <w:rPr>
          <w:sz w:val="22"/>
          <w:szCs w:val="22"/>
        </w:rPr>
      </w:pPr>
      <w:r w:rsidRPr="00081153">
        <w:rPr>
          <w:sz w:val="22"/>
          <w:szCs w:val="22"/>
        </w:rPr>
        <w:t xml:space="preserve">Despite the growing literature on cybersecurity and banking performance, several empirical gaps remain unresolved. Existing studies in Nigeria have largely concentrated on the effects of cybersecurity threats on financial performance, fraud prevention, regulatory compliance, and technological resilience. Other studies have examined digital leadership and organisational resilience without specifically linking leadership commitment and strategic planning to cybersecurity outcomes in </w:t>
      </w:r>
      <w:r w:rsidR="00484CC3" w:rsidRPr="00081153">
        <w:rPr>
          <w:sz w:val="22"/>
          <w:szCs w:val="22"/>
        </w:rPr>
        <w:t xml:space="preserve">money </w:t>
      </w:r>
      <w:r w:rsidRPr="00081153">
        <w:rPr>
          <w:sz w:val="22"/>
          <w:szCs w:val="22"/>
        </w:rPr>
        <w:t xml:space="preserve">deposit </w:t>
      </w:r>
      <w:r w:rsidR="00A440AD" w:rsidRPr="00081153">
        <w:rPr>
          <w:sz w:val="22"/>
          <w:szCs w:val="22"/>
        </w:rPr>
        <w:t xml:space="preserve">money </w:t>
      </w:r>
      <w:r w:rsidRPr="00081153">
        <w:rPr>
          <w:sz w:val="22"/>
          <w:szCs w:val="22"/>
        </w:rPr>
        <w:t>banks. Consequently, there is limited empirical evidence explaining how strategic planning and organisational leadership directly influence cybersecurity effectiveness within Nigerian deposit banks.</w:t>
      </w:r>
      <w:r w:rsidR="00F872B9" w:rsidRPr="00081153">
        <w:rPr>
          <w:sz w:val="22"/>
          <w:szCs w:val="22"/>
        </w:rPr>
        <w:t xml:space="preserve"> </w:t>
      </w:r>
      <w:r w:rsidRPr="00081153">
        <w:rPr>
          <w:sz w:val="22"/>
          <w:szCs w:val="22"/>
        </w:rPr>
        <w:t xml:space="preserve">This study therefore seeks to fill this gap by examining the effect of strategic planning and leadership commitment on the cybersecurity of deposit </w:t>
      </w:r>
      <w:r w:rsidR="008F4B84" w:rsidRPr="00081153">
        <w:rPr>
          <w:sz w:val="22"/>
          <w:szCs w:val="22"/>
        </w:rPr>
        <w:t xml:space="preserve">money </w:t>
      </w:r>
      <w:r w:rsidRPr="00081153">
        <w:rPr>
          <w:sz w:val="22"/>
          <w:szCs w:val="22"/>
        </w:rPr>
        <w:t>banks in Nigeria. The study contributes to the emerging discourse that cybersecurity resilience requires not only technological investments but also effective strategic management and committed organisational leadership capable of sustaining cyber resilience in an increasingly digital financial environment.</w:t>
      </w:r>
    </w:p>
    <w:p w14:paraId="08364C5D" w14:textId="405F59C1" w:rsidR="00BD7F1A" w:rsidRPr="00BD7F1A" w:rsidRDefault="00BD7F1A" w:rsidP="00BD7F1A">
      <w:pPr>
        <w:spacing w:before="100" w:beforeAutospacing="1" w:after="100" w:afterAutospacing="1" w:line="276" w:lineRule="auto"/>
        <w:jc w:val="both"/>
        <w:outlineLvl w:val="2"/>
        <w:rPr>
          <w:rFonts w:ascii="Times New Roman" w:eastAsia="Times New Roman" w:hAnsi="Times New Roman" w:cs="Times New Roman"/>
          <w:b/>
          <w:bCs/>
          <w:lang w:eastAsia="en-GB"/>
        </w:rPr>
      </w:pPr>
      <w:r>
        <w:rPr>
          <w:rFonts w:ascii="Times New Roman" w:eastAsia="Times New Roman" w:hAnsi="Times New Roman" w:cs="Times New Roman"/>
          <w:b/>
          <w:bCs/>
          <w:lang w:eastAsia="en-GB"/>
        </w:rPr>
        <w:t>1.1 O</w:t>
      </w:r>
      <w:r w:rsidRPr="00BD7F1A">
        <w:rPr>
          <w:rFonts w:ascii="Times New Roman" w:eastAsia="Times New Roman" w:hAnsi="Times New Roman" w:cs="Times New Roman"/>
          <w:b/>
          <w:bCs/>
          <w:lang w:eastAsia="en-GB"/>
        </w:rPr>
        <w:t>bjective</w:t>
      </w:r>
      <w:r>
        <w:rPr>
          <w:rFonts w:ascii="Times New Roman" w:eastAsia="Times New Roman" w:hAnsi="Times New Roman" w:cs="Times New Roman"/>
          <w:b/>
          <w:bCs/>
          <w:lang w:eastAsia="en-GB"/>
        </w:rPr>
        <w:t xml:space="preserve"> of the Study</w:t>
      </w:r>
    </w:p>
    <w:p w14:paraId="261C53CB" w14:textId="2DC7691F" w:rsidR="00BD7F1A" w:rsidRPr="00BD7F1A" w:rsidRDefault="00BD7F1A" w:rsidP="00BD7F1A">
      <w:pPr>
        <w:spacing w:before="100" w:beforeAutospacing="1" w:after="100" w:afterAutospacing="1" w:line="276"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The broad objective is t</w:t>
      </w:r>
      <w:r w:rsidRPr="00BD7F1A">
        <w:rPr>
          <w:rFonts w:ascii="Times New Roman" w:eastAsia="Times New Roman" w:hAnsi="Times New Roman" w:cs="Times New Roman"/>
          <w:lang w:eastAsia="en-GB"/>
        </w:rPr>
        <w:t>o examine the effect of strategic management and organisational leadership on the cybersecurity of deposit money banks in Nigeria.</w:t>
      </w:r>
    </w:p>
    <w:p w14:paraId="27C75B94" w14:textId="77777777" w:rsidR="00BD7F1A" w:rsidRPr="00BD7F1A" w:rsidRDefault="00BD7F1A" w:rsidP="00BD7F1A">
      <w:pPr>
        <w:spacing w:before="100" w:beforeAutospacing="1" w:after="100" w:afterAutospacing="1" w:line="276" w:lineRule="auto"/>
        <w:jc w:val="both"/>
        <w:outlineLvl w:val="2"/>
        <w:rPr>
          <w:rFonts w:ascii="Times New Roman" w:eastAsia="Times New Roman" w:hAnsi="Times New Roman" w:cs="Times New Roman"/>
          <w:bCs/>
          <w:lang w:eastAsia="en-GB"/>
        </w:rPr>
      </w:pPr>
      <w:r w:rsidRPr="00BD7F1A">
        <w:rPr>
          <w:rFonts w:ascii="Times New Roman" w:eastAsia="Times New Roman" w:hAnsi="Times New Roman" w:cs="Times New Roman"/>
          <w:bCs/>
          <w:lang w:eastAsia="en-GB"/>
        </w:rPr>
        <w:t>Specific Objectives</w:t>
      </w:r>
    </w:p>
    <w:p w14:paraId="26110586" w14:textId="2E23A06C" w:rsidR="00BD7F1A" w:rsidRPr="00BD7F1A" w:rsidRDefault="00BD7F1A" w:rsidP="00BD7F1A">
      <w:pPr>
        <w:spacing w:before="100" w:beforeAutospacing="1" w:after="100" w:afterAutospacing="1" w:line="276"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(1) </w:t>
      </w:r>
      <w:r w:rsidRPr="00BD7F1A">
        <w:rPr>
          <w:rFonts w:ascii="Times New Roman" w:eastAsia="Times New Roman" w:hAnsi="Times New Roman" w:cs="Times New Roman"/>
          <w:lang w:eastAsia="en-GB"/>
        </w:rPr>
        <w:t xml:space="preserve">To examine the effect of </w:t>
      </w:r>
      <w:r w:rsidRPr="00BD7F1A">
        <w:rPr>
          <w:rFonts w:ascii="Times New Roman" w:eastAsia="Times New Roman" w:hAnsi="Times New Roman" w:cs="Times New Roman"/>
          <w:b/>
          <w:bCs/>
          <w:lang w:eastAsia="en-GB"/>
        </w:rPr>
        <w:t>strategic planning</w:t>
      </w:r>
      <w:r w:rsidRPr="00BD7F1A">
        <w:rPr>
          <w:rFonts w:ascii="Times New Roman" w:eastAsia="Times New Roman" w:hAnsi="Times New Roman" w:cs="Times New Roman"/>
          <w:lang w:eastAsia="en-GB"/>
        </w:rPr>
        <w:t xml:space="preserve"> on the cybersecurity of deposit money banks in Nigeria. </w:t>
      </w:r>
    </w:p>
    <w:p w14:paraId="34380ACB" w14:textId="25031A5B" w:rsidR="00BD7F1A" w:rsidRPr="00BD7F1A" w:rsidRDefault="00BD7F1A" w:rsidP="00BD7F1A">
      <w:pPr>
        <w:spacing w:before="100" w:beforeAutospacing="1" w:after="100" w:afterAutospacing="1" w:line="276" w:lineRule="auto"/>
        <w:jc w:val="both"/>
        <w:rPr>
          <w:rFonts w:ascii="Times New Roman" w:eastAsia="Times New Roman" w:hAnsi="Times New Roman" w:cs="Times New Roman"/>
          <w:lang w:eastAsia="en-GB"/>
        </w:rPr>
      </w:pPr>
      <w:r>
        <w:rPr>
          <w:rFonts w:ascii="Times New Roman" w:eastAsia="Times New Roman" w:hAnsi="Times New Roman" w:cs="Times New Roman"/>
          <w:lang w:eastAsia="en-GB"/>
        </w:rPr>
        <w:lastRenderedPageBreak/>
        <w:t xml:space="preserve">(2) </w:t>
      </w:r>
      <w:r w:rsidRPr="00BD7F1A">
        <w:rPr>
          <w:rFonts w:ascii="Times New Roman" w:eastAsia="Times New Roman" w:hAnsi="Times New Roman" w:cs="Times New Roman"/>
          <w:lang w:eastAsia="en-GB"/>
        </w:rPr>
        <w:t xml:space="preserve">To determine the effect of </w:t>
      </w:r>
      <w:r w:rsidRPr="00BD7F1A">
        <w:rPr>
          <w:rFonts w:ascii="Times New Roman" w:eastAsia="Times New Roman" w:hAnsi="Times New Roman" w:cs="Times New Roman"/>
          <w:b/>
          <w:bCs/>
          <w:lang w:eastAsia="en-GB"/>
        </w:rPr>
        <w:t>leadership commitment</w:t>
      </w:r>
      <w:r w:rsidRPr="00BD7F1A">
        <w:rPr>
          <w:rFonts w:ascii="Times New Roman" w:eastAsia="Times New Roman" w:hAnsi="Times New Roman" w:cs="Times New Roman"/>
          <w:lang w:eastAsia="en-GB"/>
        </w:rPr>
        <w:t xml:space="preserve"> on the cybersecurity of deposit money banks in Nigeria.</w:t>
      </w:r>
    </w:p>
    <w:p w14:paraId="03B0A8F8" w14:textId="77777777" w:rsidR="00463F9B" w:rsidRPr="00081153" w:rsidRDefault="00463F9B" w:rsidP="00A740DD">
      <w:pPr>
        <w:pStyle w:val="NormalWeb"/>
        <w:spacing w:line="276" w:lineRule="auto"/>
        <w:jc w:val="both"/>
        <w:rPr>
          <w:b/>
          <w:sz w:val="22"/>
          <w:szCs w:val="22"/>
        </w:rPr>
      </w:pPr>
      <w:r w:rsidRPr="00081153">
        <w:rPr>
          <w:b/>
          <w:sz w:val="22"/>
          <w:szCs w:val="22"/>
        </w:rPr>
        <w:t>2.0 Literature Review</w:t>
      </w:r>
    </w:p>
    <w:p w14:paraId="2B4EF096" w14:textId="77777777" w:rsidR="00463F9B" w:rsidRPr="00081153" w:rsidRDefault="007E5F43" w:rsidP="007E5F43">
      <w:pPr>
        <w:pStyle w:val="NormalWeb"/>
        <w:spacing w:line="276" w:lineRule="auto"/>
        <w:jc w:val="both"/>
        <w:rPr>
          <w:b/>
          <w:sz w:val="22"/>
          <w:szCs w:val="22"/>
        </w:rPr>
      </w:pPr>
      <w:r w:rsidRPr="00081153">
        <w:rPr>
          <w:b/>
          <w:sz w:val="22"/>
          <w:szCs w:val="22"/>
        </w:rPr>
        <w:t>2.1 Conceptual Review</w:t>
      </w:r>
    </w:p>
    <w:p w14:paraId="0E7070B4" w14:textId="77777777" w:rsidR="007E5F43" w:rsidRPr="00081153" w:rsidRDefault="007E5F43" w:rsidP="007E5F43">
      <w:pPr>
        <w:pStyle w:val="NormalWeb"/>
        <w:spacing w:line="276" w:lineRule="auto"/>
        <w:jc w:val="both"/>
        <w:rPr>
          <w:b/>
          <w:sz w:val="22"/>
          <w:szCs w:val="22"/>
        </w:rPr>
      </w:pPr>
      <w:r w:rsidRPr="00081153">
        <w:rPr>
          <w:b/>
          <w:sz w:val="22"/>
          <w:szCs w:val="22"/>
        </w:rPr>
        <w:t>2.1.1 Strategic Planning and Cybersecurity</w:t>
      </w:r>
    </w:p>
    <w:p w14:paraId="0AA06470" w14:textId="7CC2F3C3" w:rsidR="00463F9B" w:rsidRPr="00081153" w:rsidRDefault="00463F9B" w:rsidP="007E5F43">
      <w:pPr>
        <w:spacing w:before="100" w:beforeAutospacing="1" w:after="100" w:afterAutospacing="1" w:line="276" w:lineRule="auto"/>
        <w:jc w:val="both"/>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Strategic planning refers to the systematic process through which organisations formulate long-term objectives, allocate resources, anticipate risks, and establish policies to achieve sustainable performance. Within the banking sector, strategic planning has become increasingly important due to the rapid growth of digital banking systems, financial technologies, and cyber threats. Effective strategic planning enables banks to proactively identify vulnerabilities, strengthen cyber resilience, and integrate cybersecurity into organisational goals and governance structures.</w:t>
      </w:r>
      <w:r w:rsidR="007E5F43" w:rsidRPr="00081153">
        <w:rPr>
          <w:rFonts w:ascii="Times New Roman" w:eastAsia="Times New Roman" w:hAnsi="Times New Roman" w:cs="Times New Roman"/>
          <w:lang w:eastAsia="en-GB"/>
        </w:rPr>
        <w:t xml:space="preserve"> </w:t>
      </w:r>
      <w:r w:rsidRPr="00081153">
        <w:rPr>
          <w:rFonts w:ascii="Times New Roman" w:eastAsia="Times New Roman" w:hAnsi="Times New Roman" w:cs="Times New Roman"/>
          <w:lang w:eastAsia="en-GB"/>
        </w:rPr>
        <w:t>Cybersecurity in banking involves the protection of information systems, digital assets, customer data, and electronic transactions against cyberattacks, unauthorized access, fraud, and system disruptions. Modern cybersecurity frameworks emphasize preventive, detective, and corrective mechanisms aimed at ensuring confidentiality, integrity, and availability of information systems. The increasing sophistication of cyber threats has compelled financial institutions to adopt strategic cybersecurity frameworks rather than relying solely on technical controls.</w:t>
      </w:r>
      <w:r w:rsidR="007E5F43" w:rsidRPr="00081153">
        <w:rPr>
          <w:rFonts w:ascii="Times New Roman" w:eastAsia="Times New Roman" w:hAnsi="Times New Roman" w:cs="Times New Roman"/>
          <w:lang w:eastAsia="en-GB"/>
        </w:rPr>
        <w:t xml:space="preserve"> </w:t>
      </w:r>
      <w:r w:rsidRPr="00081153">
        <w:rPr>
          <w:rFonts w:ascii="Times New Roman" w:eastAsia="Times New Roman" w:hAnsi="Times New Roman" w:cs="Times New Roman"/>
          <w:lang w:eastAsia="en-GB"/>
        </w:rPr>
        <w:t>Acc</w:t>
      </w:r>
      <w:r w:rsidR="008E1FAA" w:rsidRPr="00081153">
        <w:rPr>
          <w:rFonts w:ascii="Times New Roman" w:eastAsia="Times New Roman" w:hAnsi="Times New Roman" w:cs="Times New Roman"/>
          <w:lang w:eastAsia="en-GB"/>
        </w:rPr>
        <w:t>ording to Wang et al.</w:t>
      </w:r>
      <w:r w:rsidRPr="00081153">
        <w:rPr>
          <w:rFonts w:ascii="Times New Roman" w:eastAsia="Times New Roman" w:hAnsi="Times New Roman" w:cs="Times New Roman"/>
          <w:lang w:eastAsia="en-GB"/>
        </w:rPr>
        <w:t xml:space="preserve"> </w:t>
      </w:r>
      <w:r w:rsidR="004F4D8E" w:rsidRPr="00081153">
        <w:rPr>
          <w:rFonts w:ascii="Times New Roman" w:eastAsia="Times New Roman" w:hAnsi="Times New Roman" w:cs="Times New Roman"/>
          <w:lang w:eastAsia="en-GB"/>
        </w:rPr>
        <w:t xml:space="preserve">(2020) </w:t>
      </w:r>
      <w:r w:rsidRPr="00081153">
        <w:rPr>
          <w:rFonts w:ascii="Times New Roman" w:eastAsia="Times New Roman" w:hAnsi="Times New Roman" w:cs="Times New Roman"/>
          <w:lang w:eastAsia="en-GB"/>
        </w:rPr>
        <w:t>Nigerian banks have experienced a transition from low-level cybercrime to sophisticated cyberattacks involving hacking, malware infections, phishing, and electronic fraud. Their study further revealed that inadequate legislative compliance and weak technological preparedness reduce cybersecurity capability within Nigerian banks. The strategic dimension of cybersecurity has also attracted growing scholarly attention</w:t>
      </w:r>
      <w:r w:rsidR="00E62878" w:rsidRPr="00081153">
        <w:rPr>
          <w:rFonts w:ascii="Times New Roman" w:eastAsia="Times New Roman" w:hAnsi="Times New Roman" w:cs="Times New Roman"/>
          <w:lang w:eastAsia="en-GB"/>
        </w:rPr>
        <w:t xml:space="preserve"> globally. </w:t>
      </w:r>
      <w:proofErr w:type="spellStart"/>
      <w:r w:rsidR="00E62878" w:rsidRPr="00081153">
        <w:rPr>
          <w:rFonts w:ascii="Times New Roman" w:eastAsia="Times New Roman" w:hAnsi="Times New Roman" w:cs="Times New Roman"/>
          <w:lang w:eastAsia="en-GB"/>
        </w:rPr>
        <w:t>Onwubiko</w:t>
      </w:r>
      <w:proofErr w:type="spellEnd"/>
      <w:r w:rsidR="00E62878" w:rsidRPr="00081153">
        <w:rPr>
          <w:rFonts w:ascii="Times New Roman" w:eastAsia="Times New Roman" w:hAnsi="Times New Roman" w:cs="Times New Roman"/>
          <w:lang w:eastAsia="en-GB"/>
        </w:rPr>
        <w:t xml:space="preserve"> et al</w:t>
      </w:r>
      <w:r w:rsidRPr="00081153">
        <w:rPr>
          <w:rFonts w:ascii="Times New Roman" w:eastAsia="Times New Roman" w:hAnsi="Times New Roman" w:cs="Times New Roman"/>
          <w:lang w:eastAsia="en-GB"/>
        </w:rPr>
        <w:t xml:space="preserve"> </w:t>
      </w:r>
      <w:r w:rsidR="00B810D8" w:rsidRPr="00081153">
        <w:rPr>
          <w:rFonts w:ascii="Times New Roman" w:eastAsia="Times New Roman" w:hAnsi="Times New Roman" w:cs="Times New Roman"/>
          <w:lang w:eastAsia="en-GB"/>
        </w:rPr>
        <w:t>(2022</w:t>
      </w:r>
      <w:r w:rsidR="00B11C78" w:rsidRPr="00081153">
        <w:rPr>
          <w:rFonts w:ascii="Times New Roman" w:eastAsia="Times New Roman" w:hAnsi="Times New Roman" w:cs="Times New Roman"/>
          <w:lang w:eastAsia="en-GB"/>
        </w:rPr>
        <w:t xml:space="preserve">) </w:t>
      </w:r>
      <w:r w:rsidRPr="00081153">
        <w:rPr>
          <w:rFonts w:ascii="Times New Roman" w:eastAsia="Times New Roman" w:hAnsi="Times New Roman" w:cs="Times New Roman"/>
          <w:lang w:eastAsia="en-GB"/>
        </w:rPr>
        <w:t xml:space="preserve">argued that cybersecurity should be approached through multidimensional strategic foresight involving operational, technological, business, and human factors. They emphasized that cybersecurity resilience depends significantly on long-term strategic planning and organisational adaptability. In Nigeria, digital transformation has increased both opportunities and vulnerabilities in the banking system. Mustapha </w:t>
      </w:r>
      <w:r w:rsidR="00B11C78" w:rsidRPr="00081153">
        <w:rPr>
          <w:rFonts w:ascii="Times New Roman" w:eastAsia="Times New Roman" w:hAnsi="Times New Roman" w:cs="Times New Roman"/>
          <w:lang w:eastAsia="en-GB"/>
        </w:rPr>
        <w:t>(</w:t>
      </w:r>
      <w:r w:rsidR="00BA52C4" w:rsidRPr="00081153">
        <w:rPr>
          <w:rFonts w:ascii="Times New Roman" w:eastAsia="Times New Roman" w:hAnsi="Times New Roman" w:cs="Times New Roman"/>
          <w:lang w:eastAsia="en-GB"/>
        </w:rPr>
        <w:t>2024</w:t>
      </w:r>
      <w:r w:rsidR="00B11C78" w:rsidRPr="00081153">
        <w:rPr>
          <w:rFonts w:ascii="Times New Roman" w:eastAsia="Times New Roman" w:hAnsi="Times New Roman" w:cs="Times New Roman"/>
          <w:lang w:eastAsia="en-GB"/>
        </w:rPr>
        <w:t xml:space="preserve">) </w:t>
      </w:r>
      <w:r w:rsidRPr="00081153">
        <w:rPr>
          <w:rFonts w:ascii="Times New Roman" w:eastAsia="Times New Roman" w:hAnsi="Times New Roman" w:cs="Times New Roman"/>
          <w:lang w:eastAsia="en-GB"/>
        </w:rPr>
        <w:t xml:space="preserve">observed that the rapid expansion of digital banking services and financial technology integration has increased systemic risks and cybersecurity exposure within the Nigerian banking sector. The study stressed the importance of strategic digital transformation management in controlling cybersecurity threats and sustaining operational stability. </w:t>
      </w:r>
      <w:r w:rsidR="007E5F43" w:rsidRPr="00081153">
        <w:rPr>
          <w:rFonts w:ascii="Times New Roman" w:eastAsia="Times New Roman" w:hAnsi="Times New Roman" w:cs="Times New Roman"/>
          <w:lang w:eastAsia="en-GB"/>
        </w:rPr>
        <w:t xml:space="preserve"> </w:t>
      </w:r>
      <w:r w:rsidR="00410FCE" w:rsidRPr="00081153">
        <w:rPr>
          <w:rFonts w:ascii="Times New Roman" w:eastAsia="Times New Roman" w:hAnsi="Times New Roman" w:cs="Times New Roman"/>
          <w:lang w:eastAsia="en-GB"/>
        </w:rPr>
        <w:t xml:space="preserve">Similarly, </w:t>
      </w:r>
      <w:proofErr w:type="spellStart"/>
      <w:r w:rsidR="00410FCE" w:rsidRPr="00081153">
        <w:rPr>
          <w:rFonts w:ascii="Times New Roman" w:eastAsia="Times New Roman" w:hAnsi="Times New Roman" w:cs="Times New Roman"/>
          <w:lang w:eastAsia="en-GB"/>
        </w:rPr>
        <w:t>Korubo</w:t>
      </w:r>
      <w:proofErr w:type="spellEnd"/>
      <w:r w:rsidR="00410FCE" w:rsidRPr="00081153">
        <w:rPr>
          <w:rFonts w:ascii="Times New Roman" w:eastAsia="Times New Roman" w:hAnsi="Times New Roman" w:cs="Times New Roman"/>
          <w:lang w:eastAsia="en-GB"/>
        </w:rPr>
        <w:t>-Fi et al.</w:t>
      </w:r>
      <w:r w:rsidRPr="00081153">
        <w:rPr>
          <w:rFonts w:ascii="Times New Roman" w:eastAsia="Times New Roman" w:hAnsi="Times New Roman" w:cs="Times New Roman"/>
          <w:lang w:eastAsia="en-GB"/>
        </w:rPr>
        <w:t xml:space="preserve"> </w:t>
      </w:r>
      <w:r w:rsidR="006565CB" w:rsidRPr="00081153">
        <w:rPr>
          <w:rFonts w:ascii="Times New Roman" w:eastAsia="Times New Roman" w:hAnsi="Times New Roman" w:cs="Times New Roman"/>
          <w:lang w:eastAsia="en-GB"/>
        </w:rPr>
        <w:t>(</w:t>
      </w:r>
      <w:r w:rsidR="0055155A" w:rsidRPr="00081153">
        <w:rPr>
          <w:rFonts w:ascii="Times New Roman" w:eastAsia="Times New Roman" w:hAnsi="Times New Roman" w:cs="Times New Roman"/>
          <w:lang w:eastAsia="en-GB"/>
        </w:rPr>
        <w:t>2026</w:t>
      </w:r>
      <w:r w:rsidR="006565CB" w:rsidRPr="00081153">
        <w:rPr>
          <w:rFonts w:ascii="Times New Roman" w:eastAsia="Times New Roman" w:hAnsi="Times New Roman" w:cs="Times New Roman"/>
          <w:lang w:eastAsia="en-GB"/>
        </w:rPr>
        <w:t xml:space="preserve">) </w:t>
      </w:r>
      <w:r w:rsidRPr="00081153">
        <w:rPr>
          <w:rFonts w:ascii="Times New Roman" w:eastAsia="Times New Roman" w:hAnsi="Times New Roman" w:cs="Times New Roman"/>
          <w:lang w:eastAsia="en-GB"/>
        </w:rPr>
        <w:t xml:space="preserve">explained that strategic adaptation has become essential for Nigerian banks facing fintech disruption, cybersecurity threats, and technological competition. The authors identified strategic agility, innovation, and dynamic capability development as crucial mechanisms for sustaining competitiveness and cybersecurity preparedness in the banking industry. </w:t>
      </w:r>
    </w:p>
    <w:p w14:paraId="4639D542" w14:textId="77777777" w:rsidR="00615D25" w:rsidRPr="00081153" w:rsidRDefault="00615D25" w:rsidP="00615D25">
      <w:pPr>
        <w:spacing w:before="100" w:beforeAutospacing="1" w:after="100" w:afterAutospacing="1" w:line="276" w:lineRule="auto"/>
        <w:jc w:val="both"/>
        <w:rPr>
          <w:rFonts w:ascii="Times New Roman" w:eastAsia="Times New Roman" w:hAnsi="Times New Roman" w:cs="Times New Roman"/>
          <w:b/>
          <w:lang w:eastAsia="en-GB"/>
        </w:rPr>
      </w:pPr>
      <w:r w:rsidRPr="00081153">
        <w:rPr>
          <w:rFonts w:ascii="Times New Roman" w:eastAsia="Times New Roman" w:hAnsi="Times New Roman" w:cs="Times New Roman"/>
          <w:b/>
          <w:lang w:eastAsia="en-GB"/>
        </w:rPr>
        <w:t>2.1.2 Leadership Commitment and Cybersecurity</w:t>
      </w:r>
    </w:p>
    <w:p w14:paraId="33B72423" w14:textId="4BA4F83A" w:rsidR="00615D25" w:rsidRPr="00081153" w:rsidRDefault="00615D25" w:rsidP="00615D25">
      <w:pPr>
        <w:pStyle w:val="NormalWeb"/>
        <w:spacing w:line="276" w:lineRule="auto"/>
        <w:jc w:val="both"/>
        <w:rPr>
          <w:sz w:val="22"/>
          <w:szCs w:val="22"/>
        </w:rPr>
      </w:pPr>
      <w:r w:rsidRPr="00081153">
        <w:rPr>
          <w:sz w:val="22"/>
          <w:szCs w:val="22"/>
        </w:rPr>
        <w:t>Leadership commitment refers to the extent to which organisational leaders demonstrate support, involvement, resource provision, and accountability toward achieving organisational objectives. In cybersecurity management, leadership commitment influences policy implementation, employee compliance, cybersecurity awareness, and investment in security infrastructure. Modern cybersecurity governance frameworks emphasize executive and board-level involvement because cyber risks now affect organisational reputation, financial performance, operational continuity, and stakeholder confidence. Leadership commitment is therefore regarded as a critical determinant of organisational cyber resilience. Ted</w:t>
      </w:r>
      <w:r w:rsidR="00943564" w:rsidRPr="00081153">
        <w:rPr>
          <w:sz w:val="22"/>
          <w:szCs w:val="22"/>
        </w:rPr>
        <w:t>eschi et al.</w:t>
      </w:r>
      <w:r w:rsidRPr="00081153">
        <w:rPr>
          <w:sz w:val="22"/>
          <w:szCs w:val="22"/>
        </w:rPr>
        <w:t xml:space="preserve"> </w:t>
      </w:r>
      <w:r w:rsidR="00EF4E68" w:rsidRPr="00081153">
        <w:rPr>
          <w:sz w:val="22"/>
          <w:szCs w:val="22"/>
        </w:rPr>
        <w:t>(</w:t>
      </w:r>
      <w:r w:rsidR="000B387F" w:rsidRPr="00081153">
        <w:rPr>
          <w:sz w:val="22"/>
          <w:szCs w:val="22"/>
        </w:rPr>
        <w:t>2025</w:t>
      </w:r>
      <w:r w:rsidR="00EF4E68" w:rsidRPr="00081153">
        <w:rPr>
          <w:sz w:val="22"/>
          <w:szCs w:val="22"/>
        </w:rPr>
        <w:t xml:space="preserve">) </w:t>
      </w:r>
      <w:r w:rsidRPr="00081153">
        <w:rPr>
          <w:sz w:val="22"/>
          <w:szCs w:val="22"/>
        </w:rPr>
        <w:t xml:space="preserve">examined managerial investment strategies in cybersecurity and </w:t>
      </w:r>
      <w:r w:rsidRPr="00081153">
        <w:rPr>
          <w:sz w:val="22"/>
          <w:szCs w:val="22"/>
        </w:rPr>
        <w:lastRenderedPageBreak/>
        <w:t xml:space="preserve">found that leadership engagement and employee participation are central to translating cybersecurity strategies into operational effectiveness. Their findings further showed that organisations with proactive leadership structures demonstrate stronger cybersecurity preparedness and resilience capabilities. </w:t>
      </w:r>
      <w:proofErr w:type="spellStart"/>
      <w:r w:rsidRPr="00081153">
        <w:rPr>
          <w:sz w:val="22"/>
          <w:szCs w:val="22"/>
        </w:rPr>
        <w:t>Akujobi</w:t>
      </w:r>
      <w:proofErr w:type="spellEnd"/>
      <w:r w:rsidR="005B7842" w:rsidRPr="00081153">
        <w:rPr>
          <w:sz w:val="22"/>
          <w:szCs w:val="22"/>
        </w:rPr>
        <w:t xml:space="preserve"> et al.</w:t>
      </w:r>
      <w:r w:rsidRPr="00081153">
        <w:rPr>
          <w:sz w:val="22"/>
          <w:szCs w:val="22"/>
        </w:rPr>
        <w:t xml:space="preserve"> </w:t>
      </w:r>
      <w:r w:rsidR="00717ED1" w:rsidRPr="00081153">
        <w:rPr>
          <w:sz w:val="22"/>
          <w:szCs w:val="22"/>
        </w:rPr>
        <w:t>(2026</w:t>
      </w:r>
      <w:r w:rsidR="00EF4E68" w:rsidRPr="00081153">
        <w:rPr>
          <w:sz w:val="22"/>
          <w:szCs w:val="22"/>
        </w:rPr>
        <w:t xml:space="preserve">) </w:t>
      </w:r>
      <w:r w:rsidRPr="00081153">
        <w:rPr>
          <w:sz w:val="22"/>
          <w:szCs w:val="22"/>
        </w:rPr>
        <w:t>noted that Nigerian banks continue to experience increasing cyber fraud despite technological advancements because of governance weaknesses, insider abuse, and inadequate organisational controls. The authors emphasized that effective cybersecurity governance requires sustained managerial commitment, employee awareness, and collaboration between public and priva</w:t>
      </w:r>
      <w:r w:rsidR="004D2052" w:rsidRPr="00081153">
        <w:rPr>
          <w:sz w:val="22"/>
          <w:szCs w:val="22"/>
        </w:rPr>
        <w:t>te institutions. Falade et al.</w:t>
      </w:r>
      <w:r w:rsidRPr="00081153">
        <w:rPr>
          <w:sz w:val="22"/>
          <w:szCs w:val="22"/>
        </w:rPr>
        <w:t xml:space="preserve"> </w:t>
      </w:r>
      <w:r w:rsidR="007A3103" w:rsidRPr="00081153">
        <w:rPr>
          <w:sz w:val="22"/>
          <w:szCs w:val="22"/>
        </w:rPr>
        <w:t>(</w:t>
      </w:r>
      <w:r w:rsidR="004D2052" w:rsidRPr="00081153">
        <w:rPr>
          <w:sz w:val="22"/>
          <w:szCs w:val="22"/>
        </w:rPr>
        <w:t>2025</w:t>
      </w:r>
      <w:r w:rsidR="007A3103" w:rsidRPr="00081153">
        <w:rPr>
          <w:sz w:val="22"/>
          <w:szCs w:val="22"/>
        </w:rPr>
        <w:t xml:space="preserve">) </w:t>
      </w:r>
      <w:r w:rsidRPr="00081153">
        <w:rPr>
          <w:sz w:val="22"/>
          <w:szCs w:val="22"/>
        </w:rPr>
        <w:t>also highlighted that weak institutional coordination, inadequate implementation, and insufficient accountability mechanisms remain major barriers to effective cybersecurity governance in Nigeria. Their analysis of Nigeria’s cybersecurity policy environment demonstrated that leadership and governance structures are essential for achieving digital security objectives. Furtherm</w:t>
      </w:r>
      <w:r w:rsidR="004D2052" w:rsidRPr="00081153">
        <w:rPr>
          <w:sz w:val="22"/>
          <w:szCs w:val="22"/>
        </w:rPr>
        <w:t>ore, Okikiola et al.</w:t>
      </w:r>
      <w:r w:rsidRPr="00081153">
        <w:rPr>
          <w:sz w:val="22"/>
          <w:szCs w:val="22"/>
        </w:rPr>
        <w:t xml:space="preserve"> </w:t>
      </w:r>
      <w:r w:rsidR="00594698" w:rsidRPr="00081153">
        <w:rPr>
          <w:sz w:val="22"/>
          <w:szCs w:val="22"/>
        </w:rPr>
        <w:t>(</w:t>
      </w:r>
      <w:r w:rsidR="004D2052" w:rsidRPr="00081153">
        <w:rPr>
          <w:sz w:val="22"/>
          <w:szCs w:val="22"/>
        </w:rPr>
        <w:t>2026</w:t>
      </w:r>
      <w:r w:rsidR="00594698" w:rsidRPr="00081153">
        <w:rPr>
          <w:sz w:val="22"/>
          <w:szCs w:val="22"/>
        </w:rPr>
        <w:t xml:space="preserve">) </w:t>
      </w:r>
      <w:r w:rsidRPr="00081153">
        <w:rPr>
          <w:sz w:val="22"/>
          <w:szCs w:val="22"/>
        </w:rPr>
        <w:t xml:space="preserve">found that Nigerian banks adopting continuous staff training, cybersecurity awareness programs, encryption technologies, and multi-factor authentication recorded improvements in fraud prevention and digital security. However, the study revealed that inadequate monitoring systems and low cybersecurity awareness continue to expose banks to phishing and social engineering attacks. </w:t>
      </w:r>
    </w:p>
    <w:p w14:paraId="13F2206B" w14:textId="77777777" w:rsidR="00615D25" w:rsidRPr="00081153" w:rsidRDefault="00615D25" w:rsidP="00615D25">
      <w:pPr>
        <w:pStyle w:val="NormalWeb"/>
        <w:spacing w:line="276" w:lineRule="auto"/>
        <w:jc w:val="both"/>
        <w:rPr>
          <w:b/>
          <w:sz w:val="22"/>
          <w:szCs w:val="22"/>
        </w:rPr>
      </w:pPr>
      <w:r w:rsidRPr="00081153">
        <w:rPr>
          <w:b/>
          <w:sz w:val="22"/>
          <w:szCs w:val="22"/>
        </w:rPr>
        <w:t>2.1.3 Cybersecurity in Deposit Money Bank</w:t>
      </w:r>
    </w:p>
    <w:p w14:paraId="4AD26A35" w14:textId="2B5F5B0D" w:rsidR="00615D25" w:rsidRPr="00081153" w:rsidRDefault="00615D25" w:rsidP="00091538">
      <w:pPr>
        <w:pStyle w:val="NormalWeb"/>
        <w:spacing w:line="276" w:lineRule="auto"/>
        <w:jc w:val="both"/>
        <w:rPr>
          <w:sz w:val="22"/>
          <w:szCs w:val="22"/>
        </w:rPr>
      </w:pPr>
      <w:r w:rsidRPr="00081153">
        <w:rPr>
          <w:sz w:val="22"/>
          <w:szCs w:val="22"/>
        </w:rPr>
        <w:t>Cybersecurity refers to the protection of computer systems, digital infrastructure, networks, software applications, and sensitive information from cyber threats, unauthorized access, cyber fraud, malware attacks, phishing, identity theft, and other forms of digital attacks. Within the banking industry, cybersecurity has become a critical operational and strategic issue because banks rely heavily on digital platforms for transactions, customer service delivery, electronic payments, internet banking, and data management.</w:t>
      </w:r>
      <w:r w:rsidR="006F0377" w:rsidRPr="00081153">
        <w:rPr>
          <w:sz w:val="22"/>
          <w:szCs w:val="22"/>
        </w:rPr>
        <w:t xml:space="preserve"> </w:t>
      </w:r>
      <w:r w:rsidRPr="00081153">
        <w:rPr>
          <w:sz w:val="22"/>
          <w:szCs w:val="22"/>
        </w:rPr>
        <w:t>Deposit Money Banks (DMBs) in Nigeria increasingly depend on technological innovations such as mobile banking, automated teller machines (ATMs), point-of-sale terminals, online banking applications, cloud computing, and fintech integration. While these technologies improve operational efficiency and customer convenience, they simultaneously expose banks to increasing cyber threats and digital vulnerabilities. Studies have shown that Nigerian banks face growing incidents of phishing, SIM swap fraud, ransomware, website cloning, malware attacks, and insider-related cyber fraud. Cybersecurity in DMBs therefore involves the implementation of technical, administrative, and strategic measures aimed at protecting banking operations, customer information, and financial assets from cyberattacks. Effective cybersecurity systems typically include encryption technologies, intrusion detection systems, multi-factor authentication, cybersecurity awareness training, incident response mechanisms, firewalls, and continuous monitoring systems. The Nigerian banking sector has witnessed rapid digital transformation over the past decade. However, this transformation has increased exposure to cybercrime and electronic frau</w:t>
      </w:r>
      <w:r w:rsidR="006F56B5" w:rsidRPr="00081153">
        <w:rPr>
          <w:sz w:val="22"/>
          <w:szCs w:val="22"/>
        </w:rPr>
        <w:t>d. Ndukwe et al</w:t>
      </w:r>
      <w:r w:rsidRPr="00081153">
        <w:rPr>
          <w:sz w:val="22"/>
          <w:szCs w:val="22"/>
        </w:rPr>
        <w:t xml:space="preserve"> (2024) identified major cybersecurity challenges confronting Nigerian deposit money banks to include pharming, identity theft, SIM swap fraud, skimming, website cloning, smishing, and vishing attacks. Their study further revealed that loopholes in internal control systems, insider abuse, customer ignorance, and low security consciousness significantly contribute to cybersecurity vulnerabilities within Nigerian banks. </w:t>
      </w:r>
      <w:r w:rsidR="00091538" w:rsidRPr="00081153">
        <w:rPr>
          <w:sz w:val="22"/>
          <w:szCs w:val="22"/>
        </w:rPr>
        <w:t xml:space="preserve"> </w:t>
      </w:r>
      <w:r w:rsidRPr="00081153">
        <w:rPr>
          <w:sz w:val="22"/>
          <w:szCs w:val="22"/>
        </w:rPr>
        <w:t xml:space="preserve">Similarly, </w:t>
      </w:r>
      <w:proofErr w:type="spellStart"/>
      <w:r w:rsidRPr="00081153">
        <w:rPr>
          <w:sz w:val="22"/>
          <w:szCs w:val="22"/>
        </w:rPr>
        <w:t>Akujobi</w:t>
      </w:r>
      <w:proofErr w:type="spellEnd"/>
      <w:r w:rsidR="00F36F1D" w:rsidRPr="00081153">
        <w:rPr>
          <w:sz w:val="22"/>
          <w:szCs w:val="22"/>
        </w:rPr>
        <w:t xml:space="preserve"> et al.</w:t>
      </w:r>
      <w:r w:rsidRPr="00081153">
        <w:rPr>
          <w:sz w:val="22"/>
          <w:szCs w:val="22"/>
        </w:rPr>
        <w:t xml:space="preserve"> (2026) observed that the rapid expansion of electronic payment systems and digital banking services has intensified cyber fraud risks within Nigeria’s financial system. The authors argued that weaknesses in cybersecurity governance, inadequate enforcement of cybercrime regulations, and poor institutional coordination continue to undermine cybersecurity resilience among Nigerian banks. Internal control weaknesses have also been linked to cybersecurity breaches withi</w:t>
      </w:r>
      <w:r w:rsidR="009A549B" w:rsidRPr="00081153">
        <w:rPr>
          <w:sz w:val="22"/>
          <w:szCs w:val="22"/>
        </w:rPr>
        <w:t>n Nigerian DMBs. Nweke et al.</w:t>
      </w:r>
      <w:r w:rsidRPr="00081153">
        <w:rPr>
          <w:sz w:val="22"/>
          <w:szCs w:val="22"/>
        </w:rPr>
        <w:t xml:space="preserve"> (2026) found a significant positive relationship between internal control weaknesses and cybersecurity breach frequency among listed deposit money banks in Nigeria. The study concluded that inadequate </w:t>
      </w:r>
      <w:r w:rsidRPr="00081153">
        <w:rPr>
          <w:sz w:val="22"/>
          <w:szCs w:val="22"/>
        </w:rPr>
        <w:lastRenderedPageBreak/>
        <w:t xml:space="preserve">monitoring systems and poor control mechanisms increase banks’ exposure to cyberattacks and operational risks. </w:t>
      </w:r>
      <w:r w:rsidR="00091538" w:rsidRPr="00081153">
        <w:rPr>
          <w:sz w:val="22"/>
          <w:szCs w:val="22"/>
        </w:rPr>
        <w:t xml:space="preserve"> </w:t>
      </w:r>
      <w:r w:rsidRPr="00081153">
        <w:rPr>
          <w:sz w:val="22"/>
          <w:szCs w:val="22"/>
        </w:rPr>
        <w:t>In addition, increasing digitalization within the banking industry has created more sophisticated cyb</w:t>
      </w:r>
      <w:r w:rsidR="00B30EAD" w:rsidRPr="00081153">
        <w:rPr>
          <w:sz w:val="22"/>
          <w:szCs w:val="22"/>
        </w:rPr>
        <w:t>er risks. Abdullahi et al.</w:t>
      </w:r>
      <w:r w:rsidR="009D2C68" w:rsidRPr="00081153">
        <w:rPr>
          <w:sz w:val="22"/>
          <w:szCs w:val="22"/>
        </w:rPr>
        <w:t xml:space="preserve"> (2025</w:t>
      </w:r>
      <w:r w:rsidRPr="00081153">
        <w:rPr>
          <w:sz w:val="22"/>
          <w:szCs w:val="22"/>
        </w:rPr>
        <w:t xml:space="preserve">) noted that the widespread adoption of internet banking and mobile banking services has increased operational efficiency but simultaneously expanded cybersecurity vulnerabilities within Nigerian banks. </w:t>
      </w:r>
    </w:p>
    <w:p w14:paraId="05415C15" w14:textId="77777777" w:rsidR="00BD46DB" w:rsidRPr="00081153" w:rsidRDefault="00BD46DB" w:rsidP="000518A7">
      <w:pPr>
        <w:pStyle w:val="NormalWeb"/>
        <w:spacing w:line="276" w:lineRule="auto"/>
        <w:jc w:val="both"/>
        <w:rPr>
          <w:b/>
          <w:sz w:val="22"/>
          <w:szCs w:val="22"/>
        </w:rPr>
      </w:pPr>
      <w:r w:rsidRPr="00081153">
        <w:rPr>
          <w:b/>
          <w:sz w:val="22"/>
          <w:szCs w:val="22"/>
        </w:rPr>
        <w:t>2.2 Theoretical Framework and Hypothesis Development</w:t>
      </w:r>
    </w:p>
    <w:p w14:paraId="37764987" w14:textId="77777777" w:rsidR="00BD46DB" w:rsidRPr="00081153" w:rsidRDefault="00BD46DB" w:rsidP="000518A7">
      <w:pPr>
        <w:pStyle w:val="NormalWeb"/>
        <w:spacing w:line="276" w:lineRule="auto"/>
        <w:jc w:val="both"/>
        <w:rPr>
          <w:b/>
          <w:sz w:val="22"/>
          <w:szCs w:val="22"/>
        </w:rPr>
      </w:pPr>
      <w:r w:rsidRPr="00081153">
        <w:rPr>
          <w:b/>
          <w:sz w:val="22"/>
          <w:szCs w:val="22"/>
        </w:rPr>
        <w:t>2.2.1 Dynamic Capabilities Theory</w:t>
      </w:r>
    </w:p>
    <w:p w14:paraId="4FEF86D9" w14:textId="0E8950B6" w:rsidR="00BD46DB" w:rsidRPr="00081153" w:rsidRDefault="00BD46DB" w:rsidP="000518A7">
      <w:pPr>
        <w:pStyle w:val="NormalWeb"/>
        <w:spacing w:line="276" w:lineRule="auto"/>
        <w:jc w:val="both"/>
        <w:rPr>
          <w:sz w:val="22"/>
          <w:szCs w:val="22"/>
        </w:rPr>
      </w:pPr>
      <w:r w:rsidRPr="00081153">
        <w:rPr>
          <w:sz w:val="22"/>
          <w:szCs w:val="22"/>
        </w:rPr>
        <w:t>This study is anchored on the Dynamic Capabilities Theory devel</w:t>
      </w:r>
      <w:r w:rsidR="003E4036" w:rsidRPr="00081153">
        <w:rPr>
          <w:sz w:val="22"/>
          <w:szCs w:val="22"/>
        </w:rPr>
        <w:t>oped by Teece et al</w:t>
      </w:r>
      <w:r w:rsidR="00944A22" w:rsidRPr="00081153">
        <w:rPr>
          <w:sz w:val="22"/>
          <w:szCs w:val="22"/>
        </w:rPr>
        <w:t xml:space="preserve"> (1997)</w:t>
      </w:r>
      <w:r w:rsidRPr="00081153">
        <w:rPr>
          <w:sz w:val="22"/>
          <w:szCs w:val="22"/>
        </w:rPr>
        <w:t>. The theory explains an organisation’s ability to integrate, build, and reconfigure internal and external competencies in response to rapidly changing business environments. The theory is highly relevant to cybersecurity management because cyber threats evolve continuously alongside technological innovation and digital transformation. The Dynamic Capabilities Theory suggests that organisations achieve sustainable performance when management possesses the strategic capability to sense threats, seize opportunities, and reconfigure organisational resources effectively. In the context of Nigerian money deposit banks, strategic planning enhances the capacity to anticipate cyber risks, formulate proactive security policies, and allocate resources efficiently for cyber defense mechanisms. The theory also emphasizes leadership commitment as an essential factor influencing organisational adaptation and resilience. Organisational leaders play critical roles in shaping cybersecurity culture, supporting innovation, mobilizing resources, and enforcing compliance with security policies. Therefore, banks with strong leadership commitment and effective strategic planning are more likely to achieve improved cybersecurity resilience and operational continuity. The relevance of this theory to the study lies in its ability to explain how strategic management and organisational leadership influence cybersecurity preparedness, adaptability, and resilience within Nigeria’s banking sector. In line with the theory,</w:t>
      </w:r>
      <w:r w:rsidR="00B7627F" w:rsidRPr="00081153">
        <w:rPr>
          <w:sz w:val="22"/>
          <w:szCs w:val="22"/>
        </w:rPr>
        <w:t xml:space="preserve"> </w:t>
      </w:r>
      <w:r w:rsidRPr="00081153">
        <w:rPr>
          <w:sz w:val="22"/>
          <w:szCs w:val="22"/>
        </w:rPr>
        <w:t>we hypothesise that:</w:t>
      </w:r>
    </w:p>
    <w:p w14:paraId="331525A0" w14:textId="51CBAC57" w:rsidR="00545371" w:rsidRPr="00081153" w:rsidRDefault="003D7111" w:rsidP="000518A7">
      <w:pPr>
        <w:pStyle w:val="NormalWeb"/>
        <w:spacing w:line="276" w:lineRule="auto"/>
        <w:jc w:val="both"/>
        <w:rPr>
          <w:sz w:val="22"/>
          <w:szCs w:val="22"/>
        </w:rPr>
      </w:pPr>
      <w:r w:rsidRPr="00081153">
        <w:rPr>
          <w:sz w:val="22"/>
          <w:szCs w:val="22"/>
        </w:rPr>
        <w:t xml:space="preserve">Ho1: Strategic planning has no significant effect on the cybersecurity of deposit </w:t>
      </w:r>
      <w:r w:rsidR="001265FE" w:rsidRPr="00081153">
        <w:rPr>
          <w:sz w:val="22"/>
          <w:szCs w:val="22"/>
        </w:rPr>
        <w:t xml:space="preserve">money </w:t>
      </w:r>
      <w:r w:rsidRPr="00081153">
        <w:rPr>
          <w:sz w:val="22"/>
          <w:szCs w:val="22"/>
        </w:rPr>
        <w:t>banks in Nigeria.</w:t>
      </w:r>
    </w:p>
    <w:p w14:paraId="4D512917" w14:textId="002D9972" w:rsidR="00615D25" w:rsidRPr="00081153" w:rsidRDefault="00BD46DB" w:rsidP="000518A7">
      <w:pPr>
        <w:pStyle w:val="NormalWeb"/>
        <w:spacing w:line="276" w:lineRule="auto"/>
        <w:jc w:val="both"/>
        <w:rPr>
          <w:sz w:val="22"/>
          <w:szCs w:val="22"/>
        </w:rPr>
      </w:pPr>
      <w:r w:rsidRPr="00081153">
        <w:rPr>
          <w:sz w:val="22"/>
          <w:szCs w:val="22"/>
        </w:rPr>
        <w:t>Ho2</w:t>
      </w:r>
      <w:r w:rsidR="003D7111" w:rsidRPr="00081153">
        <w:rPr>
          <w:sz w:val="22"/>
          <w:szCs w:val="22"/>
        </w:rPr>
        <w:t xml:space="preserve">: </w:t>
      </w:r>
      <w:r w:rsidR="000518A7" w:rsidRPr="00081153">
        <w:rPr>
          <w:sz w:val="22"/>
          <w:szCs w:val="22"/>
        </w:rPr>
        <w:t>Leadership commitment has no significant effe</w:t>
      </w:r>
      <w:r w:rsidR="001265FE" w:rsidRPr="00081153">
        <w:rPr>
          <w:sz w:val="22"/>
          <w:szCs w:val="22"/>
        </w:rPr>
        <w:t>ct on the cybersecurity of</w:t>
      </w:r>
      <w:r w:rsidR="000518A7" w:rsidRPr="00081153">
        <w:rPr>
          <w:sz w:val="22"/>
          <w:szCs w:val="22"/>
        </w:rPr>
        <w:t xml:space="preserve"> deposit </w:t>
      </w:r>
      <w:r w:rsidR="001265FE" w:rsidRPr="00081153">
        <w:rPr>
          <w:sz w:val="22"/>
          <w:szCs w:val="22"/>
        </w:rPr>
        <w:t xml:space="preserve">money </w:t>
      </w:r>
      <w:r w:rsidR="000518A7" w:rsidRPr="00081153">
        <w:rPr>
          <w:sz w:val="22"/>
          <w:szCs w:val="22"/>
        </w:rPr>
        <w:t>banks in Nigeria.</w:t>
      </w:r>
    </w:p>
    <w:p w14:paraId="3DA23983" w14:textId="77777777" w:rsidR="00E44169" w:rsidRPr="00081153" w:rsidRDefault="00E44169" w:rsidP="00E44169">
      <w:pPr>
        <w:pStyle w:val="NormalWeb"/>
        <w:spacing w:line="276" w:lineRule="auto"/>
        <w:jc w:val="both"/>
        <w:rPr>
          <w:b/>
          <w:sz w:val="22"/>
          <w:szCs w:val="22"/>
        </w:rPr>
      </w:pPr>
      <w:r w:rsidRPr="00081153">
        <w:rPr>
          <w:b/>
          <w:sz w:val="22"/>
          <w:szCs w:val="22"/>
        </w:rPr>
        <w:t>2.3 Empirical Review</w:t>
      </w:r>
    </w:p>
    <w:p w14:paraId="13852E7C" w14:textId="77777777" w:rsidR="00E44169" w:rsidRPr="00081153" w:rsidRDefault="006C4FA6" w:rsidP="00E44169">
      <w:pPr>
        <w:pStyle w:val="NormalWeb"/>
        <w:spacing w:line="276" w:lineRule="auto"/>
        <w:jc w:val="both"/>
        <w:rPr>
          <w:sz w:val="22"/>
          <w:szCs w:val="22"/>
        </w:rPr>
      </w:pPr>
      <w:r w:rsidRPr="00081153">
        <w:rPr>
          <w:sz w:val="22"/>
          <w:szCs w:val="22"/>
        </w:rPr>
        <w:t>Wang et al.</w:t>
      </w:r>
      <w:r w:rsidR="00E44169" w:rsidRPr="00081153">
        <w:rPr>
          <w:sz w:val="22"/>
          <w:szCs w:val="22"/>
        </w:rPr>
        <w:t xml:space="preserve"> (2020) investigated cybersecurity breaches and practices within Nigerian internet banking systems. Their findings revealed that hacking, phishing, malware attacks, and poor cybersecurity compliance significantly threaten banking operations in Nigeria. The study concluded that stronger technological infrastructure and cybersecurity governance are necessary for effective cyber resilience. Ndukwe et al. (2024) examined cybersecurity challenges in Nigerian deposit money banks using survey data obtained from selected bank staff. The study found that insider abuse, weak internal control systems, identity theft, and customer negligence significantly contribute to cybersecurity threats in Nigerian banks.  </w:t>
      </w:r>
      <w:proofErr w:type="spellStart"/>
      <w:r w:rsidR="00E44169" w:rsidRPr="00081153">
        <w:rPr>
          <w:sz w:val="22"/>
          <w:szCs w:val="22"/>
        </w:rPr>
        <w:t>Akujobi</w:t>
      </w:r>
      <w:proofErr w:type="spellEnd"/>
      <w:r w:rsidR="00E44169" w:rsidRPr="00081153">
        <w:rPr>
          <w:sz w:val="22"/>
          <w:szCs w:val="22"/>
        </w:rPr>
        <w:t xml:space="preserve"> et al. (2026) studied cyber fraud trends and mitigation strategies within Nigerian banks between 2020 and 2025. The findings showed that increasing digitalization and weak governance structures continue to intensify cyber fraud risks in the Nigerian banking sector. The study recommended stronger cybersecurity governance frameworks and enhanced institutional coordination.  Okikiola et al. (2026) investigated cybersecurity and fraud mitigation in selected Nigerian commercial banks. The study found that cybersecurity technologies such as encryption, multi-factor authentication, </w:t>
      </w:r>
      <w:r w:rsidR="00E44169" w:rsidRPr="00081153">
        <w:rPr>
          <w:sz w:val="22"/>
          <w:szCs w:val="22"/>
        </w:rPr>
        <w:lastRenderedPageBreak/>
        <w:t>and cybersecurity awareness training significantly reduce financial fraud and improve opera</w:t>
      </w:r>
      <w:r w:rsidR="004B6968" w:rsidRPr="00081153">
        <w:rPr>
          <w:sz w:val="22"/>
          <w:szCs w:val="22"/>
        </w:rPr>
        <w:t>tional security. Nweke et al.</w:t>
      </w:r>
      <w:r w:rsidR="00E44169" w:rsidRPr="00081153">
        <w:rPr>
          <w:sz w:val="22"/>
          <w:szCs w:val="22"/>
        </w:rPr>
        <w:t xml:space="preserve"> (2026) explored the relationship between internal control weaknesses and cybersecurity breaches among Nigerian DMBs. Their results indicated that weak internal controls significantly increase cybersecurity bre</w:t>
      </w:r>
      <w:r w:rsidR="00E50FBC" w:rsidRPr="00081153">
        <w:rPr>
          <w:sz w:val="22"/>
          <w:szCs w:val="22"/>
        </w:rPr>
        <w:t>ach frequency within banks. Alaba</w:t>
      </w:r>
      <w:r w:rsidR="00E44169" w:rsidRPr="00081153">
        <w:rPr>
          <w:sz w:val="22"/>
          <w:szCs w:val="22"/>
        </w:rPr>
        <w:t xml:space="preserve"> et al. (2025) examined AI-driven fraud detection systems in Nigerian banks and found that managerial support, staff competency, and technological infrastructure positively influence cybersecurity adoption and fraud prevention effectiveness. </w:t>
      </w:r>
    </w:p>
    <w:p w14:paraId="775500FE" w14:textId="77777777" w:rsidR="00E44169" w:rsidRPr="00081153" w:rsidRDefault="00E44169" w:rsidP="00E44169">
      <w:pPr>
        <w:pStyle w:val="NormalWeb"/>
        <w:spacing w:line="276" w:lineRule="auto"/>
        <w:jc w:val="both"/>
        <w:rPr>
          <w:b/>
          <w:sz w:val="22"/>
          <w:szCs w:val="22"/>
        </w:rPr>
      </w:pPr>
      <w:r w:rsidRPr="00081153">
        <w:rPr>
          <w:b/>
          <w:sz w:val="22"/>
          <w:szCs w:val="22"/>
        </w:rPr>
        <w:t>2.4 Research Gap</w:t>
      </w:r>
    </w:p>
    <w:p w14:paraId="13140816" w14:textId="77777777" w:rsidR="00E44169" w:rsidRPr="00081153" w:rsidRDefault="00E44169" w:rsidP="00E44169">
      <w:pPr>
        <w:pStyle w:val="NormalWeb"/>
        <w:spacing w:line="276" w:lineRule="auto"/>
        <w:jc w:val="both"/>
        <w:rPr>
          <w:sz w:val="22"/>
          <w:szCs w:val="22"/>
        </w:rPr>
      </w:pPr>
      <w:r w:rsidRPr="00081153">
        <w:rPr>
          <w:sz w:val="22"/>
          <w:szCs w:val="22"/>
        </w:rPr>
        <w:t>Existing literature has extensively discussed cyber fraud, digital banking vulnerabilities, fraud prevention mechanisms, cybersecurity technologies, and regulatory frameworks within Nigeria’s banking sector. However, most prior studies focused mainly on operational cybersecurity challenges, fraud detection technologies, internal control systems, and regulatory compliance. Limited empirical attention has been devoted to the influence of strategic management and organisational leadership on cybersecurity effectiveness within Nigerian deposit money banks. Specifically, few studies have examined how strategic planning and leadership commitment shape cybersecurity preparedness, cyber resilience, and digital risk management within Nigerian DMBs. This study therefore fills the gap by examining the role of strategic management and organisational leadership in enhancing cybersecurity among deposit money banks in Nigeria.</w:t>
      </w:r>
    </w:p>
    <w:p w14:paraId="0286F88E" w14:textId="77777777" w:rsidR="00E44169" w:rsidRPr="00081153" w:rsidRDefault="009F63E0" w:rsidP="00400C9A">
      <w:pPr>
        <w:pStyle w:val="NormalWeb"/>
        <w:spacing w:line="276" w:lineRule="auto"/>
        <w:jc w:val="both"/>
        <w:rPr>
          <w:b/>
          <w:sz w:val="22"/>
          <w:szCs w:val="22"/>
        </w:rPr>
      </w:pPr>
      <w:r w:rsidRPr="00081153">
        <w:rPr>
          <w:b/>
          <w:sz w:val="22"/>
          <w:szCs w:val="22"/>
        </w:rPr>
        <w:t>3.0 Methodology</w:t>
      </w:r>
    </w:p>
    <w:p w14:paraId="0EFA1AC8" w14:textId="77777777" w:rsidR="009F63E0" w:rsidRPr="00081153" w:rsidRDefault="009F63E0" w:rsidP="00400C9A">
      <w:pPr>
        <w:pStyle w:val="NormalWeb"/>
        <w:spacing w:line="276" w:lineRule="auto"/>
        <w:jc w:val="both"/>
        <w:rPr>
          <w:sz w:val="22"/>
          <w:szCs w:val="22"/>
        </w:rPr>
      </w:pPr>
      <w:r w:rsidRPr="00081153">
        <w:rPr>
          <w:sz w:val="22"/>
          <w:szCs w:val="22"/>
        </w:rPr>
        <w:t>This study adopted a quantitative research design using the survey research approach. The quantitative method was considered appropriate because the study seeks to examine the relationship between strategic management, organisational leadership, and cybersecurity of deposit money banks in Nigeria through numerical data and statistical analysis.</w:t>
      </w:r>
      <w:r w:rsidR="00400C9A" w:rsidRPr="00081153">
        <w:rPr>
          <w:sz w:val="22"/>
          <w:szCs w:val="22"/>
        </w:rPr>
        <w:t xml:space="preserve"> </w:t>
      </w:r>
      <w:r w:rsidRPr="00081153">
        <w:rPr>
          <w:sz w:val="22"/>
          <w:szCs w:val="22"/>
        </w:rPr>
        <w:t xml:space="preserve">The survey design enabled the researcher to obtain relevant data from respondents through structured questionnaires, thereby facilitating objective analysis and generalization of findings. The design was also suitable because it allows the collection of standardized responses regarding strategic planning, leadership commitment, and cybersecurity practices within deposit </w:t>
      </w:r>
      <w:r w:rsidR="00FF1E46" w:rsidRPr="00081153">
        <w:rPr>
          <w:sz w:val="22"/>
          <w:szCs w:val="22"/>
        </w:rPr>
        <w:t xml:space="preserve">money </w:t>
      </w:r>
      <w:r w:rsidRPr="00081153">
        <w:rPr>
          <w:sz w:val="22"/>
          <w:szCs w:val="22"/>
        </w:rPr>
        <w:t>banks.</w:t>
      </w:r>
      <w:r w:rsidR="00400C9A" w:rsidRPr="00081153">
        <w:rPr>
          <w:sz w:val="22"/>
          <w:szCs w:val="22"/>
        </w:rPr>
        <w:t xml:space="preserve"> </w:t>
      </w:r>
      <w:r w:rsidRPr="00081153">
        <w:rPr>
          <w:sz w:val="22"/>
          <w:szCs w:val="22"/>
        </w:rPr>
        <w:t>Furthermore, the quantitative approach enhanced the reliability and validity of the study by enabling the use of statistical tools such as descriptive statistics, correlation analysis, and regression analysis in testing the formulated hypotheses and determining the extent of relationship among the study variables.</w:t>
      </w:r>
    </w:p>
    <w:p w14:paraId="2BE2312B" w14:textId="77777777" w:rsidR="009F63E0" w:rsidRPr="00081153" w:rsidRDefault="009F63E0" w:rsidP="00400C9A">
      <w:pPr>
        <w:pStyle w:val="NormalWeb"/>
        <w:spacing w:line="276" w:lineRule="auto"/>
        <w:jc w:val="both"/>
        <w:rPr>
          <w:sz w:val="22"/>
          <w:szCs w:val="22"/>
        </w:rPr>
      </w:pPr>
      <w:r w:rsidRPr="00081153">
        <w:rPr>
          <w:sz w:val="22"/>
          <w:szCs w:val="22"/>
        </w:rPr>
        <w:t>The population of this study comprised management staff, information technology personnel, cybersecurity officers, risk management officers, internal control staff, and operations personnel of selected deposit money banks in Nigeria. These categories of employees were considered appropriate because they are directly involved in strategic planning, organisational leadership processes, cybersecurity implementation, digital risk management, and information systems administration within the banking sector.</w:t>
      </w:r>
      <w:r w:rsidR="003920DC" w:rsidRPr="00081153">
        <w:rPr>
          <w:sz w:val="22"/>
          <w:szCs w:val="22"/>
        </w:rPr>
        <w:t xml:space="preserve"> </w:t>
      </w:r>
      <w:r w:rsidRPr="00081153">
        <w:rPr>
          <w:sz w:val="22"/>
          <w:szCs w:val="22"/>
        </w:rPr>
        <w:t>As of 2025, the Central Bank of Nigeria (CBN) recognized 24 licensed deposit money banks operating within the Nigerian financial system. Due to the extensive geographical spread and operational complexity of all licensed banks, the study focused on selected tier-one and tier-two deposit money banks with high levels of digital banking operations and cybersecurity exposure.</w:t>
      </w:r>
      <w:r w:rsidR="003920DC" w:rsidRPr="00081153">
        <w:rPr>
          <w:sz w:val="22"/>
          <w:szCs w:val="22"/>
        </w:rPr>
        <w:t xml:space="preserve"> </w:t>
      </w:r>
      <w:r w:rsidRPr="00081153">
        <w:rPr>
          <w:sz w:val="22"/>
          <w:szCs w:val="22"/>
        </w:rPr>
        <w:t xml:space="preserve">The study specifically targeted employees of five major deposit money banks operating in Lagos, Abuja, Port Harcourt, and Kano, which constitute major financial and commercial hubs in Nigeria. According to the annual reports and sustainability disclosures of these banks, the estimated combined workforce population of the selected banks was approximately 38,420 employees as of 2025. This estimate was </w:t>
      </w:r>
      <w:r w:rsidRPr="00081153">
        <w:rPr>
          <w:sz w:val="22"/>
          <w:szCs w:val="22"/>
        </w:rPr>
        <w:lastRenderedPageBreak/>
        <w:t xml:space="preserve">derived from publicly available workforce statistics contained in the annual reports of </w:t>
      </w:r>
      <w:r w:rsidRPr="00081153">
        <w:rPr>
          <w:rStyle w:val="whitespace-normal"/>
          <w:rFonts w:eastAsiaTheme="majorEastAsia"/>
          <w:sz w:val="22"/>
          <w:szCs w:val="22"/>
        </w:rPr>
        <w:t>Access Holdings Plc</w:t>
      </w:r>
      <w:r w:rsidRPr="00081153">
        <w:rPr>
          <w:sz w:val="22"/>
          <w:szCs w:val="22"/>
        </w:rPr>
        <w:t xml:space="preserve">, </w:t>
      </w:r>
      <w:r w:rsidRPr="00081153">
        <w:rPr>
          <w:rStyle w:val="whitespace-normal"/>
          <w:rFonts w:eastAsiaTheme="majorEastAsia"/>
          <w:sz w:val="22"/>
          <w:szCs w:val="22"/>
        </w:rPr>
        <w:t>Zenith Bank Plc</w:t>
      </w:r>
      <w:r w:rsidRPr="00081153">
        <w:rPr>
          <w:sz w:val="22"/>
          <w:szCs w:val="22"/>
        </w:rPr>
        <w:t xml:space="preserve">, </w:t>
      </w:r>
      <w:r w:rsidRPr="00081153">
        <w:rPr>
          <w:rStyle w:val="whitespace-normal"/>
          <w:rFonts w:eastAsiaTheme="majorEastAsia"/>
          <w:sz w:val="22"/>
          <w:szCs w:val="22"/>
        </w:rPr>
        <w:t>Guaranty Trust Holding Company Plc</w:t>
      </w:r>
      <w:r w:rsidRPr="00081153">
        <w:rPr>
          <w:sz w:val="22"/>
          <w:szCs w:val="22"/>
        </w:rPr>
        <w:t xml:space="preserve">, </w:t>
      </w:r>
      <w:proofErr w:type="gramStart"/>
      <w:r w:rsidRPr="00081153">
        <w:rPr>
          <w:rStyle w:val="whitespace-normal"/>
          <w:rFonts w:eastAsiaTheme="majorEastAsia"/>
          <w:sz w:val="22"/>
          <w:szCs w:val="22"/>
        </w:rPr>
        <w:t>United</w:t>
      </w:r>
      <w:proofErr w:type="gramEnd"/>
      <w:r w:rsidRPr="00081153">
        <w:rPr>
          <w:rStyle w:val="whitespace-normal"/>
          <w:rFonts w:eastAsiaTheme="majorEastAsia"/>
          <w:sz w:val="22"/>
          <w:szCs w:val="22"/>
        </w:rPr>
        <w:t xml:space="preserve"> Bank for Africa Plc</w:t>
      </w:r>
      <w:r w:rsidRPr="00081153">
        <w:rPr>
          <w:sz w:val="22"/>
          <w:szCs w:val="22"/>
        </w:rPr>
        <w:t xml:space="preserve">, and </w:t>
      </w:r>
      <w:r w:rsidRPr="00081153">
        <w:rPr>
          <w:rStyle w:val="whitespace-normal"/>
          <w:rFonts w:eastAsiaTheme="majorEastAsia"/>
          <w:sz w:val="22"/>
          <w:szCs w:val="22"/>
        </w:rPr>
        <w:t>First HoldCo Plc</w:t>
      </w:r>
      <w:r w:rsidRPr="00081153">
        <w:rPr>
          <w:sz w:val="22"/>
          <w:szCs w:val="22"/>
        </w:rPr>
        <w:t>.</w:t>
      </w:r>
      <w:r w:rsidR="003920DC" w:rsidRPr="00081153">
        <w:rPr>
          <w:sz w:val="22"/>
          <w:szCs w:val="22"/>
        </w:rPr>
        <w:t xml:space="preserve"> </w:t>
      </w:r>
      <w:r w:rsidRPr="00081153">
        <w:rPr>
          <w:sz w:val="22"/>
          <w:szCs w:val="22"/>
        </w:rPr>
        <w:t>However, the accessible population for the study consisted of employees within departments directly associated with cybersecurity management and strategic decision-making, including information technology units, risk management departments, internal audit units, operations departments, and executive management divisions. Based on internal staff distributions and departmental estimates from the selected banks, the accessible population was estimated at 4,860 employees.</w:t>
      </w:r>
      <w:r w:rsidR="00044849" w:rsidRPr="00081153">
        <w:rPr>
          <w:sz w:val="22"/>
          <w:szCs w:val="22"/>
        </w:rPr>
        <w:t xml:space="preserve"> </w:t>
      </w:r>
      <w:r w:rsidRPr="00081153">
        <w:rPr>
          <w:sz w:val="22"/>
          <w:szCs w:val="22"/>
        </w:rPr>
        <w:t>The choice of this population was considered suitable because these personnel possess adequate knowledge and practical experience regarding cybersecurity policies, strategic management practices, and organisational leadership structures within Nigerian deposit money banks.</w:t>
      </w:r>
    </w:p>
    <w:p w14:paraId="1F85062E" w14:textId="77777777" w:rsidR="00AC0D63" w:rsidRPr="00081153" w:rsidRDefault="00AC0D63" w:rsidP="00AC0D63">
      <w:pPr>
        <w:spacing w:before="100" w:beforeAutospacing="1" w:after="100" w:afterAutospacing="1" w:line="240" w:lineRule="auto"/>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The sample size for this study is determined using the Taro Yamane (1967) formula for finite population.</w:t>
      </w:r>
    </w:p>
    <w:p w14:paraId="4D4AD818" w14:textId="77777777" w:rsidR="00AC0D63" w:rsidRPr="00081153" w:rsidRDefault="00AC0D63" w:rsidP="00AC0D63">
      <w:pPr>
        <w:spacing w:before="100" w:beforeAutospacing="1" w:after="100" w:afterAutospacing="1" w:line="240" w:lineRule="auto"/>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The formula is expressed as:</w:t>
      </w:r>
    </w:p>
    <w:p w14:paraId="4B50F233" w14:textId="77777777" w:rsidR="00AC0D63" w:rsidRPr="00081153" w:rsidRDefault="00AC0D63" w:rsidP="00AC0D63">
      <w:pPr>
        <w:spacing w:after="0" w:line="240" w:lineRule="auto"/>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 xml:space="preserve">n = {N}/ {1 + </w:t>
      </w:r>
      <w:proofErr w:type="gramStart"/>
      <w:r w:rsidRPr="00081153">
        <w:rPr>
          <w:rFonts w:ascii="Times New Roman" w:eastAsia="Times New Roman" w:hAnsi="Times New Roman" w:cs="Times New Roman"/>
          <w:lang w:eastAsia="en-GB"/>
        </w:rPr>
        <w:t>N(</w:t>
      </w:r>
      <w:proofErr w:type="gramEnd"/>
      <w:r w:rsidRPr="00081153">
        <w:rPr>
          <w:rFonts w:ascii="Times New Roman" w:eastAsia="Times New Roman" w:hAnsi="Times New Roman" w:cs="Times New Roman"/>
          <w:lang w:eastAsia="en-GB"/>
        </w:rPr>
        <w:t>e</w:t>
      </w:r>
      <w:r w:rsidR="00021493" w:rsidRPr="00081153">
        <w:rPr>
          <w:rFonts w:ascii="Times New Roman" w:eastAsia="Times New Roman" w:hAnsi="Times New Roman" w:cs="Times New Roman"/>
          <w:lang w:eastAsia="en-GB"/>
        </w:rPr>
        <w:t>) ^</w:t>
      </w:r>
      <w:r w:rsidRPr="00081153">
        <w:rPr>
          <w:rFonts w:ascii="Times New Roman" w:eastAsia="Times New Roman" w:hAnsi="Times New Roman" w:cs="Times New Roman"/>
          <w:lang w:eastAsia="en-GB"/>
        </w:rPr>
        <w:t xml:space="preserve">2 </w:t>
      </w:r>
    </w:p>
    <w:p w14:paraId="7B68746D" w14:textId="77777777" w:rsidR="00AC0D63" w:rsidRPr="00081153" w:rsidRDefault="00AC0D63" w:rsidP="00AC0D63">
      <w:pPr>
        <w:spacing w:before="100" w:beforeAutospacing="1" w:after="100" w:afterAutospacing="1" w:line="240" w:lineRule="auto"/>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Where:</w:t>
      </w:r>
    </w:p>
    <w:p w14:paraId="71477AFF" w14:textId="77777777" w:rsidR="00AC0D63" w:rsidRPr="00081153" w:rsidRDefault="00AC0D63" w:rsidP="00AC0D63">
      <w:pPr>
        <w:spacing w:before="100" w:beforeAutospacing="1" w:after="100" w:afterAutospacing="1" w:line="240" w:lineRule="auto"/>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 xml:space="preserve">n = Sample size: N = Population size: e = Level of significance (0.05) </w:t>
      </w:r>
    </w:p>
    <w:p w14:paraId="5E467D26" w14:textId="77777777" w:rsidR="00AC0D63" w:rsidRPr="00081153" w:rsidRDefault="00E50F8D" w:rsidP="00AC0D63">
      <w:pPr>
        <w:spacing w:before="100" w:beforeAutospacing="1" w:after="100" w:afterAutospacing="1" w:line="240" w:lineRule="auto"/>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Given that: N=4,860</w:t>
      </w:r>
      <w:r w:rsidR="00AC0D63" w:rsidRPr="00081153">
        <w:rPr>
          <w:rFonts w:ascii="Times New Roman" w:eastAsia="Times New Roman" w:hAnsi="Times New Roman" w:cs="Times New Roman"/>
          <w:lang w:eastAsia="en-GB"/>
        </w:rPr>
        <w:t>:  e=0.05</w:t>
      </w:r>
    </w:p>
    <w:p w14:paraId="513C0607" w14:textId="77777777" w:rsidR="00AC0D63" w:rsidRPr="00081153" w:rsidRDefault="00AC0D63" w:rsidP="00AC0D63">
      <w:pPr>
        <w:spacing w:before="100" w:beforeAutospacing="1" w:after="100" w:afterAutospacing="1" w:line="240" w:lineRule="auto"/>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Substituting into the formula:</w:t>
      </w:r>
    </w:p>
    <w:p w14:paraId="06C0119D" w14:textId="77777777" w:rsidR="00AC0D63" w:rsidRPr="00081153" w:rsidRDefault="00AC0D63" w:rsidP="00AC0D63">
      <w:pPr>
        <w:spacing w:before="100" w:beforeAutospacing="1" w:after="100" w:afterAutospacing="1" w:line="240" w:lineRule="auto"/>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 xml:space="preserve">n = </w:t>
      </w:r>
      <w:r w:rsidR="00E50F8D" w:rsidRPr="00081153">
        <w:rPr>
          <w:rFonts w:ascii="Times New Roman" w:eastAsia="Times New Roman" w:hAnsi="Times New Roman" w:cs="Times New Roman"/>
          <w:lang w:eastAsia="en-GB"/>
        </w:rPr>
        <w:t>{4,86</w:t>
      </w:r>
      <w:r w:rsidRPr="00081153">
        <w:rPr>
          <w:rFonts w:ascii="Times New Roman" w:eastAsia="Times New Roman" w:hAnsi="Times New Roman" w:cs="Times New Roman"/>
          <w:lang w:eastAsia="en-GB"/>
        </w:rPr>
        <w:t>0}/ {1 + 4,860(0.0025)}; n = {4,860}</w:t>
      </w:r>
      <w:r w:rsidR="00C107E1" w:rsidRPr="00081153">
        <w:rPr>
          <w:rFonts w:ascii="Times New Roman" w:eastAsia="Times New Roman" w:hAnsi="Times New Roman" w:cs="Times New Roman"/>
          <w:lang w:eastAsia="en-GB"/>
        </w:rPr>
        <w:t>/ {</w:t>
      </w:r>
      <w:r w:rsidR="00430630" w:rsidRPr="00081153">
        <w:rPr>
          <w:rFonts w:ascii="Times New Roman" w:eastAsia="Times New Roman" w:hAnsi="Times New Roman" w:cs="Times New Roman"/>
          <w:lang w:eastAsia="en-GB"/>
        </w:rPr>
        <w:t>13.1</w:t>
      </w:r>
      <w:r w:rsidRPr="00081153">
        <w:rPr>
          <w:rFonts w:ascii="Times New Roman" w:eastAsia="Times New Roman" w:hAnsi="Times New Roman" w:cs="Times New Roman"/>
          <w:lang w:eastAsia="en-GB"/>
        </w:rPr>
        <w:t xml:space="preserve">5); </w:t>
      </w:r>
      <w:r w:rsidR="00430630" w:rsidRPr="00081153">
        <w:rPr>
          <w:rFonts w:ascii="Times New Roman" w:eastAsia="Times New Roman" w:hAnsi="Times New Roman" w:cs="Times New Roman"/>
          <w:lang w:eastAsia="en-GB"/>
        </w:rPr>
        <w:t>n=369.58</w:t>
      </w:r>
      <w:r w:rsidRPr="00081153">
        <w:rPr>
          <w:rFonts w:ascii="Times New Roman" w:eastAsia="Times New Roman" w:hAnsi="Times New Roman" w:cs="Times New Roman"/>
          <w:lang w:eastAsia="en-GB"/>
        </w:rPr>
        <w:t xml:space="preserve"> </w:t>
      </w:r>
    </w:p>
    <w:p w14:paraId="11706A10" w14:textId="77777777" w:rsidR="005274BE" w:rsidRPr="00081153" w:rsidRDefault="005274BE" w:rsidP="00AC0D63">
      <w:pPr>
        <w:spacing w:before="100" w:beforeAutospacing="1" w:after="100" w:afterAutospacing="1" w:line="240" w:lineRule="auto"/>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The sample size for the study is approximately</w:t>
      </w:r>
      <w:r w:rsidR="00E50F8D" w:rsidRPr="00081153">
        <w:rPr>
          <w:rFonts w:ascii="Times New Roman" w:eastAsia="Times New Roman" w:hAnsi="Times New Roman" w:cs="Times New Roman"/>
          <w:lang w:eastAsia="en-GB"/>
        </w:rPr>
        <w:t xml:space="preserve"> 370</w:t>
      </w:r>
    </w:p>
    <w:p w14:paraId="20A199DE" w14:textId="3D91E23A" w:rsidR="00E33A58" w:rsidRPr="00081153" w:rsidRDefault="0048352C" w:rsidP="00E33A58">
      <w:pPr>
        <w:pStyle w:val="NormalWeb"/>
        <w:spacing w:line="276" w:lineRule="auto"/>
        <w:jc w:val="both"/>
        <w:rPr>
          <w:sz w:val="22"/>
          <w:szCs w:val="22"/>
        </w:rPr>
      </w:pPr>
      <w:r w:rsidRPr="00081153">
        <w:rPr>
          <w:sz w:val="22"/>
          <w:szCs w:val="22"/>
        </w:rPr>
        <w:t xml:space="preserve">The study adopted a </w:t>
      </w:r>
      <w:r w:rsidRPr="00081153">
        <w:rPr>
          <w:rStyle w:val="Strong"/>
          <w:b w:val="0"/>
          <w:sz w:val="22"/>
          <w:szCs w:val="22"/>
        </w:rPr>
        <w:t>multi-stage sampling technique</w:t>
      </w:r>
      <w:r w:rsidRPr="00081153">
        <w:rPr>
          <w:sz w:val="22"/>
          <w:szCs w:val="22"/>
        </w:rPr>
        <w:t>. In the first stage, five deposit money banks were purposively selected based on their systemically important status, digital banking intensity, and cybersecurity exposure. These include Access Holdings Plc, Zenith Bank Plc, Guaranty Trust Holding Company Plc, United Bank for Africa Plc, and First HoldCo Plc.</w:t>
      </w:r>
      <w:r w:rsidR="00E33A58" w:rsidRPr="00081153">
        <w:rPr>
          <w:sz w:val="22"/>
          <w:szCs w:val="22"/>
        </w:rPr>
        <w:t xml:space="preserve"> </w:t>
      </w:r>
      <w:r w:rsidRPr="00081153">
        <w:rPr>
          <w:sz w:val="22"/>
          <w:szCs w:val="22"/>
        </w:rPr>
        <w:t>In the second stage, departments directly involved in cybersecurity and strategic decision-making were identified, namely: Information Technology, Risk Management, Internal Audit, Operations, and Executive/Management units.</w:t>
      </w:r>
      <w:r w:rsidR="00E33A58" w:rsidRPr="00081153">
        <w:rPr>
          <w:sz w:val="22"/>
          <w:szCs w:val="22"/>
        </w:rPr>
        <w:t xml:space="preserve"> </w:t>
      </w:r>
      <w:r w:rsidRPr="00081153">
        <w:rPr>
          <w:sz w:val="22"/>
          <w:szCs w:val="22"/>
        </w:rPr>
        <w:t>In the third stage, proportionate stratified sampling was used to ensure fair representation across the selected banks and departments. Finally, simple random sampling was applied to select individual respondents from each stratum. Primary data were collected using a structured questionnaire designed on a 5-point Likert scale ranging from Strongly Disagree (1) to Strongly Agree (5). The instrument was divided into sections covering strategic planning, leadership commitment, cybersecurity effectiveness, and information technology infrastructure.</w:t>
      </w:r>
      <w:r w:rsidR="00660E8C" w:rsidRPr="00081153">
        <w:rPr>
          <w:sz w:val="22"/>
          <w:szCs w:val="22"/>
        </w:rPr>
        <w:t xml:space="preserve"> Out of 370</w:t>
      </w:r>
      <w:r w:rsidR="003468DD" w:rsidRPr="00081153">
        <w:rPr>
          <w:sz w:val="22"/>
          <w:szCs w:val="22"/>
        </w:rPr>
        <w:t xml:space="preserve"> questionnaires distributed, 345</w:t>
      </w:r>
      <w:r w:rsidR="00660E8C" w:rsidRPr="00081153">
        <w:rPr>
          <w:sz w:val="22"/>
          <w:szCs w:val="22"/>
        </w:rPr>
        <w:t xml:space="preserve"> </w:t>
      </w:r>
      <w:r w:rsidRPr="00081153">
        <w:rPr>
          <w:sz w:val="22"/>
          <w:szCs w:val="22"/>
        </w:rPr>
        <w:t>were</w:t>
      </w:r>
      <w:r w:rsidR="00E10E00" w:rsidRPr="00081153">
        <w:rPr>
          <w:sz w:val="22"/>
          <w:szCs w:val="22"/>
        </w:rPr>
        <w:t xml:space="preserve"> completed, returned and</w:t>
      </w:r>
      <w:r w:rsidRPr="00081153">
        <w:rPr>
          <w:sz w:val="22"/>
          <w:szCs w:val="22"/>
        </w:rPr>
        <w:t xml:space="preserve"> found valid for analysis after data cleaning.</w:t>
      </w:r>
      <w:r w:rsidR="00E10E00" w:rsidRPr="00081153">
        <w:rPr>
          <w:sz w:val="22"/>
          <w:szCs w:val="22"/>
        </w:rPr>
        <w:t xml:space="preserve"> Data collected were analyzed using </w:t>
      </w:r>
      <w:r w:rsidR="00E10E00" w:rsidRPr="00081153">
        <w:rPr>
          <w:rStyle w:val="Strong"/>
          <w:b w:val="0"/>
          <w:sz w:val="22"/>
          <w:szCs w:val="22"/>
        </w:rPr>
        <w:t>descriptive statistics</w:t>
      </w:r>
      <w:r w:rsidR="00E10E00" w:rsidRPr="00081153">
        <w:rPr>
          <w:sz w:val="22"/>
          <w:szCs w:val="22"/>
        </w:rPr>
        <w:t xml:space="preserve"> (mean and standard deviation) and </w:t>
      </w:r>
      <w:r w:rsidR="00E10E00" w:rsidRPr="00081153">
        <w:rPr>
          <w:rStyle w:val="Strong"/>
          <w:b w:val="0"/>
          <w:sz w:val="22"/>
          <w:szCs w:val="22"/>
        </w:rPr>
        <w:t>inferential statistics</w:t>
      </w:r>
      <w:r w:rsidR="00E10E00" w:rsidRPr="00081153">
        <w:rPr>
          <w:sz w:val="22"/>
          <w:szCs w:val="22"/>
        </w:rPr>
        <w:t xml:space="preserve">. The hypotheses were tested using </w:t>
      </w:r>
      <w:r w:rsidR="00E10E00" w:rsidRPr="00081153">
        <w:rPr>
          <w:rStyle w:val="Strong"/>
          <w:b w:val="0"/>
          <w:sz w:val="22"/>
          <w:szCs w:val="22"/>
        </w:rPr>
        <w:t>multiple regression analysis</w:t>
      </w:r>
      <w:r w:rsidR="00E10E00" w:rsidRPr="00081153">
        <w:rPr>
          <w:sz w:val="22"/>
          <w:szCs w:val="22"/>
        </w:rPr>
        <w:t xml:space="preserve"> with the aid of Statistical Package for Social Sciences </w:t>
      </w:r>
      <w:r w:rsidR="00B2347A" w:rsidRPr="00081153">
        <w:rPr>
          <w:sz w:val="22"/>
          <w:szCs w:val="22"/>
        </w:rPr>
        <w:t>(SPSS version 26</w:t>
      </w:r>
      <w:r w:rsidR="00E10E00" w:rsidRPr="00081153">
        <w:rPr>
          <w:sz w:val="22"/>
          <w:szCs w:val="22"/>
        </w:rPr>
        <w:t xml:space="preserve">). The decision rule was based on a 5% level of significance, where a p-value less than 0.05 indicated statistical significance. Content validity was ensured through expert review by scholars in accounting, management, and information systems. Their inputs were used to refine the questionnaire for clarity and relevance. </w:t>
      </w:r>
      <w:r w:rsidR="00E802AE" w:rsidRPr="00081153">
        <w:rPr>
          <w:sz w:val="22"/>
          <w:szCs w:val="22"/>
        </w:rPr>
        <w:t xml:space="preserve">The reliability test results revealed Cronbach's Alpha coefficients of 0.9219 for Strategic </w:t>
      </w:r>
      <w:r w:rsidR="00E802AE" w:rsidRPr="00081153">
        <w:rPr>
          <w:sz w:val="22"/>
          <w:szCs w:val="22"/>
        </w:rPr>
        <w:lastRenderedPageBreak/>
        <w:t>Planning, 0.9089 for Leadership Commitment, 0.9122 for Information Technology Infrastructure, and 0.9195 for Cybersecurity Effectiveness. Since all the reliability coefficients exceeded the minimum acceptable threshold of 0.70, the measurement instrument was considered highly reliable and suitable for data collection and subsequent statistical analysis</w:t>
      </w:r>
      <w:r w:rsidR="00E802AE" w:rsidRPr="00081153">
        <w:t>.</w:t>
      </w:r>
    </w:p>
    <w:p w14:paraId="72989A02" w14:textId="77777777" w:rsidR="00E33A58" w:rsidRPr="00081153" w:rsidRDefault="00E33A58" w:rsidP="00E33A58">
      <w:pPr>
        <w:pStyle w:val="NormalWeb"/>
        <w:spacing w:line="276" w:lineRule="auto"/>
        <w:jc w:val="both"/>
        <w:rPr>
          <w:sz w:val="22"/>
          <w:szCs w:val="22"/>
        </w:rPr>
      </w:pPr>
      <w:r w:rsidRPr="00081153">
        <w:rPr>
          <w:sz w:val="22"/>
          <w:szCs w:val="22"/>
        </w:rPr>
        <w:t>Model Specification</w:t>
      </w:r>
    </w:p>
    <w:p w14:paraId="6359400D" w14:textId="77777777" w:rsidR="00E33A58" w:rsidRPr="00081153" w:rsidRDefault="00E33A58" w:rsidP="00E33A58">
      <w:pPr>
        <w:pStyle w:val="NormalWeb"/>
        <w:spacing w:line="276" w:lineRule="auto"/>
        <w:jc w:val="both"/>
        <w:rPr>
          <w:sz w:val="22"/>
          <w:szCs w:val="22"/>
        </w:rPr>
      </w:pPr>
      <w:r w:rsidRPr="00081153">
        <w:rPr>
          <w:sz w:val="22"/>
          <w:szCs w:val="22"/>
        </w:rPr>
        <w:t>The model is expressed as:</w:t>
      </w:r>
    </w:p>
    <w:p w14:paraId="71FB2057" w14:textId="77777777" w:rsidR="00E33A58" w:rsidRPr="00081153" w:rsidRDefault="00E33A58" w:rsidP="00E33A58">
      <w:pPr>
        <w:spacing w:line="276" w:lineRule="auto"/>
        <w:jc w:val="both"/>
        <w:rPr>
          <w:rFonts w:ascii="Times New Roman" w:hAnsi="Times New Roman" w:cs="Times New Roman"/>
        </w:rPr>
      </w:pPr>
      <w:r w:rsidRPr="00081153">
        <w:rPr>
          <w:rStyle w:val="katex-mathml"/>
          <w:rFonts w:ascii="Times New Roman" w:hAnsi="Times New Roman" w:cs="Times New Roman"/>
        </w:rPr>
        <w:t>CYB = β0 + β1SP + β2LC + β3ITI +</w:t>
      </w:r>
      <w:r w:rsidRPr="00081153">
        <w:rPr>
          <w:rFonts w:ascii="Times New Roman" w:hAnsi="Times New Roman" w:cs="Times New Roman"/>
        </w:rPr>
        <w:t xml:space="preserve"> </w:t>
      </w:r>
      <w:r w:rsidRPr="00081153">
        <w:rPr>
          <w:rStyle w:val="katex-mathml"/>
          <w:rFonts w:ascii="Times New Roman" w:hAnsi="Times New Roman" w:cs="Times New Roman"/>
        </w:rPr>
        <w:t>μ</w:t>
      </w:r>
    </w:p>
    <w:p w14:paraId="4A149FD8" w14:textId="77777777" w:rsidR="00E33A58" w:rsidRPr="00081153" w:rsidRDefault="00E33A58" w:rsidP="00E33A58">
      <w:pPr>
        <w:pStyle w:val="NormalWeb"/>
        <w:spacing w:line="276" w:lineRule="auto"/>
        <w:jc w:val="both"/>
        <w:rPr>
          <w:sz w:val="22"/>
          <w:szCs w:val="22"/>
        </w:rPr>
      </w:pPr>
      <w:r w:rsidRPr="00081153">
        <w:rPr>
          <w:sz w:val="22"/>
          <w:szCs w:val="22"/>
        </w:rPr>
        <w:t xml:space="preserve">Where: CYB = Cybersecurity effectiveness; SP = Strategic Planning;  LC = Leadership Commitment;  ITI = Information Technology Infrastructure (control variable);  </w:t>
      </w:r>
      <w:r w:rsidRPr="00081153">
        <w:rPr>
          <w:rStyle w:val="mord"/>
          <w:sz w:val="22"/>
          <w:szCs w:val="22"/>
        </w:rPr>
        <w:t>β0</w:t>
      </w:r>
      <w:r w:rsidRPr="00081153">
        <w:rPr>
          <w:rStyle w:val="vlist-s"/>
          <w:sz w:val="22"/>
          <w:szCs w:val="22"/>
        </w:rPr>
        <w:t>​</w:t>
      </w:r>
      <w:r w:rsidRPr="00081153">
        <w:rPr>
          <w:sz w:val="22"/>
          <w:szCs w:val="22"/>
        </w:rPr>
        <w:t xml:space="preserve"> = constant term;  </w:t>
      </w:r>
      <w:r w:rsidRPr="00081153">
        <w:rPr>
          <w:rStyle w:val="mord"/>
          <w:sz w:val="22"/>
          <w:szCs w:val="22"/>
        </w:rPr>
        <w:t>β1</w:t>
      </w:r>
      <w:r w:rsidRPr="00081153">
        <w:rPr>
          <w:rStyle w:val="vlist-s"/>
          <w:sz w:val="22"/>
          <w:szCs w:val="22"/>
        </w:rPr>
        <w:t>​</w:t>
      </w:r>
      <w:r w:rsidRPr="00081153">
        <w:rPr>
          <w:rStyle w:val="mpunct"/>
          <w:sz w:val="22"/>
          <w:szCs w:val="22"/>
        </w:rPr>
        <w:t>,</w:t>
      </w:r>
      <w:r w:rsidRPr="00081153">
        <w:rPr>
          <w:rStyle w:val="mord"/>
          <w:sz w:val="22"/>
          <w:szCs w:val="22"/>
        </w:rPr>
        <w:t>β2</w:t>
      </w:r>
      <w:r w:rsidRPr="00081153">
        <w:rPr>
          <w:rStyle w:val="vlist-s"/>
          <w:sz w:val="22"/>
          <w:szCs w:val="22"/>
        </w:rPr>
        <w:t>​</w:t>
      </w:r>
      <w:r w:rsidRPr="00081153">
        <w:rPr>
          <w:sz w:val="22"/>
          <w:szCs w:val="22"/>
        </w:rPr>
        <w:t xml:space="preserve"> = coefficients of independent variables;  </w:t>
      </w:r>
      <w:r w:rsidRPr="00081153">
        <w:rPr>
          <w:rStyle w:val="mord"/>
          <w:sz w:val="22"/>
          <w:szCs w:val="22"/>
        </w:rPr>
        <w:t>β3</w:t>
      </w:r>
      <w:r w:rsidRPr="00081153">
        <w:rPr>
          <w:rStyle w:val="vlist-s"/>
          <w:sz w:val="22"/>
          <w:szCs w:val="22"/>
        </w:rPr>
        <w:t>​</w:t>
      </w:r>
      <w:r w:rsidRPr="00081153">
        <w:rPr>
          <w:sz w:val="22"/>
          <w:szCs w:val="22"/>
        </w:rPr>
        <w:t xml:space="preserve"> = coefficient of control variable;  </w:t>
      </w:r>
      <w:r w:rsidRPr="00081153">
        <w:rPr>
          <w:rStyle w:val="mord"/>
          <w:sz w:val="22"/>
          <w:szCs w:val="22"/>
        </w:rPr>
        <w:t>μ</w:t>
      </w:r>
      <w:r w:rsidRPr="00081153">
        <w:rPr>
          <w:sz w:val="22"/>
          <w:szCs w:val="22"/>
        </w:rPr>
        <w:t xml:space="preserve"> = error term</w:t>
      </w:r>
    </w:p>
    <w:p w14:paraId="1444ED39" w14:textId="77777777" w:rsidR="00E10E00" w:rsidRPr="00081153" w:rsidRDefault="00E10E00" w:rsidP="00E33A58">
      <w:pPr>
        <w:pStyle w:val="NormalWeb"/>
        <w:spacing w:line="276" w:lineRule="auto"/>
        <w:jc w:val="both"/>
        <w:rPr>
          <w:sz w:val="22"/>
          <w:szCs w:val="22"/>
        </w:rPr>
      </w:pPr>
      <w:r w:rsidRPr="00081153">
        <w:rPr>
          <w:sz w:val="22"/>
          <w:szCs w:val="22"/>
        </w:rPr>
        <w:t>The study adhered to strict ethical standards. Permission was obtained from the selected banks before data collection. Participation was voluntary, and respondents were assured of confidentiality and anonymity.</w:t>
      </w:r>
      <w:r w:rsidR="00E33A58" w:rsidRPr="00081153">
        <w:rPr>
          <w:sz w:val="22"/>
          <w:szCs w:val="22"/>
        </w:rPr>
        <w:t xml:space="preserve"> </w:t>
      </w:r>
      <w:r w:rsidRPr="00081153">
        <w:rPr>
          <w:sz w:val="22"/>
          <w:szCs w:val="22"/>
        </w:rPr>
        <w:t>No personal identifiers were collected, and data were used strictly for academic purposes. Respondents were informed of their right to withdraw from the study at any stage without any consequence. Additionally, all data were securely stored and accessed only by the researcher to ensure privacy and data protection compliance.</w:t>
      </w:r>
    </w:p>
    <w:p w14:paraId="334D6FAF" w14:textId="77777777" w:rsidR="006F3C05" w:rsidRPr="00081153" w:rsidRDefault="006F3C05" w:rsidP="00E33A58">
      <w:pPr>
        <w:pStyle w:val="NormalWeb"/>
        <w:spacing w:line="276" w:lineRule="auto"/>
        <w:jc w:val="both"/>
        <w:rPr>
          <w:sz w:val="22"/>
          <w:szCs w:val="22"/>
        </w:rPr>
      </w:pPr>
      <w:r w:rsidRPr="00081153">
        <w:rPr>
          <w:sz w:val="22"/>
          <w:szCs w:val="22"/>
        </w:rPr>
        <w:t>4.0 Results</w:t>
      </w:r>
    </w:p>
    <w:p w14:paraId="3CC26D75" w14:textId="77777777" w:rsidR="006F3C05" w:rsidRPr="00081153" w:rsidRDefault="006F3C05" w:rsidP="00E33A58">
      <w:pPr>
        <w:pStyle w:val="NormalWeb"/>
        <w:spacing w:line="276" w:lineRule="auto"/>
        <w:jc w:val="both"/>
        <w:rPr>
          <w:sz w:val="22"/>
          <w:szCs w:val="22"/>
        </w:rPr>
      </w:pPr>
      <w:r w:rsidRPr="00081153">
        <w:rPr>
          <w:sz w:val="22"/>
          <w:szCs w:val="22"/>
        </w:rPr>
        <w:t>4.1 Descriptive Statistics</w:t>
      </w:r>
    </w:p>
    <w:p w14:paraId="09EDF607" w14:textId="3E925E0B" w:rsidR="006F3C05" w:rsidRPr="00081153" w:rsidRDefault="006F3C05" w:rsidP="00E33A58">
      <w:pPr>
        <w:pStyle w:val="NormalWeb"/>
        <w:spacing w:line="276" w:lineRule="auto"/>
        <w:jc w:val="both"/>
        <w:rPr>
          <w:sz w:val="22"/>
          <w:szCs w:val="22"/>
        </w:rPr>
      </w:pPr>
      <w:r w:rsidRPr="00081153">
        <w:rPr>
          <w:sz w:val="22"/>
          <w:szCs w:val="22"/>
        </w:rPr>
        <w:t>Table 1: Questionnair</w:t>
      </w:r>
      <w:r w:rsidR="00551A96" w:rsidRPr="00081153">
        <w:rPr>
          <w:sz w:val="22"/>
          <w:szCs w:val="22"/>
        </w:rPr>
        <w:t>e</w:t>
      </w:r>
      <w:r w:rsidRPr="00081153">
        <w:rPr>
          <w:sz w:val="22"/>
          <w:szCs w:val="22"/>
        </w:rPr>
        <w:t xml:space="preserve"> and Response</w:t>
      </w:r>
    </w:p>
    <w:tbl>
      <w:tblPr>
        <w:tblStyle w:val="TableGrid"/>
        <w:tblW w:w="0" w:type="auto"/>
        <w:tblLook w:val="04A0" w:firstRow="1" w:lastRow="0" w:firstColumn="1" w:lastColumn="0" w:noHBand="0" w:noVBand="1"/>
      </w:tblPr>
      <w:tblGrid>
        <w:gridCol w:w="704"/>
        <w:gridCol w:w="5387"/>
        <w:gridCol w:w="567"/>
        <w:gridCol w:w="567"/>
        <w:gridCol w:w="567"/>
        <w:gridCol w:w="567"/>
        <w:gridCol w:w="657"/>
      </w:tblGrid>
      <w:tr w:rsidR="00551A96" w:rsidRPr="00081153" w14:paraId="4740125D" w14:textId="77777777" w:rsidTr="00687F90">
        <w:tc>
          <w:tcPr>
            <w:tcW w:w="704" w:type="dxa"/>
          </w:tcPr>
          <w:p w14:paraId="090419D4" w14:textId="77777777" w:rsidR="00551A96" w:rsidRPr="00081153" w:rsidRDefault="00687F90" w:rsidP="00944048">
            <w:pPr>
              <w:pStyle w:val="NormalWeb"/>
              <w:spacing w:line="276" w:lineRule="auto"/>
              <w:jc w:val="both"/>
              <w:rPr>
                <w:sz w:val="22"/>
                <w:szCs w:val="22"/>
              </w:rPr>
            </w:pPr>
            <w:r w:rsidRPr="00081153">
              <w:rPr>
                <w:sz w:val="22"/>
                <w:szCs w:val="22"/>
              </w:rPr>
              <w:t>S/N</w:t>
            </w:r>
          </w:p>
        </w:tc>
        <w:tc>
          <w:tcPr>
            <w:tcW w:w="5387" w:type="dxa"/>
          </w:tcPr>
          <w:p w14:paraId="7D5F7EBA" w14:textId="77777777" w:rsidR="00551A96" w:rsidRPr="00081153" w:rsidRDefault="00687F90" w:rsidP="00944048">
            <w:pPr>
              <w:pStyle w:val="NormalWeb"/>
              <w:spacing w:line="276" w:lineRule="auto"/>
              <w:jc w:val="both"/>
              <w:rPr>
                <w:b/>
                <w:sz w:val="22"/>
                <w:szCs w:val="22"/>
              </w:rPr>
            </w:pPr>
            <w:r w:rsidRPr="00081153">
              <w:rPr>
                <w:b/>
                <w:sz w:val="22"/>
                <w:szCs w:val="22"/>
              </w:rPr>
              <w:t>Strategic Planning (SP)</w:t>
            </w:r>
          </w:p>
        </w:tc>
        <w:tc>
          <w:tcPr>
            <w:tcW w:w="567" w:type="dxa"/>
          </w:tcPr>
          <w:p w14:paraId="538DA5EC" w14:textId="77777777" w:rsidR="00551A96" w:rsidRPr="00081153" w:rsidRDefault="00687F90" w:rsidP="00944048">
            <w:pPr>
              <w:pStyle w:val="NormalWeb"/>
              <w:spacing w:line="276" w:lineRule="auto"/>
              <w:jc w:val="both"/>
              <w:rPr>
                <w:sz w:val="22"/>
                <w:szCs w:val="22"/>
              </w:rPr>
            </w:pPr>
            <w:r w:rsidRPr="00081153">
              <w:rPr>
                <w:sz w:val="22"/>
                <w:szCs w:val="22"/>
              </w:rPr>
              <w:t>SD</w:t>
            </w:r>
          </w:p>
        </w:tc>
        <w:tc>
          <w:tcPr>
            <w:tcW w:w="567" w:type="dxa"/>
          </w:tcPr>
          <w:p w14:paraId="7C232E6A" w14:textId="77777777" w:rsidR="00551A96" w:rsidRPr="00081153" w:rsidRDefault="00687F90" w:rsidP="00944048">
            <w:pPr>
              <w:pStyle w:val="NormalWeb"/>
              <w:spacing w:line="276" w:lineRule="auto"/>
              <w:jc w:val="both"/>
              <w:rPr>
                <w:sz w:val="22"/>
                <w:szCs w:val="22"/>
              </w:rPr>
            </w:pPr>
            <w:r w:rsidRPr="00081153">
              <w:rPr>
                <w:sz w:val="22"/>
                <w:szCs w:val="22"/>
              </w:rPr>
              <w:t>D</w:t>
            </w:r>
          </w:p>
        </w:tc>
        <w:tc>
          <w:tcPr>
            <w:tcW w:w="567" w:type="dxa"/>
          </w:tcPr>
          <w:p w14:paraId="6CB896FC" w14:textId="77777777" w:rsidR="00551A96" w:rsidRPr="00081153" w:rsidRDefault="00687F90" w:rsidP="00944048">
            <w:pPr>
              <w:pStyle w:val="NormalWeb"/>
              <w:spacing w:line="276" w:lineRule="auto"/>
              <w:jc w:val="both"/>
              <w:rPr>
                <w:sz w:val="22"/>
                <w:szCs w:val="22"/>
              </w:rPr>
            </w:pPr>
            <w:r w:rsidRPr="00081153">
              <w:rPr>
                <w:sz w:val="22"/>
                <w:szCs w:val="22"/>
              </w:rPr>
              <w:t>N</w:t>
            </w:r>
          </w:p>
        </w:tc>
        <w:tc>
          <w:tcPr>
            <w:tcW w:w="567" w:type="dxa"/>
          </w:tcPr>
          <w:p w14:paraId="008532C5" w14:textId="77777777" w:rsidR="00551A96" w:rsidRPr="00081153" w:rsidRDefault="00687F90" w:rsidP="00944048">
            <w:pPr>
              <w:pStyle w:val="NormalWeb"/>
              <w:spacing w:line="276" w:lineRule="auto"/>
              <w:jc w:val="both"/>
              <w:rPr>
                <w:sz w:val="22"/>
                <w:szCs w:val="22"/>
              </w:rPr>
            </w:pPr>
            <w:r w:rsidRPr="00081153">
              <w:rPr>
                <w:sz w:val="22"/>
                <w:szCs w:val="22"/>
              </w:rPr>
              <w:t>A</w:t>
            </w:r>
          </w:p>
        </w:tc>
        <w:tc>
          <w:tcPr>
            <w:tcW w:w="657" w:type="dxa"/>
          </w:tcPr>
          <w:p w14:paraId="10F94E5D" w14:textId="77777777" w:rsidR="00551A96" w:rsidRPr="00081153" w:rsidRDefault="00687F90" w:rsidP="00944048">
            <w:pPr>
              <w:pStyle w:val="NormalWeb"/>
              <w:spacing w:line="276" w:lineRule="auto"/>
              <w:jc w:val="both"/>
              <w:rPr>
                <w:sz w:val="22"/>
                <w:szCs w:val="22"/>
              </w:rPr>
            </w:pPr>
            <w:r w:rsidRPr="00081153">
              <w:rPr>
                <w:sz w:val="22"/>
                <w:szCs w:val="22"/>
              </w:rPr>
              <w:t>SA</w:t>
            </w:r>
          </w:p>
        </w:tc>
      </w:tr>
      <w:tr w:rsidR="00551A96" w:rsidRPr="00081153" w14:paraId="3511948F" w14:textId="77777777" w:rsidTr="00687F90">
        <w:tc>
          <w:tcPr>
            <w:tcW w:w="704" w:type="dxa"/>
          </w:tcPr>
          <w:p w14:paraId="000D5131" w14:textId="77777777" w:rsidR="00551A96" w:rsidRPr="00081153" w:rsidRDefault="00687F90" w:rsidP="00944048">
            <w:pPr>
              <w:pStyle w:val="NormalWeb"/>
              <w:spacing w:line="276" w:lineRule="auto"/>
              <w:jc w:val="both"/>
              <w:rPr>
                <w:sz w:val="22"/>
                <w:szCs w:val="22"/>
              </w:rPr>
            </w:pPr>
            <w:r w:rsidRPr="00081153">
              <w:rPr>
                <w:sz w:val="22"/>
                <w:szCs w:val="22"/>
              </w:rPr>
              <w:t>1</w:t>
            </w:r>
          </w:p>
        </w:tc>
        <w:tc>
          <w:tcPr>
            <w:tcW w:w="5387" w:type="dxa"/>
          </w:tcPr>
          <w:p w14:paraId="19F0870A" w14:textId="77777777" w:rsidR="00551A96" w:rsidRPr="00081153" w:rsidRDefault="00944048" w:rsidP="00944048">
            <w:pPr>
              <w:pStyle w:val="NormalWeb"/>
              <w:spacing w:line="276" w:lineRule="auto"/>
              <w:jc w:val="both"/>
              <w:rPr>
                <w:sz w:val="22"/>
                <w:szCs w:val="22"/>
              </w:rPr>
            </w:pPr>
            <w:r w:rsidRPr="00081153">
              <w:rPr>
                <w:sz w:val="22"/>
                <w:szCs w:val="22"/>
              </w:rPr>
              <w:t>My bank has a well-defined cybersecurity strategic plan.</w:t>
            </w:r>
          </w:p>
        </w:tc>
        <w:tc>
          <w:tcPr>
            <w:tcW w:w="567" w:type="dxa"/>
          </w:tcPr>
          <w:p w14:paraId="3B7953FD" w14:textId="77777777" w:rsidR="00551A96" w:rsidRPr="00081153" w:rsidRDefault="00793F34" w:rsidP="00944048">
            <w:pPr>
              <w:pStyle w:val="NormalWeb"/>
              <w:spacing w:line="276" w:lineRule="auto"/>
              <w:jc w:val="both"/>
              <w:rPr>
                <w:sz w:val="22"/>
                <w:szCs w:val="22"/>
              </w:rPr>
            </w:pPr>
            <w:r w:rsidRPr="00081153">
              <w:rPr>
                <w:sz w:val="22"/>
                <w:szCs w:val="22"/>
              </w:rPr>
              <w:t>13</w:t>
            </w:r>
          </w:p>
        </w:tc>
        <w:tc>
          <w:tcPr>
            <w:tcW w:w="567" w:type="dxa"/>
          </w:tcPr>
          <w:p w14:paraId="3897F1BD" w14:textId="77777777" w:rsidR="00551A96" w:rsidRPr="00081153" w:rsidRDefault="00793F34" w:rsidP="00944048">
            <w:pPr>
              <w:pStyle w:val="NormalWeb"/>
              <w:spacing w:line="276" w:lineRule="auto"/>
              <w:jc w:val="both"/>
              <w:rPr>
                <w:sz w:val="22"/>
                <w:szCs w:val="22"/>
              </w:rPr>
            </w:pPr>
            <w:r w:rsidRPr="00081153">
              <w:rPr>
                <w:sz w:val="22"/>
                <w:szCs w:val="22"/>
              </w:rPr>
              <w:t>17</w:t>
            </w:r>
          </w:p>
        </w:tc>
        <w:tc>
          <w:tcPr>
            <w:tcW w:w="567" w:type="dxa"/>
          </w:tcPr>
          <w:p w14:paraId="3821A558" w14:textId="77777777" w:rsidR="00551A96" w:rsidRPr="00081153" w:rsidRDefault="00793F34" w:rsidP="00944048">
            <w:pPr>
              <w:pStyle w:val="NormalWeb"/>
              <w:spacing w:line="276" w:lineRule="auto"/>
              <w:jc w:val="both"/>
              <w:rPr>
                <w:sz w:val="22"/>
                <w:szCs w:val="22"/>
              </w:rPr>
            </w:pPr>
            <w:r w:rsidRPr="00081153">
              <w:rPr>
                <w:sz w:val="22"/>
                <w:szCs w:val="22"/>
              </w:rPr>
              <w:t>48</w:t>
            </w:r>
          </w:p>
        </w:tc>
        <w:tc>
          <w:tcPr>
            <w:tcW w:w="567" w:type="dxa"/>
          </w:tcPr>
          <w:p w14:paraId="7DD0F7F5" w14:textId="77777777" w:rsidR="00551A96" w:rsidRPr="00081153" w:rsidRDefault="00793F34" w:rsidP="00944048">
            <w:pPr>
              <w:pStyle w:val="NormalWeb"/>
              <w:spacing w:line="276" w:lineRule="auto"/>
              <w:jc w:val="both"/>
              <w:rPr>
                <w:sz w:val="22"/>
                <w:szCs w:val="22"/>
              </w:rPr>
            </w:pPr>
            <w:r w:rsidRPr="00081153">
              <w:rPr>
                <w:sz w:val="22"/>
                <w:szCs w:val="22"/>
              </w:rPr>
              <w:t>116</w:t>
            </w:r>
          </w:p>
        </w:tc>
        <w:tc>
          <w:tcPr>
            <w:tcW w:w="657" w:type="dxa"/>
          </w:tcPr>
          <w:p w14:paraId="54C56DC9" w14:textId="77777777" w:rsidR="00551A96" w:rsidRPr="00081153" w:rsidRDefault="00793F34" w:rsidP="00944048">
            <w:pPr>
              <w:pStyle w:val="NormalWeb"/>
              <w:spacing w:line="276" w:lineRule="auto"/>
              <w:jc w:val="both"/>
              <w:rPr>
                <w:sz w:val="22"/>
                <w:szCs w:val="22"/>
              </w:rPr>
            </w:pPr>
            <w:r w:rsidRPr="00081153">
              <w:rPr>
                <w:sz w:val="22"/>
                <w:szCs w:val="22"/>
              </w:rPr>
              <w:t>151</w:t>
            </w:r>
          </w:p>
        </w:tc>
      </w:tr>
      <w:tr w:rsidR="00551A96" w:rsidRPr="00081153" w14:paraId="301BCA68" w14:textId="77777777" w:rsidTr="00687F90">
        <w:tc>
          <w:tcPr>
            <w:tcW w:w="704" w:type="dxa"/>
          </w:tcPr>
          <w:p w14:paraId="7E7CF1EF" w14:textId="77777777" w:rsidR="00551A96" w:rsidRPr="00081153" w:rsidRDefault="00687F90" w:rsidP="00944048">
            <w:pPr>
              <w:pStyle w:val="NormalWeb"/>
              <w:spacing w:line="276" w:lineRule="auto"/>
              <w:jc w:val="both"/>
              <w:rPr>
                <w:sz w:val="22"/>
                <w:szCs w:val="22"/>
              </w:rPr>
            </w:pPr>
            <w:r w:rsidRPr="00081153">
              <w:rPr>
                <w:sz w:val="22"/>
                <w:szCs w:val="22"/>
              </w:rPr>
              <w:t>2</w:t>
            </w:r>
          </w:p>
        </w:tc>
        <w:tc>
          <w:tcPr>
            <w:tcW w:w="5387" w:type="dxa"/>
          </w:tcPr>
          <w:p w14:paraId="1A5A62AD" w14:textId="77777777" w:rsidR="00551A96" w:rsidRPr="00081153" w:rsidRDefault="00944048" w:rsidP="00944048">
            <w:pPr>
              <w:pStyle w:val="NormalWeb"/>
              <w:spacing w:line="276" w:lineRule="auto"/>
              <w:jc w:val="both"/>
              <w:rPr>
                <w:sz w:val="22"/>
                <w:szCs w:val="22"/>
              </w:rPr>
            </w:pPr>
            <w:r w:rsidRPr="00081153">
              <w:rPr>
                <w:sz w:val="22"/>
                <w:szCs w:val="22"/>
              </w:rPr>
              <w:t>Cybersecurity objectives are integrated into the overall strategic plan of the bank.</w:t>
            </w:r>
          </w:p>
        </w:tc>
        <w:tc>
          <w:tcPr>
            <w:tcW w:w="567" w:type="dxa"/>
          </w:tcPr>
          <w:p w14:paraId="18883C46" w14:textId="77777777" w:rsidR="00551A96" w:rsidRPr="00081153" w:rsidRDefault="00793F34" w:rsidP="00944048">
            <w:pPr>
              <w:pStyle w:val="NormalWeb"/>
              <w:spacing w:line="276" w:lineRule="auto"/>
              <w:jc w:val="both"/>
              <w:rPr>
                <w:sz w:val="22"/>
                <w:szCs w:val="22"/>
              </w:rPr>
            </w:pPr>
            <w:r w:rsidRPr="00081153">
              <w:rPr>
                <w:sz w:val="22"/>
                <w:szCs w:val="22"/>
              </w:rPr>
              <w:t>10</w:t>
            </w:r>
          </w:p>
        </w:tc>
        <w:tc>
          <w:tcPr>
            <w:tcW w:w="567" w:type="dxa"/>
          </w:tcPr>
          <w:p w14:paraId="3D7D1076" w14:textId="77777777" w:rsidR="00551A96" w:rsidRPr="00081153" w:rsidRDefault="00793F34" w:rsidP="00944048">
            <w:pPr>
              <w:pStyle w:val="NormalWeb"/>
              <w:spacing w:line="276" w:lineRule="auto"/>
              <w:jc w:val="both"/>
              <w:rPr>
                <w:sz w:val="22"/>
                <w:szCs w:val="22"/>
              </w:rPr>
            </w:pPr>
            <w:r w:rsidRPr="00081153">
              <w:rPr>
                <w:sz w:val="22"/>
                <w:szCs w:val="22"/>
              </w:rPr>
              <w:t>16</w:t>
            </w:r>
          </w:p>
        </w:tc>
        <w:tc>
          <w:tcPr>
            <w:tcW w:w="567" w:type="dxa"/>
          </w:tcPr>
          <w:p w14:paraId="01ED6034" w14:textId="77777777" w:rsidR="00551A96" w:rsidRPr="00081153" w:rsidRDefault="00793F34" w:rsidP="00944048">
            <w:pPr>
              <w:pStyle w:val="NormalWeb"/>
              <w:spacing w:line="276" w:lineRule="auto"/>
              <w:jc w:val="both"/>
              <w:rPr>
                <w:sz w:val="22"/>
                <w:szCs w:val="22"/>
              </w:rPr>
            </w:pPr>
            <w:r w:rsidRPr="00081153">
              <w:rPr>
                <w:sz w:val="22"/>
                <w:szCs w:val="22"/>
              </w:rPr>
              <w:t>28</w:t>
            </w:r>
          </w:p>
        </w:tc>
        <w:tc>
          <w:tcPr>
            <w:tcW w:w="567" w:type="dxa"/>
          </w:tcPr>
          <w:p w14:paraId="0A905C7F" w14:textId="77777777" w:rsidR="00551A96" w:rsidRPr="00081153" w:rsidRDefault="00793F34" w:rsidP="00944048">
            <w:pPr>
              <w:pStyle w:val="NormalWeb"/>
              <w:spacing w:line="276" w:lineRule="auto"/>
              <w:jc w:val="both"/>
              <w:rPr>
                <w:sz w:val="22"/>
                <w:szCs w:val="22"/>
              </w:rPr>
            </w:pPr>
            <w:r w:rsidRPr="00081153">
              <w:rPr>
                <w:sz w:val="22"/>
                <w:szCs w:val="22"/>
              </w:rPr>
              <w:t>124</w:t>
            </w:r>
          </w:p>
        </w:tc>
        <w:tc>
          <w:tcPr>
            <w:tcW w:w="657" w:type="dxa"/>
          </w:tcPr>
          <w:p w14:paraId="5F39310E" w14:textId="77777777" w:rsidR="00551A96" w:rsidRPr="00081153" w:rsidRDefault="00793F34" w:rsidP="00944048">
            <w:pPr>
              <w:pStyle w:val="NormalWeb"/>
              <w:spacing w:line="276" w:lineRule="auto"/>
              <w:jc w:val="both"/>
              <w:rPr>
                <w:sz w:val="22"/>
                <w:szCs w:val="22"/>
              </w:rPr>
            </w:pPr>
            <w:r w:rsidRPr="00081153">
              <w:rPr>
                <w:sz w:val="22"/>
                <w:szCs w:val="22"/>
              </w:rPr>
              <w:t>167</w:t>
            </w:r>
          </w:p>
        </w:tc>
      </w:tr>
      <w:tr w:rsidR="00551A96" w:rsidRPr="00081153" w14:paraId="496F9E9A" w14:textId="77777777" w:rsidTr="00687F90">
        <w:tc>
          <w:tcPr>
            <w:tcW w:w="704" w:type="dxa"/>
          </w:tcPr>
          <w:p w14:paraId="3530CAA7" w14:textId="77777777" w:rsidR="00551A96" w:rsidRPr="00081153" w:rsidRDefault="00687F90" w:rsidP="00944048">
            <w:pPr>
              <w:pStyle w:val="NormalWeb"/>
              <w:spacing w:line="276" w:lineRule="auto"/>
              <w:jc w:val="both"/>
              <w:rPr>
                <w:sz w:val="22"/>
                <w:szCs w:val="22"/>
              </w:rPr>
            </w:pPr>
            <w:r w:rsidRPr="00081153">
              <w:rPr>
                <w:sz w:val="22"/>
                <w:szCs w:val="22"/>
              </w:rPr>
              <w:t>3</w:t>
            </w:r>
          </w:p>
        </w:tc>
        <w:tc>
          <w:tcPr>
            <w:tcW w:w="5387" w:type="dxa"/>
          </w:tcPr>
          <w:p w14:paraId="2BDB3E76" w14:textId="77777777" w:rsidR="00551A96" w:rsidRPr="00081153" w:rsidRDefault="00944048" w:rsidP="00944048">
            <w:pPr>
              <w:pStyle w:val="NormalWeb"/>
              <w:spacing w:line="276" w:lineRule="auto"/>
              <w:jc w:val="both"/>
              <w:rPr>
                <w:sz w:val="22"/>
                <w:szCs w:val="22"/>
              </w:rPr>
            </w:pPr>
            <w:r w:rsidRPr="00081153">
              <w:rPr>
                <w:sz w:val="22"/>
                <w:szCs w:val="22"/>
              </w:rPr>
              <w:t>Adequate resources are allocated to cybersecurity planning and implementation.</w:t>
            </w:r>
          </w:p>
        </w:tc>
        <w:tc>
          <w:tcPr>
            <w:tcW w:w="567" w:type="dxa"/>
          </w:tcPr>
          <w:p w14:paraId="14F80DE3" w14:textId="77777777" w:rsidR="00551A96" w:rsidRPr="00081153" w:rsidRDefault="00793F34" w:rsidP="00944048">
            <w:pPr>
              <w:pStyle w:val="NormalWeb"/>
              <w:spacing w:line="276" w:lineRule="auto"/>
              <w:jc w:val="both"/>
              <w:rPr>
                <w:sz w:val="22"/>
                <w:szCs w:val="22"/>
              </w:rPr>
            </w:pPr>
            <w:r w:rsidRPr="00081153">
              <w:rPr>
                <w:sz w:val="22"/>
                <w:szCs w:val="22"/>
              </w:rPr>
              <w:t>13</w:t>
            </w:r>
          </w:p>
        </w:tc>
        <w:tc>
          <w:tcPr>
            <w:tcW w:w="567" w:type="dxa"/>
          </w:tcPr>
          <w:p w14:paraId="0B3968DA" w14:textId="77777777" w:rsidR="00551A96" w:rsidRPr="00081153" w:rsidRDefault="00793F34" w:rsidP="00944048">
            <w:pPr>
              <w:pStyle w:val="NormalWeb"/>
              <w:spacing w:line="276" w:lineRule="auto"/>
              <w:jc w:val="both"/>
              <w:rPr>
                <w:sz w:val="22"/>
                <w:szCs w:val="22"/>
              </w:rPr>
            </w:pPr>
            <w:r w:rsidRPr="00081153">
              <w:rPr>
                <w:sz w:val="22"/>
                <w:szCs w:val="22"/>
              </w:rPr>
              <w:t>27</w:t>
            </w:r>
          </w:p>
        </w:tc>
        <w:tc>
          <w:tcPr>
            <w:tcW w:w="567" w:type="dxa"/>
          </w:tcPr>
          <w:p w14:paraId="34782D31" w14:textId="77777777" w:rsidR="00551A96" w:rsidRPr="00081153" w:rsidRDefault="00793F34" w:rsidP="00944048">
            <w:pPr>
              <w:pStyle w:val="NormalWeb"/>
              <w:spacing w:line="276" w:lineRule="auto"/>
              <w:jc w:val="both"/>
              <w:rPr>
                <w:sz w:val="22"/>
                <w:szCs w:val="22"/>
              </w:rPr>
            </w:pPr>
            <w:r w:rsidRPr="00081153">
              <w:rPr>
                <w:sz w:val="22"/>
                <w:szCs w:val="22"/>
              </w:rPr>
              <w:t>55</w:t>
            </w:r>
          </w:p>
        </w:tc>
        <w:tc>
          <w:tcPr>
            <w:tcW w:w="567" w:type="dxa"/>
          </w:tcPr>
          <w:p w14:paraId="016A7AE9" w14:textId="77777777" w:rsidR="00551A96" w:rsidRPr="00081153" w:rsidRDefault="00793F34" w:rsidP="00944048">
            <w:pPr>
              <w:pStyle w:val="NormalWeb"/>
              <w:spacing w:line="276" w:lineRule="auto"/>
              <w:jc w:val="both"/>
              <w:rPr>
                <w:sz w:val="22"/>
                <w:szCs w:val="22"/>
              </w:rPr>
            </w:pPr>
            <w:r w:rsidRPr="00081153">
              <w:rPr>
                <w:sz w:val="22"/>
                <w:szCs w:val="22"/>
              </w:rPr>
              <w:t>94</w:t>
            </w:r>
          </w:p>
        </w:tc>
        <w:tc>
          <w:tcPr>
            <w:tcW w:w="657" w:type="dxa"/>
          </w:tcPr>
          <w:p w14:paraId="6CF9E268" w14:textId="77777777" w:rsidR="00551A96" w:rsidRPr="00081153" w:rsidRDefault="00793F34" w:rsidP="00944048">
            <w:pPr>
              <w:pStyle w:val="NormalWeb"/>
              <w:spacing w:line="276" w:lineRule="auto"/>
              <w:jc w:val="both"/>
              <w:rPr>
                <w:sz w:val="22"/>
                <w:szCs w:val="22"/>
              </w:rPr>
            </w:pPr>
            <w:r w:rsidRPr="00081153">
              <w:rPr>
                <w:sz w:val="22"/>
                <w:szCs w:val="22"/>
              </w:rPr>
              <w:t>156</w:t>
            </w:r>
          </w:p>
        </w:tc>
      </w:tr>
      <w:tr w:rsidR="00551A96" w:rsidRPr="00081153" w14:paraId="6AAE83E4" w14:textId="77777777" w:rsidTr="00687F90">
        <w:tc>
          <w:tcPr>
            <w:tcW w:w="704" w:type="dxa"/>
          </w:tcPr>
          <w:p w14:paraId="5A2451D6" w14:textId="77777777" w:rsidR="00551A96" w:rsidRPr="00081153" w:rsidRDefault="00687F90" w:rsidP="00944048">
            <w:pPr>
              <w:pStyle w:val="NormalWeb"/>
              <w:spacing w:line="276" w:lineRule="auto"/>
              <w:jc w:val="both"/>
              <w:rPr>
                <w:sz w:val="22"/>
                <w:szCs w:val="22"/>
              </w:rPr>
            </w:pPr>
            <w:r w:rsidRPr="00081153">
              <w:rPr>
                <w:sz w:val="22"/>
                <w:szCs w:val="22"/>
              </w:rPr>
              <w:t>4</w:t>
            </w:r>
          </w:p>
        </w:tc>
        <w:tc>
          <w:tcPr>
            <w:tcW w:w="5387" w:type="dxa"/>
          </w:tcPr>
          <w:p w14:paraId="3E645B0E" w14:textId="77777777" w:rsidR="00551A96" w:rsidRPr="00081153" w:rsidRDefault="00944048" w:rsidP="00944048">
            <w:pPr>
              <w:pStyle w:val="NormalWeb"/>
              <w:spacing w:line="276" w:lineRule="auto"/>
              <w:jc w:val="both"/>
              <w:rPr>
                <w:sz w:val="22"/>
                <w:szCs w:val="22"/>
              </w:rPr>
            </w:pPr>
            <w:r w:rsidRPr="00081153">
              <w:rPr>
                <w:sz w:val="22"/>
                <w:szCs w:val="22"/>
              </w:rPr>
              <w:t>Management regularly reviews cybersecurity strategies to align with emerging threats.</w:t>
            </w:r>
          </w:p>
        </w:tc>
        <w:tc>
          <w:tcPr>
            <w:tcW w:w="567" w:type="dxa"/>
          </w:tcPr>
          <w:p w14:paraId="2B05F989" w14:textId="77777777" w:rsidR="00551A96" w:rsidRPr="00081153" w:rsidRDefault="00793F34" w:rsidP="00944048">
            <w:pPr>
              <w:pStyle w:val="NormalWeb"/>
              <w:spacing w:line="276" w:lineRule="auto"/>
              <w:jc w:val="both"/>
              <w:rPr>
                <w:sz w:val="22"/>
                <w:szCs w:val="22"/>
              </w:rPr>
            </w:pPr>
            <w:r w:rsidRPr="00081153">
              <w:rPr>
                <w:sz w:val="22"/>
                <w:szCs w:val="22"/>
              </w:rPr>
              <w:t>9</w:t>
            </w:r>
          </w:p>
        </w:tc>
        <w:tc>
          <w:tcPr>
            <w:tcW w:w="567" w:type="dxa"/>
          </w:tcPr>
          <w:p w14:paraId="1F42C142" w14:textId="77777777" w:rsidR="00551A96" w:rsidRPr="00081153" w:rsidRDefault="00793F34" w:rsidP="00944048">
            <w:pPr>
              <w:pStyle w:val="NormalWeb"/>
              <w:spacing w:line="276" w:lineRule="auto"/>
              <w:jc w:val="both"/>
              <w:rPr>
                <w:sz w:val="22"/>
                <w:szCs w:val="22"/>
              </w:rPr>
            </w:pPr>
            <w:r w:rsidRPr="00081153">
              <w:rPr>
                <w:sz w:val="22"/>
                <w:szCs w:val="22"/>
              </w:rPr>
              <w:t>15</w:t>
            </w:r>
          </w:p>
        </w:tc>
        <w:tc>
          <w:tcPr>
            <w:tcW w:w="567" w:type="dxa"/>
          </w:tcPr>
          <w:p w14:paraId="5EFCB533" w14:textId="77777777" w:rsidR="00551A96" w:rsidRPr="00081153" w:rsidRDefault="00793F34" w:rsidP="00944048">
            <w:pPr>
              <w:pStyle w:val="NormalWeb"/>
              <w:spacing w:line="276" w:lineRule="auto"/>
              <w:jc w:val="both"/>
              <w:rPr>
                <w:sz w:val="22"/>
                <w:szCs w:val="22"/>
              </w:rPr>
            </w:pPr>
            <w:r w:rsidRPr="00081153">
              <w:rPr>
                <w:sz w:val="22"/>
                <w:szCs w:val="22"/>
              </w:rPr>
              <w:t>26</w:t>
            </w:r>
          </w:p>
        </w:tc>
        <w:tc>
          <w:tcPr>
            <w:tcW w:w="567" w:type="dxa"/>
          </w:tcPr>
          <w:p w14:paraId="1FC05686" w14:textId="77777777" w:rsidR="00551A96" w:rsidRPr="00081153" w:rsidRDefault="00793F34" w:rsidP="00944048">
            <w:pPr>
              <w:pStyle w:val="NormalWeb"/>
              <w:spacing w:line="276" w:lineRule="auto"/>
              <w:jc w:val="both"/>
              <w:rPr>
                <w:sz w:val="22"/>
                <w:szCs w:val="22"/>
              </w:rPr>
            </w:pPr>
            <w:r w:rsidRPr="00081153">
              <w:rPr>
                <w:sz w:val="22"/>
                <w:szCs w:val="22"/>
              </w:rPr>
              <w:t>121</w:t>
            </w:r>
          </w:p>
        </w:tc>
        <w:tc>
          <w:tcPr>
            <w:tcW w:w="657" w:type="dxa"/>
          </w:tcPr>
          <w:p w14:paraId="30C402DC" w14:textId="77777777" w:rsidR="00551A96" w:rsidRPr="00081153" w:rsidRDefault="00793F34" w:rsidP="00944048">
            <w:pPr>
              <w:pStyle w:val="NormalWeb"/>
              <w:spacing w:line="276" w:lineRule="auto"/>
              <w:jc w:val="both"/>
              <w:rPr>
                <w:sz w:val="22"/>
                <w:szCs w:val="22"/>
              </w:rPr>
            </w:pPr>
            <w:r w:rsidRPr="00081153">
              <w:rPr>
                <w:sz w:val="22"/>
                <w:szCs w:val="22"/>
              </w:rPr>
              <w:t>174</w:t>
            </w:r>
          </w:p>
        </w:tc>
      </w:tr>
      <w:tr w:rsidR="00551A96" w:rsidRPr="00081153" w14:paraId="016DF15E" w14:textId="77777777" w:rsidTr="00687F90">
        <w:tc>
          <w:tcPr>
            <w:tcW w:w="704" w:type="dxa"/>
          </w:tcPr>
          <w:p w14:paraId="4406B717" w14:textId="77777777" w:rsidR="00551A96" w:rsidRPr="00081153" w:rsidRDefault="00687F90" w:rsidP="00944048">
            <w:pPr>
              <w:pStyle w:val="NormalWeb"/>
              <w:spacing w:line="276" w:lineRule="auto"/>
              <w:jc w:val="both"/>
              <w:rPr>
                <w:sz w:val="22"/>
                <w:szCs w:val="22"/>
              </w:rPr>
            </w:pPr>
            <w:r w:rsidRPr="00081153">
              <w:rPr>
                <w:sz w:val="22"/>
                <w:szCs w:val="22"/>
              </w:rPr>
              <w:t>5</w:t>
            </w:r>
          </w:p>
        </w:tc>
        <w:tc>
          <w:tcPr>
            <w:tcW w:w="5387" w:type="dxa"/>
          </w:tcPr>
          <w:p w14:paraId="50AAD175" w14:textId="77777777" w:rsidR="00551A96" w:rsidRPr="00081153" w:rsidRDefault="00944048" w:rsidP="00944048">
            <w:pPr>
              <w:pStyle w:val="NormalWeb"/>
              <w:spacing w:line="276" w:lineRule="auto"/>
              <w:jc w:val="both"/>
              <w:rPr>
                <w:sz w:val="22"/>
                <w:szCs w:val="22"/>
              </w:rPr>
            </w:pPr>
            <w:r w:rsidRPr="00081153">
              <w:rPr>
                <w:sz w:val="22"/>
                <w:szCs w:val="22"/>
              </w:rPr>
              <w:t>Risk assessment is a key component of strategic planning in my bank</w:t>
            </w:r>
          </w:p>
        </w:tc>
        <w:tc>
          <w:tcPr>
            <w:tcW w:w="567" w:type="dxa"/>
          </w:tcPr>
          <w:p w14:paraId="4432691E" w14:textId="77777777" w:rsidR="00551A96" w:rsidRPr="00081153" w:rsidRDefault="00793F34" w:rsidP="00944048">
            <w:pPr>
              <w:pStyle w:val="NormalWeb"/>
              <w:spacing w:line="276" w:lineRule="auto"/>
              <w:jc w:val="both"/>
              <w:rPr>
                <w:sz w:val="22"/>
                <w:szCs w:val="22"/>
              </w:rPr>
            </w:pPr>
            <w:r w:rsidRPr="00081153">
              <w:rPr>
                <w:sz w:val="22"/>
                <w:szCs w:val="22"/>
              </w:rPr>
              <w:t>11</w:t>
            </w:r>
          </w:p>
        </w:tc>
        <w:tc>
          <w:tcPr>
            <w:tcW w:w="567" w:type="dxa"/>
          </w:tcPr>
          <w:p w14:paraId="5CF78827" w14:textId="77777777" w:rsidR="00551A96" w:rsidRPr="00081153" w:rsidRDefault="00793F34" w:rsidP="00944048">
            <w:pPr>
              <w:pStyle w:val="NormalWeb"/>
              <w:spacing w:line="276" w:lineRule="auto"/>
              <w:jc w:val="both"/>
              <w:rPr>
                <w:sz w:val="22"/>
                <w:szCs w:val="22"/>
              </w:rPr>
            </w:pPr>
            <w:r w:rsidRPr="00081153">
              <w:rPr>
                <w:sz w:val="22"/>
                <w:szCs w:val="22"/>
              </w:rPr>
              <w:t>24</w:t>
            </w:r>
          </w:p>
        </w:tc>
        <w:tc>
          <w:tcPr>
            <w:tcW w:w="567" w:type="dxa"/>
          </w:tcPr>
          <w:p w14:paraId="1F2F1B5C" w14:textId="77777777" w:rsidR="00551A96" w:rsidRPr="00081153" w:rsidRDefault="00793F34" w:rsidP="00944048">
            <w:pPr>
              <w:pStyle w:val="NormalWeb"/>
              <w:spacing w:line="276" w:lineRule="auto"/>
              <w:jc w:val="both"/>
              <w:rPr>
                <w:sz w:val="22"/>
                <w:szCs w:val="22"/>
              </w:rPr>
            </w:pPr>
            <w:r w:rsidRPr="00081153">
              <w:rPr>
                <w:sz w:val="22"/>
                <w:szCs w:val="22"/>
              </w:rPr>
              <w:t>37</w:t>
            </w:r>
          </w:p>
        </w:tc>
        <w:tc>
          <w:tcPr>
            <w:tcW w:w="567" w:type="dxa"/>
          </w:tcPr>
          <w:p w14:paraId="6D394E11" w14:textId="77777777" w:rsidR="00551A96" w:rsidRPr="00081153" w:rsidRDefault="00793F34" w:rsidP="00944048">
            <w:pPr>
              <w:pStyle w:val="NormalWeb"/>
              <w:spacing w:line="276" w:lineRule="auto"/>
              <w:jc w:val="both"/>
              <w:rPr>
                <w:sz w:val="22"/>
                <w:szCs w:val="22"/>
              </w:rPr>
            </w:pPr>
            <w:r w:rsidRPr="00081153">
              <w:rPr>
                <w:sz w:val="22"/>
                <w:szCs w:val="22"/>
              </w:rPr>
              <w:t>105</w:t>
            </w:r>
          </w:p>
        </w:tc>
        <w:tc>
          <w:tcPr>
            <w:tcW w:w="657" w:type="dxa"/>
          </w:tcPr>
          <w:p w14:paraId="4A74E47A" w14:textId="77777777" w:rsidR="00551A96" w:rsidRPr="00081153" w:rsidRDefault="00793F34" w:rsidP="00944048">
            <w:pPr>
              <w:pStyle w:val="NormalWeb"/>
              <w:spacing w:line="276" w:lineRule="auto"/>
              <w:jc w:val="both"/>
              <w:rPr>
                <w:sz w:val="22"/>
                <w:szCs w:val="22"/>
              </w:rPr>
            </w:pPr>
            <w:r w:rsidRPr="00081153">
              <w:rPr>
                <w:sz w:val="22"/>
                <w:szCs w:val="22"/>
              </w:rPr>
              <w:t>168</w:t>
            </w:r>
          </w:p>
        </w:tc>
      </w:tr>
      <w:tr w:rsidR="00687F90" w:rsidRPr="00081153" w14:paraId="65D73BB8" w14:textId="77777777" w:rsidTr="00687F90">
        <w:tc>
          <w:tcPr>
            <w:tcW w:w="704" w:type="dxa"/>
          </w:tcPr>
          <w:p w14:paraId="71D15CD7" w14:textId="77777777" w:rsidR="00687F90" w:rsidRPr="00081153" w:rsidRDefault="00687F90" w:rsidP="00944048">
            <w:pPr>
              <w:pStyle w:val="NormalWeb"/>
              <w:spacing w:line="276" w:lineRule="auto"/>
              <w:jc w:val="both"/>
              <w:rPr>
                <w:sz w:val="22"/>
                <w:szCs w:val="22"/>
              </w:rPr>
            </w:pPr>
          </w:p>
        </w:tc>
        <w:tc>
          <w:tcPr>
            <w:tcW w:w="5387" w:type="dxa"/>
          </w:tcPr>
          <w:p w14:paraId="07E39F11" w14:textId="77777777" w:rsidR="00687F90" w:rsidRPr="00081153" w:rsidRDefault="00687F90" w:rsidP="00944048">
            <w:pPr>
              <w:pStyle w:val="NormalWeb"/>
              <w:spacing w:line="276" w:lineRule="auto"/>
              <w:jc w:val="both"/>
              <w:rPr>
                <w:b/>
                <w:sz w:val="22"/>
                <w:szCs w:val="22"/>
              </w:rPr>
            </w:pPr>
            <w:r w:rsidRPr="00081153">
              <w:rPr>
                <w:b/>
                <w:sz w:val="22"/>
                <w:szCs w:val="22"/>
              </w:rPr>
              <w:t>Leadership Commitment (LC)</w:t>
            </w:r>
          </w:p>
        </w:tc>
        <w:tc>
          <w:tcPr>
            <w:tcW w:w="567" w:type="dxa"/>
          </w:tcPr>
          <w:p w14:paraId="425A110A" w14:textId="77777777" w:rsidR="00687F90" w:rsidRPr="00081153" w:rsidRDefault="00687F90" w:rsidP="00944048">
            <w:pPr>
              <w:pStyle w:val="NormalWeb"/>
              <w:spacing w:line="276" w:lineRule="auto"/>
              <w:jc w:val="both"/>
              <w:rPr>
                <w:sz w:val="22"/>
                <w:szCs w:val="22"/>
              </w:rPr>
            </w:pPr>
            <w:r w:rsidRPr="00081153">
              <w:rPr>
                <w:sz w:val="22"/>
                <w:szCs w:val="22"/>
              </w:rPr>
              <w:t>SD</w:t>
            </w:r>
          </w:p>
        </w:tc>
        <w:tc>
          <w:tcPr>
            <w:tcW w:w="567" w:type="dxa"/>
          </w:tcPr>
          <w:p w14:paraId="144C7983" w14:textId="77777777" w:rsidR="00687F90" w:rsidRPr="00081153" w:rsidRDefault="00687F90" w:rsidP="00944048">
            <w:pPr>
              <w:pStyle w:val="NormalWeb"/>
              <w:spacing w:line="276" w:lineRule="auto"/>
              <w:jc w:val="both"/>
              <w:rPr>
                <w:sz w:val="22"/>
                <w:szCs w:val="22"/>
              </w:rPr>
            </w:pPr>
            <w:r w:rsidRPr="00081153">
              <w:rPr>
                <w:sz w:val="22"/>
                <w:szCs w:val="22"/>
              </w:rPr>
              <w:t>D</w:t>
            </w:r>
          </w:p>
        </w:tc>
        <w:tc>
          <w:tcPr>
            <w:tcW w:w="567" w:type="dxa"/>
          </w:tcPr>
          <w:p w14:paraId="54DE5800" w14:textId="77777777" w:rsidR="00687F90" w:rsidRPr="00081153" w:rsidRDefault="00687F90" w:rsidP="00944048">
            <w:pPr>
              <w:pStyle w:val="NormalWeb"/>
              <w:spacing w:line="276" w:lineRule="auto"/>
              <w:jc w:val="both"/>
              <w:rPr>
                <w:sz w:val="22"/>
                <w:szCs w:val="22"/>
              </w:rPr>
            </w:pPr>
            <w:r w:rsidRPr="00081153">
              <w:rPr>
                <w:sz w:val="22"/>
                <w:szCs w:val="22"/>
              </w:rPr>
              <w:t>N</w:t>
            </w:r>
          </w:p>
        </w:tc>
        <w:tc>
          <w:tcPr>
            <w:tcW w:w="567" w:type="dxa"/>
          </w:tcPr>
          <w:p w14:paraId="70E2E7CA" w14:textId="77777777" w:rsidR="00687F90" w:rsidRPr="00081153" w:rsidRDefault="00687F90" w:rsidP="00944048">
            <w:pPr>
              <w:pStyle w:val="NormalWeb"/>
              <w:spacing w:line="276" w:lineRule="auto"/>
              <w:jc w:val="both"/>
              <w:rPr>
                <w:sz w:val="22"/>
                <w:szCs w:val="22"/>
              </w:rPr>
            </w:pPr>
            <w:r w:rsidRPr="00081153">
              <w:rPr>
                <w:sz w:val="22"/>
                <w:szCs w:val="22"/>
              </w:rPr>
              <w:t>A</w:t>
            </w:r>
          </w:p>
        </w:tc>
        <w:tc>
          <w:tcPr>
            <w:tcW w:w="657" w:type="dxa"/>
          </w:tcPr>
          <w:p w14:paraId="4BE330E2" w14:textId="77777777" w:rsidR="00687F90" w:rsidRPr="00081153" w:rsidRDefault="00687F90" w:rsidP="00944048">
            <w:pPr>
              <w:pStyle w:val="NormalWeb"/>
              <w:spacing w:line="276" w:lineRule="auto"/>
              <w:jc w:val="both"/>
              <w:rPr>
                <w:sz w:val="22"/>
                <w:szCs w:val="22"/>
              </w:rPr>
            </w:pPr>
            <w:r w:rsidRPr="00081153">
              <w:rPr>
                <w:sz w:val="22"/>
                <w:szCs w:val="22"/>
              </w:rPr>
              <w:t>SA</w:t>
            </w:r>
          </w:p>
        </w:tc>
      </w:tr>
      <w:tr w:rsidR="00687F90" w:rsidRPr="00081153" w14:paraId="35A4359E" w14:textId="77777777" w:rsidTr="00687F90">
        <w:tc>
          <w:tcPr>
            <w:tcW w:w="704" w:type="dxa"/>
          </w:tcPr>
          <w:p w14:paraId="0D1AF816" w14:textId="77777777" w:rsidR="00687F90" w:rsidRPr="00081153" w:rsidRDefault="00687F90" w:rsidP="00944048">
            <w:pPr>
              <w:pStyle w:val="NormalWeb"/>
              <w:spacing w:line="276" w:lineRule="auto"/>
              <w:jc w:val="both"/>
              <w:rPr>
                <w:sz w:val="22"/>
                <w:szCs w:val="22"/>
              </w:rPr>
            </w:pPr>
            <w:r w:rsidRPr="00081153">
              <w:rPr>
                <w:sz w:val="22"/>
                <w:szCs w:val="22"/>
              </w:rPr>
              <w:t>6</w:t>
            </w:r>
          </w:p>
        </w:tc>
        <w:tc>
          <w:tcPr>
            <w:tcW w:w="5387" w:type="dxa"/>
          </w:tcPr>
          <w:p w14:paraId="5EAC093B" w14:textId="77777777" w:rsidR="00687F90" w:rsidRPr="00081153" w:rsidRDefault="00944048" w:rsidP="00944048">
            <w:pPr>
              <w:pStyle w:val="NormalWeb"/>
              <w:spacing w:line="276" w:lineRule="auto"/>
              <w:jc w:val="both"/>
              <w:rPr>
                <w:sz w:val="22"/>
                <w:szCs w:val="22"/>
              </w:rPr>
            </w:pPr>
            <w:r w:rsidRPr="00081153">
              <w:rPr>
                <w:sz w:val="22"/>
                <w:szCs w:val="22"/>
              </w:rPr>
              <w:t>Top management demonstrates strong commitment to cybersecurity initiatives.</w:t>
            </w:r>
          </w:p>
        </w:tc>
        <w:tc>
          <w:tcPr>
            <w:tcW w:w="567" w:type="dxa"/>
          </w:tcPr>
          <w:p w14:paraId="08EB00D7" w14:textId="77777777" w:rsidR="00687F90" w:rsidRPr="00081153" w:rsidRDefault="00793F34" w:rsidP="00944048">
            <w:pPr>
              <w:pStyle w:val="NormalWeb"/>
              <w:spacing w:line="276" w:lineRule="auto"/>
              <w:jc w:val="both"/>
              <w:rPr>
                <w:sz w:val="22"/>
                <w:szCs w:val="22"/>
              </w:rPr>
            </w:pPr>
            <w:r w:rsidRPr="00081153">
              <w:rPr>
                <w:sz w:val="22"/>
                <w:szCs w:val="22"/>
              </w:rPr>
              <w:t>12</w:t>
            </w:r>
          </w:p>
        </w:tc>
        <w:tc>
          <w:tcPr>
            <w:tcW w:w="567" w:type="dxa"/>
          </w:tcPr>
          <w:p w14:paraId="3A8BFADE" w14:textId="77777777" w:rsidR="00687F90" w:rsidRPr="00081153" w:rsidRDefault="00793F34" w:rsidP="00944048">
            <w:pPr>
              <w:pStyle w:val="NormalWeb"/>
              <w:spacing w:line="276" w:lineRule="auto"/>
              <w:jc w:val="both"/>
              <w:rPr>
                <w:sz w:val="22"/>
                <w:szCs w:val="22"/>
              </w:rPr>
            </w:pPr>
            <w:r w:rsidRPr="00081153">
              <w:rPr>
                <w:sz w:val="22"/>
                <w:szCs w:val="22"/>
              </w:rPr>
              <w:t>19</w:t>
            </w:r>
          </w:p>
        </w:tc>
        <w:tc>
          <w:tcPr>
            <w:tcW w:w="567" w:type="dxa"/>
          </w:tcPr>
          <w:p w14:paraId="2723EA6C" w14:textId="77777777" w:rsidR="00687F90" w:rsidRPr="00081153" w:rsidRDefault="00793F34" w:rsidP="00944048">
            <w:pPr>
              <w:pStyle w:val="NormalWeb"/>
              <w:spacing w:line="276" w:lineRule="auto"/>
              <w:jc w:val="both"/>
              <w:rPr>
                <w:sz w:val="22"/>
                <w:szCs w:val="22"/>
              </w:rPr>
            </w:pPr>
            <w:r w:rsidRPr="00081153">
              <w:rPr>
                <w:sz w:val="22"/>
                <w:szCs w:val="22"/>
              </w:rPr>
              <w:t>34</w:t>
            </w:r>
          </w:p>
        </w:tc>
        <w:tc>
          <w:tcPr>
            <w:tcW w:w="567" w:type="dxa"/>
          </w:tcPr>
          <w:p w14:paraId="27E4E78F" w14:textId="77777777" w:rsidR="00687F90" w:rsidRPr="00081153" w:rsidRDefault="00793F34" w:rsidP="00944048">
            <w:pPr>
              <w:pStyle w:val="NormalWeb"/>
              <w:spacing w:line="276" w:lineRule="auto"/>
              <w:jc w:val="both"/>
              <w:rPr>
                <w:sz w:val="22"/>
                <w:szCs w:val="22"/>
              </w:rPr>
            </w:pPr>
            <w:r w:rsidRPr="00081153">
              <w:rPr>
                <w:sz w:val="22"/>
                <w:szCs w:val="22"/>
              </w:rPr>
              <w:t>112</w:t>
            </w:r>
          </w:p>
        </w:tc>
        <w:tc>
          <w:tcPr>
            <w:tcW w:w="657" w:type="dxa"/>
          </w:tcPr>
          <w:p w14:paraId="139426E1" w14:textId="77777777" w:rsidR="00687F90" w:rsidRPr="00081153" w:rsidRDefault="00793F34" w:rsidP="00944048">
            <w:pPr>
              <w:pStyle w:val="NormalWeb"/>
              <w:spacing w:line="276" w:lineRule="auto"/>
              <w:jc w:val="both"/>
              <w:rPr>
                <w:sz w:val="22"/>
                <w:szCs w:val="22"/>
              </w:rPr>
            </w:pPr>
            <w:r w:rsidRPr="00081153">
              <w:rPr>
                <w:sz w:val="22"/>
                <w:szCs w:val="22"/>
              </w:rPr>
              <w:t>168</w:t>
            </w:r>
          </w:p>
        </w:tc>
      </w:tr>
      <w:tr w:rsidR="00687F90" w:rsidRPr="00081153" w14:paraId="7EB3549F" w14:textId="77777777" w:rsidTr="00687F90">
        <w:tc>
          <w:tcPr>
            <w:tcW w:w="704" w:type="dxa"/>
          </w:tcPr>
          <w:p w14:paraId="77A9CADB" w14:textId="77777777" w:rsidR="00687F90" w:rsidRPr="00081153" w:rsidRDefault="00687F90" w:rsidP="00944048">
            <w:pPr>
              <w:pStyle w:val="NormalWeb"/>
              <w:spacing w:line="276" w:lineRule="auto"/>
              <w:jc w:val="both"/>
              <w:rPr>
                <w:sz w:val="22"/>
                <w:szCs w:val="22"/>
              </w:rPr>
            </w:pPr>
            <w:r w:rsidRPr="00081153">
              <w:rPr>
                <w:sz w:val="22"/>
                <w:szCs w:val="22"/>
              </w:rPr>
              <w:t>7</w:t>
            </w:r>
          </w:p>
        </w:tc>
        <w:tc>
          <w:tcPr>
            <w:tcW w:w="5387" w:type="dxa"/>
          </w:tcPr>
          <w:p w14:paraId="47D8394E" w14:textId="77777777" w:rsidR="00687F90" w:rsidRPr="00081153" w:rsidRDefault="00944048" w:rsidP="00944048">
            <w:pPr>
              <w:pStyle w:val="NormalWeb"/>
              <w:spacing w:line="276" w:lineRule="auto"/>
              <w:jc w:val="both"/>
              <w:rPr>
                <w:sz w:val="22"/>
                <w:szCs w:val="22"/>
              </w:rPr>
            </w:pPr>
            <w:r w:rsidRPr="00081153">
              <w:rPr>
                <w:sz w:val="22"/>
                <w:szCs w:val="22"/>
              </w:rPr>
              <w:t>Executives actively participate in cybersecurity decision-making.</w:t>
            </w:r>
          </w:p>
        </w:tc>
        <w:tc>
          <w:tcPr>
            <w:tcW w:w="567" w:type="dxa"/>
          </w:tcPr>
          <w:p w14:paraId="4D1B4804" w14:textId="77777777" w:rsidR="00687F90" w:rsidRPr="00081153" w:rsidRDefault="00793F34" w:rsidP="00944048">
            <w:pPr>
              <w:pStyle w:val="NormalWeb"/>
              <w:spacing w:line="276" w:lineRule="auto"/>
              <w:jc w:val="both"/>
              <w:rPr>
                <w:sz w:val="22"/>
                <w:szCs w:val="22"/>
              </w:rPr>
            </w:pPr>
            <w:r w:rsidRPr="00081153">
              <w:rPr>
                <w:sz w:val="22"/>
                <w:szCs w:val="22"/>
              </w:rPr>
              <w:t>12</w:t>
            </w:r>
          </w:p>
        </w:tc>
        <w:tc>
          <w:tcPr>
            <w:tcW w:w="567" w:type="dxa"/>
          </w:tcPr>
          <w:p w14:paraId="2AA6A3C3" w14:textId="77777777" w:rsidR="00687F90" w:rsidRPr="00081153" w:rsidRDefault="00793F34" w:rsidP="00944048">
            <w:pPr>
              <w:pStyle w:val="NormalWeb"/>
              <w:spacing w:line="276" w:lineRule="auto"/>
              <w:jc w:val="both"/>
              <w:rPr>
                <w:sz w:val="22"/>
                <w:szCs w:val="22"/>
              </w:rPr>
            </w:pPr>
            <w:r w:rsidRPr="00081153">
              <w:rPr>
                <w:sz w:val="22"/>
                <w:szCs w:val="22"/>
              </w:rPr>
              <w:t>21</w:t>
            </w:r>
          </w:p>
        </w:tc>
        <w:tc>
          <w:tcPr>
            <w:tcW w:w="567" w:type="dxa"/>
          </w:tcPr>
          <w:p w14:paraId="55E52F4E" w14:textId="77777777" w:rsidR="00687F90" w:rsidRPr="00081153" w:rsidRDefault="00793F34" w:rsidP="00944048">
            <w:pPr>
              <w:pStyle w:val="NormalWeb"/>
              <w:spacing w:line="276" w:lineRule="auto"/>
              <w:jc w:val="both"/>
              <w:rPr>
                <w:sz w:val="22"/>
                <w:szCs w:val="22"/>
              </w:rPr>
            </w:pPr>
            <w:r w:rsidRPr="00081153">
              <w:rPr>
                <w:sz w:val="22"/>
                <w:szCs w:val="22"/>
              </w:rPr>
              <w:t>35</w:t>
            </w:r>
          </w:p>
        </w:tc>
        <w:tc>
          <w:tcPr>
            <w:tcW w:w="567" w:type="dxa"/>
          </w:tcPr>
          <w:p w14:paraId="54549768" w14:textId="77777777" w:rsidR="00687F90" w:rsidRPr="00081153" w:rsidRDefault="00793F34" w:rsidP="00944048">
            <w:pPr>
              <w:pStyle w:val="NormalWeb"/>
              <w:spacing w:line="276" w:lineRule="auto"/>
              <w:jc w:val="both"/>
              <w:rPr>
                <w:sz w:val="22"/>
                <w:szCs w:val="22"/>
              </w:rPr>
            </w:pPr>
            <w:r w:rsidRPr="00081153">
              <w:rPr>
                <w:sz w:val="22"/>
                <w:szCs w:val="22"/>
              </w:rPr>
              <w:t>125</w:t>
            </w:r>
          </w:p>
        </w:tc>
        <w:tc>
          <w:tcPr>
            <w:tcW w:w="657" w:type="dxa"/>
          </w:tcPr>
          <w:p w14:paraId="4C4142FA" w14:textId="77777777" w:rsidR="00687F90" w:rsidRPr="00081153" w:rsidRDefault="00793F34" w:rsidP="00944048">
            <w:pPr>
              <w:pStyle w:val="NormalWeb"/>
              <w:spacing w:line="276" w:lineRule="auto"/>
              <w:jc w:val="both"/>
              <w:rPr>
                <w:sz w:val="22"/>
                <w:szCs w:val="22"/>
              </w:rPr>
            </w:pPr>
            <w:r w:rsidRPr="00081153">
              <w:rPr>
                <w:sz w:val="22"/>
                <w:szCs w:val="22"/>
              </w:rPr>
              <w:t>152</w:t>
            </w:r>
          </w:p>
        </w:tc>
      </w:tr>
      <w:tr w:rsidR="00687F90" w:rsidRPr="00081153" w14:paraId="002622B8" w14:textId="77777777" w:rsidTr="00687F90">
        <w:tc>
          <w:tcPr>
            <w:tcW w:w="704" w:type="dxa"/>
          </w:tcPr>
          <w:p w14:paraId="40C255DE" w14:textId="77777777" w:rsidR="00687F90" w:rsidRPr="00081153" w:rsidRDefault="00687F90" w:rsidP="00944048">
            <w:pPr>
              <w:pStyle w:val="NormalWeb"/>
              <w:spacing w:line="276" w:lineRule="auto"/>
              <w:jc w:val="both"/>
              <w:rPr>
                <w:sz w:val="22"/>
                <w:szCs w:val="22"/>
              </w:rPr>
            </w:pPr>
            <w:r w:rsidRPr="00081153">
              <w:rPr>
                <w:sz w:val="22"/>
                <w:szCs w:val="22"/>
              </w:rPr>
              <w:t>8</w:t>
            </w:r>
          </w:p>
        </w:tc>
        <w:tc>
          <w:tcPr>
            <w:tcW w:w="5387" w:type="dxa"/>
          </w:tcPr>
          <w:p w14:paraId="7A64F418" w14:textId="77777777" w:rsidR="00687F90" w:rsidRPr="00081153" w:rsidRDefault="00944048" w:rsidP="00944048">
            <w:pPr>
              <w:pStyle w:val="NormalWeb"/>
              <w:spacing w:line="276" w:lineRule="auto"/>
              <w:jc w:val="both"/>
              <w:rPr>
                <w:sz w:val="22"/>
                <w:szCs w:val="22"/>
              </w:rPr>
            </w:pPr>
            <w:r w:rsidRPr="00081153">
              <w:rPr>
                <w:sz w:val="22"/>
                <w:szCs w:val="22"/>
              </w:rPr>
              <w:t>Leadership ensures adequate funding for cybersecurity infrastructure</w:t>
            </w:r>
          </w:p>
        </w:tc>
        <w:tc>
          <w:tcPr>
            <w:tcW w:w="567" w:type="dxa"/>
          </w:tcPr>
          <w:p w14:paraId="0DF543BE" w14:textId="77777777" w:rsidR="00687F90" w:rsidRPr="00081153" w:rsidRDefault="00793F34" w:rsidP="00944048">
            <w:pPr>
              <w:pStyle w:val="NormalWeb"/>
              <w:spacing w:line="276" w:lineRule="auto"/>
              <w:jc w:val="both"/>
              <w:rPr>
                <w:sz w:val="22"/>
                <w:szCs w:val="22"/>
              </w:rPr>
            </w:pPr>
            <w:r w:rsidRPr="00081153">
              <w:rPr>
                <w:sz w:val="22"/>
                <w:szCs w:val="22"/>
              </w:rPr>
              <w:t>7</w:t>
            </w:r>
          </w:p>
        </w:tc>
        <w:tc>
          <w:tcPr>
            <w:tcW w:w="567" w:type="dxa"/>
          </w:tcPr>
          <w:p w14:paraId="15348FCA" w14:textId="77777777" w:rsidR="00687F90" w:rsidRPr="00081153" w:rsidRDefault="00793F34" w:rsidP="00944048">
            <w:pPr>
              <w:pStyle w:val="NormalWeb"/>
              <w:spacing w:line="276" w:lineRule="auto"/>
              <w:jc w:val="both"/>
              <w:rPr>
                <w:sz w:val="22"/>
                <w:szCs w:val="22"/>
              </w:rPr>
            </w:pPr>
            <w:r w:rsidRPr="00081153">
              <w:rPr>
                <w:sz w:val="22"/>
                <w:szCs w:val="22"/>
              </w:rPr>
              <w:t>16</w:t>
            </w:r>
          </w:p>
        </w:tc>
        <w:tc>
          <w:tcPr>
            <w:tcW w:w="567" w:type="dxa"/>
          </w:tcPr>
          <w:p w14:paraId="1C7D01F7" w14:textId="77777777" w:rsidR="00687F90" w:rsidRPr="00081153" w:rsidRDefault="00793F34" w:rsidP="00944048">
            <w:pPr>
              <w:pStyle w:val="NormalWeb"/>
              <w:spacing w:line="276" w:lineRule="auto"/>
              <w:jc w:val="both"/>
              <w:rPr>
                <w:sz w:val="22"/>
                <w:szCs w:val="22"/>
              </w:rPr>
            </w:pPr>
            <w:r w:rsidRPr="00081153">
              <w:rPr>
                <w:sz w:val="22"/>
                <w:szCs w:val="22"/>
              </w:rPr>
              <w:t>25</w:t>
            </w:r>
          </w:p>
        </w:tc>
        <w:tc>
          <w:tcPr>
            <w:tcW w:w="567" w:type="dxa"/>
          </w:tcPr>
          <w:p w14:paraId="02C12272" w14:textId="77777777" w:rsidR="00687F90" w:rsidRPr="00081153" w:rsidRDefault="00793F34" w:rsidP="00944048">
            <w:pPr>
              <w:pStyle w:val="NormalWeb"/>
              <w:spacing w:line="276" w:lineRule="auto"/>
              <w:jc w:val="both"/>
              <w:rPr>
                <w:sz w:val="22"/>
                <w:szCs w:val="22"/>
              </w:rPr>
            </w:pPr>
            <w:r w:rsidRPr="00081153">
              <w:rPr>
                <w:sz w:val="22"/>
                <w:szCs w:val="22"/>
              </w:rPr>
              <w:t>126</w:t>
            </w:r>
          </w:p>
        </w:tc>
        <w:tc>
          <w:tcPr>
            <w:tcW w:w="657" w:type="dxa"/>
          </w:tcPr>
          <w:p w14:paraId="46532E5B" w14:textId="77777777" w:rsidR="00687F90" w:rsidRPr="00081153" w:rsidRDefault="00793F34" w:rsidP="00944048">
            <w:pPr>
              <w:pStyle w:val="NormalWeb"/>
              <w:spacing w:line="276" w:lineRule="auto"/>
              <w:jc w:val="both"/>
              <w:rPr>
                <w:sz w:val="22"/>
                <w:szCs w:val="22"/>
              </w:rPr>
            </w:pPr>
            <w:r w:rsidRPr="00081153">
              <w:rPr>
                <w:sz w:val="22"/>
                <w:szCs w:val="22"/>
              </w:rPr>
              <w:t>171</w:t>
            </w:r>
          </w:p>
        </w:tc>
      </w:tr>
      <w:tr w:rsidR="00687F90" w:rsidRPr="00081153" w14:paraId="0F15802D" w14:textId="77777777" w:rsidTr="00687F90">
        <w:tc>
          <w:tcPr>
            <w:tcW w:w="704" w:type="dxa"/>
          </w:tcPr>
          <w:p w14:paraId="520EA62A" w14:textId="77777777" w:rsidR="00687F90" w:rsidRPr="00081153" w:rsidRDefault="00687F90" w:rsidP="00944048">
            <w:pPr>
              <w:pStyle w:val="NormalWeb"/>
              <w:spacing w:line="276" w:lineRule="auto"/>
              <w:jc w:val="both"/>
              <w:rPr>
                <w:sz w:val="22"/>
                <w:szCs w:val="22"/>
              </w:rPr>
            </w:pPr>
            <w:r w:rsidRPr="00081153">
              <w:rPr>
                <w:sz w:val="22"/>
                <w:szCs w:val="22"/>
              </w:rPr>
              <w:t>9</w:t>
            </w:r>
          </w:p>
        </w:tc>
        <w:tc>
          <w:tcPr>
            <w:tcW w:w="5387" w:type="dxa"/>
          </w:tcPr>
          <w:p w14:paraId="17097161" w14:textId="77777777" w:rsidR="00687F90" w:rsidRPr="00081153" w:rsidRDefault="00944048" w:rsidP="00944048">
            <w:pPr>
              <w:pStyle w:val="NormalWeb"/>
              <w:spacing w:line="276" w:lineRule="auto"/>
              <w:jc w:val="both"/>
              <w:rPr>
                <w:sz w:val="22"/>
                <w:szCs w:val="22"/>
              </w:rPr>
            </w:pPr>
            <w:r w:rsidRPr="00081153">
              <w:rPr>
                <w:sz w:val="22"/>
                <w:szCs w:val="22"/>
              </w:rPr>
              <w:t>Management promotes a strong cybersecurity culture among staff</w:t>
            </w:r>
          </w:p>
        </w:tc>
        <w:tc>
          <w:tcPr>
            <w:tcW w:w="567" w:type="dxa"/>
          </w:tcPr>
          <w:p w14:paraId="604F491D" w14:textId="77777777" w:rsidR="00687F90" w:rsidRPr="00081153" w:rsidRDefault="00793F34" w:rsidP="00944048">
            <w:pPr>
              <w:pStyle w:val="NormalWeb"/>
              <w:spacing w:line="276" w:lineRule="auto"/>
              <w:jc w:val="both"/>
              <w:rPr>
                <w:sz w:val="22"/>
                <w:szCs w:val="22"/>
              </w:rPr>
            </w:pPr>
            <w:r w:rsidRPr="00081153">
              <w:rPr>
                <w:sz w:val="22"/>
                <w:szCs w:val="22"/>
              </w:rPr>
              <w:t>9</w:t>
            </w:r>
          </w:p>
        </w:tc>
        <w:tc>
          <w:tcPr>
            <w:tcW w:w="567" w:type="dxa"/>
          </w:tcPr>
          <w:p w14:paraId="5CB4C42F" w14:textId="77777777" w:rsidR="00687F90" w:rsidRPr="00081153" w:rsidRDefault="00793F34" w:rsidP="00944048">
            <w:pPr>
              <w:pStyle w:val="NormalWeb"/>
              <w:spacing w:line="276" w:lineRule="auto"/>
              <w:jc w:val="both"/>
              <w:rPr>
                <w:sz w:val="22"/>
                <w:szCs w:val="22"/>
              </w:rPr>
            </w:pPr>
            <w:r w:rsidRPr="00081153">
              <w:rPr>
                <w:sz w:val="22"/>
                <w:szCs w:val="22"/>
              </w:rPr>
              <w:t>27</w:t>
            </w:r>
          </w:p>
        </w:tc>
        <w:tc>
          <w:tcPr>
            <w:tcW w:w="567" w:type="dxa"/>
          </w:tcPr>
          <w:p w14:paraId="1DD7396F" w14:textId="77777777" w:rsidR="00687F90" w:rsidRPr="00081153" w:rsidRDefault="00793F34" w:rsidP="00944048">
            <w:pPr>
              <w:pStyle w:val="NormalWeb"/>
              <w:spacing w:line="276" w:lineRule="auto"/>
              <w:jc w:val="both"/>
              <w:rPr>
                <w:sz w:val="22"/>
                <w:szCs w:val="22"/>
              </w:rPr>
            </w:pPr>
            <w:r w:rsidRPr="00081153">
              <w:rPr>
                <w:sz w:val="22"/>
                <w:szCs w:val="22"/>
              </w:rPr>
              <w:t>65</w:t>
            </w:r>
          </w:p>
        </w:tc>
        <w:tc>
          <w:tcPr>
            <w:tcW w:w="567" w:type="dxa"/>
          </w:tcPr>
          <w:p w14:paraId="64C3228D" w14:textId="77777777" w:rsidR="00687F90" w:rsidRPr="00081153" w:rsidRDefault="00793F34" w:rsidP="00944048">
            <w:pPr>
              <w:pStyle w:val="NormalWeb"/>
              <w:spacing w:line="276" w:lineRule="auto"/>
              <w:jc w:val="both"/>
              <w:rPr>
                <w:sz w:val="22"/>
                <w:szCs w:val="22"/>
              </w:rPr>
            </w:pPr>
            <w:r w:rsidRPr="00081153">
              <w:rPr>
                <w:sz w:val="22"/>
                <w:szCs w:val="22"/>
              </w:rPr>
              <w:t>112</w:t>
            </w:r>
          </w:p>
        </w:tc>
        <w:tc>
          <w:tcPr>
            <w:tcW w:w="657" w:type="dxa"/>
          </w:tcPr>
          <w:p w14:paraId="2D116326" w14:textId="77777777" w:rsidR="00687F90" w:rsidRPr="00081153" w:rsidRDefault="00793F34" w:rsidP="00944048">
            <w:pPr>
              <w:pStyle w:val="NormalWeb"/>
              <w:spacing w:line="276" w:lineRule="auto"/>
              <w:jc w:val="both"/>
              <w:rPr>
                <w:sz w:val="22"/>
                <w:szCs w:val="22"/>
              </w:rPr>
            </w:pPr>
            <w:r w:rsidRPr="00081153">
              <w:rPr>
                <w:sz w:val="22"/>
                <w:szCs w:val="22"/>
              </w:rPr>
              <w:t>132</w:t>
            </w:r>
          </w:p>
        </w:tc>
      </w:tr>
      <w:tr w:rsidR="00687F90" w:rsidRPr="00081153" w14:paraId="59CEE703" w14:textId="77777777" w:rsidTr="00687F90">
        <w:tc>
          <w:tcPr>
            <w:tcW w:w="704" w:type="dxa"/>
          </w:tcPr>
          <w:p w14:paraId="46E2E9E2" w14:textId="77777777" w:rsidR="00687F90" w:rsidRPr="00081153" w:rsidRDefault="00687F90" w:rsidP="00944048">
            <w:pPr>
              <w:pStyle w:val="NormalWeb"/>
              <w:spacing w:line="276" w:lineRule="auto"/>
              <w:jc w:val="both"/>
              <w:rPr>
                <w:sz w:val="22"/>
                <w:szCs w:val="22"/>
              </w:rPr>
            </w:pPr>
            <w:r w:rsidRPr="00081153">
              <w:rPr>
                <w:sz w:val="22"/>
                <w:szCs w:val="22"/>
              </w:rPr>
              <w:lastRenderedPageBreak/>
              <w:t>10</w:t>
            </w:r>
          </w:p>
        </w:tc>
        <w:tc>
          <w:tcPr>
            <w:tcW w:w="5387" w:type="dxa"/>
          </w:tcPr>
          <w:p w14:paraId="0A334B09" w14:textId="77777777" w:rsidR="00687F90" w:rsidRPr="00081153" w:rsidRDefault="00944048" w:rsidP="00944048">
            <w:pPr>
              <w:pStyle w:val="NormalWeb"/>
              <w:spacing w:line="276" w:lineRule="auto"/>
              <w:jc w:val="both"/>
              <w:rPr>
                <w:sz w:val="22"/>
                <w:szCs w:val="22"/>
              </w:rPr>
            </w:pPr>
            <w:r w:rsidRPr="00081153">
              <w:rPr>
                <w:sz w:val="22"/>
                <w:szCs w:val="22"/>
              </w:rPr>
              <w:t>Leaders enforce compliance with cybersecurity policies and procedures.</w:t>
            </w:r>
          </w:p>
        </w:tc>
        <w:tc>
          <w:tcPr>
            <w:tcW w:w="567" w:type="dxa"/>
          </w:tcPr>
          <w:p w14:paraId="6CD25A21" w14:textId="77777777" w:rsidR="00687F90" w:rsidRPr="00081153" w:rsidRDefault="00793F34" w:rsidP="00944048">
            <w:pPr>
              <w:pStyle w:val="NormalWeb"/>
              <w:spacing w:line="276" w:lineRule="auto"/>
              <w:jc w:val="both"/>
              <w:rPr>
                <w:sz w:val="22"/>
                <w:szCs w:val="22"/>
              </w:rPr>
            </w:pPr>
            <w:r w:rsidRPr="00081153">
              <w:rPr>
                <w:sz w:val="22"/>
                <w:szCs w:val="22"/>
              </w:rPr>
              <w:t>11</w:t>
            </w:r>
          </w:p>
        </w:tc>
        <w:tc>
          <w:tcPr>
            <w:tcW w:w="567" w:type="dxa"/>
          </w:tcPr>
          <w:p w14:paraId="5CD8973A" w14:textId="77777777" w:rsidR="00687F90" w:rsidRPr="00081153" w:rsidRDefault="00793F34" w:rsidP="00944048">
            <w:pPr>
              <w:pStyle w:val="NormalWeb"/>
              <w:spacing w:line="276" w:lineRule="auto"/>
              <w:jc w:val="both"/>
              <w:rPr>
                <w:sz w:val="22"/>
                <w:szCs w:val="22"/>
              </w:rPr>
            </w:pPr>
            <w:r w:rsidRPr="00081153">
              <w:rPr>
                <w:sz w:val="22"/>
                <w:szCs w:val="22"/>
              </w:rPr>
              <w:t>25</w:t>
            </w:r>
          </w:p>
        </w:tc>
        <w:tc>
          <w:tcPr>
            <w:tcW w:w="567" w:type="dxa"/>
          </w:tcPr>
          <w:p w14:paraId="7C2E73FE" w14:textId="77777777" w:rsidR="00687F90" w:rsidRPr="00081153" w:rsidRDefault="00793F34" w:rsidP="00944048">
            <w:pPr>
              <w:pStyle w:val="NormalWeb"/>
              <w:spacing w:line="276" w:lineRule="auto"/>
              <w:jc w:val="both"/>
              <w:rPr>
                <w:sz w:val="22"/>
                <w:szCs w:val="22"/>
              </w:rPr>
            </w:pPr>
            <w:r w:rsidRPr="00081153">
              <w:rPr>
                <w:sz w:val="22"/>
                <w:szCs w:val="22"/>
              </w:rPr>
              <w:t>57</w:t>
            </w:r>
          </w:p>
        </w:tc>
        <w:tc>
          <w:tcPr>
            <w:tcW w:w="567" w:type="dxa"/>
          </w:tcPr>
          <w:p w14:paraId="1D24D501" w14:textId="77777777" w:rsidR="00687F90" w:rsidRPr="00081153" w:rsidRDefault="00793F34" w:rsidP="00944048">
            <w:pPr>
              <w:pStyle w:val="NormalWeb"/>
              <w:spacing w:line="276" w:lineRule="auto"/>
              <w:jc w:val="both"/>
              <w:rPr>
                <w:sz w:val="22"/>
                <w:szCs w:val="22"/>
              </w:rPr>
            </w:pPr>
            <w:r w:rsidRPr="00081153">
              <w:rPr>
                <w:sz w:val="22"/>
                <w:szCs w:val="22"/>
              </w:rPr>
              <w:t>110</w:t>
            </w:r>
          </w:p>
        </w:tc>
        <w:tc>
          <w:tcPr>
            <w:tcW w:w="657" w:type="dxa"/>
          </w:tcPr>
          <w:p w14:paraId="290C5969" w14:textId="77777777" w:rsidR="00687F90" w:rsidRPr="00081153" w:rsidRDefault="00793F34" w:rsidP="00944048">
            <w:pPr>
              <w:pStyle w:val="NormalWeb"/>
              <w:spacing w:line="276" w:lineRule="auto"/>
              <w:jc w:val="both"/>
              <w:rPr>
                <w:sz w:val="22"/>
                <w:szCs w:val="22"/>
              </w:rPr>
            </w:pPr>
            <w:r w:rsidRPr="00081153">
              <w:rPr>
                <w:sz w:val="22"/>
                <w:szCs w:val="22"/>
              </w:rPr>
              <w:t>142</w:t>
            </w:r>
          </w:p>
        </w:tc>
      </w:tr>
      <w:tr w:rsidR="00687F90" w:rsidRPr="00081153" w14:paraId="29D199B3" w14:textId="77777777" w:rsidTr="00687F90">
        <w:tc>
          <w:tcPr>
            <w:tcW w:w="704" w:type="dxa"/>
          </w:tcPr>
          <w:p w14:paraId="71813E12" w14:textId="77777777" w:rsidR="00687F90" w:rsidRPr="00081153" w:rsidRDefault="00687F90" w:rsidP="00944048">
            <w:pPr>
              <w:pStyle w:val="NormalWeb"/>
              <w:spacing w:line="276" w:lineRule="auto"/>
              <w:jc w:val="both"/>
              <w:rPr>
                <w:sz w:val="22"/>
                <w:szCs w:val="22"/>
              </w:rPr>
            </w:pPr>
          </w:p>
        </w:tc>
        <w:tc>
          <w:tcPr>
            <w:tcW w:w="5387" w:type="dxa"/>
          </w:tcPr>
          <w:p w14:paraId="06372C88" w14:textId="77777777" w:rsidR="00687F90" w:rsidRPr="00081153" w:rsidRDefault="00687F90" w:rsidP="00944048">
            <w:pPr>
              <w:pStyle w:val="NormalWeb"/>
              <w:spacing w:line="276" w:lineRule="auto"/>
              <w:jc w:val="both"/>
              <w:rPr>
                <w:b/>
                <w:sz w:val="22"/>
                <w:szCs w:val="22"/>
              </w:rPr>
            </w:pPr>
            <w:r w:rsidRPr="00081153">
              <w:rPr>
                <w:b/>
                <w:sz w:val="22"/>
                <w:szCs w:val="22"/>
              </w:rPr>
              <w:t>Information Technology Infrastructure (ITI) – Control Variable</w:t>
            </w:r>
          </w:p>
        </w:tc>
        <w:tc>
          <w:tcPr>
            <w:tcW w:w="567" w:type="dxa"/>
          </w:tcPr>
          <w:p w14:paraId="0DB417C7" w14:textId="77777777" w:rsidR="00687F90" w:rsidRPr="00081153" w:rsidRDefault="00687F90" w:rsidP="00944048">
            <w:pPr>
              <w:pStyle w:val="NormalWeb"/>
              <w:spacing w:line="276" w:lineRule="auto"/>
              <w:jc w:val="both"/>
              <w:rPr>
                <w:sz w:val="22"/>
                <w:szCs w:val="22"/>
              </w:rPr>
            </w:pPr>
            <w:r w:rsidRPr="00081153">
              <w:rPr>
                <w:sz w:val="22"/>
                <w:szCs w:val="22"/>
              </w:rPr>
              <w:t>SD</w:t>
            </w:r>
          </w:p>
        </w:tc>
        <w:tc>
          <w:tcPr>
            <w:tcW w:w="567" w:type="dxa"/>
          </w:tcPr>
          <w:p w14:paraId="5100F3E0" w14:textId="77777777" w:rsidR="00687F90" w:rsidRPr="00081153" w:rsidRDefault="00687F90" w:rsidP="00944048">
            <w:pPr>
              <w:pStyle w:val="NormalWeb"/>
              <w:spacing w:line="276" w:lineRule="auto"/>
              <w:jc w:val="both"/>
              <w:rPr>
                <w:sz w:val="22"/>
                <w:szCs w:val="22"/>
              </w:rPr>
            </w:pPr>
            <w:r w:rsidRPr="00081153">
              <w:rPr>
                <w:sz w:val="22"/>
                <w:szCs w:val="22"/>
              </w:rPr>
              <w:t>D</w:t>
            </w:r>
          </w:p>
        </w:tc>
        <w:tc>
          <w:tcPr>
            <w:tcW w:w="567" w:type="dxa"/>
          </w:tcPr>
          <w:p w14:paraId="2C98B643" w14:textId="77777777" w:rsidR="00687F90" w:rsidRPr="00081153" w:rsidRDefault="00687F90" w:rsidP="00944048">
            <w:pPr>
              <w:pStyle w:val="NormalWeb"/>
              <w:spacing w:line="276" w:lineRule="auto"/>
              <w:jc w:val="both"/>
              <w:rPr>
                <w:sz w:val="22"/>
                <w:szCs w:val="22"/>
              </w:rPr>
            </w:pPr>
            <w:r w:rsidRPr="00081153">
              <w:rPr>
                <w:sz w:val="22"/>
                <w:szCs w:val="22"/>
              </w:rPr>
              <w:t>N</w:t>
            </w:r>
          </w:p>
        </w:tc>
        <w:tc>
          <w:tcPr>
            <w:tcW w:w="567" w:type="dxa"/>
          </w:tcPr>
          <w:p w14:paraId="7994F2AA" w14:textId="77777777" w:rsidR="00687F90" w:rsidRPr="00081153" w:rsidRDefault="00687F90" w:rsidP="00944048">
            <w:pPr>
              <w:pStyle w:val="NormalWeb"/>
              <w:spacing w:line="276" w:lineRule="auto"/>
              <w:jc w:val="both"/>
              <w:rPr>
                <w:sz w:val="22"/>
                <w:szCs w:val="22"/>
              </w:rPr>
            </w:pPr>
            <w:r w:rsidRPr="00081153">
              <w:rPr>
                <w:sz w:val="22"/>
                <w:szCs w:val="22"/>
              </w:rPr>
              <w:t>A</w:t>
            </w:r>
          </w:p>
        </w:tc>
        <w:tc>
          <w:tcPr>
            <w:tcW w:w="657" w:type="dxa"/>
          </w:tcPr>
          <w:p w14:paraId="622E6B27" w14:textId="77777777" w:rsidR="00687F90" w:rsidRPr="00081153" w:rsidRDefault="00687F90" w:rsidP="00944048">
            <w:pPr>
              <w:pStyle w:val="NormalWeb"/>
              <w:spacing w:line="276" w:lineRule="auto"/>
              <w:jc w:val="both"/>
              <w:rPr>
                <w:sz w:val="22"/>
                <w:szCs w:val="22"/>
              </w:rPr>
            </w:pPr>
            <w:r w:rsidRPr="00081153">
              <w:rPr>
                <w:sz w:val="22"/>
                <w:szCs w:val="22"/>
              </w:rPr>
              <w:t>SA</w:t>
            </w:r>
          </w:p>
        </w:tc>
      </w:tr>
      <w:tr w:rsidR="00687F90" w:rsidRPr="00081153" w14:paraId="4247176F" w14:textId="77777777" w:rsidTr="00687F90">
        <w:tc>
          <w:tcPr>
            <w:tcW w:w="704" w:type="dxa"/>
          </w:tcPr>
          <w:p w14:paraId="69023C65" w14:textId="77777777" w:rsidR="00687F90" w:rsidRPr="00081153" w:rsidRDefault="00687F90" w:rsidP="00944048">
            <w:pPr>
              <w:pStyle w:val="NormalWeb"/>
              <w:spacing w:line="276" w:lineRule="auto"/>
              <w:jc w:val="both"/>
              <w:rPr>
                <w:sz w:val="22"/>
                <w:szCs w:val="22"/>
              </w:rPr>
            </w:pPr>
            <w:r w:rsidRPr="00081153">
              <w:rPr>
                <w:sz w:val="22"/>
                <w:szCs w:val="22"/>
              </w:rPr>
              <w:t>11</w:t>
            </w:r>
          </w:p>
        </w:tc>
        <w:tc>
          <w:tcPr>
            <w:tcW w:w="5387" w:type="dxa"/>
          </w:tcPr>
          <w:p w14:paraId="15D3DCC4" w14:textId="77777777" w:rsidR="00687F90" w:rsidRPr="00081153" w:rsidRDefault="00500255" w:rsidP="00944048">
            <w:pPr>
              <w:pStyle w:val="NormalWeb"/>
              <w:spacing w:line="276" w:lineRule="auto"/>
              <w:jc w:val="both"/>
              <w:rPr>
                <w:sz w:val="22"/>
                <w:szCs w:val="22"/>
              </w:rPr>
            </w:pPr>
            <w:r w:rsidRPr="00081153">
              <w:rPr>
                <w:sz w:val="22"/>
                <w:szCs w:val="22"/>
              </w:rPr>
              <w:t>My bank has reliable and updated IT infrastructure to support cybersecurity.</w:t>
            </w:r>
          </w:p>
        </w:tc>
        <w:tc>
          <w:tcPr>
            <w:tcW w:w="567" w:type="dxa"/>
          </w:tcPr>
          <w:p w14:paraId="7BC8F828" w14:textId="0B1913E8" w:rsidR="00687F90" w:rsidRPr="00081153" w:rsidRDefault="00D04121" w:rsidP="00944048">
            <w:pPr>
              <w:pStyle w:val="NormalWeb"/>
              <w:spacing w:line="276" w:lineRule="auto"/>
              <w:jc w:val="both"/>
              <w:rPr>
                <w:sz w:val="22"/>
                <w:szCs w:val="22"/>
              </w:rPr>
            </w:pPr>
            <w:r w:rsidRPr="00081153">
              <w:rPr>
                <w:sz w:val="22"/>
                <w:szCs w:val="22"/>
              </w:rPr>
              <w:t>11</w:t>
            </w:r>
          </w:p>
        </w:tc>
        <w:tc>
          <w:tcPr>
            <w:tcW w:w="567" w:type="dxa"/>
          </w:tcPr>
          <w:p w14:paraId="67E51622" w14:textId="77777777" w:rsidR="00687F90" w:rsidRPr="00081153" w:rsidRDefault="00793F34" w:rsidP="00944048">
            <w:pPr>
              <w:pStyle w:val="NormalWeb"/>
              <w:spacing w:line="276" w:lineRule="auto"/>
              <w:jc w:val="both"/>
              <w:rPr>
                <w:sz w:val="22"/>
                <w:szCs w:val="22"/>
              </w:rPr>
            </w:pPr>
            <w:r w:rsidRPr="00081153">
              <w:rPr>
                <w:sz w:val="22"/>
                <w:szCs w:val="22"/>
              </w:rPr>
              <w:t>20</w:t>
            </w:r>
          </w:p>
        </w:tc>
        <w:tc>
          <w:tcPr>
            <w:tcW w:w="567" w:type="dxa"/>
          </w:tcPr>
          <w:p w14:paraId="5A8EFD14" w14:textId="77777777" w:rsidR="00687F90" w:rsidRPr="00081153" w:rsidRDefault="00793F34" w:rsidP="00944048">
            <w:pPr>
              <w:pStyle w:val="NormalWeb"/>
              <w:spacing w:line="276" w:lineRule="auto"/>
              <w:jc w:val="both"/>
              <w:rPr>
                <w:sz w:val="22"/>
                <w:szCs w:val="22"/>
              </w:rPr>
            </w:pPr>
            <w:r w:rsidRPr="00081153">
              <w:rPr>
                <w:sz w:val="22"/>
                <w:szCs w:val="22"/>
              </w:rPr>
              <w:t>58</w:t>
            </w:r>
          </w:p>
        </w:tc>
        <w:tc>
          <w:tcPr>
            <w:tcW w:w="567" w:type="dxa"/>
          </w:tcPr>
          <w:p w14:paraId="3A8FC33B" w14:textId="77777777" w:rsidR="00687F90" w:rsidRPr="00081153" w:rsidRDefault="00793F34" w:rsidP="00944048">
            <w:pPr>
              <w:pStyle w:val="NormalWeb"/>
              <w:spacing w:line="276" w:lineRule="auto"/>
              <w:jc w:val="both"/>
              <w:rPr>
                <w:sz w:val="22"/>
                <w:szCs w:val="22"/>
              </w:rPr>
            </w:pPr>
            <w:r w:rsidRPr="00081153">
              <w:rPr>
                <w:sz w:val="22"/>
                <w:szCs w:val="22"/>
              </w:rPr>
              <w:t>114</w:t>
            </w:r>
          </w:p>
        </w:tc>
        <w:tc>
          <w:tcPr>
            <w:tcW w:w="657" w:type="dxa"/>
          </w:tcPr>
          <w:p w14:paraId="3841758B" w14:textId="77777777" w:rsidR="00687F90" w:rsidRPr="00081153" w:rsidRDefault="00793F34" w:rsidP="00944048">
            <w:pPr>
              <w:pStyle w:val="NormalWeb"/>
              <w:spacing w:line="276" w:lineRule="auto"/>
              <w:jc w:val="both"/>
              <w:rPr>
                <w:sz w:val="22"/>
                <w:szCs w:val="22"/>
              </w:rPr>
            </w:pPr>
            <w:r w:rsidRPr="00081153">
              <w:rPr>
                <w:sz w:val="22"/>
                <w:szCs w:val="22"/>
              </w:rPr>
              <w:t>142</w:t>
            </w:r>
          </w:p>
        </w:tc>
      </w:tr>
      <w:tr w:rsidR="00687F90" w:rsidRPr="00081153" w14:paraId="2467EE41" w14:textId="77777777" w:rsidTr="00687F90">
        <w:tc>
          <w:tcPr>
            <w:tcW w:w="704" w:type="dxa"/>
          </w:tcPr>
          <w:p w14:paraId="3C5AD12B" w14:textId="77777777" w:rsidR="00687F90" w:rsidRPr="00081153" w:rsidRDefault="00687F90" w:rsidP="00944048">
            <w:pPr>
              <w:pStyle w:val="NormalWeb"/>
              <w:spacing w:line="276" w:lineRule="auto"/>
              <w:jc w:val="both"/>
              <w:rPr>
                <w:sz w:val="22"/>
                <w:szCs w:val="22"/>
              </w:rPr>
            </w:pPr>
            <w:r w:rsidRPr="00081153">
              <w:rPr>
                <w:sz w:val="22"/>
                <w:szCs w:val="22"/>
              </w:rPr>
              <w:t>12</w:t>
            </w:r>
          </w:p>
        </w:tc>
        <w:tc>
          <w:tcPr>
            <w:tcW w:w="5387" w:type="dxa"/>
          </w:tcPr>
          <w:p w14:paraId="03174248" w14:textId="77777777" w:rsidR="00687F90" w:rsidRPr="00081153" w:rsidRDefault="00B64AE6" w:rsidP="00944048">
            <w:pPr>
              <w:pStyle w:val="NormalWeb"/>
              <w:spacing w:line="276" w:lineRule="auto"/>
              <w:jc w:val="both"/>
              <w:rPr>
                <w:sz w:val="22"/>
                <w:szCs w:val="22"/>
              </w:rPr>
            </w:pPr>
            <w:r w:rsidRPr="00081153">
              <w:rPr>
                <w:sz w:val="22"/>
                <w:szCs w:val="22"/>
              </w:rPr>
              <w:t>The bank’s network systems are well protected against cyber threats.</w:t>
            </w:r>
          </w:p>
        </w:tc>
        <w:tc>
          <w:tcPr>
            <w:tcW w:w="567" w:type="dxa"/>
          </w:tcPr>
          <w:p w14:paraId="2E566799" w14:textId="04547E8E" w:rsidR="00687F90" w:rsidRPr="00081153" w:rsidRDefault="000B57D0" w:rsidP="00944048">
            <w:pPr>
              <w:pStyle w:val="NormalWeb"/>
              <w:spacing w:line="276" w:lineRule="auto"/>
              <w:jc w:val="both"/>
              <w:rPr>
                <w:sz w:val="22"/>
                <w:szCs w:val="22"/>
              </w:rPr>
            </w:pPr>
            <w:r w:rsidRPr="00081153">
              <w:rPr>
                <w:sz w:val="22"/>
                <w:szCs w:val="22"/>
              </w:rPr>
              <w:t>7</w:t>
            </w:r>
          </w:p>
        </w:tc>
        <w:tc>
          <w:tcPr>
            <w:tcW w:w="567" w:type="dxa"/>
          </w:tcPr>
          <w:p w14:paraId="43D12F34" w14:textId="77777777" w:rsidR="00687F90" w:rsidRPr="00081153" w:rsidRDefault="00793F34" w:rsidP="00944048">
            <w:pPr>
              <w:pStyle w:val="NormalWeb"/>
              <w:spacing w:line="276" w:lineRule="auto"/>
              <w:jc w:val="both"/>
              <w:rPr>
                <w:sz w:val="22"/>
                <w:szCs w:val="22"/>
              </w:rPr>
            </w:pPr>
            <w:r w:rsidRPr="00081153">
              <w:rPr>
                <w:sz w:val="22"/>
                <w:szCs w:val="22"/>
              </w:rPr>
              <w:t>21</w:t>
            </w:r>
          </w:p>
        </w:tc>
        <w:tc>
          <w:tcPr>
            <w:tcW w:w="567" w:type="dxa"/>
          </w:tcPr>
          <w:p w14:paraId="4B0CA778" w14:textId="77777777" w:rsidR="00687F90" w:rsidRPr="00081153" w:rsidRDefault="00793F34" w:rsidP="00944048">
            <w:pPr>
              <w:pStyle w:val="NormalWeb"/>
              <w:spacing w:line="276" w:lineRule="auto"/>
              <w:jc w:val="both"/>
              <w:rPr>
                <w:sz w:val="22"/>
                <w:szCs w:val="22"/>
              </w:rPr>
            </w:pPr>
            <w:r w:rsidRPr="00081153">
              <w:rPr>
                <w:sz w:val="22"/>
                <w:szCs w:val="22"/>
              </w:rPr>
              <w:t>31</w:t>
            </w:r>
          </w:p>
        </w:tc>
        <w:tc>
          <w:tcPr>
            <w:tcW w:w="567" w:type="dxa"/>
          </w:tcPr>
          <w:p w14:paraId="3F818EAB" w14:textId="77777777" w:rsidR="00687F90" w:rsidRPr="00081153" w:rsidRDefault="00793F34" w:rsidP="00944048">
            <w:pPr>
              <w:pStyle w:val="NormalWeb"/>
              <w:spacing w:line="276" w:lineRule="auto"/>
              <w:jc w:val="both"/>
              <w:rPr>
                <w:sz w:val="22"/>
                <w:szCs w:val="22"/>
              </w:rPr>
            </w:pPr>
            <w:r w:rsidRPr="00081153">
              <w:rPr>
                <w:sz w:val="22"/>
                <w:szCs w:val="22"/>
              </w:rPr>
              <w:t>120</w:t>
            </w:r>
          </w:p>
        </w:tc>
        <w:tc>
          <w:tcPr>
            <w:tcW w:w="657" w:type="dxa"/>
          </w:tcPr>
          <w:p w14:paraId="684B1B6C" w14:textId="77777777" w:rsidR="00687F90" w:rsidRPr="00081153" w:rsidRDefault="00793F34" w:rsidP="00944048">
            <w:pPr>
              <w:pStyle w:val="NormalWeb"/>
              <w:spacing w:line="276" w:lineRule="auto"/>
              <w:jc w:val="both"/>
              <w:rPr>
                <w:sz w:val="22"/>
                <w:szCs w:val="22"/>
              </w:rPr>
            </w:pPr>
            <w:r w:rsidRPr="00081153">
              <w:rPr>
                <w:sz w:val="22"/>
                <w:szCs w:val="22"/>
              </w:rPr>
              <w:t>166</w:t>
            </w:r>
          </w:p>
        </w:tc>
      </w:tr>
      <w:tr w:rsidR="00687F90" w:rsidRPr="00081153" w14:paraId="0BFAB4BD" w14:textId="77777777" w:rsidTr="00687F90">
        <w:tc>
          <w:tcPr>
            <w:tcW w:w="704" w:type="dxa"/>
          </w:tcPr>
          <w:p w14:paraId="422BFC4B" w14:textId="77777777" w:rsidR="00687F90" w:rsidRPr="00081153" w:rsidRDefault="00687F90" w:rsidP="00944048">
            <w:pPr>
              <w:pStyle w:val="NormalWeb"/>
              <w:spacing w:line="276" w:lineRule="auto"/>
              <w:jc w:val="both"/>
              <w:rPr>
                <w:sz w:val="22"/>
                <w:szCs w:val="22"/>
              </w:rPr>
            </w:pPr>
            <w:r w:rsidRPr="00081153">
              <w:rPr>
                <w:sz w:val="22"/>
                <w:szCs w:val="22"/>
              </w:rPr>
              <w:t>13</w:t>
            </w:r>
          </w:p>
        </w:tc>
        <w:tc>
          <w:tcPr>
            <w:tcW w:w="5387" w:type="dxa"/>
          </w:tcPr>
          <w:p w14:paraId="2C7AAA6E" w14:textId="77777777" w:rsidR="00687F90" w:rsidRPr="00081153" w:rsidRDefault="00B64AE6" w:rsidP="00944048">
            <w:pPr>
              <w:pStyle w:val="NormalWeb"/>
              <w:spacing w:line="276" w:lineRule="auto"/>
              <w:jc w:val="both"/>
              <w:rPr>
                <w:sz w:val="22"/>
                <w:szCs w:val="22"/>
              </w:rPr>
            </w:pPr>
            <w:r w:rsidRPr="00081153">
              <w:rPr>
                <w:sz w:val="22"/>
                <w:szCs w:val="22"/>
              </w:rPr>
              <w:t>Core banking applications are regularly updated and secured.</w:t>
            </w:r>
          </w:p>
        </w:tc>
        <w:tc>
          <w:tcPr>
            <w:tcW w:w="567" w:type="dxa"/>
          </w:tcPr>
          <w:p w14:paraId="78E907FD" w14:textId="0656A23E" w:rsidR="00687F90" w:rsidRPr="00081153" w:rsidRDefault="000B57D0" w:rsidP="00944048">
            <w:pPr>
              <w:pStyle w:val="NormalWeb"/>
              <w:spacing w:line="276" w:lineRule="auto"/>
              <w:jc w:val="both"/>
              <w:rPr>
                <w:sz w:val="22"/>
                <w:szCs w:val="22"/>
              </w:rPr>
            </w:pPr>
            <w:r w:rsidRPr="00081153">
              <w:rPr>
                <w:sz w:val="22"/>
                <w:szCs w:val="22"/>
              </w:rPr>
              <w:t>11</w:t>
            </w:r>
          </w:p>
        </w:tc>
        <w:tc>
          <w:tcPr>
            <w:tcW w:w="567" w:type="dxa"/>
          </w:tcPr>
          <w:p w14:paraId="1EE4606F" w14:textId="77777777" w:rsidR="00687F90" w:rsidRPr="00081153" w:rsidRDefault="00793F34" w:rsidP="00944048">
            <w:pPr>
              <w:pStyle w:val="NormalWeb"/>
              <w:spacing w:line="276" w:lineRule="auto"/>
              <w:jc w:val="both"/>
              <w:rPr>
                <w:sz w:val="22"/>
                <w:szCs w:val="22"/>
              </w:rPr>
            </w:pPr>
            <w:r w:rsidRPr="00081153">
              <w:rPr>
                <w:sz w:val="22"/>
                <w:szCs w:val="22"/>
              </w:rPr>
              <w:t>26</w:t>
            </w:r>
          </w:p>
        </w:tc>
        <w:tc>
          <w:tcPr>
            <w:tcW w:w="567" w:type="dxa"/>
          </w:tcPr>
          <w:p w14:paraId="3A544EFA" w14:textId="77777777" w:rsidR="00687F90" w:rsidRPr="00081153" w:rsidRDefault="00793F34" w:rsidP="00944048">
            <w:pPr>
              <w:pStyle w:val="NormalWeb"/>
              <w:spacing w:line="276" w:lineRule="auto"/>
              <w:jc w:val="both"/>
              <w:rPr>
                <w:sz w:val="22"/>
                <w:szCs w:val="22"/>
              </w:rPr>
            </w:pPr>
            <w:r w:rsidRPr="00081153">
              <w:rPr>
                <w:sz w:val="22"/>
                <w:szCs w:val="22"/>
              </w:rPr>
              <w:t>60</w:t>
            </w:r>
          </w:p>
        </w:tc>
        <w:tc>
          <w:tcPr>
            <w:tcW w:w="567" w:type="dxa"/>
          </w:tcPr>
          <w:p w14:paraId="4F669FB1" w14:textId="77777777" w:rsidR="00687F90" w:rsidRPr="00081153" w:rsidRDefault="00793F34" w:rsidP="00944048">
            <w:pPr>
              <w:pStyle w:val="NormalWeb"/>
              <w:spacing w:line="276" w:lineRule="auto"/>
              <w:jc w:val="both"/>
              <w:rPr>
                <w:sz w:val="22"/>
                <w:szCs w:val="22"/>
              </w:rPr>
            </w:pPr>
            <w:r w:rsidRPr="00081153">
              <w:rPr>
                <w:sz w:val="22"/>
                <w:szCs w:val="22"/>
              </w:rPr>
              <w:t>108</w:t>
            </w:r>
          </w:p>
        </w:tc>
        <w:tc>
          <w:tcPr>
            <w:tcW w:w="657" w:type="dxa"/>
          </w:tcPr>
          <w:p w14:paraId="2F091F18" w14:textId="77777777" w:rsidR="00687F90" w:rsidRPr="00081153" w:rsidRDefault="00793F34" w:rsidP="00944048">
            <w:pPr>
              <w:pStyle w:val="NormalWeb"/>
              <w:spacing w:line="276" w:lineRule="auto"/>
              <w:jc w:val="both"/>
              <w:rPr>
                <w:sz w:val="22"/>
                <w:szCs w:val="22"/>
              </w:rPr>
            </w:pPr>
            <w:r w:rsidRPr="00081153">
              <w:rPr>
                <w:sz w:val="22"/>
                <w:szCs w:val="22"/>
              </w:rPr>
              <w:t>140</w:t>
            </w:r>
          </w:p>
        </w:tc>
      </w:tr>
      <w:tr w:rsidR="00687F90" w:rsidRPr="00081153" w14:paraId="63A0BB94" w14:textId="77777777" w:rsidTr="00687F90">
        <w:tc>
          <w:tcPr>
            <w:tcW w:w="704" w:type="dxa"/>
          </w:tcPr>
          <w:p w14:paraId="2BF4620C" w14:textId="77777777" w:rsidR="00687F90" w:rsidRPr="00081153" w:rsidRDefault="00687F90" w:rsidP="00944048">
            <w:pPr>
              <w:pStyle w:val="NormalWeb"/>
              <w:spacing w:line="276" w:lineRule="auto"/>
              <w:jc w:val="both"/>
              <w:rPr>
                <w:sz w:val="22"/>
                <w:szCs w:val="22"/>
              </w:rPr>
            </w:pPr>
            <w:r w:rsidRPr="00081153">
              <w:rPr>
                <w:sz w:val="22"/>
                <w:szCs w:val="22"/>
              </w:rPr>
              <w:t>14</w:t>
            </w:r>
          </w:p>
        </w:tc>
        <w:tc>
          <w:tcPr>
            <w:tcW w:w="5387" w:type="dxa"/>
          </w:tcPr>
          <w:p w14:paraId="5962205A" w14:textId="77777777" w:rsidR="00687F90" w:rsidRPr="00081153" w:rsidRDefault="00B64AE6" w:rsidP="00944048">
            <w:pPr>
              <w:pStyle w:val="NormalWeb"/>
              <w:spacing w:line="276" w:lineRule="auto"/>
              <w:jc w:val="both"/>
              <w:rPr>
                <w:sz w:val="22"/>
                <w:szCs w:val="22"/>
              </w:rPr>
            </w:pPr>
            <w:r w:rsidRPr="00081153">
              <w:rPr>
                <w:sz w:val="22"/>
                <w:szCs w:val="22"/>
              </w:rPr>
              <w:t>The bank has effective firewalls and intrusion detection systems</w:t>
            </w:r>
          </w:p>
        </w:tc>
        <w:tc>
          <w:tcPr>
            <w:tcW w:w="567" w:type="dxa"/>
          </w:tcPr>
          <w:p w14:paraId="24800D2A" w14:textId="45580144" w:rsidR="00687F90" w:rsidRPr="00081153" w:rsidRDefault="000B57D0" w:rsidP="00944048">
            <w:pPr>
              <w:pStyle w:val="NormalWeb"/>
              <w:spacing w:line="276" w:lineRule="auto"/>
              <w:jc w:val="both"/>
              <w:rPr>
                <w:sz w:val="22"/>
                <w:szCs w:val="22"/>
              </w:rPr>
            </w:pPr>
            <w:r w:rsidRPr="00081153">
              <w:rPr>
                <w:sz w:val="22"/>
                <w:szCs w:val="22"/>
              </w:rPr>
              <w:t>15</w:t>
            </w:r>
          </w:p>
        </w:tc>
        <w:tc>
          <w:tcPr>
            <w:tcW w:w="567" w:type="dxa"/>
          </w:tcPr>
          <w:p w14:paraId="5F85D062" w14:textId="77777777" w:rsidR="00687F90" w:rsidRPr="00081153" w:rsidRDefault="00793F34" w:rsidP="00944048">
            <w:pPr>
              <w:pStyle w:val="NormalWeb"/>
              <w:spacing w:line="276" w:lineRule="auto"/>
              <w:jc w:val="both"/>
              <w:rPr>
                <w:sz w:val="22"/>
                <w:szCs w:val="22"/>
              </w:rPr>
            </w:pPr>
            <w:r w:rsidRPr="00081153">
              <w:rPr>
                <w:sz w:val="22"/>
                <w:szCs w:val="22"/>
              </w:rPr>
              <w:t>26</w:t>
            </w:r>
          </w:p>
        </w:tc>
        <w:tc>
          <w:tcPr>
            <w:tcW w:w="567" w:type="dxa"/>
          </w:tcPr>
          <w:p w14:paraId="2B982E6C" w14:textId="77777777" w:rsidR="00687F90" w:rsidRPr="00081153" w:rsidRDefault="00793F34" w:rsidP="00944048">
            <w:pPr>
              <w:pStyle w:val="NormalWeb"/>
              <w:spacing w:line="276" w:lineRule="auto"/>
              <w:jc w:val="both"/>
              <w:rPr>
                <w:sz w:val="22"/>
                <w:szCs w:val="22"/>
              </w:rPr>
            </w:pPr>
            <w:r w:rsidRPr="00081153">
              <w:rPr>
                <w:sz w:val="22"/>
                <w:szCs w:val="22"/>
              </w:rPr>
              <w:t>45</w:t>
            </w:r>
          </w:p>
        </w:tc>
        <w:tc>
          <w:tcPr>
            <w:tcW w:w="567" w:type="dxa"/>
          </w:tcPr>
          <w:p w14:paraId="0839B184" w14:textId="77777777" w:rsidR="00687F90" w:rsidRPr="00081153" w:rsidRDefault="00793F34" w:rsidP="00944048">
            <w:pPr>
              <w:pStyle w:val="NormalWeb"/>
              <w:spacing w:line="276" w:lineRule="auto"/>
              <w:jc w:val="both"/>
              <w:rPr>
                <w:sz w:val="22"/>
                <w:szCs w:val="22"/>
              </w:rPr>
            </w:pPr>
            <w:r w:rsidRPr="00081153">
              <w:rPr>
                <w:sz w:val="22"/>
                <w:szCs w:val="22"/>
              </w:rPr>
              <w:t>103</w:t>
            </w:r>
          </w:p>
        </w:tc>
        <w:tc>
          <w:tcPr>
            <w:tcW w:w="657" w:type="dxa"/>
          </w:tcPr>
          <w:p w14:paraId="285BC4FC" w14:textId="77777777" w:rsidR="00687F90" w:rsidRPr="00081153" w:rsidRDefault="00793F34" w:rsidP="00944048">
            <w:pPr>
              <w:pStyle w:val="NormalWeb"/>
              <w:spacing w:line="276" w:lineRule="auto"/>
              <w:jc w:val="both"/>
              <w:rPr>
                <w:sz w:val="22"/>
                <w:szCs w:val="22"/>
              </w:rPr>
            </w:pPr>
            <w:r w:rsidRPr="00081153">
              <w:rPr>
                <w:sz w:val="22"/>
                <w:szCs w:val="22"/>
              </w:rPr>
              <w:t>156</w:t>
            </w:r>
          </w:p>
        </w:tc>
      </w:tr>
      <w:tr w:rsidR="00687F90" w:rsidRPr="00081153" w14:paraId="5DABC484" w14:textId="77777777" w:rsidTr="00687F90">
        <w:tc>
          <w:tcPr>
            <w:tcW w:w="704" w:type="dxa"/>
          </w:tcPr>
          <w:p w14:paraId="28491A46" w14:textId="77777777" w:rsidR="00687F90" w:rsidRPr="00081153" w:rsidRDefault="00687F90" w:rsidP="00944048">
            <w:pPr>
              <w:pStyle w:val="NormalWeb"/>
              <w:spacing w:line="276" w:lineRule="auto"/>
              <w:jc w:val="both"/>
              <w:rPr>
                <w:sz w:val="22"/>
                <w:szCs w:val="22"/>
              </w:rPr>
            </w:pPr>
            <w:r w:rsidRPr="00081153">
              <w:rPr>
                <w:sz w:val="22"/>
                <w:szCs w:val="22"/>
              </w:rPr>
              <w:t>15</w:t>
            </w:r>
          </w:p>
        </w:tc>
        <w:tc>
          <w:tcPr>
            <w:tcW w:w="5387" w:type="dxa"/>
          </w:tcPr>
          <w:p w14:paraId="1781AC6D" w14:textId="77777777" w:rsidR="00687F90" w:rsidRPr="00081153" w:rsidRDefault="00B64AE6" w:rsidP="00944048">
            <w:pPr>
              <w:pStyle w:val="NormalWeb"/>
              <w:spacing w:line="276" w:lineRule="auto"/>
              <w:jc w:val="both"/>
              <w:rPr>
                <w:sz w:val="22"/>
                <w:szCs w:val="22"/>
              </w:rPr>
            </w:pPr>
            <w:r w:rsidRPr="00081153">
              <w:rPr>
                <w:sz w:val="22"/>
                <w:szCs w:val="22"/>
              </w:rPr>
              <w:t>IT infrastructure in my bank supports quick detection of cyber threats.</w:t>
            </w:r>
          </w:p>
        </w:tc>
        <w:tc>
          <w:tcPr>
            <w:tcW w:w="567" w:type="dxa"/>
          </w:tcPr>
          <w:p w14:paraId="64C07F87" w14:textId="2387E8E4" w:rsidR="00687F90" w:rsidRPr="00081153" w:rsidRDefault="000B57D0" w:rsidP="00944048">
            <w:pPr>
              <w:pStyle w:val="NormalWeb"/>
              <w:spacing w:line="276" w:lineRule="auto"/>
              <w:jc w:val="both"/>
              <w:rPr>
                <w:sz w:val="22"/>
                <w:szCs w:val="22"/>
              </w:rPr>
            </w:pPr>
            <w:r w:rsidRPr="00081153">
              <w:rPr>
                <w:sz w:val="22"/>
                <w:szCs w:val="22"/>
              </w:rPr>
              <w:t>10</w:t>
            </w:r>
          </w:p>
        </w:tc>
        <w:tc>
          <w:tcPr>
            <w:tcW w:w="567" w:type="dxa"/>
          </w:tcPr>
          <w:p w14:paraId="47E94525" w14:textId="77777777" w:rsidR="00687F90" w:rsidRPr="00081153" w:rsidRDefault="00793F34" w:rsidP="00944048">
            <w:pPr>
              <w:pStyle w:val="NormalWeb"/>
              <w:spacing w:line="276" w:lineRule="auto"/>
              <w:jc w:val="both"/>
              <w:rPr>
                <w:sz w:val="22"/>
                <w:szCs w:val="22"/>
              </w:rPr>
            </w:pPr>
            <w:r w:rsidRPr="00081153">
              <w:rPr>
                <w:sz w:val="22"/>
                <w:szCs w:val="22"/>
              </w:rPr>
              <w:t>21</w:t>
            </w:r>
          </w:p>
        </w:tc>
        <w:tc>
          <w:tcPr>
            <w:tcW w:w="567" w:type="dxa"/>
          </w:tcPr>
          <w:p w14:paraId="5B0E73E2" w14:textId="77777777" w:rsidR="00687F90" w:rsidRPr="00081153" w:rsidRDefault="00793F34" w:rsidP="00944048">
            <w:pPr>
              <w:pStyle w:val="NormalWeb"/>
              <w:spacing w:line="276" w:lineRule="auto"/>
              <w:jc w:val="both"/>
              <w:rPr>
                <w:sz w:val="22"/>
                <w:szCs w:val="22"/>
              </w:rPr>
            </w:pPr>
            <w:r w:rsidRPr="00081153">
              <w:rPr>
                <w:sz w:val="22"/>
                <w:szCs w:val="22"/>
              </w:rPr>
              <w:t>35</w:t>
            </w:r>
          </w:p>
        </w:tc>
        <w:tc>
          <w:tcPr>
            <w:tcW w:w="567" w:type="dxa"/>
          </w:tcPr>
          <w:p w14:paraId="54807DF7" w14:textId="77777777" w:rsidR="00687F90" w:rsidRPr="00081153" w:rsidRDefault="00793F34" w:rsidP="00944048">
            <w:pPr>
              <w:pStyle w:val="NormalWeb"/>
              <w:spacing w:line="276" w:lineRule="auto"/>
              <w:jc w:val="both"/>
              <w:rPr>
                <w:sz w:val="22"/>
                <w:szCs w:val="22"/>
              </w:rPr>
            </w:pPr>
            <w:r w:rsidRPr="00081153">
              <w:rPr>
                <w:sz w:val="22"/>
                <w:szCs w:val="22"/>
              </w:rPr>
              <w:t>117</w:t>
            </w:r>
          </w:p>
        </w:tc>
        <w:tc>
          <w:tcPr>
            <w:tcW w:w="657" w:type="dxa"/>
          </w:tcPr>
          <w:p w14:paraId="606D56E7" w14:textId="77777777" w:rsidR="00687F90" w:rsidRPr="00081153" w:rsidRDefault="00793F34" w:rsidP="00944048">
            <w:pPr>
              <w:pStyle w:val="NormalWeb"/>
              <w:spacing w:line="276" w:lineRule="auto"/>
              <w:jc w:val="both"/>
              <w:rPr>
                <w:sz w:val="22"/>
                <w:szCs w:val="22"/>
              </w:rPr>
            </w:pPr>
            <w:r w:rsidRPr="00081153">
              <w:rPr>
                <w:sz w:val="22"/>
                <w:szCs w:val="22"/>
              </w:rPr>
              <w:t>162</w:t>
            </w:r>
          </w:p>
        </w:tc>
      </w:tr>
      <w:tr w:rsidR="00687F90" w:rsidRPr="00081153" w14:paraId="2652999B" w14:textId="77777777" w:rsidTr="00687F90">
        <w:tc>
          <w:tcPr>
            <w:tcW w:w="704" w:type="dxa"/>
          </w:tcPr>
          <w:p w14:paraId="219EEBAC" w14:textId="77777777" w:rsidR="00687F90" w:rsidRPr="00081153" w:rsidRDefault="00687F90" w:rsidP="00944048">
            <w:pPr>
              <w:pStyle w:val="NormalWeb"/>
              <w:spacing w:line="276" w:lineRule="auto"/>
              <w:jc w:val="both"/>
              <w:rPr>
                <w:sz w:val="22"/>
                <w:szCs w:val="22"/>
              </w:rPr>
            </w:pPr>
          </w:p>
        </w:tc>
        <w:tc>
          <w:tcPr>
            <w:tcW w:w="5387" w:type="dxa"/>
          </w:tcPr>
          <w:p w14:paraId="68C3F8A7" w14:textId="77777777" w:rsidR="00687F90" w:rsidRPr="00081153" w:rsidRDefault="00687F90" w:rsidP="00944048">
            <w:pPr>
              <w:pStyle w:val="NormalWeb"/>
              <w:spacing w:line="276" w:lineRule="auto"/>
              <w:jc w:val="both"/>
              <w:rPr>
                <w:b/>
                <w:sz w:val="22"/>
                <w:szCs w:val="22"/>
              </w:rPr>
            </w:pPr>
            <w:r w:rsidRPr="00081153">
              <w:rPr>
                <w:b/>
                <w:sz w:val="22"/>
                <w:szCs w:val="22"/>
              </w:rPr>
              <w:t>Cybersecurity Effectiveness (CYB) – Dependent Variable</w:t>
            </w:r>
          </w:p>
        </w:tc>
        <w:tc>
          <w:tcPr>
            <w:tcW w:w="567" w:type="dxa"/>
          </w:tcPr>
          <w:p w14:paraId="41271056" w14:textId="77777777" w:rsidR="00687F90" w:rsidRPr="00081153" w:rsidRDefault="00687F90" w:rsidP="00944048">
            <w:pPr>
              <w:pStyle w:val="NormalWeb"/>
              <w:spacing w:line="276" w:lineRule="auto"/>
              <w:jc w:val="both"/>
              <w:rPr>
                <w:sz w:val="22"/>
                <w:szCs w:val="22"/>
              </w:rPr>
            </w:pPr>
            <w:r w:rsidRPr="00081153">
              <w:rPr>
                <w:sz w:val="22"/>
                <w:szCs w:val="22"/>
              </w:rPr>
              <w:t>SD</w:t>
            </w:r>
          </w:p>
        </w:tc>
        <w:tc>
          <w:tcPr>
            <w:tcW w:w="567" w:type="dxa"/>
          </w:tcPr>
          <w:p w14:paraId="12AA7BC7" w14:textId="77777777" w:rsidR="00687F90" w:rsidRPr="00081153" w:rsidRDefault="00687F90" w:rsidP="00944048">
            <w:pPr>
              <w:pStyle w:val="NormalWeb"/>
              <w:spacing w:line="276" w:lineRule="auto"/>
              <w:jc w:val="both"/>
              <w:rPr>
                <w:sz w:val="22"/>
                <w:szCs w:val="22"/>
              </w:rPr>
            </w:pPr>
            <w:r w:rsidRPr="00081153">
              <w:rPr>
                <w:sz w:val="22"/>
                <w:szCs w:val="22"/>
              </w:rPr>
              <w:t>D</w:t>
            </w:r>
          </w:p>
        </w:tc>
        <w:tc>
          <w:tcPr>
            <w:tcW w:w="567" w:type="dxa"/>
          </w:tcPr>
          <w:p w14:paraId="315B2E2D" w14:textId="77777777" w:rsidR="00687F90" w:rsidRPr="00081153" w:rsidRDefault="00687F90" w:rsidP="00944048">
            <w:pPr>
              <w:pStyle w:val="NormalWeb"/>
              <w:spacing w:line="276" w:lineRule="auto"/>
              <w:jc w:val="both"/>
              <w:rPr>
                <w:sz w:val="22"/>
                <w:szCs w:val="22"/>
              </w:rPr>
            </w:pPr>
            <w:r w:rsidRPr="00081153">
              <w:rPr>
                <w:sz w:val="22"/>
                <w:szCs w:val="22"/>
              </w:rPr>
              <w:t>N</w:t>
            </w:r>
          </w:p>
        </w:tc>
        <w:tc>
          <w:tcPr>
            <w:tcW w:w="567" w:type="dxa"/>
          </w:tcPr>
          <w:p w14:paraId="1207469F" w14:textId="77777777" w:rsidR="00687F90" w:rsidRPr="00081153" w:rsidRDefault="00687F90" w:rsidP="00944048">
            <w:pPr>
              <w:pStyle w:val="NormalWeb"/>
              <w:spacing w:line="276" w:lineRule="auto"/>
              <w:jc w:val="both"/>
              <w:rPr>
                <w:sz w:val="22"/>
                <w:szCs w:val="22"/>
              </w:rPr>
            </w:pPr>
            <w:r w:rsidRPr="00081153">
              <w:rPr>
                <w:sz w:val="22"/>
                <w:szCs w:val="22"/>
              </w:rPr>
              <w:t>A</w:t>
            </w:r>
          </w:p>
        </w:tc>
        <w:tc>
          <w:tcPr>
            <w:tcW w:w="657" w:type="dxa"/>
          </w:tcPr>
          <w:p w14:paraId="3C2D062C" w14:textId="77777777" w:rsidR="00687F90" w:rsidRPr="00081153" w:rsidRDefault="00687F90" w:rsidP="00944048">
            <w:pPr>
              <w:pStyle w:val="NormalWeb"/>
              <w:spacing w:line="276" w:lineRule="auto"/>
              <w:jc w:val="both"/>
              <w:rPr>
                <w:sz w:val="22"/>
                <w:szCs w:val="22"/>
              </w:rPr>
            </w:pPr>
            <w:r w:rsidRPr="00081153">
              <w:rPr>
                <w:sz w:val="22"/>
                <w:szCs w:val="22"/>
              </w:rPr>
              <w:t>SA</w:t>
            </w:r>
          </w:p>
        </w:tc>
      </w:tr>
      <w:tr w:rsidR="00687F90" w:rsidRPr="00081153" w14:paraId="7617CEE7" w14:textId="77777777" w:rsidTr="00687F90">
        <w:tc>
          <w:tcPr>
            <w:tcW w:w="704" w:type="dxa"/>
          </w:tcPr>
          <w:p w14:paraId="49DB9E0F" w14:textId="77777777" w:rsidR="00687F90" w:rsidRPr="00081153" w:rsidRDefault="00687F90" w:rsidP="00944048">
            <w:pPr>
              <w:pStyle w:val="NormalWeb"/>
              <w:spacing w:line="276" w:lineRule="auto"/>
              <w:jc w:val="both"/>
              <w:rPr>
                <w:sz w:val="22"/>
                <w:szCs w:val="22"/>
              </w:rPr>
            </w:pPr>
            <w:r w:rsidRPr="00081153">
              <w:rPr>
                <w:sz w:val="22"/>
                <w:szCs w:val="22"/>
              </w:rPr>
              <w:t>16</w:t>
            </w:r>
          </w:p>
        </w:tc>
        <w:tc>
          <w:tcPr>
            <w:tcW w:w="5387" w:type="dxa"/>
          </w:tcPr>
          <w:p w14:paraId="094B7B9F" w14:textId="77777777" w:rsidR="00687F90" w:rsidRPr="00081153" w:rsidRDefault="00500255" w:rsidP="00944048">
            <w:pPr>
              <w:pStyle w:val="NormalWeb"/>
              <w:spacing w:line="276" w:lineRule="auto"/>
              <w:jc w:val="both"/>
              <w:rPr>
                <w:sz w:val="22"/>
                <w:szCs w:val="22"/>
              </w:rPr>
            </w:pPr>
            <w:r w:rsidRPr="00081153">
              <w:rPr>
                <w:sz w:val="22"/>
                <w:szCs w:val="22"/>
              </w:rPr>
              <w:t>Customer data in my bank is well protected from unauthorized access.</w:t>
            </w:r>
          </w:p>
        </w:tc>
        <w:tc>
          <w:tcPr>
            <w:tcW w:w="567" w:type="dxa"/>
          </w:tcPr>
          <w:p w14:paraId="2FD231E5" w14:textId="481F5932" w:rsidR="00687F90" w:rsidRPr="00081153" w:rsidRDefault="000B57D0" w:rsidP="00944048">
            <w:pPr>
              <w:pStyle w:val="NormalWeb"/>
              <w:spacing w:line="276" w:lineRule="auto"/>
              <w:jc w:val="both"/>
              <w:rPr>
                <w:sz w:val="22"/>
                <w:szCs w:val="22"/>
              </w:rPr>
            </w:pPr>
            <w:r w:rsidRPr="00081153">
              <w:rPr>
                <w:sz w:val="22"/>
                <w:szCs w:val="22"/>
              </w:rPr>
              <w:t>6</w:t>
            </w:r>
          </w:p>
        </w:tc>
        <w:tc>
          <w:tcPr>
            <w:tcW w:w="567" w:type="dxa"/>
          </w:tcPr>
          <w:p w14:paraId="2DD0DB56" w14:textId="77777777" w:rsidR="00687F90" w:rsidRPr="00081153" w:rsidRDefault="00793F34" w:rsidP="00944048">
            <w:pPr>
              <w:pStyle w:val="NormalWeb"/>
              <w:spacing w:line="276" w:lineRule="auto"/>
              <w:jc w:val="both"/>
              <w:rPr>
                <w:sz w:val="22"/>
                <w:szCs w:val="22"/>
              </w:rPr>
            </w:pPr>
            <w:r w:rsidRPr="00081153">
              <w:rPr>
                <w:sz w:val="22"/>
                <w:szCs w:val="22"/>
              </w:rPr>
              <w:t>19</w:t>
            </w:r>
          </w:p>
        </w:tc>
        <w:tc>
          <w:tcPr>
            <w:tcW w:w="567" w:type="dxa"/>
          </w:tcPr>
          <w:p w14:paraId="407B2E1C" w14:textId="77777777" w:rsidR="00687F90" w:rsidRPr="00081153" w:rsidRDefault="00793F34" w:rsidP="00944048">
            <w:pPr>
              <w:pStyle w:val="NormalWeb"/>
              <w:spacing w:line="276" w:lineRule="auto"/>
              <w:jc w:val="both"/>
              <w:rPr>
                <w:sz w:val="22"/>
                <w:szCs w:val="22"/>
              </w:rPr>
            </w:pPr>
            <w:r w:rsidRPr="00081153">
              <w:rPr>
                <w:sz w:val="22"/>
                <w:szCs w:val="22"/>
              </w:rPr>
              <w:t>31</w:t>
            </w:r>
          </w:p>
        </w:tc>
        <w:tc>
          <w:tcPr>
            <w:tcW w:w="567" w:type="dxa"/>
          </w:tcPr>
          <w:p w14:paraId="50A4C708" w14:textId="77777777" w:rsidR="00687F90" w:rsidRPr="00081153" w:rsidRDefault="00793F34" w:rsidP="00944048">
            <w:pPr>
              <w:pStyle w:val="NormalWeb"/>
              <w:spacing w:line="276" w:lineRule="auto"/>
              <w:jc w:val="both"/>
              <w:rPr>
                <w:sz w:val="22"/>
                <w:szCs w:val="22"/>
              </w:rPr>
            </w:pPr>
            <w:r w:rsidRPr="00081153">
              <w:rPr>
                <w:sz w:val="22"/>
                <w:szCs w:val="22"/>
              </w:rPr>
              <w:t>127</w:t>
            </w:r>
          </w:p>
        </w:tc>
        <w:tc>
          <w:tcPr>
            <w:tcW w:w="657" w:type="dxa"/>
          </w:tcPr>
          <w:p w14:paraId="5C745618" w14:textId="77777777" w:rsidR="00687F90" w:rsidRPr="00081153" w:rsidRDefault="00793F34" w:rsidP="00944048">
            <w:pPr>
              <w:pStyle w:val="NormalWeb"/>
              <w:spacing w:line="276" w:lineRule="auto"/>
              <w:jc w:val="both"/>
              <w:rPr>
                <w:sz w:val="22"/>
                <w:szCs w:val="22"/>
              </w:rPr>
            </w:pPr>
            <w:r w:rsidRPr="00081153">
              <w:rPr>
                <w:sz w:val="22"/>
                <w:szCs w:val="22"/>
              </w:rPr>
              <w:t>162</w:t>
            </w:r>
          </w:p>
        </w:tc>
      </w:tr>
      <w:tr w:rsidR="00687F90" w:rsidRPr="00081153" w14:paraId="68AFA280" w14:textId="77777777" w:rsidTr="00687F90">
        <w:tc>
          <w:tcPr>
            <w:tcW w:w="704" w:type="dxa"/>
          </w:tcPr>
          <w:p w14:paraId="0A695B3F" w14:textId="77777777" w:rsidR="00687F90" w:rsidRPr="00081153" w:rsidRDefault="00687F90" w:rsidP="00944048">
            <w:pPr>
              <w:pStyle w:val="NormalWeb"/>
              <w:spacing w:line="276" w:lineRule="auto"/>
              <w:jc w:val="both"/>
              <w:rPr>
                <w:sz w:val="22"/>
                <w:szCs w:val="22"/>
              </w:rPr>
            </w:pPr>
            <w:r w:rsidRPr="00081153">
              <w:rPr>
                <w:sz w:val="22"/>
                <w:szCs w:val="22"/>
              </w:rPr>
              <w:t>17</w:t>
            </w:r>
          </w:p>
        </w:tc>
        <w:tc>
          <w:tcPr>
            <w:tcW w:w="5387" w:type="dxa"/>
          </w:tcPr>
          <w:p w14:paraId="06DE45F3" w14:textId="77777777" w:rsidR="00687F90" w:rsidRPr="00081153" w:rsidRDefault="00500255" w:rsidP="00944048">
            <w:pPr>
              <w:pStyle w:val="NormalWeb"/>
              <w:spacing w:line="276" w:lineRule="auto"/>
              <w:jc w:val="both"/>
              <w:rPr>
                <w:sz w:val="22"/>
                <w:szCs w:val="22"/>
              </w:rPr>
            </w:pPr>
            <w:r w:rsidRPr="00081153">
              <w:rPr>
                <w:sz w:val="22"/>
                <w:szCs w:val="22"/>
              </w:rPr>
              <w:t>My bank effectively prevents cyber fraud and electronic theft.</w:t>
            </w:r>
          </w:p>
        </w:tc>
        <w:tc>
          <w:tcPr>
            <w:tcW w:w="567" w:type="dxa"/>
          </w:tcPr>
          <w:p w14:paraId="182E2863" w14:textId="767CBF93" w:rsidR="00687F90" w:rsidRPr="00081153" w:rsidRDefault="000B57D0" w:rsidP="00944048">
            <w:pPr>
              <w:pStyle w:val="NormalWeb"/>
              <w:spacing w:line="276" w:lineRule="auto"/>
              <w:jc w:val="both"/>
              <w:rPr>
                <w:sz w:val="22"/>
                <w:szCs w:val="22"/>
              </w:rPr>
            </w:pPr>
            <w:r w:rsidRPr="00081153">
              <w:rPr>
                <w:sz w:val="22"/>
                <w:szCs w:val="22"/>
              </w:rPr>
              <w:t>16</w:t>
            </w:r>
          </w:p>
        </w:tc>
        <w:tc>
          <w:tcPr>
            <w:tcW w:w="567" w:type="dxa"/>
          </w:tcPr>
          <w:p w14:paraId="3DD01EC7" w14:textId="77777777" w:rsidR="00687F90" w:rsidRPr="00081153" w:rsidRDefault="00793F34" w:rsidP="00944048">
            <w:pPr>
              <w:pStyle w:val="NormalWeb"/>
              <w:spacing w:line="276" w:lineRule="auto"/>
              <w:jc w:val="both"/>
              <w:rPr>
                <w:sz w:val="22"/>
                <w:szCs w:val="22"/>
              </w:rPr>
            </w:pPr>
            <w:r w:rsidRPr="00081153">
              <w:rPr>
                <w:sz w:val="22"/>
                <w:szCs w:val="22"/>
              </w:rPr>
              <w:t>18</w:t>
            </w:r>
          </w:p>
        </w:tc>
        <w:tc>
          <w:tcPr>
            <w:tcW w:w="567" w:type="dxa"/>
          </w:tcPr>
          <w:p w14:paraId="743996B3" w14:textId="77777777" w:rsidR="00687F90" w:rsidRPr="00081153" w:rsidRDefault="00793F34" w:rsidP="00944048">
            <w:pPr>
              <w:pStyle w:val="NormalWeb"/>
              <w:spacing w:line="276" w:lineRule="auto"/>
              <w:jc w:val="both"/>
              <w:rPr>
                <w:sz w:val="22"/>
                <w:szCs w:val="22"/>
              </w:rPr>
            </w:pPr>
            <w:r w:rsidRPr="00081153">
              <w:rPr>
                <w:sz w:val="22"/>
                <w:szCs w:val="22"/>
              </w:rPr>
              <w:t>52</w:t>
            </w:r>
          </w:p>
        </w:tc>
        <w:tc>
          <w:tcPr>
            <w:tcW w:w="567" w:type="dxa"/>
          </w:tcPr>
          <w:p w14:paraId="60574C22" w14:textId="77777777" w:rsidR="00687F90" w:rsidRPr="00081153" w:rsidRDefault="00793F34" w:rsidP="00944048">
            <w:pPr>
              <w:pStyle w:val="NormalWeb"/>
              <w:spacing w:line="276" w:lineRule="auto"/>
              <w:jc w:val="both"/>
              <w:rPr>
                <w:sz w:val="22"/>
                <w:szCs w:val="22"/>
              </w:rPr>
            </w:pPr>
            <w:r w:rsidRPr="00081153">
              <w:rPr>
                <w:sz w:val="22"/>
                <w:szCs w:val="22"/>
              </w:rPr>
              <w:t>122</w:t>
            </w:r>
          </w:p>
        </w:tc>
        <w:tc>
          <w:tcPr>
            <w:tcW w:w="657" w:type="dxa"/>
          </w:tcPr>
          <w:p w14:paraId="10109EFA" w14:textId="77777777" w:rsidR="00687F90" w:rsidRPr="00081153" w:rsidRDefault="00793F34" w:rsidP="00944048">
            <w:pPr>
              <w:pStyle w:val="NormalWeb"/>
              <w:spacing w:line="276" w:lineRule="auto"/>
              <w:jc w:val="both"/>
              <w:rPr>
                <w:sz w:val="22"/>
                <w:szCs w:val="22"/>
              </w:rPr>
            </w:pPr>
            <w:r w:rsidRPr="00081153">
              <w:rPr>
                <w:sz w:val="22"/>
                <w:szCs w:val="22"/>
              </w:rPr>
              <w:t>137</w:t>
            </w:r>
          </w:p>
        </w:tc>
      </w:tr>
      <w:tr w:rsidR="00687F90" w:rsidRPr="00081153" w14:paraId="6B6F9C76" w14:textId="77777777" w:rsidTr="00687F90">
        <w:tc>
          <w:tcPr>
            <w:tcW w:w="704" w:type="dxa"/>
          </w:tcPr>
          <w:p w14:paraId="34FA05DB" w14:textId="77777777" w:rsidR="00687F90" w:rsidRPr="00081153" w:rsidRDefault="00687F90" w:rsidP="00944048">
            <w:pPr>
              <w:pStyle w:val="NormalWeb"/>
              <w:spacing w:line="276" w:lineRule="auto"/>
              <w:jc w:val="both"/>
              <w:rPr>
                <w:sz w:val="22"/>
                <w:szCs w:val="22"/>
              </w:rPr>
            </w:pPr>
            <w:r w:rsidRPr="00081153">
              <w:rPr>
                <w:sz w:val="22"/>
                <w:szCs w:val="22"/>
              </w:rPr>
              <w:t>18</w:t>
            </w:r>
          </w:p>
        </w:tc>
        <w:tc>
          <w:tcPr>
            <w:tcW w:w="5387" w:type="dxa"/>
          </w:tcPr>
          <w:p w14:paraId="76BF77F9" w14:textId="77777777" w:rsidR="00687F90" w:rsidRPr="00081153" w:rsidRDefault="00500255" w:rsidP="00944048">
            <w:pPr>
              <w:pStyle w:val="NormalWeb"/>
              <w:spacing w:line="276" w:lineRule="auto"/>
              <w:jc w:val="both"/>
              <w:rPr>
                <w:sz w:val="22"/>
                <w:szCs w:val="22"/>
              </w:rPr>
            </w:pPr>
            <w:r w:rsidRPr="00081153">
              <w:rPr>
                <w:sz w:val="22"/>
                <w:szCs w:val="22"/>
              </w:rPr>
              <w:t>Cybersecurity incidents are quickly detected and resolved.</w:t>
            </w:r>
          </w:p>
        </w:tc>
        <w:tc>
          <w:tcPr>
            <w:tcW w:w="567" w:type="dxa"/>
          </w:tcPr>
          <w:p w14:paraId="2A6A8E5C" w14:textId="1B4D8ADE" w:rsidR="00687F90" w:rsidRPr="00081153" w:rsidRDefault="000B57D0" w:rsidP="00944048">
            <w:pPr>
              <w:pStyle w:val="NormalWeb"/>
              <w:spacing w:line="276" w:lineRule="auto"/>
              <w:jc w:val="both"/>
              <w:rPr>
                <w:sz w:val="22"/>
                <w:szCs w:val="22"/>
              </w:rPr>
            </w:pPr>
            <w:r w:rsidRPr="00081153">
              <w:rPr>
                <w:sz w:val="22"/>
                <w:szCs w:val="22"/>
              </w:rPr>
              <w:t>12</w:t>
            </w:r>
          </w:p>
        </w:tc>
        <w:tc>
          <w:tcPr>
            <w:tcW w:w="567" w:type="dxa"/>
          </w:tcPr>
          <w:p w14:paraId="54E41F7C" w14:textId="77777777" w:rsidR="00687F90" w:rsidRPr="00081153" w:rsidRDefault="00793F34" w:rsidP="00944048">
            <w:pPr>
              <w:pStyle w:val="NormalWeb"/>
              <w:spacing w:line="276" w:lineRule="auto"/>
              <w:jc w:val="both"/>
              <w:rPr>
                <w:sz w:val="22"/>
                <w:szCs w:val="22"/>
              </w:rPr>
            </w:pPr>
            <w:r w:rsidRPr="00081153">
              <w:rPr>
                <w:sz w:val="22"/>
                <w:szCs w:val="22"/>
              </w:rPr>
              <w:t>19</w:t>
            </w:r>
          </w:p>
        </w:tc>
        <w:tc>
          <w:tcPr>
            <w:tcW w:w="567" w:type="dxa"/>
          </w:tcPr>
          <w:p w14:paraId="4E98BD80" w14:textId="77777777" w:rsidR="00687F90" w:rsidRPr="00081153" w:rsidRDefault="00793F34" w:rsidP="00944048">
            <w:pPr>
              <w:pStyle w:val="NormalWeb"/>
              <w:spacing w:line="276" w:lineRule="auto"/>
              <w:jc w:val="both"/>
              <w:rPr>
                <w:sz w:val="22"/>
                <w:szCs w:val="22"/>
              </w:rPr>
            </w:pPr>
            <w:r w:rsidRPr="00081153">
              <w:rPr>
                <w:sz w:val="22"/>
                <w:szCs w:val="22"/>
              </w:rPr>
              <w:t>36</w:t>
            </w:r>
          </w:p>
        </w:tc>
        <w:tc>
          <w:tcPr>
            <w:tcW w:w="567" w:type="dxa"/>
          </w:tcPr>
          <w:p w14:paraId="54AAAF17" w14:textId="77777777" w:rsidR="00687F90" w:rsidRPr="00081153" w:rsidRDefault="00793F34" w:rsidP="00944048">
            <w:pPr>
              <w:pStyle w:val="NormalWeb"/>
              <w:spacing w:line="276" w:lineRule="auto"/>
              <w:jc w:val="both"/>
              <w:rPr>
                <w:sz w:val="22"/>
                <w:szCs w:val="22"/>
              </w:rPr>
            </w:pPr>
            <w:r w:rsidRPr="00081153">
              <w:rPr>
                <w:sz w:val="22"/>
                <w:szCs w:val="22"/>
              </w:rPr>
              <w:t>129</w:t>
            </w:r>
          </w:p>
        </w:tc>
        <w:tc>
          <w:tcPr>
            <w:tcW w:w="657" w:type="dxa"/>
          </w:tcPr>
          <w:p w14:paraId="330BEC28" w14:textId="77777777" w:rsidR="00687F90" w:rsidRPr="00081153" w:rsidRDefault="00793F34" w:rsidP="00944048">
            <w:pPr>
              <w:pStyle w:val="NormalWeb"/>
              <w:spacing w:line="276" w:lineRule="auto"/>
              <w:jc w:val="both"/>
              <w:rPr>
                <w:sz w:val="22"/>
                <w:szCs w:val="22"/>
              </w:rPr>
            </w:pPr>
            <w:r w:rsidRPr="00081153">
              <w:rPr>
                <w:sz w:val="22"/>
                <w:szCs w:val="22"/>
              </w:rPr>
              <w:t>149</w:t>
            </w:r>
          </w:p>
        </w:tc>
      </w:tr>
      <w:tr w:rsidR="00687F90" w:rsidRPr="00081153" w14:paraId="77C8AEA4" w14:textId="77777777" w:rsidTr="00687F90">
        <w:tc>
          <w:tcPr>
            <w:tcW w:w="704" w:type="dxa"/>
          </w:tcPr>
          <w:p w14:paraId="33D24438" w14:textId="77777777" w:rsidR="00687F90" w:rsidRPr="00081153" w:rsidRDefault="00687F90" w:rsidP="00944048">
            <w:pPr>
              <w:pStyle w:val="NormalWeb"/>
              <w:spacing w:line="276" w:lineRule="auto"/>
              <w:jc w:val="both"/>
              <w:rPr>
                <w:sz w:val="22"/>
                <w:szCs w:val="22"/>
              </w:rPr>
            </w:pPr>
            <w:r w:rsidRPr="00081153">
              <w:rPr>
                <w:sz w:val="22"/>
                <w:szCs w:val="22"/>
              </w:rPr>
              <w:t>19</w:t>
            </w:r>
          </w:p>
        </w:tc>
        <w:tc>
          <w:tcPr>
            <w:tcW w:w="5387" w:type="dxa"/>
          </w:tcPr>
          <w:p w14:paraId="248FDACF" w14:textId="77777777" w:rsidR="00687F90" w:rsidRPr="00081153" w:rsidRDefault="00500255" w:rsidP="00944048">
            <w:pPr>
              <w:pStyle w:val="NormalWeb"/>
              <w:spacing w:line="276" w:lineRule="auto"/>
              <w:jc w:val="both"/>
              <w:rPr>
                <w:sz w:val="22"/>
                <w:szCs w:val="22"/>
              </w:rPr>
            </w:pPr>
            <w:r w:rsidRPr="00081153">
              <w:rPr>
                <w:sz w:val="22"/>
                <w:szCs w:val="22"/>
              </w:rPr>
              <w:t>The bank’s systems maintain high levels of confidentiality, integrity, and availability.</w:t>
            </w:r>
          </w:p>
        </w:tc>
        <w:tc>
          <w:tcPr>
            <w:tcW w:w="567" w:type="dxa"/>
          </w:tcPr>
          <w:p w14:paraId="3DC9EF19" w14:textId="42CCD699" w:rsidR="00687F90" w:rsidRPr="00081153" w:rsidRDefault="000B57D0" w:rsidP="00944048">
            <w:pPr>
              <w:pStyle w:val="NormalWeb"/>
              <w:spacing w:line="276" w:lineRule="auto"/>
              <w:jc w:val="both"/>
              <w:rPr>
                <w:sz w:val="22"/>
                <w:szCs w:val="22"/>
              </w:rPr>
            </w:pPr>
            <w:r w:rsidRPr="00081153">
              <w:rPr>
                <w:sz w:val="22"/>
                <w:szCs w:val="22"/>
              </w:rPr>
              <w:t>11</w:t>
            </w:r>
          </w:p>
        </w:tc>
        <w:tc>
          <w:tcPr>
            <w:tcW w:w="567" w:type="dxa"/>
          </w:tcPr>
          <w:p w14:paraId="06E658E5" w14:textId="77777777" w:rsidR="00687F90" w:rsidRPr="00081153" w:rsidRDefault="00793F34" w:rsidP="00944048">
            <w:pPr>
              <w:pStyle w:val="NormalWeb"/>
              <w:spacing w:line="276" w:lineRule="auto"/>
              <w:jc w:val="both"/>
              <w:rPr>
                <w:sz w:val="22"/>
                <w:szCs w:val="22"/>
              </w:rPr>
            </w:pPr>
            <w:r w:rsidRPr="00081153">
              <w:rPr>
                <w:sz w:val="22"/>
                <w:szCs w:val="22"/>
              </w:rPr>
              <w:t>14</w:t>
            </w:r>
          </w:p>
        </w:tc>
        <w:tc>
          <w:tcPr>
            <w:tcW w:w="567" w:type="dxa"/>
          </w:tcPr>
          <w:p w14:paraId="4DECEF41" w14:textId="77777777" w:rsidR="00687F90" w:rsidRPr="00081153" w:rsidRDefault="00793F34" w:rsidP="00944048">
            <w:pPr>
              <w:pStyle w:val="NormalWeb"/>
              <w:spacing w:line="276" w:lineRule="auto"/>
              <w:jc w:val="both"/>
              <w:rPr>
                <w:sz w:val="22"/>
                <w:szCs w:val="22"/>
              </w:rPr>
            </w:pPr>
            <w:r w:rsidRPr="00081153">
              <w:rPr>
                <w:sz w:val="22"/>
                <w:szCs w:val="22"/>
              </w:rPr>
              <w:t>27</w:t>
            </w:r>
          </w:p>
        </w:tc>
        <w:tc>
          <w:tcPr>
            <w:tcW w:w="567" w:type="dxa"/>
          </w:tcPr>
          <w:p w14:paraId="15A374F2" w14:textId="77777777" w:rsidR="00687F90" w:rsidRPr="00081153" w:rsidRDefault="00793F34" w:rsidP="00944048">
            <w:pPr>
              <w:pStyle w:val="NormalWeb"/>
              <w:spacing w:line="276" w:lineRule="auto"/>
              <w:jc w:val="both"/>
              <w:rPr>
                <w:sz w:val="22"/>
                <w:szCs w:val="22"/>
              </w:rPr>
            </w:pPr>
            <w:r w:rsidRPr="00081153">
              <w:rPr>
                <w:sz w:val="22"/>
                <w:szCs w:val="22"/>
              </w:rPr>
              <w:t>112</w:t>
            </w:r>
          </w:p>
        </w:tc>
        <w:tc>
          <w:tcPr>
            <w:tcW w:w="657" w:type="dxa"/>
          </w:tcPr>
          <w:p w14:paraId="3ACA23B5" w14:textId="77777777" w:rsidR="00687F90" w:rsidRPr="00081153" w:rsidRDefault="00793F34" w:rsidP="00944048">
            <w:pPr>
              <w:pStyle w:val="NormalWeb"/>
              <w:spacing w:line="276" w:lineRule="auto"/>
              <w:jc w:val="both"/>
              <w:rPr>
                <w:sz w:val="22"/>
                <w:szCs w:val="22"/>
              </w:rPr>
            </w:pPr>
            <w:r w:rsidRPr="00081153">
              <w:rPr>
                <w:sz w:val="22"/>
                <w:szCs w:val="22"/>
              </w:rPr>
              <w:t>181</w:t>
            </w:r>
          </w:p>
        </w:tc>
      </w:tr>
      <w:tr w:rsidR="00687F90" w:rsidRPr="00081153" w14:paraId="6BAABD46" w14:textId="77777777" w:rsidTr="00687F90">
        <w:tc>
          <w:tcPr>
            <w:tcW w:w="704" w:type="dxa"/>
          </w:tcPr>
          <w:p w14:paraId="68E0CC40" w14:textId="77777777" w:rsidR="00687F90" w:rsidRPr="00081153" w:rsidRDefault="00687F90" w:rsidP="00944048">
            <w:pPr>
              <w:pStyle w:val="NormalWeb"/>
              <w:spacing w:line="276" w:lineRule="auto"/>
              <w:jc w:val="both"/>
              <w:rPr>
                <w:sz w:val="22"/>
                <w:szCs w:val="22"/>
              </w:rPr>
            </w:pPr>
            <w:r w:rsidRPr="00081153">
              <w:rPr>
                <w:sz w:val="22"/>
                <w:szCs w:val="22"/>
              </w:rPr>
              <w:t>20</w:t>
            </w:r>
          </w:p>
        </w:tc>
        <w:tc>
          <w:tcPr>
            <w:tcW w:w="5387" w:type="dxa"/>
          </w:tcPr>
          <w:p w14:paraId="1308AB10" w14:textId="77777777" w:rsidR="00687F90" w:rsidRPr="00081153" w:rsidRDefault="00500255" w:rsidP="00944048">
            <w:pPr>
              <w:pStyle w:val="NormalWeb"/>
              <w:spacing w:line="276" w:lineRule="auto"/>
              <w:jc w:val="both"/>
              <w:rPr>
                <w:sz w:val="22"/>
                <w:szCs w:val="22"/>
              </w:rPr>
            </w:pPr>
            <w:r w:rsidRPr="00081153">
              <w:rPr>
                <w:sz w:val="22"/>
                <w:szCs w:val="22"/>
              </w:rPr>
              <w:t>Overall cybersecurity performance in my bank is effective and reliable.</w:t>
            </w:r>
          </w:p>
        </w:tc>
        <w:tc>
          <w:tcPr>
            <w:tcW w:w="567" w:type="dxa"/>
          </w:tcPr>
          <w:p w14:paraId="4E97494C" w14:textId="6F2A73F4" w:rsidR="00687F90" w:rsidRPr="00081153" w:rsidRDefault="000B57D0" w:rsidP="00944048">
            <w:pPr>
              <w:pStyle w:val="NormalWeb"/>
              <w:spacing w:line="276" w:lineRule="auto"/>
              <w:jc w:val="both"/>
              <w:rPr>
                <w:sz w:val="22"/>
                <w:szCs w:val="22"/>
              </w:rPr>
            </w:pPr>
            <w:r w:rsidRPr="00081153">
              <w:rPr>
                <w:sz w:val="22"/>
                <w:szCs w:val="22"/>
              </w:rPr>
              <w:t>11</w:t>
            </w:r>
          </w:p>
        </w:tc>
        <w:tc>
          <w:tcPr>
            <w:tcW w:w="567" w:type="dxa"/>
          </w:tcPr>
          <w:p w14:paraId="1CE3C333" w14:textId="77777777" w:rsidR="00687F90" w:rsidRPr="00081153" w:rsidRDefault="00793F34" w:rsidP="00944048">
            <w:pPr>
              <w:pStyle w:val="NormalWeb"/>
              <w:spacing w:line="276" w:lineRule="auto"/>
              <w:jc w:val="both"/>
              <w:rPr>
                <w:sz w:val="22"/>
                <w:szCs w:val="22"/>
              </w:rPr>
            </w:pPr>
            <w:r w:rsidRPr="00081153">
              <w:rPr>
                <w:sz w:val="22"/>
                <w:szCs w:val="22"/>
              </w:rPr>
              <w:t>13</w:t>
            </w:r>
          </w:p>
        </w:tc>
        <w:tc>
          <w:tcPr>
            <w:tcW w:w="567" w:type="dxa"/>
          </w:tcPr>
          <w:p w14:paraId="68C44627" w14:textId="77777777" w:rsidR="00687F90" w:rsidRPr="00081153" w:rsidRDefault="00793F34" w:rsidP="00944048">
            <w:pPr>
              <w:pStyle w:val="NormalWeb"/>
              <w:spacing w:line="276" w:lineRule="auto"/>
              <w:jc w:val="both"/>
              <w:rPr>
                <w:sz w:val="22"/>
                <w:szCs w:val="22"/>
              </w:rPr>
            </w:pPr>
            <w:r w:rsidRPr="00081153">
              <w:rPr>
                <w:sz w:val="22"/>
                <w:szCs w:val="22"/>
              </w:rPr>
              <w:t>60</w:t>
            </w:r>
          </w:p>
        </w:tc>
        <w:tc>
          <w:tcPr>
            <w:tcW w:w="567" w:type="dxa"/>
          </w:tcPr>
          <w:p w14:paraId="4CC44313" w14:textId="77777777" w:rsidR="00687F90" w:rsidRPr="00081153" w:rsidRDefault="00793F34" w:rsidP="00944048">
            <w:pPr>
              <w:pStyle w:val="NormalWeb"/>
              <w:spacing w:line="276" w:lineRule="auto"/>
              <w:jc w:val="both"/>
              <w:rPr>
                <w:sz w:val="22"/>
                <w:szCs w:val="22"/>
              </w:rPr>
            </w:pPr>
            <w:r w:rsidRPr="00081153">
              <w:rPr>
                <w:sz w:val="22"/>
                <w:szCs w:val="22"/>
              </w:rPr>
              <w:t>112</w:t>
            </w:r>
          </w:p>
        </w:tc>
        <w:tc>
          <w:tcPr>
            <w:tcW w:w="657" w:type="dxa"/>
          </w:tcPr>
          <w:p w14:paraId="204E01E0" w14:textId="77777777" w:rsidR="00687F90" w:rsidRPr="00081153" w:rsidRDefault="00793F34" w:rsidP="00944048">
            <w:pPr>
              <w:pStyle w:val="NormalWeb"/>
              <w:spacing w:line="276" w:lineRule="auto"/>
              <w:jc w:val="both"/>
              <w:rPr>
                <w:sz w:val="22"/>
                <w:szCs w:val="22"/>
              </w:rPr>
            </w:pPr>
            <w:r w:rsidRPr="00081153">
              <w:rPr>
                <w:sz w:val="22"/>
                <w:szCs w:val="22"/>
              </w:rPr>
              <w:t>149</w:t>
            </w:r>
          </w:p>
        </w:tc>
      </w:tr>
    </w:tbl>
    <w:p w14:paraId="102C0A8A" w14:textId="77777777" w:rsidR="00551A96" w:rsidRPr="00081153" w:rsidRDefault="00551A96" w:rsidP="00944048">
      <w:pPr>
        <w:pStyle w:val="NormalWeb"/>
        <w:spacing w:line="276" w:lineRule="auto"/>
        <w:jc w:val="both"/>
        <w:rPr>
          <w:sz w:val="22"/>
          <w:szCs w:val="22"/>
        </w:rPr>
      </w:pPr>
      <w:r w:rsidRPr="00081153">
        <w:rPr>
          <w:sz w:val="22"/>
          <w:szCs w:val="22"/>
        </w:rPr>
        <w:t>Source: Field Survey (2026)</w:t>
      </w:r>
    </w:p>
    <w:p w14:paraId="22490813" w14:textId="77777777" w:rsidR="0066786F" w:rsidRPr="00081153" w:rsidRDefault="0066786F" w:rsidP="0066786F">
      <w:pPr>
        <w:pStyle w:val="NormalWeb"/>
        <w:rPr>
          <w:sz w:val="22"/>
          <w:szCs w:val="22"/>
        </w:rPr>
      </w:pPr>
      <w:r w:rsidRPr="00081153">
        <w:rPr>
          <w:sz w:val="22"/>
          <w:szCs w:val="22"/>
        </w:rPr>
        <w:t>Interpretation:</w:t>
      </w:r>
    </w:p>
    <w:p w14:paraId="3351C342" w14:textId="5DB66E74" w:rsidR="0066786F" w:rsidRPr="00081153" w:rsidRDefault="0066786F" w:rsidP="0066786F">
      <w:pPr>
        <w:pStyle w:val="NormalWeb"/>
        <w:spacing w:line="276" w:lineRule="auto"/>
        <w:jc w:val="both"/>
        <w:rPr>
          <w:sz w:val="22"/>
          <w:szCs w:val="22"/>
        </w:rPr>
      </w:pPr>
      <w:r w:rsidRPr="00081153">
        <w:rPr>
          <w:sz w:val="22"/>
          <w:szCs w:val="22"/>
        </w:rPr>
        <w:t xml:space="preserve">The descriptive statistics reveal that all the study variables recorded high mean values above the benchmark value of 3.00 on the five-point Likert scale, indicating a high level of agreement among respondents regarding the constructs examined. </w:t>
      </w:r>
      <w:r w:rsidRPr="0066786F">
        <w:rPr>
          <w:sz w:val="22"/>
          <w:szCs w:val="22"/>
        </w:rPr>
        <w:t xml:space="preserve">Specifically, </w:t>
      </w:r>
      <w:r w:rsidRPr="00081153">
        <w:rPr>
          <w:bCs/>
          <w:sz w:val="22"/>
          <w:szCs w:val="22"/>
        </w:rPr>
        <w:t>Strategic Planning</w:t>
      </w:r>
      <w:r w:rsidRPr="0066786F">
        <w:rPr>
          <w:sz w:val="22"/>
          <w:szCs w:val="22"/>
        </w:rPr>
        <w:t xml:space="preserve"> recorded the highest average mean value of </w:t>
      </w:r>
      <w:r w:rsidRPr="00081153">
        <w:rPr>
          <w:bCs/>
          <w:sz w:val="22"/>
          <w:szCs w:val="22"/>
        </w:rPr>
        <w:t>4.149</w:t>
      </w:r>
      <w:r w:rsidRPr="0066786F">
        <w:rPr>
          <w:sz w:val="22"/>
          <w:szCs w:val="22"/>
        </w:rPr>
        <w:t>, suggesting that respondents strongly agreed that their banks engage in effective cybersecurity planning through the formulation of strategic policies, risk assessment procedures, and resource allocation mechanisms. This indicates that strategic planning is widely recognized as an important component of cybersecurity management in deposit money banks.</w:t>
      </w:r>
      <w:r w:rsidRPr="00081153">
        <w:rPr>
          <w:sz w:val="22"/>
          <w:szCs w:val="22"/>
        </w:rPr>
        <w:t xml:space="preserve"> </w:t>
      </w:r>
      <w:r w:rsidRPr="00081153">
        <w:rPr>
          <w:bCs/>
          <w:sz w:val="22"/>
          <w:szCs w:val="22"/>
        </w:rPr>
        <w:t>Cybersecurity Effectiveness</w:t>
      </w:r>
      <w:r w:rsidRPr="0066786F">
        <w:rPr>
          <w:sz w:val="22"/>
          <w:szCs w:val="22"/>
        </w:rPr>
        <w:t xml:space="preserve"> recorded an average mean value of </w:t>
      </w:r>
      <w:r w:rsidRPr="00081153">
        <w:rPr>
          <w:bCs/>
          <w:sz w:val="22"/>
          <w:szCs w:val="22"/>
        </w:rPr>
        <w:t>4.14</w:t>
      </w:r>
      <w:r w:rsidRPr="0066786F">
        <w:rPr>
          <w:sz w:val="22"/>
          <w:szCs w:val="22"/>
        </w:rPr>
        <w:t>, implying that respondents perceived the cybersecurity measures implemented by their banks as effective in protecting information assets, preventing cyber threats, and ensuring the security of banking operations.</w:t>
      </w:r>
      <w:r w:rsidRPr="00081153">
        <w:rPr>
          <w:sz w:val="22"/>
          <w:szCs w:val="22"/>
        </w:rPr>
        <w:t xml:space="preserve"> </w:t>
      </w:r>
      <w:r w:rsidRPr="0066786F">
        <w:rPr>
          <w:sz w:val="22"/>
          <w:szCs w:val="22"/>
        </w:rPr>
        <w:t xml:space="preserve">Similarly, </w:t>
      </w:r>
      <w:r w:rsidRPr="00081153">
        <w:rPr>
          <w:bCs/>
          <w:sz w:val="22"/>
          <w:szCs w:val="22"/>
        </w:rPr>
        <w:t>Leadership Commitment</w:t>
      </w:r>
      <w:r w:rsidRPr="0066786F">
        <w:rPr>
          <w:sz w:val="22"/>
          <w:szCs w:val="22"/>
        </w:rPr>
        <w:t xml:space="preserve"> recorded an average mean value of </w:t>
      </w:r>
      <w:r w:rsidRPr="00081153">
        <w:rPr>
          <w:bCs/>
          <w:sz w:val="22"/>
          <w:szCs w:val="22"/>
        </w:rPr>
        <w:t>4.10</w:t>
      </w:r>
      <w:r w:rsidRPr="0066786F">
        <w:rPr>
          <w:sz w:val="22"/>
          <w:szCs w:val="22"/>
        </w:rPr>
        <w:t>, indicating that respondents agreed that top management demonstrates substantial commitment to cybersecurity initiatives through active involvement, policy enforcement, and support for cybersecurity investments.</w:t>
      </w:r>
      <w:r w:rsidRPr="00081153">
        <w:rPr>
          <w:sz w:val="22"/>
          <w:szCs w:val="22"/>
        </w:rPr>
        <w:t xml:space="preserve"> </w:t>
      </w:r>
      <w:r w:rsidRPr="0066786F">
        <w:rPr>
          <w:sz w:val="22"/>
          <w:szCs w:val="22"/>
        </w:rPr>
        <w:t xml:space="preserve">Furthermore, </w:t>
      </w:r>
      <w:r w:rsidRPr="00081153">
        <w:rPr>
          <w:bCs/>
          <w:sz w:val="22"/>
          <w:szCs w:val="22"/>
        </w:rPr>
        <w:t>Information Technology Infrastructure</w:t>
      </w:r>
      <w:r w:rsidRPr="0066786F">
        <w:rPr>
          <w:sz w:val="22"/>
          <w:szCs w:val="22"/>
        </w:rPr>
        <w:t xml:space="preserve">, which served as the control variable, recorded an average mean value of </w:t>
      </w:r>
      <w:r w:rsidRPr="00081153">
        <w:rPr>
          <w:bCs/>
          <w:sz w:val="22"/>
          <w:szCs w:val="22"/>
        </w:rPr>
        <w:t>4.08</w:t>
      </w:r>
      <w:r w:rsidRPr="0066786F">
        <w:rPr>
          <w:sz w:val="22"/>
          <w:szCs w:val="22"/>
        </w:rPr>
        <w:t>. This suggests that respondents perceived the technological infrastructure within their banks to be reliable and capable of supporting cybersecurity operations and digital banking activities.</w:t>
      </w:r>
      <w:r w:rsidRPr="00081153">
        <w:rPr>
          <w:sz w:val="22"/>
          <w:szCs w:val="22"/>
        </w:rPr>
        <w:t xml:space="preserve"> </w:t>
      </w:r>
      <w:r w:rsidRPr="0066786F">
        <w:rPr>
          <w:sz w:val="22"/>
          <w:szCs w:val="22"/>
        </w:rPr>
        <w:t xml:space="preserve">Overall, the high mean values across all variables indicate that respondents generally perceived strategic planning, </w:t>
      </w:r>
      <w:r w:rsidRPr="0066786F">
        <w:rPr>
          <w:sz w:val="22"/>
          <w:szCs w:val="22"/>
        </w:rPr>
        <w:lastRenderedPageBreak/>
        <w:t>leadership commitment, information technology infrastructure, and cybersecurity effectiveness to be strongly present within deposit money banks in Nigeria. These results provide preliminary evidence that the selected explanatory variables are relevant factors in understanding cybersecurity effectiveness in the Nigerian banking sector.</w:t>
      </w:r>
    </w:p>
    <w:p w14:paraId="049CF706" w14:textId="57E9DEBB" w:rsidR="00C824F5" w:rsidRPr="00081153" w:rsidRDefault="00472B38" w:rsidP="00C824F5">
      <w:pPr>
        <w:autoSpaceDE w:val="0"/>
        <w:autoSpaceDN w:val="0"/>
        <w:adjustRightInd w:val="0"/>
        <w:spacing w:after="0" w:line="276" w:lineRule="auto"/>
        <w:jc w:val="both"/>
        <w:rPr>
          <w:rFonts w:ascii="Times New Roman" w:eastAsia="Times New Roman" w:hAnsi="Times New Roman" w:cs="Times New Roman"/>
          <w:b/>
          <w:lang w:eastAsia="en-GB"/>
        </w:rPr>
      </w:pPr>
      <w:r>
        <w:rPr>
          <w:rFonts w:ascii="Times New Roman" w:eastAsia="Times New Roman" w:hAnsi="Times New Roman" w:cs="Times New Roman"/>
          <w:b/>
          <w:lang w:eastAsia="en-GB"/>
        </w:rPr>
        <w:t>4.1.2</w:t>
      </w:r>
      <w:r w:rsidR="00C824F5" w:rsidRPr="00081153">
        <w:rPr>
          <w:rFonts w:ascii="Times New Roman" w:eastAsia="Times New Roman" w:hAnsi="Times New Roman" w:cs="Times New Roman"/>
          <w:b/>
          <w:lang w:eastAsia="en-GB"/>
        </w:rPr>
        <w:t xml:space="preserve"> Diagnostic/Assumption Tests</w:t>
      </w:r>
    </w:p>
    <w:p w14:paraId="14BD5F13" w14:textId="77777777" w:rsidR="00C824F5" w:rsidRPr="00081153" w:rsidRDefault="00C824F5" w:rsidP="00C824F5">
      <w:pPr>
        <w:autoSpaceDE w:val="0"/>
        <w:autoSpaceDN w:val="0"/>
        <w:adjustRightInd w:val="0"/>
        <w:spacing w:after="0" w:line="276" w:lineRule="auto"/>
        <w:jc w:val="both"/>
        <w:rPr>
          <w:rFonts w:ascii="Times New Roman" w:eastAsia="Times New Roman" w:hAnsi="Times New Roman" w:cs="Times New Roman"/>
          <w:b/>
          <w:lang w:eastAsia="en-GB"/>
        </w:rPr>
      </w:pPr>
    </w:p>
    <w:p w14:paraId="3FF510BA" w14:textId="77777777" w:rsidR="00C824F5" w:rsidRPr="00081153" w:rsidRDefault="00C824F5" w:rsidP="00C824F5">
      <w:pPr>
        <w:autoSpaceDE w:val="0"/>
        <w:autoSpaceDN w:val="0"/>
        <w:adjustRightInd w:val="0"/>
        <w:spacing w:after="0" w:line="240" w:lineRule="auto"/>
        <w:jc w:val="both"/>
        <w:rPr>
          <w:rFonts w:ascii="Times New Roman" w:eastAsia="Times New Roman" w:hAnsi="Times New Roman" w:cs="Times New Roman"/>
          <w:b/>
          <w:lang w:eastAsia="en-GB"/>
        </w:rPr>
      </w:pPr>
      <w:r w:rsidRPr="00081153">
        <w:rPr>
          <w:rFonts w:ascii="Times New Roman" w:eastAsia="Times New Roman" w:hAnsi="Times New Roman" w:cs="Times New Roman"/>
          <w:b/>
          <w:lang w:eastAsia="en-GB"/>
        </w:rPr>
        <w:t>Normality Test</w:t>
      </w:r>
    </w:p>
    <w:p w14:paraId="5122C56E" w14:textId="42127F41" w:rsidR="00DC0288" w:rsidRPr="00472B38" w:rsidRDefault="00C824F5" w:rsidP="00472B38">
      <w:pPr>
        <w:spacing w:before="100" w:beforeAutospacing="1" w:after="100" w:afterAutospacing="1" w:line="276" w:lineRule="auto"/>
        <w:jc w:val="both"/>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The normality of the residuals was assessed using the Shapiro–Wilk test. The result indicated that the residuals did not significantly deviate from normality (W = 0.988, p &gt; 0.05), suggesting that the assumption of normality was satisfied. Both the skewness and kurtosis confirmed that the data was normally distributed.</w:t>
      </w:r>
      <w:bookmarkStart w:id="0" w:name="_GoBack"/>
      <w:bookmarkEnd w:id="0"/>
    </w:p>
    <w:p w14:paraId="18EAAF12" w14:textId="77777777" w:rsidR="00C824F5" w:rsidRPr="00081153" w:rsidRDefault="00C824F5" w:rsidP="00C824F5">
      <w:pPr>
        <w:spacing w:before="100" w:beforeAutospacing="1" w:after="100" w:afterAutospacing="1" w:line="240" w:lineRule="auto"/>
        <w:jc w:val="both"/>
        <w:rPr>
          <w:rFonts w:ascii="Times New Roman" w:eastAsia="Times New Roman" w:hAnsi="Times New Roman" w:cs="Times New Roman"/>
          <w:lang w:eastAsia="en-GB"/>
        </w:rPr>
      </w:pPr>
      <w:r w:rsidRPr="00081153">
        <w:rPr>
          <w:rFonts w:ascii="Times New Roman" w:eastAsia="Times New Roman" w:hAnsi="Times New Roman" w:cs="Times New Roman"/>
          <w:b/>
          <w:bCs/>
          <w:lang w:eastAsia="en-GB"/>
        </w:rPr>
        <w:t>Multicollinearity Test</w:t>
      </w:r>
    </w:p>
    <w:p w14:paraId="7E4AF424" w14:textId="77777777" w:rsidR="00C824F5" w:rsidRPr="00081153" w:rsidRDefault="00C824F5" w:rsidP="00C824F5">
      <w:pPr>
        <w:spacing w:before="100" w:beforeAutospacing="1" w:after="100" w:afterAutospacing="1" w:line="276" w:lineRule="auto"/>
        <w:jc w:val="both"/>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 xml:space="preserve">Multicollinearity among the independent variables was assessed using the </w:t>
      </w:r>
      <w:r w:rsidRPr="00081153">
        <w:rPr>
          <w:rFonts w:ascii="Times New Roman" w:eastAsia="Times New Roman" w:hAnsi="Times New Roman" w:cs="Times New Roman"/>
          <w:bCs/>
          <w:lang w:eastAsia="en-GB"/>
        </w:rPr>
        <w:t>Variance Inflation Factor</w:t>
      </w:r>
      <w:r w:rsidRPr="00081153">
        <w:rPr>
          <w:rFonts w:ascii="Times New Roman" w:eastAsia="Times New Roman" w:hAnsi="Times New Roman" w:cs="Times New Roman"/>
          <w:lang w:eastAsia="en-GB"/>
        </w:rPr>
        <w:t xml:space="preserve"> and tolerance values. The results indicated that all variables had VIF values ranging from 1.003 to 1.008 below the threshold of 10 and tolerance values above 0.10, suggesting the absence of multicollinearity. Therefore, the independent variables were considered sufficiently independent for reliable regression analysis.</w:t>
      </w:r>
    </w:p>
    <w:p w14:paraId="1C850889" w14:textId="77777777" w:rsidR="00C824F5" w:rsidRPr="00081153" w:rsidRDefault="00C824F5" w:rsidP="00C824F5">
      <w:pPr>
        <w:spacing w:before="100" w:beforeAutospacing="1" w:after="100" w:afterAutospacing="1" w:line="240" w:lineRule="auto"/>
        <w:jc w:val="both"/>
        <w:rPr>
          <w:rFonts w:ascii="Times New Roman" w:eastAsia="Times New Roman" w:hAnsi="Times New Roman" w:cs="Times New Roman"/>
          <w:lang w:eastAsia="en-GB"/>
        </w:rPr>
      </w:pPr>
      <w:r w:rsidRPr="00081153">
        <w:rPr>
          <w:rFonts w:ascii="Times New Roman" w:eastAsia="Times New Roman" w:hAnsi="Times New Roman" w:cs="Times New Roman"/>
          <w:b/>
          <w:bCs/>
          <w:lang w:eastAsia="en-GB"/>
        </w:rPr>
        <w:t>Heteroscedasticity Test</w:t>
      </w:r>
    </w:p>
    <w:p w14:paraId="36A52232" w14:textId="77777777" w:rsidR="00C824F5" w:rsidRPr="00081153" w:rsidRDefault="00C824F5" w:rsidP="00C824F5">
      <w:pPr>
        <w:spacing w:before="100" w:beforeAutospacing="1" w:after="100" w:afterAutospacing="1" w:line="276" w:lineRule="auto"/>
        <w:jc w:val="both"/>
        <w:rPr>
          <w:rFonts w:ascii="Times New Roman" w:eastAsia="Times New Roman" w:hAnsi="Times New Roman" w:cs="Times New Roman"/>
          <w:lang w:eastAsia="en-GB"/>
        </w:rPr>
      </w:pPr>
      <w:r w:rsidRPr="00081153">
        <w:rPr>
          <w:rFonts w:ascii="Times New Roman" w:hAnsi="Times New Roman" w:cs="Times New Roman"/>
        </w:rPr>
        <w:t>The test for heteroscedasticity was conducted to examine whether the variance of the error terms is constant across observations. The result indicates that the test statistic is not statistically significant (p &gt; 0.05), suggesting the absence of heteroscedasticity in the model. This implies that the assumption of homoscedasticity is satisfied, and the error terms exhibit constant variance. Therefore, the regression estimates are considered reliable and not biased due to heteroscedasticity.</w:t>
      </w:r>
    </w:p>
    <w:p w14:paraId="781DBB5E" w14:textId="77777777" w:rsidR="00C824F5" w:rsidRPr="00081153" w:rsidRDefault="00C824F5" w:rsidP="00C824F5">
      <w:pPr>
        <w:spacing w:line="276" w:lineRule="auto"/>
        <w:jc w:val="both"/>
        <w:rPr>
          <w:rFonts w:ascii="Times New Roman" w:hAnsi="Times New Roman" w:cs="Times New Roman"/>
          <w:b/>
        </w:rPr>
      </w:pPr>
      <w:r w:rsidRPr="00081153">
        <w:rPr>
          <w:rFonts w:ascii="Times New Roman" w:hAnsi="Times New Roman" w:cs="Times New Roman"/>
          <w:b/>
        </w:rPr>
        <w:t>Test of Hypotheses</w:t>
      </w:r>
    </w:p>
    <w:p w14:paraId="27A9F1DF" w14:textId="77777777" w:rsidR="00C824F5" w:rsidRPr="00081153" w:rsidRDefault="00C824F5" w:rsidP="00C824F5">
      <w:pPr>
        <w:spacing w:line="276" w:lineRule="auto"/>
        <w:jc w:val="both"/>
        <w:rPr>
          <w:rFonts w:ascii="Times New Roman" w:hAnsi="Times New Roman" w:cs="Times New Roman"/>
        </w:rPr>
      </w:pPr>
      <w:r w:rsidRPr="00081153">
        <w:rPr>
          <w:rFonts w:ascii="Times New Roman" w:hAnsi="Times New Roman" w:cs="Times New Roman"/>
          <w:b/>
        </w:rPr>
        <w:t>4.2.1 Test of Hypothesis</w:t>
      </w:r>
      <w:r w:rsidRPr="00081153">
        <w:rPr>
          <w:rFonts w:ascii="Times New Roman" w:hAnsi="Times New Roman" w:cs="Times New Roman"/>
        </w:rPr>
        <w:t xml:space="preserve"> 1</w:t>
      </w:r>
    </w:p>
    <w:p w14:paraId="3DB0C111" w14:textId="77777777" w:rsidR="00AB6C56" w:rsidRPr="00081153" w:rsidRDefault="00AB6C56" w:rsidP="00AB6C56">
      <w:pPr>
        <w:pStyle w:val="NormalWeb"/>
        <w:spacing w:line="276" w:lineRule="auto"/>
        <w:jc w:val="both"/>
        <w:rPr>
          <w:sz w:val="22"/>
          <w:szCs w:val="22"/>
        </w:rPr>
      </w:pPr>
      <w:r w:rsidRPr="00081153">
        <w:rPr>
          <w:sz w:val="22"/>
          <w:szCs w:val="22"/>
        </w:rPr>
        <w:t>Ho1: Strategic planning has no significant effect on the cybersecurity of money deposit banks in Nigeria.</w:t>
      </w:r>
    </w:p>
    <w:p w14:paraId="40EB86D6" w14:textId="77777777" w:rsidR="00C824F5" w:rsidRPr="00081153" w:rsidRDefault="00C824F5" w:rsidP="00AB6C56">
      <w:pPr>
        <w:pStyle w:val="NormalWeb"/>
        <w:spacing w:line="276" w:lineRule="auto"/>
        <w:jc w:val="both"/>
        <w:rPr>
          <w:b/>
          <w:sz w:val="22"/>
          <w:szCs w:val="22"/>
        </w:rPr>
      </w:pPr>
      <w:r w:rsidRPr="00081153">
        <w:rPr>
          <w:b/>
          <w:sz w:val="22"/>
          <w:szCs w:val="22"/>
        </w:rPr>
        <w:t xml:space="preserve">Table 2 Regression Results: </w:t>
      </w:r>
      <w:r w:rsidR="001568E5" w:rsidRPr="00081153">
        <w:rPr>
          <w:b/>
          <w:sz w:val="22"/>
          <w:szCs w:val="22"/>
        </w:rPr>
        <w:t xml:space="preserve">Effect of </w:t>
      </w:r>
      <w:r w:rsidR="00712298" w:rsidRPr="00081153">
        <w:rPr>
          <w:b/>
          <w:sz w:val="22"/>
          <w:szCs w:val="22"/>
        </w:rPr>
        <w:t>Strategic Planning</w:t>
      </w:r>
      <w:r w:rsidR="00712298" w:rsidRPr="00081153">
        <w:rPr>
          <w:sz w:val="22"/>
          <w:szCs w:val="22"/>
        </w:rPr>
        <w:t xml:space="preserve"> </w:t>
      </w:r>
      <w:r w:rsidR="001568E5" w:rsidRPr="00081153">
        <w:rPr>
          <w:b/>
          <w:sz w:val="22"/>
          <w:szCs w:val="22"/>
        </w:rPr>
        <w:t xml:space="preserve">on </w:t>
      </w:r>
      <w:r w:rsidR="00E82DDC" w:rsidRPr="00081153">
        <w:rPr>
          <w:b/>
          <w:sz w:val="22"/>
          <w:szCs w:val="22"/>
        </w:rPr>
        <w:t xml:space="preserve">the Cybersecurity of </w:t>
      </w:r>
      <w:r w:rsidR="001568E5" w:rsidRPr="00081153">
        <w:rPr>
          <w:b/>
          <w:sz w:val="22"/>
          <w:szCs w:val="22"/>
        </w:rPr>
        <w:t xml:space="preserve">Deposit </w:t>
      </w:r>
      <w:r w:rsidR="00E82DDC" w:rsidRPr="00081153">
        <w:rPr>
          <w:b/>
          <w:sz w:val="22"/>
          <w:szCs w:val="22"/>
        </w:rPr>
        <w:t xml:space="preserve">Money </w:t>
      </w:r>
      <w:r w:rsidR="001568E5" w:rsidRPr="00081153">
        <w:rPr>
          <w:b/>
          <w:sz w:val="22"/>
          <w:szCs w:val="22"/>
        </w:rPr>
        <w:t>Banks in Nigeria.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2578"/>
        <w:gridCol w:w="2170"/>
      </w:tblGrid>
      <w:tr w:rsidR="00C824F5" w:rsidRPr="00081153" w14:paraId="76DBC8DB" w14:textId="77777777" w:rsidTr="00232CD0">
        <w:tc>
          <w:tcPr>
            <w:tcW w:w="2370" w:type="pct"/>
            <w:tcBorders>
              <w:top w:val="single" w:sz="4" w:space="0" w:color="auto"/>
            </w:tcBorders>
            <w:vAlign w:val="center"/>
            <w:hideMark/>
          </w:tcPr>
          <w:p w14:paraId="26A09B88" w14:textId="77777777" w:rsidR="00C824F5" w:rsidRPr="00081153" w:rsidRDefault="00C824F5" w:rsidP="00232CD0">
            <w:pPr>
              <w:spacing w:line="276" w:lineRule="auto"/>
              <w:jc w:val="both"/>
              <w:rPr>
                <w:rFonts w:ascii="Times New Roman" w:hAnsi="Times New Roman" w:cs="Times New Roman"/>
                <w:b/>
                <w:bCs/>
              </w:rPr>
            </w:pPr>
            <w:r w:rsidRPr="00081153">
              <w:rPr>
                <w:rFonts w:ascii="Times New Roman" w:hAnsi="Times New Roman" w:cs="Times New Roman"/>
                <w:b/>
                <w:bCs/>
              </w:rPr>
              <w:t>Model Summary</w:t>
            </w:r>
          </w:p>
        </w:tc>
        <w:tc>
          <w:tcPr>
            <w:tcW w:w="1428" w:type="pct"/>
            <w:tcBorders>
              <w:top w:val="single" w:sz="4" w:space="0" w:color="auto"/>
            </w:tcBorders>
            <w:vAlign w:val="center"/>
            <w:hideMark/>
          </w:tcPr>
          <w:p w14:paraId="7A7B776F" w14:textId="77777777" w:rsidR="00C824F5" w:rsidRPr="00081153" w:rsidRDefault="00C824F5" w:rsidP="00232CD0">
            <w:pPr>
              <w:spacing w:line="276" w:lineRule="auto"/>
              <w:jc w:val="both"/>
              <w:rPr>
                <w:rFonts w:ascii="Times New Roman" w:hAnsi="Times New Roman" w:cs="Times New Roman"/>
                <w:bCs/>
              </w:rPr>
            </w:pPr>
            <w:r w:rsidRPr="00081153">
              <w:rPr>
                <w:rFonts w:ascii="Times New Roman" w:hAnsi="Times New Roman" w:cs="Times New Roman"/>
                <w:bCs/>
              </w:rPr>
              <w:t>R Square</w:t>
            </w:r>
          </w:p>
        </w:tc>
        <w:tc>
          <w:tcPr>
            <w:tcW w:w="1202" w:type="pct"/>
            <w:tcBorders>
              <w:top w:val="single" w:sz="4" w:space="0" w:color="auto"/>
            </w:tcBorders>
            <w:vAlign w:val="center"/>
            <w:hideMark/>
          </w:tcPr>
          <w:p w14:paraId="6DA1E504" w14:textId="77777777" w:rsidR="00C824F5" w:rsidRPr="00081153" w:rsidRDefault="00AB621D" w:rsidP="00232CD0">
            <w:pPr>
              <w:spacing w:line="276" w:lineRule="auto"/>
              <w:jc w:val="both"/>
              <w:rPr>
                <w:rFonts w:ascii="Times New Roman" w:hAnsi="Times New Roman" w:cs="Times New Roman"/>
                <w:bCs/>
              </w:rPr>
            </w:pPr>
            <w:r w:rsidRPr="00081153">
              <w:rPr>
                <w:rFonts w:ascii="Times New Roman" w:hAnsi="Times New Roman" w:cs="Times New Roman"/>
                <w:bCs/>
              </w:rPr>
              <w:t>0.547</w:t>
            </w:r>
          </w:p>
        </w:tc>
      </w:tr>
      <w:tr w:rsidR="00C824F5" w:rsidRPr="00081153" w14:paraId="53CCE317" w14:textId="77777777" w:rsidTr="00232CD0">
        <w:tc>
          <w:tcPr>
            <w:tcW w:w="2370" w:type="pct"/>
            <w:hideMark/>
          </w:tcPr>
          <w:p w14:paraId="68B563E1" w14:textId="77777777" w:rsidR="00C824F5" w:rsidRPr="00081153" w:rsidRDefault="00C824F5" w:rsidP="00232CD0">
            <w:pPr>
              <w:tabs>
                <w:tab w:val="left" w:pos="1428"/>
              </w:tabs>
              <w:spacing w:line="276" w:lineRule="auto"/>
              <w:jc w:val="both"/>
              <w:rPr>
                <w:rFonts w:ascii="Times New Roman" w:hAnsi="Times New Roman" w:cs="Times New Roman"/>
              </w:rPr>
            </w:pPr>
            <w:r w:rsidRPr="00081153">
              <w:rPr>
                <w:rFonts w:ascii="Times New Roman" w:hAnsi="Times New Roman" w:cs="Times New Roman"/>
                <w:b/>
                <w:bCs/>
              </w:rPr>
              <w:t>ANOVA</w:t>
            </w:r>
            <w:r w:rsidRPr="00081153">
              <w:rPr>
                <w:rFonts w:ascii="Times New Roman" w:hAnsi="Times New Roman" w:cs="Times New Roman"/>
                <w:b/>
                <w:bCs/>
              </w:rPr>
              <w:tab/>
            </w:r>
          </w:p>
        </w:tc>
        <w:tc>
          <w:tcPr>
            <w:tcW w:w="1428" w:type="pct"/>
            <w:hideMark/>
          </w:tcPr>
          <w:p w14:paraId="11C5A55A"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F</w:t>
            </w:r>
          </w:p>
        </w:tc>
        <w:tc>
          <w:tcPr>
            <w:tcW w:w="1202" w:type="pct"/>
            <w:hideMark/>
          </w:tcPr>
          <w:p w14:paraId="666535C6" w14:textId="77777777" w:rsidR="00C824F5" w:rsidRPr="00081153" w:rsidRDefault="00AB621D" w:rsidP="00232CD0">
            <w:pPr>
              <w:spacing w:line="276" w:lineRule="auto"/>
              <w:jc w:val="both"/>
              <w:rPr>
                <w:rFonts w:ascii="Times New Roman" w:hAnsi="Times New Roman" w:cs="Times New Roman"/>
              </w:rPr>
            </w:pPr>
            <w:r w:rsidRPr="00081153">
              <w:rPr>
                <w:rFonts w:ascii="Times New Roman" w:hAnsi="Times New Roman" w:cs="Times New Roman"/>
              </w:rPr>
              <w:t>414.845</w:t>
            </w:r>
          </w:p>
        </w:tc>
      </w:tr>
      <w:tr w:rsidR="00C824F5" w:rsidRPr="00081153" w14:paraId="6B1CB9E1" w14:textId="77777777" w:rsidTr="00232CD0">
        <w:tc>
          <w:tcPr>
            <w:tcW w:w="2370" w:type="pct"/>
            <w:tcBorders>
              <w:bottom w:val="single" w:sz="4" w:space="0" w:color="auto"/>
            </w:tcBorders>
            <w:hideMark/>
          </w:tcPr>
          <w:p w14:paraId="7630D45A" w14:textId="77777777" w:rsidR="00C824F5" w:rsidRPr="00081153" w:rsidRDefault="00C824F5" w:rsidP="00232CD0">
            <w:pPr>
              <w:spacing w:line="276" w:lineRule="auto"/>
              <w:jc w:val="both"/>
              <w:rPr>
                <w:rFonts w:ascii="Times New Roman" w:hAnsi="Times New Roman" w:cs="Times New Roman"/>
              </w:rPr>
            </w:pPr>
          </w:p>
        </w:tc>
        <w:tc>
          <w:tcPr>
            <w:tcW w:w="1428" w:type="pct"/>
            <w:tcBorders>
              <w:bottom w:val="single" w:sz="4" w:space="0" w:color="auto"/>
            </w:tcBorders>
            <w:hideMark/>
          </w:tcPr>
          <w:p w14:paraId="4A4F6938"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Sig.</w:t>
            </w:r>
          </w:p>
        </w:tc>
        <w:tc>
          <w:tcPr>
            <w:tcW w:w="1202" w:type="pct"/>
            <w:tcBorders>
              <w:bottom w:val="single" w:sz="4" w:space="0" w:color="auto"/>
            </w:tcBorders>
            <w:hideMark/>
          </w:tcPr>
          <w:p w14:paraId="6384722B"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0.000</w:t>
            </w:r>
          </w:p>
        </w:tc>
      </w:tr>
      <w:tr w:rsidR="00C824F5" w:rsidRPr="00081153" w14:paraId="0EDEFAB3" w14:textId="77777777" w:rsidTr="00232CD0">
        <w:tc>
          <w:tcPr>
            <w:tcW w:w="2370" w:type="pct"/>
            <w:tcBorders>
              <w:top w:val="single" w:sz="4" w:space="0" w:color="auto"/>
              <w:bottom w:val="single" w:sz="4" w:space="0" w:color="auto"/>
            </w:tcBorders>
            <w:hideMark/>
          </w:tcPr>
          <w:p w14:paraId="4813D9E9"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b/>
                <w:bCs/>
              </w:rPr>
              <w:t>Coefficients</w:t>
            </w:r>
          </w:p>
        </w:tc>
        <w:tc>
          <w:tcPr>
            <w:tcW w:w="1428" w:type="pct"/>
            <w:tcBorders>
              <w:top w:val="single" w:sz="4" w:space="0" w:color="auto"/>
              <w:bottom w:val="single" w:sz="4" w:space="0" w:color="auto"/>
            </w:tcBorders>
            <w:hideMark/>
          </w:tcPr>
          <w:p w14:paraId="3C9B8C26" w14:textId="77777777" w:rsidR="00C824F5" w:rsidRPr="00081153" w:rsidRDefault="00C824F5" w:rsidP="00232CD0">
            <w:pPr>
              <w:spacing w:line="276" w:lineRule="auto"/>
              <w:jc w:val="both"/>
              <w:rPr>
                <w:rFonts w:ascii="Times New Roman" w:hAnsi="Times New Roman" w:cs="Times New Roman"/>
                <w:b/>
              </w:rPr>
            </w:pPr>
            <w:r w:rsidRPr="00081153">
              <w:rPr>
                <w:rFonts w:ascii="Times New Roman" w:hAnsi="Times New Roman" w:cs="Times New Roman"/>
                <w:b/>
              </w:rPr>
              <w:t>Β</w:t>
            </w:r>
          </w:p>
        </w:tc>
        <w:tc>
          <w:tcPr>
            <w:tcW w:w="1202" w:type="pct"/>
            <w:tcBorders>
              <w:top w:val="single" w:sz="4" w:space="0" w:color="auto"/>
              <w:bottom w:val="single" w:sz="4" w:space="0" w:color="auto"/>
            </w:tcBorders>
            <w:hideMark/>
          </w:tcPr>
          <w:p w14:paraId="365C52BD" w14:textId="77777777" w:rsidR="00C824F5" w:rsidRPr="00081153" w:rsidRDefault="00C824F5" w:rsidP="00232CD0">
            <w:pPr>
              <w:spacing w:line="276" w:lineRule="auto"/>
              <w:jc w:val="both"/>
              <w:rPr>
                <w:rFonts w:ascii="Times New Roman" w:hAnsi="Times New Roman" w:cs="Times New Roman"/>
                <w:b/>
              </w:rPr>
            </w:pPr>
            <w:r w:rsidRPr="00081153">
              <w:rPr>
                <w:rFonts w:ascii="Times New Roman" w:hAnsi="Times New Roman" w:cs="Times New Roman"/>
                <w:b/>
              </w:rPr>
              <w:t>T                     sig</w:t>
            </w:r>
          </w:p>
        </w:tc>
      </w:tr>
      <w:tr w:rsidR="00C824F5" w:rsidRPr="00081153" w14:paraId="7CB829DC" w14:textId="77777777" w:rsidTr="00232CD0">
        <w:tc>
          <w:tcPr>
            <w:tcW w:w="2370" w:type="pct"/>
            <w:tcBorders>
              <w:top w:val="single" w:sz="4" w:space="0" w:color="auto"/>
            </w:tcBorders>
            <w:hideMark/>
          </w:tcPr>
          <w:p w14:paraId="1B4456EF"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Constant</w:t>
            </w:r>
          </w:p>
        </w:tc>
        <w:tc>
          <w:tcPr>
            <w:tcW w:w="1428" w:type="pct"/>
            <w:tcBorders>
              <w:top w:val="single" w:sz="4" w:space="0" w:color="auto"/>
            </w:tcBorders>
            <w:hideMark/>
          </w:tcPr>
          <w:p w14:paraId="27C7C141" w14:textId="77777777" w:rsidR="00C824F5" w:rsidRPr="00081153" w:rsidRDefault="00AB621D" w:rsidP="00232CD0">
            <w:pPr>
              <w:spacing w:line="276" w:lineRule="auto"/>
              <w:jc w:val="both"/>
              <w:rPr>
                <w:rFonts w:ascii="Times New Roman" w:hAnsi="Times New Roman" w:cs="Times New Roman"/>
              </w:rPr>
            </w:pPr>
            <w:r w:rsidRPr="00081153">
              <w:rPr>
                <w:rFonts w:ascii="Times New Roman" w:hAnsi="Times New Roman" w:cs="Times New Roman"/>
              </w:rPr>
              <w:t>1.153</w:t>
            </w:r>
          </w:p>
        </w:tc>
        <w:tc>
          <w:tcPr>
            <w:tcW w:w="1202" w:type="pct"/>
            <w:tcBorders>
              <w:top w:val="single" w:sz="4" w:space="0" w:color="auto"/>
            </w:tcBorders>
            <w:hideMark/>
          </w:tcPr>
          <w:p w14:paraId="354D9775" w14:textId="77777777" w:rsidR="00C824F5" w:rsidRPr="00081153" w:rsidRDefault="00AB621D" w:rsidP="00232CD0">
            <w:pPr>
              <w:spacing w:line="276" w:lineRule="auto"/>
              <w:jc w:val="both"/>
              <w:rPr>
                <w:rFonts w:ascii="Times New Roman" w:hAnsi="Times New Roman" w:cs="Times New Roman"/>
              </w:rPr>
            </w:pPr>
            <w:r w:rsidRPr="00081153">
              <w:rPr>
                <w:rFonts w:ascii="Times New Roman" w:hAnsi="Times New Roman" w:cs="Times New Roman"/>
              </w:rPr>
              <w:t xml:space="preserve">  7.683</w:t>
            </w:r>
            <w:r w:rsidR="00C824F5" w:rsidRPr="00081153">
              <w:rPr>
                <w:rFonts w:ascii="Times New Roman" w:hAnsi="Times New Roman" w:cs="Times New Roman"/>
              </w:rPr>
              <w:t xml:space="preserve">            0.000</w:t>
            </w:r>
          </w:p>
        </w:tc>
      </w:tr>
      <w:tr w:rsidR="00C824F5" w:rsidRPr="00081153" w14:paraId="4B9EE362" w14:textId="77777777" w:rsidTr="00232CD0">
        <w:trPr>
          <w:trHeight w:val="297"/>
        </w:trPr>
        <w:tc>
          <w:tcPr>
            <w:tcW w:w="2370" w:type="pct"/>
            <w:tcBorders>
              <w:bottom w:val="single" w:sz="4" w:space="0" w:color="auto"/>
            </w:tcBorders>
            <w:hideMark/>
          </w:tcPr>
          <w:p w14:paraId="402ACC44" w14:textId="77777777" w:rsidR="00C824F5" w:rsidRPr="00081153" w:rsidRDefault="001568E5" w:rsidP="00232CD0">
            <w:pPr>
              <w:spacing w:line="276" w:lineRule="auto"/>
              <w:jc w:val="both"/>
              <w:rPr>
                <w:rFonts w:ascii="Times New Roman" w:hAnsi="Times New Roman" w:cs="Times New Roman"/>
              </w:rPr>
            </w:pPr>
            <w:r w:rsidRPr="00081153">
              <w:rPr>
                <w:rFonts w:ascii="Times New Roman" w:hAnsi="Times New Roman" w:cs="Times New Roman"/>
              </w:rPr>
              <w:t>Strategic planning</w:t>
            </w:r>
          </w:p>
        </w:tc>
        <w:tc>
          <w:tcPr>
            <w:tcW w:w="1428" w:type="pct"/>
            <w:tcBorders>
              <w:bottom w:val="single" w:sz="4" w:space="0" w:color="auto"/>
            </w:tcBorders>
            <w:hideMark/>
          </w:tcPr>
          <w:p w14:paraId="44EB238C" w14:textId="77777777" w:rsidR="00C824F5" w:rsidRPr="00081153" w:rsidRDefault="00AB621D" w:rsidP="00232CD0">
            <w:pPr>
              <w:spacing w:line="276" w:lineRule="auto"/>
              <w:jc w:val="both"/>
              <w:rPr>
                <w:rFonts w:ascii="Times New Roman" w:hAnsi="Times New Roman" w:cs="Times New Roman"/>
              </w:rPr>
            </w:pPr>
            <w:r w:rsidRPr="00081153">
              <w:rPr>
                <w:rFonts w:ascii="Times New Roman" w:hAnsi="Times New Roman" w:cs="Times New Roman"/>
              </w:rPr>
              <w:t>0.720</w:t>
            </w:r>
          </w:p>
        </w:tc>
        <w:tc>
          <w:tcPr>
            <w:tcW w:w="1202" w:type="pct"/>
            <w:tcBorders>
              <w:bottom w:val="single" w:sz="4" w:space="0" w:color="auto"/>
            </w:tcBorders>
            <w:hideMark/>
          </w:tcPr>
          <w:p w14:paraId="0BBF7958" w14:textId="77777777" w:rsidR="00C824F5" w:rsidRPr="00081153" w:rsidRDefault="00AB621D" w:rsidP="00232CD0">
            <w:pPr>
              <w:spacing w:line="276" w:lineRule="auto"/>
              <w:jc w:val="both"/>
              <w:rPr>
                <w:rFonts w:ascii="Times New Roman" w:hAnsi="Times New Roman" w:cs="Times New Roman"/>
              </w:rPr>
            </w:pPr>
            <w:r w:rsidRPr="00081153">
              <w:rPr>
                <w:rFonts w:ascii="Times New Roman" w:hAnsi="Times New Roman" w:cs="Times New Roman"/>
              </w:rPr>
              <w:t xml:space="preserve">20.368           </w:t>
            </w:r>
            <w:r w:rsidR="00C824F5" w:rsidRPr="00081153">
              <w:rPr>
                <w:rFonts w:ascii="Times New Roman" w:hAnsi="Times New Roman" w:cs="Times New Roman"/>
              </w:rPr>
              <w:t xml:space="preserve"> 0.000</w:t>
            </w:r>
          </w:p>
        </w:tc>
      </w:tr>
    </w:tbl>
    <w:p w14:paraId="29860C35" w14:textId="77777777" w:rsidR="00C824F5" w:rsidRPr="00081153" w:rsidRDefault="00C824F5" w:rsidP="00C824F5">
      <w:pPr>
        <w:spacing w:line="276" w:lineRule="auto"/>
        <w:jc w:val="both"/>
        <w:rPr>
          <w:rFonts w:ascii="Times New Roman" w:hAnsi="Times New Roman" w:cs="Times New Roman"/>
        </w:rPr>
      </w:pPr>
      <w:r w:rsidRPr="00081153">
        <w:rPr>
          <w:rFonts w:ascii="Times New Roman" w:hAnsi="Times New Roman" w:cs="Times New Roman"/>
        </w:rPr>
        <w:t>Source: SPSS v. 26 output (2026)</w:t>
      </w:r>
    </w:p>
    <w:p w14:paraId="168F0C6C" w14:textId="77777777" w:rsidR="00736222" w:rsidRPr="00081153" w:rsidRDefault="00C824F5" w:rsidP="00736222">
      <w:pPr>
        <w:pStyle w:val="NormalWeb"/>
        <w:spacing w:line="276" w:lineRule="auto"/>
        <w:jc w:val="both"/>
        <w:rPr>
          <w:sz w:val="22"/>
          <w:szCs w:val="22"/>
        </w:rPr>
      </w:pPr>
      <w:r w:rsidRPr="00081153">
        <w:rPr>
          <w:sz w:val="22"/>
          <w:szCs w:val="22"/>
        </w:rPr>
        <w:lastRenderedPageBreak/>
        <w:t xml:space="preserve">Table 2 shows the regression results on the effect of </w:t>
      </w:r>
      <w:r w:rsidR="00736222" w:rsidRPr="00081153">
        <w:rPr>
          <w:sz w:val="22"/>
          <w:szCs w:val="22"/>
        </w:rPr>
        <w:t>strategic planning</w:t>
      </w:r>
      <w:r w:rsidRPr="00081153">
        <w:rPr>
          <w:sz w:val="22"/>
          <w:szCs w:val="22"/>
        </w:rPr>
        <w:t xml:space="preserve"> on </w:t>
      </w:r>
      <w:r w:rsidR="00C063B9" w:rsidRPr="00081153">
        <w:rPr>
          <w:sz w:val="22"/>
          <w:szCs w:val="22"/>
        </w:rPr>
        <w:t xml:space="preserve">the cybersecurity of deposit </w:t>
      </w:r>
      <w:r w:rsidR="00EF23ED" w:rsidRPr="00081153">
        <w:rPr>
          <w:sz w:val="22"/>
          <w:szCs w:val="22"/>
        </w:rPr>
        <w:t xml:space="preserve">money </w:t>
      </w:r>
      <w:r w:rsidR="00C063B9" w:rsidRPr="00081153">
        <w:rPr>
          <w:sz w:val="22"/>
          <w:szCs w:val="22"/>
        </w:rPr>
        <w:t>banks in Nigeria</w:t>
      </w:r>
      <w:r w:rsidRPr="00081153">
        <w:rPr>
          <w:sz w:val="22"/>
          <w:szCs w:val="22"/>
        </w:rPr>
        <w:t xml:space="preserve">. The </w:t>
      </w:r>
      <w:r w:rsidR="0091593A" w:rsidRPr="00081153">
        <w:rPr>
          <w:bCs/>
          <w:sz w:val="22"/>
          <w:szCs w:val="22"/>
        </w:rPr>
        <w:t>R² value of 0.547</w:t>
      </w:r>
      <w:r w:rsidR="0091593A" w:rsidRPr="00081153">
        <w:rPr>
          <w:sz w:val="22"/>
          <w:szCs w:val="22"/>
        </w:rPr>
        <w:t xml:space="preserve"> indicates that 54.7</w:t>
      </w:r>
      <w:r w:rsidRPr="00081153">
        <w:rPr>
          <w:sz w:val="22"/>
          <w:szCs w:val="22"/>
        </w:rPr>
        <w:t xml:space="preserve">% of variations in </w:t>
      </w:r>
      <w:r w:rsidR="00FA6BF2" w:rsidRPr="00081153">
        <w:rPr>
          <w:sz w:val="22"/>
          <w:szCs w:val="22"/>
        </w:rPr>
        <w:t>the cybersecurity of</w:t>
      </w:r>
      <w:r w:rsidR="00B123E7" w:rsidRPr="00081153">
        <w:rPr>
          <w:sz w:val="22"/>
          <w:szCs w:val="22"/>
        </w:rPr>
        <w:t xml:space="preserve"> deposit </w:t>
      </w:r>
      <w:r w:rsidR="0028408A" w:rsidRPr="00081153">
        <w:rPr>
          <w:sz w:val="22"/>
          <w:szCs w:val="22"/>
        </w:rPr>
        <w:t xml:space="preserve">money </w:t>
      </w:r>
      <w:r w:rsidR="00B123E7" w:rsidRPr="00081153">
        <w:rPr>
          <w:sz w:val="22"/>
          <w:szCs w:val="22"/>
        </w:rPr>
        <w:t xml:space="preserve">banks in Nigeria </w:t>
      </w:r>
      <w:r w:rsidRPr="00081153">
        <w:rPr>
          <w:sz w:val="22"/>
          <w:szCs w:val="22"/>
        </w:rPr>
        <w:t xml:space="preserve">are explained by </w:t>
      </w:r>
      <w:r w:rsidR="00B123E7" w:rsidRPr="00081153">
        <w:rPr>
          <w:sz w:val="22"/>
          <w:szCs w:val="22"/>
        </w:rPr>
        <w:t>strategic planning</w:t>
      </w:r>
      <w:r w:rsidRPr="00081153">
        <w:rPr>
          <w:sz w:val="22"/>
          <w:szCs w:val="22"/>
        </w:rPr>
        <w:t xml:space="preserve">. The F-statistic of </w:t>
      </w:r>
      <w:r w:rsidR="00010FC2" w:rsidRPr="00081153">
        <w:rPr>
          <w:bCs/>
          <w:sz w:val="22"/>
          <w:szCs w:val="22"/>
        </w:rPr>
        <w:t>414.845</w:t>
      </w:r>
      <w:r w:rsidRPr="00081153">
        <w:rPr>
          <w:sz w:val="22"/>
          <w:szCs w:val="22"/>
        </w:rPr>
        <w:t xml:space="preserve"> with a significance of </w:t>
      </w:r>
      <w:r w:rsidRPr="00081153">
        <w:rPr>
          <w:bCs/>
          <w:sz w:val="22"/>
          <w:szCs w:val="22"/>
        </w:rPr>
        <w:t>0.000</w:t>
      </w:r>
      <w:r w:rsidRPr="00081153">
        <w:rPr>
          <w:sz w:val="22"/>
          <w:szCs w:val="22"/>
        </w:rPr>
        <w:t xml:space="preserve"> validates the overall </w:t>
      </w:r>
      <w:r w:rsidR="00010FC2" w:rsidRPr="00081153">
        <w:rPr>
          <w:sz w:val="22"/>
          <w:szCs w:val="22"/>
        </w:rPr>
        <w:t>model at 5%. The constant (β = 1.153</w:t>
      </w:r>
      <w:r w:rsidRPr="00081153">
        <w:rPr>
          <w:sz w:val="22"/>
          <w:szCs w:val="22"/>
        </w:rPr>
        <w:t xml:space="preserve">, p &lt; 0.05) is significant, suggesting that even in the absence of </w:t>
      </w:r>
      <w:r w:rsidR="00B123E7" w:rsidRPr="00081153">
        <w:rPr>
          <w:sz w:val="22"/>
          <w:szCs w:val="22"/>
        </w:rPr>
        <w:t>strategic planning</w:t>
      </w:r>
      <w:r w:rsidRPr="00081153">
        <w:rPr>
          <w:sz w:val="22"/>
          <w:szCs w:val="22"/>
        </w:rPr>
        <w:t xml:space="preserve">, a moderate level of </w:t>
      </w:r>
      <w:r w:rsidR="00FA6BF2" w:rsidRPr="00081153">
        <w:rPr>
          <w:sz w:val="22"/>
          <w:szCs w:val="22"/>
        </w:rPr>
        <w:t xml:space="preserve">the cybersecurity of deposit </w:t>
      </w:r>
      <w:r w:rsidR="00F80F4D" w:rsidRPr="00081153">
        <w:rPr>
          <w:sz w:val="22"/>
          <w:szCs w:val="22"/>
        </w:rPr>
        <w:t xml:space="preserve">money </w:t>
      </w:r>
      <w:r w:rsidR="00FA6BF2" w:rsidRPr="00081153">
        <w:rPr>
          <w:sz w:val="22"/>
          <w:szCs w:val="22"/>
        </w:rPr>
        <w:t>banks</w:t>
      </w:r>
      <w:r w:rsidRPr="00081153">
        <w:rPr>
          <w:sz w:val="22"/>
          <w:szCs w:val="22"/>
        </w:rPr>
        <w:t xml:space="preserve"> </w:t>
      </w:r>
      <w:r w:rsidR="00FA6BF2" w:rsidRPr="00081153">
        <w:rPr>
          <w:sz w:val="22"/>
          <w:szCs w:val="22"/>
        </w:rPr>
        <w:t>exist</w:t>
      </w:r>
      <w:r w:rsidRPr="00081153">
        <w:rPr>
          <w:sz w:val="22"/>
          <w:szCs w:val="22"/>
        </w:rPr>
        <w:t xml:space="preserve"> in Nigeria. The coefficient for </w:t>
      </w:r>
      <w:r w:rsidR="00B123E7" w:rsidRPr="00081153">
        <w:rPr>
          <w:sz w:val="22"/>
          <w:szCs w:val="22"/>
        </w:rPr>
        <w:t xml:space="preserve">strategic planning </w:t>
      </w:r>
      <w:r w:rsidR="00010FC2" w:rsidRPr="00081153">
        <w:rPr>
          <w:sz w:val="22"/>
          <w:szCs w:val="22"/>
        </w:rPr>
        <w:t>(β = 0.720</w:t>
      </w:r>
      <w:r w:rsidRPr="00081153">
        <w:rPr>
          <w:sz w:val="22"/>
          <w:szCs w:val="22"/>
        </w:rPr>
        <w:t xml:space="preserve">, p &lt; 0.05) reflects a positive marginal effect, implying that a one-unit increase in </w:t>
      </w:r>
      <w:r w:rsidR="00B123E7" w:rsidRPr="00081153">
        <w:rPr>
          <w:sz w:val="22"/>
          <w:szCs w:val="22"/>
        </w:rPr>
        <w:t xml:space="preserve">strategic planning </w:t>
      </w:r>
      <w:r w:rsidRPr="00081153">
        <w:rPr>
          <w:sz w:val="22"/>
          <w:szCs w:val="22"/>
        </w:rPr>
        <w:t xml:space="preserve">improves </w:t>
      </w:r>
      <w:r w:rsidR="00736222" w:rsidRPr="00081153">
        <w:rPr>
          <w:sz w:val="22"/>
          <w:szCs w:val="22"/>
        </w:rPr>
        <w:t xml:space="preserve">the cybersecurity of deposit </w:t>
      </w:r>
      <w:r w:rsidR="00EF23ED" w:rsidRPr="00081153">
        <w:rPr>
          <w:sz w:val="22"/>
          <w:szCs w:val="22"/>
        </w:rPr>
        <w:t xml:space="preserve">money </w:t>
      </w:r>
      <w:r w:rsidR="00736222" w:rsidRPr="00081153">
        <w:rPr>
          <w:sz w:val="22"/>
          <w:szCs w:val="22"/>
        </w:rPr>
        <w:t xml:space="preserve">banks in Nigeria </w:t>
      </w:r>
      <w:r w:rsidR="00010FC2" w:rsidRPr="00081153">
        <w:rPr>
          <w:sz w:val="22"/>
          <w:szCs w:val="22"/>
        </w:rPr>
        <w:t>by 0.720</w:t>
      </w:r>
      <w:r w:rsidRPr="00081153">
        <w:rPr>
          <w:sz w:val="22"/>
          <w:szCs w:val="22"/>
        </w:rPr>
        <w:t xml:space="preserve"> units, and this effect is significant. Hence, the null hypothesis is rejected, establishing that </w:t>
      </w:r>
      <w:r w:rsidR="00B123E7" w:rsidRPr="00081153">
        <w:rPr>
          <w:sz w:val="22"/>
          <w:szCs w:val="22"/>
        </w:rPr>
        <w:t>strategic planning</w:t>
      </w:r>
      <w:r w:rsidRPr="00081153">
        <w:rPr>
          <w:sz w:val="22"/>
          <w:szCs w:val="22"/>
        </w:rPr>
        <w:t xml:space="preserve"> significantly and positively influences </w:t>
      </w:r>
      <w:r w:rsidR="00736222" w:rsidRPr="00081153">
        <w:rPr>
          <w:sz w:val="22"/>
          <w:szCs w:val="22"/>
        </w:rPr>
        <w:t xml:space="preserve">the cybersecurity of deposit </w:t>
      </w:r>
      <w:r w:rsidR="00D56523" w:rsidRPr="00081153">
        <w:rPr>
          <w:sz w:val="22"/>
          <w:szCs w:val="22"/>
        </w:rPr>
        <w:t xml:space="preserve">money </w:t>
      </w:r>
      <w:r w:rsidR="00736222" w:rsidRPr="00081153">
        <w:rPr>
          <w:sz w:val="22"/>
          <w:szCs w:val="22"/>
        </w:rPr>
        <w:t>banks in Nigeria.</w:t>
      </w:r>
    </w:p>
    <w:p w14:paraId="08DC436F" w14:textId="77777777" w:rsidR="00C824F5" w:rsidRPr="00081153" w:rsidRDefault="00C824F5" w:rsidP="00736222">
      <w:pPr>
        <w:pStyle w:val="NormalWeb"/>
        <w:spacing w:line="276" w:lineRule="auto"/>
        <w:jc w:val="both"/>
        <w:rPr>
          <w:b/>
          <w:sz w:val="22"/>
          <w:szCs w:val="22"/>
        </w:rPr>
      </w:pPr>
      <w:r w:rsidRPr="00081153">
        <w:rPr>
          <w:b/>
          <w:sz w:val="22"/>
          <w:szCs w:val="22"/>
        </w:rPr>
        <w:t>4.2.2 Test of Hypothesis 11</w:t>
      </w:r>
    </w:p>
    <w:p w14:paraId="0513B5A5" w14:textId="77777777" w:rsidR="00712298" w:rsidRPr="00081153" w:rsidRDefault="00AB6C56" w:rsidP="00712298">
      <w:pPr>
        <w:pStyle w:val="NormalWeb"/>
        <w:spacing w:line="276" w:lineRule="auto"/>
        <w:jc w:val="both"/>
        <w:rPr>
          <w:sz w:val="22"/>
          <w:szCs w:val="22"/>
        </w:rPr>
      </w:pPr>
      <w:r w:rsidRPr="00081153">
        <w:rPr>
          <w:sz w:val="22"/>
          <w:szCs w:val="22"/>
        </w:rPr>
        <w:t>Ho2: Leadership commitment has no significant effect on the cybersecurity of money deposit banks in Nigeria.</w:t>
      </w:r>
    </w:p>
    <w:p w14:paraId="602C36E2" w14:textId="77777777" w:rsidR="00C824F5" w:rsidRPr="00081153" w:rsidRDefault="00C824F5" w:rsidP="00712298">
      <w:pPr>
        <w:pStyle w:val="NormalWeb"/>
        <w:spacing w:line="276" w:lineRule="auto"/>
        <w:jc w:val="both"/>
        <w:rPr>
          <w:b/>
          <w:sz w:val="22"/>
          <w:szCs w:val="22"/>
        </w:rPr>
      </w:pPr>
      <w:r w:rsidRPr="00081153">
        <w:rPr>
          <w:b/>
          <w:sz w:val="22"/>
          <w:szCs w:val="22"/>
        </w:rPr>
        <w:t xml:space="preserve">Table 3 Regression Results: </w:t>
      </w:r>
      <w:r w:rsidR="001568E5" w:rsidRPr="00081153">
        <w:rPr>
          <w:b/>
          <w:sz w:val="22"/>
          <w:szCs w:val="22"/>
        </w:rPr>
        <w:t xml:space="preserve">Effect of </w:t>
      </w:r>
      <w:r w:rsidR="00726F0A" w:rsidRPr="00081153">
        <w:rPr>
          <w:b/>
          <w:sz w:val="22"/>
          <w:szCs w:val="22"/>
        </w:rPr>
        <w:t>Leadership Commitment</w:t>
      </w:r>
      <w:r w:rsidR="00726F0A" w:rsidRPr="00081153">
        <w:rPr>
          <w:sz w:val="22"/>
          <w:szCs w:val="22"/>
        </w:rPr>
        <w:t xml:space="preserve"> </w:t>
      </w:r>
      <w:r w:rsidR="001568E5" w:rsidRPr="00081153">
        <w:rPr>
          <w:b/>
          <w:sz w:val="22"/>
          <w:szCs w:val="22"/>
        </w:rPr>
        <w:t xml:space="preserve">on </w:t>
      </w:r>
      <w:r w:rsidR="00E82DDC" w:rsidRPr="00081153">
        <w:rPr>
          <w:b/>
          <w:sz w:val="22"/>
          <w:szCs w:val="22"/>
        </w:rPr>
        <w:t xml:space="preserve">the Cybersecurity </w:t>
      </w:r>
      <w:r w:rsidR="00F93C56" w:rsidRPr="00081153">
        <w:rPr>
          <w:b/>
          <w:sz w:val="22"/>
          <w:szCs w:val="22"/>
        </w:rPr>
        <w:t>of Deposit</w:t>
      </w:r>
      <w:r w:rsidR="001568E5" w:rsidRPr="00081153">
        <w:rPr>
          <w:b/>
          <w:sz w:val="22"/>
          <w:szCs w:val="22"/>
        </w:rPr>
        <w:t xml:space="preserve"> </w:t>
      </w:r>
      <w:r w:rsidR="00E82DDC" w:rsidRPr="00081153">
        <w:rPr>
          <w:b/>
          <w:sz w:val="22"/>
          <w:szCs w:val="22"/>
        </w:rPr>
        <w:t xml:space="preserve">Money </w:t>
      </w:r>
      <w:r w:rsidR="001568E5" w:rsidRPr="00081153">
        <w:rPr>
          <w:b/>
          <w:sz w:val="22"/>
          <w:szCs w:val="22"/>
        </w:rPr>
        <w:t>Banks in Nigeria.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2578"/>
        <w:gridCol w:w="2170"/>
      </w:tblGrid>
      <w:tr w:rsidR="00C824F5" w:rsidRPr="00081153" w14:paraId="62F251BF" w14:textId="77777777" w:rsidTr="00232CD0">
        <w:tc>
          <w:tcPr>
            <w:tcW w:w="2370" w:type="pct"/>
            <w:tcBorders>
              <w:top w:val="single" w:sz="4" w:space="0" w:color="auto"/>
            </w:tcBorders>
            <w:vAlign w:val="center"/>
            <w:hideMark/>
          </w:tcPr>
          <w:p w14:paraId="1B4261EF" w14:textId="77777777" w:rsidR="00C824F5" w:rsidRPr="00081153" w:rsidRDefault="00C824F5" w:rsidP="00232CD0">
            <w:pPr>
              <w:spacing w:line="276" w:lineRule="auto"/>
              <w:jc w:val="both"/>
              <w:rPr>
                <w:rFonts w:ascii="Times New Roman" w:hAnsi="Times New Roman" w:cs="Times New Roman"/>
                <w:b/>
                <w:bCs/>
              </w:rPr>
            </w:pPr>
            <w:r w:rsidRPr="00081153">
              <w:rPr>
                <w:rFonts w:ascii="Times New Roman" w:hAnsi="Times New Roman" w:cs="Times New Roman"/>
                <w:b/>
                <w:bCs/>
              </w:rPr>
              <w:t>Model Summary</w:t>
            </w:r>
          </w:p>
        </w:tc>
        <w:tc>
          <w:tcPr>
            <w:tcW w:w="1428" w:type="pct"/>
            <w:tcBorders>
              <w:top w:val="single" w:sz="4" w:space="0" w:color="auto"/>
            </w:tcBorders>
            <w:vAlign w:val="center"/>
            <w:hideMark/>
          </w:tcPr>
          <w:p w14:paraId="5CB3BB87" w14:textId="77777777" w:rsidR="00C824F5" w:rsidRPr="00081153" w:rsidRDefault="00C824F5" w:rsidP="00232CD0">
            <w:pPr>
              <w:spacing w:line="276" w:lineRule="auto"/>
              <w:jc w:val="both"/>
              <w:rPr>
                <w:rFonts w:ascii="Times New Roman" w:hAnsi="Times New Roman" w:cs="Times New Roman"/>
                <w:bCs/>
              </w:rPr>
            </w:pPr>
            <w:r w:rsidRPr="00081153">
              <w:rPr>
                <w:rFonts w:ascii="Times New Roman" w:hAnsi="Times New Roman" w:cs="Times New Roman"/>
                <w:bCs/>
              </w:rPr>
              <w:t>R Square</w:t>
            </w:r>
          </w:p>
        </w:tc>
        <w:tc>
          <w:tcPr>
            <w:tcW w:w="1202" w:type="pct"/>
            <w:tcBorders>
              <w:top w:val="single" w:sz="4" w:space="0" w:color="auto"/>
            </w:tcBorders>
            <w:vAlign w:val="center"/>
            <w:hideMark/>
          </w:tcPr>
          <w:p w14:paraId="762E2299" w14:textId="77777777" w:rsidR="00C824F5" w:rsidRPr="00081153" w:rsidRDefault="009A3AB0" w:rsidP="00232CD0">
            <w:pPr>
              <w:spacing w:line="276" w:lineRule="auto"/>
              <w:jc w:val="both"/>
              <w:rPr>
                <w:rFonts w:ascii="Times New Roman" w:hAnsi="Times New Roman" w:cs="Times New Roman"/>
                <w:bCs/>
              </w:rPr>
            </w:pPr>
            <w:r w:rsidRPr="00081153">
              <w:rPr>
                <w:rFonts w:ascii="Times New Roman" w:hAnsi="Times New Roman" w:cs="Times New Roman"/>
                <w:bCs/>
              </w:rPr>
              <w:t>0.446</w:t>
            </w:r>
          </w:p>
        </w:tc>
      </w:tr>
      <w:tr w:rsidR="00C824F5" w:rsidRPr="00081153" w14:paraId="0A32ACE0" w14:textId="77777777" w:rsidTr="00232CD0">
        <w:tc>
          <w:tcPr>
            <w:tcW w:w="2370" w:type="pct"/>
            <w:hideMark/>
          </w:tcPr>
          <w:p w14:paraId="05370A7F" w14:textId="77777777" w:rsidR="00C824F5" w:rsidRPr="00081153" w:rsidRDefault="00C824F5" w:rsidP="00232CD0">
            <w:pPr>
              <w:tabs>
                <w:tab w:val="left" w:pos="1428"/>
              </w:tabs>
              <w:spacing w:line="276" w:lineRule="auto"/>
              <w:jc w:val="both"/>
              <w:rPr>
                <w:rFonts w:ascii="Times New Roman" w:hAnsi="Times New Roman" w:cs="Times New Roman"/>
              </w:rPr>
            </w:pPr>
            <w:r w:rsidRPr="00081153">
              <w:rPr>
                <w:rFonts w:ascii="Times New Roman" w:hAnsi="Times New Roman" w:cs="Times New Roman"/>
                <w:b/>
                <w:bCs/>
              </w:rPr>
              <w:t>ANOVA</w:t>
            </w:r>
            <w:r w:rsidRPr="00081153">
              <w:rPr>
                <w:rFonts w:ascii="Times New Roman" w:hAnsi="Times New Roman" w:cs="Times New Roman"/>
                <w:b/>
                <w:bCs/>
              </w:rPr>
              <w:tab/>
            </w:r>
          </w:p>
        </w:tc>
        <w:tc>
          <w:tcPr>
            <w:tcW w:w="1428" w:type="pct"/>
            <w:hideMark/>
          </w:tcPr>
          <w:p w14:paraId="2B9A5226"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F</w:t>
            </w:r>
          </w:p>
        </w:tc>
        <w:tc>
          <w:tcPr>
            <w:tcW w:w="1202" w:type="pct"/>
            <w:hideMark/>
          </w:tcPr>
          <w:p w14:paraId="5A4E557E" w14:textId="77777777" w:rsidR="00C824F5" w:rsidRPr="00081153" w:rsidRDefault="009A3AB0" w:rsidP="00232CD0">
            <w:pPr>
              <w:spacing w:line="276" w:lineRule="auto"/>
              <w:jc w:val="both"/>
              <w:rPr>
                <w:rFonts w:ascii="Times New Roman" w:hAnsi="Times New Roman" w:cs="Times New Roman"/>
              </w:rPr>
            </w:pPr>
            <w:r w:rsidRPr="00081153">
              <w:rPr>
                <w:rFonts w:ascii="Times New Roman" w:hAnsi="Times New Roman" w:cs="Times New Roman"/>
              </w:rPr>
              <w:t>276.663</w:t>
            </w:r>
          </w:p>
        </w:tc>
      </w:tr>
      <w:tr w:rsidR="00C824F5" w:rsidRPr="00081153" w14:paraId="091FE4F3" w14:textId="77777777" w:rsidTr="00232CD0">
        <w:tc>
          <w:tcPr>
            <w:tcW w:w="2370" w:type="pct"/>
            <w:tcBorders>
              <w:bottom w:val="single" w:sz="4" w:space="0" w:color="auto"/>
            </w:tcBorders>
            <w:hideMark/>
          </w:tcPr>
          <w:p w14:paraId="551EC8A4" w14:textId="77777777" w:rsidR="00C824F5" w:rsidRPr="00081153" w:rsidRDefault="00C824F5" w:rsidP="00232CD0">
            <w:pPr>
              <w:spacing w:line="276" w:lineRule="auto"/>
              <w:jc w:val="both"/>
              <w:rPr>
                <w:rFonts w:ascii="Times New Roman" w:hAnsi="Times New Roman" w:cs="Times New Roman"/>
              </w:rPr>
            </w:pPr>
          </w:p>
        </w:tc>
        <w:tc>
          <w:tcPr>
            <w:tcW w:w="1428" w:type="pct"/>
            <w:tcBorders>
              <w:bottom w:val="single" w:sz="4" w:space="0" w:color="auto"/>
            </w:tcBorders>
            <w:hideMark/>
          </w:tcPr>
          <w:p w14:paraId="19042F6C"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Sig.</w:t>
            </w:r>
          </w:p>
        </w:tc>
        <w:tc>
          <w:tcPr>
            <w:tcW w:w="1202" w:type="pct"/>
            <w:tcBorders>
              <w:bottom w:val="single" w:sz="4" w:space="0" w:color="auto"/>
            </w:tcBorders>
            <w:hideMark/>
          </w:tcPr>
          <w:p w14:paraId="509BEEAB"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0.000</w:t>
            </w:r>
          </w:p>
        </w:tc>
      </w:tr>
      <w:tr w:rsidR="00C824F5" w:rsidRPr="00081153" w14:paraId="2857854B" w14:textId="77777777" w:rsidTr="00232CD0">
        <w:tc>
          <w:tcPr>
            <w:tcW w:w="2370" w:type="pct"/>
            <w:tcBorders>
              <w:top w:val="single" w:sz="4" w:space="0" w:color="auto"/>
              <w:bottom w:val="single" w:sz="4" w:space="0" w:color="auto"/>
            </w:tcBorders>
            <w:hideMark/>
          </w:tcPr>
          <w:p w14:paraId="279EF50D"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b/>
                <w:bCs/>
              </w:rPr>
              <w:t>Coefficients</w:t>
            </w:r>
          </w:p>
        </w:tc>
        <w:tc>
          <w:tcPr>
            <w:tcW w:w="1428" w:type="pct"/>
            <w:tcBorders>
              <w:top w:val="single" w:sz="4" w:space="0" w:color="auto"/>
              <w:bottom w:val="single" w:sz="4" w:space="0" w:color="auto"/>
            </w:tcBorders>
            <w:hideMark/>
          </w:tcPr>
          <w:p w14:paraId="182BC519" w14:textId="77777777" w:rsidR="00C824F5" w:rsidRPr="00081153" w:rsidRDefault="00C824F5" w:rsidP="00232CD0">
            <w:pPr>
              <w:spacing w:line="276" w:lineRule="auto"/>
              <w:jc w:val="both"/>
              <w:rPr>
                <w:rFonts w:ascii="Times New Roman" w:hAnsi="Times New Roman" w:cs="Times New Roman"/>
                <w:b/>
              </w:rPr>
            </w:pPr>
            <w:r w:rsidRPr="00081153">
              <w:rPr>
                <w:rFonts w:ascii="Times New Roman" w:hAnsi="Times New Roman" w:cs="Times New Roman"/>
                <w:b/>
              </w:rPr>
              <w:t>Β</w:t>
            </w:r>
          </w:p>
        </w:tc>
        <w:tc>
          <w:tcPr>
            <w:tcW w:w="1202" w:type="pct"/>
            <w:tcBorders>
              <w:top w:val="single" w:sz="4" w:space="0" w:color="auto"/>
              <w:bottom w:val="single" w:sz="4" w:space="0" w:color="auto"/>
            </w:tcBorders>
            <w:hideMark/>
          </w:tcPr>
          <w:p w14:paraId="62350D99" w14:textId="77777777" w:rsidR="00C824F5" w:rsidRPr="00081153" w:rsidRDefault="00C824F5" w:rsidP="00232CD0">
            <w:pPr>
              <w:spacing w:line="276" w:lineRule="auto"/>
              <w:jc w:val="both"/>
              <w:rPr>
                <w:rFonts w:ascii="Times New Roman" w:hAnsi="Times New Roman" w:cs="Times New Roman"/>
                <w:b/>
              </w:rPr>
            </w:pPr>
            <w:r w:rsidRPr="00081153">
              <w:rPr>
                <w:rFonts w:ascii="Times New Roman" w:hAnsi="Times New Roman" w:cs="Times New Roman"/>
                <w:b/>
              </w:rPr>
              <w:t>T                     sig</w:t>
            </w:r>
          </w:p>
        </w:tc>
      </w:tr>
      <w:tr w:rsidR="00C824F5" w:rsidRPr="00081153" w14:paraId="56C649DA" w14:textId="77777777" w:rsidTr="00232CD0">
        <w:tc>
          <w:tcPr>
            <w:tcW w:w="2370" w:type="pct"/>
            <w:tcBorders>
              <w:top w:val="single" w:sz="4" w:space="0" w:color="auto"/>
            </w:tcBorders>
            <w:hideMark/>
          </w:tcPr>
          <w:p w14:paraId="40A15880"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Constant</w:t>
            </w:r>
          </w:p>
        </w:tc>
        <w:tc>
          <w:tcPr>
            <w:tcW w:w="1428" w:type="pct"/>
            <w:tcBorders>
              <w:top w:val="single" w:sz="4" w:space="0" w:color="auto"/>
            </w:tcBorders>
            <w:hideMark/>
          </w:tcPr>
          <w:p w14:paraId="08CD0091" w14:textId="77777777" w:rsidR="00C824F5" w:rsidRPr="00081153" w:rsidRDefault="009A3AB0" w:rsidP="00232CD0">
            <w:pPr>
              <w:spacing w:line="276" w:lineRule="auto"/>
              <w:jc w:val="both"/>
              <w:rPr>
                <w:rFonts w:ascii="Times New Roman" w:hAnsi="Times New Roman" w:cs="Times New Roman"/>
              </w:rPr>
            </w:pPr>
            <w:r w:rsidRPr="00081153">
              <w:rPr>
                <w:rFonts w:ascii="Times New Roman" w:hAnsi="Times New Roman" w:cs="Times New Roman"/>
              </w:rPr>
              <w:t>1.398</w:t>
            </w:r>
          </w:p>
        </w:tc>
        <w:tc>
          <w:tcPr>
            <w:tcW w:w="1202" w:type="pct"/>
            <w:tcBorders>
              <w:top w:val="single" w:sz="4" w:space="0" w:color="auto"/>
            </w:tcBorders>
            <w:hideMark/>
          </w:tcPr>
          <w:p w14:paraId="3B9B7AE4" w14:textId="77777777" w:rsidR="00C824F5" w:rsidRPr="00081153" w:rsidRDefault="009A3AB0" w:rsidP="00232CD0">
            <w:pPr>
              <w:spacing w:line="276" w:lineRule="auto"/>
              <w:jc w:val="both"/>
              <w:rPr>
                <w:rFonts w:ascii="Times New Roman" w:hAnsi="Times New Roman" w:cs="Times New Roman"/>
              </w:rPr>
            </w:pPr>
            <w:r w:rsidRPr="00081153">
              <w:rPr>
                <w:rFonts w:ascii="Times New Roman" w:hAnsi="Times New Roman" w:cs="Times New Roman"/>
              </w:rPr>
              <w:t xml:space="preserve">  8.297</w:t>
            </w:r>
            <w:r w:rsidR="00C824F5" w:rsidRPr="00081153">
              <w:rPr>
                <w:rFonts w:ascii="Times New Roman" w:hAnsi="Times New Roman" w:cs="Times New Roman"/>
              </w:rPr>
              <w:t xml:space="preserve">            0.000</w:t>
            </w:r>
          </w:p>
        </w:tc>
      </w:tr>
      <w:tr w:rsidR="00C824F5" w:rsidRPr="00081153" w14:paraId="0A900135" w14:textId="77777777" w:rsidTr="00232CD0">
        <w:trPr>
          <w:trHeight w:val="297"/>
        </w:trPr>
        <w:tc>
          <w:tcPr>
            <w:tcW w:w="2370" w:type="pct"/>
            <w:tcBorders>
              <w:bottom w:val="single" w:sz="4" w:space="0" w:color="auto"/>
            </w:tcBorders>
            <w:hideMark/>
          </w:tcPr>
          <w:p w14:paraId="100C25E9" w14:textId="77777777" w:rsidR="00C824F5" w:rsidRPr="00081153" w:rsidRDefault="00712298" w:rsidP="00232CD0">
            <w:pPr>
              <w:spacing w:line="276" w:lineRule="auto"/>
              <w:jc w:val="both"/>
              <w:rPr>
                <w:rFonts w:ascii="Times New Roman" w:hAnsi="Times New Roman" w:cs="Times New Roman"/>
              </w:rPr>
            </w:pPr>
            <w:r w:rsidRPr="00081153">
              <w:rPr>
                <w:rFonts w:ascii="Times New Roman" w:hAnsi="Times New Roman" w:cs="Times New Roman"/>
              </w:rPr>
              <w:t>Leadership commitment</w:t>
            </w:r>
          </w:p>
        </w:tc>
        <w:tc>
          <w:tcPr>
            <w:tcW w:w="1428" w:type="pct"/>
            <w:tcBorders>
              <w:bottom w:val="single" w:sz="4" w:space="0" w:color="auto"/>
            </w:tcBorders>
            <w:hideMark/>
          </w:tcPr>
          <w:p w14:paraId="3D171CD5" w14:textId="77777777" w:rsidR="00C824F5" w:rsidRPr="00081153" w:rsidRDefault="009A3AB0" w:rsidP="00232CD0">
            <w:pPr>
              <w:spacing w:line="276" w:lineRule="auto"/>
              <w:jc w:val="both"/>
              <w:rPr>
                <w:rFonts w:ascii="Times New Roman" w:hAnsi="Times New Roman" w:cs="Times New Roman"/>
              </w:rPr>
            </w:pPr>
            <w:r w:rsidRPr="00081153">
              <w:rPr>
                <w:rFonts w:ascii="Times New Roman" w:hAnsi="Times New Roman" w:cs="Times New Roman"/>
              </w:rPr>
              <w:t>0.668</w:t>
            </w:r>
          </w:p>
        </w:tc>
        <w:tc>
          <w:tcPr>
            <w:tcW w:w="1202" w:type="pct"/>
            <w:tcBorders>
              <w:bottom w:val="single" w:sz="4" w:space="0" w:color="auto"/>
            </w:tcBorders>
            <w:hideMark/>
          </w:tcPr>
          <w:p w14:paraId="3AB9F244" w14:textId="77777777" w:rsidR="00C824F5" w:rsidRPr="00081153" w:rsidRDefault="009A3AB0" w:rsidP="00232CD0">
            <w:pPr>
              <w:spacing w:line="276" w:lineRule="auto"/>
              <w:jc w:val="both"/>
              <w:rPr>
                <w:rFonts w:ascii="Times New Roman" w:hAnsi="Times New Roman" w:cs="Times New Roman"/>
              </w:rPr>
            </w:pPr>
            <w:r w:rsidRPr="00081153">
              <w:rPr>
                <w:rFonts w:ascii="Times New Roman" w:hAnsi="Times New Roman" w:cs="Times New Roman"/>
              </w:rPr>
              <w:t>16.633</w:t>
            </w:r>
            <w:r w:rsidR="00684F84" w:rsidRPr="00081153">
              <w:rPr>
                <w:rFonts w:ascii="Times New Roman" w:hAnsi="Times New Roman" w:cs="Times New Roman"/>
              </w:rPr>
              <w:t xml:space="preserve">            0.000</w:t>
            </w:r>
          </w:p>
        </w:tc>
      </w:tr>
    </w:tbl>
    <w:p w14:paraId="518B1450" w14:textId="77777777" w:rsidR="00C824F5" w:rsidRPr="00081153" w:rsidRDefault="00C824F5" w:rsidP="00C824F5">
      <w:pPr>
        <w:spacing w:line="276" w:lineRule="auto"/>
        <w:jc w:val="both"/>
        <w:rPr>
          <w:rFonts w:ascii="Times New Roman" w:hAnsi="Times New Roman" w:cs="Times New Roman"/>
        </w:rPr>
      </w:pPr>
      <w:r w:rsidRPr="00081153">
        <w:rPr>
          <w:rFonts w:ascii="Times New Roman" w:hAnsi="Times New Roman" w:cs="Times New Roman"/>
        </w:rPr>
        <w:t>Source: SPSS v. 26 output (2026)</w:t>
      </w:r>
    </w:p>
    <w:p w14:paraId="5F971488" w14:textId="77777777" w:rsidR="00C824F5" w:rsidRPr="00081153" w:rsidRDefault="00C824F5" w:rsidP="00C230E9">
      <w:pPr>
        <w:pStyle w:val="NormalWeb"/>
        <w:spacing w:line="276" w:lineRule="auto"/>
        <w:jc w:val="both"/>
        <w:rPr>
          <w:sz w:val="22"/>
          <w:szCs w:val="22"/>
        </w:rPr>
      </w:pPr>
      <w:r w:rsidRPr="00081153">
        <w:rPr>
          <w:sz w:val="22"/>
          <w:szCs w:val="22"/>
        </w:rPr>
        <w:t xml:space="preserve">Table 3 shows the regression results on the effect of </w:t>
      </w:r>
      <w:r w:rsidR="003960E2" w:rsidRPr="00081153">
        <w:rPr>
          <w:sz w:val="22"/>
          <w:szCs w:val="22"/>
        </w:rPr>
        <w:t>leadership commitment</w:t>
      </w:r>
      <w:r w:rsidRPr="00081153">
        <w:rPr>
          <w:sz w:val="22"/>
          <w:szCs w:val="22"/>
        </w:rPr>
        <w:t xml:space="preserve"> on </w:t>
      </w:r>
      <w:r w:rsidR="008B7701" w:rsidRPr="00081153">
        <w:rPr>
          <w:sz w:val="22"/>
          <w:szCs w:val="22"/>
        </w:rPr>
        <w:t xml:space="preserve">the cybersecurity of deposit </w:t>
      </w:r>
      <w:r w:rsidR="00F93C56" w:rsidRPr="00081153">
        <w:rPr>
          <w:sz w:val="22"/>
          <w:szCs w:val="22"/>
        </w:rPr>
        <w:t xml:space="preserve">money </w:t>
      </w:r>
      <w:r w:rsidR="008B7701" w:rsidRPr="00081153">
        <w:rPr>
          <w:sz w:val="22"/>
          <w:szCs w:val="22"/>
        </w:rPr>
        <w:t>banks in Nigeria</w:t>
      </w:r>
      <w:r w:rsidRPr="00081153">
        <w:rPr>
          <w:sz w:val="22"/>
          <w:szCs w:val="22"/>
        </w:rPr>
        <w:t xml:space="preserve">. The </w:t>
      </w:r>
      <w:r w:rsidR="000B7911" w:rsidRPr="00081153">
        <w:rPr>
          <w:bCs/>
          <w:sz w:val="22"/>
          <w:szCs w:val="22"/>
        </w:rPr>
        <w:t>R² value of 0.44</w:t>
      </w:r>
      <w:r w:rsidRPr="00081153">
        <w:rPr>
          <w:bCs/>
          <w:sz w:val="22"/>
          <w:szCs w:val="22"/>
        </w:rPr>
        <w:t>6</w:t>
      </w:r>
      <w:r w:rsidR="000B7911" w:rsidRPr="00081153">
        <w:rPr>
          <w:sz w:val="22"/>
          <w:szCs w:val="22"/>
        </w:rPr>
        <w:t xml:space="preserve"> indicates that 44</w:t>
      </w:r>
      <w:r w:rsidRPr="00081153">
        <w:rPr>
          <w:sz w:val="22"/>
          <w:szCs w:val="22"/>
        </w:rPr>
        <w:t xml:space="preserve">.6% of variations in </w:t>
      </w:r>
      <w:r w:rsidR="008B7701" w:rsidRPr="00081153">
        <w:rPr>
          <w:sz w:val="22"/>
          <w:szCs w:val="22"/>
        </w:rPr>
        <w:t>the cybersecurity of</w:t>
      </w:r>
      <w:r w:rsidR="003F0972" w:rsidRPr="00081153">
        <w:rPr>
          <w:sz w:val="22"/>
          <w:szCs w:val="22"/>
        </w:rPr>
        <w:t xml:space="preserve"> deposit </w:t>
      </w:r>
      <w:r w:rsidR="00F93C56" w:rsidRPr="00081153">
        <w:rPr>
          <w:sz w:val="22"/>
          <w:szCs w:val="22"/>
        </w:rPr>
        <w:t xml:space="preserve">money </w:t>
      </w:r>
      <w:r w:rsidR="003F0972" w:rsidRPr="00081153">
        <w:rPr>
          <w:sz w:val="22"/>
          <w:szCs w:val="22"/>
        </w:rPr>
        <w:t>banks in Nigeria</w:t>
      </w:r>
      <w:r w:rsidR="008B7701" w:rsidRPr="00081153">
        <w:rPr>
          <w:sz w:val="22"/>
          <w:szCs w:val="22"/>
        </w:rPr>
        <w:t xml:space="preserve"> </w:t>
      </w:r>
      <w:r w:rsidRPr="00081153">
        <w:rPr>
          <w:sz w:val="22"/>
          <w:szCs w:val="22"/>
        </w:rPr>
        <w:t xml:space="preserve">are explained by </w:t>
      </w:r>
      <w:r w:rsidR="003960E2" w:rsidRPr="00081153">
        <w:rPr>
          <w:sz w:val="22"/>
          <w:szCs w:val="22"/>
        </w:rPr>
        <w:t>leadership commitment</w:t>
      </w:r>
      <w:r w:rsidRPr="00081153">
        <w:rPr>
          <w:sz w:val="22"/>
          <w:szCs w:val="22"/>
        </w:rPr>
        <w:t xml:space="preserve">. The F-statistic of </w:t>
      </w:r>
      <w:r w:rsidR="000B7911" w:rsidRPr="00081153">
        <w:rPr>
          <w:bCs/>
          <w:sz w:val="22"/>
          <w:szCs w:val="22"/>
        </w:rPr>
        <w:t>276.663</w:t>
      </w:r>
      <w:r w:rsidRPr="00081153">
        <w:rPr>
          <w:sz w:val="22"/>
          <w:szCs w:val="22"/>
        </w:rPr>
        <w:t xml:space="preserve"> with a significance of </w:t>
      </w:r>
      <w:r w:rsidRPr="00081153">
        <w:rPr>
          <w:bCs/>
          <w:sz w:val="22"/>
          <w:szCs w:val="22"/>
        </w:rPr>
        <w:t>0.000</w:t>
      </w:r>
      <w:r w:rsidRPr="00081153">
        <w:rPr>
          <w:sz w:val="22"/>
          <w:szCs w:val="22"/>
        </w:rPr>
        <w:t xml:space="preserve"> validates the overall </w:t>
      </w:r>
      <w:r w:rsidR="00B37CF6" w:rsidRPr="00081153">
        <w:rPr>
          <w:sz w:val="22"/>
          <w:szCs w:val="22"/>
        </w:rPr>
        <w:t>model at 5%. The constant (β = 1.398</w:t>
      </w:r>
      <w:r w:rsidRPr="00081153">
        <w:rPr>
          <w:sz w:val="22"/>
          <w:szCs w:val="22"/>
        </w:rPr>
        <w:t xml:space="preserve">, p &lt; 0.05) is significant, suggesting that even in the absence of </w:t>
      </w:r>
      <w:r w:rsidR="003960E2" w:rsidRPr="00081153">
        <w:rPr>
          <w:sz w:val="22"/>
          <w:szCs w:val="22"/>
        </w:rPr>
        <w:t>leadership commitment</w:t>
      </w:r>
      <w:r w:rsidRPr="00081153">
        <w:rPr>
          <w:sz w:val="22"/>
          <w:szCs w:val="22"/>
        </w:rPr>
        <w:t xml:space="preserve"> a moderate level of </w:t>
      </w:r>
      <w:r w:rsidR="008B7701" w:rsidRPr="00081153">
        <w:rPr>
          <w:sz w:val="22"/>
          <w:szCs w:val="22"/>
        </w:rPr>
        <w:t xml:space="preserve">the cybersecurity of deposit </w:t>
      </w:r>
      <w:r w:rsidR="00F93C56" w:rsidRPr="00081153">
        <w:rPr>
          <w:sz w:val="22"/>
          <w:szCs w:val="22"/>
        </w:rPr>
        <w:t xml:space="preserve">money </w:t>
      </w:r>
      <w:r w:rsidR="008B7701" w:rsidRPr="00081153">
        <w:rPr>
          <w:sz w:val="22"/>
          <w:szCs w:val="22"/>
        </w:rPr>
        <w:t>banks</w:t>
      </w:r>
      <w:r w:rsidRPr="00081153">
        <w:rPr>
          <w:sz w:val="22"/>
          <w:szCs w:val="22"/>
        </w:rPr>
        <w:t xml:space="preserve"> </w:t>
      </w:r>
      <w:r w:rsidR="008B7701" w:rsidRPr="00081153">
        <w:rPr>
          <w:sz w:val="22"/>
          <w:szCs w:val="22"/>
        </w:rPr>
        <w:t>exist</w:t>
      </w:r>
      <w:r w:rsidR="005D1D10" w:rsidRPr="00081153">
        <w:rPr>
          <w:sz w:val="22"/>
          <w:szCs w:val="22"/>
        </w:rPr>
        <w:t>s</w:t>
      </w:r>
      <w:r w:rsidRPr="00081153">
        <w:rPr>
          <w:sz w:val="22"/>
          <w:szCs w:val="22"/>
        </w:rPr>
        <w:t xml:space="preserve"> in Nigeria. The coefficient for </w:t>
      </w:r>
      <w:r w:rsidR="003960E2" w:rsidRPr="00081153">
        <w:rPr>
          <w:sz w:val="22"/>
          <w:szCs w:val="22"/>
        </w:rPr>
        <w:t>leadership commitment</w:t>
      </w:r>
      <w:r w:rsidR="00B37CF6" w:rsidRPr="00081153">
        <w:rPr>
          <w:sz w:val="22"/>
          <w:szCs w:val="22"/>
        </w:rPr>
        <w:t xml:space="preserve"> (β = 0.668</w:t>
      </w:r>
      <w:r w:rsidRPr="00081153">
        <w:rPr>
          <w:sz w:val="22"/>
          <w:szCs w:val="22"/>
        </w:rPr>
        <w:t xml:space="preserve">, p &lt; 0.05) reflects a positive marginal effect, implying that a one-unit increase in </w:t>
      </w:r>
      <w:r w:rsidR="003960E2" w:rsidRPr="00081153">
        <w:rPr>
          <w:sz w:val="22"/>
          <w:szCs w:val="22"/>
        </w:rPr>
        <w:t>leadership commitment</w:t>
      </w:r>
      <w:r w:rsidRPr="00081153">
        <w:rPr>
          <w:sz w:val="22"/>
          <w:szCs w:val="22"/>
        </w:rPr>
        <w:t xml:space="preserve"> improves </w:t>
      </w:r>
      <w:r w:rsidR="008B7701" w:rsidRPr="00081153">
        <w:rPr>
          <w:sz w:val="22"/>
          <w:szCs w:val="22"/>
        </w:rPr>
        <w:t xml:space="preserve">the cybersecurity of deposit </w:t>
      </w:r>
      <w:r w:rsidR="00F93C56" w:rsidRPr="00081153">
        <w:rPr>
          <w:sz w:val="22"/>
          <w:szCs w:val="22"/>
        </w:rPr>
        <w:t xml:space="preserve">money </w:t>
      </w:r>
      <w:r w:rsidR="008B7701" w:rsidRPr="00081153">
        <w:rPr>
          <w:sz w:val="22"/>
          <w:szCs w:val="22"/>
        </w:rPr>
        <w:t xml:space="preserve">banks in Nigeria </w:t>
      </w:r>
      <w:r w:rsidR="00B37CF6" w:rsidRPr="00081153">
        <w:rPr>
          <w:sz w:val="22"/>
          <w:szCs w:val="22"/>
        </w:rPr>
        <w:t>by 0.668</w:t>
      </w:r>
      <w:r w:rsidRPr="00081153">
        <w:rPr>
          <w:sz w:val="22"/>
          <w:szCs w:val="22"/>
        </w:rPr>
        <w:t xml:space="preserve"> units, and this effect is significant. Hence, the null hypothesis is rejected, establishing that </w:t>
      </w:r>
      <w:r w:rsidR="008B7701" w:rsidRPr="00081153">
        <w:rPr>
          <w:sz w:val="22"/>
          <w:szCs w:val="22"/>
        </w:rPr>
        <w:t>leadership commitment</w:t>
      </w:r>
      <w:r w:rsidRPr="00081153">
        <w:rPr>
          <w:sz w:val="22"/>
          <w:szCs w:val="22"/>
        </w:rPr>
        <w:t xml:space="preserve"> significantly and positively influences </w:t>
      </w:r>
      <w:r w:rsidR="003E3108" w:rsidRPr="00081153">
        <w:rPr>
          <w:sz w:val="22"/>
          <w:szCs w:val="22"/>
        </w:rPr>
        <w:t xml:space="preserve">the cybersecurity of deposit money </w:t>
      </w:r>
      <w:r w:rsidR="008B7701" w:rsidRPr="00081153">
        <w:rPr>
          <w:sz w:val="22"/>
          <w:szCs w:val="22"/>
        </w:rPr>
        <w:t>banks in Nigeria.</w:t>
      </w:r>
    </w:p>
    <w:p w14:paraId="41FB8C95" w14:textId="77777777" w:rsidR="00C824F5" w:rsidRPr="00081153" w:rsidRDefault="00C824F5" w:rsidP="00C824F5">
      <w:pPr>
        <w:spacing w:line="276" w:lineRule="auto"/>
        <w:jc w:val="both"/>
        <w:rPr>
          <w:rFonts w:ascii="Times New Roman" w:hAnsi="Times New Roman" w:cs="Times New Roman"/>
          <w:b/>
        </w:rPr>
      </w:pPr>
      <w:r w:rsidRPr="00081153">
        <w:rPr>
          <w:rFonts w:ascii="Times New Roman" w:hAnsi="Times New Roman" w:cs="Times New Roman"/>
          <w:b/>
        </w:rPr>
        <w:t>4.</w:t>
      </w:r>
      <w:r w:rsidR="00AB6C56" w:rsidRPr="00081153">
        <w:rPr>
          <w:rFonts w:ascii="Times New Roman" w:hAnsi="Times New Roman" w:cs="Times New Roman"/>
          <w:b/>
        </w:rPr>
        <w:t>2.3 Test of Control Variable (I</w:t>
      </w:r>
      <w:r w:rsidRPr="00081153">
        <w:rPr>
          <w:rFonts w:ascii="Times New Roman" w:hAnsi="Times New Roman" w:cs="Times New Roman"/>
          <w:b/>
        </w:rPr>
        <w:t>T Infrastructure)</w:t>
      </w:r>
    </w:p>
    <w:p w14:paraId="6A4D0E89" w14:textId="31B23E68" w:rsidR="00584C9D" w:rsidRPr="00081153" w:rsidRDefault="007167CD" w:rsidP="00584C9D">
      <w:pPr>
        <w:pStyle w:val="NormalWeb"/>
        <w:spacing w:line="276" w:lineRule="auto"/>
        <w:jc w:val="both"/>
        <w:rPr>
          <w:sz w:val="22"/>
          <w:szCs w:val="22"/>
        </w:rPr>
      </w:pPr>
      <w:r w:rsidRPr="00081153">
        <w:rPr>
          <w:sz w:val="22"/>
          <w:szCs w:val="22"/>
        </w:rPr>
        <w:t>Information</w:t>
      </w:r>
      <w:r w:rsidR="00C824F5" w:rsidRPr="00081153">
        <w:rPr>
          <w:sz w:val="22"/>
          <w:szCs w:val="22"/>
        </w:rPr>
        <w:t xml:space="preserve"> technology infrastructure has no significant effect on </w:t>
      </w:r>
      <w:r w:rsidR="00584C9D" w:rsidRPr="00081153">
        <w:rPr>
          <w:sz w:val="22"/>
          <w:szCs w:val="22"/>
        </w:rPr>
        <w:t xml:space="preserve">the cybersecurity of deposit </w:t>
      </w:r>
      <w:r w:rsidR="00A15155" w:rsidRPr="00081153">
        <w:rPr>
          <w:sz w:val="22"/>
          <w:szCs w:val="22"/>
        </w:rPr>
        <w:t xml:space="preserve">money </w:t>
      </w:r>
      <w:r w:rsidR="00584C9D" w:rsidRPr="00081153">
        <w:rPr>
          <w:sz w:val="22"/>
          <w:szCs w:val="22"/>
        </w:rPr>
        <w:t>banks in Nigeria.</w:t>
      </w:r>
    </w:p>
    <w:p w14:paraId="293398E1" w14:textId="77777777" w:rsidR="00584C9D" w:rsidRPr="00081153" w:rsidRDefault="00C824F5" w:rsidP="00584C9D">
      <w:pPr>
        <w:pStyle w:val="NormalWeb"/>
        <w:spacing w:line="276" w:lineRule="auto"/>
        <w:jc w:val="both"/>
        <w:rPr>
          <w:b/>
          <w:sz w:val="22"/>
          <w:szCs w:val="22"/>
        </w:rPr>
      </w:pPr>
      <w:r w:rsidRPr="00081153">
        <w:rPr>
          <w:b/>
          <w:sz w:val="22"/>
          <w:szCs w:val="22"/>
        </w:rPr>
        <w:t>Table 4 Regression Results: Effect o</w:t>
      </w:r>
      <w:r w:rsidR="00584C9D" w:rsidRPr="00081153">
        <w:rPr>
          <w:b/>
          <w:sz w:val="22"/>
          <w:szCs w:val="22"/>
        </w:rPr>
        <w:t xml:space="preserve">f Information </w:t>
      </w:r>
      <w:r w:rsidRPr="00081153">
        <w:rPr>
          <w:b/>
          <w:sz w:val="22"/>
          <w:szCs w:val="22"/>
        </w:rPr>
        <w:t xml:space="preserve">Technology Infrastructure on </w:t>
      </w:r>
      <w:r w:rsidR="00584C9D" w:rsidRPr="00081153">
        <w:rPr>
          <w:b/>
          <w:sz w:val="22"/>
          <w:szCs w:val="22"/>
        </w:rPr>
        <w:t xml:space="preserve">the Cybersecurity of Deposit </w:t>
      </w:r>
      <w:r w:rsidR="00E82DDC" w:rsidRPr="00081153">
        <w:rPr>
          <w:b/>
          <w:sz w:val="22"/>
          <w:szCs w:val="22"/>
        </w:rPr>
        <w:t xml:space="preserve">Money </w:t>
      </w:r>
      <w:r w:rsidR="00584C9D" w:rsidRPr="00081153">
        <w:rPr>
          <w:b/>
          <w:sz w:val="22"/>
          <w:szCs w:val="22"/>
        </w:rPr>
        <w:t>Banks in Nigeria.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2578"/>
        <w:gridCol w:w="2170"/>
      </w:tblGrid>
      <w:tr w:rsidR="00C824F5" w:rsidRPr="00081153" w14:paraId="58EE40E4" w14:textId="77777777" w:rsidTr="00232CD0">
        <w:tc>
          <w:tcPr>
            <w:tcW w:w="2370" w:type="pct"/>
            <w:tcBorders>
              <w:top w:val="single" w:sz="4" w:space="0" w:color="auto"/>
            </w:tcBorders>
            <w:vAlign w:val="center"/>
            <w:hideMark/>
          </w:tcPr>
          <w:p w14:paraId="3B7CB3EC" w14:textId="77777777" w:rsidR="00C824F5" w:rsidRPr="00081153" w:rsidRDefault="00C824F5" w:rsidP="00232CD0">
            <w:pPr>
              <w:spacing w:line="276" w:lineRule="auto"/>
              <w:jc w:val="both"/>
              <w:rPr>
                <w:rFonts w:ascii="Times New Roman" w:hAnsi="Times New Roman" w:cs="Times New Roman"/>
                <w:b/>
                <w:bCs/>
              </w:rPr>
            </w:pPr>
            <w:r w:rsidRPr="00081153">
              <w:rPr>
                <w:rFonts w:ascii="Times New Roman" w:hAnsi="Times New Roman" w:cs="Times New Roman"/>
                <w:b/>
                <w:bCs/>
              </w:rPr>
              <w:t>Model Summary</w:t>
            </w:r>
          </w:p>
        </w:tc>
        <w:tc>
          <w:tcPr>
            <w:tcW w:w="1428" w:type="pct"/>
            <w:tcBorders>
              <w:top w:val="single" w:sz="4" w:space="0" w:color="auto"/>
            </w:tcBorders>
            <w:vAlign w:val="center"/>
            <w:hideMark/>
          </w:tcPr>
          <w:p w14:paraId="3A0F49D0" w14:textId="77777777" w:rsidR="00C824F5" w:rsidRPr="00081153" w:rsidRDefault="00C824F5" w:rsidP="00232CD0">
            <w:pPr>
              <w:spacing w:line="276" w:lineRule="auto"/>
              <w:jc w:val="both"/>
              <w:rPr>
                <w:rFonts w:ascii="Times New Roman" w:hAnsi="Times New Roman" w:cs="Times New Roman"/>
                <w:bCs/>
              </w:rPr>
            </w:pPr>
            <w:r w:rsidRPr="00081153">
              <w:rPr>
                <w:rFonts w:ascii="Times New Roman" w:hAnsi="Times New Roman" w:cs="Times New Roman"/>
                <w:bCs/>
              </w:rPr>
              <w:t>R Square</w:t>
            </w:r>
          </w:p>
        </w:tc>
        <w:tc>
          <w:tcPr>
            <w:tcW w:w="1202" w:type="pct"/>
            <w:tcBorders>
              <w:top w:val="single" w:sz="4" w:space="0" w:color="auto"/>
            </w:tcBorders>
            <w:vAlign w:val="center"/>
            <w:hideMark/>
          </w:tcPr>
          <w:p w14:paraId="778F8BAC" w14:textId="77777777" w:rsidR="00C824F5" w:rsidRPr="00081153" w:rsidRDefault="00D06197" w:rsidP="00232CD0">
            <w:pPr>
              <w:spacing w:line="276" w:lineRule="auto"/>
              <w:jc w:val="both"/>
              <w:rPr>
                <w:rFonts w:ascii="Times New Roman" w:hAnsi="Times New Roman" w:cs="Times New Roman"/>
                <w:bCs/>
              </w:rPr>
            </w:pPr>
            <w:r w:rsidRPr="00081153">
              <w:rPr>
                <w:rFonts w:ascii="Times New Roman" w:hAnsi="Times New Roman" w:cs="Times New Roman"/>
                <w:bCs/>
              </w:rPr>
              <w:t>0.444</w:t>
            </w:r>
          </w:p>
        </w:tc>
      </w:tr>
      <w:tr w:rsidR="00C824F5" w:rsidRPr="00081153" w14:paraId="01FB7C0D" w14:textId="77777777" w:rsidTr="00232CD0">
        <w:tc>
          <w:tcPr>
            <w:tcW w:w="2370" w:type="pct"/>
            <w:hideMark/>
          </w:tcPr>
          <w:p w14:paraId="473C4AF6" w14:textId="77777777" w:rsidR="00C824F5" w:rsidRPr="00081153" w:rsidRDefault="00C824F5" w:rsidP="00232CD0">
            <w:pPr>
              <w:tabs>
                <w:tab w:val="left" w:pos="1428"/>
                <w:tab w:val="left" w:pos="2959"/>
              </w:tabs>
              <w:spacing w:line="276" w:lineRule="auto"/>
              <w:jc w:val="both"/>
              <w:rPr>
                <w:rFonts w:ascii="Times New Roman" w:hAnsi="Times New Roman" w:cs="Times New Roman"/>
              </w:rPr>
            </w:pPr>
            <w:r w:rsidRPr="00081153">
              <w:rPr>
                <w:rFonts w:ascii="Times New Roman" w:hAnsi="Times New Roman" w:cs="Times New Roman"/>
                <w:b/>
                <w:bCs/>
              </w:rPr>
              <w:lastRenderedPageBreak/>
              <w:t>ANOVA</w:t>
            </w:r>
            <w:r w:rsidRPr="00081153">
              <w:rPr>
                <w:rFonts w:ascii="Times New Roman" w:hAnsi="Times New Roman" w:cs="Times New Roman"/>
                <w:b/>
                <w:bCs/>
              </w:rPr>
              <w:tab/>
            </w:r>
            <w:r w:rsidRPr="00081153">
              <w:rPr>
                <w:rFonts w:ascii="Times New Roman" w:hAnsi="Times New Roman" w:cs="Times New Roman"/>
                <w:b/>
                <w:bCs/>
              </w:rPr>
              <w:tab/>
            </w:r>
          </w:p>
        </w:tc>
        <w:tc>
          <w:tcPr>
            <w:tcW w:w="1428" w:type="pct"/>
            <w:hideMark/>
          </w:tcPr>
          <w:p w14:paraId="6F149AED"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F</w:t>
            </w:r>
          </w:p>
        </w:tc>
        <w:tc>
          <w:tcPr>
            <w:tcW w:w="1202" w:type="pct"/>
            <w:hideMark/>
          </w:tcPr>
          <w:p w14:paraId="048874F5" w14:textId="77777777" w:rsidR="00C824F5" w:rsidRPr="00081153" w:rsidRDefault="00D06197" w:rsidP="00232CD0">
            <w:pPr>
              <w:spacing w:line="276" w:lineRule="auto"/>
              <w:jc w:val="both"/>
              <w:rPr>
                <w:rFonts w:ascii="Times New Roman" w:hAnsi="Times New Roman" w:cs="Times New Roman"/>
              </w:rPr>
            </w:pPr>
            <w:r w:rsidRPr="00081153">
              <w:rPr>
                <w:rFonts w:ascii="Times New Roman" w:hAnsi="Times New Roman" w:cs="Times New Roman"/>
              </w:rPr>
              <w:t>273.594</w:t>
            </w:r>
          </w:p>
        </w:tc>
      </w:tr>
      <w:tr w:rsidR="00C824F5" w:rsidRPr="00081153" w14:paraId="2ECAA1A4" w14:textId="77777777" w:rsidTr="00232CD0">
        <w:tc>
          <w:tcPr>
            <w:tcW w:w="2370" w:type="pct"/>
            <w:tcBorders>
              <w:bottom w:val="single" w:sz="4" w:space="0" w:color="auto"/>
            </w:tcBorders>
            <w:hideMark/>
          </w:tcPr>
          <w:p w14:paraId="27D2B62C" w14:textId="77777777" w:rsidR="00C824F5" w:rsidRPr="00081153" w:rsidRDefault="00C824F5" w:rsidP="00232CD0">
            <w:pPr>
              <w:spacing w:line="276" w:lineRule="auto"/>
              <w:jc w:val="both"/>
              <w:rPr>
                <w:rFonts w:ascii="Times New Roman" w:hAnsi="Times New Roman" w:cs="Times New Roman"/>
              </w:rPr>
            </w:pPr>
          </w:p>
        </w:tc>
        <w:tc>
          <w:tcPr>
            <w:tcW w:w="1428" w:type="pct"/>
            <w:tcBorders>
              <w:bottom w:val="single" w:sz="4" w:space="0" w:color="auto"/>
            </w:tcBorders>
            <w:hideMark/>
          </w:tcPr>
          <w:p w14:paraId="59A37959"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Sig.</w:t>
            </w:r>
          </w:p>
        </w:tc>
        <w:tc>
          <w:tcPr>
            <w:tcW w:w="1202" w:type="pct"/>
            <w:tcBorders>
              <w:bottom w:val="single" w:sz="4" w:space="0" w:color="auto"/>
            </w:tcBorders>
            <w:hideMark/>
          </w:tcPr>
          <w:p w14:paraId="6F73211F"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0.000</w:t>
            </w:r>
          </w:p>
        </w:tc>
      </w:tr>
      <w:tr w:rsidR="00C824F5" w:rsidRPr="00081153" w14:paraId="449791DE" w14:textId="77777777" w:rsidTr="00232CD0">
        <w:tc>
          <w:tcPr>
            <w:tcW w:w="2370" w:type="pct"/>
            <w:tcBorders>
              <w:top w:val="single" w:sz="4" w:space="0" w:color="auto"/>
              <w:bottom w:val="single" w:sz="4" w:space="0" w:color="auto"/>
            </w:tcBorders>
            <w:hideMark/>
          </w:tcPr>
          <w:p w14:paraId="2EA7E254"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b/>
                <w:bCs/>
              </w:rPr>
              <w:t>Coefficients</w:t>
            </w:r>
          </w:p>
        </w:tc>
        <w:tc>
          <w:tcPr>
            <w:tcW w:w="1428" w:type="pct"/>
            <w:tcBorders>
              <w:top w:val="single" w:sz="4" w:space="0" w:color="auto"/>
              <w:bottom w:val="single" w:sz="4" w:space="0" w:color="auto"/>
            </w:tcBorders>
            <w:hideMark/>
          </w:tcPr>
          <w:p w14:paraId="79A26A82" w14:textId="77777777" w:rsidR="00C824F5" w:rsidRPr="00081153" w:rsidRDefault="00C824F5" w:rsidP="00232CD0">
            <w:pPr>
              <w:spacing w:line="276" w:lineRule="auto"/>
              <w:jc w:val="both"/>
              <w:rPr>
                <w:rFonts w:ascii="Times New Roman" w:hAnsi="Times New Roman" w:cs="Times New Roman"/>
                <w:b/>
              </w:rPr>
            </w:pPr>
            <w:r w:rsidRPr="00081153">
              <w:rPr>
                <w:rFonts w:ascii="Times New Roman" w:hAnsi="Times New Roman" w:cs="Times New Roman"/>
                <w:b/>
              </w:rPr>
              <w:t>Β</w:t>
            </w:r>
          </w:p>
        </w:tc>
        <w:tc>
          <w:tcPr>
            <w:tcW w:w="1202" w:type="pct"/>
            <w:tcBorders>
              <w:top w:val="single" w:sz="4" w:space="0" w:color="auto"/>
              <w:bottom w:val="single" w:sz="4" w:space="0" w:color="auto"/>
            </w:tcBorders>
            <w:hideMark/>
          </w:tcPr>
          <w:p w14:paraId="66DCEDB1" w14:textId="77777777" w:rsidR="00C824F5" w:rsidRPr="00081153" w:rsidRDefault="00C824F5" w:rsidP="00232CD0">
            <w:pPr>
              <w:spacing w:line="276" w:lineRule="auto"/>
              <w:jc w:val="both"/>
              <w:rPr>
                <w:rFonts w:ascii="Times New Roman" w:hAnsi="Times New Roman" w:cs="Times New Roman"/>
                <w:b/>
              </w:rPr>
            </w:pPr>
            <w:r w:rsidRPr="00081153">
              <w:rPr>
                <w:rFonts w:ascii="Times New Roman" w:hAnsi="Times New Roman" w:cs="Times New Roman"/>
                <w:b/>
              </w:rPr>
              <w:t>T                     sig</w:t>
            </w:r>
          </w:p>
        </w:tc>
      </w:tr>
      <w:tr w:rsidR="00C824F5" w:rsidRPr="00081153" w14:paraId="339150DC" w14:textId="77777777" w:rsidTr="00232CD0">
        <w:tc>
          <w:tcPr>
            <w:tcW w:w="2370" w:type="pct"/>
            <w:tcBorders>
              <w:top w:val="single" w:sz="4" w:space="0" w:color="auto"/>
            </w:tcBorders>
            <w:hideMark/>
          </w:tcPr>
          <w:p w14:paraId="05C3C114" w14:textId="77777777" w:rsidR="00C824F5" w:rsidRPr="00081153" w:rsidRDefault="00C824F5" w:rsidP="00232CD0">
            <w:pPr>
              <w:spacing w:line="276" w:lineRule="auto"/>
              <w:jc w:val="both"/>
              <w:rPr>
                <w:rFonts w:ascii="Times New Roman" w:hAnsi="Times New Roman" w:cs="Times New Roman"/>
              </w:rPr>
            </w:pPr>
            <w:r w:rsidRPr="00081153">
              <w:rPr>
                <w:rFonts w:ascii="Times New Roman" w:hAnsi="Times New Roman" w:cs="Times New Roman"/>
              </w:rPr>
              <w:t>Constant</w:t>
            </w:r>
          </w:p>
        </w:tc>
        <w:tc>
          <w:tcPr>
            <w:tcW w:w="1428" w:type="pct"/>
            <w:tcBorders>
              <w:top w:val="single" w:sz="4" w:space="0" w:color="auto"/>
            </w:tcBorders>
            <w:hideMark/>
          </w:tcPr>
          <w:p w14:paraId="41D2BE0F" w14:textId="77777777" w:rsidR="00C824F5" w:rsidRPr="00081153" w:rsidRDefault="00D06197" w:rsidP="00232CD0">
            <w:pPr>
              <w:spacing w:line="276" w:lineRule="auto"/>
              <w:jc w:val="both"/>
              <w:rPr>
                <w:rFonts w:ascii="Times New Roman" w:hAnsi="Times New Roman" w:cs="Times New Roman"/>
              </w:rPr>
            </w:pPr>
            <w:r w:rsidRPr="00081153">
              <w:rPr>
                <w:rFonts w:ascii="Times New Roman" w:hAnsi="Times New Roman" w:cs="Times New Roman"/>
              </w:rPr>
              <w:t>1.490</w:t>
            </w:r>
          </w:p>
        </w:tc>
        <w:tc>
          <w:tcPr>
            <w:tcW w:w="1202" w:type="pct"/>
            <w:tcBorders>
              <w:top w:val="single" w:sz="4" w:space="0" w:color="auto"/>
            </w:tcBorders>
            <w:hideMark/>
          </w:tcPr>
          <w:p w14:paraId="4CD21C37" w14:textId="77777777" w:rsidR="00C824F5" w:rsidRPr="00081153" w:rsidRDefault="00D06197" w:rsidP="00232CD0">
            <w:pPr>
              <w:spacing w:line="276" w:lineRule="auto"/>
              <w:jc w:val="both"/>
              <w:rPr>
                <w:rFonts w:ascii="Times New Roman" w:hAnsi="Times New Roman" w:cs="Times New Roman"/>
              </w:rPr>
            </w:pPr>
            <w:r w:rsidRPr="00081153">
              <w:rPr>
                <w:rFonts w:ascii="Times New Roman" w:hAnsi="Times New Roman" w:cs="Times New Roman"/>
              </w:rPr>
              <w:t xml:space="preserve">  9.088</w:t>
            </w:r>
            <w:r w:rsidR="00C824F5" w:rsidRPr="00081153">
              <w:rPr>
                <w:rFonts w:ascii="Times New Roman" w:hAnsi="Times New Roman" w:cs="Times New Roman"/>
              </w:rPr>
              <w:t xml:space="preserve">            0.000</w:t>
            </w:r>
          </w:p>
        </w:tc>
      </w:tr>
      <w:tr w:rsidR="00C824F5" w:rsidRPr="00081153" w14:paraId="40C88D59" w14:textId="77777777" w:rsidTr="00232CD0">
        <w:trPr>
          <w:trHeight w:val="297"/>
        </w:trPr>
        <w:tc>
          <w:tcPr>
            <w:tcW w:w="2370" w:type="pct"/>
            <w:tcBorders>
              <w:bottom w:val="single" w:sz="4" w:space="0" w:color="auto"/>
            </w:tcBorders>
            <w:hideMark/>
          </w:tcPr>
          <w:p w14:paraId="68D7CA75" w14:textId="77777777" w:rsidR="00C824F5" w:rsidRPr="00081153" w:rsidRDefault="00AB6C56" w:rsidP="00232CD0">
            <w:pPr>
              <w:spacing w:line="276" w:lineRule="auto"/>
              <w:jc w:val="both"/>
              <w:rPr>
                <w:rFonts w:ascii="Times New Roman" w:hAnsi="Times New Roman" w:cs="Times New Roman"/>
              </w:rPr>
            </w:pPr>
            <w:r w:rsidRPr="00081153">
              <w:rPr>
                <w:rFonts w:ascii="Times New Roman" w:hAnsi="Times New Roman" w:cs="Times New Roman"/>
              </w:rPr>
              <w:t xml:space="preserve">Information </w:t>
            </w:r>
            <w:r w:rsidR="00C824F5" w:rsidRPr="00081153">
              <w:rPr>
                <w:rFonts w:ascii="Times New Roman" w:hAnsi="Times New Roman" w:cs="Times New Roman"/>
              </w:rPr>
              <w:t>technology infrastructure</w:t>
            </w:r>
          </w:p>
        </w:tc>
        <w:tc>
          <w:tcPr>
            <w:tcW w:w="1428" w:type="pct"/>
            <w:tcBorders>
              <w:bottom w:val="single" w:sz="4" w:space="0" w:color="auto"/>
            </w:tcBorders>
            <w:hideMark/>
          </w:tcPr>
          <w:p w14:paraId="397ECFBC" w14:textId="77777777" w:rsidR="00C824F5" w:rsidRPr="00081153" w:rsidRDefault="00D06197" w:rsidP="00232CD0">
            <w:pPr>
              <w:spacing w:line="276" w:lineRule="auto"/>
              <w:jc w:val="both"/>
              <w:rPr>
                <w:rFonts w:ascii="Times New Roman" w:hAnsi="Times New Roman" w:cs="Times New Roman"/>
              </w:rPr>
            </w:pPr>
            <w:r w:rsidRPr="00081153">
              <w:rPr>
                <w:rFonts w:ascii="Times New Roman" w:hAnsi="Times New Roman" w:cs="Times New Roman"/>
              </w:rPr>
              <w:t>0.648</w:t>
            </w:r>
          </w:p>
        </w:tc>
        <w:tc>
          <w:tcPr>
            <w:tcW w:w="1202" w:type="pct"/>
            <w:tcBorders>
              <w:bottom w:val="single" w:sz="4" w:space="0" w:color="auto"/>
            </w:tcBorders>
            <w:hideMark/>
          </w:tcPr>
          <w:p w14:paraId="50F421FB" w14:textId="54BBA3C9" w:rsidR="00C824F5" w:rsidRPr="00081153" w:rsidRDefault="00D06197" w:rsidP="00232CD0">
            <w:pPr>
              <w:spacing w:line="276" w:lineRule="auto"/>
              <w:jc w:val="both"/>
              <w:rPr>
                <w:rFonts w:ascii="Times New Roman" w:hAnsi="Times New Roman" w:cs="Times New Roman"/>
              </w:rPr>
            </w:pPr>
            <w:r w:rsidRPr="00081153">
              <w:rPr>
                <w:rFonts w:ascii="Times New Roman" w:hAnsi="Times New Roman" w:cs="Times New Roman"/>
              </w:rPr>
              <w:t>16.541</w:t>
            </w:r>
            <w:r w:rsidR="00E42849" w:rsidRPr="00081153">
              <w:rPr>
                <w:rFonts w:ascii="Times New Roman" w:hAnsi="Times New Roman" w:cs="Times New Roman"/>
              </w:rPr>
              <w:t xml:space="preserve">            0.000</w:t>
            </w:r>
          </w:p>
        </w:tc>
      </w:tr>
    </w:tbl>
    <w:p w14:paraId="68E37023" w14:textId="77777777" w:rsidR="00C824F5" w:rsidRPr="00081153" w:rsidRDefault="00C824F5" w:rsidP="00C824F5">
      <w:pPr>
        <w:spacing w:line="276" w:lineRule="auto"/>
        <w:jc w:val="both"/>
        <w:rPr>
          <w:rFonts w:ascii="Times New Roman" w:hAnsi="Times New Roman" w:cs="Times New Roman"/>
        </w:rPr>
      </w:pPr>
      <w:r w:rsidRPr="00081153">
        <w:rPr>
          <w:rFonts w:ascii="Times New Roman" w:hAnsi="Times New Roman" w:cs="Times New Roman"/>
        </w:rPr>
        <w:t>Source: SPSS v. 26 output (2026)</w:t>
      </w:r>
    </w:p>
    <w:p w14:paraId="7851E2A0" w14:textId="77777777" w:rsidR="003E0E88" w:rsidRPr="00081153" w:rsidRDefault="00C824F5" w:rsidP="003E0E88">
      <w:pPr>
        <w:spacing w:before="100" w:beforeAutospacing="1" w:after="100" w:afterAutospacing="1" w:line="276" w:lineRule="auto"/>
        <w:jc w:val="both"/>
        <w:rPr>
          <w:rFonts w:ascii="Times New Roman" w:hAnsi="Times New Roman" w:cs="Times New Roman"/>
        </w:rPr>
      </w:pPr>
      <w:r w:rsidRPr="00081153">
        <w:rPr>
          <w:rFonts w:ascii="Times New Roman" w:hAnsi="Times New Roman" w:cs="Times New Roman"/>
        </w:rPr>
        <w:t xml:space="preserve">Table 4 shows the regression results on the effect of </w:t>
      </w:r>
      <w:r w:rsidR="00690EDB" w:rsidRPr="00081153">
        <w:rPr>
          <w:rFonts w:ascii="Times New Roman" w:hAnsi="Times New Roman" w:cs="Times New Roman"/>
        </w:rPr>
        <w:t>information technology infrastructure</w:t>
      </w:r>
      <w:r w:rsidRPr="00081153">
        <w:rPr>
          <w:rFonts w:ascii="Times New Roman" w:hAnsi="Times New Roman" w:cs="Times New Roman"/>
        </w:rPr>
        <w:t xml:space="preserve"> on </w:t>
      </w:r>
      <w:r w:rsidR="00E31607" w:rsidRPr="00081153">
        <w:rPr>
          <w:rFonts w:ascii="Times New Roman" w:hAnsi="Times New Roman" w:cs="Times New Roman"/>
        </w:rPr>
        <w:t xml:space="preserve">the cybersecurity of deposit </w:t>
      </w:r>
      <w:r w:rsidR="003954E3" w:rsidRPr="00081153">
        <w:rPr>
          <w:rFonts w:ascii="Times New Roman" w:hAnsi="Times New Roman" w:cs="Times New Roman"/>
        </w:rPr>
        <w:t xml:space="preserve">money </w:t>
      </w:r>
      <w:r w:rsidR="00E31607" w:rsidRPr="00081153">
        <w:rPr>
          <w:rFonts w:ascii="Times New Roman" w:hAnsi="Times New Roman" w:cs="Times New Roman"/>
        </w:rPr>
        <w:t>banks in Nigeria.</w:t>
      </w:r>
      <w:r w:rsidRPr="00081153">
        <w:rPr>
          <w:rFonts w:ascii="Times New Roman" w:hAnsi="Times New Roman" w:cs="Times New Roman"/>
        </w:rPr>
        <w:t xml:space="preserve"> The </w:t>
      </w:r>
      <w:r w:rsidR="001F1C12" w:rsidRPr="00081153">
        <w:rPr>
          <w:rFonts w:ascii="Times New Roman" w:hAnsi="Times New Roman" w:cs="Times New Roman"/>
          <w:bCs/>
        </w:rPr>
        <w:t>R² value of 0.444</w:t>
      </w:r>
      <w:r w:rsidR="001F1C12" w:rsidRPr="00081153">
        <w:rPr>
          <w:rFonts w:ascii="Times New Roman" w:hAnsi="Times New Roman" w:cs="Times New Roman"/>
        </w:rPr>
        <w:t xml:space="preserve"> indicates that 44.4</w:t>
      </w:r>
      <w:r w:rsidRPr="00081153">
        <w:rPr>
          <w:rFonts w:ascii="Times New Roman" w:hAnsi="Times New Roman" w:cs="Times New Roman"/>
        </w:rPr>
        <w:t xml:space="preserve">% of variations in </w:t>
      </w:r>
      <w:r w:rsidR="00E31607" w:rsidRPr="00081153">
        <w:rPr>
          <w:rFonts w:ascii="Times New Roman" w:hAnsi="Times New Roman" w:cs="Times New Roman"/>
        </w:rPr>
        <w:t xml:space="preserve">the cybersecurity of </w:t>
      </w:r>
      <w:r w:rsidR="00C834A9" w:rsidRPr="00081153">
        <w:rPr>
          <w:rFonts w:ascii="Times New Roman" w:hAnsi="Times New Roman" w:cs="Times New Roman"/>
        </w:rPr>
        <w:t xml:space="preserve">deposit </w:t>
      </w:r>
      <w:r w:rsidR="003954E3" w:rsidRPr="00081153">
        <w:rPr>
          <w:rFonts w:ascii="Times New Roman" w:hAnsi="Times New Roman" w:cs="Times New Roman"/>
        </w:rPr>
        <w:t xml:space="preserve">money </w:t>
      </w:r>
      <w:r w:rsidR="00C834A9" w:rsidRPr="00081153">
        <w:rPr>
          <w:rFonts w:ascii="Times New Roman" w:hAnsi="Times New Roman" w:cs="Times New Roman"/>
        </w:rPr>
        <w:t>banks in Nigeria</w:t>
      </w:r>
      <w:r w:rsidR="00F8443C" w:rsidRPr="00081153">
        <w:rPr>
          <w:rFonts w:ascii="Times New Roman" w:hAnsi="Times New Roman" w:cs="Times New Roman"/>
        </w:rPr>
        <w:t xml:space="preserve"> </w:t>
      </w:r>
      <w:r w:rsidRPr="00081153">
        <w:rPr>
          <w:rFonts w:ascii="Times New Roman" w:hAnsi="Times New Roman" w:cs="Times New Roman"/>
        </w:rPr>
        <w:t xml:space="preserve">are explained by </w:t>
      </w:r>
      <w:r w:rsidR="00E76B97" w:rsidRPr="00081153">
        <w:rPr>
          <w:rFonts w:ascii="Times New Roman" w:hAnsi="Times New Roman" w:cs="Times New Roman"/>
        </w:rPr>
        <w:t>information technology infrastructure</w:t>
      </w:r>
      <w:r w:rsidRPr="00081153">
        <w:rPr>
          <w:rFonts w:ascii="Times New Roman" w:hAnsi="Times New Roman" w:cs="Times New Roman"/>
        </w:rPr>
        <w:t xml:space="preserve">. The F-statistic of </w:t>
      </w:r>
      <w:r w:rsidR="001F1C12" w:rsidRPr="00081153">
        <w:rPr>
          <w:rFonts w:ascii="Times New Roman" w:hAnsi="Times New Roman" w:cs="Times New Roman"/>
          <w:bCs/>
        </w:rPr>
        <w:t>273.594</w:t>
      </w:r>
      <w:r w:rsidRPr="00081153">
        <w:rPr>
          <w:rFonts w:ascii="Times New Roman" w:hAnsi="Times New Roman" w:cs="Times New Roman"/>
        </w:rPr>
        <w:t xml:space="preserve"> with a significance of </w:t>
      </w:r>
      <w:r w:rsidRPr="00081153">
        <w:rPr>
          <w:rFonts w:ascii="Times New Roman" w:hAnsi="Times New Roman" w:cs="Times New Roman"/>
          <w:bCs/>
        </w:rPr>
        <w:t>0.000</w:t>
      </w:r>
      <w:r w:rsidRPr="00081153">
        <w:rPr>
          <w:rFonts w:ascii="Times New Roman" w:hAnsi="Times New Roman" w:cs="Times New Roman"/>
        </w:rPr>
        <w:t xml:space="preserve"> validates the overall </w:t>
      </w:r>
      <w:r w:rsidR="00481B4F" w:rsidRPr="00081153">
        <w:rPr>
          <w:rFonts w:ascii="Times New Roman" w:hAnsi="Times New Roman" w:cs="Times New Roman"/>
        </w:rPr>
        <w:t>model at 5%. The constant (β = 1.490</w:t>
      </w:r>
      <w:r w:rsidRPr="00081153">
        <w:rPr>
          <w:rFonts w:ascii="Times New Roman" w:hAnsi="Times New Roman" w:cs="Times New Roman"/>
        </w:rPr>
        <w:t xml:space="preserve">, p &lt; 0.05) is significant, suggesting that even in the absence of </w:t>
      </w:r>
      <w:r w:rsidR="00E76B97" w:rsidRPr="00081153">
        <w:rPr>
          <w:rFonts w:ascii="Times New Roman" w:hAnsi="Times New Roman" w:cs="Times New Roman"/>
        </w:rPr>
        <w:t xml:space="preserve">information technology infrastructure </w:t>
      </w:r>
      <w:r w:rsidRPr="00081153">
        <w:rPr>
          <w:rFonts w:ascii="Times New Roman" w:hAnsi="Times New Roman" w:cs="Times New Roman"/>
        </w:rPr>
        <w:t xml:space="preserve">a moderate level of </w:t>
      </w:r>
      <w:r w:rsidR="00E31607" w:rsidRPr="00081153">
        <w:rPr>
          <w:rFonts w:ascii="Times New Roman" w:hAnsi="Times New Roman" w:cs="Times New Roman"/>
        </w:rPr>
        <w:t xml:space="preserve">the cybersecurity of deposit </w:t>
      </w:r>
      <w:r w:rsidR="003954E3" w:rsidRPr="00081153">
        <w:rPr>
          <w:rFonts w:ascii="Times New Roman" w:hAnsi="Times New Roman" w:cs="Times New Roman"/>
        </w:rPr>
        <w:t xml:space="preserve">money </w:t>
      </w:r>
      <w:r w:rsidR="00E31607" w:rsidRPr="00081153">
        <w:rPr>
          <w:rFonts w:ascii="Times New Roman" w:hAnsi="Times New Roman" w:cs="Times New Roman"/>
        </w:rPr>
        <w:t>banks</w:t>
      </w:r>
      <w:r w:rsidR="00C834A9" w:rsidRPr="00081153">
        <w:rPr>
          <w:rFonts w:ascii="Times New Roman" w:hAnsi="Times New Roman" w:cs="Times New Roman"/>
        </w:rPr>
        <w:t xml:space="preserve"> exists</w:t>
      </w:r>
      <w:r w:rsidR="00E31607" w:rsidRPr="00081153">
        <w:rPr>
          <w:rFonts w:ascii="Times New Roman" w:hAnsi="Times New Roman" w:cs="Times New Roman"/>
        </w:rPr>
        <w:t xml:space="preserve"> in Nigeria.</w:t>
      </w:r>
      <w:r w:rsidRPr="00081153">
        <w:rPr>
          <w:rFonts w:ascii="Times New Roman" w:hAnsi="Times New Roman" w:cs="Times New Roman"/>
        </w:rPr>
        <w:t xml:space="preserve">. The coefficient for </w:t>
      </w:r>
      <w:r w:rsidR="00E76B97" w:rsidRPr="00081153">
        <w:rPr>
          <w:rFonts w:ascii="Times New Roman" w:hAnsi="Times New Roman" w:cs="Times New Roman"/>
        </w:rPr>
        <w:t>information technology infrastructure</w:t>
      </w:r>
      <w:r w:rsidR="00481B4F" w:rsidRPr="00081153">
        <w:rPr>
          <w:rFonts w:ascii="Times New Roman" w:hAnsi="Times New Roman" w:cs="Times New Roman"/>
        </w:rPr>
        <w:t xml:space="preserve"> (β = 0.648</w:t>
      </w:r>
      <w:r w:rsidRPr="00081153">
        <w:rPr>
          <w:rFonts w:ascii="Times New Roman" w:hAnsi="Times New Roman" w:cs="Times New Roman"/>
        </w:rPr>
        <w:t xml:space="preserve">, p &lt; 0.05) reflects a positive marginal effect, implying that a one-unit increase in </w:t>
      </w:r>
      <w:r w:rsidR="00E76B97" w:rsidRPr="00081153">
        <w:rPr>
          <w:rFonts w:ascii="Times New Roman" w:hAnsi="Times New Roman" w:cs="Times New Roman"/>
        </w:rPr>
        <w:t>information technology infrastructure</w:t>
      </w:r>
      <w:r w:rsidRPr="00081153">
        <w:rPr>
          <w:rFonts w:ascii="Times New Roman" w:hAnsi="Times New Roman" w:cs="Times New Roman"/>
        </w:rPr>
        <w:t xml:space="preserve"> improves </w:t>
      </w:r>
      <w:r w:rsidR="00E31607" w:rsidRPr="00081153">
        <w:rPr>
          <w:rFonts w:ascii="Times New Roman" w:hAnsi="Times New Roman" w:cs="Times New Roman"/>
        </w:rPr>
        <w:t>the cybersecurity of</w:t>
      </w:r>
      <w:r w:rsidR="00481B4F" w:rsidRPr="00081153">
        <w:rPr>
          <w:rFonts w:ascii="Times New Roman" w:hAnsi="Times New Roman" w:cs="Times New Roman"/>
        </w:rPr>
        <w:t xml:space="preserve"> deposit </w:t>
      </w:r>
      <w:r w:rsidR="003954E3" w:rsidRPr="00081153">
        <w:rPr>
          <w:rFonts w:ascii="Times New Roman" w:hAnsi="Times New Roman" w:cs="Times New Roman"/>
        </w:rPr>
        <w:t xml:space="preserve">money </w:t>
      </w:r>
      <w:r w:rsidR="00481B4F" w:rsidRPr="00081153">
        <w:rPr>
          <w:rFonts w:ascii="Times New Roman" w:hAnsi="Times New Roman" w:cs="Times New Roman"/>
        </w:rPr>
        <w:t>banks in Nigeria by 0.648</w:t>
      </w:r>
      <w:r w:rsidRPr="00081153">
        <w:rPr>
          <w:rFonts w:ascii="Times New Roman" w:hAnsi="Times New Roman" w:cs="Times New Roman"/>
        </w:rPr>
        <w:t xml:space="preserve"> units, and this effect is significant. Hence, the null hypothesis is rejected, establishing that </w:t>
      </w:r>
      <w:r w:rsidR="00E76B97" w:rsidRPr="00081153">
        <w:rPr>
          <w:rFonts w:ascii="Times New Roman" w:hAnsi="Times New Roman" w:cs="Times New Roman"/>
        </w:rPr>
        <w:t>information technology infrastructure</w:t>
      </w:r>
      <w:r w:rsidRPr="00081153">
        <w:rPr>
          <w:rFonts w:ascii="Times New Roman" w:hAnsi="Times New Roman" w:cs="Times New Roman"/>
        </w:rPr>
        <w:t xml:space="preserve"> significantly and positively influences </w:t>
      </w:r>
      <w:r w:rsidR="00E31607" w:rsidRPr="00081153">
        <w:rPr>
          <w:rFonts w:ascii="Times New Roman" w:hAnsi="Times New Roman" w:cs="Times New Roman"/>
        </w:rPr>
        <w:t xml:space="preserve">the cybersecurity of deposit </w:t>
      </w:r>
      <w:r w:rsidR="006D0EC3" w:rsidRPr="00081153">
        <w:rPr>
          <w:rFonts w:ascii="Times New Roman" w:hAnsi="Times New Roman" w:cs="Times New Roman"/>
        </w:rPr>
        <w:t xml:space="preserve">money </w:t>
      </w:r>
      <w:r w:rsidR="00E31607" w:rsidRPr="00081153">
        <w:rPr>
          <w:rFonts w:ascii="Times New Roman" w:hAnsi="Times New Roman" w:cs="Times New Roman"/>
        </w:rPr>
        <w:t>banks in Nigeria.</w:t>
      </w:r>
    </w:p>
    <w:p w14:paraId="78701440" w14:textId="77777777" w:rsidR="003E0E88" w:rsidRPr="00081153" w:rsidRDefault="003E0E88" w:rsidP="003E0E88">
      <w:pPr>
        <w:spacing w:before="100" w:beforeAutospacing="1" w:after="100" w:afterAutospacing="1" w:line="276" w:lineRule="auto"/>
        <w:jc w:val="both"/>
        <w:rPr>
          <w:rFonts w:ascii="Times New Roman" w:hAnsi="Times New Roman" w:cs="Times New Roman"/>
          <w:b/>
        </w:rPr>
      </w:pPr>
      <w:r w:rsidRPr="00081153">
        <w:rPr>
          <w:rFonts w:ascii="Times New Roman" w:hAnsi="Times New Roman" w:cs="Times New Roman"/>
          <w:b/>
        </w:rPr>
        <w:t>4.2 Discussion of Findings</w:t>
      </w:r>
    </w:p>
    <w:p w14:paraId="7EC5CC77" w14:textId="77777777" w:rsidR="003E0E88" w:rsidRPr="00081153" w:rsidRDefault="003E0E88" w:rsidP="003E0E88">
      <w:pPr>
        <w:pStyle w:val="NormalWeb"/>
        <w:spacing w:line="276" w:lineRule="auto"/>
        <w:jc w:val="both"/>
        <w:rPr>
          <w:sz w:val="22"/>
          <w:szCs w:val="22"/>
        </w:rPr>
      </w:pPr>
      <w:r w:rsidRPr="00081153">
        <w:rPr>
          <w:sz w:val="22"/>
          <w:szCs w:val="22"/>
        </w:rPr>
        <w:t xml:space="preserve">The findings of this study revealed that </w:t>
      </w:r>
      <w:r w:rsidRPr="00081153">
        <w:rPr>
          <w:rStyle w:val="Strong"/>
          <w:rFonts w:eastAsiaTheme="majorEastAsia"/>
          <w:b w:val="0"/>
          <w:sz w:val="22"/>
          <w:szCs w:val="22"/>
        </w:rPr>
        <w:t>strategic planning has a positive and significant effect on cybersecurity of deposit money banks in Nigeria (β = 0.720, p &lt; 0.05)</w:t>
      </w:r>
      <w:r w:rsidRPr="00081153">
        <w:rPr>
          <w:b/>
          <w:sz w:val="22"/>
          <w:szCs w:val="22"/>
        </w:rPr>
        <w:t>.</w:t>
      </w:r>
      <w:r w:rsidRPr="00081153">
        <w:rPr>
          <w:sz w:val="22"/>
          <w:szCs w:val="22"/>
        </w:rPr>
        <w:t xml:space="preserve"> The positive coefficient indicates that improvements in strategic planning lead to corresponding improvements in cybersecurity effectiveness. This finding suggests that deposit money banks that incorporate cybersecurity objectives into their strategic plans, conduct periodic cyber risk assessments, and allocate adequate resources to cybersecurity initiatives are more likely to achieve stronger cyber resilience and protection against emerging digital threats. The result supports the argument that cybersecurity has evolved beyond a purely technical function and has become a strategic management responsibility. This finding is consistent with the study of </w:t>
      </w:r>
      <w:r w:rsidRPr="00081153">
        <w:rPr>
          <w:rStyle w:val="Strong"/>
          <w:rFonts w:eastAsiaTheme="majorEastAsia"/>
          <w:b w:val="0"/>
          <w:sz w:val="22"/>
          <w:szCs w:val="22"/>
        </w:rPr>
        <w:t>Ted</w:t>
      </w:r>
      <w:r w:rsidR="00416867" w:rsidRPr="00081153">
        <w:rPr>
          <w:rStyle w:val="Strong"/>
          <w:rFonts w:eastAsiaTheme="majorEastAsia"/>
          <w:b w:val="0"/>
          <w:sz w:val="22"/>
          <w:szCs w:val="22"/>
        </w:rPr>
        <w:t>eschi et al.</w:t>
      </w:r>
      <w:r w:rsidRPr="00081153">
        <w:rPr>
          <w:rStyle w:val="Strong"/>
          <w:rFonts w:eastAsiaTheme="majorEastAsia"/>
          <w:b w:val="0"/>
          <w:sz w:val="22"/>
          <w:szCs w:val="22"/>
        </w:rPr>
        <w:t xml:space="preserve"> (2025)</w:t>
      </w:r>
      <w:r w:rsidRPr="00081153">
        <w:rPr>
          <w:sz w:val="22"/>
          <w:szCs w:val="22"/>
        </w:rPr>
        <w:t xml:space="preserve">, who found that organizations that adopt proactive cybersecurity investment strategies and integrate cybersecurity into their broader strategic objectives demonstrate higher levels of cyber preparedness and resilience. The authors emphasized that strategic planning enables organizations to align cybersecurity initiatives with long-term business goals and emerging threat environments.  The finding also aligns with the work of </w:t>
      </w:r>
      <w:r w:rsidR="005E21FD" w:rsidRPr="00081153">
        <w:rPr>
          <w:rStyle w:val="Strong"/>
          <w:rFonts w:eastAsiaTheme="majorEastAsia"/>
          <w:b w:val="0"/>
          <w:sz w:val="22"/>
          <w:szCs w:val="22"/>
        </w:rPr>
        <w:t>Modi et al</w:t>
      </w:r>
      <w:r w:rsidR="00416867" w:rsidRPr="00081153">
        <w:rPr>
          <w:rStyle w:val="Strong"/>
          <w:rFonts w:eastAsiaTheme="majorEastAsia"/>
          <w:b w:val="0"/>
          <w:sz w:val="22"/>
          <w:szCs w:val="22"/>
        </w:rPr>
        <w:t>.</w:t>
      </w:r>
      <w:r w:rsidRPr="00081153">
        <w:rPr>
          <w:rStyle w:val="Strong"/>
          <w:rFonts w:eastAsiaTheme="majorEastAsia"/>
          <w:b w:val="0"/>
          <w:sz w:val="22"/>
          <w:szCs w:val="22"/>
        </w:rPr>
        <w:t xml:space="preserve"> (2023)</w:t>
      </w:r>
      <w:r w:rsidRPr="00081153">
        <w:rPr>
          <w:b/>
          <w:sz w:val="22"/>
          <w:szCs w:val="22"/>
        </w:rPr>
        <w:t>,</w:t>
      </w:r>
      <w:r w:rsidRPr="00081153">
        <w:rPr>
          <w:sz w:val="22"/>
          <w:szCs w:val="22"/>
        </w:rPr>
        <w:t xml:space="preserve"> who observed that effective cybersecurity governance depends largely on the quality of strategic decision-making at the board level. Their systematic review highlighted that organizations with strong strategic governance structures are better positioned to manage cyber risks and develop resilient cybersecurity frameworks. </w:t>
      </w:r>
    </w:p>
    <w:p w14:paraId="0541DCC2" w14:textId="77777777" w:rsidR="003E0E88" w:rsidRPr="00081153" w:rsidRDefault="003E0E88" w:rsidP="003E0E88">
      <w:pPr>
        <w:pStyle w:val="NormalWeb"/>
        <w:spacing w:line="276" w:lineRule="auto"/>
        <w:jc w:val="both"/>
        <w:rPr>
          <w:sz w:val="22"/>
          <w:szCs w:val="22"/>
        </w:rPr>
      </w:pPr>
      <w:r w:rsidRPr="00081153">
        <w:rPr>
          <w:sz w:val="22"/>
          <w:szCs w:val="22"/>
        </w:rPr>
        <w:t xml:space="preserve">The study further found that </w:t>
      </w:r>
      <w:r w:rsidRPr="00081153">
        <w:rPr>
          <w:rStyle w:val="Strong"/>
          <w:rFonts w:eastAsiaTheme="majorEastAsia"/>
          <w:b w:val="0"/>
          <w:sz w:val="22"/>
          <w:szCs w:val="22"/>
        </w:rPr>
        <w:t>leadership commitment exerts a positive and significant effect on cybersecurity of deposit money banks in Nigeria (β = 0.668, p &lt; 0.05)</w:t>
      </w:r>
      <w:r w:rsidRPr="00081153">
        <w:rPr>
          <w:b/>
          <w:sz w:val="22"/>
          <w:szCs w:val="22"/>
        </w:rPr>
        <w:t>.</w:t>
      </w:r>
      <w:r w:rsidRPr="00081153">
        <w:rPr>
          <w:sz w:val="22"/>
          <w:szCs w:val="22"/>
        </w:rPr>
        <w:t xml:space="preserve"> The implication of this finding is that active involvement of top management, executive support for cybersecurity initiatives, and leadership-driven cybersecurity culture significantly enhance the effectiveness of cybersecurity systems within banks. The result demonstrates that when leaders prioritize cybersecurity, provide adequate funding, and enforce cybersecurity policies, organizational resilience against cyber threats improves substantially. This finding is consistent with </w:t>
      </w:r>
      <w:r w:rsidR="005A5998" w:rsidRPr="00081153">
        <w:rPr>
          <w:rStyle w:val="Strong"/>
          <w:rFonts w:eastAsiaTheme="majorEastAsia"/>
          <w:b w:val="0"/>
          <w:sz w:val="22"/>
          <w:szCs w:val="22"/>
        </w:rPr>
        <w:t>Ogbanufe et al</w:t>
      </w:r>
      <w:r w:rsidR="00416867" w:rsidRPr="00081153">
        <w:rPr>
          <w:rStyle w:val="Strong"/>
          <w:rFonts w:eastAsiaTheme="majorEastAsia"/>
          <w:b w:val="0"/>
          <w:sz w:val="22"/>
          <w:szCs w:val="22"/>
        </w:rPr>
        <w:t>.</w:t>
      </w:r>
      <w:r w:rsidRPr="00081153">
        <w:rPr>
          <w:rStyle w:val="Strong"/>
          <w:rFonts w:eastAsiaTheme="majorEastAsia"/>
          <w:b w:val="0"/>
          <w:sz w:val="22"/>
          <w:szCs w:val="22"/>
        </w:rPr>
        <w:t xml:space="preserve"> (2021)</w:t>
      </w:r>
      <w:r w:rsidRPr="00081153">
        <w:rPr>
          <w:sz w:val="22"/>
          <w:szCs w:val="22"/>
        </w:rPr>
        <w:t xml:space="preserve">, who found that top management perceptions and commitment play a critical role in shaping organizational cybersecurity strategies. </w:t>
      </w:r>
      <w:r w:rsidRPr="00081153">
        <w:rPr>
          <w:sz w:val="22"/>
          <w:szCs w:val="22"/>
        </w:rPr>
        <w:lastRenderedPageBreak/>
        <w:t xml:space="preserve">Their study revealed that executive commitment influences cybersecurity investment decisions, risk management practices, and organizational preparedness against cyber incidents. The finding also supports the empirical evidence provided by </w:t>
      </w:r>
      <w:r w:rsidRPr="00081153">
        <w:rPr>
          <w:rStyle w:val="Strong"/>
          <w:rFonts w:eastAsiaTheme="majorEastAsia"/>
          <w:b w:val="0"/>
          <w:sz w:val="22"/>
          <w:szCs w:val="22"/>
        </w:rPr>
        <w:t>Al-Kumai</w:t>
      </w:r>
      <w:r w:rsidR="0015111E" w:rsidRPr="00081153">
        <w:rPr>
          <w:rStyle w:val="Strong"/>
          <w:rFonts w:eastAsiaTheme="majorEastAsia"/>
          <w:b w:val="0"/>
          <w:sz w:val="22"/>
          <w:szCs w:val="22"/>
        </w:rPr>
        <w:t>m et al.</w:t>
      </w:r>
      <w:r w:rsidRPr="00081153">
        <w:rPr>
          <w:rStyle w:val="Strong"/>
          <w:rFonts w:eastAsiaTheme="majorEastAsia"/>
          <w:sz w:val="22"/>
          <w:szCs w:val="22"/>
        </w:rPr>
        <w:t xml:space="preserve"> </w:t>
      </w:r>
      <w:r w:rsidRPr="00081153">
        <w:rPr>
          <w:rStyle w:val="Strong"/>
          <w:rFonts w:eastAsiaTheme="majorEastAsia"/>
          <w:b w:val="0"/>
          <w:sz w:val="22"/>
          <w:szCs w:val="22"/>
        </w:rPr>
        <w:t>(2023)</w:t>
      </w:r>
      <w:r w:rsidRPr="00081153">
        <w:rPr>
          <w:b/>
          <w:sz w:val="22"/>
          <w:szCs w:val="22"/>
        </w:rPr>
        <w:t>,</w:t>
      </w:r>
      <w:r w:rsidRPr="00081153">
        <w:rPr>
          <w:sz w:val="22"/>
          <w:szCs w:val="22"/>
        </w:rPr>
        <w:t xml:space="preserve"> who reported that cybersecurity leadership significantly contributes to cyberattack prevention within financial institutions. According to the authors, leadership commitment enhances cybersecurity awareness, policy compliance, and organizational security culture, thereby reducing cybersecurity vulnerabilities. </w:t>
      </w:r>
    </w:p>
    <w:p w14:paraId="4ABEA4C4" w14:textId="77777777" w:rsidR="003E0E88" w:rsidRPr="00081153" w:rsidRDefault="003E0E88" w:rsidP="003E0E88">
      <w:pPr>
        <w:pStyle w:val="NormalWeb"/>
        <w:spacing w:line="276" w:lineRule="auto"/>
        <w:jc w:val="both"/>
        <w:rPr>
          <w:sz w:val="22"/>
          <w:szCs w:val="22"/>
        </w:rPr>
      </w:pPr>
      <w:r w:rsidRPr="00081153">
        <w:rPr>
          <w:sz w:val="22"/>
          <w:szCs w:val="22"/>
        </w:rPr>
        <w:t xml:space="preserve">The study additionally revealed that </w:t>
      </w:r>
      <w:r w:rsidRPr="00081153">
        <w:rPr>
          <w:rStyle w:val="Strong"/>
          <w:rFonts w:eastAsiaTheme="majorEastAsia"/>
          <w:b w:val="0"/>
          <w:sz w:val="22"/>
          <w:szCs w:val="22"/>
        </w:rPr>
        <w:t>information technology infrastructure has a positive and significant effect on cybersecurity of deposit money banks in Nigeria (β = 0.648, p &lt; 0.05)</w:t>
      </w:r>
      <w:r w:rsidRPr="00081153">
        <w:rPr>
          <w:b/>
          <w:sz w:val="22"/>
          <w:szCs w:val="22"/>
        </w:rPr>
        <w:t>.</w:t>
      </w:r>
      <w:r w:rsidRPr="00081153">
        <w:rPr>
          <w:sz w:val="22"/>
          <w:szCs w:val="22"/>
        </w:rPr>
        <w:t xml:space="preserve"> As a control variable, the result indicates that robust IT infrastructure strengthens cybersecurity performance by providing the technological foundation required for threat detection, prevention, response, and recovery. The positive coefficient suggests that banks with modern digital infrastructure, secure networks, advanced monitoring systems, and updated cybersecurity technologies are more capable of mitigating cyber risks and safeguarding critical information assets. This finding is consistent with the study of </w:t>
      </w:r>
      <w:r w:rsidR="0047593C" w:rsidRPr="00081153">
        <w:rPr>
          <w:rStyle w:val="Strong"/>
          <w:rFonts w:eastAsiaTheme="majorEastAsia"/>
          <w:b w:val="0"/>
          <w:sz w:val="22"/>
          <w:szCs w:val="22"/>
        </w:rPr>
        <w:t>Akinsulire et al.</w:t>
      </w:r>
      <w:r w:rsidRPr="00081153">
        <w:rPr>
          <w:rStyle w:val="Strong"/>
          <w:rFonts w:eastAsiaTheme="majorEastAsia"/>
          <w:b w:val="0"/>
          <w:sz w:val="22"/>
          <w:szCs w:val="22"/>
        </w:rPr>
        <w:t xml:space="preserve"> (2024)</w:t>
      </w:r>
      <w:r w:rsidRPr="00081153">
        <w:rPr>
          <w:b/>
          <w:sz w:val="22"/>
          <w:szCs w:val="22"/>
        </w:rPr>
        <w:t>,</w:t>
      </w:r>
      <w:r w:rsidRPr="00081153">
        <w:rPr>
          <w:sz w:val="22"/>
          <w:szCs w:val="22"/>
        </w:rPr>
        <w:t xml:space="preserve"> who found that strong IT governance frameworks and cybersecurity controls significantly improve regulatory compliance and cybersecurity governance in financial institutions. Their study demonstrated that deficiencies in technological infrastructure often expose organizations to cybersecurity vulnerabilities and operational risks. </w:t>
      </w:r>
    </w:p>
    <w:p w14:paraId="5D9E9738" w14:textId="77777777" w:rsidR="00EA2E33" w:rsidRPr="00081153" w:rsidRDefault="00EA2E33" w:rsidP="00EA2E33">
      <w:pPr>
        <w:pStyle w:val="isselectedend"/>
      </w:pPr>
      <w:r w:rsidRPr="00081153">
        <w:rPr>
          <w:rStyle w:val="Strong"/>
          <w:rFonts w:eastAsiaTheme="majorEastAsia"/>
        </w:rPr>
        <w:t>Conclusions</w:t>
      </w:r>
    </w:p>
    <w:p w14:paraId="281C2027" w14:textId="77777777" w:rsidR="00EA2E33" w:rsidRPr="00081153" w:rsidRDefault="00EA2E33" w:rsidP="000A21C5">
      <w:pPr>
        <w:pStyle w:val="isselectedend"/>
        <w:jc w:val="both"/>
        <w:rPr>
          <w:sz w:val="22"/>
          <w:szCs w:val="22"/>
        </w:rPr>
      </w:pPr>
      <w:r w:rsidRPr="00081153">
        <w:rPr>
          <w:sz w:val="22"/>
          <w:szCs w:val="22"/>
        </w:rPr>
        <w:t>This study examined the effect of strategic planning and leadership commitment on cybersecurity effectiveness in deposit money banks in Nigeria, while also considering the role of information technology infrastructure. The findings indicate that strategic planning, leadership commitment and information technology infrastructure each have a positive and significant relationship with cybersecurity effectiveness. These results suggest that cybersecurity in deposit money banks should not be treated only as a technical function, but also as a strategic and leadership responsibility. Strategic planning supports cybersecurity by helping banks identify risks, allocate resources, develop policies and align cybersecurity objectives with broader organisational goals. Leadership commitment strengthens cybersecurity by promoting management support, adequate funding, employee awareness, policy compliance and a security-conscious organisational culture. Information technology infrastructure provides the technical foundation required for system protection, threat detection, fraud prevention and operational resilience. Based on these findings, the study concludes that deposit money banks are more likely to achieve effective cybersecurity when strategic planning, committed leadership and reliable technological infrastructure operate together. Strengthening these areas can improve the ability of banks to protect customer data, reduce cyber fraud risks, respond to emerging threats and sustain secure digital banking operations.</w:t>
      </w:r>
    </w:p>
    <w:p w14:paraId="056B6E09" w14:textId="77777777" w:rsidR="00EA2E33" w:rsidRPr="00081153" w:rsidRDefault="00EA2E33" w:rsidP="000A21C5">
      <w:pPr>
        <w:pStyle w:val="NormalWeb"/>
        <w:spacing w:line="276" w:lineRule="auto"/>
        <w:jc w:val="both"/>
        <w:rPr>
          <w:b/>
          <w:sz w:val="22"/>
          <w:szCs w:val="22"/>
        </w:rPr>
      </w:pPr>
    </w:p>
    <w:p w14:paraId="6988B1F5" w14:textId="77777777" w:rsidR="003E0E88" w:rsidRPr="00081153" w:rsidRDefault="003E0E88" w:rsidP="000A21C5">
      <w:pPr>
        <w:pStyle w:val="NormalWeb"/>
        <w:spacing w:line="276" w:lineRule="auto"/>
        <w:jc w:val="both"/>
        <w:rPr>
          <w:b/>
          <w:sz w:val="22"/>
          <w:szCs w:val="22"/>
        </w:rPr>
      </w:pPr>
      <w:r w:rsidRPr="00081153">
        <w:rPr>
          <w:b/>
          <w:sz w:val="22"/>
          <w:szCs w:val="22"/>
        </w:rPr>
        <w:t>5.2 Recommendations</w:t>
      </w:r>
    </w:p>
    <w:p w14:paraId="3C1FE45D" w14:textId="77777777" w:rsidR="003E0E88" w:rsidRPr="00081153" w:rsidRDefault="003E0E88" w:rsidP="003E0E88">
      <w:pPr>
        <w:pStyle w:val="NormalWeb"/>
        <w:spacing w:line="276" w:lineRule="auto"/>
        <w:jc w:val="both"/>
        <w:rPr>
          <w:sz w:val="22"/>
          <w:szCs w:val="22"/>
        </w:rPr>
      </w:pPr>
      <w:r w:rsidRPr="00081153">
        <w:rPr>
          <w:sz w:val="22"/>
          <w:szCs w:val="22"/>
        </w:rPr>
        <w:t>Based on the findings of the study, the following policy recommendations are proposed:</w:t>
      </w:r>
    </w:p>
    <w:p w14:paraId="2E888DE4" w14:textId="77777777" w:rsidR="003E0E88" w:rsidRPr="00081153" w:rsidRDefault="003E0E88" w:rsidP="003E0E88">
      <w:pPr>
        <w:spacing w:before="100" w:beforeAutospacing="1" w:after="100" w:afterAutospacing="1" w:line="276" w:lineRule="auto"/>
        <w:jc w:val="both"/>
        <w:rPr>
          <w:rFonts w:ascii="Times New Roman" w:hAnsi="Times New Roman" w:cs="Times New Roman"/>
        </w:rPr>
      </w:pPr>
      <w:r w:rsidRPr="00081153">
        <w:rPr>
          <w:rStyle w:val="Strong"/>
          <w:rFonts w:ascii="Times New Roman" w:hAnsi="Times New Roman" w:cs="Times New Roman"/>
        </w:rPr>
        <w:t xml:space="preserve">(1) </w:t>
      </w:r>
      <w:r w:rsidRPr="00081153">
        <w:rPr>
          <w:rFonts w:ascii="Times New Roman" w:hAnsi="Times New Roman" w:cs="Times New Roman"/>
        </w:rPr>
        <w:t xml:space="preserve">Deposit money banks should integrate cybersecurity into their corporate strategic planning processes by developing comprehensive cybersecurity roadmaps, conducting regular cyber risk assessments, and aligning cybersecurity objectives with overall organizational goals. </w:t>
      </w:r>
    </w:p>
    <w:p w14:paraId="47B82FF5" w14:textId="77777777" w:rsidR="00445B81" w:rsidRPr="00081153" w:rsidRDefault="003E0E88" w:rsidP="00445B81">
      <w:pPr>
        <w:spacing w:before="100" w:beforeAutospacing="1" w:after="100" w:afterAutospacing="1" w:line="276" w:lineRule="auto"/>
        <w:jc w:val="both"/>
        <w:rPr>
          <w:rFonts w:ascii="Times New Roman" w:hAnsi="Times New Roman" w:cs="Times New Roman"/>
        </w:rPr>
      </w:pPr>
      <w:r w:rsidRPr="00081153">
        <w:rPr>
          <w:rStyle w:val="Strong"/>
          <w:rFonts w:ascii="Times New Roman" w:hAnsi="Times New Roman" w:cs="Times New Roman"/>
        </w:rPr>
        <w:lastRenderedPageBreak/>
        <w:t xml:space="preserve">(2) </w:t>
      </w:r>
      <w:r w:rsidRPr="00081153">
        <w:rPr>
          <w:rFonts w:ascii="Times New Roman" w:hAnsi="Times New Roman" w:cs="Times New Roman"/>
        </w:rPr>
        <w:t xml:space="preserve">Boards of directors and top management should take a more active role in cybersecurity governance by providing strategic direction, monitoring cyber risk exposure, and ensuring that cybersecurity receives adequate attention at the highest levels of decision-making. </w:t>
      </w:r>
    </w:p>
    <w:p w14:paraId="00149277" w14:textId="77777777" w:rsidR="003E0E88" w:rsidRPr="00081153" w:rsidRDefault="00445B81" w:rsidP="00445B81">
      <w:pPr>
        <w:spacing w:before="100" w:beforeAutospacing="1" w:after="100" w:afterAutospacing="1" w:line="276" w:lineRule="auto"/>
        <w:jc w:val="both"/>
        <w:rPr>
          <w:rFonts w:ascii="Times New Roman" w:hAnsi="Times New Roman" w:cs="Times New Roman"/>
        </w:rPr>
      </w:pPr>
      <w:r w:rsidRPr="00081153">
        <w:rPr>
          <w:rFonts w:ascii="Times New Roman" w:hAnsi="Times New Roman" w:cs="Times New Roman"/>
        </w:rPr>
        <w:t xml:space="preserve">(3) </w:t>
      </w:r>
      <w:r w:rsidR="003E0E88" w:rsidRPr="00081153">
        <w:rPr>
          <w:rFonts w:ascii="Times New Roman" w:hAnsi="Times New Roman" w:cs="Times New Roman"/>
        </w:rPr>
        <w:t xml:space="preserve">Banks should continuously invest in modern information technology infrastructure, including advanced threat detection systems, intrusion prevention mechanisms, encryption technologies, artificial intelligence-driven security solutions, and real-time monitoring platforms to enhance cyber resilience. </w:t>
      </w:r>
    </w:p>
    <w:p w14:paraId="3EDDA5A8" w14:textId="77777777" w:rsidR="00EA2E33" w:rsidRPr="00081153" w:rsidRDefault="00EA2E33" w:rsidP="00EA2E33">
      <w:pPr>
        <w:pStyle w:val="isselectedend"/>
      </w:pPr>
      <w:r w:rsidRPr="00081153">
        <w:rPr>
          <w:rStyle w:val="Strong"/>
          <w:rFonts w:eastAsiaTheme="majorEastAsia"/>
        </w:rPr>
        <w:t>Limitations</w:t>
      </w:r>
    </w:p>
    <w:p w14:paraId="5828FD90" w14:textId="77777777" w:rsidR="00EA2E33" w:rsidRPr="00081153" w:rsidRDefault="00EA2E33" w:rsidP="00EA2E33">
      <w:pPr>
        <w:pStyle w:val="NormalWeb"/>
      </w:pPr>
      <w:r w:rsidRPr="00081153">
        <w:t xml:space="preserve">This study has some limitations that should be considered when interpreting the findings. First, the study focused on selected deposit money banks in Nigeria and may not fully represent the cybersecurity practices of all banks operating in the country. Therefore, the findings may have limited generalisability beyond the selected institutions. Second, the study adopted a cross-sectional survey design, meaning that data were collected at one point in time. This limits the ability to examine changes in strategic planning, leadership commitment, </w:t>
      </w:r>
      <w:proofErr w:type="gramStart"/>
      <w:r w:rsidRPr="00081153">
        <w:t>information</w:t>
      </w:r>
      <w:proofErr w:type="gramEnd"/>
      <w:r w:rsidRPr="00081153">
        <w:t xml:space="preserve"> technology infrastructure and cybersecurity effectiveness over time. Third, the study relied on questionnaire responses from employees, and the findings therefore reflect respondents’ perceptions of cybersecurity practices within their banks. Such responses may be influenced by personal judgment, institutional knowledge, or social desirability bias. Future studies may address these limitations by using a wider sample, longitudinal research design and additional objective cybersecurity performance indicators.</w:t>
      </w:r>
    </w:p>
    <w:p w14:paraId="55C698B8" w14:textId="77777777" w:rsidR="00EA2E33" w:rsidRPr="00081153" w:rsidRDefault="00EA2E33" w:rsidP="00445B81">
      <w:pPr>
        <w:spacing w:before="100" w:beforeAutospacing="1" w:after="100" w:afterAutospacing="1" w:line="276" w:lineRule="auto"/>
        <w:jc w:val="both"/>
        <w:rPr>
          <w:rFonts w:ascii="Times New Roman" w:hAnsi="Times New Roman" w:cs="Times New Roman"/>
        </w:rPr>
      </w:pPr>
    </w:p>
    <w:p w14:paraId="7FA16968" w14:textId="77777777" w:rsidR="003E0E88" w:rsidRPr="00081153" w:rsidRDefault="00440233" w:rsidP="00445B81">
      <w:pPr>
        <w:spacing w:before="100" w:beforeAutospacing="1" w:after="100" w:afterAutospacing="1" w:line="276" w:lineRule="auto"/>
        <w:jc w:val="both"/>
        <w:rPr>
          <w:rFonts w:ascii="Times New Roman" w:hAnsi="Times New Roman" w:cs="Times New Roman"/>
          <w:b/>
        </w:rPr>
      </w:pPr>
      <w:r w:rsidRPr="00081153">
        <w:rPr>
          <w:rFonts w:ascii="Times New Roman" w:hAnsi="Times New Roman" w:cs="Times New Roman"/>
          <w:b/>
        </w:rPr>
        <w:t>5.4</w:t>
      </w:r>
      <w:r w:rsidR="00445B81" w:rsidRPr="00081153">
        <w:rPr>
          <w:rFonts w:ascii="Times New Roman" w:hAnsi="Times New Roman" w:cs="Times New Roman"/>
          <w:b/>
        </w:rPr>
        <w:t xml:space="preserve"> Areas for Further Studies</w:t>
      </w:r>
    </w:p>
    <w:p w14:paraId="6E55AD1F" w14:textId="77777777" w:rsidR="003E0E88" w:rsidRPr="00081153" w:rsidRDefault="003E0E88" w:rsidP="003E0E88">
      <w:pPr>
        <w:pStyle w:val="NormalWeb"/>
        <w:spacing w:line="276" w:lineRule="auto"/>
        <w:jc w:val="both"/>
        <w:rPr>
          <w:sz w:val="22"/>
          <w:szCs w:val="22"/>
        </w:rPr>
      </w:pPr>
      <w:r w:rsidRPr="00081153">
        <w:rPr>
          <w:sz w:val="22"/>
          <w:szCs w:val="22"/>
        </w:rPr>
        <w:t>Based on the limitations and findings of this study, the following areas are suggested for further research:</w:t>
      </w:r>
    </w:p>
    <w:p w14:paraId="67DF5F4B" w14:textId="77777777" w:rsidR="003E0E88" w:rsidRPr="00081153" w:rsidRDefault="00445B81" w:rsidP="00445B81">
      <w:pPr>
        <w:spacing w:before="100" w:beforeAutospacing="1" w:after="100" w:afterAutospacing="1" w:line="276" w:lineRule="auto"/>
        <w:jc w:val="both"/>
        <w:rPr>
          <w:rFonts w:ascii="Times New Roman" w:hAnsi="Times New Roman" w:cs="Times New Roman"/>
        </w:rPr>
      </w:pPr>
      <w:r w:rsidRPr="00081153">
        <w:rPr>
          <w:rStyle w:val="Strong"/>
          <w:rFonts w:ascii="Times New Roman" w:hAnsi="Times New Roman" w:cs="Times New Roman"/>
        </w:rPr>
        <w:t xml:space="preserve">(1) </w:t>
      </w:r>
      <w:r w:rsidR="003E0E88" w:rsidRPr="00081153">
        <w:rPr>
          <w:rFonts w:ascii="Times New Roman" w:hAnsi="Times New Roman" w:cs="Times New Roman"/>
        </w:rPr>
        <w:t xml:space="preserve">Future studies should examine the effect of cybersecurity culture on the operational and financial performance of deposit money banks in Nigeria. </w:t>
      </w:r>
    </w:p>
    <w:p w14:paraId="7F57A2C6" w14:textId="77777777" w:rsidR="003E0E88" w:rsidRPr="00081153" w:rsidRDefault="00445B81" w:rsidP="00445B81">
      <w:pPr>
        <w:spacing w:before="100" w:beforeAutospacing="1" w:after="100" w:afterAutospacing="1" w:line="276" w:lineRule="auto"/>
        <w:jc w:val="both"/>
        <w:rPr>
          <w:rFonts w:ascii="Times New Roman" w:hAnsi="Times New Roman" w:cs="Times New Roman"/>
        </w:rPr>
      </w:pPr>
      <w:r w:rsidRPr="00081153">
        <w:rPr>
          <w:rStyle w:val="Strong"/>
          <w:rFonts w:ascii="Times New Roman" w:hAnsi="Times New Roman" w:cs="Times New Roman"/>
        </w:rPr>
        <w:t xml:space="preserve">(2) </w:t>
      </w:r>
      <w:r w:rsidR="003E0E88" w:rsidRPr="00081153">
        <w:rPr>
          <w:rFonts w:ascii="Times New Roman" w:hAnsi="Times New Roman" w:cs="Times New Roman"/>
        </w:rPr>
        <w:t xml:space="preserve"> Researchers may investigate the role of artificial intelligence, machine learning, and predictive analytics in enhancing cybersecurity resilience within the Nigerian banking sector. </w:t>
      </w:r>
    </w:p>
    <w:p w14:paraId="600C80A9" w14:textId="77777777" w:rsidR="003E0E88" w:rsidRPr="00081153" w:rsidRDefault="00445B81" w:rsidP="00445B81">
      <w:pPr>
        <w:spacing w:before="100" w:beforeAutospacing="1" w:after="100" w:afterAutospacing="1" w:line="276" w:lineRule="auto"/>
        <w:jc w:val="both"/>
        <w:rPr>
          <w:rFonts w:ascii="Times New Roman" w:hAnsi="Times New Roman" w:cs="Times New Roman"/>
        </w:rPr>
      </w:pPr>
      <w:r w:rsidRPr="00081153">
        <w:rPr>
          <w:rStyle w:val="Strong"/>
          <w:rFonts w:ascii="Times New Roman" w:hAnsi="Times New Roman" w:cs="Times New Roman"/>
        </w:rPr>
        <w:t xml:space="preserve">(3) </w:t>
      </w:r>
      <w:r w:rsidR="003E0E88" w:rsidRPr="00081153">
        <w:rPr>
          <w:rFonts w:ascii="Times New Roman" w:hAnsi="Times New Roman" w:cs="Times New Roman"/>
        </w:rPr>
        <w:t xml:space="preserve">Further studies should explore the relationship between cybersecurity governance frameworks, enterprise risk management, and organizational sustainability in financial institutions. </w:t>
      </w:r>
    </w:p>
    <w:p w14:paraId="64CC511A" w14:textId="77777777" w:rsidR="0014363B" w:rsidRPr="00081153" w:rsidRDefault="0014363B" w:rsidP="00445B81">
      <w:pPr>
        <w:spacing w:before="100" w:beforeAutospacing="1" w:after="100" w:afterAutospacing="1" w:line="276" w:lineRule="auto"/>
        <w:jc w:val="both"/>
        <w:rPr>
          <w:rFonts w:ascii="Times New Roman" w:hAnsi="Times New Roman" w:cs="Times New Roman"/>
        </w:rPr>
      </w:pPr>
    </w:p>
    <w:p w14:paraId="05719443" w14:textId="77777777" w:rsidR="0014363B" w:rsidRPr="00081153" w:rsidRDefault="0014363B" w:rsidP="0014363B">
      <w:pPr>
        <w:jc w:val="both"/>
        <w:outlineLvl w:val="0"/>
        <w:rPr>
          <w:rFonts w:ascii="Times New Roman" w:hAnsi="Times New Roman" w:cs="Times New Roman"/>
        </w:rPr>
      </w:pPr>
      <w:r w:rsidRPr="00081153">
        <w:rPr>
          <w:rFonts w:ascii="Times New Roman" w:hAnsi="Times New Roman" w:cs="Times New Roman"/>
          <w:b/>
          <w:bCs/>
        </w:rPr>
        <w:t>COMPETING INTERESTS DISCLAIMER:</w:t>
      </w:r>
    </w:p>
    <w:p w14:paraId="7151754D" w14:textId="77777777" w:rsidR="0014363B" w:rsidRPr="00081153" w:rsidRDefault="0014363B" w:rsidP="0014363B">
      <w:pPr>
        <w:rPr>
          <w:rFonts w:ascii="Times New Roman" w:hAnsi="Times New Roman" w:cs="Times New Roman"/>
        </w:rPr>
      </w:pPr>
      <w:r w:rsidRPr="00081153">
        <w:rPr>
          <w:rFonts w:ascii="Times New Roman" w:hAnsi="Times New Roman" w:cs="Times New Roman"/>
        </w:rPr>
        <w:t>Authors have declared that they have no known competing financial interests OR non-financial interests OR personal relationships that could have appeared to influence the work reported in this paper.</w:t>
      </w:r>
    </w:p>
    <w:p w14:paraId="5D0DF632" w14:textId="77777777" w:rsidR="0014363B" w:rsidRPr="00081153" w:rsidRDefault="0014363B" w:rsidP="0014363B">
      <w:pPr>
        <w:rPr>
          <w:rFonts w:ascii="Times New Roman" w:hAnsi="Times New Roman" w:cs="Times New Roman"/>
        </w:rPr>
      </w:pPr>
    </w:p>
    <w:p w14:paraId="366DCF05" w14:textId="77777777" w:rsidR="00605816" w:rsidRPr="00081153" w:rsidRDefault="00605816" w:rsidP="00605816">
      <w:pPr>
        <w:rPr>
          <w:rFonts w:ascii="Times New Roman" w:eastAsia="Calibri" w:hAnsi="Times New Roman" w:cs="Times New Roman"/>
          <w:kern w:val="2"/>
          <w:highlight w:val="yellow"/>
          <w:lang w:val="en-US"/>
        </w:rPr>
      </w:pPr>
      <w:bookmarkStart w:id="1" w:name="_Hlk221270586"/>
      <w:bookmarkStart w:id="2" w:name="_Hlk219110679"/>
      <w:bookmarkStart w:id="3" w:name="_Hlk227151135"/>
    </w:p>
    <w:p w14:paraId="2DABD473" w14:textId="77777777" w:rsidR="00605816" w:rsidRPr="00081153" w:rsidRDefault="00605816" w:rsidP="00605816">
      <w:pPr>
        <w:pStyle w:val="NoSpacing"/>
        <w:rPr>
          <w:rFonts w:ascii="Times New Roman" w:hAnsi="Times New Roman" w:cs="Times New Roman"/>
          <w:highlight w:val="yellow"/>
        </w:rPr>
      </w:pPr>
      <w:bookmarkStart w:id="4" w:name="_Hlk198031404"/>
      <w:bookmarkEnd w:id="1"/>
      <w:bookmarkEnd w:id="2"/>
      <w:r w:rsidRPr="00081153">
        <w:rPr>
          <w:rFonts w:ascii="Times New Roman" w:hAnsi="Times New Roman" w:cs="Times New Roman"/>
          <w:highlight w:val="yellow"/>
        </w:rPr>
        <w:lastRenderedPageBreak/>
        <w:t>Disclaimer (Artificial intelligence)</w:t>
      </w:r>
    </w:p>
    <w:p w14:paraId="34020D41" w14:textId="77777777" w:rsidR="00605816" w:rsidRPr="00081153" w:rsidRDefault="00605816" w:rsidP="00605816">
      <w:pPr>
        <w:pStyle w:val="NoSpacing"/>
        <w:rPr>
          <w:rFonts w:ascii="Times New Roman" w:hAnsi="Times New Roman" w:cs="Times New Roman"/>
          <w:highlight w:val="yellow"/>
        </w:rPr>
      </w:pPr>
    </w:p>
    <w:p w14:paraId="4DC34969" w14:textId="77777777" w:rsidR="00605816" w:rsidRPr="00081153" w:rsidRDefault="00605816" w:rsidP="00605816">
      <w:pPr>
        <w:pStyle w:val="NoSpacing"/>
        <w:rPr>
          <w:rFonts w:ascii="Times New Roman" w:hAnsi="Times New Roman" w:cs="Times New Roman"/>
          <w:highlight w:val="yellow"/>
        </w:rPr>
      </w:pPr>
      <w:r w:rsidRPr="00081153">
        <w:rPr>
          <w:rFonts w:ascii="Times New Roman" w:hAnsi="Times New Roman" w:cs="Times New Roman"/>
          <w:highlight w:val="yellow"/>
        </w:rPr>
        <w:t xml:space="preserve">Author(s) hereby declare that NO generative AI technologies such as Large Language Models (ChatGPT, COPILOT, etc.) and text-to-image generators have been used during the writing or editing of this manuscript. </w:t>
      </w:r>
    </w:p>
    <w:bookmarkEnd w:id="3"/>
    <w:bookmarkEnd w:id="4"/>
    <w:p w14:paraId="58DF3142" w14:textId="77777777" w:rsidR="0014363B" w:rsidRPr="00081153" w:rsidRDefault="0014363B" w:rsidP="00445B81">
      <w:pPr>
        <w:spacing w:before="100" w:beforeAutospacing="1" w:after="100" w:afterAutospacing="1" w:line="276" w:lineRule="auto"/>
        <w:jc w:val="both"/>
        <w:rPr>
          <w:rFonts w:ascii="Times New Roman" w:hAnsi="Times New Roman" w:cs="Times New Roman"/>
        </w:rPr>
      </w:pPr>
    </w:p>
    <w:p w14:paraId="5AB0C19D" w14:textId="77777777" w:rsidR="00F23172" w:rsidRPr="00081153" w:rsidRDefault="00445B81" w:rsidP="00D457C7">
      <w:pPr>
        <w:pStyle w:val="NormalWeb"/>
        <w:tabs>
          <w:tab w:val="left" w:pos="3896"/>
        </w:tabs>
        <w:rPr>
          <w:sz w:val="22"/>
          <w:szCs w:val="22"/>
        </w:rPr>
      </w:pPr>
      <w:r w:rsidRPr="00081153">
        <w:rPr>
          <w:sz w:val="22"/>
          <w:szCs w:val="22"/>
        </w:rPr>
        <w:t xml:space="preserve">References </w:t>
      </w:r>
    </w:p>
    <w:p w14:paraId="4A00854B" w14:textId="77777777" w:rsidR="00D457C7" w:rsidRPr="00081153" w:rsidRDefault="00F23172" w:rsidP="00F23172">
      <w:pPr>
        <w:pStyle w:val="NormalWeb"/>
        <w:tabs>
          <w:tab w:val="left" w:pos="3896"/>
        </w:tabs>
        <w:ind w:left="426" w:hanging="426"/>
        <w:rPr>
          <w:sz w:val="22"/>
          <w:szCs w:val="22"/>
        </w:rPr>
      </w:pPr>
      <w:r w:rsidRPr="00081153">
        <w:rPr>
          <w:rStyle w:val="Strong"/>
          <w:b w:val="0"/>
          <w:sz w:val="22"/>
          <w:szCs w:val="22"/>
        </w:rPr>
        <w:t xml:space="preserve">Abdullahi, S. M.-K., </w:t>
      </w:r>
      <w:proofErr w:type="spellStart"/>
      <w:r w:rsidRPr="00081153">
        <w:rPr>
          <w:rStyle w:val="Strong"/>
          <w:b w:val="0"/>
          <w:sz w:val="22"/>
          <w:szCs w:val="22"/>
        </w:rPr>
        <w:t>Mbanaso</w:t>
      </w:r>
      <w:proofErr w:type="spellEnd"/>
      <w:r w:rsidRPr="00081153">
        <w:rPr>
          <w:rStyle w:val="Strong"/>
          <w:b w:val="0"/>
          <w:sz w:val="22"/>
          <w:szCs w:val="22"/>
        </w:rPr>
        <w:t xml:space="preserve">, U. M., </w:t>
      </w:r>
      <w:proofErr w:type="spellStart"/>
      <w:r w:rsidRPr="00081153">
        <w:rPr>
          <w:rStyle w:val="Strong"/>
          <w:b w:val="0"/>
          <w:sz w:val="22"/>
          <w:szCs w:val="22"/>
        </w:rPr>
        <w:t>Adenomon</w:t>
      </w:r>
      <w:proofErr w:type="spellEnd"/>
      <w:r w:rsidRPr="00081153">
        <w:rPr>
          <w:rStyle w:val="Strong"/>
          <w:b w:val="0"/>
          <w:sz w:val="22"/>
          <w:szCs w:val="22"/>
        </w:rPr>
        <w:t xml:space="preserve">, M. O., &amp; </w:t>
      </w:r>
      <w:proofErr w:type="spellStart"/>
      <w:r w:rsidRPr="00081153">
        <w:rPr>
          <w:rStyle w:val="Strong"/>
          <w:b w:val="0"/>
          <w:sz w:val="22"/>
          <w:szCs w:val="22"/>
        </w:rPr>
        <w:t>Chaku</w:t>
      </w:r>
      <w:proofErr w:type="spellEnd"/>
      <w:r w:rsidRPr="00081153">
        <w:rPr>
          <w:rStyle w:val="Strong"/>
          <w:b w:val="0"/>
          <w:sz w:val="22"/>
          <w:szCs w:val="22"/>
        </w:rPr>
        <w:t>, S. E. (2025).</w:t>
      </w:r>
      <w:r w:rsidRPr="00081153">
        <w:rPr>
          <w:sz w:val="22"/>
          <w:szCs w:val="22"/>
        </w:rPr>
        <w:t xml:space="preserve"> Assessment of national data protection regulation in the financial industry. </w:t>
      </w:r>
      <w:r w:rsidRPr="00081153">
        <w:rPr>
          <w:rStyle w:val="Emphasis"/>
          <w:sz w:val="22"/>
          <w:szCs w:val="22"/>
        </w:rPr>
        <w:t>International Journal of Innovative Information Systems and Technology Research, 13</w:t>
      </w:r>
      <w:r w:rsidRPr="00081153">
        <w:rPr>
          <w:sz w:val="22"/>
          <w:szCs w:val="22"/>
        </w:rPr>
        <w:t xml:space="preserve">(4), 304–312. </w:t>
      </w:r>
      <w:hyperlink r:id="rId7" w:history="1">
        <w:r w:rsidRPr="00081153">
          <w:rPr>
            <w:rStyle w:val="Hyperlink"/>
            <w:sz w:val="22"/>
            <w:szCs w:val="22"/>
          </w:rPr>
          <w:t>https://doi.org/10.5281/zenodo.17774262</w:t>
        </w:r>
      </w:hyperlink>
      <w:r w:rsidR="00E47B87" w:rsidRPr="00081153">
        <w:rPr>
          <w:sz w:val="22"/>
          <w:szCs w:val="22"/>
        </w:rPr>
        <w:tab/>
      </w:r>
    </w:p>
    <w:p w14:paraId="11065F3F"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proofErr w:type="spellStart"/>
      <w:r w:rsidRPr="00081153">
        <w:rPr>
          <w:rStyle w:val="Strong"/>
          <w:rFonts w:ascii="Times New Roman" w:hAnsi="Times New Roman" w:cs="Times New Roman"/>
          <w:b w:val="0"/>
        </w:rPr>
        <w:t>Aderinto</w:t>
      </w:r>
      <w:proofErr w:type="spellEnd"/>
      <w:r w:rsidRPr="00081153">
        <w:rPr>
          <w:rStyle w:val="Strong"/>
          <w:rFonts w:ascii="Times New Roman" w:hAnsi="Times New Roman" w:cs="Times New Roman"/>
          <w:b w:val="0"/>
        </w:rPr>
        <w:t>, A. A., &amp; Faforiji, A. C. (2025).</w:t>
      </w:r>
      <w:r w:rsidRPr="00081153">
        <w:rPr>
          <w:rFonts w:ascii="Times New Roman" w:hAnsi="Times New Roman" w:cs="Times New Roman"/>
        </w:rPr>
        <w:t xml:space="preserve"> Cybersecurity threats and financial performance of listed commercial banks in Nigeria. </w:t>
      </w:r>
      <w:r w:rsidRPr="00081153">
        <w:rPr>
          <w:rStyle w:val="Emphasis"/>
          <w:rFonts w:ascii="Times New Roman" w:hAnsi="Times New Roman" w:cs="Times New Roman"/>
        </w:rPr>
        <w:t>Asian Journal of Advanced Research and Reports, 19</w:t>
      </w:r>
      <w:r w:rsidRPr="00081153">
        <w:rPr>
          <w:rFonts w:ascii="Times New Roman" w:hAnsi="Times New Roman" w:cs="Times New Roman"/>
        </w:rPr>
        <w:t xml:space="preserve">(4), 381–394. </w:t>
      </w:r>
      <w:hyperlink r:id="rId8" w:history="1">
        <w:r w:rsidRPr="00081153">
          <w:rPr>
            <w:rStyle w:val="Hyperlink"/>
            <w:rFonts w:ascii="Times New Roman" w:hAnsi="Times New Roman" w:cs="Times New Roman"/>
          </w:rPr>
          <w:t>https://doi.org/10.9734/AJARR/2025/v19i4990</w:t>
        </w:r>
      </w:hyperlink>
    </w:p>
    <w:p w14:paraId="3C80B4ED" w14:textId="77777777" w:rsidR="004860C3" w:rsidRPr="00081153" w:rsidRDefault="00FF02EB" w:rsidP="004860C3">
      <w:pPr>
        <w:spacing w:before="100" w:beforeAutospacing="1" w:after="100" w:afterAutospacing="1" w:line="240" w:lineRule="auto"/>
        <w:ind w:left="426" w:hanging="426"/>
        <w:jc w:val="both"/>
        <w:rPr>
          <w:rFonts w:ascii="Times New Roman" w:hAnsi="Times New Roman" w:cs="Times New Roman"/>
        </w:rPr>
      </w:pPr>
      <w:r w:rsidRPr="00081153">
        <w:rPr>
          <w:rStyle w:val="Strong"/>
          <w:rFonts w:ascii="Times New Roman" w:hAnsi="Times New Roman" w:cs="Times New Roman"/>
          <w:b w:val="0"/>
        </w:rPr>
        <w:t xml:space="preserve">Akinsulire, A. A., </w:t>
      </w:r>
      <w:proofErr w:type="spellStart"/>
      <w:r w:rsidRPr="00081153">
        <w:rPr>
          <w:rStyle w:val="Strong"/>
          <w:rFonts w:ascii="Times New Roman" w:hAnsi="Times New Roman" w:cs="Times New Roman"/>
          <w:b w:val="0"/>
        </w:rPr>
        <w:t>Ohakawa</w:t>
      </w:r>
      <w:proofErr w:type="spellEnd"/>
      <w:r w:rsidRPr="00081153">
        <w:rPr>
          <w:rStyle w:val="Strong"/>
          <w:rFonts w:ascii="Times New Roman" w:hAnsi="Times New Roman" w:cs="Times New Roman"/>
          <w:b w:val="0"/>
        </w:rPr>
        <w:t xml:space="preserve">, T. C., &amp; </w:t>
      </w:r>
      <w:proofErr w:type="spellStart"/>
      <w:r w:rsidRPr="00081153">
        <w:rPr>
          <w:rStyle w:val="Strong"/>
          <w:rFonts w:ascii="Times New Roman" w:hAnsi="Times New Roman" w:cs="Times New Roman"/>
          <w:b w:val="0"/>
        </w:rPr>
        <w:t>Akinsunmi</w:t>
      </w:r>
      <w:proofErr w:type="spellEnd"/>
      <w:r w:rsidRPr="00081153">
        <w:rPr>
          <w:rStyle w:val="Strong"/>
          <w:rFonts w:ascii="Times New Roman" w:hAnsi="Times New Roman" w:cs="Times New Roman"/>
          <w:b w:val="0"/>
        </w:rPr>
        <w:t>, A. S. (2024).</w:t>
      </w:r>
      <w:r w:rsidRPr="00081153">
        <w:rPr>
          <w:rFonts w:ascii="Times New Roman" w:hAnsi="Times New Roman" w:cs="Times New Roman"/>
        </w:rPr>
        <w:t xml:space="preserve"> Enhancing cybersecurity governance in financial institutions: A quantitative study on control deficiencies and regulatory compliance. </w:t>
      </w:r>
      <w:r w:rsidRPr="00081153">
        <w:rPr>
          <w:rStyle w:val="Emphasis"/>
          <w:rFonts w:ascii="Times New Roman" w:hAnsi="Times New Roman" w:cs="Times New Roman"/>
        </w:rPr>
        <w:t>International Journal of Advanced Multidisciplinary Research and Studies, 4</w:t>
      </w:r>
      <w:r w:rsidRPr="00081153">
        <w:rPr>
          <w:rFonts w:ascii="Times New Roman" w:hAnsi="Times New Roman" w:cs="Times New Roman"/>
        </w:rPr>
        <w:t xml:space="preserve">(6), 2127–2139. </w:t>
      </w:r>
      <w:hyperlink r:id="rId9" w:history="1">
        <w:r w:rsidR="004860C3" w:rsidRPr="00081153">
          <w:rPr>
            <w:rStyle w:val="Hyperlink"/>
            <w:rFonts w:ascii="Times New Roman" w:hAnsi="Times New Roman" w:cs="Times New Roman"/>
          </w:rPr>
          <w:t>https://doi.org/10.62225/2583049X.2024.4.6.4264</w:t>
        </w:r>
      </w:hyperlink>
    </w:p>
    <w:p w14:paraId="30A9B50D"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proofErr w:type="spellStart"/>
      <w:r w:rsidRPr="00081153">
        <w:rPr>
          <w:rStyle w:val="Strong"/>
          <w:rFonts w:ascii="Times New Roman" w:hAnsi="Times New Roman" w:cs="Times New Roman"/>
          <w:b w:val="0"/>
        </w:rPr>
        <w:t>Akujobi</w:t>
      </w:r>
      <w:proofErr w:type="spellEnd"/>
      <w:r w:rsidRPr="00081153">
        <w:rPr>
          <w:rStyle w:val="Strong"/>
          <w:rFonts w:ascii="Times New Roman" w:hAnsi="Times New Roman" w:cs="Times New Roman"/>
          <w:b w:val="0"/>
        </w:rPr>
        <w:t xml:space="preserve">, C., Ogwueleka, F. N., </w:t>
      </w:r>
      <w:proofErr w:type="spellStart"/>
      <w:r w:rsidRPr="00081153">
        <w:rPr>
          <w:rStyle w:val="Strong"/>
          <w:rFonts w:ascii="Times New Roman" w:hAnsi="Times New Roman" w:cs="Times New Roman"/>
          <w:b w:val="0"/>
        </w:rPr>
        <w:t>Aimufua</w:t>
      </w:r>
      <w:proofErr w:type="spellEnd"/>
      <w:r w:rsidRPr="00081153">
        <w:rPr>
          <w:rStyle w:val="Strong"/>
          <w:rFonts w:ascii="Times New Roman" w:hAnsi="Times New Roman" w:cs="Times New Roman"/>
          <w:b w:val="0"/>
        </w:rPr>
        <w:t>, G. I., &amp; Bassey, S. I. (2026).</w:t>
      </w:r>
      <w:r w:rsidRPr="00081153">
        <w:rPr>
          <w:rFonts w:ascii="Times New Roman" w:hAnsi="Times New Roman" w:cs="Times New Roman"/>
        </w:rPr>
        <w:t xml:space="preserve"> Cyber fraud in Nigerian banks: Trends, regulatory gaps, and mitigation strategies (2020–2025). </w:t>
      </w:r>
      <w:r w:rsidRPr="00081153">
        <w:rPr>
          <w:rStyle w:val="Emphasis"/>
          <w:rFonts w:ascii="Times New Roman" w:hAnsi="Times New Roman" w:cs="Times New Roman"/>
        </w:rPr>
        <w:t>Engineering and Technology Journal, 11</w:t>
      </w:r>
      <w:r w:rsidRPr="00081153">
        <w:rPr>
          <w:rFonts w:ascii="Times New Roman" w:hAnsi="Times New Roman" w:cs="Times New Roman"/>
        </w:rPr>
        <w:t xml:space="preserve">(1), 8575–8580. </w:t>
      </w:r>
      <w:hyperlink r:id="rId10" w:history="1">
        <w:r w:rsidRPr="00081153">
          <w:rPr>
            <w:rStyle w:val="Hyperlink"/>
            <w:rFonts w:ascii="Times New Roman" w:hAnsi="Times New Roman" w:cs="Times New Roman"/>
          </w:rPr>
          <w:t>https://doi.org/10.47191/etj/v11i01.18</w:t>
        </w:r>
      </w:hyperlink>
    </w:p>
    <w:p w14:paraId="79937C1A" w14:textId="77777777" w:rsidR="00D457C7" w:rsidRPr="00081153" w:rsidRDefault="00D457C7" w:rsidP="00D457C7">
      <w:pPr>
        <w:spacing w:before="100" w:beforeAutospacing="1" w:after="100" w:afterAutospacing="1" w:line="240" w:lineRule="auto"/>
        <w:ind w:left="426" w:hanging="426"/>
        <w:jc w:val="both"/>
        <w:rPr>
          <w:rFonts w:ascii="Times New Roman" w:eastAsia="Times New Roman" w:hAnsi="Times New Roman" w:cs="Times New Roman"/>
          <w:lang w:eastAsia="en-GB"/>
        </w:rPr>
      </w:pPr>
      <w:r w:rsidRPr="00081153">
        <w:rPr>
          <w:rFonts w:ascii="Times New Roman" w:hAnsi="Times New Roman" w:cs="Times New Roman"/>
        </w:rPr>
        <w:t xml:space="preserve">Alaba, J. S., Ahmed, S. J., Farida, A. P., &amp; Oluwatosin, O. V. (2025). </w:t>
      </w:r>
      <w:r w:rsidRPr="00081153">
        <w:rPr>
          <w:rStyle w:val="Emphasis"/>
          <w:rFonts w:ascii="Times New Roman" w:hAnsi="Times New Roman" w:cs="Times New Roman"/>
        </w:rPr>
        <w:t>Adoption of AI-driven fraud detection system in the Nigerian banking sector: An analysis of cost, compliance, and competency</w:t>
      </w:r>
      <w:r w:rsidRPr="00081153">
        <w:rPr>
          <w:rFonts w:ascii="Times New Roman" w:hAnsi="Times New Roman" w:cs="Times New Roman"/>
        </w:rPr>
        <w:t xml:space="preserve">. </w:t>
      </w:r>
      <w:r w:rsidRPr="00081153">
        <w:rPr>
          <w:rStyle w:val="Emphasis"/>
          <w:rFonts w:ascii="Times New Roman" w:hAnsi="Times New Roman" w:cs="Times New Roman"/>
        </w:rPr>
        <w:t>Economic Review of Nepal, 8</w:t>
      </w:r>
      <w:r w:rsidRPr="00081153">
        <w:rPr>
          <w:rFonts w:ascii="Times New Roman" w:hAnsi="Times New Roman" w:cs="Times New Roman"/>
        </w:rPr>
        <w:t xml:space="preserve">(1), 16–33. </w:t>
      </w:r>
      <w:hyperlink r:id="rId11" w:tgtFrame="_new" w:history="1">
        <w:r w:rsidRPr="00081153">
          <w:rPr>
            <w:rStyle w:val="Hyperlink"/>
            <w:rFonts w:ascii="Times New Roman" w:hAnsi="Times New Roman" w:cs="Times New Roman"/>
          </w:rPr>
          <w:t>https://doi.org/10.3126/ern.v8i1.8074</w:t>
        </w:r>
      </w:hyperlink>
    </w:p>
    <w:p w14:paraId="2A0CDD1E"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r w:rsidRPr="00081153">
        <w:rPr>
          <w:rStyle w:val="Strong"/>
          <w:rFonts w:ascii="Times New Roman" w:hAnsi="Times New Roman" w:cs="Times New Roman"/>
          <w:b w:val="0"/>
        </w:rPr>
        <w:t xml:space="preserve">Al-Kumaim, N. H., &amp; </w:t>
      </w:r>
      <w:proofErr w:type="spellStart"/>
      <w:r w:rsidRPr="00081153">
        <w:rPr>
          <w:rStyle w:val="Strong"/>
          <w:rFonts w:ascii="Times New Roman" w:hAnsi="Times New Roman" w:cs="Times New Roman"/>
          <w:b w:val="0"/>
        </w:rPr>
        <w:t>Alshamsi</w:t>
      </w:r>
      <w:proofErr w:type="spellEnd"/>
      <w:r w:rsidRPr="00081153">
        <w:rPr>
          <w:rStyle w:val="Strong"/>
          <w:rFonts w:ascii="Times New Roman" w:hAnsi="Times New Roman" w:cs="Times New Roman"/>
          <w:b w:val="0"/>
        </w:rPr>
        <w:t>, S. K. (2023).</w:t>
      </w:r>
      <w:r w:rsidRPr="00081153">
        <w:rPr>
          <w:rFonts w:ascii="Times New Roman" w:hAnsi="Times New Roman" w:cs="Times New Roman"/>
          <w:b/>
        </w:rPr>
        <w:t xml:space="preserve"> </w:t>
      </w:r>
      <w:r w:rsidRPr="00081153">
        <w:rPr>
          <w:rFonts w:ascii="Times New Roman" w:hAnsi="Times New Roman" w:cs="Times New Roman"/>
        </w:rPr>
        <w:t xml:space="preserve">Determinants of cyberattack prevention in UAE financial organizations: Assessing the mediating role of cybersecurity leadership. </w:t>
      </w:r>
      <w:r w:rsidRPr="00081153">
        <w:rPr>
          <w:rStyle w:val="Emphasis"/>
          <w:rFonts w:ascii="Times New Roman" w:hAnsi="Times New Roman" w:cs="Times New Roman"/>
        </w:rPr>
        <w:t>Applied Sciences, 13</w:t>
      </w:r>
      <w:r w:rsidRPr="00081153">
        <w:rPr>
          <w:rFonts w:ascii="Times New Roman" w:hAnsi="Times New Roman" w:cs="Times New Roman"/>
        </w:rPr>
        <w:t xml:space="preserve">(10), 5839. </w:t>
      </w:r>
      <w:hyperlink r:id="rId12" w:history="1">
        <w:r w:rsidRPr="00081153">
          <w:rPr>
            <w:rStyle w:val="Hyperlink"/>
            <w:rFonts w:ascii="Times New Roman" w:hAnsi="Times New Roman" w:cs="Times New Roman"/>
          </w:rPr>
          <w:t>https://doi.org/10.3390/app13105839</w:t>
        </w:r>
      </w:hyperlink>
    </w:p>
    <w:p w14:paraId="4A8BA27D"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r w:rsidRPr="00081153">
        <w:rPr>
          <w:rStyle w:val="Strong"/>
          <w:rFonts w:ascii="Times New Roman" w:hAnsi="Times New Roman" w:cs="Times New Roman"/>
          <w:b w:val="0"/>
        </w:rPr>
        <w:t>Falade, P. V., &amp; Osho, O. (2025).</w:t>
      </w:r>
      <w:r w:rsidRPr="00081153">
        <w:rPr>
          <w:rFonts w:ascii="Times New Roman" w:hAnsi="Times New Roman" w:cs="Times New Roman"/>
        </w:rPr>
        <w:t xml:space="preserve"> </w:t>
      </w:r>
      <w:r w:rsidRPr="00081153">
        <w:rPr>
          <w:rStyle w:val="Emphasis"/>
          <w:rFonts w:ascii="Times New Roman" w:hAnsi="Times New Roman" w:cs="Times New Roman"/>
        </w:rPr>
        <w:t>Nigeria's digital sovereignty: Analysis of cybersecurity legislation, policies, and strategies</w:t>
      </w:r>
      <w:r w:rsidRPr="00081153">
        <w:rPr>
          <w:rFonts w:ascii="Times New Roman" w:hAnsi="Times New Roman" w:cs="Times New Roman"/>
        </w:rPr>
        <w:t xml:space="preserve">. </w:t>
      </w:r>
      <w:proofErr w:type="spellStart"/>
      <w:proofErr w:type="gramStart"/>
      <w:r w:rsidRPr="00081153">
        <w:rPr>
          <w:rFonts w:ascii="Times New Roman" w:hAnsi="Times New Roman" w:cs="Times New Roman"/>
        </w:rPr>
        <w:t>arXiv</w:t>
      </w:r>
      <w:proofErr w:type="spellEnd"/>
      <w:proofErr w:type="gramEnd"/>
      <w:r w:rsidRPr="00081153">
        <w:rPr>
          <w:rFonts w:ascii="Times New Roman" w:hAnsi="Times New Roman" w:cs="Times New Roman"/>
        </w:rPr>
        <w:t xml:space="preserve">. </w:t>
      </w:r>
      <w:hyperlink r:id="rId13" w:history="1">
        <w:r w:rsidRPr="00081153">
          <w:rPr>
            <w:rStyle w:val="Hyperlink"/>
            <w:rFonts w:ascii="Times New Roman" w:hAnsi="Times New Roman" w:cs="Times New Roman"/>
          </w:rPr>
          <w:t>https://doi.org/10.48550/arXiv.2601.06050</w:t>
        </w:r>
      </w:hyperlink>
    </w:p>
    <w:p w14:paraId="69E56009"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proofErr w:type="spellStart"/>
      <w:r w:rsidRPr="00081153">
        <w:rPr>
          <w:rStyle w:val="Strong"/>
          <w:rFonts w:ascii="Times New Roman" w:hAnsi="Times New Roman" w:cs="Times New Roman"/>
          <w:b w:val="0"/>
        </w:rPr>
        <w:t>Korubo</w:t>
      </w:r>
      <w:proofErr w:type="spellEnd"/>
      <w:r w:rsidRPr="00081153">
        <w:rPr>
          <w:rStyle w:val="Strong"/>
          <w:rFonts w:ascii="Times New Roman" w:hAnsi="Times New Roman" w:cs="Times New Roman"/>
          <w:b w:val="0"/>
        </w:rPr>
        <w:t xml:space="preserve">-Fi, A. I., &amp; </w:t>
      </w:r>
      <w:proofErr w:type="spellStart"/>
      <w:r w:rsidRPr="00081153">
        <w:rPr>
          <w:rStyle w:val="Strong"/>
          <w:rFonts w:ascii="Times New Roman" w:hAnsi="Times New Roman" w:cs="Times New Roman"/>
          <w:b w:val="0"/>
        </w:rPr>
        <w:t>Wokoma</w:t>
      </w:r>
      <w:proofErr w:type="spellEnd"/>
      <w:r w:rsidRPr="00081153">
        <w:rPr>
          <w:rStyle w:val="Strong"/>
          <w:rFonts w:ascii="Times New Roman" w:hAnsi="Times New Roman" w:cs="Times New Roman"/>
          <w:b w:val="0"/>
        </w:rPr>
        <w:t>, H. O. (2026).</w:t>
      </w:r>
      <w:r w:rsidRPr="00081153">
        <w:rPr>
          <w:rFonts w:ascii="Times New Roman" w:hAnsi="Times New Roman" w:cs="Times New Roman"/>
        </w:rPr>
        <w:t xml:space="preserve"> Strategic adaptation in the face of fintech disruption: Challenges and best practices in the Nigerian banking industry. </w:t>
      </w:r>
      <w:r w:rsidRPr="00081153">
        <w:rPr>
          <w:rStyle w:val="Emphasis"/>
          <w:rFonts w:ascii="Times New Roman" w:hAnsi="Times New Roman" w:cs="Times New Roman"/>
        </w:rPr>
        <w:t>International Journal of Social Sciences and Management Research, 12</w:t>
      </w:r>
      <w:r w:rsidRPr="00081153">
        <w:rPr>
          <w:rFonts w:ascii="Times New Roman" w:hAnsi="Times New Roman" w:cs="Times New Roman"/>
        </w:rPr>
        <w:t xml:space="preserve">(1), 66–76. </w:t>
      </w:r>
      <w:hyperlink r:id="rId14" w:history="1">
        <w:r w:rsidRPr="00081153">
          <w:rPr>
            <w:rStyle w:val="Hyperlink"/>
            <w:rFonts w:ascii="Times New Roman" w:hAnsi="Times New Roman" w:cs="Times New Roman"/>
          </w:rPr>
          <w:t>https://doi.org/10.56201/ijssmr.vol.12.no1.2026.pg66.76</w:t>
        </w:r>
      </w:hyperlink>
    </w:p>
    <w:p w14:paraId="1FA2362D"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r w:rsidRPr="00081153">
        <w:rPr>
          <w:rStyle w:val="Strong"/>
          <w:rFonts w:ascii="Times New Roman" w:hAnsi="Times New Roman" w:cs="Times New Roman"/>
          <w:b w:val="0"/>
        </w:rPr>
        <w:t xml:space="preserve">Modi, A., </w:t>
      </w:r>
      <w:proofErr w:type="spellStart"/>
      <w:r w:rsidRPr="00081153">
        <w:rPr>
          <w:rStyle w:val="Strong"/>
          <w:rFonts w:ascii="Times New Roman" w:hAnsi="Times New Roman" w:cs="Times New Roman"/>
          <w:b w:val="0"/>
        </w:rPr>
        <w:t>Kuzminykh</w:t>
      </w:r>
      <w:proofErr w:type="spellEnd"/>
      <w:r w:rsidRPr="00081153">
        <w:rPr>
          <w:rStyle w:val="Strong"/>
          <w:rFonts w:ascii="Times New Roman" w:hAnsi="Times New Roman" w:cs="Times New Roman"/>
          <w:b w:val="0"/>
        </w:rPr>
        <w:t>, I., &amp; Ghita, B. (2023).</w:t>
      </w:r>
      <w:r w:rsidRPr="00081153">
        <w:rPr>
          <w:rFonts w:ascii="Times New Roman" w:hAnsi="Times New Roman" w:cs="Times New Roman"/>
        </w:rPr>
        <w:t xml:space="preserve"> </w:t>
      </w:r>
      <w:r w:rsidRPr="00081153">
        <w:rPr>
          <w:rStyle w:val="Emphasis"/>
          <w:rFonts w:ascii="Times New Roman" w:hAnsi="Times New Roman" w:cs="Times New Roman"/>
        </w:rPr>
        <w:t>Data driven approaches to cybersecurity governance for board decision-making: A systematic review</w:t>
      </w:r>
      <w:r w:rsidRPr="00081153">
        <w:rPr>
          <w:rFonts w:ascii="Times New Roman" w:hAnsi="Times New Roman" w:cs="Times New Roman"/>
        </w:rPr>
        <w:t xml:space="preserve">. </w:t>
      </w:r>
      <w:proofErr w:type="spellStart"/>
      <w:proofErr w:type="gramStart"/>
      <w:r w:rsidRPr="00081153">
        <w:rPr>
          <w:rStyle w:val="Emphasis"/>
          <w:rFonts w:ascii="Times New Roman" w:hAnsi="Times New Roman" w:cs="Times New Roman"/>
        </w:rPr>
        <w:t>arXiv</w:t>
      </w:r>
      <w:proofErr w:type="spellEnd"/>
      <w:proofErr w:type="gramEnd"/>
      <w:r w:rsidRPr="00081153">
        <w:rPr>
          <w:rStyle w:val="Emphasis"/>
          <w:rFonts w:ascii="Times New Roman" w:hAnsi="Times New Roman" w:cs="Times New Roman"/>
        </w:rPr>
        <w:t xml:space="preserve"> Preprint</w:t>
      </w:r>
      <w:r w:rsidRPr="00081153">
        <w:rPr>
          <w:rFonts w:ascii="Times New Roman" w:hAnsi="Times New Roman" w:cs="Times New Roman"/>
        </w:rPr>
        <w:t xml:space="preserve">. </w:t>
      </w:r>
      <w:hyperlink r:id="rId15" w:history="1">
        <w:r w:rsidRPr="00081153">
          <w:rPr>
            <w:rStyle w:val="Hyperlink"/>
            <w:rFonts w:ascii="Times New Roman" w:hAnsi="Times New Roman" w:cs="Times New Roman"/>
          </w:rPr>
          <w:t>https://doi.org/10.48550/arXiv.2311.17578</w:t>
        </w:r>
      </w:hyperlink>
    </w:p>
    <w:p w14:paraId="2D052E52"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r w:rsidRPr="00081153">
        <w:rPr>
          <w:rStyle w:val="Strong"/>
          <w:rFonts w:ascii="Times New Roman" w:hAnsi="Times New Roman" w:cs="Times New Roman"/>
          <w:b w:val="0"/>
        </w:rPr>
        <w:t>Mustapha, A., &amp; Sinha, A. (2024).</w:t>
      </w:r>
      <w:r w:rsidRPr="00081153">
        <w:rPr>
          <w:rFonts w:ascii="Times New Roman" w:hAnsi="Times New Roman" w:cs="Times New Roman"/>
        </w:rPr>
        <w:t xml:space="preserve"> Cyberfraud in the Nigerian banking sector: The techniques and preventive measures. </w:t>
      </w:r>
      <w:r w:rsidRPr="00081153">
        <w:rPr>
          <w:rStyle w:val="Emphasis"/>
          <w:rFonts w:ascii="Times New Roman" w:hAnsi="Times New Roman" w:cs="Times New Roman"/>
        </w:rPr>
        <w:t>International Journal of Innovative Science and Research Technology, 9</w:t>
      </w:r>
      <w:r w:rsidRPr="00081153">
        <w:rPr>
          <w:rFonts w:ascii="Times New Roman" w:hAnsi="Times New Roman" w:cs="Times New Roman"/>
        </w:rPr>
        <w:t xml:space="preserve">(8). </w:t>
      </w:r>
      <w:hyperlink r:id="rId16" w:history="1">
        <w:r w:rsidRPr="00081153">
          <w:rPr>
            <w:rStyle w:val="Hyperlink"/>
            <w:rFonts w:ascii="Times New Roman" w:hAnsi="Times New Roman" w:cs="Times New Roman"/>
          </w:rPr>
          <w:t>https://doi.org/10.38124/IJISRT24AUG395</w:t>
        </w:r>
      </w:hyperlink>
    </w:p>
    <w:p w14:paraId="3ACECEB0"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r w:rsidRPr="00081153">
        <w:rPr>
          <w:rStyle w:val="Strong"/>
          <w:rFonts w:ascii="Times New Roman" w:hAnsi="Times New Roman" w:cs="Times New Roman"/>
          <w:b w:val="0"/>
        </w:rPr>
        <w:lastRenderedPageBreak/>
        <w:t xml:space="preserve">Ndukwe, G. A., </w:t>
      </w:r>
      <w:proofErr w:type="spellStart"/>
      <w:r w:rsidRPr="00081153">
        <w:rPr>
          <w:rStyle w:val="Strong"/>
          <w:rFonts w:ascii="Times New Roman" w:hAnsi="Times New Roman" w:cs="Times New Roman"/>
          <w:b w:val="0"/>
        </w:rPr>
        <w:t>Onwubiko</w:t>
      </w:r>
      <w:proofErr w:type="spellEnd"/>
      <w:r w:rsidRPr="00081153">
        <w:rPr>
          <w:rStyle w:val="Strong"/>
          <w:rFonts w:ascii="Times New Roman" w:hAnsi="Times New Roman" w:cs="Times New Roman"/>
          <w:b w:val="0"/>
        </w:rPr>
        <w:t>, C. O., &amp; Nwankwo, H. A. (2024).</w:t>
      </w:r>
      <w:r w:rsidRPr="00081153">
        <w:rPr>
          <w:rFonts w:ascii="Times New Roman" w:hAnsi="Times New Roman" w:cs="Times New Roman"/>
        </w:rPr>
        <w:t xml:space="preserve"> Cybersecurity challenge in Nigerian deposit money banks. </w:t>
      </w:r>
      <w:r w:rsidRPr="00081153">
        <w:rPr>
          <w:rStyle w:val="Emphasis"/>
          <w:rFonts w:ascii="Times New Roman" w:hAnsi="Times New Roman" w:cs="Times New Roman"/>
        </w:rPr>
        <w:t>Journal of Information Security, 15</w:t>
      </w:r>
      <w:r w:rsidRPr="00081153">
        <w:rPr>
          <w:rFonts w:ascii="Times New Roman" w:hAnsi="Times New Roman" w:cs="Times New Roman"/>
        </w:rPr>
        <w:t xml:space="preserve">(4), 494–523. </w:t>
      </w:r>
      <w:hyperlink r:id="rId17" w:history="1">
        <w:r w:rsidRPr="00081153">
          <w:rPr>
            <w:rStyle w:val="Hyperlink"/>
            <w:rFonts w:ascii="Times New Roman" w:hAnsi="Times New Roman" w:cs="Times New Roman"/>
          </w:rPr>
          <w:t>https://doi.org/10.4236/jis.2024.154028</w:t>
        </w:r>
      </w:hyperlink>
      <w:r w:rsidRPr="00081153">
        <w:rPr>
          <w:rFonts w:ascii="Times New Roman" w:hAnsi="Times New Roman" w:cs="Times New Roman"/>
        </w:rPr>
        <w:t xml:space="preserve"> </w:t>
      </w:r>
    </w:p>
    <w:p w14:paraId="2ADC1A0B"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r w:rsidRPr="00081153">
        <w:rPr>
          <w:rStyle w:val="Strong"/>
          <w:rFonts w:ascii="Times New Roman" w:hAnsi="Times New Roman" w:cs="Times New Roman"/>
          <w:b w:val="0"/>
        </w:rPr>
        <w:t xml:space="preserve">Nweke, I. V., &amp; </w:t>
      </w:r>
      <w:proofErr w:type="spellStart"/>
      <w:r w:rsidRPr="00081153">
        <w:rPr>
          <w:rStyle w:val="Strong"/>
          <w:rFonts w:ascii="Times New Roman" w:hAnsi="Times New Roman" w:cs="Times New Roman"/>
          <w:b w:val="0"/>
        </w:rPr>
        <w:t>Ekpeh</w:t>
      </w:r>
      <w:proofErr w:type="spellEnd"/>
      <w:r w:rsidRPr="00081153">
        <w:rPr>
          <w:rStyle w:val="Strong"/>
          <w:rFonts w:ascii="Times New Roman" w:hAnsi="Times New Roman" w:cs="Times New Roman"/>
          <w:b w:val="0"/>
        </w:rPr>
        <w:t>, U. C. (2026).</w:t>
      </w:r>
      <w:r w:rsidRPr="00081153">
        <w:rPr>
          <w:rFonts w:ascii="Times New Roman" w:hAnsi="Times New Roman" w:cs="Times New Roman"/>
        </w:rPr>
        <w:t xml:space="preserve"> Internal control weaknesses and cybersecurity breach frequency in listed deposit money banks in Nigeria. </w:t>
      </w:r>
      <w:r w:rsidRPr="00081153">
        <w:rPr>
          <w:rStyle w:val="Emphasis"/>
          <w:rFonts w:ascii="Times New Roman" w:hAnsi="Times New Roman" w:cs="Times New Roman"/>
        </w:rPr>
        <w:t>International Journal of Banking and Finance Research, 12</w:t>
      </w:r>
      <w:r w:rsidRPr="00081153">
        <w:rPr>
          <w:rFonts w:ascii="Times New Roman" w:hAnsi="Times New Roman" w:cs="Times New Roman"/>
        </w:rPr>
        <w:t xml:space="preserve">(4), 22–33. </w:t>
      </w:r>
      <w:hyperlink r:id="rId18" w:history="1">
        <w:r w:rsidRPr="00081153">
          <w:rPr>
            <w:rStyle w:val="Hyperlink"/>
            <w:rFonts w:ascii="Times New Roman" w:hAnsi="Times New Roman" w:cs="Times New Roman"/>
          </w:rPr>
          <w:t>https://doi.org/10.56201/ijbfr.vol.12.no4.2026.pg22.33</w:t>
        </w:r>
      </w:hyperlink>
    </w:p>
    <w:p w14:paraId="206A8625"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proofErr w:type="spellStart"/>
      <w:r w:rsidRPr="00081153">
        <w:rPr>
          <w:rStyle w:val="Strong"/>
          <w:rFonts w:ascii="Times New Roman" w:hAnsi="Times New Roman" w:cs="Times New Roman"/>
          <w:b w:val="0"/>
        </w:rPr>
        <w:t>Ogbanufe</w:t>
      </w:r>
      <w:proofErr w:type="spellEnd"/>
      <w:r w:rsidRPr="00081153">
        <w:rPr>
          <w:rStyle w:val="Strong"/>
          <w:rFonts w:ascii="Times New Roman" w:hAnsi="Times New Roman" w:cs="Times New Roman"/>
          <w:b w:val="0"/>
        </w:rPr>
        <w:t>, O., Kim, D. J., &amp; Jones, M. C. (2021).</w:t>
      </w:r>
      <w:r w:rsidRPr="00081153">
        <w:rPr>
          <w:rFonts w:ascii="Times New Roman" w:hAnsi="Times New Roman" w:cs="Times New Roman"/>
        </w:rPr>
        <w:t xml:space="preserve"> Informing cybersecurity strategic commitment through top management perceptions: The role of institutional pressures. </w:t>
      </w:r>
      <w:r w:rsidRPr="00081153">
        <w:rPr>
          <w:rStyle w:val="Emphasis"/>
          <w:rFonts w:ascii="Times New Roman" w:hAnsi="Times New Roman" w:cs="Times New Roman"/>
        </w:rPr>
        <w:t>Information &amp; Management, 58</w:t>
      </w:r>
      <w:r w:rsidRPr="00081153">
        <w:rPr>
          <w:rFonts w:ascii="Times New Roman" w:hAnsi="Times New Roman" w:cs="Times New Roman"/>
        </w:rPr>
        <w:t xml:space="preserve">(7), 103507. </w:t>
      </w:r>
      <w:hyperlink r:id="rId19" w:history="1">
        <w:r w:rsidRPr="00081153">
          <w:rPr>
            <w:rStyle w:val="Hyperlink"/>
            <w:rFonts w:ascii="Times New Roman" w:hAnsi="Times New Roman" w:cs="Times New Roman"/>
          </w:rPr>
          <w:t>https://doi.org/10.1016/j.im.2021.103507</w:t>
        </w:r>
      </w:hyperlink>
    </w:p>
    <w:p w14:paraId="31A8EE44"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r w:rsidRPr="00081153">
        <w:rPr>
          <w:rStyle w:val="Strong"/>
          <w:rFonts w:ascii="Times New Roman" w:hAnsi="Times New Roman" w:cs="Times New Roman"/>
          <w:b w:val="0"/>
        </w:rPr>
        <w:t xml:space="preserve">Okikiola, F. M., </w:t>
      </w:r>
      <w:proofErr w:type="spellStart"/>
      <w:r w:rsidRPr="00081153">
        <w:rPr>
          <w:rStyle w:val="Strong"/>
          <w:rFonts w:ascii="Times New Roman" w:hAnsi="Times New Roman" w:cs="Times New Roman"/>
          <w:b w:val="0"/>
        </w:rPr>
        <w:t>Arogundade</w:t>
      </w:r>
      <w:proofErr w:type="spellEnd"/>
      <w:r w:rsidRPr="00081153">
        <w:rPr>
          <w:rStyle w:val="Strong"/>
          <w:rFonts w:ascii="Times New Roman" w:hAnsi="Times New Roman" w:cs="Times New Roman"/>
          <w:b w:val="0"/>
        </w:rPr>
        <w:t xml:space="preserve">, T. S., </w:t>
      </w:r>
      <w:proofErr w:type="spellStart"/>
      <w:r w:rsidRPr="00081153">
        <w:rPr>
          <w:rStyle w:val="Strong"/>
          <w:rFonts w:ascii="Times New Roman" w:hAnsi="Times New Roman" w:cs="Times New Roman"/>
          <w:b w:val="0"/>
        </w:rPr>
        <w:t>Onadokun</w:t>
      </w:r>
      <w:proofErr w:type="spellEnd"/>
      <w:r w:rsidRPr="00081153">
        <w:rPr>
          <w:rStyle w:val="Strong"/>
          <w:rFonts w:ascii="Times New Roman" w:hAnsi="Times New Roman" w:cs="Times New Roman"/>
          <w:b w:val="0"/>
        </w:rPr>
        <w:t xml:space="preserve">, I., </w:t>
      </w:r>
      <w:proofErr w:type="spellStart"/>
      <w:r w:rsidRPr="00081153">
        <w:rPr>
          <w:rStyle w:val="Strong"/>
          <w:rFonts w:ascii="Times New Roman" w:hAnsi="Times New Roman" w:cs="Times New Roman"/>
          <w:b w:val="0"/>
        </w:rPr>
        <w:t>Oladiboye</w:t>
      </w:r>
      <w:proofErr w:type="spellEnd"/>
      <w:r w:rsidRPr="00081153">
        <w:rPr>
          <w:rStyle w:val="Strong"/>
          <w:rFonts w:ascii="Times New Roman" w:hAnsi="Times New Roman" w:cs="Times New Roman"/>
          <w:b w:val="0"/>
        </w:rPr>
        <w:t>, O. E., &amp; Adetunji, S. K. (2026).</w:t>
      </w:r>
      <w:r w:rsidRPr="00081153">
        <w:rPr>
          <w:rFonts w:ascii="Times New Roman" w:hAnsi="Times New Roman" w:cs="Times New Roman"/>
        </w:rPr>
        <w:t xml:space="preserve"> Strengthening financial integrity: The role of cybersecurity in mitigating financial fraud in Nigeria’s banking sector. </w:t>
      </w:r>
      <w:r w:rsidRPr="00081153">
        <w:rPr>
          <w:rStyle w:val="Emphasis"/>
          <w:rFonts w:ascii="Times New Roman" w:hAnsi="Times New Roman" w:cs="Times New Roman"/>
        </w:rPr>
        <w:t>FUDMA Journal of Sciences, 10</w:t>
      </w:r>
      <w:r w:rsidRPr="00081153">
        <w:rPr>
          <w:rFonts w:ascii="Times New Roman" w:hAnsi="Times New Roman" w:cs="Times New Roman"/>
        </w:rPr>
        <w:t xml:space="preserve">(2), 175–183. </w:t>
      </w:r>
      <w:hyperlink r:id="rId20" w:history="1">
        <w:r w:rsidRPr="00081153">
          <w:rPr>
            <w:rStyle w:val="Hyperlink"/>
            <w:rFonts w:ascii="Times New Roman" w:hAnsi="Times New Roman" w:cs="Times New Roman"/>
          </w:rPr>
          <w:t>https://doi.org/10.33003/fjs-2026-1002-4491</w:t>
        </w:r>
      </w:hyperlink>
    </w:p>
    <w:p w14:paraId="38C982B7"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r w:rsidRPr="00081153">
        <w:rPr>
          <w:rFonts w:ascii="Times New Roman" w:hAnsi="Times New Roman" w:cs="Times New Roman"/>
        </w:rPr>
        <w:t xml:space="preserve"> Okonkwo, C. J., &amp; Okonkwor, O. S. (2025). </w:t>
      </w:r>
      <w:r w:rsidRPr="00081153">
        <w:rPr>
          <w:rStyle w:val="Emphasis"/>
          <w:rFonts w:ascii="Times New Roman" w:hAnsi="Times New Roman" w:cs="Times New Roman"/>
        </w:rPr>
        <w:t>The impact of cyber-attacks on Nigerian banks and strategies for mitigation</w:t>
      </w:r>
      <w:r w:rsidRPr="00081153">
        <w:rPr>
          <w:rFonts w:ascii="Times New Roman" w:hAnsi="Times New Roman" w:cs="Times New Roman"/>
        </w:rPr>
        <w:t xml:space="preserve">. </w:t>
      </w:r>
      <w:r w:rsidRPr="00081153">
        <w:rPr>
          <w:rStyle w:val="Emphasis"/>
          <w:rFonts w:ascii="Times New Roman" w:hAnsi="Times New Roman" w:cs="Times New Roman"/>
        </w:rPr>
        <w:t>International Journal of Science and Research Archive, 15</w:t>
      </w:r>
      <w:r w:rsidRPr="00081153">
        <w:rPr>
          <w:rFonts w:ascii="Times New Roman" w:hAnsi="Times New Roman" w:cs="Times New Roman"/>
        </w:rPr>
        <w:t xml:space="preserve">(2), 758–761. </w:t>
      </w:r>
      <w:hyperlink r:id="rId21" w:history="1">
        <w:r w:rsidRPr="00081153">
          <w:rPr>
            <w:rStyle w:val="Hyperlink"/>
            <w:rFonts w:ascii="Times New Roman" w:hAnsi="Times New Roman" w:cs="Times New Roman"/>
          </w:rPr>
          <w:t>https://doi.org/10.30574/ijsra.2025.15.2.1419</w:t>
        </w:r>
      </w:hyperlink>
    </w:p>
    <w:p w14:paraId="25A8826B"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proofErr w:type="spellStart"/>
      <w:r w:rsidRPr="00081153">
        <w:rPr>
          <w:rStyle w:val="Strong"/>
          <w:rFonts w:ascii="Times New Roman" w:hAnsi="Times New Roman" w:cs="Times New Roman"/>
          <w:b w:val="0"/>
        </w:rPr>
        <w:t>Onwubiko</w:t>
      </w:r>
      <w:proofErr w:type="spellEnd"/>
      <w:r w:rsidRPr="00081153">
        <w:rPr>
          <w:rStyle w:val="Strong"/>
          <w:rFonts w:ascii="Times New Roman" w:hAnsi="Times New Roman" w:cs="Times New Roman"/>
          <w:b w:val="0"/>
        </w:rPr>
        <w:t xml:space="preserve">, C., &amp; </w:t>
      </w:r>
      <w:proofErr w:type="spellStart"/>
      <w:r w:rsidRPr="00081153">
        <w:rPr>
          <w:rStyle w:val="Strong"/>
          <w:rFonts w:ascii="Times New Roman" w:hAnsi="Times New Roman" w:cs="Times New Roman"/>
          <w:b w:val="0"/>
        </w:rPr>
        <w:t>Ouazzane</w:t>
      </w:r>
      <w:proofErr w:type="spellEnd"/>
      <w:r w:rsidRPr="00081153">
        <w:rPr>
          <w:rStyle w:val="Strong"/>
          <w:rFonts w:ascii="Times New Roman" w:hAnsi="Times New Roman" w:cs="Times New Roman"/>
          <w:b w:val="0"/>
        </w:rPr>
        <w:t>, K. (2022).</w:t>
      </w:r>
      <w:r w:rsidRPr="00081153">
        <w:rPr>
          <w:rFonts w:ascii="Times New Roman" w:hAnsi="Times New Roman" w:cs="Times New Roman"/>
        </w:rPr>
        <w:t xml:space="preserve"> Multidimensional cybersecurity framework for strategic foresight. </w:t>
      </w:r>
      <w:r w:rsidRPr="00081153">
        <w:rPr>
          <w:rStyle w:val="Emphasis"/>
          <w:rFonts w:ascii="Times New Roman" w:hAnsi="Times New Roman" w:cs="Times New Roman"/>
        </w:rPr>
        <w:t>International Journal on Cyber Situational Awareness, 6</w:t>
      </w:r>
      <w:r w:rsidRPr="00081153">
        <w:rPr>
          <w:rFonts w:ascii="Times New Roman" w:hAnsi="Times New Roman" w:cs="Times New Roman"/>
        </w:rPr>
        <w:t xml:space="preserve">(1), 46–77. </w:t>
      </w:r>
      <w:hyperlink r:id="rId22" w:history="1">
        <w:r w:rsidRPr="00081153">
          <w:rPr>
            <w:rStyle w:val="Hyperlink"/>
            <w:rFonts w:ascii="Times New Roman" w:hAnsi="Times New Roman" w:cs="Times New Roman"/>
          </w:rPr>
          <w:t>https://doi.org/10.22619/IJCSA.2021.100137</w:t>
        </w:r>
      </w:hyperlink>
    </w:p>
    <w:p w14:paraId="4CA017D7"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r w:rsidRPr="00081153">
        <w:rPr>
          <w:rStyle w:val="Strong"/>
          <w:rFonts w:ascii="Times New Roman" w:hAnsi="Times New Roman" w:cs="Times New Roman"/>
          <w:b w:val="0"/>
        </w:rPr>
        <w:t>Tedeschi, S., Marzi, G., Balzano, M., &amp; Costa, G. (2025).</w:t>
      </w:r>
      <w:r w:rsidRPr="00081153">
        <w:rPr>
          <w:rFonts w:ascii="Times New Roman" w:hAnsi="Times New Roman" w:cs="Times New Roman"/>
        </w:rPr>
        <w:t xml:space="preserve"> Managerial insights on investment strategy in cybersecurity: Findings from multi-country research [Industry research report]. </w:t>
      </w:r>
      <w:proofErr w:type="spellStart"/>
      <w:proofErr w:type="gramStart"/>
      <w:r w:rsidRPr="00081153">
        <w:rPr>
          <w:rStyle w:val="Emphasis"/>
          <w:rFonts w:ascii="Times New Roman" w:hAnsi="Times New Roman" w:cs="Times New Roman"/>
        </w:rPr>
        <w:t>arXiv</w:t>
      </w:r>
      <w:proofErr w:type="spellEnd"/>
      <w:proofErr w:type="gramEnd"/>
      <w:r w:rsidRPr="00081153">
        <w:rPr>
          <w:rFonts w:ascii="Times New Roman" w:hAnsi="Times New Roman" w:cs="Times New Roman"/>
        </w:rPr>
        <w:t xml:space="preserve">. </w:t>
      </w:r>
      <w:hyperlink r:id="rId23" w:history="1">
        <w:r w:rsidRPr="00081153">
          <w:rPr>
            <w:rStyle w:val="Hyperlink"/>
            <w:rFonts w:ascii="Times New Roman" w:hAnsi="Times New Roman" w:cs="Times New Roman"/>
          </w:rPr>
          <w:t>https://doi.org/10.48550/arXiv.2505.11549</w:t>
        </w:r>
      </w:hyperlink>
    </w:p>
    <w:p w14:paraId="34BF6C32"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r w:rsidRPr="00081153">
        <w:rPr>
          <w:rStyle w:val="Strong"/>
          <w:rFonts w:ascii="Times New Roman" w:hAnsi="Times New Roman" w:cs="Times New Roman"/>
          <w:b w:val="0"/>
        </w:rPr>
        <w:t xml:space="preserve">Teece, D. J., Pisano, G., &amp; </w:t>
      </w:r>
      <w:proofErr w:type="spellStart"/>
      <w:r w:rsidRPr="00081153">
        <w:rPr>
          <w:rStyle w:val="Strong"/>
          <w:rFonts w:ascii="Times New Roman" w:hAnsi="Times New Roman" w:cs="Times New Roman"/>
          <w:b w:val="0"/>
        </w:rPr>
        <w:t>Shuen</w:t>
      </w:r>
      <w:proofErr w:type="spellEnd"/>
      <w:r w:rsidRPr="00081153">
        <w:rPr>
          <w:rStyle w:val="Strong"/>
          <w:rFonts w:ascii="Times New Roman" w:hAnsi="Times New Roman" w:cs="Times New Roman"/>
          <w:b w:val="0"/>
        </w:rPr>
        <w:t>, A. (1997).</w:t>
      </w:r>
      <w:r w:rsidRPr="00081153">
        <w:rPr>
          <w:rFonts w:ascii="Times New Roman" w:hAnsi="Times New Roman" w:cs="Times New Roman"/>
        </w:rPr>
        <w:t xml:space="preserve"> Dynamic capabilities and strategic management. </w:t>
      </w:r>
      <w:r w:rsidRPr="00081153">
        <w:rPr>
          <w:rStyle w:val="Emphasis"/>
          <w:rFonts w:ascii="Times New Roman" w:hAnsi="Times New Roman" w:cs="Times New Roman"/>
        </w:rPr>
        <w:t>Strategic Management Journal, 18</w:t>
      </w:r>
      <w:r w:rsidRPr="00081153">
        <w:rPr>
          <w:rFonts w:ascii="Times New Roman" w:hAnsi="Times New Roman" w:cs="Times New Roman"/>
        </w:rPr>
        <w:t xml:space="preserve">(7), 509–533. </w:t>
      </w:r>
      <w:hyperlink r:id="rId24" w:history="1">
        <w:r w:rsidRPr="00081153">
          <w:rPr>
            <w:rStyle w:val="Hyperlink"/>
            <w:rFonts w:ascii="Times New Roman" w:hAnsi="Times New Roman" w:cs="Times New Roman"/>
          </w:rPr>
          <w:t>https://doi.org/10.1002/(SICI)1097-0266(199708)18:7%3C509::AID-SMJ882%3E3.0.CO;2-Z</w:t>
        </w:r>
      </w:hyperlink>
    </w:p>
    <w:p w14:paraId="2EA692E1" w14:textId="77777777" w:rsidR="00D457C7" w:rsidRPr="00081153" w:rsidRDefault="00D457C7" w:rsidP="00D457C7">
      <w:pPr>
        <w:spacing w:before="100" w:beforeAutospacing="1" w:after="100" w:afterAutospacing="1" w:line="240" w:lineRule="auto"/>
        <w:ind w:left="426" w:hanging="426"/>
        <w:jc w:val="both"/>
        <w:rPr>
          <w:rFonts w:ascii="Times New Roman" w:hAnsi="Times New Roman" w:cs="Times New Roman"/>
        </w:rPr>
      </w:pPr>
      <w:r w:rsidRPr="00081153">
        <w:rPr>
          <w:rStyle w:val="Strong"/>
          <w:rFonts w:ascii="Times New Roman" w:hAnsi="Times New Roman" w:cs="Times New Roman"/>
          <w:b w:val="0"/>
        </w:rPr>
        <w:t>Wang, V., Nnaji, H., &amp; Jung, J. (2020).</w:t>
      </w:r>
      <w:r w:rsidRPr="00081153">
        <w:rPr>
          <w:rFonts w:ascii="Times New Roman" w:hAnsi="Times New Roman" w:cs="Times New Roman"/>
        </w:rPr>
        <w:t xml:space="preserve"> Internet banking in Nigeria: Cyber security breaches, practices and capability. </w:t>
      </w:r>
      <w:r w:rsidRPr="00081153">
        <w:rPr>
          <w:rStyle w:val="Emphasis"/>
          <w:rFonts w:ascii="Times New Roman" w:hAnsi="Times New Roman" w:cs="Times New Roman"/>
        </w:rPr>
        <w:t>International Journal of Law, Crime and Justice, 62</w:t>
      </w:r>
      <w:r w:rsidRPr="00081153">
        <w:rPr>
          <w:rFonts w:ascii="Times New Roman" w:hAnsi="Times New Roman" w:cs="Times New Roman"/>
        </w:rPr>
        <w:t xml:space="preserve">, Article 100415. </w:t>
      </w:r>
      <w:hyperlink r:id="rId25" w:history="1">
        <w:r w:rsidRPr="00081153">
          <w:rPr>
            <w:rStyle w:val="Hyperlink"/>
            <w:rFonts w:ascii="Times New Roman" w:hAnsi="Times New Roman" w:cs="Times New Roman"/>
          </w:rPr>
          <w:t>https://doi.org/10.1016/j.ijlcj.2020.100415</w:t>
        </w:r>
      </w:hyperlink>
    </w:p>
    <w:p w14:paraId="475D9DFA" w14:textId="77777777" w:rsidR="00D457C7" w:rsidRPr="00081153" w:rsidRDefault="00D457C7" w:rsidP="00D457C7">
      <w:pPr>
        <w:spacing w:before="100" w:beforeAutospacing="1" w:after="100" w:afterAutospacing="1" w:line="240" w:lineRule="auto"/>
        <w:ind w:left="426" w:hanging="426"/>
        <w:jc w:val="both"/>
        <w:rPr>
          <w:rFonts w:ascii="Times New Roman" w:eastAsia="Times New Roman" w:hAnsi="Times New Roman" w:cs="Times New Roman"/>
          <w:lang w:eastAsia="en-GB"/>
        </w:rPr>
      </w:pPr>
      <w:r w:rsidRPr="00081153">
        <w:rPr>
          <w:rFonts w:ascii="Times New Roman" w:eastAsia="Times New Roman" w:hAnsi="Times New Roman" w:cs="Times New Roman"/>
          <w:lang w:eastAsia="en-GB"/>
        </w:rPr>
        <w:t xml:space="preserve">Yamane, T. (1967). </w:t>
      </w:r>
      <w:r w:rsidRPr="00081153">
        <w:rPr>
          <w:rFonts w:ascii="Times New Roman" w:eastAsia="Times New Roman" w:hAnsi="Times New Roman" w:cs="Times New Roman"/>
          <w:i/>
          <w:iCs/>
          <w:lang w:eastAsia="en-GB"/>
        </w:rPr>
        <w:t>Statistics: An introductory analysis</w:t>
      </w:r>
      <w:r w:rsidRPr="00081153">
        <w:rPr>
          <w:rFonts w:ascii="Times New Roman" w:eastAsia="Times New Roman" w:hAnsi="Times New Roman" w:cs="Times New Roman"/>
          <w:lang w:eastAsia="en-GB"/>
        </w:rPr>
        <w:t xml:space="preserve"> (2nd </w:t>
      </w:r>
      <w:proofErr w:type="gramStart"/>
      <w:r w:rsidRPr="00081153">
        <w:rPr>
          <w:rFonts w:ascii="Times New Roman" w:eastAsia="Times New Roman" w:hAnsi="Times New Roman" w:cs="Times New Roman"/>
          <w:lang w:eastAsia="en-GB"/>
        </w:rPr>
        <w:t>ed</w:t>
      </w:r>
      <w:proofErr w:type="gramEnd"/>
      <w:r w:rsidRPr="00081153">
        <w:rPr>
          <w:rFonts w:ascii="Times New Roman" w:eastAsia="Times New Roman" w:hAnsi="Times New Roman" w:cs="Times New Roman"/>
          <w:lang w:eastAsia="en-GB"/>
        </w:rPr>
        <w:t>.). Harper &amp; Row.</w:t>
      </w:r>
    </w:p>
    <w:p w14:paraId="6D824A4C" w14:textId="77777777" w:rsidR="00A740DD" w:rsidRPr="00081153" w:rsidRDefault="00A740DD" w:rsidP="00445B81">
      <w:pPr>
        <w:jc w:val="center"/>
        <w:rPr>
          <w:rFonts w:ascii="Times New Roman" w:hAnsi="Times New Roman" w:cs="Times New Roman"/>
        </w:rPr>
      </w:pPr>
    </w:p>
    <w:sectPr w:rsidR="00A740DD" w:rsidRPr="00081153">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F5B58" w14:textId="77777777" w:rsidR="00922023" w:rsidRDefault="00922023" w:rsidP="00E946C3">
      <w:pPr>
        <w:spacing w:after="0" w:line="240" w:lineRule="auto"/>
      </w:pPr>
      <w:r>
        <w:separator/>
      </w:r>
    </w:p>
  </w:endnote>
  <w:endnote w:type="continuationSeparator" w:id="0">
    <w:p w14:paraId="28C1F9B8" w14:textId="77777777" w:rsidR="00922023" w:rsidRDefault="00922023" w:rsidP="00E9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C963C" w14:textId="77777777" w:rsidR="00E946C3" w:rsidRDefault="00E946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1B20C" w14:textId="77777777" w:rsidR="00E946C3" w:rsidRDefault="00E946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5C7C4" w14:textId="77777777" w:rsidR="00E946C3" w:rsidRDefault="00E946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C5C36" w14:textId="77777777" w:rsidR="00922023" w:rsidRDefault="00922023" w:rsidP="00E946C3">
      <w:pPr>
        <w:spacing w:after="0" w:line="240" w:lineRule="auto"/>
      </w:pPr>
      <w:r>
        <w:separator/>
      </w:r>
    </w:p>
  </w:footnote>
  <w:footnote w:type="continuationSeparator" w:id="0">
    <w:p w14:paraId="6E330932" w14:textId="77777777" w:rsidR="00922023" w:rsidRDefault="00922023" w:rsidP="00E946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6EE87" w14:textId="2D6D6FD2" w:rsidR="00E946C3" w:rsidRDefault="00922023">
    <w:pPr>
      <w:pStyle w:val="Header"/>
    </w:pPr>
    <w:r>
      <w:rPr>
        <w:noProof/>
      </w:rPr>
      <w:pict w14:anchorId="7EDADD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76782" o:spid="_x0000_s2050"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8037E" w14:textId="3299F1F6" w:rsidR="00E946C3" w:rsidRDefault="00922023">
    <w:pPr>
      <w:pStyle w:val="Header"/>
    </w:pPr>
    <w:r>
      <w:rPr>
        <w:noProof/>
      </w:rPr>
      <w:pict w14:anchorId="2A73AB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76783" o:spid="_x0000_s2051"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0C57B" w14:textId="05CAD577" w:rsidR="00E946C3" w:rsidRDefault="00922023">
    <w:pPr>
      <w:pStyle w:val="Header"/>
    </w:pPr>
    <w:r>
      <w:rPr>
        <w:noProof/>
      </w:rPr>
      <w:pict w14:anchorId="46E978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76781" o:spid="_x0000_s2049"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A093D"/>
    <w:multiLevelType w:val="multilevel"/>
    <w:tmpl w:val="13DE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622AF"/>
    <w:multiLevelType w:val="multilevel"/>
    <w:tmpl w:val="7E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B851FF"/>
    <w:multiLevelType w:val="multilevel"/>
    <w:tmpl w:val="C78AA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C57008"/>
    <w:multiLevelType w:val="multilevel"/>
    <w:tmpl w:val="40E61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285D45"/>
    <w:multiLevelType w:val="multilevel"/>
    <w:tmpl w:val="B46AB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BA110F"/>
    <w:multiLevelType w:val="multilevel"/>
    <w:tmpl w:val="3F9A5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0DD"/>
    <w:rsid w:val="00010FC2"/>
    <w:rsid w:val="00021493"/>
    <w:rsid w:val="0002512D"/>
    <w:rsid w:val="000337DD"/>
    <w:rsid w:val="00043F55"/>
    <w:rsid w:val="00044849"/>
    <w:rsid w:val="000518A7"/>
    <w:rsid w:val="0005492C"/>
    <w:rsid w:val="00075E0D"/>
    <w:rsid w:val="00081153"/>
    <w:rsid w:val="00091538"/>
    <w:rsid w:val="00095B80"/>
    <w:rsid w:val="000A21C5"/>
    <w:rsid w:val="000B387F"/>
    <w:rsid w:val="000B57D0"/>
    <w:rsid w:val="000B7911"/>
    <w:rsid w:val="000C27BC"/>
    <w:rsid w:val="000D0B8C"/>
    <w:rsid w:val="001140D7"/>
    <w:rsid w:val="001164E0"/>
    <w:rsid w:val="001265FE"/>
    <w:rsid w:val="0014363B"/>
    <w:rsid w:val="0015111E"/>
    <w:rsid w:val="001568E5"/>
    <w:rsid w:val="00170886"/>
    <w:rsid w:val="0019476C"/>
    <w:rsid w:val="001A4EB9"/>
    <w:rsid w:val="001B200E"/>
    <w:rsid w:val="001C5456"/>
    <w:rsid w:val="001D1BB9"/>
    <w:rsid w:val="001F1C12"/>
    <w:rsid w:val="00217B74"/>
    <w:rsid w:val="00235DB7"/>
    <w:rsid w:val="00251AF7"/>
    <w:rsid w:val="0028408A"/>
    <w:rsid w:val="002A494E"/>
    <w:rsid w:val="002D4D09"/>
    <w:rsid w:val="002F2F53"/>
    <w:rsid w:val="002F5F60"/>
    <w:rsid w:val="003226FB"/>
    <w:rsid w:val="003336E1"/>
    <w:rsid w:val="00334119"/>
    <w:rsid w:val="003468DD"/>
    <w:rsid w:val="00387C9B"/>
    <w:rsid w:val="003920DC"/>
    <w:rsid w:val="003954E3"/>
    <w:rsid w:val="00395BA2"/>
    <w:rsid w:val="003960E2"/>
    <w:rsid w:val="003D6451"/>
    <w:rsid w:val="003D7111"/>
    <w:rsid w:val="003E0E88"/>
    <w:rsid w:val="003E3108"/>
    <w:rsid w:val="003E4036"/>
    <w:rsid w:val="003F0972"/>
    <w:rsid w:val="003F0A1E"/>
    <w:rsid w:val="00400C9A"/>
    <w:rsid w:val="00410FCE"/>
    <w:rsid w:val="00416867"/>
    <w:rsid w:val="00430630"/>
    <w:rsid w:val="00440233"/>
    <w:rsid w:val="00442B3E"/>
    <w:rsid w:val="00445B81"/>
    <w:rsid w:val="00463F9B"/>
    <w:rsid w:val="00472B38"/>
    <w:rsid w:val="0047593C"/>
    <w:rsid w:val="00481B4F"/>
    <w:rsid w:val="0048352C"/>
    <w:rsid w:val="00484CC3"/>
    <w:rsid w:val="004860C3"/>
    <w:rsid w:val="004B6968"/>
    <w:rsid w:val="004C2493"/>
    <w:rsid w:val="004C3CAD"/>
    <w:rsid w:val="004D2052"/>
    <w:rsid w:val="004E1F1C"/>
    <w:rsid w:val="004F4D8E"/>
    <w:rsid w:val="00500255"/>
    <w:rsid w:val="005068C0"/>
    <w:rsid w:val="005274BE"/>
    <w:rsid w:val="00545371"/>
    <w:rsid w:val="0055155A"/>
    <w:rsid w:val="00551A96"/>
    <w:rsid w:val="00561070"/>
    <w:rsid w:val="00584C9D"/>
    <w:rsid w:val="0058772B"/>
    <w:rsid w:val="00594698"/>
    <w:rsid w:val="005A2911"/>
    <w:rsid w:val="005A5998"/>
    <w:rsid w:val="005B7842"/>
    <w:rsid w:val="005D1D10"/>
    <w:rsid w:val="005E21FD"/>
    <w:rsid w:val="005F76D1"/>
    <w:rsid w:val="00603937"/>
    <w:rsid w:val="00605816"/>
    <w:rsid w:val="00615D25"/>
    <w:rsid w:val="00626312"/>
    <w:rsid w:val="006410A6"/>
    <w:rsid w:val="006517AE"/>
    <w:rsid w:val="0065485E"/>
    <w:rsid w:val="006565CB"/>
    <w:rsid w:val="00660E8C"/>
    <w:rsid w:val="0066458E"/>
    <w:rsid w:val="0066786F"/>
    <w:rsid w:val="006718F7"/>
    <w:rsid w:val="00682DC6"/>
    <w:rsid w:val="00684F84"/>
    <w:rsid w:val="00686354"/>
    <w:rsid w:val="00687F90"/>
    <w:rsid w:val="00690EDB"/>
    <w:rsid w:val="006B595E"/>
    <w:rsid w:val="006B79C9"/>
    <w:rsid w:val="006C4924"/>
    <w:rsid w:val="006C4FA6"/>
    <w:rsid w:val="006D0EC3"/>
    <w:rsid w:val="006D4D8F"/>
    <w:rsid w:val="006F0377"/>
    <w:rsid w:val="006F3C05"/>
    <w:rsid w:val="006F56B5"/>
    <w:rsid w:val="00700FF2"/>
    <w:rsid w:val="00704FF3"/>
    <w:rsid w:val="00712298"/>
    <w:rsid w:val="007167CD"/>
    <w:rsid w:val="00717ED1"/>
    <w:rsid w:val="00726F0A"/>
    <w:rsid w:val="00736222"/>
    <w:rsid w:val="00737742"/>
    <w:rsid w:val="00793F34"/>
    <w:rsid w:val="007A3103"/>
    <w:rsid w:val="007D2315"/>
    <w:rsid w:val="007E5B32"/>
    <w:rsid w:val="007E5F43"/>
    <w:rsid w:val="0080329B"/>
    <w:rsid w:val="00807AD7"/>
    <w:rsid w:val="00873D6F"/>
    <w:rsid w:val="008B7701"/>
    <w:rsid w:val="008E1FAA"/>
    <w:rsid w:val="008F4B84"/>
    <w:rsid w:val="009073CD"/>
    <w:rsid w:val="0091593A"/>
    <w:rsid w:val="0091637B"/>
    <w:rsid w:val="00922023"/>
    <w:rsid w:val="009405D0"/>
    <w:rsid w:val="0094076C"/>
    <w:rsid w:val="00943564"/>
    <w:rsid w:val="00944048"/>
    <w:rsid w:val="00944A22"/>
    <w:rsid w:val="00996D28"/>
    <w:rsid w:val="009A3AB0"/>
    <w:rsid w:val="009A549B"/>
    <w:rsid w:val="009B73E4"/>
    <w:rsid w:val="009C6ED6"/>
    <w:rsid w:val="009D2C68"/>
    <w:rsid w:val="009F63E0"/>
    <w:rsid w:val="00A14727"/>
    <w:rsid w:val="00A15155"/>
    <w:rsid w:val="00A272EC"/>
    <w:rsid w:val="00A440AD"/>
    <w:rsid w:val="00A548E0"/>
    <w:rsid w:val="00A740DD"/>
    <w:rsid w:val="00AB621D"/>
    <w:rsid w:val="00AB6C56"/>
    <w:rsid w:val="00AC0D63"/>
    <w:rsid w:val="00AF16D0"/>
    <w:rsid w:val="00B11C78"/>
    <w:rsid w:val="00B123E7"/>
    <w:rsid w:val="00B2347A"/>
    <w:rsid w:val="00B30EAD"/>
    <w:rsid w:val="00B3622D"/>
    <w:rsid w:val="00B37CF6"/>
    <w:rsid w:val="00B42367"/>
    <w:rsid w:val="00B52F56"/>
    <w:rsid w:val="00B621C5"/>
    <w:rsid w:val="00B64AE6"/>
    <w:rsid w:val="00B71439"/>
    <w:rsid w:val="00B7281E"/>
    <w:rsid w:val="00B7627F"/>
    <w:rsid w:val="00B810D8"/>
    <w:rsid w:val="00BA52C4"/>
    <w:rsid w:val="00BB7C40"/>
    <w:rsid w:val="00BD46DB"/>
    <w:rsid w:val="00BD7F1A"/>
    <w:rsid w:val="00C063B9"/>
    <w:rsid w:val="00C107E1"/>
    <w:rsid w:val="00C230E9"/>
    <w:rsid w:val="00C51F26"/>
    <w:rsid w:val="00C63F09"/>
    <w:rsid w:val="00C742A0"/>
    <w:rsid w:val="00C824F5"/>
    <w:rsid w:val="00C834A9"/>
    <w:rsid w:val="00C8496C"/>
    <w:rsid w:val="00CA365E"/>
    <w:rsid w:val="00CE606A"/>
    <w:rsid w:val="00D04121"/>
    <w:rsid w:val="00D06197"/>
    <w:rsid w:val="00D457C7"/>
    <w:rsid w:val="00D51B3A"/>
    <w:rsid w:val="00D56523"/>
    <w:rsid w:val="00D83D89"/>
    <w:rsid w:val="00D94569"/>
    <w:rsid w:val="00DA1849"/>
    <w:rsid w:val="00DC0288"/>
    <w:rsid w:val="00DF3CC5"/>
    <w:rsid w:val="00DF6D82"/>
    <w:rsid w:val="00E10E00"/>
    <w:rsid w:val="00E113F2"/>
    <w:rsid w:val="00E31607"/>
    <w:rsid w:val="00E33A58"/>
    <w:rsid w:val="00E42849"/>
    <w:rsid w:val="00E44169"/>
    <w:rsid w:val="00E47B87"/>
    <w:rsid w:val="00E50F8D"/>
    <w:rsid w:val="00E50FBC"/>
    <w:rsid w:val="00E5713B"/>
    <w:rsid w:val="00E62878"/>
    <w:rsid w:val="00E76B97"/>
    <w:rsid w:val="00E802AE"/>
    <w:rsid w:val="00E8186C"/>
    <w:rsid w:val="00E82DDC"/>
    <w:rsid w:val="00E946C3"/>
    <w:rsid w:val="00EA2E33"/>
    <w:rsid w:val="00EC0F25"/>
    <w:rsid w:val="00EF23ED"/>
    <w:rsid w:val="00EF313F"/>
    <w:rsid w:val="00EF4E68"/>
    <w:rsid w:val="00EF7B9E"/>
    <w:rsid w:val="00F23172"/>
    <w:rsid w:val="00F34627"/>
    <w:rsid w:val="00F36F1D"/>
    <w:rsid w:val="00F80F4D"/>
    <w:rsid w:val="00F8443C"/>
    <w:rsid w:val="00F872B9"/>
    <w:rsid w:val="00F93C56"/>
    <w:rsid w:val="00FA61CE"/>
    <w:rsid w:val="00FA6BF2"/>
    <w:rsid w:val="00FB3559"/>
    <w:rsid w:val="00FF02EB"/>
    <w:rsid w:val="00FF1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EC73EA"/>
  <w15:chartTrackingRefBased/>
  <w15:docId w15:val="{A8EE2A23-70F8-4EB5-A429-72185F57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441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835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463F9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40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463F9B"/>
    <w:rPr>
      <w:rFonts w:ascii="Times New Roman" w:eastAsia="Times New Roman" w:hAnsi="Times New Roman" w:cs="Times New Roman"/>
      <w:b/>
      <w:bCs/>
      <w:sz w:val="27"/>
      <w:szCs w:val="27"/>
      <w:lang w:eastAsia="en-GB"/>
    </w:rPr>
  </w:style>
  <w:style w:type="character" w:customStyle="1" w:styleId="Heading1Char">
    <w:name w:val="Heading 1 Char"/>
    <w:basedOn w:val="DefaultParagraphFont"/>
    <w:link w:val="Heading1"/>
    <w:uiPriority w:val="9"/>
    <w:rsid w:val="00E44169"/>
    <w:rPr>
      <w:rFonts w:asciiTheme="majorHAnsi" w:eastAsiaTheme="majorEastAsia" w:hAnsiTheme="majorHAnsi" w:cstheme="majorBidi"/>
      <w:color w:val="2E74B5" w:themeColor="accent1" w:themeShade="BF"/>
      <w:sz w:val="32"/>
      <w:szCs w:val="32"/>
    </w:rPr>
  </w:style>
  <w:style w:type="character" w:customStyle="1" w:styleId="whitespace-normal">
    <w:name w:val="whitespace-normal"/>
    <w:basedOn w:val="DefaultParagraphFont"/>
    <w:rsid w:val="009F63E0"/>
  </w:style>
  <w:style w:type="character" w:customStyle="1" w:styleId="Heading2Char">
    <w:name w:val="Heading 2 Char"/>
    <w:basedOn w:val="DefaultParagraphFont"/>
    <w:link w:val="Heading2"/>
    <w:uiPriority w:val="9"/>
    <w:semiHidden/>
    <w:rsid w:val="0048352C"/>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48352C"/>
    <w:rPr>
      <w:b/>
      <w:bCs/>
    </w:rPr>
  </w:style>
  <w:style w:type="character" w:customStyle="1" w:styleId="katex-mathml">
    <w:name w:val="katex-mathml"/>
    <w:basedOn w:val="DefaultParagraphFont"/>
    <w:rsid w:val="00E33A58"/>
  </w:style>
  <w:style w:type="character" w:customStyle="1" w:styleId="mord">
    <w:name w:val="mord"/>
    <w:basedOn w:val="DefaultParagraphFont"/>
    <w:rsid w:val="00E33A58"/>
  </w:style>
  <w:style w:type="character" w:customStyle="1" w:styleId="mrel">
    <w:name w:val="mrel"/>
    <w:basedOn w:val="DefaultParagraphFont"/>
    <w:rsid w:val="00E33A58"/>
  </w:style>
  <w:style w:type="character" w:customStyle="1" w:styleId="mopen">
    <w:name w:val="mopen"/>
    <w:basedOn w:val="DefaultParagraphFont"/>
    <w:rsid w:val="00E33A58"/>
  </w:style>
  <w:style w:type="character" w:customStyle="1" w:styleId="mpunct">
    <w:name w:val="mpunct"/>
    <w:basedOn w:val="DefaultParagraphFont"/>
    <w:rsid w:val="00E33A58"/>
  </w:style>
  <w:style w:type="character" w:customStyle="1" w:styleId="mclose">
    <w:name w:val="mclose"/>
    <w:basedOn w:val="DefaultParagraphFont"/>
    <w:rsid w:val="00E33A58"/>
  </w:style>
  <w:style w:type="character" w:customStyle="1" w:styleId="vlist-s">
    <w:name w:val="vlist-s"/>
    <w:basedOn w:val="DefaultParagraphFont"/>
    <w:rsid w:val="00E33A58"/>
  </w:style>
  <w:style w:type="character" w:customStyle="1" w:styleId="mbin">
    <w:name w:val="mbin"/>
    <w:basedOn w:val="DefaultParagraphFont"/>
    <w:rsid w:val="00E33A58"/>
  </w:style>
  <w:style w:type="table" w:styleId="TableGrid">
    <w:name w:val="Table Grid"/>
    <w:basedOn w:val="TableNormal"/>
    <w:uiPriority w:val="39"/>
    <w:rsid w:val="00551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C824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45B81"/>
    <w:rPr>
      <w:i/>
      <w:iCs/>
    </w:rPr>
  </w:style>
  <w:style w:type="character" w:styleId="Hyperlink">
    <w:name w:val="Hyperlink"/>
    <w:basedOn w:val="DefaultParagraphFont"/>
    <w:uiPriority w:val="99"/>
    <w:unhideWhenUsed/>
    <w:rsid w:val="00445B81"/>
    <w:rPr>
      <w:color w:val="0000FF"/>
      <w:u w:val="single"/>
    </w:rPr>
  </w:style>
  <w:style w:type="character" w:customStyle="1" w:styleId="UnresolvedMention">
    <w:name w:val="Unresolved Mention"/>
    <w:basedOn w:val="DefaultParagraphFont"/>
    <w:uiPriority w:val="99"/>
    <w:semiHidden/>
    <w:unhideWhenUsed/>
    <w:rsid w:val="00C742A0"/>
    <w:rPr>
      <w:color w:val="605E5C"/>
      <w:shd w:val="clear" w:color="auto" w:fill="E1DFDD"/>
    </w:rPr>
  </w:style>
  <w:style w:type="paragraph" w:styleId="Header">
    <w:name w:val="header"/>
    <w:basedOn w:val="Normal"/>
    <w:link w:val="HeaderChar"/>
    <w:uiPriority w:val="99"/>
    <w:unhideWhenUsed/>
    <w:rsid w:val="00E94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6C3"/>
  </w:style>
  <w:style w:type="paragraph" w:styleId="Footer">
    <w:name w:val="footer"/>
    <w:basedOn w:val="Normal"/>
    <w:link w:val="FooterChar"/>
    <w:uiPriority w:val="99"/>
    <w:unhideWhenUsed/>
    <w:rsid w:val="00E94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6C3"/>
  </w:style>
  <w:style w:type="paragraph" w:styleId="NoSpacing">
    <w:name w:val="No Spacing"/>
    <w:uiPriority w:val="1"/>
    <w:qFormat/>
    <w:rsid w:val="006058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2820">
      <w:bodyDiv w:val="1"/>
      <w:marLeft w:val="0"/>
      <w:marRight w:val="0"/>
      <w:marTop w:val="0"/>
      <w:marBottom w:val="0"/>
      <w:divBdr>
        <w:top w:val="none" w:sz="0" w:space="0" w:color="auto"/>
        <w:left w:val="none" w:sz="0" w:space="0" w:color="auto"/>
        <w:bottom w:val="none" w:sz="0" w:space="0" w:color="auto"/>
        <w:right w:val="none" w:sz="0" w:space="0" w:color="auto"/>
      </w:divBdr>
    </w:div>
    <w:div w:id="248000106">
      <w:bodyDiv w:val="1"/>
      <w:marLeft w:val="0"/>
      <w:marRight w:val="0"/>
      <w:marTop w:val="0"/>
      <w:marBottom w:val="0"/>
      <w:divBdr>
        <w:top w:val="none" w:sz="0" w:space="0" w:color="auto"/>
        <w:left w:val="none" w:sz="0" w:space="0" w:color="auto"/>
        <w:bottom w:val="none" w:sz="0" w:space="0" w:color="auto"/>
        <w:right w:val="none" w:sz="0" w:space="0" w:color="auto"/>
      </w:divBdr>
    </w:div>
    <w:div w:id="261886437">
      <w:bodyDiv w:val="1"/>
      <w:marLeft w:val="0"/>
      <w:marRight w:val="0"/>
      <w:marTop w:val="0"/>
      <w:marBottom w:val="0"/>
      <w:divBdr>
        <w:top w:val="none" w:sz="0" w:space="0" w:color="auto"/>
        <w:left w:val="none" w:sz="0" w:space="0" w:color="auto"/>
        <w:bottom w:val="none" w:sz="0" w:space="0" w:color="auto"/>
        <w:right w:val="none" w:sz="0" w:space="0" w:color="auto"/>
      </w:divBdr>
    </w:div>
    <w:div w:id="300498797">
      <w:bodyDiv w:val="1"/>
      <w:marLeft w:val="0"/>
      <w:marRight w:val="0"/>
      <w:marTop w:val="0"/>
      <w:marBottom w:val="0"/>
      <w:divBdr>
        <w:top w:val="none" w:sz="0" w:space="0" w:color="auto"/>
        <w:left w:val="none" w:sz="0" w:space="0" w:color="auto"/>
        <w:bottom w:val="none" w:sz="0" w:space="0" w:color="auto"/>
        <w:right w:val="none" w:sz="0" w:space="0" w:color="auto"/>
      </w:divBdr>
      <w:divsChild>
        <w:div w:id="567108665">
          <w:marLeft w:val="0"/>
          <w:marRight w:val="0"/>
          <w:marTop w:val="0"/>
          <w:marBottom w:val="0"/>
          <w:divBdr>
            <w:top w:val="none" w:sz="0" w:space="0" w:color="auto"/>
            <w:left w:val="none" w:sz="0" w:space="0" w:color="auto"/>
            <w:bottom w:val="none" w:sz="0" w:space="0" w:color="auto"/>
            <w:right w:val="none" w:sz="0" w:space="0" w:color="auto"/>
          </w:divBdr>
          <w:divsChild>
            <w:div w:id="1152677937">
              <w:marLeft w:val="0"/>
              <w:marRight w:val="0"/>
              <w:marTop w:val="0"/>
              <w:marBottom w:val="0"/>
              <w:divBdr>
                <w:top w:val="none" w:sz="0" w:space="0" w:color="auto"/>
                <w:left w:val="none" w:sz="0" w:space="0" w:color="auto"/>
                <w:bottom w:val="none" w:sz="0" w:space="0" w:color="auto"/>
                <w:right w:val="none" w:sz="0" w:space="0" w:color="auto"/>
              </w:divBdr>
              <w:divsChild>
                <w:div w:id="1578203249">
                  <w:marLeft w:val="0"/>
                  <w:marRight w:val="0"/>
                  <w:marTop w:val="0"/>
                  <w:marBottom w:val="0"/>
                  <w:divBdr>
                    <w:top w:val="none" w:sz="0" w:space="0" w:color="auto"/>
                    <w:left w:val="none" w:sz="0" w:space="0" w:color="auto"/>
                    <w:bottom w:val="none" w:sz="0" w:space="0" w:color="auto"/>
                    <w:right w:val="none" w:sz="0" w:space="0" w:color="auto"/>
                  </w:divBdr>
                  <w:divsChild>
                    <w:div w:id="1711807823">
                      <w:marLeft w:val="0"/>
                      <w:marRight w:val="0"/>
                      <w:marTop w:val="0"/>
                      <w:marBottom w:val="0"/>
                      <w:divBdr>
                        <w:top w:val="none" w:sz="0" w:space="0" w:color="auto"/>
                        <w:left w:val="none" w:sz="0" w:space="0" w:color="auto"/>
                        <w:bottom w:val="none" w:sz="0" w:space="0" w:color="auto"/>
                        <w:right w:val="none" w:sz="0" w:space="0" w:color="auto"/>
                      </w:divBdr>
                      <w:divsChild>
                        <w:div w:id="1326977168">
                          <w:marLeft w:val="0"/>
                          <w:marRight w:val="0"/>
                          <w:marTop w:val="0"/>
                          <w:marBottom w:val="0"/>
                          <w:divBdr>
                            <w:top w:val="none" w:sz="0" w:space="0" w:color="auto"/>
                            <w:left w:val="none" w:sz="0" w:space="0" w:color="auto"/>
                            <w:bottom w:val="none" w:sz="0" w:space="0" w:color="auto"/>
                            <w:right w:val="none" w:sz="0" w:space="0" w:color="auto"/>
                          </w:divBdr>
                          <w:divsChild>
                            <w:div w:id="21344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033965">
      <w:bodyDiv w:val="1"/>
      <w:marLeft w:val="0"/>
      <w:marRight w:val="0"/>
      <w:marTop w:val="0"/>
      <w:marBottom w:val="0"/>
      <w:divBdr>
        <w:top w:val="none" w:sz="0" w:space="0" w:color="auto"/>
        <w:left w:val="none" w:sz="0" w:space="0" w:color="auto"/>
        <w:bottom w:val="none" w:sz="0" w:space="0" w:color="auto"/>
        <w:right w:val="none" w:sz="0" w:space="0" w:color="auto"/>
      </w:divBdr>
    </w:div>
    <w:div w:id="514660585">
      <w:bodyDiv w:val="1"/>
      <w:marLeft w:val="0"/>
      <w:marRight w:val="0"/>
      <w:marTop w:val="0"/>
      <w:marBottom w:val="0"/>
      <w:divBdr>
        <w:top w:val="none" w:sz="0" w:space="0" w:color="auto"/>
        <w:left w:val="none" w:sz="0" w:space="0" w:color="auto"/>
        <w:bottom w:val="none" w:sz="0" w:space="0" w:color="auto"/>
        <w:right w:val="none" w:sz="0" w:space="0" w:color="auto"/>
      </w:divBdr>
    </w:div>
    <w:div w:id="527571428">
      <w:bodyDiv w:val="1"/>
      <w:marLeft w:val="0"/>
      <w:marRight w:val="0"/>
      <w:marTop w:val="0"/>
      <w:marBottom w:val="0"/>
      <w:divBdr>
        <w:top w:val="none" w:sz="0" w:space="0" w:color="auto"/>
        <w:left w:val="none" w:sz="0" w:space="0" w:color="auto"/>
        <w:bottom w:val="none" w:sz="0" w:space="0" w:color="auto"/>
        <w:right w:val="none" w:sz="0" w:space="0" w:color="auto"/>
      </w:divBdr>
    </w:div>
    <w:div w:id="841704010">
      <w:bodyDiv w:val="1"/>
      <w:marLeft w:val="0"/>
      <w:marRight w:val="0"/>
      <w:marTop w:val="0"/>
      <w:marBottom w:val="0"/>
      <w:divBdr>
        <w:top w:val="none" w:sz="0" w:space="0" w:color="auto"/>
        <w:left w:val="none" w:sz="0" w:space="0" w:color="auto"/>
        <w:bottom w:val="none" w:sz="0" w:space="0" w:color="auto"/>
        <w:right w:val="none" w:sz="0" w:space="0" w:color="auto"/>
      </w:divBdr>
    </w:div>
    <w:div w:id="873734159">
      <w:bodyDiv w:val="1"/>
      <w:marLeft w:val="0"/>
      <w:marRight w:val="0"/>
      <w:marTop w:val="0"/>
      <w:marBottom w:val="0"/>
      <w:divBdr>
        <w:top w:val="none" w:sz="0" w:space="0" w:color="auto"/>
        <w:left w:val="none" w:sz="0" w:space="0" w:color="auto"/>
        <w:bottom w:val="none" w:sz="0" w:space="0" w:color="auto"/>
        <w:right w:val="none" w:sz="0" w:space="0" w:color="auto"/>
      </w:divBdr>
    </w:div>
    <w:div w:id="965699962">
      <w:bodyDiv w:val="1"/>
      <w:marLeft w:val="0"/>
      <w:marRight w:val="0"/>
      <w:marTop w:val="0"/>
      <w:marBottom w:val="0"/>
      <w:divBdr>
        <w:top w:val="none" w:sz="0" w:space="0" w:color="auto"/>
        <w:left w:val="none" w:sz="0" w:space="0" w:color="auto"/>
        <w:bottom w:val="none" w:sz="0" w:space="0" w:color="auto"/>
        <w:right w:val="none" w:sz="0" w:space="0" w:color="auto"/>
      </w:divBdr>
    </w:div>
    <w:div w:id="990060074">
      <w:bodyDiv w:val="1"/>
      <w:marLeft w:val="0"/>
      <w:marRight w:val="0"/>
      <w:marTop w:val="0"/>
      <w:marBottom w:val="0"/>
      <w:divBdr>
        <w:top w:val="none" w:sz="0" w:space="0" w:color="auto"/>
        <w:left w:val="none" w:sz="0" w:space="0" w:color="auto"/>
        <w:bottom w:val="none" w:sz="0" w:space="0" w:color="auto"/>
        <w:right w:val="none" w:sz="0" w:space="0" w:color="auto"/>
      </w:divBdr>
    </w:div>
    <w:div w:id="1221406296">
      <w:bodyDiv w:val="1"/>
      <w:marLeft w:val="0"/>
      <w:marRight w:val="0"/>
      <w:marTop w:val="0"/>
      <w:marBottom w:val="0"/>
      <w:divBdr>
        <w:top w:val="none" w:sz="0" w:space="0" w:color="auto"/>
        <w:left w:val="none" w:sz="0" w:space="0" w:color="auto"/>
        <w:bottom w:val="none" w:sz="0" w:space="0" w:color="auto"/>
        <w:right w:val="none" w:sz="0" w:space="0" w:color="auto"/>
      </w:divBdr>
      <w:divsChild>
        <w:div w:id="1638219650">
          <w:marLeft w:val="0"/>
          <w:marRight w:val="0"/>
          <w:marTop w:val="0"/>
          <w:marBottom w:val="0"/>
          <w:divBdr>
            <w:top w:val="none" w:sz="0" w:space="0" w:color="auto"/>
            <w:left w:val="none" w:sz="0" w:space="0" w:color="auto"/>
            <w:bottom w:val="none" w:sz="0" w:space="0" w:color="auto"/>
            <w:right w:val="none" w:sz="0" w:space="0" w:color="auto"/>
          </w:divBdr>
          <w:divsChild>
            <w:div w:id="1906600846">
              <w:marLeft w:val="0"/>
              <w:marRight w:val="0"/>
              <w:marTop w:val="0"/>
              <w:marBottom w:val="0"/>
              <w:divBdr>
                <w:top w:val="none" w:sz="0" w:space="0" w:color="auto"/>
                <w:left w:val="none" w:sz="0" w:space="0" w:color="auto"/>
                <w:bottom w:val="none" w:sz="0" w:space="0" w:color="auto"/>
                <w:right w:val="none" w:sz="0" w:space="0" w:color="auto"/>
              </w:divBdr>
              <w:divsChild>
                <w:div w:id="711926856">
                  <w:marLeft w:val="0"/>
                  <w:marRight w:val="0"/>
                  <w:marTop w:val="0"/>
                  <w:marBottom w:val="0"/>
                  <w:divBdr>
                    <w:top w:val="none" w:sz="0" w:space="0" w:color="auto"/>
                    <w:left w:val="none" w:sz="0" w:space="0" w:color="auto"/>
                    <w:bottom w:val="none" w:sz="0" w:space="0" w:color="auto"/>
                    <w:right w:val="none" w:sz="0" w:space="0" w:color="auto"/>
                  </w:divBdr>
                  <w:divsChild>
                    <w:div w:id="846821265">
                      <w:marLeft w:val="0"/>
                      <w:marRight w:val="0"/>
                      <w:marTop w:val="0"/>
                      <w:marBottom w:val="0"/>
                      <w:divBdr>
                        <w:top w:val="none" w:sz="0" w:space="0" w:color="auto"/>
                        <w:left w:val="none" w:sz="0" w:space="0" w:color="auto"/>
                        <w:bottom w:val="none" w:sz="0" w:space="0" w:color="auto"/>
                        <w:right w:val="none" w:sz="0" w:space="0" w:color="auto"/>
                      </w:divBdr>
                      <w:divsChild>
                        <w:div w:id="462038637">
                          <w:marLeft w:val="0"/>
                          <w:marRight w:val="0"/>
                          <w:marTop w:val="0"/>
                          <w:marBottom w:val="0"/>
                          <w:divBdr>
                            <w:top w:val="none" w:sz="0" w:space="0" w:color="auto"/>
                            <w:left w:val="none" w:sz="0" w:space="0" w:color="auto"/>
                            <w:bottom w:val="none" w:sz="0" w:space="0" w:color="auto"/>
                            <w:right w:val="none" w:sz="0" w:space="0" w:color="auto"/>
                          </w:divBdr>
                          <w:divsChild>
                            <w:div w:id="906108380">
                              <w:marLeft w:val="0"/>
                              <w:marRight w:val="0"/>
                              <w:marTop w:val="0"/>
                              <w:marBottom w:val="0"/>
                              <w:divBdr>
                                <w:top w:val="none" w:sz="0" w:space="0" w:color="auto"/>
                                <w:left w:val="none" w:sz="0" w:space="0" w:color="auto"/>
                                <w:bottom w:val="none" w:sz="0" w:space="0" w:color="auto"/>
                                <w:right w:val="none" w:sz="0" w:space="0" w:color="auto"/>
                              </w:divBdr>
                              <w:divsChild>
                                <w:div w:id="38915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475118">
          <w:marLeft w:val="0"/>
          <w:marRight w:val="0"/>
          <w:marTop w:val="0"/>
          <w:marBottom w:val="0"/>
          <w:divBdr>
            <w:top w:val="none" w:sz="0" w:space="0" w:color="auto"/>
            <w:left w:val="none" w:sz="0" w:space="0" w:color="auto"/>
            <w:bottom w:val="none" w:sz="0" w:space="0" w:color="auto"/>
            <w:right w:val="none" w:sz="0" w:space="0" w:color="auto"/>
          </w:divBdr>
          <w:divsChild>
            <w:div w:id="1801410508">
              <w:marLeft w:val="0"/>
              <w:marRight w:val="0"/>
              <w:marTop w:val="0"/>
              <w:marBottom w:val="0"/>
              <w:divBdr>
                <w:top w:val="none" w:sz="0" w:space="0" w:color="auto"/>
                <w:left w:val="none" w:sz="0" w:space="0" w:color="auto"/>
                <w:bottom w:val="none" w:sz="0" w:space="0" w:color="auto"/>
                <w:right w:val="none" w:sz="0" w:space="0" w:color="auto"/>
              </w:divBdr>
              <w:divsChild>
                <w:div w:id="2084646297">
                  <w:marLeft w:val="0"/>
                  <w:marRight w:val="0"/>
                  <w:marTop w:val="0"/>
                  <w:marBottom w:val="0"/>
                  <w:divBdr>
                    <w:top w:val="none" w:sz="0" w:space="0" w:color="auto"/>
                    <w:left w:val="none" w:sz="0" w:space="0" w:color="auto"/>
                    <w:bottom w:val="none" w:sz="0" w:space="0" w:color="auto"/>
                    <w:right w:val="none" w:sz="0" w:space="0" w:color="auto"/>
                  </w:divBdr>
                  <w:divsChild>
                    <w:div w:id="495849339">
                      <w:marLeft w:val="0"/>
                      <w:marRight w:val="0"/>
                      <w:marTop w:val="0"/>
                      <w:marBottom w:val="0"/>
                      <w:divBdr>
                        <w:top w:val="none" w:sz="0" w:space="0" w:color="auto"/>
                        <w:left w:val="none" w:sz="0" w:space="0" w:color="auto"/>
                        <w:bottom w:val="none" w:sz="0" w:space="0" w:color="auto"/>
                        <w:right w:val="none" w:sz="0" w:space="0" w:color="auto"/>
                      </w:divBdr>
                      <w:divsChild>
                        <w:div w:id="147477721">
                          <w:marLeft w:val="0"/>
                          <w:marRight w:val="0"/>
                          <w:marTop w:val="0"/>
                          <w:marBottom w:val="0"/>
                          <w:divBdr>
                            <w:top w:val="none" w:sz="0" w:space="0" w:color="auto"/>
                            <w:left w:val="none" w:sz="0" w:space="0" w:color="auto"/>
                            <w:bottom w:val="none" w:sz="0" w:space="0" w:color="auto"/>
                            <w:right w:val="none" w:sz="0" w:space="0" w:color="auto"/>
                          </w:divBdr>
                          <w:divsChild>
                            <w:div w:id="958604854">
                              <w:marLeft w:val="0"/>
                              <w:marRight w:val="0"/>
                              <w:marTop w:val="0"/>
                              <w:marBottom w:val="0"/>
                              <w:divBdr>
                                <w:top w:val="none" w:sz="0" w:space="0" w:color="auto"/>
                                <w:left w:val="none" w:sz="0" w:space="0" w:color="auto"/>
                                <w:bottom w:val="none" w:sz="0" w:space="0" w:color="auto"/>
                                <w:right w:val="none" w:sz="0" w:space="0" w:color="auto"/>
                              </w:divBdr>
                              <w:divsChild>
                                <w:div w:id="772097197">
                                  <w:marLeft w:val="0"/>
                                  <w:marRight w:val="0"/>
                                  <w:marTop w:val="0"/>
                                  <w:marBottom w:val="0"/>
                                  <w:divBdr>
                                    <w:top w:val="none" w:sz="0" w:space="0" w:color="auto"/>
                                    <w:left w:val="none" w:sz="0" w:space="0" w:color="auto"/>
                                    <w:bottom w:val="none" w:sz="0" w:space="0" w:color="auto"/>
                                    <w:right w:val="none" w:sz="0" w:space="0" w:color="auto"/>
                                  </w:divBdr>
                                  <w:divsChild>
                                    <w:div w:id="171916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853915">
          <w:marLeft w:val="0"/>
          <w:marRight w:val="0"/>
          <w:marTop w:val="0"/>
          <w:marBottom w:val="0"/>
          <w:divBdr>
            <w:top w:val="none" w:sz="0" w:space="0" w:color="auto"/>
            <w:left w:val="none" w:sz="0" w:space="0" w:color="auto"/>
            <w:bottom w:val="none" w:sz="0" w:space="0" w:color="auto"/>
            <w:right w:val="none" w:sz="0" w:space="0" w:color="auto"/>
          </w:divBdr>
          <w:divsChild>
            <w:div w:id="1014455921">
              <w:marLeft w:val="0"/>
              <w:marRight w:val="0"/>
              <w:marTop w:val="0"/>
              <w:marBottom w:val="0"/>
              <w:divBdr>
                <w:top w:val="none" w:sz="0" w:space="0" w:color="auto"/>
                <w:left w:val="none" w:sz="0" w:space="0" w:color="auto"/>
                <w:bottom w:val="none" w:sz="0" w:space="0" w:color="auto"/>
                <w:right w:val="none" w:sz="0" w:space="0" w:color="auto"/>
              </w:divBdr>
              <w:divsChild>
                <w:div w:id="715082252">
                  <w:marLeft w:val="0"/>
                  <w:marRight w:val="0"/>
                  <w:marTop w:val="0"/>
                  <w:marBottom w:val="0"/>
                  <w:divBdr>
                    <w:top w:val="none" w:sz="0" w:space="0" w:color="auto"/>
                    <w:left w:val="none" w:sz="0" w:space="0" w:color="auto"/>
                    <w:bottom w:val="none" w:sz="0" w:space="0" w:color="auto"/>
                    <w:right w:val="none" w:sz="0" w:space="0" w:color="auto"/>
                  </w:divBdr>
                  <w:divsChild>
                    <w:div w:id="1847399360">
                      <w:marLeft w:val="0"/>
                      <w:marRight w:val="0"/>
                      <w:marTop w:val="0"/>
                      <w:marBottom w:val="0"/>
                      <w:divBdr>
                        <w:top w:val="none" w:sz="0" w:space="0" w:color="auto"/>
                        <w:left w:val="none" w:sz="0" w:space="0" w:color="auto"/>
                        <w:bottom w:val="none" w:sz="0" w:space="0" w:color="auto"/>
                        <w:right w:val="none" w:sz="0" w:space="0" w:color="auto"/>
                      </w:divBdr>
                      <w:divsChild>
                        <w:div w:id="1593665342">
                          <w:marLeft w:val="0"/>
                          <w:marRight w:val="0"/>
                          <w:marTop w:val="0"/>
                          <w:marBottom w:val="0"/>
                          <w:divBdr>
                            <w:top w:val="none" w:sz="0" w:space="0" w:color="auto"/>
                            <w:left w:val="none" w:sz="0" w:space="0" w:color="auto"/>
                            <w:bottom w:val="none" w:sz="0" w:space="0" w:color="auto"/>
                            <w:right w:val="none" w:sz="0" w:space="0" w:color="auto"/>
                          </w:divBdr>
                          <w:divsChild>
                            <w:div w:id="718822235">
                              <w:marLeft w:val="0"/>
                              <w:marRight w:val="0"/>
                              <w:marTop w:val="0"/>
                              <w:marBottom w:val="0"/>
                              <w:divBdr>
                                <w:top w:val="none" w:sz="0" w:space="0" w:color="auto"/>
                                <w:left w:val="none" w:sz="0" w:space="0" w:color="auto"/>
                                <w:bottom w:val="none" w:sz="0" w:space="0" w:color="auto"/>
                                <w:right w:val="none" w:sz="0" w:space="0" w:color="auto"/>
                              </w:divBdr>
                              <w:divsChild>
                                <w:div w:id="4982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606500">
          <w:marLeft w:val="0"/>
          <w:marRight w:val="0"/>
          <w:marTop w:val="0"/>
          <w:marBottom w:val="0"/>
          <w:divBdr>
            <w:top w:val="none" w:sz="0" w:space="0" w:color="auto"/>
            <w:left w:val="none" w:sz="0" w:space="0" w:color="auto"/>
            <w:bottom w:val="none" w:sz="0" w:space="0" w:color="auto"/>
            <w:right w:val="none" w:sz="0" w:space="0" w:color="auto"/>
          </w:divBdr>
          <w:divsChild>
            <w:div w:id="1696152356">
              <w:marLeft w:val="0"/>
              <w:marRight w:val="0"/>
              <w:marTop w:val="0"/>
              <w:marBottom w:val="0"/>
              <w:divBdr>
                <w:top w:val="none" w:sz="0" w:space="0" w:color="auto"/>
                <w:left w:val="none" w:sz="0" w:space="0" w:color="auto"/>
                <w:bottom w:val="none" w:sz="0" w:space="0" w:color="auto"/>
                <w:right w:val="none" w:sz="0" w:space="0" w:color="auto"/>
              </w:divBdr>
              <w:divsChild>
                <w:div w:id="1453133851">
                  <w:marLeft w:val="0"/>
                  <w:marRight w:val="0"/>
                  <w:marTop w:val="0"/>
                  <w:marBottom w:val="0"/>
                  <w:divBdr>
                    <w:top w:val="none" w:sz="0" w:space="0" w:color="auto"/>
                    <w:left w:val="none" w:sz="0" w:space="0" w:color="auto"/>
                    <w:bottom w:val="none" w:sz="0" w:space="0" w:color="auto"/>
                    <w:right w:val="none" w:sz="0" w:space="0" w:color="auto"/>
                  </w:divBdr>
                  <w:divsChild>
                    <w:div w:id="331880812">
                      <w:marLeft w:val="0"/>
                      <w:marRight w:val="0"/>
                      <w:marTop w:val="0"/>
                      <w:marBottom w:val="0"/>
                      <w:divBdr>
                        <w:top w:val="none" w:sz="0" w:space="0" w:color="auto"/>
                        <w:left w:val="none" w:sz="0" w:space="0" w:color="auto"/>
                        <w:bottom w:val="none" w:sz="0" w:space="0" w:color="auto"/>
                        <w:right w:val="none" w:sz="0" w:space="0" w:color="auto"/>
                      </w:divBdr>
                      <w:divsChild>
                        <w:div w:id="670791472">
                          <w:marLeft w:val="0"/>
                          <w:marRight w:val="0"/>
                          <w:marTop w:val="0"/>
                          <w:marBottom w:val="0"/>
                          <w:divBdr>
                            <w:top w:val="none" w:sz="0" w:space="0" w:color="auto"/>
                            <w:left w:val="none" w:sz="0" w:space="0" w:color="auto"/>
                            <w:bottom w:val="none" w:sz="0" w:space="0" w:color="auto"/>
                            <w:right w:val="none" w:sz="0" w:space="0" w:color="auto"/>
                          </w:divBdr>
                          <w:divsChild>
                            <w:div w:id="1879854673">
                              <w:marLeft w:val="0"/>
                              <w:marRight w:val="0"/>
                              <w:marTop w:val="0"/>
                              <w:marBottom w:val="0"/>
                              <w:divBdr>
                                <w:top w:val="none" w:sz="0" w:space="0" w:color="auto"/>
                                <w:left w:val="none" w:sz="0" w:space="0" w:color="auto"/>
                                <w:bottom w:val="none" w:sz="0" w:space="0" w:color="auto"/>
                                <w:right w:val="none" w:sz="0" w:space="0" w:color="auto"/>
                              </w:divBdr>
                              <w:divsChild>
                                <w:div w:id="84688520">
                                  <w:marLeft w:val="0"/>
                                  <w:marRight w:val="0"/>
                                  <w:marTop w:val="0"/>
                                  <w:marBottom w:val="0"/>
                                  <w:divBdr>
                                    <w:top w:val="none" w:sz="0" w:space="0" w:color="auto"/>
                                    <w:left w:val="none" w:sz="0" w:space="0" w:color="auto"/>
                                    <w:bottom w:val="none" w:sz="0" w:space="0" w:color="auto"/>
                                    <w:right w:val="none" w:sz="0" w:space="0" w:color="auto"/>
                                  </w:divBdr>
                                  <w:divsChild>
                                    <w:div w:id="130365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3147434">
      <w:bodyDiv w:val="1"/>
      <w:marLeft w:val="0"/>
      <w:marRight w:val="0"/>
      <w:marTop w:val="0"/>
      <w:marBottom w:val="0"/>
      <w:divBdr>
        <w:top w:val="none" w:sz="0" w:space="0" w:color="auto"/>
        <w:left w:val="none" w:sz="0" w:space="0" w:color="auto"/>
        <w:bottom w:val="none" w:sz="0" w:space="0" w:color="auto"/>
        <w:right w:val="none" w:sz="0" w:space="0" w:color="auto"/>
      </w:divBdr>
    </w:div>
    <w:div w:id="1313097215">
      <w:bodyDiv w:val="1"/>
      <w:marLeft w:val="0"/>
      <w:marRight w:val="0"/>
      <w:marTop w:val="0"/>
      <w:marBottom w:val="0"/>
      <w:divBdr>
        <w:top w:val="none" w:sz="0" w:space="0" w:color="auto"/>
        <w:left w:val="none" w:sz="0" w:space="0" w:color="auto"/>
        <w:bottom w:val="none" w:sz="0" w:space="0" w:color="auto"/>
        <w:right w:val="none" w:sz="0" w:space="0" w:color="auto"/>
      </w:divBdr>
      <w:divsChild>
        <w:div w:id="466707919">
          <w:marLeft w:val="0"/>
          <w:marRight w:val="0"/>
          <w:marTop w:val="0"/>
          <w:marBottom w:val="0"/>
          <w:divBdr>
            <w:top w:val="none" w:sz="0" w:space="0" w:color="auto"/>
            <w:left w:val="none" w:sz="0" w:space="0" w:color="auto"/>
            <w:bottom w:val="none" w:sz="0" w:space="0" w:color="auto"/>
            <w:right w:val="none" w:sz="0" w:space="0" w:color="auto"/>
          </w:divBdr>
          <w:divsChild>
            <w:div w:id="1996952351">
              <w:marLeft w:val="0"/>
              <w:marRight w:val="0"/>
              <w:marTop w:val="0"/>
              <w:marBottom w:val="0"/>
              <w:divBdr>
                <w:top w:val="none" w:sz="0" w:space="0" w:color="auto"/>
                <w:left w:val="none" w:sz="0" w:space="0" w:color="auto"/>
                <w:bottom w:val="none" w:sz="0" w:space="0" w:color="auto"/>
                <w:right w:val="none" w:sz="0" w:space="0" w:color="auto"/>
              </w:divBdr>
              <w:divsChild>
                <w:div w:id="420444548">
                  <w:marLeft w:val="0"/>
                  <w:marRight w:val="0"/>
                  <w:marTop w:val="0"/>
                  <w:marBottom w:val="0"/>
                  <w:divBdr>
                    <w:top w:val="none" w:sz="0" w:space="0" w:color="auto"/>
                    <w:left w:val="none" w:sz="0" w:space="0" w:color="auto"/>
                    <w:bottom w:val="none" w:sz="0" w:space="0" w:color="auto"/>
                    <w:right w:val="none" w:sz="0" w:space="0" w:color="auto"/>
                  </w:divBdr>
                  <w:divsChild>
                    <w:div w:id="2146466371">
                      <w:marLeft w:val="0"/>
                      <w:marRight w:val="0"/>
                      <w:marTop w:val="0"/>
                      <w:marBottom w:val="0"/>
                      <w:divBdr>
                        <w:top w:val="none" w:sz="0" w:space="0" w:color="auto"/>
                        <w:left w:val="none" w:sz="0" w:space="0" w:color="auto"/>
                        <w:bottom w:val="none" w:sz="0" w:space="0" w:color="auto"/>
                        <w:right w:val="none" w:sz="0" w:space="0" w:color="auto"/>
                      </w:divBdr>
                      <w:divsChild>
                        <w:div w:id="1010986872">
                          <w:marLeft w:val="0"/>
                          <w:marRight w:val="0"/>
                          <w:marTop w:val="0"/>
                          <w:marBottom w:val="0"/>
                          <w:divBdr>
                            <w:top w:val="none" w:sz="0" w:space="0" w:color="auto"/>
                            <w:left w:val="none" w:sz="0" w:space="0" w:color="auto"/>
                            <w:bottom w:val="none" w:sz="0" w:space="0" w:color="auto"/>
                            <w:right w:val="none" w:sz="0" w:space="0" w:color="auto"/>
                          </w:divBdr>
                          <w:divsChild>
                            <w:div w:id="574165305">
                              <w:marLeft w:val="0"/>
                              <w:marRight w:val="0"/>
                              <w:marTop w:val="0"/>
                              <w:marBottom w:val="0"/>
                              <w:divBdr>
                                <w:top w:val="none" w:sz="0" w:space="0" w:color="auto"/>
                                <w:left w:val="none" w:sz="0" w:space="0" w:color="auto"/>
                                <w:bottom w:val="none" w:sz="0" w:space="0" w:color="auto"/>
                                <w:right w:val="none" w:sz="0" w:space="0" w:color="auto"/>
                              </w:divBdr>
                              <w:divsChild>
                                <w:div w:id="19812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907395">
          <w:marLeft w:val="0"/>
          <w:marRight w:val="0"/>
          <w:marTop w:val="0"/>
          <w:marBottom w:val="0"/>
          <w:divBdr>
            <w:top w:val="none" w:sz="0" w:space="0" w:color="auto"/>
            <w:left w:val="none" w:sz="0" w:space="0" w:color="auto"/>
            <w:bottom w:val="none" w:sz="0" w:space="0" w:color="auto"/>
            <w:right w:val="none" w:sz="0" w:space="0" w:color="auto"/>
          </w:divBdr>
          <w:divsChild>
            <w:div w:id="702292821">
              <w:marLeft w:val="0"/>
              <w:marRight w:val="0"/>
              <w:marTop w:val="0"/>
              <w:marBottom w:val="0"/>
              <w:divBdr>
                <w:top w:val="none" w:sz="0" w:space="0" w:color="auto"/>
                <w:left w:val="none" w:sz="0" w:space="0" w:color="auto"/>
                <w:bottom w:val="none" w:sz="0" w:space="0" w:color="auto"/>
                <w:right w:val="none" w:sz="0" w:space="0" w:color="auto"/>
              </w:divBdr>
              <w:divsChild>
                <w:div w:id="554925903">
                  <w:marLeft w:val="0"/>
                  <w:marRight w:val="0"/>
                  <w:marTop w:val="0"/>
                  <w:marBottom w:val="0"/>
                  <w:divBdr>
                    <w:top w:val="none" w:sz="0" w:space="0" w:color="auto"/>
                    <w:left w:val="none" w:sz="0" w:space="0" w:color="auto"/>
                    <w:bottom w:val="none" w:sz="0" w:space="0" w:color="auto"/>
                    <w:right w:val="none" w:sz="0" w:space="0" w:color="auto"/>
                  </w:divBdr>
                  <w:divsChild>
                    <w:div w:id="1522431045">
                      <w:marLeft w:val="0"/>
                      <w:marRight w:val="0"/>
                      <w:marTop w:val="0"/>
                      <w:marBottom w:val="0"/>
                      <w:divBdr>
                        <w:top w:val="none" w:sz="0" w:space="0" w:color="auto"/>
                        <w:left w:val="none" w:sz="0" w:space="0" w:color="auto"/>
                        <w:bottom w:val="none" w:sz="0" w:space="0" w:color="auto"/>
                        <w:right w:val="none" w:sz="0" w:space="0" w:color="auto"/>
                      </w:divBdr>
                      <w:divsChild>
                        <w:div w:id="1406027900">
                          <w:marLeft w:val="0"/>
                          <w:marRight w:val="0"/>
                          <w:marTop w:val="0"/>
                          <w:marBottom w:val="0"/>
                          <w:divBdr>
                            <w:top w:val="none" w:sz="0" w:space="0" w:color="auto"/>
                            <w:left w:val="none" w:sz="0" w:space="0" w:color="auto"/>
                            <w:bottom w:val="none" w:sz="0" w:space="0" w:color="auto"/>
                            <w:right w:val="none" w:sz="0" w:space="0" w:color="auto"/>
                          </w:divBdr>
                          <w:divsChild>
                            <w:div w:id="378362602">
                              <w:marLeft w:val="0"/>
                              <w:marRight w:val="0"/>
                              <w:marTop w:val="0"/>
                              <w:marBottom w:val="0"/>
                              <w:divBdr>
                                <w:top w:val="none" w:sz="0" w:space="0" w:color="auto"/>
                                <w:left w:val="none" w:sz="0" w:space="0" w:color="auto"/>
                                <w:bottom w:val="none" w:sz="0" w:space="0" w:color="auto"/>
                                <w:right w:val="none" w:sz="0" w:space="0" w:color="auto"/>
                              </w:divBdr>
                              <w:divsChild>
                                <w:div w:id="1733576910">
                                  <w:marLeft w:val="0"/>
                                  <w:marRight w:val="0"/>
                                  <w:marTop w:val="0"/>
                                  <w:marBottom w:val="0"/>
                                  <w:divBdr>
                                    <w:top w:val="none" w:sz="0" w:space="0" w:color="auto"/>
                                    <w:left w:val="none" w:sz="0" w:space="0" w:color="auto"/>
                                    <w:bottom w:val="none" w:sz="0" w:space="0" w:color="auto"/>
                                    <w:right w:val="none" w:sz="0" w:space="0" w:color="auto"/>
                                  </w:divBdr>
                                  <w:divsChild>
                                    <w:div w:id="12569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218196">
          <w:marLeft w:val="0"/>
          <w:marRight w:val="0"/>
          <w:marTop w:val="0"/>
          <w:marBottom w:val="0"/>
          <w:divBdr>
            <w:top w:val="none" w:sz="0" w:space="0" w:color="auto"/>
            <w:left w:val="none" w:sz="0" w:space="0" w:color="auto"/>
            <w:bottom w:val="none" w:sz="0" w:space="0" w:color="auto"/>
            <w:right w:val="none" w:sz="0" w:space="0" w:color="auto"/>
          </w:divBdr>
          <w:divsChild>
            <w:div w:id="277029024">
              <w:marLeft w:val="0"/>
              <w:marRight w:val="0"/>
              <w:marTop w:val="0"/>
              <w:marBottom w:val="0"/>
              <w:divBdr>
                <w:top w:val="none" w:sz="0" w:space="0" w:color="auto"/>
                <w:left w:val="none" w:sz="0" w:space="0" w:color="auto"/>
                <w:bottom w:val="none" w:sz="0" w:space="0" w:color="auto"/>
                <w:right w:val="none" w:sz="0" w:space="0" w:color="auto"/>
              </w:divBdr>
              <w:divsChild>
                <w:div w:id="1961647958">
                  <w:marLeft w:val="0"/>
                  <w:marRight w:val="0"/>
                  <w:marTop w:val="0"/>
                  <w:marBottom w:val="0"/>
                  <w:divBdr>
                    <w:top w:val="none" w:sz="0" w:space="0" w:color="auto"/>
                    <w:left w:val="none" w:sz="0" w:space="0" w:color="auto"/>
                    <w:bottom w:val="none" w:sz="0" w:space="0" w:color="auto"/>
                    <w:right w:val="none" w:sz="0" w:space="0" w:color="auto"/>
                  </w:divBdr>
                  <w:divsChild>
                    <w:div w:id="1563638454">
                      <w:marLeft w:val="0"/>
                      <w:marRight w:val="0"/>
                      <w:marTop w:val="0"/>
                      <w:marBottom w:val="0"/>
                      <w:divBdr>
                        <w:top w:val="none" w:sz="0" w:space="0" w:color="auto"/>
                        <w:left w:val="none" w:sz="0" w:space="0" w:color="auto"/>
                        <w:bottom w:val="none" w:sz="0" w:space="0" w:color="auto"/>
                        <w:right w:val="none" w:sz="0" w:space="0" w:color="auto"/>
                      </w:divBdr>
                      <w:divsChild>
                        <w:div w:id="233856970">
                          <w:marLeft w:val="0"/>
                          <w:marRight w:val="0"/>
                          <w:marTop w:val="0"/>
                          <w:marBottom w:val="0"/>
                          <w:divBdr>
                            <w:top w:val="none" w:sz="0" w:space="0" w:color="auto"/>
                            <w:left w:val="none" w:sz="0" w:space="0" w:color="auto"/>
                            <w:bottom w:val="none" w:sz="0" w:space="0" w:color="auto"/>
                            <w:right w:val="none" w:sz="0" w:space="0" w:color="auto"/>
                          </w:divBdr>
                          <w:divsChild>
                            <w:div w:id="1021977683">
                              <w:marLeft w:val="0"/>
                              <w:marRight w:val="0"/>
                              <w:marTop w:val="0"/>
                              <w:marBottom w:val="0"/>
                              <w:divBdr>
                                <w:top w:val="none" w:sz="0" w:space="0" w:color="auto"/>
                                <w:left w:val="none" w:sz="0" w:space="0" w:color="auto"/>
                                <w:bottom w:val="none" w:sz="0" w:space="0" w:color="auto"/>
                                <w:right w:val="none" w:sz="0" w:space="0" w:color="auto"/>
                              </w:divBdr>
                              <w:divsChild>
                                <w:div w:id="7697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221892">
      <w:bodyDiv w:val="1"/>
      <w:marLeft w:val="0"/>
      <w:marRight w:val="0"/>
      <w:marTop w:val="0"/>
      <w:marBottom w:val="0"/>
      <w:divBdr>
        <w:top w:val="none" w:sz="0" w:space="0" w:color="auto"/>
        <w:left w:val="none" w:sz="0" w:space="0" w:color="auto"/>
        <w:bottom w:val="none" w:sz="0" w:space="0" w:color="auto"/>
        <w:right w:val="none" w:sz="0" w:space="0" w:color="auto"/>
      </w:divBdr>
    </w:div>
    <w:div w:id="1596354639">
      <w:bodyDiv w:val="1"/>
      <w:marLeft w:val="0"/>
      <w:marRight w:val="0"/>
      <w:marTop w:val="0"/>
      <w:marBottom w:val="0"/>
      <w:divBdr>
        <w:top w:val="none" w:sz="0" w:space="0" w:color="auto"/>
        <w:left w:val="none" w:sz="0" w:space="0" w:color="auto"/>
        <w:bottom w:val="none" w:sz="0" w:space="0" w:color="auto"/>
        <w:right w:val="none" w:sz="0" w:space="0" w:color="auto"/>
      </w:divBdr>
    </w:div>
    <w:div w:id="1648050885">
      <w:bodyDiv w:val="1"/>
      <w:marLeft w:val="0"/>
      <w:marRight w:val="0"/>
      <w:marTop w:val="0"/>
      <w:marBottom w:val="0"/>
      <w:divBdr>
        <w:top w:val="none" w:sz="0" w:space="0" w:color="auto"/>
        <w:left w:val="none" w:sz="0" w:space="0" w:color="auto"/>
        <w:bottom w:val="none" w:sz="0" w:space="0" w:color="auto"/>
        <w:right w:val="none" w:sz="0" w:space="0" w:color="auto"/>
      </w:divBdr>
    </w:div>
    <w:div w:id="1655450110">
      <w:bodyDiv w:val="1"/>
      <w:marLeft w:val="0"/>
      <w:marRight w:val="0"/>
      <w:marTop w:val="0"/>
      <w:marBottom w:val="0"/>
      <w:divBdr>
        <w:top w:val="none" w:sz="0" w:space="0" w:color="auto"/>
        <w:left w:val="none" w:sz="0" w:space="0" w:color="auto"/>
        <w:bottom w:val="none" w:sz="0" w:space="0" w:color="auto"/>
        <w:right w:val="none" w:sz="0" w:space="0" w:color="auto"/>
      </w:divBdr>
    </w:div>
    <w:div w:id="1890921233">
      <w:bodyDiv w:val="1"/>
      <w:marLeft w:val="0"/>
      <w:marRight w:val="0"/>
      <w:marTop w:val="0"/>
      <w:marBottom w:val="0"/>
      <w:divBdr>
        <w:top w:val="none" w:sz="0" w:space="0" w:color="auto"/>
        <w:left w:val="none" w:sz="0" w:space="0" w:color="auto"/>
        <w:bottom w:val="none" w:sz="0" w:space="0" w:color="auto"/>
        <w:right w:val="none" w:sz="0" w:space="0" w:color="auto"/>
      </w:divBdr>
    </w:div>
    <w:div w:id="203758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JARR/2025/v19i4990" TargetMode="External"/><Relationship Id="rId13" Type="http://schemas.openxmlformats.org/officeDocument/2006/relationships/hyperlink" Target="https://doi.org/10.48550/arXiv.2601.06050" TargetMode="External"/><Relationship Id="rId18" Type="http://schemas.openxmlformats.org/officeDocument/2006/relationships/hyperlink" Target="https://doi.org/10.56201/ijbfr.vol.12.no4.2026.pg22.3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i.org/10.30574/ijsra.2025.15.2.1419" TargetMode="External"/><Relationship Id="rId7" Type="http://schemas.openxmlformats.org/officeDocument/2006/relationships/hyperlink" Target="https://doi.org/10.5281/zenodo.17774262" TargetMode="External"/><Relationship Id="rId12" Type="http://schemas.openxmlformats.org/officeDocument/2006/relationships/hyperlink" Target="https://doi.org/10.3390/app13105839" TargetMode="External"/><Relationship Id="rId17" Type="http://schemas.openxmlformats.org/officeDocument/2006/relationships/hyperlink" Target="https://doi.org/10.4236/jis.2024.154028" TargetMode="External"/><Relationship Id="rId25" Type="http://schemas.openxmlformats.org/officeDocument/2006/relationships/hyperlink" Target="https://doi.org/10.1016/j.ijlcj.2020.10041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8124/IJISRT24AUG395" TargetMode="External"/><Relationship Id="rId20" Type="http://schemas.openxmlformats.org/officeDocument/2006/relationships/hyperlink" Target="https://doi.org/10.33003/fjs-2026-1002-4491"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126/ern.v8i1.80740" TargetMode="External"/><Relationship Id="rId24" Type="http://schemas.openxmlformats.org/officeDocument/2006/relationships/hyperlink" Target="https://doi.org/10.1002/(SICI)1097-0266(199708)18:7%3C509::AID-SMJ882%3E3.0.CO;2-Z"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48550/arXiv.2311.17578" TargetMode="External"/><Relationship Id="rId23" Type="http://schemas.openxmlformats.org/officeDocument/2006/relationships/hyperlink" Target="https://doi.org/10.48550/arXiv.2505.11549" TargetMode="External"/><Relationship Id="rId28" Type="http://schemas.openxmlformats.org/officeDocument/2006/relationships/footer" Target="footer1.xml"/><Relationship Id="rId10" Type="http://schemas.openxmlformats.org/officeDocument/2006/relationships/hyperlink" Target="https://doi.org/10.47191/etj/v11i01.18" TargetMode="External"/><Relationship Id="rId19" Type="http://schemas.openxmlformats.org/officeDocument/2006/relationships/hyperlink" Target="https://doi.org/10.1016/j.im.2021.103507"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62225/2583049X.2024.4.6.4264" TargetMode="External"/><Relationship Id="rId14" Type="http://schemas.openxmlformats.org/officeDocument/2006/relationships/hyperlink" Target="https://doi.org/10.56201/ijssmr.vol.12.no1.2026.pg66.76" TargetMode="External"/><Relationship Id="rId22" Type="http://schemas.openxmlformats.org/officeDocument/2006/relationships/hyperlink" Target="https://doi.org/10.22619/IJCSA.2021.100137"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16</Pages>
  <Words>7889</Words>
  <Characters>44971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2026-06-16T09:46:00Z</dcterms:created>
  <dcterms:modified xsi:type="dcterms:W3CDTF">2026-06-16T19:01:00Z</dcterms:modified>
</cp:coreProperties>
</file>