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4694C" w:rsidRPr="00CD0D81" w14:paraId="6F47FDB1" w14:textId="77777777">
        <w:trPr>
          <w:trHeight w:val="20"/>
          <w:jc w:val="center"/>
        </w:trPr>
        <w:tc>
          <w:tcPr>
            <w:tcW w:w="1186" w:type="pct"/>
          </w:tcPr>
          <w:p w14:paraId="21577EAA" w14:textId="77777777" w:rsidR="0074694C" w:rsidRPr="00CD0D8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4A31421" w14:textId="77777777" w:rsidR="0074694C" w:rsidRPr="00CD0D81" w:rsidRDefault="0074694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D0D8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74694C" w:rsidRPr="00CD0D81" w14:paraId="2C8B59AC" w14:textId="77777777">
        <w:trPr>
          <w:trHeight w:val="20"/>
          <w:jc w:val="center"/>
        </w:trPr>
        <w:tc>
          <w:tcPr>
            <w:tcW w:w="1186" w:type="pct"/>
          </w:tcPr>
          <w:p w14:paraId="37DC68FC" w14:textId="77777777" w:rsidR="0074694C" w:rsidRPr="00CD0D8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B464CA" w14:textId="4306DB3F" w:rsidR="0074694C" w:rsidRPr="00CD0D81" w:rsidRDefault="003206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Ms_PCBMB_15034</w:t>
            </w:r>
          </w:p>
        </w:tc>
      </w:tr>
      <w:tr w:rsidR="0074694C" w:rsidRPr="00CD0D81" w14:paraId="663F2E91" w14:textId="77777777">
        <w:trPr>
          <w:trHeight w:val="20"/>
          <w:jc w:val="center"/>
        </w:trPr>
        <w:tc>
          <w:tcPr>
            <w:tcW w:w="1186" w:type="pct"/>
          </w:tcPr>
          <w:p w14:paraId="78FBEF7A" w14:textId="77777777" w:rsidR="0074694C" w:rsidRPr="00CD0D8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1F0CE9" w14:textId="05DF604F" w:rsidR="0074694C" w:rsidRPr="00CD0D81" w:rsidRDefault="003206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Transcriptional Modulation of Inflammatory Mediators by </w:t>
            </w:r>
            <w:proofErr w:type="spellStart"/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Drynaria</w:t>
            </w:r>
            <w:proofErr w:type="spellEnd"/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quercifolia</w:t>
            </w:r>
            <w:proofErr w:type="spellEnd"/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J. </w:t>
            </w:r>
            <w:proofErr w:type="spellStart"/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Sm</w:t>
            </w:r>
            <w:proofErr w:type="spellEnd"/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Curcuma aeruginosa </w:t>
            </w:r>
            <w:proofErr w:type="spellStart"/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Roxb</w:t>
            </w:r>
            <w:proofErr w:type="spellEnd"/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. rhizome ethanolic extracts in THP-1 Monocytes</w:t>
            </w:r>
          </w:p>
        </w:tc>
      </w:tr>
      <w:tr w:rsidR="0074694C" w:rsidRPr="00CD0D81" w14:paraId="4EDA3181" w14:textId="77777777">
        <w:trPr>
          <w:trHeight w:val="20"/>
          <w:jc w:val="center"/>
        </w:trPr>
        <w:tc>
          <w:tcPr>
            <w:tcW w:w="1186" w:type="pct"/>
          </w:tcPr>
          <w:p w14:paraId="20EA6E7C" w14:textId="77777777" w:rsidR="0074694C" w:rsidRPr="00CD0D81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C9D3D8C" w14:textId="77777777" w:rsidR="0074694C" w:rsidRPr="00CD0D81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74F0E09" w14:textId="77777777" w:rsidR="0074694C" w:rsidRPr="00CD0D81" w:rsidRDefault="007469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50E0757" w14:textId="77777777" w:rsidR="0074694C" w:rsidRPr="00CD0D81" w:rsidRDefault="0074694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63C7B42" w14:textId="77777777" w:rsidR="0074694C" w:rsidRPr="00CD0D81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D0D8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D0D8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951671F" w14:textId="77777777" w:rsidR="0074694C" w:rsidRPr="00CD0D81" w:rsidRDefault="0074694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74694C" w:rsidRPr="00CD0D81" w14:paraId="125951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DE96D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C20DA49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362D445" w14:textId="77777777" w:rsidR="0074694C" w:rsidRPr="00CD0D81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0D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0D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764C48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192CE3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9C6CEC" w14:textId="77777777" w:rsidR="0074694C" w:rsidRPr="00CD0D8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70B4366" w14:textId="77777777" w:rsidR="0074694C" w:rsidRPr="00CD0D81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38782F4" w14:textId="77777777" w:rsidR="00692DFF" w:rsidRPr="00CD0D81" w:rsidRDefault="00692DF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Introduction</w:t>
            </w:r>
          </w:p>
          <w:p w14:paraId="3C8EB82C" w14:textId="77777777" w:rsidR="00875CA1" w:rsidRPr="00CD0D81" w:rsidRDefault="00692DF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>Please consider restructuring the Introduction to improve the overall flow of information and facilitate reader comprehension.</w:t>
            </w:r>
            <w:r w:rsidR="00875CA1" w:rsidRPr="00CD0D8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5B2970C" w14:textId="77777777" w:rsidR="00875CA1" w:rsidRPr="00CD0D81" w:rsidRDefault="00875CA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4B1386" w14:textId="77777777" w:rsidR="00875CA1" w:rsidRPr="00CD0D81" w:rsidRDefault="00875CA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>The paragraph on gout appears disconnected from the surrounding content of the Introduction. Please revise it to improve its logical connection with the overall narrative.</w:t>
            </w:r>
          </w:p>
          <w:p w14:paraId="6BDD8FA4" w14:textId="66887706" w:rsidR="00692DFF" w:rsidRPr="00CD0D81" w:rsidRDefault="00255FE6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</w:t>
            </w:r>
          </w:p>
          <w:p w14:paraId="34DBAEEB" w14:textId="24FA8A32" w:rsidR="00255FE6" w:rsidRPr="00CD0D81" w:rsidRDefault="00B70FDE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>In MTT assay, p</w:t>
            </w:r>
            <w:r w:rsidR="00255FE6" w:rsidRPr="00CD0D81">
              <w:rPr>
                <w:rFonts w:ascii="Arial" w:hAnsi="Arial" w:cs="Arial"/>
                <w:sz w:val="20"/>
                <w:szCs w:val="20"/>
                <w:lang w:val="en-GB"/>
              </w:rPr>
              <w:t>lease specify the sample volume and total volume per well to ensure that the final DMSO concentration was below 0.1% (v/v).</w:t>
            </w:r>
          </w:p>
          <w:p w14:paraId="04ED6D10" w14:textId="77777777" w:rsidR="00B70FDE" w:rsidRPr="00CD0D81" w:rsidRDefault="00B70FDE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FBB1B9" w14:textId="6D535231" w:rsidR="00B70FDE" w:rsidRPr="00CD0D81" w:rsidRDefault="00B70FD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Result</w:t>
            </w:r>
          </w:p>
          <w:p w14:paraId="29C979A9" w14:textId="227921DB" w:rsidR="000F0BC3" w:rsidRPr="00CD0D81" w:rsidRDefault="000F0BC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>Please combine the EDQ and ECA viability results in THP-1 cells to improve data presentation and comparison.</w:t>
            </w:r>
          </w:p>
          <w:p w14:paraId="5BB8EED3" w14:textId="77777777" w:rsidR="000F0BC3" w:rsidRPr="00CD0D81" w:rsidRDefault="000F0BC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2CE935" w14:textId="29409429" w:rsidR="000F0BC3" w:rsidRPr="00CD0D81" w:rsidRDefault="000F0BC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 xml:space="preserve">Tables 2 and 3. Dunnett’s </w:t>
            </w:r>
            <w:r w:rsidR="00A56607" w:rsidRPr="00CD0D81">
              <w:rPr>
                <w:rFonts w:ascii="Arial" w:hAnsi="Arial" w:cs="Arial"/>
                <w:sz w:val="20"/>
                <w:szCs w:val="20"/>
                <w:lang w:val="en-GB"/>
              </w:rPr>
              <w:t xml:space="preserve">post-hoc </w:t>
            </w:r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>test is recommended for comparisons with the control group.</w:t>
            </w:r>
          </w:p>
          <w:p w14:paraId="0148E25C" w14:textId="77777777" w:rsidR="000F0BC3" w:rsidRPr="00CD0D81" w:rsidRDefault="000F0BC3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6E327B" w14:textId="04B02E8F" w:rsidR="00A56607" w:rsidRPr="00CD0D81" w:rsidRDefault="00A5660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>Figure 3. Kindly provide concentration of EDQ and ECA.</w:t>
            </w:r>
          </w:p>
          <w:p w14:paraId="17493E14" w14:textId="77777777" w:rsidR="00A56607" w:rsidRPr="00CD0D81" w:rsidRDefault="00A56607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0F1D01" w14:textId="44702DA5" w:rsidR="00A56607" w:rsidRPr="00CD0D81" w:rsidRDefault="00A5660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Discussion</w:t>
            </w:r>
          </w:p>
          <w:p w14:paraId="7762F6C2" w14:textId="60ADCCE9" w:rsidR="00C16F65" w:rsidRPr="00CD0D81" w:rsidRDefault="00C16F65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 xml:space="preserve">Further studies investigating the effects on IL-6, TNF-α, COX-2, and </w:t>
            </w:r>
            <w:proofErr w:type="spellStart"/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>iNOS</w:t>
            </w:r>
            <w:proofErr w:type="spellEnd"/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 xml:space="preserve"> activities, together with Western blot analysis, are recommended to confirm the proposed anti-inflammatory mechanisms.</w:t>
            </w:r>
          </w:p>
          <w:p w14:paraId="75A0C8C9" w14:textId="77777777" w:rsidR="00875CA1" w:rsidRPr="00CD0D81" w:rsidRDefault="00875CA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E55FF4" w14:textId="0E0AD1E8" w:rsidR="00875CA1" w:rsidRPr="00CD0D81" w:rsidRDefault="00875CA1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</w:t>
            </w:r>
          </w:p>
          <w:p w14:paraId="6774C639" w14:textId="4528C5E8" w:rsidR="00C16F65" w:rsidRPr="00CD0D81" w:rsidRDefault="00EA393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sz w:val="20"/>
                <w:szCs w:val="20"/>
                <w:lang w:val="en-GB"/>
              </w:rPr>
              <w:t>The statement from “These findings...” to the end of the Conclusion appears unsupported by the data presented. Please revise it to better reflect the experimental findings or present it as a future research direction.</w:t>
            </w:r>
          </w:p>
          <w:p w14:paraId="6B740A64" w14:textId="77777777" w:rsidR="00EA3930" w:rsidRPr="00CD0D81" w:rsidRDefault="00EA393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4DF376" w14:textId="6C36A0FE" w:rsidR="00255FE6" w:rsidRPr="00CD0D81" w:rsidRDefault="00255FE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 minor revision</w:t>
            </w:r>
            <w:r w:rsidR="00EA3930"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</w:p>
          <w:p w14:paraId="7B20D28B" w14:textId="78C1DD3B" w:rsidR="00692DFF" w:rsidRPr="00CD0D81" w:rsidRDefault="00B70FDE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sz w:val="20"/>
                <w:szCs w:val="20"/>
              </w:rPr>
              <w:t>Please ensure consistent use of plant scientific names (full name at first mention, abbreviated thereafter).</w:t>
            </w:r>
          </w:p>
          <w:p w14:paraId="5FFF8989" w14:textId="77777777" w:rsidR="00EA3930" w:rsidRPr="00CD0D81" w:rsidRDefault="00EA393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AC21912" w14:textId="02E6816B" w:rsidR="00EA3930" w:rsidRPr="00CD0D81" w:rsidRDefault="00EA393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0D81">
              <w:rPr>
                <w:rFonts w:ascii="Arial" w:hAnsi="Arial" w:cs="Arial"/>
                <w:sz w:val="20"/>
                <w:szCs w:val="20"/>
              </w:rPr>
              <w:t>Several minor grammatical, formatting, and typographical issues remain throughout the manuscript and should be carefully addressed during revision.</w:t>
            </w:r>
          </w:p>
          <w:p w14:paraId="2625533C" w14:textId="217D7554" w:rsidR="00692DFF" w:rsidRPr="00CD0D81" w:rsidRDefault="00692DFF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F6DA99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10DC72" w14:textId="77777777" w:rsidR="0074694C" w:rsidRPr="00CD0D81" w:rsidRDefault="0074694C">
      <w:pPr>
        <w:rPr>
          <w:rFonts w:ascii="Arial" w:hAnsi="Arial" w:cs="Arial"/>
          <w:sz w:val="20"/>
          <w:szCs w:val="20"/>
          <w:lang w:val="en-GB"/>
        </w:rPr>
      </w:pPr>
    </w:p>
    <w:p w14:paraId="45D25A79" w14:textId="77777777" w:rsidR="0074694C" w:rsidRPr="00CD0D81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D0D8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1E59E10" w14:textId="77777777" w:rsidR="0074694C" w:rsidRPr="00CD0D81" w:rsidRDefault="007469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4694C" w:rsidRPr="00CD0D81" w14:paraId="15539A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ED97F0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5EAC102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9FB3601" w14:textId="77777777" w:rsidR="0074694C" w:rsidRPr="00CD0D81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0D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4694C" w:rsidRPr="00CD0D81" w14:paraId="34D134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64C883" w14:textId="77777777" w:rsidR="0074694C" w:rsidRPr="00CD0D8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6D20BC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D894A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D8B02D" w14:textId="2F1BF1B3" w:rsidR="0074694C" w:rsidRPr="00CD0D81" w:rsidRDefault="00EA3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EB9573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361FB8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CD2135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507FD86D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EB632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C08BE3" w14:textId="1A817CA7" w:rsidR="0074694C" w:rsidRPr="00CD0D81" w:rsidRDefault="00EA3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C33046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074140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FECCD3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F04B443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8440B0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B26B51" w14:textId="6A6F2C3F" w:rsidR="0074694C" w:rsidRPr="00CD0D81" w:rsidRDefault="00EA3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cs/>
                <w:lang w:val="en-GB" w:bidi="th-TH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 w:bidi="th-TH"/>
              </w:rPr>
              <w:t>4</w:t>
            </w:r>
          </w:p>
        </w:tc>
        <w:tc>
          <w:tcPr>
            <w:tcW w:w="1667" w:type="pct"/>
          </w:tcPr>
          <w:p w14:paraId="55CBD1EC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62C7A4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499D5A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C266CF2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E6572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F67E9C" w14:textId="4601617A" w:rsidR="0074694C" w:rsidRPr="00CD0D81" w:rsidRDefault="00EA3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264095A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491B1A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EE59B3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5F3F7FB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7D0464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1E509D" w14:textId="3E056814" w:rsidR="0074694C" w:rsidRPr="00CD0D81" w:rsidRDefault="00EA3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4075A2C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12D3E4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CA37E1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BCE8289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72ACC5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5AC3BB" w14:textId="70768A2D" w:rsidR="0074694C" w:rsidRPr="00CD0D81" w:rsidRDefault="00EA3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139F52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72CDB8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E1C48E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13E6E01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EDDD9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61C499" w14:textId="52649B15" w:rsidR="0074694C" w:rsidRPr="00CD0D81" w:rsidRDefault="00EA3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BFD14F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597D59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2F3A1E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3D572D5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3185E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EA9076" w14:textId="77777777" w:rsidR="0074694C" w:rsidRPr="00CD0D81" w:rsidRDefault="007469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B4CF30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085F06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ECCBE0" w14:textId="77777777" w:rsidR="0074694C" w:rsidRPr="00CD0D8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F561562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F359B" w14:textId="77777777" w:rsidR="0074694C" w:rsidRPr="00CD0D8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384F74" w14:textId="0D84E3A8" w:rsidR="0074694C" w:rsidRPr="00CD0D81" w:rsidRDefault="00EA393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1E4CEE4F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4C2F2D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76C5EF" w14:textId="77777777" w:rsidR="0074694C" w:rsidRPr="00CD0D8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7942CAE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2D44B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8172D39" w14:textId="77777777" w:rsidR="0074694C" w:rsidRPr="00CD0D81" w:rsidRDefault="007469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C2E8D70" w14:textId="77777777" w:rsidR="0074694C" w:rsidRPr="00CD0D81" w:rsidRDefault="007469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F50890" w14:textId="42105DCD" w:rsidR="0074694C" w:rsidRPr="00CD0D81" w:rsidRDefault="00EA393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73562DFD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1D5C3F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E44740" w14:textId="77777777" w:rsidR="0074694C" w:rsidRPr="00CD0D8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88E356B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A43B8B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8CE5BC" w14:textId="5748C917" w:rsidR="0074694C" w:rsidRPr="00CD0D81" w:rsidRDefault="00EA393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45565DE0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6EB8A3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00DFFE" w14:textId="77777777" w:rsidR="0074694C" w:rsidRPr="00CD0D8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79E066F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9D793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7FD0A1" w14:textId="1E57680D" w:rsidR="0074694C" w:rsidRPr="00CD0D81" w:rsidRDefault="00EA39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2173B377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63FCD7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5942CD" w14:textId="77777777" w:rsidR="0074694C" w:rsidRPr="00CD0D8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7648EB6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3A698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DB0430" w14:textId="57726F6B" w:rsidR="0074694C" w:rsidRPr="00CD0D81" w:rsidRDefault="00EA39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667" w:type="pct"/>
          </w:tcPr>
          <w:p w14:paraId="183C7FBB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2F9BA9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EB61F6" w14:textId="77777777" w:rsidR="0074694C" w:rsidRPr="00CD0D8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1A1134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12D507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833EE9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117AE4" w14:textId="4CCA8554" w:rsidR="0074694C" w:rsidRPr="00CD0D81" w:rsidRDefault="00EA39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4DA43540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44A462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C15CE7" w14:textId="77777777" w:rsidR="0074694C" w:rsidRPr="00CD0D8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15CA81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6A6BC" w14:textId="77777777" w:rsidR="0074694C" w:rsidRPr="00CD0D81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374C0C" w14:textId="77777777" w:rsidR="0074694C" w:rsidRPr="00CD0D81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76D225B" w14:textId="1EB15B63" w:rsidR="0074694C" w:rsidRPr="00CD0D81" w:rsidRDefault="00EA393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667" w:type="pct"/>
          </w:tcPr>
          <w:p w14:paraId="20CBC72A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15F386B" w14:textId="77777777" w:rsidR="0074694C" w:rsidRPr="00CD0D81" w:rsidRDefault="0074694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D045382" w14:textId="77777777" w:rsidR="0074694C" w:rsidRPr="00CD0D81" w:rsidRDefault="0074694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A76FED" w14:textId="77777777" w:rsidR="00EA3930" w:rsidRPr="00CD0D81" w:rsidRDefault="00EA39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FE7CBAC" w14:textId="77777777" w:rsidR="00EA3930" w:rsidRPr="00CD0D81" w:rsidRDefault="00EA39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4494125" w14:textId="77777777" w:rsidR="00EA3930" w:rsidRPr="00CD0D81" w:rsidRDefault="00EA39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03953D0" w14:textId="77777777" w:rsidR="00EA3930" w:rsidRPr="00CD0D81" w:rsidRDefault="00EA39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35CEC55" w14:textId="77777777" w:rsidR="00EA3930" w:rsidRPr="00CD0D81" w:rsidRDefault="00EA39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4BAAE0D" w14:textId="77777777" w:rsidR="00EA3930" w:rsidRPr="00CD0D81" w:rsidRDefault="00EA39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2BB1C08" w14:textId="77777777" w:rsidR="00EA3930" w:rsidRPr="00CD0D81" w:rsidRDefault="00EA39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574FCF6" w14:textId="77777777" w:rsidR="00EA3930" w:rsidRPr="00CD0D81" w:rsidRDefault="00EA39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A049F21" w14:textId="77777777" w:rsidR="0074694C" w:rsidRPr="00CD0D81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D0D8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E59AD65" w14:textId="77777777" w:rsidR="0074694C" w:rsidRPr="00CD0D81" w:rsidRDefault="007469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4694C" w:rsidRPr="00CD0D81" w14:paraId="211628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5DF7EC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FCF8DF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FE43836" w14:textId="77777777" w:rsidR="0074694C" w:rsidRPr="00CD0D81" w:rsidRDefault="007469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4D481B" w14:textId="77777777" w:rsidR="0074694C" w:rsidRPr="00CD0D81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0D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0D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D42180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56E00A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246F4F" w14:textId="77777777" w:rsidR="0074694C" w:rsidRPr="00CD0D8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CF1573" w14:textId="77777777" w:rsidR="0074694C" w:rsidRPr="00CD0D81" w:rsidRDefault="007469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7697E6" w14:textId="77777777" w:rsidR="0074694C" w:rsidRPr="00CD0D8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9AE1218" w14:textId="77777777" w:rsidR="0074694C" w:rsidRPr="00CD0D81" w:rsidRDefault="0074694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5F8FDC1" w14:textId="2769B792" w:rsidR="0074694C" w:rsidRPr="00CD0D81" w:rsidRDefault="00EA3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C2BC98E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2F692D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FBE5A3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9A57E59" w14:textId="77777777" w:rsidR="0074694C" w:rsidRPr="00CD0D8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CECF7F9" w14:textId="77777777" w:rsidR="0074694C" w:rsidRPr="00CD0D8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9F1C48D" w14:textId="77777777" w:rsidR="0074694C" w:rsidRPr="00CD0D81" w:rsidRDefault="007469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0E3ECC" w14:textId="6C1AD00D" w:rsidR="0074694C" w:rsidRPr="00CD0D81" w:rsidRDefault="00EA3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C8BEF53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75BCAF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02717E" w14:textId="77777777" w:rsidR="0074694C" w:rsidRPr="00CD0D81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D0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5C8D641" w14:textId="77777777" w:rsidR="0074694C" w:rsidRPr="00CD0D8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4D02940" w14:textId="77777777" w:rsidR="0074694C" w:rsidRPr="00CD0D81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0CB211D" w14:textId="7E18B12B" w:rsidR="0074694C" w:rsidRPr="00CD0D81" w:rsidRDefault="00EA393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>No, please revise the post-hoc analysis (table2 and table3).</w:t>
            </w:r>
          </w:p>
        </w:tc>
        <w:tc>
          <w:tcPr>
            <w:tcW w:w="1667" w:type="pct"/>
          </w:tcPr>
          <w:p w14:paraId="4BC23D76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39AF60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9B62B1" w14:textId="77777777" w:rsidR="0074694C" w:rsidRPr="00CD0D8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260EAB" w14:textId="77777777" w:rsidR="0074694C" w:rsidRPr="00CD0D8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0DA551" w14:textId="77777777" w:rsidR="0074694C" w:rsidRPr="00CD0D81" w:rsidRDefault="007469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8BDD2E" w14:textId="77777777" w:rsidR="0074694C" w:rsidRPr="00CD0D8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BB115DC" w14:textId="77777777" w:rsidR="0074694C" w:rsidRPr="00CD0D81" w:rsidRDefault="007469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3A08532" w14:textId="045B7902" w:rsidR="0074694C" w:rsidRPr="00CD0D81" w:rsidRDefault="00EA39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667" w:type="pct"/>
          </w:tcPr>
          <w:p w14:paraId="302294B3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694C" w:rsidRPr="00CD0D81" w14:paraId="0A80FD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05E34B" w14:textId="77777777" w:rsidR="0074694C" w:rsidRPr="00CD0D81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ED69AC" w14:textId="77777777" w:rsidR="0074694C" w:rsidRPr="00CD0D8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FBB285" w14:textId="77777777" w:rsidR="0074694C" w:rsidRPr="00CD0D81" w:rsidRDefault="007469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FC5349" w14:textId="77777777" w:rsidR="0074694C" w:rsidRPr="00CD0D81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713EF7C" w14:textId="77777777" w:rsidR="0074694C" w:rsidRPr="00CD0D81" w:rsidRDefault="007469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D74B54" w14:textId="6356740F" w:rsidR="0074694C" w:rsidRPr="00CD0D81" w:rsidRDefault="00EA3930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0D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No</w:t>
            </w:r>
          </w:p>
        </w:tc>
        <w:tc>
          <w:tcPr>
            <w:tcW w:w="1667" w:type="pct"/>
          </w:tcPr>
          <w:p w14:paraId="0871A2D8" w14:textId="77777777" w:rsidR="0074694C" w:rsidRPr="00CD0D81" w:rsidRDefault="007469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835696" w14:textId="77777777" w:rsidR="0074694C" w:rsidRPr="00CD0D81" w:rsidRDefault="0074694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4179DBC" w14:textId="77777777" w:rsidR="00CD0D81" w:rsidRPr="00CD0D81" w:rsidRDefault="00CD0D81" w:rsidP="00CD0D81">
      <w:pPr>
        <w:rPr>
          <w:rFonts w:ascii="Arial" w:hAnsi="Arial" w:cs="Arial"/>
          <w:b/>
          <w:sz w:val="20"/>
          <w:szCs w:val="20"/>
        </w:rPr>
      </w:pPr>
    </w:p>
    <w:p w14:paraId="190AE7E0" w14:textId="77777777" w:rsidR="00CD0D81" w:rsidRPr="00CD0D81" w:rsidRDefault="00CD0D81" w:rsidP="00CD0D81">
      <w:pPr>
        <w:rPr>
          <w:rFonts w:ascii="Arial" w:hAnsi="Arial" w:cs="Arial"/>
          <w:b/>
          <w:sz w:val="20"/>
          <w:szCs w:val="20"/>
          <w:u w:val="single"/>
        </w:rPr>
      </w:pPr>
      <w:r w:rsidRPr="00CD0D8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26E4727" w14:textId="77777777" w:rsidR="00CD0D81" w:rsidRPr="00CD0D81" w:rsidRDefault="00CD0D81" w:rsidP="00CD0D81">
      <w:pPr>
        <w:rPr>
          <w:rFonts w:ascii="Arial" w:hAnsi="Arial" w:cs="Arial"/>
          <w:sz w:val="20"/>
          <w:szCs w:val="20"/>
        </w:rPr>
      </w:pPr>
      <w:proofErr w:type="spellStart"/>
      <w:r w:rsidRPr="00CD0D81">
        <w:rPr>
          <w:rFonts w:ascii="Arial" w:hAnsi="Arial" w:cs="Arial"/>
          <w:color w:val="000000"/>
          <w:sz w:val="20"/>
          <w:szCs w:val="20"/>
        </w:rPr>
        <w:t>Weerachai</w:t>
      </w:r>
      <w:proofErr w:type="spellEnd"/>
      <w:r w:rsidRPr="00CD0D8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D0D81">
        <w:rPr>
          <w:rFonts w:ascii="Arial" w:hAnsi="Arial" w:cs="Arial"/>
          <w:color w:val="000000"/>
          <w:sz w:val="20"/>
          <w:szCs w:val="20"/>
        </w:rPr>
        <w:t>Pipatrattanaseree</w:t>
      </w:r>
      <w:proofErr w:type="spellEnd"/>
      <w:r w:rsidRPr="00CD0D81">
        <w:rPr>
          <w:rFonts w:ascii="Arial" w:hAnsi="Arial" w:cs="Arial"/>
          <w:color w:val="000000"/>
          <w:sz w:val="20"/>
          <w:szCs w:val="20"/>
        </w:rPr>
        <w:t>, Thailand</w:t>
      </w:r>
    </w:p>
    <w:p w14:paraId="769D6E83" w14:textId="77777777" w:rsidR="0074694C" w:rsidRPr="00CD0D81" w:rsidRDefault="0074694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74694C" w:rsidRPr="00CD0D8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7C19" w14:textId="77777777" w:rsidR="009B367F" w:rsidRDefault="009B367F">
      <w:r>
        <w:separator/>
      </w:r>
    </w:p>
  </w:endnote>
  <w:endnote w:type="continuationSeparator" w:id="0">
    <w:p w14:paraId="0455F771" w14:textId="77777777" w:rsidR="009B367F" w:rsidRDefault="009B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2C49" w14:textId="77777777" w:rsidR="0074694C" w:rsidRDefault="0074694C">
    <w:pPr>
      <w:pStyle w:val="Footer"/>
      <w:jc w:val="right"/>
    </w:pPr>
  </w:p>
  <w:p w14:paraId="5EA8DA70" w14:textId="77777777" w:rsidR="0074694C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ED0E670" w14:textId="77777777" w:rsidR="0074694C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2511CD" w14:textId="77777777" w:rsidR="0074694C" w:rsidRDefault="0074694C">
    <w:pPr>
      <w:pStyle w:val="Footer"/>
      <w:jc w:val="right"/>
    </w:pPr>
  </w:p>
  <w:p w14:paraId="4C28F1BD" w14:textId="77777777" w:rsidR="0074694C" w:rsidRDefault="0074694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0602" w14:textId="77777777" w:rsidR="009B367F" w:rsidRDefault="009B367F">
      <w:r>
        <w:separator/>
      </w:r>
    </w:p>
  </w:footnote>
  <w:footnote w:type="continuationSeparator" w:id="0">
    <w:p w14:paraId="79F9A2A3" w14:textId="77777777" w:rsidR="009B367F" w:rsidRDefault="009B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4B69" w14:textId="77777777" w:rsidR="0074694C" w:rsidRDefault="0074694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920E2FF" w14:textId="77777777" w:rsidR="0074694C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818814">
    <w:abstractNumId w:val="4"/>
  </w:num>
  <w:num w:numId="2" w16cid:durableId="541674415">
    <w:abstractNumId w:val="8"/>
  </w:num>
  <w:num w:numId="3" w16cid:durableId="238095992">
    <w:abstractNumId w:val="7"/>
  </w:num>
  <w:num w:numId="4" w16cid:durableId="761990929">
    <w:abstractNumId w:val="9"/>
  </w:num>
  <w:num w:numId="5" w16cid:durableId="2024278895">
    <w:abstractNumId w:val="6"/>
  </w:num>
  <w:num w:numId="6" w16cid:durableId="1894269134">
    <w:abstractNumId w:val="0"/>
  </w:num>
  <w:num w:numId="7" w16cid:durableId="1473131658">
    <w:abstractNumId w:val="3"/>
  </w:num>
  <w:num w:numId="8" w16cid:durableId="1246572402">
    <w:abstractNumId w:val="11"/>
  </w:num>
  <w:num w:numId="9" w16cid:durableId="2062821823">
    <w:abstractNumId w:val="10"/>
  </w:num>
  <w:num w:numId="10" w16cid:durableId="1316685281">
    <w:abstractNumId w:val="2"/>
  </w:num>
  <w:num w:numId="11" w16cid:durableId="562376390">
    <w:abstractNumId w:val="1"/>
  </w:num>
  <w:num w:numId="12" w16cid:durableId="421528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4C"/>
    <w:rsid w:val="00060712"/>
    <w:rsid w:val="000F0BC3"/>
    <w:rsid w:val="00110727"/>
    <w:rsid w:val="00255FE6"/>
    <w:rsid w:val="0029085E"/>
    <w:rsid w:val="00320680"/>
    <w:rsid w:val="00435D9A"/>
    <w:rsid w:val="00507B95"/>
    <w:rsid w:val="00692DFF"/>
    <w:rsid w:val="0074694C"/>
    <w:rsid w:val="007D7BF5"/>
    <w:rsid w:val="00842E8B"/>
    <w:rsid w:val="00875CA1"/>
    <w:rsid w:val="00906D45"/>
    <w:rsid w:val="00996ADA"/>
    <w:rsid w:val="009B367F"/>
    <w:rsid w:val="00A56607"/>
    <w:rsid w:val="00B70FDE"/>
    <w:rsid w:val="00C16F65"/>
    <w:rsid w:val="00CD0D81"/>
    <w:rsid w:val="00D2373C"/>
    <w:rsid w:val="00D540DA"/>
    <w:rsid w:val="00D63DEF"/>
    <w:rsid w:val="00DE215F"/>
    <w:rsid w:val="00E80784"/>
    <w:rsid w:val="00EA3930"/>
    <w:rsid w:val="00EB2994"/>
    <w:rsid w:val="00F13DE2"/>
    <w:rsid w:val="00FC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7DE6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2026-05-27T13:04:00Z</dcterms:created>
  <dcterms:modified xsi:type="dcterms:W3CDTF">2026-06-03T10:56:00Z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