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82B98" w:rsidRPr="00621BA4" w14:paraId="21155DBB" w14:textId="77777777">
        <w:trPr>
          <w:trHeight w:val="20"/>
          <w:jc w:val="center"/>
        </w:trPr>
        <w:tc>
          <w:tcPr>
            <w:tcW w:w="1186" w:type="pct"/>
          </w:tcPr>
          <w:p w14:paraId="37A41724" w14:textId="77777777" w:rsidR="00A82B98" w:rsidRPr="00621BA4" w:rsidRDefault="00B319E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D188790" w14:textId="77777777" w:rsidR="00A82B98" w:rsidRPr="00621BA4" w:rsidRDefault="00B319E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21BA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Ecology and Environment</w:t>
              </w:r>
            </w:hyperlink>
          </w:p>
        </w:tc>
      </w:tr>
      <w:tr w:rsidR="00A82B98" w:rsidRPr="00621BA4" w14:paraId="3A496726" w14:textId="77777777">
        <w:trPr>
          <w:trHeight w:val="20"/>
          <w:jc w:val="center"/>
        </w:trPr>
        <w:tc>
          <w:tcPr>
            <w:tcW w:w="1186" w:type="pct"/>
          </w:tcPr>
          <w:p w14:paraId="4BB98E2C" w14:textId="77777777" w:rsidR="00A82B98" w:rsidRPr="00621BA4" w:rsidRDefault="00B319E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8901384" w14:textId="3197375E" w:rsidR="00A82B98" w:rsidRPr="00621BA4" w:rsidRDefault="00B27C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Ms_JOGEE_15055</w:t>
            </w:r>
          </w:p>
        </w:tc>
      </w:tr>
      <w:tr w:rsidR="00A82B98" w:rsidRPr="00621BA4" w14:paraId="66F3D485" w14:textId="77777777">
        <w:trPr>
          <w:trHeight w:val="20"/>
          <w:jc w:val="center"/>
        </w:trPr>
        <w:tc>
          <w:tcPr>
            <w:tcW w:w="1186" w:type="pct"/>
          </w:tcPr>
          <w:p w14:paraId="2D06FF7D" w14:textId="77777777" w:rsidR="00A82B98" w:rsidRPr="00621BA4" w:rsidRDefault="00B319E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0841A5B" w14:textId="1199F2D3" w:rsidR="00A82B98" w:rsidRPr="00621BA4" w:rsidRDefault="006A59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Physiological Health and Blood Profile of </w:t>
            </w:r>
            <w:proofErr w:type="spellStart"/>
            <w:r w:rsidRPr="00621BA4">
              <w:rPr>
                <w:rFonts w:ascii="Arial" w:hAnsi="Arial" w:cs="Arial"/>
                <w:b/>
                <w:sz w:val="20"/>
                <w:szCs w:val="20"/>
                <w:lang w:val="en-GB"/>
              </w:rPr>
              <w:t>Labeo</w:t>
            </w:r>
            <w:proofErr w:type="spellEnd"/>
            <w:r w:rsidRPr="00621B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1BA4">
              <w:rPr>
                <w:rFonts w:ascii="Arial" w:hAnsi="Arial" w:cs="Arial"/>
                <w:b/>
                <w:sz w:val="20"/>
                <w:szCs w:val="20"/>
                <w:lang w:val="en-GB"/>
              </w:rPr>
              <w:t>rohita</w:t>
            </w:r>
            <w:proofErr w:type="spellEnd"/>
            <w:r w:rsidRPr="00621B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621BA4">
              <w:rPr>
                <w:rFonts w:ascii="Arial" w:hAnsi="Arial" w:cs="Arial"/>
                <w:b/>
                <w:sz w:val="20"/>
                <w:szCs w:val="20"/>
                <w:lang w:val="en-GB"/>
              </w:rPr>
              <w:t>Biofloc</w:t>
            </w:r>
            <w:proofErr w:type="spellEnd"/>
            <w:r w:rsidRPr="00621B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Aquaculture: Implications for Sustainable Urban Fish Production in Tribal Chhattisgarh</w:t>
            </w:r>
          </w:p>
        </w:tc>
      </w:tr>
      <w:tr w:rsidR="00A82B98" w:rsidRPr="00621BA4" w14:paraId="7D4609DA" w14:textId="77777777">
        <w:trPr>
          <w:trHeight w:val="20"/>
          <w:jc w:val="center"/>
        </w:trPr>
        <w:tc>
          <w:tcPr>
            <w:tcW w:w="1186" w:type="pct"/>
          </w:tcPr>
          <w:p w14:paraId="332CECC0" w14:textId="77777777" w:rsidR="00A82B98" w:rsidRPr="00621BA4" w:rsidRDefault="00B319E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D835F69" w14:textId="77777777" w:rsidR="00A82B98" w:rsidRPr="00621BA4" w:rsidRDefault="00B319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3F01AEF" w14:textId="77777777" w:rsidR="00A82B98" w:rsidRPr="00621BA4" w:rsidRDefault="00A82B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F4F7E5" w14:textId="77777777" w:rsidR="00A82B98" w:rsidRPr="00621BA4" w:rsidRDefault="00A82B9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04DEA72" w14:textId="77777777" w:rsidR="00A82B98" w:rsidRPr="00621BA4" w:rsidRDefault="00B319E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21BA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21BA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828100D" w14:textId="77777777" w:rsidR="00A82B98" w:rsidRPr="00621BA4" w:rsidRDefault="00A82B9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A82B98" w:rsidRPr="00621BA4" w14:paraId="16DD74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FC8722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9D8F6F9" w14:textId="77777777" w:rsidR="00A82B98" w:rsidRPr="00621BA4" w:rsidRDefault="00B319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3877D36" w14:textId="77777777" w:rsidR="00A82B98" w:rsidRPr="00621BA4" w:rsidRDefault="00B319E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21B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21B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FDB306B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6AAEAE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D3E726" w14:textId="77777777" w:rsidR="00A82B98" w:rsidRPr="00621BA4" w:rsidRDefault="00B31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4578602" w14:textId="77777777" w:rsidR="00A82B98" w:rsidRPr="00621BA4" w:rsidRDefault="00B319E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CBCAF1A" w14:textId="6F191601" w:rsidR="00A82B98" w:rsidRPr="00621BA4" w:rsidRDefault="001A791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sz w:val="20"/>
                <w:szCs w:val="20"/>
              </w:rPr>
              <w:t xml:space="preserve">This manuscript holds notable importance for the scientific community because it provides </w:t>
            </w:r>
            <w:r w:rsidRPr="00621BA4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 xml:space="preserve">rare physiological and biochemical reference data for </w:t>
            </w:r>
            <w:proofErr w:type="spellStart"/>
            <w:r w:rsidRPr="00621BA4">
              <w:rPr>
                <w:rStyle w:val="Strong"/>
                <w:rFonts w:ascii="Arial" w:eastAsia="Arial Unicode MS" w:hAnsi="Arial" w:cs="Arial"/>
                <w:i/>
                <w:iCs/>
                <w:sz w:val="20"/>
                <w:szCs w:val="20"/>
              </w:rPr>
              <w:t>Labeo</w:t>
            </w:r>
            <w:proofErr w:type="spellEnd"/>
            <w:r w:rsidRPr="00621BA4">
              <w:rPr>
                <w:rStyle w:val="Strong"/>
                <w:rFonts w:ascii="Arial" w:eastAsia="Arial Unicode MS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21BA4">
              <w:rPr>
                <w:rStyle w:val="Strong"/>
                <w:rFonts w:ascii="Arial" w:eastAsia="Arial Unicode MS" w:hAnsi="Arial" w:cs="Arial"/>
                <w:i/>
                <w:iCs/>
                <w:sz w:val="20"/>
                <w:szCs w:val="20"/>
              </w:rPr>
              <w:t>rohita</w:t>
            </w:r>
            <w:proofErr w:type="spellEnd"/>
            <w:r w:rsidRPr="00621BA4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 xml:space="preserve"> reared under </w:t>
            </w:r>
            <w:proofErr w:type="spellStart"/>
            <w:r w:rsidRPr="00621BA4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biofloc</w:t>
            </w:r>
            <w:proofErr w:type="spellEnd"/>
            <w:r w:rsidRPr="00621BA4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 xml:space="preserve"> technology in a tribal, land</w:t>
            </w:r>
            <w:r w:rsidRPr="00621BA4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noBreakHyphen/>
              <w:t>locked region</w:t>
            </w:r>
            <w:r w:rsidRPr="00621BA4">
              <w:rPr>
                <w:rFonts w:ascii="Arial" w:hAnsi="Arial" w:cs="Arial"/>
                <w:sz w:val="20"/>
                <w:szCs w:val="20"/>
              </w:rPr>
              <w:t xml:space="preserve">, a context that remains largely understudied. By documenting that key health indicators such as </w:t>
            </w:r>
            <w:proofErr w:type="spellStart"/>
            <w:r w:rsidRPr="00621BA4">
              <w:rPr>
                <w:rFonts w:ascii="Arial" w:hAnsi="Arial" w:cs="Arial"/>
                <w:sz w:val="20"/>
                <w:szCs w:val="20"/>
              </w:rPr>
              <w:t>haemoglobin</w:t>
            </w:r>
            <w:proofErr w:type="spellEnd"/>
            <w:r w:rsidRPr="00621BA4">
              <w:rPr>
                <w:rFonts w:ascii="Arial" w:hAnsi="Arial" w:cs="Arial"/>
                <w:sz w:val="20"/>
                <w:szCs w:val="20"/>
              </w:rPr>
              <w:t xml:space="preserve">, leucocyte profiles, liver enzymes, and serum proteins remain within normal ranges under BFT conditions, the study </w:t>
            </w:r>
            <w:r w:rsidRPr="00621BA4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 xml:space="preserve">strengthens the evidence base supporting </w:t>
            </w:r>
            <w:proofErr w:type="spellStart"/>
            <w:r w:rsidRPr="00621BA4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biofloc</w:t>
            </w:r>
            <w:proofErr w:type="spellEnd"/>
            <w:r w:rsidRPr="00621BA4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 xml:space="preserve"> systems as a viable, low</w:t>
            </w:r>
            <w:r w:rsidRPr="00621BA4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noBreakHyphen/>
              <w:t>resource aquaculture model</w:t>
            </w:r>
            <w:r w:rsidRPr="00621BA4">
              <w:rPr>
                <w:rFonts w:ascii="Arial" w:hAnsi="Arial" w:cs="Arial"/>
                <w:sz w:val="20"/>
                <w:szCs w:val="20"/>
              </w:rPr>
              <w:t xml:space="preserve">. The work also contributes to </w:t>
            </w:r>
            <w:r w:rsidRPr="00621BA4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sustainable aquaculture research</w:t>
            </w:r>
            <w:r w:rsidRPr="00621BA4">
              <w:rPr>
                <w:rFonts w:ascii="Arial" w:hAnsi="Arial" w:cs="Arial"/>
                <w:sz w:val="20"/>
                <w:szCs w:val="20"/>
              </w:rPr>
              <w:t>, demonstrating how BFT can address water scarcity, feed costs, and biosecurity challenges in emerging urban and semi</w:t>
            </w:r>
            <w:r w:rsidRPr="00621BA4">
              <w:rPr>
                <w:rFonts w:ascii="Arial" w:hAnsi="Arial" w:cs="Arial"/>
                <w:sz w:val="20"/>
                <w:szCs w:val="20"/>
              </w:rPr>
              <w:noBreakHyphen/>
              <w:t xml:space="preserve">urban settings. Overall, the manuscript provides </w:t>
            </w:r>
            <w:r w:rsidRPr="00621BA4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valuable baseline data and practical insights</w:t>
            </w:r>
            <w:r w:rsidRPr="00621BA4">
              <w:rPr>
                <w:rFonts w:ascii="Arial" w:hAnsi="Arial" w:cs="Arial"/>
                <w:sz w:val="20"/>
                <w:szCs w:val="20"/>
              </w:rPr>
              <w:t xml:space="preserve"> that can guide future research, policy development, and community</w:t>
            </w:r>
            <w:r w:rsidRPr="00621BA4">
              <w:rPr>
                <w:rFonts w:ascii="Arial" w:hAnsi="Arial" w:cs="Arial"/>
                <w:sz w:val="20"/>
                <w:szCs w:val="20"/>
              </w:rPr>
              <w:noBreakHyphen/>
              <w:t xml:space="preserve">level adoption of </w:t>
            </w:r>
            <w:proofErr w:type="spellStart"/>
            <w:r w:rsidRPr="00621BA4">
              <w:rPr>
                <w:rFonts w:ascii="Arial" w:hAnsi="Arial" w:cs="Arial"/>
                <w:sz w:val="20"/>
                <w:szCs w:val="20"/>
              </w:rPr>
              <w:t>biofloc</w:t>
            </w:r>
            <w:proofErr w:type="spellEnd"/>
            <w:r w:rsidRPr="00621BA4">
              <w:rPr>
                <w:rFonts w:ascii="Arial" w:hAnsi="Arial" w:cs="Arial"/>
                <w:sz w:val="20"/>
                <w:szCs w:val="20"/>
              </w:rPr>
              <w:t xml:space="preserve"> technology.</w:t>
            </w:r>
          </w:p>
        </w:tc>
        <w:tc>
          <w:tcPr>
            <w:tcW w:w="1667" w:type="pct"/>
          </w:tcPr>
          <w:p w14:paraId="5D965102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07F8B95" w14:textId="77777777" w:rsidR="00A82B98" w:rsidRPr="00621BA4" w:rsidRDefault="00A82B98">
      <w:pPr>
        <w:rPr>
          <w:rFonts w:ascii="Arial" w:hAnsi="Arial" w:cs="Arial"/>
          <w:sz w:val="20"/>
          <w:szCs w:val="20"/>
          <w:lang w:val="en-GB"/>
        </w:rPr>
      </w:pPr>
    </w:p>
    <w:p w14:paraId="581A8E05" w14:textId="77777777" w:rsidR="00A82B98" w:rsidRPr="00621BA4" w:rsidRDefault="00B319E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21BA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DC74D2E" w14:textId="77777777" w:rsidR="00A82B98" w:rsidRPr="00621BA4" w:rsidRDefault="00A82B9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A82B98" w:rsidRPr="00621BA4" w14:paraId="40AA46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E89EC0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41EF8B4" w14:textId="77777777" w:rsidR="00A82B98" w:rsidRPr="00621BA4" w:rsidRDefault="00B319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337D9C5" w14:textId="77777777" w:rsidR="00A82B98" w:rsidRPr="00621BA4" w:rsidRDefault="00B319EF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1B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21B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82B98" w:rsidRPr="00621BA4" w14:paraId="0505F7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556CBF" w14:textId="77777777" w:rsidR="00A82B98" w:rsidRPr="00621BA4" w:rsidRDefault="00B319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B39CC60" w14:textId="77777777" w:rsidR="00A82B98" w:rsidRPr="00621BA4" w:rsidRDefault="00B319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627BC8" w14:textId="77777777" w:rsidR="00A82B98" w:rsidRPr="00621BA4" w:rsidRDefault="00B319E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3379B5" w14:textId="0757EB13" w:rsidR="00A82B98" w:rsidRPr="00621BA4" w:rsidRDefault="006C57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5D0C443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74A8D6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0665FE" w14:textId="77777777" w:rsidR="00A82B98" w:rsidRPr="00621BA4" w:rsidRDefault="00B319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D83A201" w14:textId="77777777" w:rsidR="00A82B98" w:rsidRPr="00621BA4" w:rsidRDefault="00B319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EAED4F" w14:textId="77777777" w:rsidR="00A82B98" w:rsidRPr="00621BA4" w:rsidRDefault="00B319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9ECDBB" w14:textId="7696A1FF" w:rsidR="00A82B98" w:rsidRPr="00621BA4" w:rsidRDefault="006C57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477D8F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2473B3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304678" w14:textId="77777777" w:rsidR="00A82B98" w:rsidRPr="00621BA4" w:rsidRDefault="00B319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21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30C2EC1" w14:textId="77777777" w:rsidR="00A82B98" w:rsidRPr="00621BA4" w:rsidRDefault="00B319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6A6EB0" w14:textId="77777777" w:rsidR="00A82B98" w:rsidRPr="00621BA4" w:rsidRDefault="00B319E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254835" w14:textId="668EC2E1" w:rsidR="00A82B98" w:rsidRPr="00621BA4" w:rsidRDefault="006C57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44FCCE2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4992515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B42E7C" w14:textId="77777777" w:rsidR="00A82B98" w:rsidRPr="00621BA4" w:rsidRDefault="00B319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21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C67F3A8" w14:textId="77777777" w:rsidR="00A82B98" w:rsidRPr="00621BA4" w:rsidRDefault="00B319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FB5F1A" w14:textId="77777777" w:rsidR="00A82B98" w:rsidRPr="00621BA4" w:rsidRDefault="00B319E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7C5803" w14:textId="0B246067" w:rsidR="00A82B98" w:rsidRPr="00621BA4" w:rsidRDefault="00C86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54956C3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22CB0A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47D3B9" w14:textId="77777777" w:rsidR="00A82B98" w:rsidRPr="00621BA4" w:rsidRDefault="00B319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21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7921483" w14:textId="77777777" w:rsidR="00A82B98" w:rsidRPr="00621BA4" w:rsidRDefault="00B319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2990D2" w14:textId="77777777" w:rsidR="00A82B98" w:rsidRPr="00621BA4" w:rsidRDefault="00B319E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A5C114" w14:textId="6C1AA78C" w:rsidR="00A82B98" w:rsidRPr="00621BA4" w:rsidRDefault="00C86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CECC83F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3925D37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639223" w14:textId="77777777" w:rsidR="00A82B98" w:rsidRPr="00621BA4" w:rsidRDefault="00B319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21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0EA25C7" w14:textId="77777777" w:rsidR="00A82B98" w:rsidRPr="00621BA4" w:rsidRDefault="00B319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B80DB2" w14:textId="77777777" w:rsidR="00A82B98" w:rsidRPr="00621BA4" w:rsidRDefault="00B319E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F24DAB" w14:textId="56F2AB64" w:rsidR="00A82B98" w:rsidRPr="00621BA4" w:rsidRDefault="00C86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9A5118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376DF4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2F7770" w14:textId="77777777" w:rsidR="00A82B98" w:rsidRPr="00621BA4" w:rsidRDefault="00B319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21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7060EC1" w14:textId="77777777" w:rsidR="00A82B98" w:rsidRPr="00621BA4" w:rsidRDefault="00B319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70E0BF" w14:textId="77777777" w:rsidR="00A82B98" w:rsidRPr="00621BA4" w:rsidRDefault="00B319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6AE908" w14:textId="15DFDC3C" w:rsidR="00A82B98" w:rsidRPr="00621BA4" w:rsidRDefault="00C86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F7ADC9B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6475D3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3C982C" w14:textId="77777777" w:rsidR="00A82B98" w:rsidRPr="00621BA4" w:rsidRDefault="00B319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21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FA68A33" w14:textId="77777777" w:rsidR="00A82B98" w:rsidRPr="00621BA4" w:rsidRDefault="00B319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10CBE7" w14:textId="77777777" w:rsidR="00A82B98" w:rsidRPr="00621BA4" w:rsidRDefault="00B319E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6B1CAF" w14:textId="735CD68B" w:rsidR="00A82B98" w:rsidRPr="00621BA4" w:rsidRDefault="00C86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6382F27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3F3BC5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35D6E7" w14:textId="77777777" w:rsidR="00A82B98" w:rsidRPr="00621BA4" w:rsidRDefault="00B319E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7822C8B" w14:textId="77777777" w:rsidR="00A82B98" w:rsidRPr="00621BA4" w:rsidRDefault="00B319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F3950F" w14:textId="77777777" w:rsidR="00A82B98" w:rsidRPr="00621BA4" w:rsidRDefault="00B31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AA1BA4" w14:textId="441492E1" w:rsidR="00A82B98" w:rsidRPr="00621BA4" w:rsidRDefault="00C864A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6F34F74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4DC32D6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1C0C1C" w14:textId="77777777" w:rsidR="00A82B98" w:rsidRPr="00621BA4" w:rsidRDefault="00B319E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6099532" w14:textId="77777777" w:rsidR="00A82B98" w:rsidRPr="00621BA4" w:rsidRDefault="00B319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AD5EEF" w14:textId="77777777" w:rsidR="00A82B98" w:rsidRPr="00621BA4" w:rsidRDefault="00B319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E1F9A09" w14:textId="77777777" w:rsidR="00A82B98" w:rsidRPr="00621BA4" w:rsidRDefault="00A82B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D6559B6" w14:textId="77777777" w:rsidR="00A82B98" w:rsidRPr="00621BA4" w:rsidRDefault="00A82B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2F5A22" w14:textId="4BCE6E5B" w:rsidR="00A82B98" w:rsidRPr="00621BA4" w:rsidRDefault="00C864A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A19AFA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2CD5AEE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B0C3CB" w14:textId="77777777" w:rsidR="00A82B98" w:rsidRPr="00621BA4" w:rsidRDefault="00B319E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F542F9E" w14:textId="77777777" w:rsidR="00A82B98" w:rsidRPr="00621BA4" w:rsidRDefault="00B319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B39751" w14:textId="77777777" w:rsidR="00A82B98" w:rsidRPr="00621BA4" w:rsidRDefault="00B319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C0CCE0" w14:textId="364F3D86" w:rsidR="00A82B98" w:rsidRPr="00621BA4" w:rsidRDefault="00C864A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6808E09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4547B5E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A2F61C" w14:textId="77777777" w:rsidR="00A82B98" w:rsidRPr="00621BA4" w:rsidRDefault="00B319E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2C85A21" w14:textId="77777777" w:rsidR="00A82B98" w:rsidRPr="00621BA4" w:rsidRDefault="00B319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36622E" w14:textId="77777777" w:rsidR="00A82B98" w:rsidRPr="00621BA4" w:rsidRDefault="00B319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614F6A" w14:textId="35A6810A" w:rsidR="00A82B98" w:rsidRPr="00621BA4" w:rsidRDefault="0005240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303AAC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5DB8681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1AF400" w14:textId="77777777" w:rsidR="00A82B98" w:rsidRPr="00621BA4" w:rsidRDefault="00B319E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40F98F8" w14:textId="77777777" w:rsidR="00A82B98" w:rsidRPr="00621BA4" w:rsidRDefault="00B319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6C0409" w14:textId="77777777" w:rsidR="00A82B98" w:rsidRPr="00621BA4" w:rsidRDefault="00B319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E3B1F8" w14:textId="67603CA1" w:rsidR="00A82B98" w:rsidRPr="00621BA4" w:rsidRDefault="0005240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92F7C17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1F8875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7DAC6C" w14:textId="77777777" w:rsidR="00A82B98" w:rsidRPr="00621BA4" w:rsidRDefault="00B319E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E4C66F4" w14:textId="77777777" w:rsidR="00A82B98" w:rsidRPr="00621BA4" w:rsidRDefault="00B319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166F8F" w14:textId="77777777" w:rsidR="00A82B98" w:rsidRPr="00621BA4" w:rsidRDefault="00B319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C2C7BF" w14:textId="77777777" w:rsidR="00A82B98" w:rsidRPr="00621BA4" w:rsidRDefault="00B319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75BB89" w14:textId="6101A020" w:rsidR="00A82B98" w:rsidRPr="00621BA4" w:rsidRDefault="0005240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1A845BF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4A86ED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010936" w14:textId="77777777" w:rsidR="00A82B98" w:rsidRPr="00621BA4" w:rsidRDefault="00B319E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FCB413F" w14:textId="77777777" w:rsidR="00A82B98" w:rsidRPr="00621BA4" w:rsidRDefault="00B319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92E58E" w14:textId="77777777" w:rsidR="00A82B98" w:rsidRPr="00621BA4" w:rsidRDefault="00B319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7D3FFE" w14:textId="77777777" w:rsidR="00A82B98" w:rsidRPr="00621BA4" w:rsidRDefault="00B319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10CD115" w14:textId="1668D294" w:rsidR="00A82B98" w:rsidRPr="00621BA4" w:rsidRDefault="0005240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3BDFC5B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55F7FEA" w14:textId="77777777" w:rsidR="00A82B98" w:rsidRPr="00621BA4" w:rsidRDefault="00A82B9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0B8FEE5" w14:textId="77777777" w:rsidR="00A82B98" w:rsidRPr="00621BA4" w:rsidRDefault="00B319E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21BA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4176844" w14:textId="77777777" w:rsidR="00A82B98" w:rsidRPr="00621BA4" w:rsidRDefault="00A82B9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A82B98" w:rsidRPr="00621BA4" w14:paraId="0858FC2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07C0B5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78CEF4" w14:textId="77777777" w:rsidR="00A82B98" w:rsidRPr="00621BA4" w:rsidRDefault="00B319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2A80909" w14:textId="77777777" w:rsidR="00A82B98" w:rsidRPr="00621BA4" w:rsidRDefault="00A82B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6F600F" w14:textId="77777777" w:rsidR="00A82B98" w:rsidRPr="00621BA4" w:rsidRDefault="00B319E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21B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21BA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C4F0DB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22FD26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CDD136" w14:textId="77777777" w:rsidR="00A82B98" w:rsidRPr="00621BA4" w:rsidRDefault="00B319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DFE02D" w14:textId="77777777" w:rsidR="00A82B98" w:rsidRPr="00621BA4" w:rsidRDefault="00A82B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A81D34" w14:textId="77777777" w:rsidR="00A82B98" w:rsidRPr="00621BA4" w:rsidRDefault="00B31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1751B4C" w14:textId="77777777" w:rsidR="00A82B98" w:rsidRPr="00621BA4" w:rsidRDefault="00A82B9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4A5106B" w14:textId="29241913" w:rsidR="00A82B98" w:rsidRPr="00621BA4" w:rsidRDefault="000524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B73C297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4EF073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B8CC89" w14:textId="77777777" w:rsidR="00A82B98" w:rsidRPr="00621BA4" w:rsidRDefault="00B319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08B9DE8" w14:textId="77777777" w:rsidR="00A82B98" w:rsidRPr="00621BA4" w:rsidRDefault="00B31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735839B" w14:textId="77777777" w:rsidR="00A82B98" w:rsidRPr="00621BA4" w:rsidRDefault="00B31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B069F3C" w14:textId="77777777" w:rsidR="00A82B98" w:rsidRPr="00621BA4" w:rsidRDefault="00A82B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FB3A5D1" w14:textId="77777777" w:rsidR="00A82B98" w:rsidRPr="00621BA4" w:rsidRDefault="0005240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5817970A" w14:textId="73B560BE" w:rsidR="0005240E" w:rsidRPr="00621BA4" w:rsidRDefault="0005240E" w:rsidP="0005240E">
            <w:pPr>
              <w:pStyle w:val="HTMLPreformatted"/>
              <w:bidi/>
              <w:rPr>
                <w:rFonts w:ascii="Arial" w:hAnsi="Arial" w:cs="Arial"/>
              </w:rPr>
            </w:pPr>
            <w:r w:rsidRPr="00621BA4">
              <w:rPr>
                <w:rFonts w:ascii="Arial" w:hAnsi="Arial" w:cs="Arial"/>
              </w:rPr>
              <w:t>The abstract provides useful information but does not offer a complete, structured overview of the study. It would benefit from a more balanced structure covering objective → methods → key results → conclusion</w:t>
            </w:r>
            <w:r w:rsidRPr="00621BA4">
              <w:rPr>
                <w:rFonts w:ascii="Arial" w:hAnsi="Arial" w:cs="Arial"/>
                <w:rtl/>
              </w:rPr>
              <w:t>.</w:t>
            </w:r>
          </w:p>
        </w:tc>
        <w:tc>
          <w:tcPr>
            <w:tcW w:w="1667" w:type="pct"/>
          </w:tcPr>
          <w:p w14:paraId="1C0A3719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30E8C6D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7C8F0C" w14:textId="77777777" w:rsidR="00A82B98" w:rsidRPr="00621BA4" w:rsidRDefault="00B319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21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A88C110" w14:textId="77777777" w:rsidR="00A82B98" w:rsidRPr="00621BA4" w:rsidRDefault="00B31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B634679" w14:textId="77777777" w:rsidR="00A82B98" w:rsidRPr="00621BA4" w:rsidRDefault="00B319E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A936A9F" w14:textId="38306165" w:rsidR="00A82B98" w:rsidRPr="00621BA4" w:rsidRDefault="0005240E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1BA4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 xml:space="preserve">The manuscript is </w:t>
            </w:r>
            <w:r w:rsidRPr="00621BA4">
              <w:rPr>
                <w:rStyle w:val="Strong"/>
                <w:rFonts w:ascii="Arial" w:eastAsia="Arial Unicode MS" w:hAnsi="Arial" w:cs="Arial"/>
                <w:i/>
                <w:iCs/>
                <w:sz w:val="20"/>
                <w:szCs w:val="20"/>
              </w:rPr>
              <w:t>not fully scientifically correct</w:t>
            </w:r>
            <w:r w:rsidRPr="00621BA4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 xml:space="preserve"> in its current form.</w:t>
            </w:r>
            <w:r w:rsidRPr="00621BA4">
              <w:rPr>
                <w:rFonts w:ascii="Arial" w:hAnsi="Arial" w:cs="Arial"/>
                <w:sz w:val="20"/>
                <w:szCs w:val="20"/>
              </w:rPr>
              <w:t xml:space="preserve"> It contains valid observations, but the lack of experimental rigor, missing data, and insufficient statistical analysis prevent it from meeting scientific publication standards.</w:t>
            </w:r>
          </w:p>
        </w:tc>
        <w:tc>
          <w:tcPr>
            <w:tcW w:w="1667" w:type="pct"/>
          </w:tcPr>
          <w:p w14:paraId="246E275C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15A7AC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211ED0" w14:textId="77777777" w:rsidR="00A82B98" w:rsidRPr="00621BA4" w:rsidRDefault="00B319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AA8034E" w14:textId="77777777" w:rsidR="00A82B98" w:rsidRPr="00621BA4" w:rsidRDefault="00B31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9396FD" w14:textId="77777777" w:rsidR="00A82B98" w:rsidRPr="00621BA4" w:rsidRDefault="00A82B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141E9B" w14:textId="77777777" w:rsidR="00A82B98" w:rsidRPr="00621BA4" w:rsidRDefault="00B31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DE71114" w14:textId="77777777" w:rsidR="00A82B98" w:rsidRPr="00621BA4" w:rsidRDefault="00A82B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6D22A3" w14:textId="0184D5B8" w:rsidR="00893B00" w:rsidRPr="00621BA4" w:rsidRDefault="00893B00" w:rsidP="00893B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not sufficient and not recent.</w:t>
            </w:r>
          </w:p>
          <w:p w14:paraId="52D686AE" w14:textId="77777777" w:rsidR="00893B00" w:rsidRPr="00621BA4" w:rsidRDefault="00893B00" w:rsidP="00893B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86EDE8" w14:textId="0AF99549" w:rsidR="00A82B98" w:rsidRPr="00621BA4" w:rsidRDefault="00893B00" w:rsidP="00893B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Most citations are older than 8–10 years, and the manuscript lacks essential recent literature from 2021–2025, despite rapid developments in </w:t>
            </w:r>
            <w:proofErr w:type="spellStart"/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biofloc</w:t>
            </w:r>
            <w:proofErr w:type="spellEnd"/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technology, fish immunology, and sustainable aquaculture. The number of references is acceptable, but their recency and scientific coverage are inadequate, so the answer is NO.</w:t>
            </w:r>
          </w:p>
        </w:tc>
        <w:tc>
          <w:tcPr>
            <w:tcW w:w="1667" w:type="pct"/>
          </w:tcPr>
          <w:p w14:paraId="17619541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2B98" w:rsidRPr="00621BA4" w14:paraId="6A0F200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8D40A2" w14:textId="77777777" w:rsidR="00A82B98" w:rsidRPr="00621BA4" w:rsidRDefault="00B319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1F56B8E" w14:textId="77777777" w:rsidR="00A82B98" w:rsidRPr="00621BA4" w:rsidRDefault="00B31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2C0539" w14:textId="77777777" w:rsidR="00A82B98" w:rsidRPr="00621BA4" w:rsidRDefault="00A82B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D11EFE" w14:textId="77777777" w:rsidR="00A82B98" w:rsidRPr="00621BA4" w:rsidRDefault="00B31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F9ED475" w14:textId="77777777" w:rsidR="00A82B98" w:rsidRPr="00621BA4" w:rsidRDefault="00A82B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4972B4" w14:textId="4688064C" w:rsidR="00A82B98" w:rsidRPr="00621BA4" w:rsidRDefault="00893B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1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BC25A4C" w14:textId="77777777" w:rsidR="00A82B98" w:rsidRPr="00621BA4" w:rsidRDefault="00A82B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14B8CB8" w14:textId="77777777" w:rsidR="00A82B98" w:rsidRPr="00621BA4" w:rsidRDefault="00A82B9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320C35E" w14:textId="77777777" w:rsidR="002C3A32" w:rsidRPr="00621BA4" w:rsidRDefault="002C3A32" w:rsidP="002C3A32">
      <w:pPr>
        <w:rPr>
          <w:rFonts w:ascii="Arial" w:hAnsi="Arial" w:cs="Arial"/>
          <w:b/>
          <w:color w:val="000000"/>
          <w:sz w:val="20"/>
          <w:szCs w:val="20"/>
        </w:rPr>
      </w:pPr>
    </w:p>
    <w:p w14:paraId="7AF3DB4A" w14:textId="77777777" w:rsidR="002C3A32" w:rsidRPr="00621BA4" w:rsidRDefault="002C3A32" w:rsidP="002C3A32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21BA4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7830A688" w14:textId="77777777" w:rsidR="002C3A32" w:rsidRPr="00621BA4" w:rsidRDefault="002C3A32" w:rsidP="002C3A32">
      <w:pPr>
        <w:rPr>
          <w:rFonts w:ascii="Arial" w:hAnsi="Arial" w:cs="Arial"/>
          <w:color w:val="000000"/>
          <w:sz w:val="20"/>
          <w:szCs w:val="20"/>
        </w:rPr>
      </w:pPr>
      <w:r w:rsidRPr="00621BA4">
        <w:rPr>
          <w:rFonts w:ascii="Arial" w:hAnsi="Arial" w:cs="Arial"/>
          <w:color w:val="000000"/>
          <w:sz w:val="20"/>
          <w:szCs w:val="20"/>
        </w:rPr>
        <w:t>Adib SAAD, Manara University, Syria</w:t>
      </w:r>
      <w:r w:rsidRPr="00621BA4">
        <w:rPr>
          <w:rFonts w:ascii="Arial" w:hAnsi="Arial" w:cs="Arial"/>
          <w:color w:val="000000"/>
          <w:sz w:val="20"/>
          <w:szCs w:val="20"/>
        </w:rPr>
        <w:br/>
      </w:r>
    </w:p>
    <w:p w14:paraId="1F021118" w14:textId="77777777" w:rsidR="00F50606" w:rsidRPr="00621BA4" w:rsidRDefault="00F50606" w:rsidP="00F50606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sectPr w:rsidR="00F50606" w:rsidRPr="00621BA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82000" w14:textId="77777777" w:rsidR="00693D3B" w:rsidRDefault="00693D3B">
      <w:r>
        <w:separator/>
      </w:r>
    </w:p>
  </w:endnote>
  <w:endnote w:type="continuationSeparator" w:id="0">
    <w:p w14:paraId="6C14DFA0" w14:textId="77777777" w:rsidR="00693D3B" w:rsidRDefault="0069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2A83" w14:textId="77777777" w:rsidR="00A82B98" w:rsidRDefault="00A82B98">
    <w:pPr>
      <w:pStyle w:val="Footer"/>
      <w:jc w:val="right"/>
    </w:pPr>
  </w:p>
  <w:p w14:paraId="7683B5EF" w14:textId="77777777" w:rsidR="00A82B98" w:rsidRDefault="00B319E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5E78391" w14:textId="77777777" w:rsidR="00A82B98" w:rsidRDefault="00B319E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DAF2154" w14:textId="77777777" w:rsidR="00A82B98" w:rsidRDefault="00A82B98">
    <w:pPr>
      <w:pStyle w:val="Footer"/>
      <w:jc w:val="right"/>
    </w:pPr>
  </w:p>
  <w:p w14:paraId="129E4A37" w14:textId="77777777" w:rsidR="00A82B98" w:rsidRDefault="00A82B9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87A4C" w14:textId="77777777" w:rsidR="00693D3B" w:rsidRDefault="00693D3B">
      <w:r>
        <w:separator/>
      </w:r>
    </w:p>
  </w:footnote>
  <w:footnote w:type="continuationSeparator" w:id="0">
    <w:p w14:paraId="4CA25566" w14:textId="77777777" w:rsidR="00693D3B" w:rsidRDefault="00693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0269" w14:textId="77777777" w:rsidR="00A82B98" w:rsidRDefault="00A82B9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D192A72" w14:textId="77777777" w:rsidR="00A82B98" w:rsidRDefault="00B319E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2739530">
    <w:abstractNumId w:val="4"/>
  </w:num>
  <w:num w:numId="2" w16cid:durableId="921335248">
    <w:abstractNumId w:val="8"/>
  </w:num>
  <w:num w:numId="3" w16cid:durableId="152067397">
    <w:abstractNumId w:val="7"/>
  </w:num>
  <w:num w:numId="4" w16cid:durableId="1696541076">
    <w:abstractNumId w:val="9"/>
  </w:num>
  <w:num w:numId="5" w16cid:durableId="1482577506">
    <w:abstractNumId w:val="6"/>
  </w:num>
  <w:num w:numId="6" w16cid:durableId="420954452">
    <w:abstractNumId w:val="0"/>
  </w:num>
  <w:num w:numId="7" w16cid:durableId="608583293">
    <w:abstractNumId w:val="3"/>
  </w:num>
  <w:num w:numId="8" w16cid:durableId="1042437111">
    <w:abstractNumId w:val="11"/>
  </w:num>
  <w:num w:numId="9" w16cid:durableId="1351878325">
    <w:abstractNumId w:val="10"/>
  </w:num>
  <w:num w:numId="10" w16cid:durableId="45881529">
    <w:abstractNumId w:val="2"/>
  </w:num>
  <w:num w:numId="11" w16cid:durableId="126900763">
    <w:abstractNumId w:val="1"/>
  </w:num>
  <w:num w:numId="12" w16cid:durableId="2033342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ar-SA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98"/>
    <w:rsid w:val="00016543"/>
    <w:rsid w:val="0005240E"/>
    <w:rsid w:val="00083BD7"/>
    <w:rsid w:val="001A7913"/>
    <w:rsid w:val="002C3A32"/>
    <w:rsid w:val="00441630"/>
    <w:rsid w:val="00621BA4"/>
    <w:rsid w:val="00642DCA"/>
    <w:rsid w:val="00693D3B"/>
    <w:rsid w:val="006A5997"/>
    <w:rsid w:val="006C57C7"/>
    <w:rsid w:val="00720C93"/>
    <w:rsid w:val="00886923"/>
    <w:rsid w:val="00893B00"/>
    <w:rsid w:val="00A37277"/>
    <w:rsid w:val="00A82B98"/>
    <w:rsid w:val="00AD716B"/>
    <w:rsid w:val="00B221D9"/>
    <w:rsid w:val="00B27CD6"/>
    <w:rsid w:val="00B319EF"/>
    <w:rsid w:val="00B3480A"/>
    <w:rsid w:val="00C864A3"/>
    <w:rsid w:val="00CD64B3"/>
    <w:rsid w:val="00F50606"/>
    <w:rsid w:val="00F73E70"/>
    <w:rsid w:val="00F90988"/>
    <w:rsid w:val="00FA60A4"/>
    <w:rsid w:val="00FC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0A2E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4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1A791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24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240E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rsid w:val="0005240E"/>
  </w:style>
  <w:style w:type="paragraph" w:customStyle="1" w:styleId="TableParagraph">
    <w:name w:val="Table Paragraph"/>
    <w:basedOn w:val="Normal"/>
    <w:uiPriority w:val="1"/>
    <w:qFormat/>
    <w:rsid w:val="00F50606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g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21</cp:revision>
  <dcterms:created xsi:type="dcterms:W3CDTF">2026-05-27T12:14:00Z</dcterms:created>
  <dcterms:modified xsi:type="dcterms:W3CDTF">2026-05-30T08:45:00Z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