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71AAE" w:rsidRPr="00371D62" w14:paraId="78F765A8" w14:textId="77777777">
        <w:trPr>
          <w:trHeight w:val="20"/>
          <w:jc w:val="center"/>
        </w:trPr>
        <w:tc>
          <w:tcPr>
            <w:tcW w:w="1186" w:type="pct"/>
          </w:tcPr>
          <w:p w14:paraId="0C824761" w14:textId="77777777" w:rsidR="00371AAE" w:rsidRPr="00371D6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CF909BC" w14:textId="77777777" w:rsidR="00371AAE" w:rsidRPr="00371D62" w:rsidRDefault="00371AA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71D6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371AAE" w:rsidRPr="00371D62" w14:paraId="755E3CD2" w14:textId="77777777">
        <w:trPr>
          <w:trHeight w:val="20"/>
          <w:jc w:val="center"/>
        </w:trPr>
        <w:tc>
          <w:tcPr>
            <w:tcW w:w="1186" w:type="pct"/>
          </w:tcPr>
          <w:p w14:paraId="4603E1AE" w14:textId="77777777" w:rsidR="00371AAE" w:rsidRPr="00371D6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DF5AF99" w14:textId="39B08EE7" w:rsidR="00371AAE" w:rsidRPr="00371D62" w:rsidRDefault="00D40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Ms_JOGAE_15052</w:t>
            </w:r>
          </w:p>
        </w:tc>
      </w:tr>
      <w:tr w:rsidR="00371AAE" w:rsidRPr="00371D62" w14:paraId="57F07F7C" w14:textId="77777777">
        <w:trPr>
          <w:trHeight w:val="20"/>
          <w:jc w:val="center"/>
        </w:trPr>
        <w:tc>
          <w:tcPr>
            <w:tcW w:w="1186" w:type="pct"/>
          </w:tcPr>
          <w:p w14:paraId="3B5045FE" w14:textId="77777777" w:rsidR="00371AAE" w:rsidRPr="00371D6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1199E4F0" w14:textId="043147EF" w:rsidR="00371AAE" w:rsidRPr="00371D62" w:rsidRDefault="00D407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ASSESSING THE IMPACT OF CLIMATE CHANGE ON FOOD CROP PRODUCTION AND RURAL LIVELIHOODS IN ADAMAWA STATE, NIGERIA</w:t>
            </w:r>
          </w:p>
        </w:tc>
      </w:tr>
      <w:tr w:rsidR="00371AAE" w:rsidRPr="00371D62" w14:paraId="11CB5EA0" w14:textId="77777777">
        <w:trPr>
          <w:trHeight w:val="20"/>
          <w:jc w:val="center"/>
        </w:trPr>
        <w:tc>
          <w:tcPr>
            <w:tcW w:w="1186" w:type="pct"/>
          </w:tcPr>
          <w:p w14:paraId="4057B002" w14:textId="77777777" w:rsidR="00371AAE" w:rsidRPr="00371D6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7F080F25" w14:textId="77777777" w:rsidR="00371AAE" w:rsidRPr="00371D6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7339F726" w14:textId="77777777" w:rsidR="00371AAE" w:rsidRPr="00371D62" w:rsidRDefault="00371AA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7627C2" w14:textId="77777777" w:rsidR="00371AAE" w:rsidRPr="00371D62" w:rsidRDefault="00371AA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73E02E77" w14:textId="77777777" w:rsidR="00371AAE" w:rsidRPr="00371D6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71D6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71D62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A638822" w14:textId="77777777" w:rsidR="00371AAE" w:rsidRPr="00371D62" w:rsidRDefault="00371AA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71AAE" w:rsidRPr="00371D62" w14:paraId="52B536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76A78C3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AA7A6C9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CB62D9B" w14:textId="77777777" w:rsidR="00371AAE" w:rsidRPr="00371D62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71D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71D6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7400832C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7E2658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F9C984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5B472B7" w14:textId="77777777" w:rsidR="00371AAE" w:rsidRPr="00371D62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6A1C54C" w14:textId="05BBD2AB" w:rsidR="00371AAE" w:rsidRPr="00371D62" w:rsidRDefault="001A6BF1">
            <w:pPr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provides valuable empirical evidence on the spatial heterogeneity of climate change impacts within a single sub-Saharan African state, moving beyond national-level aggregate analyses. Integrating the Sustainable Livelihoods Framework (SLF), Resilience Theory, and Climate-Smart Agriculture (CSA) into a single analytical model offers a replicable methodology for assessing how local </w:t>
            </w:r>
            <w:proofErr w:type="spellStart"/>
            <w:r w:rsidRPr="00371D62">
              <w:rPr>
                <w:rFonts w:ascii="Arial" w:hAnsi="Arial" w:cs="Arial"/>
                <w:sz w:val="20"/>
                <w:szCs w:val="20"/>
                <w:lang w:val="en-GB"/>
              </w:rPr>
              <w:t>agro</w:t>
            </w:r>
            <w:proofErr w:type="spellEnd"/>
            <w:r w:rsidRPr="00371D62">
              <w:rPr>
                <w:rFonts w:ascii="Arial" w:hAnsi="Arial" w:cs="Arial"/>
                <w:sz w:val="20"/>
                <w:szCs w:val="20"/>
                <w:lang w:val="en-GB"/>
              </w:rPr>
              <w:t>-ecological conditions moderate the effectiveness of adaptation.</w:t>
            </w:r>
          </w:p>
        </w:tc>
        <w:tc>
          <w:tcPr>
            <w:tcW w:w="1667" w:type="pct"/>
          </w:tcPr>
          <w:p w14:paraId="171AE741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71CEF7" w14:textId="77777777" w:rsidR="00371AAE" w:rsidRPr="00371D62" w:rsidRDefault="00371AAE">
      <w:pPr>
        <w:rPr>
          <w:rFonts w:ascii="Arial" w:hAnsi="Arial" w:cs="Arial"/>
          <w:sz w:val="20"/>
          <w:szCs w:val="20"/>
          <w:lang w:val="en-GB"/>
        </w:rPr>
      </w:pPr>
    </w:p>
    <w:p w14:paraId="281D96B9" w14:textId="77777777" w:rsidR="00371AAE" w:rsidRPr="00371D62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71D6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22C0B81" w14:textId="77777777" w:rsidR="00371AAE" w:rsidRPr="00371D62" w:rsidRDefault="00371A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1AAE" w:rsidRPr="00371D62" w14:paraId="0E2BCC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C2149A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69D2F63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72FC1D4" w14:textId="77777777" w:rsidR="00371AAE" w:rsidRPr="00371D62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71D6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371AAE" w:rsidRPr="00371D62" w14:paraId="032CF24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45360A" w14:textId="77777777" w:rsidR="00371AAE" w:rsidRPr="00371D6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736E6FE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484B15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752FEE" w14:textId="5A038982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0ABCAC5C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42525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586C9B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14B6115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84D40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187C4C" w14:textId="0BDD0342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4265469A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14AEA6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EE6752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FE9B24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99292B6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1339C5" w14:textId="0A192DCE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579BF263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723D46E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29902C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548CA593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B8DE15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2C91C2" w14:textId="1CC46BF6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3DE0C047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5E5A6EF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D6B17D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4E63D5A9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0898A6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D4F37E" w14:textId="4108BCAF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78E04C9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2FAB6E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E5F81F9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10A068C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AA0193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0B40A3" w14:textId="45CF3BA4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63BB9E0E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25F573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AFA90A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3F4D0E8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FF19D1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28E2FFC" w14:textId="6C3F9848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3D38DD8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1F01CCF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537202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20499810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5B4F6A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0278CA" w14:textId="236C2E46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2DE0AAB6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3C2FFDE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2169E4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3E805DA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35549D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FBCB67" w14:textId="68D2865F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0DB6E305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314EE4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2D2F0A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1872401E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127C30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A332D9B" w14:textId="77777777" w:rsidR="00371AAE" w:rsidRPr="00371D62" w:rsidRDefault="00371AA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8696A01" w14:textId="77777777" w:rsidR="00371AAE" w:rsidRPr="00371D62" w:rsidRDefault="00371A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1461E8" w14:textId="761D54F2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7BFCEE4C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66F4A7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B03F2B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67438E1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B6C491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9FA454" w14:textId="3D024D62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286FE017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135B6ED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C3F43E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27DC73D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514B65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65289" w14:textId="496B08D6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4 = Good</w:t>
            </w:r>
          </w:p>
        </w:tc>
        <w:tc>
          <w:tcPr>
            <w:tcW w:w="1667" w:type="pct"/>
          </w:tcPr>
          <w:p w14:paraId="36591A87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43BFE2C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B7A74A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199876A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9ECDCED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EE44DC1" w14:textId="321AC912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1 = Poor N/A</w:t>
            </w:r>
          </w:p>
        </w:tc>
        <w:tc>
          <w:tcPr>
            <w:tcW w:w="1667" w:type="pct"/>
          </w:tcPr>
          <w:p w14:paraId="4787E743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673EF8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36D0780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8C58D57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CC4C9F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1A46015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A06C3D3" w14:textId="02FE5202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5 = Excellent</w:t>
            </w:r>
          </w:p>
        </w:tc>
        <w:tc>
          <w:tcPr>
            <w:tcW w:w="1667" w:type="pct"/>
          </w:tcPr>
          <w:p w14:paraId="40931FFD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750CF5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5CDBE1F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1039881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FE86C6" w14:textId="77777777" w:rsidR="00371AAE" w:rsidRPr="00371D6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C8521CA" w14:textId="77777777" w:rsidR="00371AAE" w:rsidRPr="00371D6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A6DFD46" w14:textId="3730C103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3 = Satisfactory</w:t>
            </w:r>
          </w:p>
        </w:tc>
        <w:tc>
          <w:tcPr>
            <w:tcW w:w="1667" w:type="pct"/>
          </w:tcPr>
          <w:p w14:paraId="189A5DCB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BB8D4EA" w14:textId="77777777" w:rsidR="00371AAE" w:rsidRPr="00371D62" w:rsidRDefault="00371AA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CCCE14A" w14:textId="77777777" w:rsidR="00371AAE" w:rsidRPr="00371D62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71D6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AEB83E9" w14:textId="77777777" w:rsidR="00371AAE" w:rsidRPr="00371D62" w:rsidRDefault="00371AA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1AAE" w:rsidRPr="00371D62" w14:paraId="0FDF79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38306C0B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4ADB924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7A45713" w14:textId="77777777" w:rsidR="00371AAE" w:rsidRPr="00371D62" w:rsidRDefault="00371A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6AD21D5" w14:textId="77777777" w:rsidR="00371AAE" w:rsidRPr="00371D62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71D6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71D6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AF7CF7A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7085AB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369992" w14:textId="77777777" w:rsidR="00371AAE" w:rsidRPr="00371D6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AE1A74" w14:textId="77777777" w:rsidR="00371AAE" w:rsidRPr="00371D62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A39B89E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6C757D" w14:textId="77777777" w:rsidR="00371AAE" w:rsidRPr="00371D62" w:rsidRDefault="00371AA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2E4326D" w14:textId="529C3E2D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76F365F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15106D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1FE0FB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906DBF9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318A50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2941B5E" w14:textId="77777777" w:rsidR="00371AAE" w:rsidRPr="00371D62" w:rsidRDefault="00371AA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6EACC1A" w14:textId="6622D369" w:rsidR="00371AAE" w:rsidRPr="00371D62" w:rsidRDefault="001A6BF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8A4CB19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4F67CA0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3745CF" w14:textId="77777777" w:rsidR="00371AAE" w:rsidRPr="00371D62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71D6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D7DE03B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10FFC98" w14:textId="77777777" w:rsidR="00371AAE" w:rsidRPr="00371D6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D5A1FCC" w14:textId="386543ED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582A104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0ECC78E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BD6101" w14:textId="77777777" w:rsidR="00371AAE" w:rsidRPr="00371D6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B3F38A3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36C6D74" w14:textId="77777777" w:rsidR="00371AAE" w:rsidRPr="00371D62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AFC35F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EE6F140" w14:textId="77777777" w:rsidR="00371AAE" w:rsidRPr="00371D62" w:rsidRDefault="00371AA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1E0A4" w14:textId="5F06B61C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4D3DCDA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1AAE" w:rsidRPr="00371D62" w14:paraId="1D38CAD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470A5C" w14:textId="77777777" w:rsidR="00371AAE" w:rsidRPr="00371D6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1656076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9325E11" w14:textId="77777777" w:rsidR="00371AAE" w:rsidRPr="00371D62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4F8BCB" w14:textId="77777777" w:rsidR="00371AAE" w:rsidRPr="00371D6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2B2A784" w14:textId="77777777" w:rsidR="00371AAE" w:rsidRPr="00371D62" w:rsidRDefault="00371AA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AD13258" w14:textId="571333EF" w:rsidR="00371AAE" w:rsidRPr="00371D62" w:rsidRDefault="001A6B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71D6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6852712" w14:textId="77777777" w:rsidR="00371AAE" w:rsidRPr="00371D62" w:rsidRDefault="00371AA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93B321D" w14:textId="77777777" w:rsidR="002E2A1D" w:rsidRPr="00371D62" w:rsidRDefault="002E2A1D" w:rsidP="002E2A1D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EFE5015" w14:textId="77777777" w:rsidR="002E2A1D" w:rsidRPr="00371D62" w:rsidRDefault="002E2A1D" w:rsidP="002E2A1D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371D62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7D5335C1" w14:textId="77777777" w:rsidR="002E2A1D" w:rsidRPr="00371D62" w:rsidRDefault="002E2A1D" w:rsidP="002E2A1D">
      <w:pPr>
        <w:rPr>
          <w:rFonts w:ascii="Arial" w:hAnsi="Arial" w:cs="Arial"/>
          <w:color w:val="000000"/>
          <w:sz w:val="20"/>
          <w:szCs w:val="20"/>
        </w:rPr>
      </w:pPr>
    </w:p>
    <w:p w14:paraId="7C421E54" w14:textId="77777777" w:rsidR="002E2A1D" w:rsidRPr="00371D62" w:rsidRDefault="002E2A1D" w:rsidP="002E2A1D">
      <w:pPr>
        <w:rPr>
          <w:rFonts w:ascii="Arial" w:hAnsi="Arial" w:cs="Arial"/>
          <w:sz w:val="20"/>
          <w:szCs w:val="20"/>
        </w:rPr>
      </w:pPr>
      <w:r w:rsidRPr="00371D62">
        <w:rPr>
          <w:rFonts w:ascii="Arial" w:hAnsi="Arial" w:cs="Arial"/>
          <w:color w:val="000000"/>
          <w:sz w:val="20"/>
          <w:szCs w:val="20"/>
        </w:rPr>
        <w:t>Hussein J. Shareef, University of Basrah, Iraq</w:t>
      </w:r>
    </w:p>
    <w:p w14:paraId="26CB344A" w14:textId="77777777" w:rsidR="00371AAE" w:rsidRPr="00371D62" w:rsidRDefault="00371AAE" w:rsidP="002E2A1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71AAE" w:rsidRPr="00371D6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DFF9E" w14:textId="77777777" w:rsidR="00571BFB" w:rsidRDefault="00571BFB">
      <w:r>
        <w:separator/>
      </w:r>
    </w:p>
  </w:endnote>
  <w:endnote w:type="continuationSeparator" w:id="0">
    <w:p w14:paraId="18B2D458" w14:textId="77777777" w:rsidR="00571BFB" w:rsidRDefault="00571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EA4FC" w14:textId="77777777" w:rsidR="00371AAE" w:rsidRDefault="00371AAE">
    <w:pPr>
      <w:pStyle w:val="Footer"/>
      <w:jc w:val="right"/>
    </w:pPr>
  </w:p>
  <w:p w14:paraId="2DCC4DDC" w14:textId="77777777" w:rsidR="00371AAE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1D3C392" w14:textId="77777777" w:rsidR="00371AAE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40278EE" w14:textId="77777777" w:rsidR="00371AAE" w:rsidRDefault="00371AAE">
    <w:pPr>
      <w:pStyle w:val="Footer"/>
      <w:jc w:val="right"/>
    </w:pPr>
  </w:p>
  <w:p w14:paraId="6DE60179" w14:textId="77777777" w:rsidR="00371AAE" w:rsidRDefault="00371AA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1979A" w14:textId="77777777" w:rsidR="00571BFB" w:rsidRDefault="00571BFB">
      <w:r>
        <w:separator/>
      </w:r>
    </w:p>
  </w:footnote>
  <w:footnote w:type="continuationSeparator" w:id="0">
    <w:p w14:paraId="22C0F5DD" w14:textId="77777777" w:rsidR="00571BFB" w:rsidRDefault="00571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F7337" w14:textId="77777777" w:rsidR="00371AAE" w:rsidRDefault="00371AA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12C3D755" w14:textId="77777777" w:rsidR="00371AAE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95576950">
    <w:abstractNumId w:val="4"/>
  </w:num>
  <w:num w:numId="2" w16cid:durableId="150756154">
    <w:abstractNumId w:val="8"/>
  </w:num>
  <w:num w:numId="3" w16cid:durableId="2073960702">
    <w:abstractNumId w:val="7"/>
  </w:num>
  <w:num w:numId="4" w16cid:durableId="606936614">
    <w:abstractNumId w:val="9"/>
  </w:num>
  <w:num w:numId="5" w16cid:durableId="1625034795">
    <w:abstractNumId w:val="6"/>
  </w:num>
  <w:num w:numId="6" w16cid:durableId="1217548363">
    <w:abstractNumId w:val="0"/>
  </w:num>
  <w:num w:numId="7" w16cid:durableId="1380982453">
    <w:abstractNumId w:val="3"/>
  </w:num>
  <w:num w:numId="8" w16cid:durableId="277613794">
    <w:abstractNumId w:val="11"/>
  </w:num>
  <w:num w:numId="9" w16cid:durableId="2046640370">
    <w:abstractNumId w:val="10"/>
  </w:num>
  <w:num w:numId="10" w16cid:durableId="366608902">
    <w:abstractNumId w:val="2"/>
  </w:num>
  <w:num w:numId="11" w16cid:durableId="796725393">
    <w:abstractNumId w:val="1"/>
  </w:num>
  <w:num w:numId="12" w16cid:durableId="10011534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E1NDC2MDczBbIsDZR0lIJTi4sz8/NACgxrAdqGO34sAAAA"/>
  </w:docVars>
  <w:rsids>
    <w:rsidRoot w:val="00371AAE"/>
    <w:rsid w:val="00090437"/>
    <w:rsid w:val="00096803"/>
    <w:rsid w:val="001A6BF1"/>
    <w:rsid w:val="00225C53"/>
    <w:rsid w:val="00272BD0"/>
    <w:rsid w:val="002E2A1D"/>
    <w:rsid w:val="00371AAE"/>
    <w:rsid w:val="00371D62"/>
    <w:rsid w:val="003C32BF"/>
    <w:rsid w:val="003E48C8"/>
    <w:rsid w:val="004C52AD"/>
    <w:rsid w:val="0053459F"/>
    <w:rsid w:val="00571BFB"/>
    <w:rsid w:val="008A33CD"/>
    <w:rsid w:val="0090049B"/>
    <w:rsid w:val="009F610A"/>
    <w:rsid w:val="00AF3267"/>
    <w:rsid w:val="00CA044D"/>
    <w:rsid w:val="00D4079D"/>
    <w:rsid w:val="00E54678"/>
    <w:rsid w:val="00EA29F5"/>
    <w:rsid w:val="00EC1707"/>
    <w:rsid w:val="00F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C7367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2A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4651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2026-06-01T10:57:00Z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