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502EBC" w14:textId="77777777" w:rsidR="00754C9A" w:rsidRDefault="00754C9A" w:rsidP="00441B6F">
      <w:pPr>
        <w:pStyle w:val="Title"/>
        <w:spacing w:after="0"/>
        <w:jc w:val="both"/>
        <w:rPr>
          <w:rFonts w:ascii="Arial" w:hAnsi="Arial" w:cs="Arial"/>
        </w:rPr>
      </w:pPr>
    </w:p>
    <w:p w14:paraId="5C6F4C6E" w14:textId="77777777" w:rsidR="00436592" w:rsidRPr="00520AFB" w:rsidRDefault="00436592" w:rsidP="00436592">
      <w:pPr>
        <w:pStyle w:val="Author"/>
        <w:rPr>
          <w:rFonts w:ascii="Arial" w:hAnsi="Arial" w:cs="Arial"/>
          <w:bCs/>
          <w:i/>
          <w:iCs/>
          <w:kern w:val="28"/>
          <w:sz w:val="20"/>
          <w:u w:val="single"/>
        </w:rPr>
      </w:pPr>
      <w:r w:rsidRPr="00520AFB">
        <w:rPr>
          <w:rFonts w:ascii="Arial" w:hAnsi="Arial" w:cs="Arial"/>
          <w:bCs/>
          <w:i/>
          <w:iCs/>
          <w:kern w:val="28"/>
          <w:sz w:val="20"/>
          <w:u w:val="single"/>
        </w:rPr>
        <w:t>Original Research Article</w:t>
      </w:r>
    </w:p>
    <w:p w14:paraId="561DA0F0" w14:textId="2BA5884E" w:rsidR="00163BC4" w:rsidRPr="00163BC4" w:rsidRDefault="0055115D" w:rsidP="00441B6F">
      <w:pPr>
        <w:pStyle w:val="Author"/>
        <w:spacing w:line="240" w:lineRule="auto"/>
        <w:rPr>
          <w:rFonts w:ascii="Arial" w:hAnsi="Arial" w:cs="Arial"/>
          <w:bCs/>
          <w:iCs/>
          <w:kern w:val="28"/>
          <w:sz w:val="36"/>
        </w:rPr>
      </w:pPr>
      <w:r w:rsidRPr="0055115D">
        <w:rPr>
          <w:rFonts w:ascii="Arial" w:hAnsi="Arial" w:cs="Arial"/>
          <w:bCs/>
          <w:iCs/>
          <w:kern w:val="28"/>
          <w:sz w:val="36"/>
        </w:rPr>
        <w:t>ANTHROPOMETRIC ANALYSIS OF THE PAPILLARY MUSCLES OF THE HEART</w:t>
      </w:r>
      <w:r w:rsidR="00436592">
        <w:rPr>
          <w:rFonts w:ascii="Arial" w:hAnsi="Arial" w:cs="Arial"/>
          <w:bCs/>
          <w:iCs/>
          <w:kern w:val="28"/>
          <w:sz w:val="36"/>
        </w:rPr>
        <w:t xml:space="preserve">: </w:t>
      </w:r>
      <w:r w:rsidRPr="0055115D">
        <w:rPr>
          <w:rFonts w:ascii="Arial" w:hAnsi="Arial" w:cs="Arial"/>
          <w:bCs/>
          <w:iCs/>
          <w:kern w:val="28"/>
          <w:sz w:val="36"/>
        </w:rPr>
        <w:t xml:space="preserve"> A CADAVERIC STUDY</w:t>
      </w:r>
      <w:r w:rsidR="00231920">
        <w:rPr>
          <w:rFonts w:ascii="Arial" w:hAnsi="Arial" w:cs="Arial"/>
          <w:bCs/>
          <w:iCs/>
          <w:kern w:val="28"/>
          <w:sz w:val="36"/>
        </w:rPr>
        <w:t xml:space="preserve"> </w:t>
      </w:r>
    </w:p>
    <w:p w14:paraId="49B3F6D5" w14:textId="77777777" w:rsidR="00A258C3" w:rsidRPr="00790ADA" w:rsidRDefault="00A258C3" w:rsidP="00441B6F">
      <w:pPr>
        <w:pStyle w:val="Author"/>
        <w:spacing w:line="240" w:lineRule="auto"/>
        <w:jc w:val="both"/>
        <w:rPr>
          <w:rFonts w:ascii="Arial" w:hAnsi="Arial" w:cs="Arial"/>
          <w:sz w:val="36"/>
        </w:rPr>
      </w:pPr>
    </w:p>
    <w:p w14:paraId="05A9A9A0" w14:textId="77777777" w:rsidR="002C57D2" w:rsidRDefault="002C57D2" w:rsidP="00441B6F">
      <w:pPr>
        <w:pStyle w:val="Affiliation"/>
        <w:spacing w:after="0" w:line="240" w:lineRule="auto"/>
        <w:jc w:val="both"/>
        <w:rPr>
          <w:rFonts w:ascii="Arial" w:hAnsi="Arial" w:cs="Arial"/>
        </w:rPr>
      </w:pPr>
    </w:p>
    <w:p w14:paraId="53119AEA" w14:textId="77777777" w:rsidR="005F2859" w:rsidRDefault="005F2859" w:rsidP="00441B6F">
      <w:pPr>
        <w:pStyle w:val="Affiliation"/>
        <w:spacing w:after="0" w:line="240" w:lineRule="auto"/>
        <w:jc w:val="both"/>
        <w:rPr>
          <w:rFonts w:ascii="Arial" w:hAnsi="Arial" w:cs="Arial"/>
        </w:rPr>
      </w:pPr>
    </w:p>
    <w:p w14:paraId="35E0C1FD" w14:textId="77777777" w:rsidR="005F2859" w:rsidRPr="00FB3A86" w:rsidRDefault="005F2859" w:rsidP="00441B6F">
      <w:pPr>
        <w:pStyle w:val="Affiliation"/>
        <w:spacing w:after="0" w:line="240" w:lineRule="auto"/>
        <w:jc w:val="both"/>
        <w:rPr>
          <w:rFonts w:ascii="Arial" w:hAnsi="Arial" w:cs="Arial"/>
        </w:rPr>
      </w:pPr>
    </w:p>
    <w:p w14:paraId="58DD06D6" w14:textId="77777777" w:rsidR="00B01FCD" w:rsidRPr="00FB3A86" w:rsidRDefault="00000000" w:rsidP="00441B6F">
      <w:pPr>
        <w:pStyle w:val="Copyright"/>
        <w:spacing w:after="0" w:line="240" w:lineRule="auto"/>
        <w:jc w:val="both"/>
        <w:rPr>
          <w:rFonts w:ascii="Arial" w:hAnsi="Arial" w:cs="Arial"/>
        </w:rPr>
        <w:sectPr w:rsidR="00B01FCD" w:rsidRPr="00FB3A86" w:rsidSect="00676C84">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6077A43C">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Pr>
          <w:rFonts w:ascii="Arial" w:hAnsi="Arial" w:cs="Arial"/>
        </w:rPr>
        <w:t>.</w:t>
      </w:r>
    </w:p>
    <w:p w14:paraId="325C23EC" w14:textId="77777777" w:rsidR="00B01FCD" w:rsidRDefault="00B01FCD" w:rsidP="00441B6F">
      <w:pPr>
        <w:pStyle w:val="AbstHead"/>
        <w:spacing w:after="0"/>
        <w:jc w:val="both"/>
        <w:rPr>
          <w:rFonts w:ascii="Arial" w:hAnsi="Arial" w:cs="Arial"/>
        </w:rPr>
      </w:pPr>
      <w:r w:rsidRPr="00FB3A86">
        <w:rPr>
          <w:rFonts w:ascii="Arial" w:hAnsi="Arial" w:cs="Arial"/>
        </w:rPr>
        <w:t>ABSTRACT</w:t>
      </w:r>
    </w:p>
    <w:p w14:paraId="13DAE8F5"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296529" w:rsidRPr="001E44FE" w14:paraId="4B332D1C" w14:textId="77777777" w:rsidTr="001E44FE">
        <w:tc>
          <w:tcPr>
            <w:tcW w:w="9576" w:type="dxa"/>
            <w:shd w:val="clear" w:color="auto" w:fill="F2F2F2"/>
          </w:tcPr>
          <w:p w14:paraId="5027B8C6" w14:textId="77777777" w:rsidR="00E33097" w:rsidRPr="00E33097" w:rsidRDefault="00E33097" w:rsidP="00E33097">
            <w:pPr>
              <w:pStyle w:val="Body"/>
              <w:spacing w:after="0"/>
              <w:rPr>
                <w:rFonts w:ascii="Arial" w:eastAsia="Calibri" w:hAnsi="Arial" w:cs="Arial"/>
                <w:szCs w:val="22"/>
              </w:rPr>
            </w:pPr>
            <w:r w:rsidRPr="00E33097">
              <w:rPr>
                <w:rFonts w:ascii="Arial" w:eastAsia="Calibri" w:hAnsi="Arial" w:cs="Arial"/>
                <w:b/>
                <w:szCs w:val="22"/>
              </w:rPr>
              <w:t>Background:</w:t>
            </w:r>
            <w:r w:rsidRPr="00E33097">
              <w:rPr>
                <w:rFonts w:ascii="Arial" w:eastAsia="Calibri" w:hAnsi="Arial" w:cs="Arial"/>
                <w:szCs w:val="22"/>
              </w:rPr>
              <w:t xml:space="preserve"> Papillary muscles are pillar-like structures in the ventricular cavity, anchoring the atrioventricular valves via chordae tendineae. In the right ventricle, they include; anterior, posterior, and septal muscles, while the left ventricle has only anterior and posterior muscles. They play a crucial role in ventricular contraction. This study aimed to evaluate the morphometric characteristics of the papillary muscles through cadaveric dissection. </w:t>
            </w:r>
          </w:p>
          <w:p w14:paraId="1EE85F7F" w14:textId="77777777" w:rsidR="00E33097" w:rsidRPr="00E33097" w:rsidRDefault="00E33097" w:rsidP="00E33097">
            <w:pPr>
              <w:pStyle w:val="Body"/>
              <w:spacing w:after="0"/>
              <w:rPr>
                <w:rFonts w:ascii="Arial" w:eastAsia="Calibri" w:hAnsi="Arial" w:cs="Arial"/>
                <w:szCs w:val="22"/>
              </w:rPr>
            </w:pPr>
            <w:r w:rsidRPr="00E33097">
              <w:rPr>
                <w:rFonts w:ascii="Arial" w:eastAsia="Calibri" w:hAnsi="Arial" w:cs="Arial"/>
                <w:b/>
                <w:szCs w:val="22"/>
              </w:rPr>
              <w:t>Methods:</w:t>
            </w:r>
            <w:r w:rsidRPr="00E33097">
              <w:rPr>
                <w:rFonts w:ascii="Arial" w:eastAsia="Calibri" w:hAnsi="Arial" w:cs="Arial"/>
                <w:szCs w:val="22"/>
              </w:rPr>
              <w:t xml:space="preserve"> 23 cadaveric hearts from Nigerian medical schools in the south southern region of Nigeria were procured and dissected, only specimens meeting the established inclusion criteria were utilized. A digital vernier caliper capable of measuring with a precision of 0.01 mm was used to measure the length and breadth of the papillary muscles. The length was measured from its attachment at the base to the apex, while the breadth was assessed at the muscle's origin from the ventricular wall. For statistical analysis, both descriptive and inferential methods were conducted using IBM-SPSS version 23. </w:t>
            </w:r>
          </w:p>
          <w:p w14:paraId="53A43D43" w14:textId="77777777" w:rsidR="00E33097" w:rsidRPr="00E33097" w:rsidRDefault="00E33097" w:rsidP="00E33097">
            <w:pPr>
              <w:pStyle w:val="Body"/>
              <w:spacing w:after="0"/>
              <w:rPr>
                <w:rFonts w:ascii="Arial" w:eastAsia="Calibri" w:hAnsi="Arial" w:cs="Arial"/>
                <w:szCs w:val="22"/>
              </w:rPr>
            </w:pPr>
            <w:r w:rsidRPr="00E33097">
              <w:rPr>
                <w:rFonts w:ascii="Arial" w:eastAsia="Calibri" w:hAnsi="Arial" w:cs="Arial"/>
                <w:b/>
                <w:szCs w:val="22"/>
              </w:rPr>
              <w:t>Results:</w:t>
            </w:r>
            <w:r w:rsidRPr="00E33097">
              <w:rPr>
                <w:rFonts w:ascii="Arial" w:eastAsia="Calibri" w:hAnsi="Arial" w:cs="Arial"/>
                <w:szCs w:val="22"/>
              </w:rPr>
              <w:t xml:space="preserve"> The anterior papillary muscles measured 13.90±4.84mm in length and 5.94±3.91mm in breadth in the right ventricle, while in the left ventricle, their dimensions were 20.77±6.33mm in length and 10.32±4.38mm in breadth. Additionally, the posterior papillary muscles showed lengths of 12.76±5.86mm in the right ventricle and 18.54±5.82mm in the left ventricle, with breadths of 6.24±3.08mm and 10.02±4.63mm, respectively. Lastly, septal papillary muscle had a length of 11.23±5.76mm and a breadth of 6.26±2.49mm. Differences in the length and breadth of the anterior and posterior papillary muscles between the right and left ventricle were significant (P&lt;0.05).</w:t>
            </w:r>
          </w:p>
          <w:p w14:paraId="5ECF2109" w14:textId="77777777" w:rsidR="00505F06" w:rsidRPr="00BA1B01" w:rsidRDefault="00E33097" w:rsidP="00441B6F">
            <w:pPr>
              <w:pStyle w:val="Body"/>
              <w:spacing w:after="0"/>
              <w:rPr>
                <w:rFonts w:ascii="Arial" w:eastAsia="Calibri" w:hAnsi="Arial" w:cs="Arial"/>
                <w:szCs w:val="22"/>
              </w:rPr>
            </w:pPr>
            <w:r w:rsidRPr="00E33097">
              <w:rPr>
                <w:rFonts w:ascii="Arial" w:eastAsia="Calibri" w:hAnsi="Arial" w:cs="Arial"/>
                <w:b/>
                <w:szCs w:val="22"/>
              </w:rPr>
              <w:t>Conclusion:</w:t>
            </w:r>
            <w:r w:rsidRPr="00E33097">
              <w:rPr>
                <w:rFonts w:ascii="Arial" w:eastAsia="Calibri" w:hAnsi="Arial" w:cs="Arial"/>
                <w:szCs w:val="22"/>
              </w:rPr>
              <w:t xml:space="preserve"> The anterior and posterior papillary muscles of the left ventricle are larger in length and width compared to those in the right ventricle, reflecting its higher pressure workload requiring robust mitral valve support. </w:t>
            </w:r>
          </w:p>
        </w:tc>
      </w:tr>
    </w:tbl>
    <w:p w14:paraId="05567905" w14:textId="77777777" w:rsidR="00636EB2" w:rsidRDefault="00636EB2" w:rsidP="00441B6F">
      <w:pPr>
        <w:pStyle w:val="Body"/>
        <w:spacing w:after="0"/>
        <w:rPr>
          <w:rFonts w:ascii="Arial" w:hAnsi="Arial" w:cs="Arial"/>
          <w:i/>
        </w:rPr>
      </w:pPr>
    </w:p>
    <w:p w14:paraId="616D733B" w14:textId="77777777" w:rsidR="00A24E7E" w:rsidRDefault="00A24E7E" w:rsidP="00441B6F">
      <w:pPr>
        <w:pStyle w:val="Body"/>
        <w:spacing w:after="0"/>
        <w:rPr>
          <w:rFonts w:ascii="Arial" w:hAnsi="Arial" w:cs="Arial"/>
          <w:i/>
        </w:rPr>
      </w:pPr>
      <w:r>
        <w:rPr>
          <w:rFonts w:ascii="Arial" w:hAnsi="Arial" w:cs="Arial"/>
          <w:i/>
        </w:rPr>
        <w:t xml:space="preserve">Keywords: </w:t>
      </w:r>
      <w:r w:rsidR="00E33097" w:rsidRPr="00E33097">
        <w:rPr>
          <w:rFonts w:ascii="Arial" w:hAnsi="Arial" w:cs="Arial"/>
          <w:i/>
        </w:rPr>
        <w:t>Heart, Papillary Muscles, Anthropometry, Variation, Nigeria</w:t>
      </w:r>
    </w:p>
    <w:p w14:paraId="3EEA8409" w14:textId="77777777" w:rsidR="0024282C" w:rsidRDefault="0024282C" w:rsidP="00441B6F">
      <w:pPr>
        <w:pStyle w:val="Body"/>
        <w:spacing w:after="0"/>
        <w:rPr>
          <w:rFonts w:ascii="Arial" w:hAnsi="Arial" w:cs="Arial"/>
          <w:i/>
          <w:sz w:val="18"/>
        </w:rPr>
      </w:pPr>
    </w:p>
    <w:p w14:paraId="45D832CC" w14:textId="77777777" w:rsidR="00505F06" w:rsidRPr="00A24E7E" w:rsidRDefault="00505F06" w:rsidP="00441B6F">
      <w:pPr>
        <w:pStyle w:val="Body"/>
        <w:spacing w:after="0"/>
        <w:rPr>
          <w:rFonts w:ascii="Arial" w:hAnsi="Arial" w:cs="Arial"/>
          <w:i/>
        </w:rPr>
      </w:pPr>
    </w:p>
    <w:p w14:paraId="12219AAC" w14:textId="77777777"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p>
    <w:p w14:paraId="2E3774CE" w14:textId="77777777" w:rsidR="00790ADA" w:rsidRPr="00E33097" w:rsidRDefault="00790ADA" w:rsidP="00441B6F">
      <w:pPr>
        <w:pStyle w:val="AbstHead"/>
        <w:spacing w:after="0"/>
        <w:jc w:val="both"/>
        <w:rPr>
          <w:rFonts w:ascii="Arial" w:hAnsi="Arial" w:cs="Arial"/>
          <w:b w:val="0"/>
          <w:sz w:val="20"/>
        </w:rPr>
      </w:pPr>
    </w:p>
    <w:p w14:paraId="2088BEC8" w14:textId="77777777" w:rsidR="00E33097" w:rsidRPr="00E33097" w:rsidRDefault="00E33097" w:rsidP="00E33097">
      <w:pPr>
        <w:pStyle w:val="Body"/>
        <w:spacing w:after="0"/>
        <w:rPr>
          <w:rFonts w:ascii="Arial" w:hAnsi="Arial" w:cs="Arial"/>
          <w:b/>
        </w:rPr>
      </w:pPr>
      <w:r w:rsidRPr="00E33097">
        <w:rPr>
          <w:rFonts w:ascii="Arial" w:hAnsi="Arial" w:cs="Arial"/>
        </w:rPr>
        <w:t>During the 5th week of gestation, the development of the pulmonary valve commences with the emergence of three subendocardial tissue swellings around the orifices of the pulmonary trunk. As these swellings mature, they undergo a transformation to form three thin-walled cusps, which ultimately constitute the pulmonary valve. In parallel, the atrioventricular (AV) valve originates from the excavation of the supporting ventricular myocardium (Steding and Seidl, 1993). As cavitation takes place within the ventricular walls, it gives rise to a network of muscular bundles. Some of these bundles evolve into the trabeculae carneae, while others differentiate into papillary muscles and chordae tendineae, connecting the papillary muscles to the AV valve. By the end of the 8th week, the heart successfully presents a well-developed AV valvular structure (Xanthos et al., 2011; Gwunireama et al., 2026).</w:t>
      </w:r>
    </w:p>
    <w:p w14:paraId="390BBE1F" w14:textId="77777777" w:rsidR="00E33097" w:rsidRPr="00E33097" w:rsidRDefault="00E33097" w:rsidP="00E33097">
      <w:pPr>
        <w:pStyle w:val="Body"/>
        <w:spacing w:after="0"/>
        <w:rPr>
          <w:rFonts w:ascii="Arial" w:hAnsi="Arial" w:cs="Arial"/>
        </w:rPr>
      </w:pPr>
      <w:r w:rsidRPr="00E33097">
        <w:rPr>
          <w:rFonts w:ascii="Arial" w:hAnsi="Arial" w:cs="Arial"/>
        </w:rPr>
        <w:t xml:space="preserve">The papillary muscles are essential pillar-like structures located within the ventricular cavity of the heart. In the right ventricle, there are three papillary muscles, each identified by its position: the anterior papillary muscle (APM), the </w:t>
      </w:r>
      <w:r w:rsidRPr="00E33097">
        <w:rPr>
          <w:rFonts w:ascii="Arial" w:hAnsi="Arial" w:cs="Arial"/>
        </w:rPr>
        <w:lastRenderedPageBreak/>
        <w:t>posterior papillary muscle (PPM), and the septal papillary muscle (SPM). In contrast, the left ventricle has only two, namely the anterior and posterior papillary muscles (Xanthos et al., 2011; Harsha and Chandrashekar, 2015; Bhadoria et al., 2022; Gwunireama et al., 2026). These muscles can be categorized based on the distribution of their chordae tendineae, which connect them to specific commissures and adjacent main leaflets. Consequently, the APM is classified as anteroposterior, the PPM as posteroseptal, and the SPM as anteroseptal (Joudinaud et al., 2006; Marak et al., 2024; Xalxo et al., 2025). The anatomical positioning of these muscles is noteworthy; the anterior papillary muscle arises from the sternocostal wall, the posterior muscle from the diaphragmatic wall of the ventricle, and the smallest, the septal muscle, originates from the interventricular septum. Their dimensions also point to their functional significance, with lengths ranging from 2 to 3.5 cm and thicknesses typically between 0.5 and 1 cm (Spreeuwers et al., 2005; Bhadoria et al., 2022). Understanding the structure and function of papillary muscles can enhance our insights into cardiac mechanics and health.</w:t>
      </w:r>
    </w:p>
    <w:p w14:paraId="12897F56" w14:textId="77777777" w:rsidR="00E33097" w:rsidRPr="00E33097" w:rsidRDefault="00E33097" w:rsidP="00E33097">
      <w:pPr>
        <w:pStyle w:val="Body"/>
        <w:spacing w:after="0"/>
        <w:rPr>
          <w:rFonts w:ascii="Arial" w:hAnsi="Arial" w:cs="Arial"/>
        </w:rPr>
      </w:pPr>
      <w:r w:rsidRPr="00E33097">
        <w:rPr>
          <w:rFonts w:ascii="Arial" w:hAnsi="Arial" w:cs="Arial"/>
        </w:rPr>
        <w:t>Chordae tendineae play a crucial role in the heart's anatomy, serving as fibrous structures that connect the apex of the papillary muscles to the cusps of the atrioventricular valve (Priya et al., 2014). The number of chordae tendineae attached to each papillary muscle in the ventricles can vary significantly, ranging from two to as many as twenty. A noteworthy condition, known as a parachute mitral valve, occurs when all the chordae tendineae in the left ventricle are connected to a single papillary muscle. This condition is often linked to mitral regurgitation and stenosis (Rich and Khan, 2022). The attachment of papillary muscles to the ventricular wall can vary, occurring either at the base or extending along their entire length. Together, papillary muscles and chordae tendineae constitute the subvalvular apparatus of the heart. A healthy atrioventricular (A-V) valve complex typically comprises the A-V ring, cusps, chordae tendineae, and papillary muscles (Spreeuwers et al., 2005; Xanthos et al., 2011; Harsha and Chandrashekar, 2015). Interestingly, the length and thickness of chordae tendineae generally measure between 1-2 cm and 0.2-1 mm, respectively. Due to their small size, they often go undetected in MR images, as the in-plane resolution typically around 2 mm limits visibility (Spreeuwers et al., 2005). This understanding highlights the complexity of the heart's structure and the importance of advanced imaging techniques for better visualization.</w:t>
      </w:r>
    </w:p>
    <w:p w14:paraId="3FE6B213" w14:textId="77777777" w:rsidR="00E33097" w:rsidRPr="00E33097" w:rsidRDefault="00E33097" w:rsidP="00E33097">
      <w:pPr>
        <w:pStyle w:val="Body"/>
        <w:spacing w:after="0"/>
        <w:rPr>
          <w:rFonts w:ascii="Arial" w:hAnsi="Arial" w:cs="Arial"/>
        </w:rPr>
      </w:pPr>
      <w:r w:rsidRPr="00E33097">
        <w:rPr>
          <w:rFonts w:ascii="Arial" w:hAnsi="Arial" w:cs="Arial"/>
        </w:rPr>
        <w:t>The number, length, shape, and arrangement of papillary muscles and chordae tendineae within the ventricles can vary significantly. This variability holds clinical importance, as the papillary muscles are crucial for effective ventricular contraction. They draw the tricuspid annulus toward the apex, facilitating the shortening of the long axis and transforming the chamber into a more spherical shape, which enhances the ejection of blood. During the systolic phase of the cardiac cycle, as the ventricles contract, the papillary muscles contract in unison. This action tightens the chordae tendineae, preventing the prolapse of the atrioventricular valves and ensuring a unidirectional flow of blood within the heart. Understanding this mechanism is essential for appreciating the dynamics of cardiac function (Joudinaud et al., 2006; Xanthos et al., 2011; Bhadoria et al., 2022; Hashimoto et al., 2001; Saha and Roy, 2018).</w:t>
      </w:r>
    </w:p>
    <w:p w14:paraId="104A66B6" w14:textId="77777777" w:rsidR="00E33097" w:rsidRPr="00E33097" w:rsidRDefault="00E33097" w:rsidP="00E33097">
      <w:pPr>
        <w:pStyle w:val="Body"/>
        <w:spacing w:after="0"/>
        <w:rPr>
          <w:rFonts w:ascii="Arial" w:hAnsi="Arial" w:cs="Arial"/>
        </w:rPr>
      </w:pPr>
      <w:r w:rsidRPr="00E33097">
        <w:rPr>
          <w:rFonts w:ascii="Arial" w:hAnsi="Arial" w:cs="Arial"/>
        </w:rPr>
        <w:t xml:space="preserve">The left atrioventricular, or mitral valve, apparatus is uniquely individualized, much like fingerprints. To enhance post-operative outcomes, it is essential for surgeons to prioritize the preservation of the patient's own papillary muscles. Additionally, the use of homograft mitral valves has shown promising results when applied to the replacement of the right-sided tricuspid valve (Bhadoria et al., 2022). This approach underscores the importance of personalized strategies in cardiac surgery for improved patient care. </w:t>
      </w:r>
      <w:r w:rsidR="000E4C65">
        <w:rPr>
          <w:rFonts w:ascii="Arial" w:hAnsi="Arial" w:cs="Arial"/>
        </w:rPr>
        <w:t xml:space="preserve">Studies has shown that the approximation of the papillary muscles by surgery </w:t>
      </w:r>
      <w:r w:rsidR="000E4C65" w:rsidRPr="000E4C65">
        <w:rPr>
          <w:rFonts w:ascii="Arial" w:hAnsi="Arial" w:cs="Arial"/>
        </w:rPr>
        <w:t xml:space="preserve">may </w:t>
      </w:r>
      <w:r w:rsidRPr="000E4C65">
        <w:rPr>
          <w:rFonts w:ascii="Arial" w:hAnsi="Arial" w:cs="Arial"/>
        </w:rPr>
        <w:t>produce sustained improvements in cardiac function (Nappi et al., 2016; Musialek et al., 2026).</w:t>
      </w:r>
    </w:p>
    <w:p w14:paraId="11530580" w14:textId="77777777" w:rsidR="00E33097" w:rsidRPr="00E33097" w:rsidRDefault="00E33097" w:rsidP="00E33097">
      <w:pPr>
        <w:pStyle w:val="Body"/>
        <w:spacing w:after="0"/>
        <w:rPr>
          <w:rFonts w:ascii="Arial" w:hAnsi="Arial" w:cs="Arial"/>
        </w:rPr>
      </w:pPr>
      <w:r w:rsidRPr="00E33097">
        <w:rPr>
          <w:rFonts w:ascii="Arial" w:hAnsi="Arial" w:cs="Arial"/>
        </w:rPr>
        <w:t>Previous research has explored the morphology and morphometry of the heart's papillary muscles in various populations, highlighting their mechanical functions and clinical significance for cardiac health. However, there has been a noticeable absence of morphometric analysis focused on the papillary muscles within the Nigerian population. This study aims to address this gap in knowledge by evaluating the morphometric values of the papillary muscles through cadaveric dissection in a Nigerian context.</w:t>
      </w:r>
    </w:p>
    <w:p w14:paraId="3906A783" w14:textId="77777777" w:rsidR="00E33097" w:rsidRDefault="00E33097" w:rsidP="00441B6F">
      <w:pPr>
        <w:pStyle w:val="Body"/>
        <w:spacing w:after="0"/>
        <w:rPr>
          <w:rFonts w:ascii="Arial" w:hAnsi="Arial" w:cs="Arial"/>
        </w:rPr>
      </w:pPr>
    </w:p>
    <w:p w14:paraId="4F552647" w14:textId="77777777" w:rsidR="007F7B32" w:rsidRDefault="00902823" w:rsidP="00441B6F">
      <w:pPr>
        <w:pStyle w:val="AbstHead"/>
        <w:spacing w:after="0"/>
        <w:jc w:val="both"/>
        <w:rPr>
          <w:rFonts w:ascii="Arial" w:hAnsi="Arial" w:cs="Arial"/>
        </w:rPr>
      </w:pPr>
      <w:r>
        <w:rPr>
          <w:rFonts w:ascii="Arial" w:hAnsi="Arial" w:cs="Arial"/>
        </w:rPr>
        <w:t>2. material and method</w:t>
      </w:r>
      <w:r w:rsidR="00000F8F">
        <w:rPr>
          <w:rFonts w:ascii="Arial" w:hAnsi="Arial" w:cs="Arial"/>
        </w:rPr>
        <w:t>s</w:t>
      </w:r>
    </w:p>
    <w:p w14:paraId="10AA5BE5" w14:textId="77777777" w:rsidR="00E33097" w:rsidRPr="00E33097" w:rsidRDefault="00E33097" w:rsidP="00E33097">
      <w:pPr>
        <w:pStyle w:val="Body"/>
        <w:spacing w:after="0"/>
        <w:rPr>
          <w:rFonts w:ascii="Arial" w:hAnsi="Arial" w:cs="Arial"/>
        </w:rPr>
      </w:pPr>
      <w:r w:rsidRPr="00E33097">
        <w:rPr>
          <w:rFonts w:ascii="Arial" w:hAnsi="Arial" w:cs="Arial"/>
        </w:rPr>
        <w:t xml:space="preserve">The cross-sectional descriptive research design was employed, twenty-three (23) cadaveric hearts were procured and dissected. The age, ethnicity, and sex of the specimens were not determined. The specimens were obtained from the Departments of Anatomy at the Universities of Port Harcourt, Rivers State University, and Bayelsa Medical University, all situated in the South-Southern region of Nigeria. </w:t>
      </w:r>
    </w:p>
    <w:p w14:paraId="72941B75" w14:textId="77777777" w:rsidR="00E33097" w:rsidRPr="00E33097" w:rsidRDefault="00E33097" w:rsidP="00E33097">
      <w:pPr>
        <w:pStyle w:val="Body"/>
        <w:spacing w:after="0"/>
        <w:rPr>
          <w:rFonts w:ascii="Arial" w:hAnsi="Arial" w:cs="Arial"/>
        </w:rPr>
      </w:pPr>
      <w:r w:rsidRPr="00E33097">
        <w:rPr>
          <w:rFonts w:ascii="Arial" w:hAnsi="Arial" w:cs="Arial"/>
        </w:rPr>
        <w:t xml:space="preserve">The criteria for inclusion in this study are as follows: the cadaveric heart must originate from Nigeria, be that of an adult, and exhibit no signs of developmental abnormalities, trauma, or tumors. Any hearts that did not fulfil these criteria were excluded from the study to ensure accuracy and </w:t>
      </w:r>
      <w:commentRangeStart w:id="0"/>
      <w:r w:rsidRPr="00E33097">
        <w:rPr>
          <w:rFonts w:ascii="Arial" w:hAnsi="Arial" w:cs="Arial"/>
        </w:rPr>
        <w:t>reliability</w:t>
      </w:r>
      <w:commentRangeEnd w:id="0"/>
      <w:r w:rsidR="00E3320E" w:rsidRPr="00E33097">
        <w:rPr>
          <w:rStyle w:val="CommentReference"/>
          <w:rFonts w:ascii="Arial" w:hAnsi="Arial" w:cs="Arial"/>
          <w:sz w:val="20"/>
          <w:szCs w:val="20"/>
        </w:rPr>
        <w:commentReference w:id="0"/>
      </w:r>
      <w:r w:rsidRPr="00E33097">
        <w:rPr>
          <w:rFonts w:ascii="Arial" w:hAnsi="Arial" w:cs="Arial"/>
        </w:rPr>
        <w:t>.</w:t>
      </w:r>
    </w:p>
    <w:p w14:paraId="36EE4B58" w14:textId="77777777" w:rsidR="00E33097" w:rsidRPr="00E33097" w:rsidRDefault="00E33097" w:rsidP="00E33097">
      <w:pPr>
        <w:pStyle w:val="Body"/>
        <w:spacing w:after="0"/>
        <w:rPr>
          <w:rFonts w:ascii="Arial" w:hAnsi="Arial" w:cs="Arial"/>
        </w:rPr>
      </w:pPr>
      <w:r w:rsidRPr="00E33097">
        <w:rPr>
          <w:rFonts w:ascii="Arial" w:hAnsi="Arial" w:cs="Arial"/>
        </w:rPr>
        <w:t>To obtain precise measurements of the papillary muscles, a digital vernier caliper capable of measuring to an accuracy of 0.01 mm was employed. To ensure the reliability of the data, each parameter was measured three times, and the average of these measurements was recorded as the definitive value. The length and breadth of the papillary muscles were measured separately for both the left and right ventricles using the vernier calipers. The length was determined from the point where the base of the papillary muscle attaches to the ventricular wall, extending to its apex. The breadth was assessed as the width of the muscle at its origin from the ventricular wall.</w:t>
      </w:r>
    </w:p>
    <w:p w14:paraId="6ECD41E9" w14:textId="77777777" w:rsidR="00E33097" w:rsidRPr="00E33097" w:rsidRDefault="00E33097" w:rsidP="00E33097">
      <w:pPr>
        <w:pStyle w:val="Body"/>
        <w:spacing w:after="0"/>
        <w:rPr>
          <w:rFonts w:ascii="Arial" w:hAnsi="Arial" w:cs="Arial"/>
          <w:lang w:val="en-GB"/>
        </w:rPr>
      </w:pPr>
      <w:r w:rsidRPr="00E33097">
        <w:rPr>
          <w:rFonts w:ascii="Arial" w:hAnsi="Arial" w:cs="Arial"/>
          <w:noProof/>
        </w:rPr>
        <w:lastRenderedPageBreak/>
        <w:drawing>
          <wp:inline distT="0" distB="0" distL="0" distR="0" wp14:anchorId="64172489" wp14:editId="66E189FD">
            <wp:extent cx="5192110" cy="3278352"/>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14588" cy="3292545"/>
                    </a:xfrm>
                    <a:prstGeom prst="rect">
                      <a:avLst/>
                    </a:prstGeom>
                  </pic:spPr>
                </pic:pic>
              </a:graphicData>
            </a:graphic>
          </wp:inline>
        </w:drawing>
      </w:r>
    </w:p>
    <w:p w14:paraId="53668AC5" w14:textId="77777777" w:rsidR="00E33097" w:rsidRPr="00E33097" w:rsidRDefault="00E33097" w:rsidP="00E33097">
      <w:pPr>
        <w:pStyle w:val="Body"/>
        <w:rPr>
          <w:rFonts w:ascii="Arial" w:hAnsi="Arial" w:cs="Arial"/>
          <w:lang w:val="en-GB"/>
        </w:rPr>
      </w:pPr>
      <w:r w:rsidRPr="00E33097">
        <w:rPr>
          <w:rFonts w:ascii="Arial" w:hAnsi="Arial" w:cs="Arial"/>
          <w:b/>
          <w:lang w:val="en-GB"/>
        </w:rPr>
        <w:t>Figure 1</w:t>
      </w:r>
      <w:r w:rsidRPr="00E33097">
        <w:rPr>
          <w:rFonts w:ascii="Arial" w:hAnsi="Arial" w:cs="Arial"/>
          <w:lang w:val="en-GB"/>
        </w:rPr>
        <w:t>: The right ventricle of the heart.</w:t>
      </w:r>
    </w:p>
    <w:p w14:paraId="1FE67C9D" w14:textId="77777777" w:rsidR="00E33097" w:rsidRPr="00E33097" w:rsidRDefault="00E33097" w:rsidP="00E33097">
      <w:pPr>
        <w:pStyle w:val="Body"/>
        <w:rPr>
          <w:rFonts w:ascii="Arial" w:hAnsi="Arial" w:cs="Arial"/>
          <w:lang w:val="en-GB"/>
        </w:rPr>
      </w:pPr>
      <w:r w:rsidRPr="00E33097">
        <w:rPr>
          <w:rFonts w:ascii="Arial" w:hAnsi="Arial" w:cs="Arial"/>
          <w:lang w:val="en-GB"/>
        </w:rPr>
        <w:t>1= septal papillary muscle, 2= Chordae tendineae, 3= Anterior papillary muscle, 4= Posterior papillary muscle, 5= Tricuspid valve, 6= Trabeculae carneae, A= Measurement of the breadth of anterior papillary muscle, B= Measurement of the length of posterior papillary muscle.</w:t>
      </w:r>
    </w:p>
    <w:p w14:paraId="68474CBA" w14:textId="77777777" w:rsidR="00E33097" w:rsidRPr="00E33097" w:rsidRDefault="00E33097" w:rsidP="00E33097">
      <w:pPr>
        <w:pStyle w:val="Body"/>
        <w:rPr>
          <w:rFonts w:ascii="Arial" w:hAnsi="Arial" w:cs="Arial"/>
          <w:i/>
          <w:lang w:val="en-GB"/>
        </w:rPr>
      </w:pPr>
      <w:r w:rsidRPr="00E33097">
        <w:rPr>
          <w:rFonts w:ascii="Arial" w:hAnsi="Arial" w:cs="Arial"/>
          <w:i/>
          <w:noProof/>
        </w:rPr>
        <w:drawing>
          <wp:inline distT="0" distB="0" distL="0" distR="0" wp14:anchorId="7577902A" wp14:editId="06E2929F">
            <wp:extent cx="5191760" cy="3283764"/>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196176" cy="3286557"/>
                    </a:xfrm>
                    <a:prstGeom prst="rect">
                      <a:avLst/>
                    </a:prstGeom>
                  </pic:spPr>
                </pic:pic>
              </a:graphicData>
            </a:graphic>
          </wp:inline>
        </w:drawing>
      </w:r>
    </w:p>
    <w:p w14:paraId="12577688" w14:textId="77777777" w:rsidR="00E33097" w:rsidRPr="00E33097" w:rsidRDefault="00E33097" w:rsidP="00E33097">
      <w:pPr>
        <w:pStyle w:val="Body"/>
        <w:rPr>
          <w:rFonts w:ascii="Arial" w:hAnsi="Arial" w:cs="Arial"/>
          <w:lang w:val="en-GB"/>
        </w:rPr>
      </w:pPr>
      <w:r w:rsidRPr="00E33097">
        <w:rPr>
          <w:rFonts w:ascii="Arial" w:hAnsi="Arial" w:cs="Arial"/>
          <w:b/>
          <w:lang w:val="en-GB"/>
        </w:rPr>
        <w:t>Figure 2:</w:t>
      </w:r>
      <w:r w:rsidRPr="00E33097">
        <w:rPr>
          <w:rFonts w:ascii="Arial" w:hAnsi="Arial" w:cs="Arial"/>
          <w:lang w:val="en-GB"/>
        </w:rPr>
        <w:t xml:space="preserve"> The left ventricle of the heart.</w:t>
      </w:r>
    </w:p>
    <w:p w14:paraId="406AF5A8" w14:textId="77777777" w:rsidR="00E33097" w:rsidRPr="00E33097" w:rsidRDefault="00E33097" w:rsidP="00E33097">
      <w:pPr>
        <w:pStyle w:val="Body"/>
        <w:rPr>
          <w:rFonts w:ascii="Arial" w:hAnsi="Arial" w:cs="Arial"/>
          <w:lang w:val="en-GB"/>
        </w:rPr>
      </w:pPr>
      <w:r w:rsidRPr="00E33097">
        <w:rPr>
          <w:rFonts w:ascii="Arial" w:hAnsi="Arial" w:cs="Arial"/>
          <w:lang w:val="en-GB"/>
        </w:rPr>
        <w:t xml:space="preserve">1= </w:t>
      </w:r>
      <w:r w:rsidRPr="00E33097">
        <w:rPr>
          <w:rFonts w:ascii="Arial" w:hAnsi="Arial" w:cs="Arial"/>
        </w:rPr>
        <w:t>Anterior papillary muscle</w:t>
      </w:r>
      <w:r w:rsidRPr="00E33097">
        <w:rPr>
          <w:rFonts w:ascii="Arial" w:hAnsi="Arial" w:cs="Arial"/>
          <w:lang w:val="en-GB"/>
        </w:rPr>
        <w:t>, 2= Posterior papillary muscle, 3= Chordae tendineae, 4= Bicuspid valve, A= Measurement of the length of anterior papillary muscle, B= Measurement of the length of posterior papillary muscle.</w:t>
      </w:r>
    </w:p>
    <w:p w14:paraId="625EF4FD" w14:textId="77777777" w:rsidR="00E33097" w:rsidRPr="00E33097" w:rsidRDefault="00E33097" w:rsidP="00E33097">
      <w:pPr>
        <w:pStyle w:val="Body"/>
        <w:spacing w:after="0"/>
        <w:rPr>
          <w:rFonts w:ascii="Arial" w:hAnsi="Arial" w:cs="Arial"/>
        </w:rPr>
      </w:pPr>
      <w:r w:rsidRPr="00E33097">
        <w:rPr>
          <w:rFonts w:ascii="Arial" w:hAnsi="Arial" w:cs="Arial"/>
          <w:lang w:val="en-GB"/>
        </w:rPr>
        <w:t xml:space="preserve">The data collected was analyzed using IBM-SPSS version 23, which allowed for robust descriptive and inferential statistical evaluations. The minimum, maximum, mean and standard deviation of the variables were calculated to summarize the data. A paired sample t-test was used to compared the mean of the measured variables on the right and </w:t>
      </w:r>
      <w:r w:rsidRPr="00E33097">
        <w:rPr>
          <w:rFonts w:ascii="Arial" w:hAnsi="Arial" w:cs="Arial"/>
          <w:lang w:val="en-GB"/>
        </w:rPr>
        <w:lastRenderedPageBreak/>
        <w:t>left to detect significant differences by lateraliation. We established a confidence interval of 95%, and a p-value of less than 0.05 was established to be statistically significant.</w:t>
      </w:r>
    </w:p>
    <w:p w14:paraId="6FE96845" w14:textId="77777777" w:rsidR="00E33097" w:rsidRDefault="00E33097" w:rsidP="00441B6F">
      <w:pPr>
        <w:pStyle w:val="Body"/>
        <w:spacing w:after="0"/>
        <w:rPr>
          <w:rFonts w:ascii="Arial" w:hAnsi="Arial" w:cs="Arial"/>
        </w:rPr>
      </w:pPr>
    </w:p>
    <w:p w14:paraId="68522184"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rPr>
        <w:t>results and discussion</w:t>
      </w:r>
    </w:p>
    <w:p w14:paraId="31DCA7EF" w14:textId="77777777" w:rsidR="00790ADA" w:rsidRPr="00FB3A86" w:rsidRDefault="00790ADA" w:rsidP="00441B6F">
      <w:pPr>
        <w:pStyle w:val="Head1"/>
        <w:spacing w:after="0"/>
        <w:jc w:val="both"/>
        <w:rPr>
          <w:rFonts w:ascii="Arial" w:hAnsi="Arial" w:cs="Arial"/>
        </w:rPr>
      </w:pPr>
    </w:p>
    <w:p w14:paraId="792353A3" w14:textId="77777777" w:rsidR="008E4E83" w:rsidRDefault="008E4E83" w:rsidP="008E4E83">
      <w:pPr>
        <w:pStyle w:val="Body"/>
        <w:spacing w:after="0"/>
        <w:rPr>
          <w:rFonts w:ascii="Arial" w:hAnsi="Arial" w:cs="Arial"/>
        </w:rPr>
      </w:pPr>
      <w:r w:rsidRPr="008E4E83">
        <w:rPr>
          <w:rFonts w:ascii="Arial" w:hAnsi="Arial" w:cs="Arial"/>
        </w:rPr>
        <w:t>The results of this study was presented in tables.</w:t>
      </w:r>
    </w:p>
    <w:p w14:paraId="5B4C8FEC" w14:textId="77777777" w:rsidR="008E4E83" w:rsidRPr="008E4E83" w:rsidRDefault="008E4E83" w:rsidP="008E4E83">
      <w:pPr>
        <w:pStyle w:val="Body"/>
        <w:spacing w:after="0"/>
        <w:rPr>
          <w:rFonts w:ascii="Arial" w:hAnsi="Arial" w:cs="Arial"/>
        </w:rPr>
      </w:pPr>
    </w:p>
    <w:p w14:paraId="233A2661" w14:textId="77777777" w:rsidR="008E4E83" w:rsidRPr="008E4E83" w:rsidRDefault="008E4E83" w:rsidP="008E4E83">
      <w:pPr>
        <w:pStyle w:val="Body"/>
        <w:spacing w:after="0"/>
        <w:rPr>
          <w:rFonts w:ascii="Arial" w:hAnsi="Arial" w:cs="Arial"/>
        </w:rPr>
      </w:pPr>
      <w:r w:rsidRPr="008E4E83">
        <w:rPr>
          <w:rFonts w:ascii="Arial" w:hAnsi="Arial" w:cs="Arial"/>
          <w:b/>
          <w:bCs/>
        </w:rPr>
        <w:t xml:space="preserve">Table 1: </w:t>
      </w:r>
      <w:r w:rsidRPr="008E4E83">
        <w:rPr>
          <w:rFonts w:ascii="Arial" w:hAnsi="Arial" w:cs="Arial"/>
        </w:rPr>
        <w:t>Descriptive Statistics of the anthropometric variables of the papillary muscles of the right ventricle.</w:t>
      </w:r>
    </w:p>
    <w:tbl>
      <w:tblPr>
        <w:tblW w:w="5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710"/>
        <w:gridCol w:w="720"/>
        <w:gridCol w:w="990"/>
        <w:gridCol w:w="990"/>
        <w:gridCol w:w="1170"/>
      </w:tblGrid>
      <w:tr w:rsidR="008E4E83" w:rsidRPr="008E4E83" w14:paraId="19EB34C6" w14:textId="77777777" w:rsidTr="001F0680">
        <w:trPr>
          <w:cantSplit/>
          <w:trHeight w:val="684"/>
        </w:trPr>
        <w:tc>
          <w:tcPr>
            <w:tcW w:w="1710" w:type="dxa"/>
            <w:tcBorders>
              <w:top w:val="single" w:sz="4" w:space="0" w:color="auto"/>
              <w:left w:val="nil"/>
              <w:bottom w:val="single" w:sz="4" w:space="0" w:color="auto"/>
              <w:right w:val="nil"/>
            </w:tcBorders>
            <w:shd w:val="clear" w:color="auto" w:fill="FFFFFF"/>
            <w:vAlign w:val="bottom"/>
          </w:tcPr>
          <w:p w14:paraId="08DF2252" w14:textId="77777777" w:rsidR="008E4E83" w:rsidRPr="008E4E83" w:rsidRDefault="008E4E83" w:rsidP="008E4E83">
            <w:pPr>
              <w:pStyle w:val="Body"/>
              <w:spacing w:after="0"/>
              <w:rPr>
                <w:rFonts w:ascii="Arial" w:hAnsi="Arial" w:cs="Arial"/>
                <w:b/>
              </w:rPr>
            </w:pPr>
            <w:r w:rsidRPr="008E4E83">
              <w:rPr>
                <w:rFonts w:ascii="Arial" w:hAnsi="Arial" w:cs="Arial"/>
                <w:b/>
              </w:rPr>
              <w:t>Measured</w:t>
            </w:r>
          </w:p>
          <w:p w14:paraId="73345769" w14:textId="77777777" w:rsidR="008E4E83" w:rsidRPr="008E4E83" w:rsidRDefault="008E4E83" w:rsidP="008E4E83">
            <w:pPr>
              <w:pStyle w:val="Body"/>
              <w:spacing w:after="0"/>
              <w:rPr>
                <w:rFonts w:ascii="Arial" w:hAnsi="Arial" w:cs="Arial"/>
                <w:b/>
              </w:rPr>
            </w:pPr>
            <w:r w:rsidRPr="008E4E83">
              <w:rPr>
                <w:rFonts w:ascii="Arial" w:hAnsi="Arial" w:cs="Arial"/>
                <w:b/>
              </w:rPr>
              <w:t>variables (mm)</w:t>
            </w:r>
          </w:p>
        </w:tc>
        <w:tc>
          <w:tcPr>
            <w:tcW w:w="720" w:type="dxa"/>
            <w:tcBorders>
              <w:top w:val="single" w:sz="4" w:space="0" w:color="auto"/>
              <w:left w:val="nil"/>
              <w:bottom w:val="single" w:sz="4" w:space="0" w:color="auto"/>
              <w:right w:val="nil"/>
            </w:tcBorders>
            <w:shd w:val="clear" w:color="auto" w:fill="FFFFFF"/>
            <w:vAlign w:val="bottom"/>
          </w:tcPr>
          <w:p w14:paraId="3A0A5D1E" w14:textId="77777777" w:rsidR="008E4E83" w:rsidRPr="008E4E83" w:rsidRDefault="008E4E83" w:rsidP="008E4E83">
            <w:pPr>
              <w:pStyle w:val="Body"/>
              <w:spacing w:after="0"/>
              <w:rPr>
                <w:rFonts w:ascii="Arial" w:hAnsi="Arial" w:cs="Arial"/>
                <w:b/>
              </w:rPr>
            </w:pPr>
            <w:r w:rsidRPr="008E4E83">
              <w:rPr>
                <w:rFonts w:ascii="Arial" w:hAnsi="Arial" w:cs="Arial"/>
                <w:b/>
              </w:rPr>
              <w:t>N</w:t>
            </w:r>
          </w:p>
        </w:tc>
        <w:tc>
          <w:tcPr>
            <w:tcW w:w="990" w:type="dxa"/>
            <w:tcBorders>
              <w:top w:val="single" w:sz="4" w:space="0" w:color="auto"/>
              <w:left w:val="nil"/>
              <w:bottom w:val="single" w:sz="4" w:space="0" w:color="auto"/>
              <w:right w:val="nil"/>
            </w:tcBorders>
            <w:shd w:val="clear" w:color="auto" w:fill="FFFFFF"/>
            <w:vAlign w:val="bottom"/>
          </w:tcPr>
          <w:p w14:paraId="3AA3190C" w14:textId="77777777" w:rsidR="008E4E83" w:rsidRPr="008E4E83" w:rsidRDefault="008E4E83" w:rsidP="008E4E83">
            <w:pPr>
              <w:pStyle w:val="Body"/>
              <w:spacing w:after="0"/>
              <w:rPr>
                <w:rFonts w:ascii="Arial" w:hAnsi="Arial" w:cs="Arial"/>
                <w:b/>
              </w:rPr>
            </w:pPr>
            <w:r w:rsidRPr="008E4E83">
              <w:rPr>
                <w:rFonts w:ascii="Arial" w:hAnsi="Arial" w:cs="Arial"/>
                <w:b/>
              </w:rPr>
              <w:t>Min.</w:t>
            </w:r>
          </w:p>
        </w:tc>
        <w:tc>
          <w:tcPr>
            <w:tcW w:w="990" w:type="dxa"/>
            <w:tcBorders>
              <w:top w:val="single" w:sz="4" w:space="0" w:color="auto"/>
              <w:left w:val="nil"/>
              <w:bottom w:val="single" w:sz="4" w:space="0" w:color="auto"/>
              <w:right w:val="nil"/>
            </w:tcBorders>
            <w:shd w:val="clear" w:color="auto" w:fill="FFFFFF"/>
            <w:vAlign w:val="bottom"/>
          </w:tcPr>
          <w:p w14:paraId="1E04B056" w14:textId="77777777" w:rsidR="008E4E83" w:rsidRPr="008E4E83" w:rsidRDefault="008E4E83" w:rsidP="008E4E83">
            <w:pPr>
              <w:pStyle w:val="Body"/>
              <w:spacing w:after="0"/>
              <w:rPr>
                <w:rFonts w:ascii="Arial" w:hAnsi="Arial" w:cs="Arial"/>
                <w:b/>
              </w:rPr>
            </w:pPr>
            <w:r w:rsidRPr="008E4E83">
              <w:rPr>
                <w:rFonts w:ascii="Arial" w:hAnsi="Arial" w:cs="Arial"/>
                <w:b/>
              </w:rPr>
              <w:t>Max.</w:t>
            </w:r>
          </w:p>
        </w:tc>
        <w:tc>
          <w:tcPr>
            <w:tcW w:w="1170" w:type="dxa"/>
            <w:tcBorders>
              <w:top w:val="single" w:sz="4" w:space="0" w:color="auto"/>
              <w:left w:val="nil"/>
              <w:bottom w:val="single" w:sz="4" w:space="0" w:color="auto"/>
              <w:right w:val="nil"/>
            </w:tcBorders>
            <w:shd w:val="clear" w:color="auto" w:fill="FFFFFF"/>
            <w:vAlign w:val="bottom"/>
          </w:tcPr>
          <w:p w14:paraId="34ED97F4" w14:textId="77777777" w:rsidR="008E4E83" w:rsidRPr="008E4E83" w:rsidRDefault="008E4E83" w:rsidP="008E4E83">
            <w:pPr>
              <w:pStyle w:val="Body"/>
              <w:spacing w:after="0"/>
              <w:rPr>
                <w:rFonts w:ascii="Arial" w:hAnsi="Arial" w:cs="Arial"/>
                <w:b/>
              </w:rPr>
            </w:pPr>
            <w:r w:rsidRPr="008E4E83">
              <w:rPr>
                <w:rFonts w:ascii="Arial" w:hAnsi="Arial" w:cs="Arial"/>
                <w:b/>
              </w:rPr>
              <w:t>Mean±SD</w:t>
            </w:r>
          </w:p>
        </w:tc>
      </w:tr>
      <w:tr w:rsidR="008E4E83" w:rsidRPr="008E4E83" w14:paraId="48ACFF38" w14:textId="77777777" w:rsidTr="001F0680">
        <w:trPr>
          <w:cantSplit/>
          <w:trHeight w:val="437"/>
        </w:trPr>
        <w:tc>
          <w:tcPr>
            <w:tcW w:w="1710" w:type="dxa"/>
            <w:tcBorders>
              <w:top w:val="nil"/>
              <w:left w:val="nil"/>
              <w:bottom w:val="nil"/>
              <w:right w:val="nil"/>
            </w:tcBorders>
            <w:shd w:val="clear" w:color="auto" w:fill="FFFFFF"/>
          </w:tcPr>
          <w:p w14:paraId="6F544E31" w14:textId="77777777" w:rsidR="008E4E83" w:rsidRPr="008E4E83" w:rsidRDefault="008E4E83" w:rsidP="008E4E83">
            <w:pPr>
              <w:pStyle w:val="Body"/>
              <w:spacing w:after="0"/>
              <w:rPr>
                <w:rFonts w:ascii="Arial" w:hAnsi="Arial" w:cs="Arial"/>
              </w:rPr>
            </w:pPr>
            <w:r w:rsidRPr="008E4E83">
              <w:rPr>
                <w:rFonts w:ascii="Arial" w:hAnsi="Arial" w:cs="Arial"/>
              </w:rPr>
              <w:t>RPL</w:t>
            </w:r>
          </w:p>
        </w:tc>
        <w:tc>
          <w:tcPr>
            <w:tcW w:w="720" w:type="dxa"/>
            <w:tcBorders>
              <w:top w:val="nil"/>
              <w:left w:val="nil"/>
              <w:bottom w:val="nil"/>
              <w:right w:val="nil"/>
            </w:tcBorders>
            <w:shd w:val="clear" w:color="auto" w:fill="FFFFFF"/>
          </w:tcPr>
          <w:p w14:paraId="1048ABD5" w14:textId="77777777" w:rsidR="008E4E83" w:rsidRPr="008E4E83" w:rsidRDefault="008E4E83" w:rsidP="008E4E83">
            <w:pPr>
              <w:pStyle w:val="Body"/>
              <w:spacing w:after="0"/>
              <w:rPr>
                <w:rFonts w:ascii="Arial" w:hAnsi="Arial" w:cs="Arial"/>
              </w:rPr>
            </w:pPr>
            <w:r w:rsidRPr="008E4E83">
              <w:rPr>
                <w:rFonts w:ascii="Arial" w:hAnsi="Arial" w:cs="Arial"/>
              </w:rPr>
              <w:t>14</w:t>
            </w:r>
          </w:p>
        </w:tc>
        <w:tc>
          <w:tcPr>
            <w:tcW w:w="990" w:type="dxa"/>
            <w:tcBorders>
              <w:top w:val="nil"/>
              <w:left w:val="nil"/>
              <w:bottom w:val="nil"/>
              <w:right w:val="nil"/>
            </w:tcBorders>
            <w:shd w:val="clear" w:color="auto" w:fill="FFFFFF"/>
          </w:tcPr>
          <w:p w14:paraId="4EF4D1EF" w14:textId="77777777" w:rsidR="008E4E83" w:rsidRPr="008E4E83" w:rsidRDefault="008E4E83" w:rsidP="008E4E83">
            <w:pPr>
              <w:pStyle w:val="Body"/>
              <w:spacing w:after="0"/>
              <w:rPr>
                <w:rFonts w:ascii="Arial" w:hAnsi="Arial" w:cs="Arial"/>
              </w:rPr>
            </w:pPr>
            <w:r w:rsidRPr="008E4E83">
              <w:rPr>
                <w:rFonts w:ascii="Arial" w:hAnsi="Arial" w:cs="Arial"/>
              </w:rPr>
              <w:t>4.15</w:t>
            </w:r>
          </w:p>
        </w:tc>
        <w:tc>
          <w:tcPr>
            <w:tcW w:w="990" w:type="dxa"/>
            <w:tcBorders>
              <w:top w:val="nil"/>
              <w:left w:val="nil"/>
              <w:bottom w:val="nil"/>
              <w:right w:val="nil"/>
            </w:tcBorders>
            <w:shd w:val="clear" w:color="auto" w:fill="FFFFFF"/>
          </w:tcPr>
          <w:p w14:paraId="2126A993" w14:textId="77777777" w:rsidR="008E4E83" w:rsidRPr="008E4E83" w:rsidRDefault="008E4E83" w:rsidP="008E4E83">
            <w:pPr>
              <w:pStyle w:val="Body"/>
              <w:spacing w:after="0"/>
              <w:rPr>
                <w:rFonts w:ascii="Arial" w:hAnsi="Arial" w:cs="Arial"/>
              </w:rPr>
            </w:pPr>
            <w:r w:rsidRPr="008E4E83">
              <w:rPr>
                <w:rFonts w:ascii="Arial" w:hAnsi="Arial" w:cs="Arial"/>
              </w:rPr>
              <w:t>25.97</w:t>
            </w:r>
          </w:p>
        </w:tc>
        <w:tc>
          <w:tcPr>
            <w:tcW w:w="1170" w:type="dxa"/>
            <w:tcBorders>
              <w:top w:val="nil"/>
              <w:left w:val="nil"/>
              <w:bottom w:val="nil"/>
              <w:right w:val="nil"/>
            </w:tcBorders>
            <w:shd w:val="clear" w:color="auto" w:fill="FFFFFF"/>
          </w:tcPr>
          <w:p w14:paraId="63442785" w14:textId="77777777" w:rsidR="008E4E83" w:rsidRPr="008E4E83" w:rsidRDefault="008E4E83" w:rsidP="008E4E83">
            <w:pPr>
              <w:pStyle w:val="Body"/>
              <w:spacing w:after="0"/>
              <w:rPr>
                <w:rFonts w:ascii="Arial" w:hAnsi="Arial" w:cs="Arial"/>
              </w:rPr>
            </w:pPr>
            <w:r w:rsidRPr="008E4E83">
              <w:rPr>
                <w:rFonts w:ascii="Arial" w:hAnsi="Arial" w:cs="Arial"/>
              </w:rPr>
              <w:t>12.76±5.86</w:t>
            </w:r>
          </w:p>
        </w:tc>
      </w:tr>
      <w:tr w:rsidR="008E4E83" w:rsidRPr="008E4E83" w14:paraId="661C2018" w14:textId="77777777" w:rsidTr="001F0680">
        <w:trPr>
          <w:cantSplit/>
          <w:trHeight w:val="437"/>
        </w:trPr>
        <w:tc>
          <w:tcPr>
            <w:tcW w:w="1710" w:type="dxa"/>
            <w:tcBorders>
              <w:top w:val="nil"/>
              <w:left w:val="nil"/>
              <w:bottom w:val="nil"/>
              <w:right w:val="nil"/>
            </w:tcBorders>
            <w:shd w:val="clear" w:color="auto" w:fill="FFFFFF"/>
          </w:tcPr>
          <w:p w14:paraId="2FC7E262" w14:textId="77777777" w:rsidR="008E4E83" w:rsidRPr="008E4E83" w:rsidRDefault="008E4E83" w:rsidP="008E4E83">
            <w:pPr>
              <w:pStyle w:val="Body"/>
              <w:spacing w:after="0"/>
              <w:rPr>
                <w:rFonts w:ascii="Arial" w:hAnsi="Arial" w:cs="Arial"/>
              </w:rPr>
            </w:pPr>
            <w:r w:rsidRPr="008E4E83">
              <w:rPr>
                <w:rFonts w:ascii="Arial" w:hAnsi="Arial" w:cs="Arial"/>
              </w:rPr>
              <w:t>RAL</w:t>
            </w:r>
          </w:p>
        </w:tc>
        <w:tc>
          <w:tcPr>
            <w:tcW w:w="720" w:type="dxa"/>
            <w:tcBorders>
              <w:top w:val="nil"/>
              <w:left w:val="nil"/>
              <w:bottom w:val="nil"/>
              <w:right w:val="nil"/>
            </w:tcBorders>
            <w:shd w:val="clear" w:color="auto" w:fill="FFFFFF"/>
          </w:tcPr>
          <w:p w14:paraId="224497AE" w14:textId="77777777" w:rsidR="008E4E83" w:rsidRPr="008E4E83" w:rsidRDefault="008E4E83" w:rsidP="008E4E83">
            <w:pPr>
              <w:pStyle w:val="Body"/>
              <w:spacing w:after="0"/>
              <w:rPr>
                <w:rFonts w:ascii="Arial" w:hAnsi="Arial" w:cs="Arial"/>
              </w:rPr>
            </w:pPr>
            <w:r w:rsidRPr="008E4E83">
              <w:rPr>
                <w:rFonts w:ascii="Arial" w:hAnsi="Arial" w:cs="Arial"/>
              </w:rPr>
              <w:t>15</w:t>
            </w:r>
          </w:p>
        </w:tc>
        <w:tc>
          <w:tcPr>
            <w:tcW w:w="990" w:type="dxa"/>
            <w:tcBorders>
              <w:top w:val="nil"/>
              <w:left w:val="nil"/>
              <w:bottom w:val="nil"/>
              <w:right w:val="nil"/>
            </w:tcBorders>
            <w:shd w:val="clear" w:color="auto" w:fill="FFFFFF"/>
          </w:tcPr>
          <w:p w14:paraId="3C7BAC07" w14:textId="77777777" w:rsidR="008E4E83" w:rsidRPr="008E4E83" w:rsidRDefault="008E4E83" w:rsidP="008E4E83">
            <w:pPr>
              <w:pStyle w:val="Body"/>
              <w:spacing w:after="0"/>
              <w:rPr>
                <w:rFonts w:ascii="Arial" w:hAnsi="Arial" w:cs="Arial"/>
              </w:rPr>
            </w:pPr>
            <w:r w:rsidRPr="008E4E83">
              <w:rPr>
                <w:rFonts w:ascii="Arial" w:hAnsi="Arial" w:cs="Arial"/>
              </w:rPr>
              <w:t>2.66</w:t>
            </w:r>
          </w:p>
        </w:tc>
        <w:tc>
          <w:tcPr>
            <w:tcW w:w="990" w:type="dxa"/>
            <w:tcBorders>
              <w:top w:val="nil"/>
              <w:left w:val="nil"/>
              <w:bottom w:val="nil"/>
              <w:right w:val="nil"/>
            </w:tcBorders>
            <w:shd w:val="clear" w:color="auto" w:fill="FFFFFF"/>
          </w:tcPr>
          <w:p w14:paraId="6F835CC3" w14:textId="77777777" w:rsidR="008E4E83" w:rsidRPr="008E4E83" w:rsidRDefault="008E4E83" w:rsidP="008E4E83">
            <w:pPr>
              <w:pStyle w:val="Body"/>
              <w:spacing w:after="0"/>
              <w:rPr>
                <w:rFonts w:ascii="Arial" w:hAnsi="Arial" w:cs="Arial"/>
              </w:rPr>
            </w:pPr>
            <w:r w:rsidRPr="008E4E83">
              <w:rPr>
                <w:rFonts w:ascii="Arial" w:hAnsi="Arial" w:cs="Arial"/>
              </w:rPr>
              <w:t>23.75</w:t>
            </w:r>
          </w:p>
        </w:tc>
        <w:tc>
          <w:tcPr>
            <w:tcW w:w="1170" w:type="dxa"/>
            <w:tcBorders>
              <w:top w:val="nil"/>
              <w:left w:val="nil"/>
              <w:bottom w:val="nil"/>
              <w:right w:val="nil"/>
            </w:tcBorders>
            <w:shd w:val="clear" w:color="auto" w:fill="FFFFFF"/>
          </w:tcPr>
          <w:p w14:paraId="1D8A84FA" w14:textId="77777777" w:rsidR="008E4E83" w:rsidRPr="008E4E83" w:rsidRDefault="008E4E83" w:rsidP="008E4E83">
            <w:pPr>
              <w:pStyle w:val="Body"/>
              <w:spacing w:after="0"/>
              <w:rPr>
                <w:rFonts w:ascii="Arial" w:hAnsi="Arial" w:cs="Arial"/>
              </w:rPr>
            </w:pPr>
            <w:r w:rsidRPr="008E4E83">
              <w:rPr>
                <w:rFonts w:ascii="Arial" w:hAnsi="Arial" w:cs="Arial"/>
              </w:rPr>
              <w:t>13.90±4.84</w:t>
            </w:r>
          </w:p>
        </w:tc>
      </w:tr>
      <w:tr w:rsidR="008E4E83" w:rsidRPr="008E4E83" w14:paraId="549DC186" w14:textId="77777777" w:rsidTr="001F0680">
        <w:trPr>
          <w:cantSplit/>
          <w:trHeight w:val="437"/>
        </w:trPr>
        <w:tc>
          <w:tcPr>
            <w:tcW w:w="1710" w:type="dxa"/>
            <w:tcBorders>
              <w:top w:val="nil"/>
              <w:left w:val="nil"/>
              <w:bottom w:val="nil"/>
              <w:right w:val="nil"/>
            </w:tcBorders>
            <w:shd w:val="clear" w:color="auto" w:fill="FFFFFF"/>
          </w:tcPr>
          <w:p w14:paraId="6008182D" w14:textId="77777777" w:rsidR="008E4E83" w:rsidRPr="008E4E83" w:rsidRDefault="008E4E83" w:rsidP="008E4E83">
            <w:pPr>
              <w:pStyle w:val="Body"/>
              <w:spacing w:after="0"/>
              <w:rPr>
                <w:rFonts w:ascii="Arial" w:hAnsi="Arial" w:cs="Arial"/>
              </w:rPr>
            </w:pPr>
            <w:r w:rsidRPr="008E4E83">
              <w:rPr>
                <w:rFonts w:ascii="Arial" w:hAnsi="Arial" w:cs="Arial"/>
              </w:rPr>
              <w:t>SL</w:t>
            </w:r>
          </w:p>
        </w:tc>
        <w:tc>
          <w:tcPr>
            <w:tcW w:w="720" w:type="dxa"/>
            <w:tcBorders>
              <w:top w:val="nil"/>
              <w:left w:val="nil"/>
              <w:bottom w:val="nil"/>
              <w:right w:val="nil"/>
            </w:tcBorders>
            <w:shd w:val="clear" w:color="auto" w:fill="FFFFFF"/>
          </w:tcPr>
          <w:p w14:paraId="31945FEC" w14:textId="77777777" w:rsidR="008E4E83" w:rsidRPr="008E4E83" w:rsidRDefault="008E4E83" w:rsidP="008E4E83">
            <w:pPr>
              <w:pStyle w:val="Body"/>
              <w:spacing w:after="0"/>
              <w:rPr>
                <w:rFonts w:ascii="Arial" w:hAnsi="Arial" w:cs="Arial"/>
              </w:rPr>
            </w:pPr>
            <w:r w:rsidRPr="008E4E83">
              <w:rPr>
                <w:rFonts w:ascii="Arial" w:hAnsi="Arial" w:cs="Arial"/>
              </w:rPr>
              <w:t>14</w:t>
            </w:r>
          </w:p>
        </w:tc>
        <w:tc>
          <w:tcPr>
            <w:tcW w:w="990" w:type="dxa"/>
            <w:tcBorders>
              <w:top w:val="nil"/>
              <w:left w:val="nil"/>
              <w:bottom w:val="nil"/>
              <w:right w:val="nil"/>
            </w:tcBorders>
            <w:shd w:val="clear" w:color="auto" w:fill="FFFFFF"/>
          </w:tcPr>
          <w:p w14:paraId="2430B7F4" w14:textId="77777777" w:rsidR="008E4E83" w:rsidRPr="008E4E83" w:rsidRDefault="008E4E83" w:rsidP="008E4E83">
            <w:pPr>
              <w:pStyle w:val="Body"/>
              <w:spacing w:after="0"/>
              <w:rPr>
                <w:rFonts w:ascii="Arial" w:hAnsi="Arial" w:cs="Arial"/>
              </w:rPr>
            </w:pPr>
            <w:r w:rsidRPr="008E4E83">
              <w:rPr>
                <w:rFonts w:ascii="Arial" w:hAnsi="Arial" w:cs="Arial"/>
              </w:rPr>
              <w:t>2.90</w:t>
            </w:r>
          </w:p>
        </w:tc>
        <w:tc>
          <w:tcPr>
            <w:tcW w:w="990" w:type="dxa"/>
            <w:tcBorders>
              <w:top w:val="nil"/>
              <w:left w:val="nil"/>
              <w:bottom w:val="nil"/>
              <w:right w:val="nil"/>
            </w:tcBorders>
            <w:shd w:val="clear" w:color="auto" w:fill="FFFFFF"/>
          </w:tcPr>
          <w:p w14:paraId="7C0DCF99" w14:textId="77777777" w:rsidR="008E4E83" w:rsidRPr="008E4E83" w:rsidRDefault="008E4E83" w:rsidP="008E4E83">
            <w:pPr>
              <w:pStyle w:val="Body"/>
              <w:spacing w:after="0"/>
              <w:rPr>
                <w:rFonts w:ascii="Arial" w:hAnsi="Arial" w:cs="Arial"/>
              </w:rPr>
            </w:pPr>
            <w:r w:rsidRPr="008E4E83">
              <w:rPr>
                <w:rFonts w:ascii="Arial" w:hAnsi="Arial" w:cs="Arial"/>
              </w:rPr>
              <w:t>22.06</w:t>
            </w:r>
          </w:p>
        </w:tc>
        <w:tc>
          <w:tcPr>
            <w:tcW w:w="1170" w:type="dxa"/>
            <w:tcBorders>
              <w:top w:val="nil"/>
              <w:left w:val="nil"/>
              <w:bottom w:val="nil"/>
              <w:right w:val="nil"/>
            </w:tcBorders>
            <w:shd w:val="clear" w:color="auto" w:fill="FFFFFF"/>
          </w:tcPr>
          <w:p w14:paraId="38E2171F" w14:textId="77777777" w:rsidR="008E4E83" w:rsidRPr="008E4E83" w:rsidRDefault="008E4E83" w:rsidP="008E4E83">
            <w:pPr>
              <w:pStyle w:val="Body"/>
              <w:spacing w:after="0"/>
              <w:rPr>
                <w:rFonts w:ascii="Arial" w:hAnsi="Arial" w:cs="Arial"/>
              </w:rPr>
            </w:pPr>
            <w:r w:rsidRPr="008E4E83">
              <w:rPr>
                <w:rFonts w:ascii="Arial" w:hAnsi="Arial" w:cs="Arial"/>
              </w:rPr>
              <w:t>11.23±5.76</w:t>
            </w:r>
          </w:p>
        </w:tc>
      </w:tr>
      <w:tr w:rsidR="008E4E83" w:rsidRPr="008E4E83" w14:paraId="055E4247" w14:textId="77777777" w:rsidTr="001F0680">
        <w:trPr>
          <w:cantSplit/>
          <w:trHeight w:val="437"/>
        </w:trPr>
        <w:tc>
          <w:tcPr>
            <w:tcW w:w="1710" w:type="dxa"/>
            <w:tcBorders>
              <w:top w:val="nil"/>
              <w:left w:val="nil"/>
              <w:bottom w:val="nil"/>
              <w:right w:val="nil"/>
            </w:tcBorders>
            <w:shd w:val="clear" w:color="auto" w:fill="FFFFFF"/>
          </w:tcPr>
          <w:p w14:paraId="43161389" w14:textId="77777777" w:rsidR="008E4E83" w:rsidRPr="008E4E83" w:rsidRDefault="008E4E83" w:rsidP="008E4E83">
            <w:pPr>
              <w:pStyle w:val="Body"/>
              <w:spacing w:after="0"/>
              <w:rPr>
                <w:rFonts w:ascii="Arial" w:hAnsi="Arial" w:cs="Arial"/>
              </w:rPr>
            </w:pPr>
            <w:r w:rsidRPr="008E4E83">
              <w:rPr>
                <w:rFonts w:ascii="Arial" w:hAnsi="Arial" w:cs="Arial"/>
              </w:rPr>
              <w:t>RPB</w:t>
            </w:r>
          </w:p>
        </w:tc>
        <w:tc>
          <w:tcPr>
            <w:tcW w:w="720" w:type="dxa"/>
            <w:tcBorders>
              <w:top w:val="nil"/>
              <w:left w:val="nil"/>
              <w:bottom w:val="nil"/>
              <w:right w:val="nil"/>
            </w:tcBorders>
            <w:shd w:val="clear" w:color="auto" w:fill="FFFFFF"/>
          </w:tcPr>
          <w:p w14:paraId="40F85127" w14:textId="77777777" w:rsidR="008E4E83" w:rsidRPr="008E4E83" w:rsidRDefault="008E4E83" w:rsidP="008E4E83">
            <w:pPr>
              <w:pStyle w:val="Body"/>
              <w:spacing w:after="0"/>
              <w:rPr>
                <w:rFonts w:ascii="Arial" w:hAnsi="Arial" w:cs="Arial"/>
              </w:rPr>
            </w:pPr>
            <w:r w:rsidRPr="008E4E83">
              <w:rPr>
                <w:rFonts w:ascii="Arial" w:hAnsi="Arial" w:cs="Arial"/>
              </w:rPr>
              <w:t>14</w:t>
            </w:r>
          </w:p>
        </w:tc>
        <w:tc>
          <w:tcPr>
            <w:tcW w:w="990" w:type="dxa"/>
            <w:tcBorders>
              <w:top w:val="nil"/>
              <w:left w:val="nil"/>
              <w:bottom w:val="nil"/>
              <w:right w:val="nil"/>
            </w:tcBorders>
            <w:shd w:val="clear" w:color="auto" w:fill="FFFFFF"/>
          </w:tcPr>
          <w:p w14:paraId="114E0B9B" w14:textId="77777777" w:rsidR="008E4E83" w:rsidRPr="008E4E83" w:rsidRDefault="008E4E83" w:rsidP="008E4E83">
            <w:pPr>
              <w:pStyle w:val="Body"/>
              <w:spacing w:after="0"/>
              <w:rPr>
                <w:rFonts w:ascii="Arial" w:hAnsi="Arial" w:cs="Arial"/>
              </w:rPr>
            </w:pPr>
            <w:r w:rsidRPr="008E4E83">
              <w:rPr>
                <w:rFonts w:ascii="Arial" w:hAnsi="Arial" w:cs="Arial"/>
              </w:rPr>
              <w:t>3.30</w:t>
            </w:r>
          </w:p>
        </w:tc>
        <w:tc>
          <w:tcPr>
            <w:tcW w:w="990" w:type="dxa"/>
            <w:tcBorders>
              <w:top w:val="nil"/>
              <w:left w:val="nil"/>
              <w:bottom w:val="nil"/>
              <w:right w:val="nil"/>
            </w:tcBorders>
            <w:shd w:val="clear" w:color="auto" w:fill="FFFFFF"/>
          </w:tcPr>
          <w:p w14:paraId="7A1FE2E4" w14:textId="77777777" w:rsidR="008E4E83" w:rsidRPr="008E4E83" w:rsidRDefault="008E4E83" w:rsidP="008E4E83">
            <w:pPr>
              <w:pStyle w:val="Body"/>
              <w:spacing w:after="0"/>
              <w:rPr>
                <w:rFonts w:ascii="Arial" w:hAnsi="Arial" w:cs="Arial"/>
              </w:rPr>
            </w:pPr>
            <w:r w:rsidRPr="008E4E83">
              <w:rPr>
                <w:rFonts w:ascii="Arial" w:hAnsi="Arial" w:cs="Arial"/>
              </w:rPr>
              <w:t>14.76</w:t>
            </w:r>
          </w:p>
        </w:tc>
        <w:tc>
          <w:tcPr>
            <w:tcW w:w="1170" w:type="dxa"/>
            <w:tcBorders>
              <w:top w:val="nil"/>
              <w:left w:val="nil"/>
              <w:bottom w:val="nil"/>
              <w:right w:val="nil"/>
            </w:tcBorders>
            <w:shd w:val="clear" w:color="auto" w:fill="FFFFFF"/>
          </w:tcPr>
          <w:p w14:paraId="34503DC3" w14:textId="77777777" w:rsidR="008E4E83" w:rsidRPr="008E4E83" w:rsidRDefault="008E4E83" w:rsidP="008E4E83">
            <w:pPr>
              <w:pStyle w:val="Body"/>
              <w:spacing w:after="0"/>
              <w:rPr>
                <w:rFonts w:ascii="Arial" w:hAnsi="Arial" w:cs="Arial"/>
              </w:rPr>
            </w:pPr>
            <w:r w:rsidRPr="008E4E83">
              <w:rPr>
                <w:rFonts w:ascii="Arial" w:hAnsi="Arial" w:cs="Arial"/>
              </w:rPr>
              <w:t>6.26±3.08</w:t>
            </w:r>
          </w:p>
        </w:tc>
      </w:tr>
      <w:tr w:rsidR="008E4E83" w:rsidRPr="008E4E83" w14:paraId="3B0C49D5" w14:textId="77777777" w:rsidTr="001F0680">
        <w:trPr>
          <w:cantSplit/>
          <w:trHeight w:val="437"/>
        </w:trPr>
        <w:tc>
          <w:tcPr>
            <w:tcW w:w="1710" w:type="dxa"/>
            <w:tcBorders>
              <w:top w:val="nil"/>
              <w:left w:val="nil"/>
              <w:bottom w:val="nil"/>
              <w:right w:val="nil"/>
            </w:tcBorders>
            <w:shd w:val="clear" w:color="auto" w:fill="FFFFFF"/>
          </w:tcPr>
          <w:p w14:paraId="0C214881" w14:textId="77777777" w:rsidR="008E4E83" w:rsidRPr="008E4E83" w:rsidRDefault="008E4E83" w:rsidP="008E4E83">
            <w:pPr>
              <w:pStyle w:val="Body"/>
              <w:spacing w:after="0"/>
              <w:rPr>
                <w:rFonts w:ascii="Arial" w:hAnsi="Arial" w:cs="Arial"/>
              </w:rPr>
            </w:pPr>
            <w:r w:rsidRPr="008E4E83">
              <w:rPr>
                <w:rFonts w:ascii="Arial" w:hAnsi="Arial" w:cs="Arial"/>
              </w:rPr>
              <w:t>RAB</w:t>
            </w:r>
          </w:p>
        </w:tc>
        <w:tc>
          <w:tcPr>
            <w:tcW w:w="720" w:type="dxa"/>
            <w:tcBorders>
              <w:top w:val="nil"/>
              <w:left w:val="nil"/>
              <w:bottom w:val="nil"/>
              <w:right w:val="nil"/>
            </w:tcBorders>
            <w:shd w:val="clear" w:color="auto" w:fill="FFFFFF"/>
          </w:tcPr>
          <w:p w14:paraId="73E744DE" w14:textId="77777777" w:rsidR="008E4E83" w:rsidRPr="008E4E83" w:rsidRDefault="008E4E83" w:rsidP="008E4E83">
            <w:pPr>
              <w:pStyle w:val="Body"/>
              <w:spacing w:after="0"/>
              <w:rPr>
                <w:rFonts w:ascii="Arial" w:hAnsi="Arial" w:cs="Arial"/>
              </w:rPr>
            </w:pPr>
            <w:r w:rsidRPr="008E4E83">
              <w:rPr>
                <w:rFonts w:ascii="Arial" w:hAnsi="Arial" w:cs="Arial"/>
              </w:rPr>
              <w:t>16</w:t>
            </w:r>
          </w:p>
        </w:tc>
        <w:tc>
          <w:tcPr>
            <w:tcW w:w="990" w:type="dxa"/>
            <w:tcBorders>
              <w:top w:val="nil"/>
              <w:left w:val="nil"/>
              <w:bottom w:val="nil"/>
              <w:right w:val="nil"/>
            </w:tcBorders>
            <w:shd w:val="clear" w:color="auto" w:fill="FFFFFF"/>
          </w:tcPr>
          <w:p w14:paraId="0A49E7D8" w14:textId="77777777" w:rsidR="008E4E83" w:rsidRPr="008E4E83" w:rsidRDefault="008E4E83" w:rsidP="008E4E83">
            <w:pPr>
              <w:pStyle w:val="Body"/>
              <w:spacing w:after="0"/>
              <w:rPr>
                <w:rFonts w:ascii="Arial" w:hAnsi="Arial" w:cs="Arial"/>
              </w:rPr>
            </w:pPr>
            <w:r w:rsidRPr="008E4E83">
              <w:rPr>
                <w:rFonts w:ascii="Arial" w:hAnsi="Arial" w:cs="Arial"/>
              </w:rPr>
              <w:t>2.57</w:t>
            </w:r>
          </w:p>
        </w:tc>
        <w:tc>
          <w:tcPr>
            <w:tcW w:w="990" w:type="dxa"/>
            <w:tcBorders>
              <w:top w:val="nil"/>
              <w:left w:val="nil"/>
              <w:bottom w:val="nil"/>
              <w:right w:val="nil"/>
            </w:tcBorders>
            <w:shd w:val="clear" w:color="auto" w:fill="FFFFFF"/>
          </w:tcPr>
          <w:p w14:paraId="50501239" w14:textId="77777777" w:rsidR="008E4E83" w:rsidRPr="008E4E83" w:rsidRDefault="008E4E83" w:rsidP="008E4E83">
            <w:pPr>
              <w:pStyle w:val="Body"/>
              <w:spacing w:after="0"/>
              <w:rPr>
                <w:rFonts w:ascii="Arial" w:hAnsi="Arial" w:cs="Arial"/>
              </w:rPr>
            </w:pPr>
            <w:r w:rsidRPr="008E4E83">
              <w:rPr>
                <w:rFonts w:ascii="Arial" w:hAnsi="Arial" w:cs="Arial"/>
              </w:rPr>
              <w:t>19.66</w:t>
            </w:r>
          </w:p>
        </w:tc>
        <w:tc>
          <w:tcPr>
            <w:tcW w:w="1170" w:type="dxa"/>
            <w:tcBorders>
              <w:top w:val="nil"/>
              <w:left w:val="nil"/>
              <w:bottom w:val="nil"/>
              <w:right w:val="nil"/>
            </w:tcBorders>
            <w:shd w:val="clear" w:color="auto" w:fill="FFFFFF"/>
          </w:tcPr>
          <w:p w14:paraId="2AD7FCDC" w14:textId="77777777" w:rsidR="008E4E83" w:rsidRPr="008E4E83" w:rsidRDefault="008E4E83" w:rsidP="008E4E83">
            <w:pPr>
              <w:pStyle w:val="Body"/>
              <w:spacing w:after="0"/>
              <w:rPr>
                <w:rFonts w:ascii="Arial" w:hAnsi="Arial" w:cs="Arial"/>
              </w:rPr>
            </w:pPr>
            <w:r w:rsidRPr="008E4E83">
              <w:rPr>
                <w:rFonts w:ascii="Arial" w:hAnsi="Arial" w:cs="Arial"/>
              </w:rPr>
              <w:t>5.94±3.91</w:t>
            </w:r>
          </w:p>
        </w:tc>
      </w:tr>
      <w:tr w:rsidR="008E4E83" w:rsidRPr="008E4E83" w14:paraId="36686F80" w14:textId="77777777" w:rsidTr="001F0680">
        <w:trPr>
          <w:cantSplit/>
          <w:trHeight w:val="437"/>
        </w:trPr>
        <w:tc>
          <w:tcPr>
            <w:tcW w:w="1710" w:type="dxa"/>
            <w:tcBorders>
              <w:top w:val="nil"/>
              <w:left w:val="nil"/>
              <w:bottom w:val="single" w:sz="4" w:space="0" w:color="auto"/>
              <w:right w:val="nil"/>
            </w:tcBorders>
            <w:shd w:val="clear" w:color="auto" w:fill="FFFFFF"/>
          </w:tcPr>
          <w:p w14:paraId="617935E9" w14:textId="77777777" w:rsidR="008E4E83" w:rsidRPr="008E4E83" w:rsidRDefault="008E4E83" w:rsidP="008E4E83">
            <w:pPr>
              <w:pStyle w:val="Body"/>
              <w:spacing w:after="0"/>
              <w:rPr>
                <w:rFonts w:ascii="Arial" w:hAnsi="Arial" w:cs="Arial"/>
              </w:rPr>
            </w:pPr>
            <w:r w:rsidRPr="008E4E83">
              <w:rPr>
                <w:rFonts w:ascii="Arial" w:hAnsi="Arial" w:cs="Arial"/>
              </w:rPr>
              <w:t>SB</w:t>
            </w:r>
          </w:p>
        </w:tc>
        <w:tc>
          <w:tcPr>
            <w:tcW w:w="720" w:type="dxa"/>
            <w:tcBorders>
              <w:top w:val="nil"/>
              <w:left w:val="nil"/>
              <w:bottom w:val="single" w:sz="4" w:space="0" w:color="auto"/>
              <w:right w:val="nil"/>
            </w:tcBorders>
            <w:shd w:val="clear" w:color="auto" w:fill="FFFFFF"/>
          </w:tcPr>
          <w:p w14:paraId="02161B11" w14:textId="77777777" w:rsidR="008E4E83" w:rsidRPr="008E4E83" w:rsidRDefault="008E4E83" w:rsidP="008E4E83">
            <w:pPr>
              <w:pStyle w:val="Body"/>
              <w:spacing w:after="0"/>
              <w:rPr>
                <w:rFonts w:ascii="Arial" w:hAnsi="Arial" w:cs="Arial"/>
              </w:rPr>
            </w:pPr>
            <w:r w:rsidRPr="008E4E83">
              <w:rPr>
                <w:rFonts w:ascii="Arial" w:hAnsi="Arial" w:cs="Arial"/>
              </w:rPr>
              <w:t>15</w:t>
            </w:r>
          </w:p>
        </w:tc>
        <w:tc>
          <w:tcPr>
            <w:tcW w:w="990" w:type="dxa"/>
            <w:tcBorders>
              <w:top w:val="nil"/>
              <w:left w:val="nil"/>
              <w:bottom w:val="single" w:sz="4" w:space="0" w:color="auto"/>
              <w:right w:val="nil"/>
            </w:tcBorders>
            <w:shd w:val="clear" w:color="auto" w:fill="FFFFFF"/>
          </w:tcPr>
          <w:p w14:paraId="2519127A" w14:textId="77777777" w:rsidR="008E4E83" w:rsidRPr="008E4E83" w:rsidRDefault="008E4E83" w:rsidP="008E4E83">
            <w:pPr>
              <w:pStyle w:val="Body"/>
              <w:spacing w:after="0"/>
              <w:rPr>
                <w:rFonts w:ascii="Arial" w:hAnsi="Arial" w:cs="Arial"/>
              </w:rPr>
            </w:pPr>
            <w:r w:rsidRPr="008E4E83">
              <w:rPr>
                <w:rFonts w:ascii="Arial" w:hAnsi="Arial" w:cs="Arial"/>
              </w:rPr>
              <w:t>1.86</w:t>
            </w:r>
          </w:p>
        </w:tc>
        <w:tc>
          <w:tcPr>
            <w:tcW w:w="990" w:type="dxa"/>
            <w:tcBorders>
              <w:top w:val="nil"/>
              <w:left w:val="nil"/>
              <w:bottom w:val="single" w:sz="4" w:space="0" w:color="auto"/>
              <w:right w:val="nil"/>
            </w:tcBorders>
            <w:shd w:val="clear" w:color="auto" w:fill="FFFFFF"/>
          </w:tcPr>
          <w:p w14:paraId="4DE687BF" w14:textId="77777777" w:rsidR="008E4E83" w:rsidRPr="008E4E83" w:rsidRDefault="008E4E83" w:rsidP="008E4E83">
            <w:pPr>
              <w:pStyle w:val="Body"/>
              <w:spacing w:after="0"/>
              <w:rPr>
                <w:rFonts w:ascii="Arial" w:hAnsi="Arial" w:cs="Arial"/>
              </w:rPr>
            </w:pPr>
            <w:r w:rsidRPr="008E4E83">
              <w:rPr>
                <w:rFonts w:ascii="Arial" w:hAnsi="Arial" w:cs="Arial"/>
              </w:rPr>
              <w:t>12.00</w:t>
            </w:r>
          </w:p>
        </w:tc>
        <w:tc>
          <w:tcPr>
            <w:tcW w:w="1170" w:type="dxa"/>
            <w:tcBorders>
              <w:top w:val="nil"/>
              <w:left w:val="nil"/>
              <w:bottom w:val="single" w:sz="4" w:space="0" w:color="auto"/>
              <w:right w:val="nil"/>
            </w:tcBorders>
            <w:shd w:val="clear" w:color="auto" w:fill="FFFFFF"/>
          </w:tcPr>
          <w:p w14:paraId="1FF2886D" w14:textId="77777777" w:rsidR="008E4E83" w:rsidRPr="008E4E83" w:rsidRDefault="008E4E83" w:rsidP="008E4E83">
            <w:pPr>
              <w:pStyle w:val="Body"/>
              <w:spacing w:after="0"/>
              <w:rPr>
                <w:rFonts w:ascii="Arial" w:hAnsi="Arial" w:cs="Arial"/>
              </w:rPr>
            </w:pPr>
            <w:r w:rsidRPr="008E4E83">
              <w:rPr>
                <w:rFonts w:ascii="Arial" w:hAnsi="Arial" w:cs="Arial"/>
              </w:rPr>
              <w:t>6.24±2.49</w:t>
            </w:r>
          </w:p>
        </w:tc>
      </w:tr>
    </w:tbl>
    <w:p w14:paraId="5F8A5A4A" w14:textId="77777777" w:rsidR="008E4E83" w:rsidRDefault="008E4E83" w:rsidP="008E4E83">
      <w:pPr>
        <w:pStyle w:val="Body"/>
        <w:spacing w:after="0"/>
        <w:rPr>
          <w:rFonts w:ascii="Arial" w:hAnsi="Arial" w:cs="Arial"/>
        </w:rPr>
      </w:pPr>
      <w:r w:rsidRPr="008E4E83">
        <w:rPr>
          <w:rFonts w:ascii="Arial" w:hAnsi="Arial" w:cs="Arial"/>
        </w:rPr>
        <w:t>RPL=Right Posterior Length, RAL=Right Anterior Length, SL=Septal Length, RPB=Right Posterior Breadth, RAB=Right Anterior Breadth, SB=Septal Breadth, Min= Minimum, Max= Maximum, SE= Standard Error, SD=Standard Deviation</w:t>
      </w:r>
    </w:p>
    <w:p w14:paraId="59B6AC16" w14:textId="77777777" w:rsidR="008E4E83" w:rsidRPr="008E4E83" w:rsidRDefault="008E4E83" w:rsidP="008E4E83">
      <w:pPr>
        <w:pStyle w:val="Body"/>
        <w:spacing w:after="0"/>
        <w:rPr>
          <w:rFonts w:ascii="Arial" w:hAnsi="Arial" w:cs="Arial"/>
        </w:rPr>
      </w:pPr>
    </w:p>
    <w:p w14:paraId="4FF4B4B6" w14:textId="77777777" w:rsidR="008E4E83" w:rsidRPr="008E4E83" w:rsidRDefault="008E4E83" w:rsidP="008E4E83">
      <w:pPr>
        <w:pStyle w:val="Body"/>
        <w:spacing w:after="0"/>
        <w:rPr>
          <w:rFonts w:ascii="Arial" w:hAnsi="Arial" w:cs="Arial"/>
        </w:rPr>
      </w:pPr>
      <w:r w:rsidRPr="008E4E83">
        <w:rPr>
          <w:rFonts w:ascii="Arial" w:hAnsi="Arial" w:cs="Arial"/>
          <w:b/>
          <w:bCs/>
        </w:rPr>
        <w:t xml:space="preserve">Table 2: </w:t>
      </w:r>
      <w:r w:rsidRPr="008E4E83">
        <w:rPr>
          <w:rFonts w:ascii="Arial" w:hAnsi="Arial" w:cs="Arial"/>
        </w:rPr>
        <w:t>Descriptive Statistics of the anthropometric variables of the papillary muscles of the left ventricle.</w:t>
      </w:r>
    </w:p>
    <w:tbl>
      <w:tblPr>
        <w:tblW w:w="55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890"/>
        <w:gridCol w:w="720"/>
        <w:gridCol w:w="990"/>
        <w:gridCol w:w="810"/>
        <w:gridCol w:w="1170"/>
      </w:tblGrid>
      <w:tr w:rsidR="008E4E83" w:rsidRPr="008E4E83" w14:paraId="58841EBD" w14:textId="77777777" w:rsidTr="001F0680">
        <w:trPr>
          <w:cantSplit/>
          <w:trHeight w:val="684"/>
        </w:trPr>
        <w:tc>
          <w:tcPr>
            <w:tcW w:w="1890" w:type="dxa"/>
            <w:tcBorders>
              <w:top w:val="single" w:sz="4" w:space="0" w:color="auto"/>
              <w:left w:val="nil"/>
              <w:bottom w:val="single" w:sz="4" w:space="0" w:color="auto"/>
              <w:right w:val="nil"/>
            </w:tcBorders>
            <w:shd w:val="clear" w:color="auto" w:fill="FFFFFF"/>
            <w:vAlign w:val="bottom"/>
          </w:tcPr>
          <w:p w14:paraId="79C59975" w14:textId="77777777" w:rsidR="008E4E83" w:rsidRPr="008E4E83" w:rsidRDefault="008E4E83" w:rsidP="008E4E83">
            <w:pPr>
              <w:pStyle w:val="Body"/>
              <w:spacing w:after="0"/>
              <w:rPr>
                <w:rFonts w:ascii="Arial" w:hAnsi="Arial" w:cs="Arial"/>
                <w:b/>
              </w:rPr>
            </w:pPr>
            <w:r w:rsidRPr="008E4E83">
              <w:rPr>
                <w:rFonts w:ascii="Arial" w:hAnsi="Arial" w:cs="Arial"/>
                <w:b/>
              </w:rPr>
              <w:t>Measured</w:t>
            </w:r>
          </w:p>
          <w:p w14:paraId="2C9D1A90" w14:textId="77777777" w:rsidR="008E4E83" w:rsidRPr="008E4E83" w:rsidRDefault="008E4E83" w:rsidP="008E4E83">
            <w:pPr>
              <w:pStyle w:val="Body"/>
              <w:spacing w:after="0"/>
              <w:rPr>
                <w:rFonts w:ascii="Arial" w:hAnsi="Arial" w:cs="Arial"/>
                <w:b/>
              </w:rPr>
            </w:pPr>
            <w:r w:rsidRPr="008E4E83">
              <w:rPr>
                <w:rFonts w:ascii="Arial" w:hAnsi="Arial" w:cs="Arial"/>
                <w:b/>
              </w:rPr>
              <w:t>variables (mm)</w:t>
            </w:r>
          </w:p>
        </w:tc>
        <w:tc>
          <w:tcPr>
            <w:tcW w:w="720" w:type="dxa"/>
            <w:tcBorders>
              <w:top w:val="single" w:sz="4" w:space="0" w:color="auto"/>
              <w:left w:val="nil"/>
              <w:bottom w:val="single" w:sz="4" w:space="0" w:color="auto"/>
              <w:right w:val="nil"/>
            </w:tcBorders>
            <w:shd w:val="clear" w:color="auto" w:fill="FFFFFF"/>
            <w:vAlign w:val="bottom"/>
          </w:tcPr>
          <w:p w14:paraId="2210BFEF" w14:textId="77777777" w:rsidR="008E4E83" w:rsidRPr="008E4E83" w:rsidRDefault="008E4E83" w:rsidP="008E4E83">
            <w:pPr>
              <w:pStyle w:val="Body"/>
              <w:spacing w:after="0"/>
              <w:rPr>
                <w:rFonts w:ascii="Arial" w:hAnsi="Arial" w:cs="Arial"/>
                <w:b/>
              </w:rPr>
            </w:pPr>
            <w:r w:rsidRPr="008E4E83">
              <w:rPr>
                <w:rFonts w:ascii="Arial" w:hAnsi="Arial" w:cs="Arial"/>
                <w:b/>
              </w:rPr>
              <w:t>N</w:t>
            </w:r>
          </w:p>
        </w:tc>
        <w:tc>
          <w:tcPr>
            <w:tcW w:w="990" w:type="dxa"/>
            <w:tcBorders>
              <w:top w:val="single" w:sz="4" w:space="0" w:color="auto"/>
              <w:left w:val="nil"/>
              <w:bottom w:val="single" w:sz="4" w:space="0" w:color="auto"/>
              <w:right w:val="nil"/>
            </w:tcBorders>
            <w:shd w:val="clear" w:color="auto" w:fill="FFFFFF"/>
            <w:vAlign w:val="bottom"/>
          </w:tcPr>
          <w:p w14:paraId="77A00172" w14:textId="77777777" w:rsidR="008E4E83" w:rsidRPr="008E4E83" w:rsidRDefault="008E4E83" w:rsidP="008E4E83">
            <w:pPr>
              <w:pStyle w:val="Body"/>
              <w:spacing w:after="0"/>
              <w:rPr>
                <w:rFonts w:ascii="Arial" w:hAnsi="Arial" w:cs="Arial"/>
                <w:b/>
              </w:rPr>
            </w:pPr>
            <w:r w:rsidRPr="008E4E83">
              <w:rPr>
                <w:rFonts w:ascii="Arial" w:hAnsi="Arial" w:cs="Arial"/>
                <w:b/>
              </w:rPr>
              <w:t>Min.</w:t>
            </w:r>
          </w:p>
        </w:tc>
        <w:tc>
          <w:tcPr>
            <w:tcW w:w="810" w:type="dxa"/>
            <w:tcBorders>
              <w:top w:val="single" w:sz="4" w:space="0" w:color="auto"/>
              <w:left w:val="nil"/>
              <w:bottom w:val="single" w:sz="4" w:space="0" w:color="auto"/>
              <w:right w:val="nil"/>
            </w:tcBorders>
            <w:shd w:val="clear" w:color="auto" w:fill="FFFFFF"/>
            <w:vAlign w:val="bottom"/>
          </w:tcPr>
          <w:p w14:paraId="50647982" w14:textId="77777777" w:rsidR="008E4E83" w:rsidRPr="008E4E83" w:rsidRDefault="008E4E83" w:rsidP="008E4E83">
            <w:pPr>
              <w:pStyle w:val="Body"/>
              <w:spacing w:after="0"/>
              <w:rPr>
                <w:rFonts w:ascii="Arial" w:hAnsi="Arial" w:cs="Arial"/>
                <w:b/>
              </w:rPr>
            </w:pPr>
            <w:r w:rsidRPr="008E4E83">
              <w:rPr>
                <w:rFonts w:ascii="Arial" w:hAnsi="Arial" w:cs="Arial"/>
                <w:b/>
              </w:rPr>
              <w:t>Max.</w:t>
            </w:r>
          </w:p>
        </w:tc>
        <w:tc>
          <w:tcPr>
            <w:tcW w:w="1170" w:type="dxa"/>
            <w:tcBorders>
              <w:top w:val="single" w:sz="4" w:space="0" w:color="auto"/>
              <w:left w:val="nil"/>
              <w:bottom w:val="single" w:sz="4" w:space="0" w:color="auto"/>
              <w:right w:val="nil"/>
            </w:tcBorders>
            <w:shd w:val="clear" w:color="auto" w:fill="FFFFFF"/>
            <w:vAlign w:val="bottom"/>
          </w:tcPr>
          <w:p w14:paraId="39965D3F" w14:textId="77777777" w:rsidR="008E4E83" w:rsidRPr="008E4E83" w:rsidRDefault="008E4E83" w:rsidP="008E4E83">
            <w:pPr>
              <w:pStyle w:val="Body"/>
              <w:spacing w:after="0"/>
              <w:rPr>
                <w:rFonts w:ascii="Arial" w:hAnsi="Arial" w:cs="Arial"/>
                <w:b/>
              </w:rPr>
            </w:pPr>
            <w:r w:rsidRPr="008E4E83">
              <w:rPr>
                <w:rFonts w:ascii="Arial" w:hAnsi="Arial" w:cs="Arial"/>
                <w:b/>
              </w:rPr>
              <w:t>Mean±SD</w:t>
            </w:r>
          </w:p>
        </w:tc>
      </w:tr>
      <w:tr w:rsidR="008E4E83" w:rsidRPr="008E4E83" w14:paraId="454C6C1D" w14:textId="77777777" w:rsidTr="001F0680">
        <w:trPr>
          <w:cantSplit/>
        </w:trPr>
        <w:tc>
          <w:tcPr>
            <w:tcW w:w="1890" w:type="dxa"/>
            <w:tcBorders>
              <w:top w:val="nil"/>
              <w:left w:val="nil"/>
              <w:bottom w:val="nil"/>
              <w:right w:val="nil"/>
            </w:tcBorders>
            <w:shd w:val="clear" w:color="auto" w:fill="FFFFFF"/>
          </w:tcPr>
          <w:p w14:paraId="5F9C253B" w14:textId="77777777" w:rsidR="008E4E83" w:rsidRPr="008E4E83" w:rsidRDefault="008E4E83" w:rsidP="008E4E83">
            <w:pPr>
              <w:pStyle w:val="Body"/>
              <w:spacing w:after="0"/>
              <w:rPr>
                <w:rFonts w:ascii="Arial" w:hAnsi="Arial" w:cs="Arial"/>
              </w:rPr>
            </w:pPr>
            <w:r w:rsidRPr="008E4E83">
              <w:rPr>
                <w:rFonts w:ascii="Arial" w:hAnsi="Arial" w:cs="Arial"/>
              </w:rPr>
              <w:t>LPL</w:t>
            </w:r>
          </w:p>
        </w:tc>
        <w:tc>
          <w:tcPr>
            <w:tcW w:w="720" w:type="dxa"/>
            <w:tcBorders>
              <w:top w:val="nil"/>
              <w:left w:val="nil"/>
              <w:bottom w:val="nil"/>
              <w:right w:val="nil"/>
            </w:tcBorders>
            <w:shd w:val="clear" w:color="auto" w:fill="FFFFFF"/>
          </w:tcPr>
          <w:p w14:paraId="044D29D8" w14:textId="77777777" w:rsidR="008E4E83" w:rsidRPr="008E4E83" w:rsidRDefault="008E4E83" w:rsidP="008E4E83">
            <w:pPr>
              <w:pStyle w:val="Body"/>
              <w:spacing w:after="0"/>
              <w:rPr>
                <w:rFonts w:ascii="Arial" w:hAnsi="Arial" w:cs="Arial"/>
              </w:rPr>
            </w:pPr>
            <w:r w:rsidRPr="008E4E83">
              <w:rPr>
                <w:rFonts w:ascii="Arial" w:hAnsi="Arial" w:cs="Arial"/>
              </w:rPr>
              <w:t>20</w:t>
            </w:r>
          </w:p>
        </w:tc>
        <w:tc>
          <w:tcPr>
            <w:tcW w:w="990" w:type="dxa"/>
            <w:tcBorders>
              <w:top w:val="nil"/>
              <w:left w:val="nil"/>
              <w:bottom w:val="nil"/>
              <w:right w:val="nil"/>
            </w:tcBorders>
            <w:shd w:val="clear" w:color="auto" w:fill="FFFFFF"/>
          </w:tcPr>
          <w:p w14:paraId="1F4AFC0B" w14:textId="77777777" w:rsidR="008E4E83" w:rsidRPr="008E4E83" w:rsidRDefault="008E4E83" w:rsidP="008E4E83">
            <w:pPr>
              <w:pStyle w:val="Body"/>
              <w:spacing w:after="0"/>
              <w:rPr>
                <w:rFonts w:ascii="Arial" w:hAnsi="Arial" w:cs="Arial"/>
              </w:rPr>
            </w:pPr>
            <w:r w:rsidRPr="008E4E83">
              <w:rPr>
                <w:rFonts w:ascii="Arial" w:hAnsi="Arial" w:cs="Arial"/>
              </w:rPr>
              <w:t>5.11</w:t>
            </w:r>
          </w:p>
        </w:tc>
        <w:tc>
          <w:tcPr>
            <w:tcW w:w="810" w:type="dxa"/>
            <w:tcBorders>
              <w:top w:val="nil"/>
              <w:left w:val="nil"/>
              <w:bottom w:val="nil"/>
              <w:right w:val="nil"/>
            </w:tcBorders>
            <w:shd w:val="clear" w:color="auto" w:fill="FFFFFF"/>
          </w:tcPr>
          <w:p w14:paraId="1AB3EACB" w14:textId="77777777" w:rsidR="008E4E83" w:rsidRPr="008E4E83" w:rsidRDefault="008E4E83" w:rsidP="008E4E83">
            <w:pPr>
              <w:pStyle w:val="Body"/>
              <w:spacing w:after="0"/>
              <w:rPr>
                <w:rFonts w:ascii="Arial" w:hAnsi="Arial" w:cs="Arial"/>
              </w:rPr>
            </w:pPr>
            <w:r w:rsidRPr="008E4E83">
              <w:rPr>
                <w:rFonts w:ascii="Arial" w:hAnsi="Arial" w:cs="Arial"/>
              </w:rPr>
              <w:t>26.77</w:t>
            </w:r>
          </w:p>
        </w:tc>
        <w:tc>
          <w:tcPr>
            <w:tcW w:w="1170" w:type="dxa"/>
            <w:tcBorders>
              <w:top w:val="nil"/>
              <w:left w:val="nil"/>
              <w:bottom w:val="nil"/>
              <w:right w:val="nil"/>
            </w:tcBorders>
            <w:shd w:val="clear" w:color="auto" w:fill="FFFFFF"/>
          </w:tcPr>
          <w:p w14:paraId="03433B73" w14:textId="77777777" w:rsidR="008E4E83" w:rsidRPr="008E4E83" w:rsidRDefault="008E4E83" w:rsidP="008E4E83">
            <w:pPr>
              <w:pStyle w:val="Body"/>
              <w:spacing w:after="0"/>
              <w:rPr>
                <w:rFonts w:ascii="Arial" w:hAnsi="Arial" w:cs="Arial"/>
              </w:rPr>
            </w:pPr>
            <w:r w:rsidRPr="008E4E83">
              <w:rPr>
                <w:rFonts w:ascii="Arial" w:hAnsi="Arial" w:cs="Arial"/>
              </w:rPr>
              <w:t>18.54±5.82</w:t>
            </w:r>
          </w:p>
        </w:tc>
      </w:tr>
      <w:tr w:rsidR="008E4E83" w:rsidRPr="008E4E83" w14:paraId="25860F66" w14:textId="77777777" w:rsidTr="001F0680">
        <w:trPr>
          <w:cantSplit/>
        </w:trPr>
        <w:tc>
          <w:tcPr>
            <w:tcW w:w="1890" w:type="dxa"/>
            <w:tcBorders>
              <w:top w:val="nil"/>
              <w:left w:val="nil"/>
              <w:bottom w:val="nil"/>
              <w:right w:val="nil"/>
            </w:tcBorders>
            <w:shd w:val="clear" w:color="auto" w:fill="FFFFFF"/>
          </w:tcPr>
          <w:p w14:paraId="1FDC7D5D" w14:textId="77777777" w:rsidR="008E4E83" w:rsidRPr="008E4E83" w:rsidRDefault="008E4E83" w:rsidP="008E4E83">
            <w:pPr>
              <w:pStyle w:val="Body"/>
              <w:spacing w:after="0"/>
              <w:rPr>
                <w:rFonts w:ascii="Arial" w:hAnsi="Arial" w:cs="Arial"/>
              </w:rPr>
            </w:pPr>
            <w:r w:rsidRPr="008E4E83">
              <w:rPr>
                <w:rFonts w:ascii="Arial" w:hAnsi="Arial" w:cs="Arial"/>
              </w:rPr>
              <w:t>LAL</w:t>
            </w:r>
          </w:p>
        </w:tc>
        <w:tc>
          <w:tcPr>
            <w:tcW w:w="720" w:type="dxa"/>
            <w:tcBorders>
              <w:top w:val="nil"/>
              <w:left w:val="nil"/>
              <w:bottom w:val="nil"/>
              <w:right w:val="nil"/>
            </w:tcBorders>
            <w:shd w:val="clear" w:color="auto" w:fill="FFFFFF"/>
          </w:tcPr>
          <w:p w14:paraId="68C227AF" w14:textId="77777777" w:rsidR="008E4E83" w:rsidRPr="008E4E83" w:rsidRDefault="008E4E83" w:rsidP="008E4E83">
            <w:pPr>
              <w:pStyle w:val="Body"/>
              <w:spacing w:after="0"/>
              <w:rPr>
                <w:rFonts w:ascii="Arial" w:hAnsi="Arial" w:cs="Arial"/>
              </w:rPr>
            </w:pPr>
            <w:r w:rsidRPr="008E4E83">
              <w:rPr>
                <w:rFonts w:ascii="Arial" w:hAnsi="Arial" w:cs="Arial"/>
              </w:rPr>
              <w:t>20</w:t>
            </w:r>
          </w:p>
        </w:tc>
        <w:tc>
          <w:tcPr>
            <w:tcW w:w="990" w:type="dxa"/>
            <w:tcBorders>
              <w:top w:val="nil"/>
              <w:left w:val="nil"/>
              <w:bottom w:val="nil"/>
              <w:right w:val="nil"/>
            </w:tcBorders>
            <w:shd w:val="clear" w:color="auto" w:fill="FFFFFF"/>
          </w:tcPr>
          <w:p w14:paraId="7B7948AD" w14:textId="77777777" w:rsidR="008E4E83" w:rsidRPr="008E4E83" w:rsidRDefault="008E4E83" w:rsidP="008E4E83">
            <w:pPr>
              <w:pStyle w:val="Body"/>
              <w:spacing w:after="0"/>
              <w:rPr>
                <w:rFonts w:ascii="Arial" w:hAnsi="Arial" w:cs="Arial"/>
              </w:rPr>
            </w:pPr>
            <w:r w:rsidRPr="008E4E83">
              <w:rPr>
                <w:rFonts w:ascii="Arial" w:hAnsi="Arial" w:cs="Arial"/>
              </w:rPr>
              <w:t>8.65</w:t>
            </w:r>
          </w:p>
        </w:tc>
        <w:tc>
          <w:tcPr>
            <w:tcW w:w="810" w:type="dxa"/>
            <w:tcBorders>
              <w:top w:val="nil"/>
              <w:left w:val="nil"/>
              <w:bottom w:val="nil"/>
              <w:right w:val="nil"/>
            </w:tcBorders>
            <w:shd w:val="clear" w:color="auto" w:fill="FFFFFF"/>
          </w:tcPr>
          <w:p w14:paraId="76E60876" w14:textId="77777777" w:rsidR="008E4E83" w:rsidRPr="008E4E83" w:rsidRDefault="008E4E83" w:rsidP="008E4E83">
            <w:pPr>
              <w:pStyle w:val="Body"/>
              <w:spacing w:after="0"/>
              <w:rPr>
                <w:rFonts w:ascii="Arial" w:hAnsi="Arial" w:cs="Arial"/>
              </w:rPr>
            </w:pPr>
            <w:r w:rsidRPr="008E4E83">
              <w:rPr>
                <w:rFonts w:ascii="Arial" w:hAnsi="Arial" w:cs="Arial"/>
              </w:rPr>
              <w:t>29.83</w:t>
            </w:r>
          </w:p>
        </w:tc>
        <w:tc>
          <w:tcPr>
            <w:tcW w:w="1170" w:type="dxa"/>
            <w:tcBorders>
              <w:top w:val="nil"/>
              <w:left w:val="nil"/>
              <w:bottom w:val="nil"/>
              <w:right w:val="nil"/>
            </w:tcBorders>
            <w:shd w:val="clear" w:color="auto" w:fill="FFFFFF"/>
          </w:tcPr>
          <w:p w14:paraId="71DF7B32" w14:textId="77777777" w:rsidR="008E4E83" w:rsidRPr="008E4E83" w:rsidRDefault="008E4E83" w:rsidP="008E4E83">
            <w:pPr>
              <w:pStyle w:val="Body"/>
              <w:spacing w:after="0"/>
              <w:rPr>
                <w:rFonts w:ascii="Arial" w:hAnsi="Arial" w:cs="Arial"/>
              </w:rPr>
            </w:pPr>
            <w:r w:rsidRPr="008E4E83">
              <w:rPr>
                <w:rFonts w:ascii="Arial" w:hAnsi="Arial" w:cs="Arial"/>
              </w:rPr>
              <w:t>20.77±6.33</w:t>
            </w:r>
          </w:p>
        </w:tc>
      </w:tr>
      <w:tr w:rsidR="008E4E83" w:rsidRPr="008E4E83" w14:paraId="4C99DB8C" w14:textId="77777777" w:rsidTr="001F0680">
        <w:trPr>
          <w:cantSplit/>
        </w:trPr>
        <w:tc>
          <w:tcPr>
            <w:tcW w:w="1890" w:type="dxa"/>
            <w:tcBorders>
              <w:top w:val="nil"/>
              <w:left w:val="nil"/>
              <w:bottom w:val="nil"/>
              <w:right w:val="nil"/>
            </w:tcBorders>
            <w:shd w:val="clear" w:color="auto" w:fill="FFFFFF"/>
          </w:tcPr>
          <w:p w14:paraId="230974A1" w14:textId="77777777" w:rsidR="008E4E83" w:rsidRPr="008E4E83" w:rsidRDefault="008E4E83" w:rsidP="008E4E83">
            <w:pPr>
              <w:pStyle w:val="Body"/>
              <w:spacing w:after="0"/>
              <w:rPr>
                <w:rFonts w:ascii="Arial" w:hAnsi="Arial" w:cs="Arial"/>
              </w:rPr>
            </w:pPr>
            <w:r w:rsidRPr="008E4E83">
              <w:rPr>
                <w:rFonts w:ascii="Arial" w:hAnsi="Arial" w:cs="Arial"/>
              </w:rPr>
              <w:t>LPB</w:t>
            </w:r>
          </w:p>
        </w:tc>
        <w:tc>
          <w:tcPr>
            <w:tcW w:w="720" w:type="dxa"/>
            <w:tcBorders>
              <w:top w:val="nil"/>
              <w:left w:val="nil"/>
              <w:bottom w:val="nil"/>
              <w:right w:val="nil"/>
            </w:tcBorders>
            <w:shd w:val="clear" w:color="auto" w:fill="FFFFFF"/>
          </w:tcPr>
          <w:p w14:paraId="3CCBFD49" w14:textId="77777777" w:rsidR="008E4E83" w:rsidRPr="008E4E83" w:rsidRDefault="008E4E83" w:rsidP="008E4E83">
            <w:pPr>
              <w:pStyle w:val="Body"/>
              <w:spacing w:after="0"/>
              <w:rPr>
                <w:rFonts w:ascii="Arial" w:hAnsi="Arial" w:cs="Arial"/>
              </w:rPr>
            </w:pPr>
            <w:r w:rsidRPr="008E4E83">
              <w:rPr>
                <w:rFonts w:ascii="Arial" w:hAnsi="Arial" w:cs="Arial"/>
              </w:rPr>
              <w:t>20</w:t>
            </w:r>
          </w:p>
        </w:tc>
        <w:tc>
          <w:tcPr>
            <w:tcW w:w="990" w:type="dxa"/>
            <w:tcBorders>
              <w:top w:val="nil"/>
              <w:left w:val="nil"/>
              <w:bottom w:val="nil"/>
              <w:right w:val="nil"/>
            </w:tcBorders>
            <w:shd w:val="clear" w:color="auto" w:fill="FFFFFF"/>
          </w:tcPr>
          <w:p w14:paraId="78C0A738" w14:textId="77777777" w:rsidR="008E4E83" w:rsidRPr="008E4E83" w:rsidRDefault="008E4E83" w:rsidP="008E4E83">
            <w:pPr>
              <w:pStyle w:val="Body"/>
              <w:spacing w:after="0"/>
              <w:rPr>
                <w:rFonts w:ascii="Arial" w:hAnsi="Arial" w:cs="Arial"/>
              </w:rPr>
            </w:pPr>
            <w:r w:rsidRPr="008E4E83">
              <w:rPr>
                <w:rFonts w:ascii="Arial" w:hAnsi="Arial" w:cs="Arial"/>
              </w:rPr>
              <w:t>3.20</w:t>
            </w:r>
          </w:p>
        </w:tc>
        <w:tc>
          <w:tcPr>
            <w:tcW w:w="810" w:type="dxa"/>
            <w:tcBorders>
              <w:top w:val="nil"/>
              <w:left w:val="nil"/>
              <w:bottom w:val="nil"/>
              <w:right w:val="nil"/>
            </w:tcBorders>
            <w:shd w:val="clear" w:color="auto" w:fill="FFFFFF"/>
          </w:tcPr>
          <w:p w14:paraId="11DBF70C" w14:textId="77777777" w:rsidR="008E4E83" w:rsidRPr="008E4E83" w:rsidRDefault="008E4E83" w:rsidP="008E4E83">
            <w:pPr>
              <w:pStyle w:val="Body"/>
              <w:spacing w:after="0"/>
              <w:rPr>
                <w:rFonts w:ascii="Arial" w:hAnsi="Arial" w:cs="Arial"/>
              </w:rPr>
            </w:pPr>
            <w:r w:rsidRPr="008E4E83">
              <w:rPr>
                <w:rFonts w:ascii="Arial" w:hAnsi="Arial" w:cs="Arial"/>
              </w:rPr>
              <w:t>23.56</w:t>
            </w:r>
          </w:p>
        </w:tc>
        <w:tc>
          <w:tcPr>
            <w:tcW w:w="1170" w:type="dxa"/>
            <w:tcBorders>
              <w:top w:val="nil"/>
              <w:left w:val="nil"/>
              <w:bottom w:val="nil"/>
              <w:right w:val="nil"/>
            </w:tcBorders>
            <w:shd w:val="clear" w:color="auto" w:fill="FFFFFF"/>
          </w:tcPr>
          <w:p w14:paraId="3EA149D2" w14:textId="77777777" w:rsidR="008E4E83" w:rsidRPr="008E4E83" w:rsidRDefault="008E4E83" w:rsidP="008E4E83">
            <w:pPr>
              <w:pStyle w:val="Body"/>
              <w:spacing w:after="0"/>
              <w:rPr>
                <w:rFonts w:ascii="Arial" w:hAnsi="Arial" w:cs="Arial"/>
              </w:rPr>
            </w:pPr>
            <w:r w:rsidRPr="008E4E83">
              <w:rPr>
                <w:rFonts w:ascii="Arial" w:hAnsi="Arial" w:cs="Arial"/>
              </w:rPr>
              <w:t>10.02±4.63</w:t>
            </w:r>
          </w:p>
        </w:tc>
      </w:tr>
      <w:tr w:rsidR="008E4E83" w:rsidRPr="008E4E83" w14:paraId="13912396" w14:textId="77777777" w:rsidTr="001F0680">
        <w:trPr>
          <w:cantSplit/>
        </w:trPr>
        <w:tc>
          <w:tcPr>
            <w:tcW w:w="1890" w:type="dxa"/>
            <w:tcBorders>
              <w:top w:val="nil"/>
              <w:left w:val="nil"/>
              <w:bottom w:val="single" w:sz="4" w:space="0" w:color="auto"/>
              <w:right w:val="nil"/>
            </w:tcBorders>
            <w:shd w:val="clear" w:color="auto" w:fill="FFFFFF"/>
          </w:tcPr>
          <w:p w14:paraId="45887708" w14:textId="77777777" w:rsidR="008E4E83" w:rsidRPr="008E4E83" w:rsidRDefault="008E4E83" w:rsidP="008E4E83">
            <w:pPr>
              <w:pStyle w:val="Body"/>
              <w:spacing w:after="0"/>
              <w:rPr>
                <w:rFonts w:ascii="Arial" w:hAnsi="Arial" w:cs="Arial"/>
              </w:rPr>
            </w:pPr>
            <w:r w:rsidRPr="008E4E83">
              <w:rPr>
                <w:rFonts w:ascii="Arial" w:hAnsi="Arial" w:cs="Arial"/>
              </w:rPr>
              <w:t>LAB</w:t>
            </w:r>
          </w:p>
        </w:tc>
        <w:tc>
          <w:tcPr>
            <w:tcW w:w="720" w:type="dxa"/>
            <w:tcBorders>
              <w:top w:val="nil"/>
              <w:left w:val="nil"/>
              <w:bottom w:val="single" w:sz="4" w:space="0" w:color="auto"/>
              <w:right w:val="nil"/>
            </w:tcBorders>
            <w:shd w:val="clear" w:color="auto" w:fill="FFFFFF"/>
          </w:tcPr>
          <w:p w14:paraId="1F4B3A56" w14:textId="77777777" w:rsidR="008E4E83" w:rsidRPr="008E4E83" w:rsidRDefault="008E4E83" w:rsidP="008E4E83">
            <w:pPr>
              <w:pStyle w:val="Body"/>
              <w:spacing w:after="0"/>
              <w:rPr>
                <w:rFonts w:ascii="Arial" w:hAnsi="Arial" w:cs="Arial"/>
              </w:rPr>
            </w:pPr>
            <w:r w:rsidRPr="008E4E83">
              <w:rPr>
                <w:rFonts w:ascii="Arial" w:hAnsi="Arial" w:cs="Arial"/>
              </w:rPr>
              <w:t>20</w:t>
            </w:r>
          </w:p>
        </w:tc>
        <w:tc>
          <w:tcPr>
            <w:tcW w:w="990" w:type="dxa"/>
            <w:tcBorders>
              <w:top w:val="nil"/>
              <w:left w:val="nil"/>
              <w:bottom w:val="single" w:sz="4" w:space="0" w:color="auto"/>
              <w:right w:val="nil"/>
            </w:tcBorders>
            <w:shd w:val="clear" w:color="auto" w:fill="FFFFFF"/>
          </w:tcPr>
          <w:p w14:paraId="2409B336" w14:textId="77777777" w:rsidR="008E4E83" w:rsidRPr="008E4E83" w:rsidRDefault="008E4E83" w:rsidP="008E4E83">
            <w:pPr>
              <w:pStyle w:val="Body"/>
              <w:spacing w:after="0"/>
              <w:rPr>
                <w:rFonts w:ascii="Arial" w:hAnsi="Arial" w:cs="Arial"/>
              </w:rPr>
            </w:pPr>
            <w:r w:rsidRPr="008E4E83">
              <w:rPr>
                <w:rFonts w:ascii="Arial" w:hAnsi="Arial" w:cs="Arial"/>
              </w:rPr>
              <w:t>3.40</w:t>
            </w:r>
          </w:p>
        </w:tc>
        <w:tc>
          <w:tcPr>
            <w:tcW w:w="810" w:type="dxa"/>
            <w:tcBorders>
              <w:top w:val="nil"/>
              <w:left w:val="nil"/>
              <w:bottom w:val="single" w:sz="4" w:space="0" w:color="auto"/>
              <w:right w:val="nil"/>
            </w:tcBorders>
            <w:shd w:val="clear" w:color="auto" w:fill="FFFFFF"/>
          </w:tcPr>
          <w:p w14:paraId="232CDA69" w14:textId="77777777" w:rsidR="008E4E83" w:rsidRPr="008E4E83" w:rsidRDefault="008E4E83" w:rsidP="008E4E83">
            <w:pPr>
              <w:pStyle w:val="Body"/>
              <w:spacing w:after="0"/>
              <w:rPr>
                <w:rFonts w:ascii="Arial" w:hAnsi="Arial" w:cs="Arial"/>
              </w:rPr>
            </w:pPr>
            <w:r w:rsidRPr="008E4E83">
              <w:rPr>
                <w:rFonts w:ascii="Arial" w:hAnsi="Arial" w:cs="Arial"/>
              </w:rPr>
              <w:t>21.03</w:t>
            </w:r>
          </w:p>
        </w:tc>
        <w:tc>
          <w:tcPr>
            <w:tcW w:w="1170" w:type="dxa"/>
            <w:tcBorders>
              <w:top w:val="nil"/>
              <w:left w:val="nil"/>
              <w:bottom w:val="single" w:sz="4" w:space="0" w:color="auto"/>
              <w:right w:val="nil"/>
            </w:tcBorders>
            <w:shd w:val="clear" w:color="auto" w:fill="FFFFFF"/>
          </w:tcPr>
          <w:p w14:paraId="0AC3C60A" w14:textId="77777777" w:rsidR="008E4E83" w:rsidRPr="008E4E83" w:rsidRDefault="008E4E83" w:rsidP="008E4E83">
            <w:pPr>
              <w:pStyle w:val="Body"/>
              <w:spacing w:after="0"/>
              <w:rPr>
                <w:rFonts w:ascii="Arial" w:hAnsi="Arial" w:cs="Arial"/>
              </w:rPr>
            </w:pPr>
            <w:r w:rsidRPr="008E4E83">
              <w:rPr>
                <w:rFonts w:ascii="Arial" w:hAnsi="Arial" w:cs="Arial"/>
              </w:rPr>
              <w:t>10.32±4.38</w:t>
            </w:r>
          </w:p>
        </w:tc>
      </w:tr>
    </w:tbl>
    <w:p w14:paraId="420EDC93" w14:textId="77777777" w:rsidR="008E4E83" w:rsidRDefault="008E4E83" w:rsidP="008E4E83">
      <w:pPr>
        <w:pStyle w:val="Body"/>
        <w:spacing w:after="0"/>
        <w:rPr>
          <w:rFonts w:ascii="Arial" w:hAnsi="Arial" w:cs="Arial"/>
        </w:rPr>
      </w:pPr>
      <w:r w:rsidRPr="008E4E83">
        <w:rPr>
          <w:rFonts w:ascii="Arial" w:hAnsi="Arial" w:cs="Arial"/>
        </w:rPr>
        <w:t>LPL=Left Posterior Length, LAL=Left Anterior Length, LPB=Left Posterior Breadth, LAB=Left Anterior Breadth, Min= Minimum, Max= Maximum, SE= Standard Error, SD=Standard Deviation</w:t>
      </w:r>
    </w:p>
    <w:p w14:paraId="4F30DE40" w14:textId="77777777" w:rsidR="008E4E83" w:rsidRPr="008E4E83" w:rsidRDefault="008E4E83" w:rsidP="008E4E83">
      <w:pPr>
        <w:pStyle w:val="Body"/>
        <w:spacing w:after="0"/>
        <w:rPr>
          <w:rFonts w:ascii="Arial" w:hAnsi="Arial" w:cs="Arial"/>
        </w:rPr>
      </w:pPr>
    </w:p>
    <w:p w14:paraId="20CB17D7" w14:textId="77777777" w:rsidR="008E4E83" w:rsidRPr="008E4E83" w:rsidRDefault="008E4E83" w:rsidP="008E4E83">
      <w:pPr>
        <w:pStyle w:val="Body"/>
        <w:spacing w:after="0"/>
        <w:rPr>
          <w:rFonts w:ascii="Arial" w:hAnsi="Arial" w:cs="Arial"/>
          <w:i/>
        </w:rPr>
      </w:pPr>
      <w:r w:rsidRPr="008E4E83">
        <w:rPr>
          <w:rFonts w:ascii="Arial" w:hAnsi="Arial" w:cs="Arial"/>
          <w:b/>
          <w:bCs/>
        </w:rPr>
        <w:t xml:space="preserve">Table 3: </w:t>
      </w:r>
      <w:r w:rsidRPr="008E4E83">
        <w:rPr>
          <w:rFonts w:ascii="Arial" w:hAnsi="Arial" w:cs="Arial"/>
        </w:rPr>
        <w:t>Paired Sample Test of Lateralization</w:t>
      </w:r>
    </w:p>
    <w:tbl>
      <w:tblPr>
        <w:tblW w:w="100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260"/>
        <w:gridCol w:w="810"/>
        <w:gridCol w:w="990"/>
        <w:gridCol w:w="900"/>
        <w:gridCol w:w="1440"/>
        <w:gridCol w:w="1260"/>
        <w:gridCol w:w="810"/>
        <w:gridCol w:w="360"/>
        <w:gridCol w:w="990"/>
        <w:gridCol w:w="1260"/>
      </w:tblGrid>
      <w:tr w:rsidR="008E4E83" w:rsidRPr="008E4E83" w14:paraId="1142E664" w14:textId="77777777" w:rsidTr="001F0680">
        <w:trPr>
          <w:cantSplit/>
          <w:trHeight w:val="157"/>
        </w:trPr>
        <w:tc>
          <w:tcPr>
            <w:tcW w:w="1260" w:type="dxa"/>
            <w:vMerge w:val="restart"/>
            <w:tcBorders>
              <w:top w:val="single" w:sz="4" w:space="0" w:color="auto"/>
              <w:left w:val="nil"/>
              <w:bottom w:val="nil"/>
              <w:right w:val="nil"/>
            </w:tcBorders>
            <w:shd w:val="clear" w:color="auto" w:fill="FFFFFF"/>
            <w:vAlign w:val="bottom"/>
          </w:tcPr>
          <w:p w14:paraId="2A5E5DBC" w14:textId="77777777" w:rsidR="008E4E83" w:rsidRPr="008E4E83" w:rsidRDefault="008E4E83" w:rsidP="008E4E83">
            <w:pPr>
              <w:pStyle w:val="Body"/>
              <w:spacing w:after="0"/>
              <w:rPr>
                <w:rFonts w:ascii="Arial" w:hAnsi="Arial" w:cs="Arial"/>
                <w:b/>
              </w:rPr>
            </w:pPr>
            <w:r w:rsidRPr="008E4E83">
              <w:rPr>
                <w:rFonts w:ascii="Arial" w:hAnsi="Arial" w:cs="Arial"/>
                <w:b/>
              </w:rPr>
              <w:t>Variables</w:t>
            </w:r>
          </w:p>
        </w:tc>
        <w:tc>
          <w:tcPr>
            <w:tcW w:w="810" w:type="dxa"/>
            <w:vMerge w:val="restart"/>
            <w:tcBorders>
              <w:top w:val="single" w:sz="4" w:space="0" w:color="auto"/>
              <w:left w:val="nil"/>
              <w:bottom w:val="nil"/>
              <w:right w:val="nil"/>
            </w:tcBorders>
            <w:shd w:val="clear" w:color="auto" w:fill="FFFFFF"/>
            <w:vAlign w:val="bottom"/>
          </w:tcPr>
          <w:p w14:paraId="013ECBD8" w14:textId="77777777" w:rsidR="008E4E83" w:rsidRPr="008E4E83" w:rsidRDefault="008E4E83" w:rsidP="008E4E83">
            <w:pPr>
              <w:pStyle w:val="Body"/>
              <w:spacing w:after="0"/>
              <w:rPr>
                <w:rFonts w:ascii="Arial" w:hAnsi="Arial" w:cs="Arial"/>
                <w:b/>
              </w:rPr>
            </w:pPr>
            <w:r w:rsidRPr="008E4E83">
              <w:rPr>
                <w:rFonts w:ascii="Arial" w:hAnsi="Arial" w:cs="Arial"/>
                <w:b/>
              </w:rPr>
              <w:t>Mean</w:t>
            </w:r>
          </w:p>
        </w:tc>
        <w:tc>
          <w:tcPr>
            <w:tcW w:w="990" w:type="dxa"/>
            <w:vMerge w:val="restart"/>
            <w:tcBorders>
              <w:top w:val="single" w:sz="4" w:space="0" w:color="auto"/>
              <w:left w:val="nil"/>
              <w:bottom w:val="nil"/>
              <w:right w:val="nil"/>
            </w:tcBorders>
            <w:shd w:val="clear" w:color="auto" w:fill="FFFFFF"/>
            <w:vAlign w:val="bottom"/>
          </w:tcPr>
          <w:p w14:paraId="611EC913" w14:textId="77777777" w:rsidR="008E4E83" w:rsidRPr="008E4E83" w:rsidRDefault="008E4E83" w:rsidP="008E4E83">
            <w:pPr>
              <w:pStyle w:val="Body"/>
              <w:spacing w:after="0"/>
              <w:rPr>
                <w:rFonts w:ascii="Arial" w:hAnsi="Arial" w:cs="Arial"/>
                <w:b/>
              </w:rPr>
            </w:pPr>
            <w:r w:rsidRPr="008E4E83">
              <w:rPr>
                <w:rFonts w:ascii="Arial" w:hAnsi="Arial" w:cs="Arial"/>
                <w:b/>
              </w:rPr>
              <w:t>SD</w:t>
            </w:r>
          </w:p>
        </w:tc>
        <w:tc>
          <w:tcPr>
            <w:tcW w:w="900" w:type="dxa"/>
            <w:vMerge w:val="restart"/>
            <w:tcBorders>
              <w:top w:val="single" w:sz="4" w:space="0" w:color="auto"/>
              <w:left w:val="nil"/>
              <w:bottom w:val="nil"/>
              <w:right w:val="nil"/>
            </w:tcBorders>
            <w:shd w:val="clear" w:color="auto" w:fill="FFFFFF"/>
            <w:vAlign w:val="bottom"/>
          </w:tcPr>
          <w:p w14:paraId="7514D32A" w14:textId="77777777" w:rsidR="008E4E83" w:rsidRPr="008E4E83" w:rsidRDefault="008E4E83" w:rsidP="008E4E83">
            <w:pPr>
              <w:pStyle w:val="Body"/>
              <w:spacing w:after="0"/>
              <w:rPr>
                <w:rFonts w:ascii="Arial" w:hAnsi="Arial" w:cs="Arial"/>
                <w:b/>
              </w:rPr>
            </w:pPr>
            <w:r w:rsidRPr="008E4E83">
              <w:rPr>
                <w:rFonts w:ascii="Arial" w:hAnsi="Arial" w:cs="Arial"/>
                <w:b/>
              </w:rPr>
              <w:t>SEM</w:t>
            </w:r>
          </w:p>
        </w:tc>
        <w:tc>
          <w:tcPr>
            <w:tcW w:w="2700" w:type="dxa"/>
            <w:gridSpan w:val="2"/>
            <w:tcBorders>
              <w:top w:val="single" w:sz="4" w:space="0" w:color="auto"/>
              <w:left w:val="nil"/>
              <w:bottom w:val="nil"/>
              <w:right w:val="nil"/>
            </w:tcBorders>
            <w:shd w:val="clear" w:color="auto" w:fill="FFFFFF"/>
            <w:vAlign w:val="bottom"/>
          </w:tcPr>
          <w:p w14:paraId="3AF5E1D4" w14:textId="77777777" w:rsidR="008E4E83" w:rsidRPr="008E4E83" w:rsidRDefault="008E4E83" w:rsidP="008E4E83">
            <w:pPr>
              <w:pStyle w:val="Body"/>
              <w:spacing w:after="0"/>
              <w:rPr>
                <w:rFonts w:ascii="Arial" w:hAnsi="Arial" w:cs="Arial"/>
                <w:b/>
              </w:rPr>
            </w:pPr>
            <w:r w:rsidRPr="008E4E83">
              <w:rPr>
                <w:rFonts w:ascii="Arial" w:hAnsi="Arial" w:cs="Arial"/>
                <w:b/>
              </w:rPr>
              <w:t>95% CI of the Difference</w:t>
            </w:r>
          </w:p>
        </w:tc>
        <w:tc>
          <w:tcPr>
            <w:tcW w:w="810" w:type="dxa"/>
            <w:vMerge w:val="restart"/>
            <w:tcBorders>
              <w:top w:val="single" w:sz="4" w:space="0" w:color="auto"/>
              <w:left w:val="nil"/>
              <w:bottom w:val="single" w:sz="4" w:space="0" w:color="auto"/>
              <w:right w:val="nil"/>
            </w:tcBorders>
            <w:shd w:val="clear" w:color="auto" w:fill="FFFFFF"/>
            <w:vAlign w:val="bottom"/>
          </w:tcPr>
          <w:p w14:paraId="05E54754" w14:textId="77777777" w:rsidR="008E4E83" w:rsidRPr="008E4E83" w:rsidRDefault="008E4E83" w:rsidP="008E4E83">
            <w:pPr>
              <w:pStyle w:val="Body"/>
              <w:spacing w:after="0"/>
              <w:rPr>
                <w:rFonts w:ascii="Arial" w:hAnsi="Arial" w:cs="Arial"/>
                <w:b/>
              </w:rPr>
            </w:pPr>
            <w:r w:rsidRPr="008E4E83">
              <w:rPr>
                <w:rFonts w:ascii="Arial" w:hAnsi="Arial" w:cs="Arial"/>
                <w:b/>
              </w:rPr>
              <w:t>t</w:t>
            </w:r>
          </w:p>
        </w:tc>
        <w:tc>
          <w:tcPr>
            <w:tcW w:w="360" w:type="dxa"/>
            <w:vMerge w:val="restart"/>
            <w:tcBorders>
              <w:top w:val="single" w:sz="4" w:space="0" w:color="auto"/>
              <w:left w:val="nil"/>
              <w:bottom w:val="single" w:sz="4" w:space="0" w:color="auto"/>
              <w:right w:val="nil"/>
            </w:tcBorders>
            <w:shd w:val="clear" w:color="auto" w:fill="FFFFFF"/>
            <w:vAlign w:val="bottom"/>
          </w:tcPr>
          <w:p w14:paraId="47EE15AA" w14:textId="77777777" w:rsidR="008E4E83" w:rsidRPr="008E4E83" w:rsidRDefault="008E4E83" w:rsidP="008E4E83">
            <w:pPr>
              <w:pStyle w:val="Body"/>
              <w:spacing w:after="0"/>
              <w:rPr>
                <w:rFonts w:ascii="Arial" w:hAnsi="Arial" w:cs="Arial"/>
                <w:b/>
              </w:rPr>
            </w:pPr>
            <w:r w:rsidRPr="008E4E83">
              <w:rPr>
                <w:rFonts w:ascii="Arial" w:hAnsi="Arial" w:cs="Arial"/>
                <w:b/>
              </w:rPr>
              <w:t>df</w:t>
            </w:r>
          </w:p>
        </w:tc>
        <w:tc>
          <w:tcPr>
            <w:tcW w:w="990" w:type="dxa"/>
            <w:vMerge w:val="restart"/>
            <w:tcBorders>
              <w:top w:val="single" w:sz="4" w:space="0" w:color="auto"/>
              <w:left w:val="nil"/>
              <w:bottom w:val="single" w:sz="4" w:space="0" w:color="auto"/>
              <w:right w:val="nil"/>
            </w:tcBorders>
            <w:shd w:val="clear" w:color="auto" w:fill="FFFFFF"/>
            <w:vAlign w:val="bottom"/>
          </w:tcPr>
          <w:p w14:paraId="13C204C9" w14:textId="77777777" w:rsidR="008E4E83" w:rsidRPr="008E4E83" w:rsidRDefault="008E4E83" w:rsidP="008E4E83">
            <w:pPr>
              <w:pStyle w:val="Body"/>
              <w:spacing w:after="0"/>
              <w:rPr>
                <w:rFonts w:ascii="Arial" w:hAnsi="Arial" w:cs="Arial"/>
                <w:b/>
              </w:rPr>
            </w:pPr>
            <w:r w:rsidRPr="008E4E83">
              <w:rPr>
                <w:rFonts w:ascii="Arial" w:hAnsi="Arial" w:cs="Arial"/>
                <w:b/>
              </w:rPr>
              <w:t>P-value</w:t>
            </w:r>
          </w:p>
        </w:tc>
        <w:tc>
          <w:tcPr>
            <w:tcW w:w="1260" w:type="dxa"/>
            <w:vMerge w:val="restart"/>
            <w:tcBorders>
              <w:top w:val="single" w:sz="4" w:space="0" w:color="auto"/>
              <w:left w:val="nil"/>
              <w:bottom w:val="single" w:sz="4" w:space="0" w:color="auto"/>
              <w:right w:val="nil"/>
            </w:tcBorders>
            <w:shd w:val="clear" w:color="auto" w:fill="FFFFFF"/>
            <w:vAlign w:val="bottom"/>
          </w:tcPr>
          <w:p w14:paraId="153E4753" w14:textId="77777777" w:rsidR="008E4E83" w:rsidRPr="008E4E83" w:rsidRDefault="008E4E83" w:rsidP="008E4E83">
            <w:pPr>
              <w:pStyle w:val="Body"/>
              <w:spacing w:after="0"/>
              <w:rPr>
                <w:rFonts w:ascii="Arial" w:hAnsi="Arial" w:cs="Arial"/>
                <w:b/>
              </w:rPr>
            </w:pPr>
            <w:r w:rsidRPr="008E4E83">
              <w:rPr>
                <w:rFonts w:ascii="Arial" w:hAnsi="Arial" w:cs="Arial"/>
                <w:b/>
              </w:rPr>
              <w:t>Inference</w:t>
            </w:r>
          </w:p>
        </w:tc>
      </w:tr>
      <w:tr w:rsidR="008E4E83" w:rsidRPr="008E4E83" w14:paraId="78519A16" w14:textId="77777777" w:rsidTr="001F0680">
        <w:trPr>
          <w:cantSplit/>
          <w:trHeight w:val="157"/>
        </w:trPr>
        <w:tc>
          <w:tcPr>
            <w:tcW w:w="1260" w:type="dxa"/>
            <w:vMerge/>
            <w:tcBorders>
              <w:top w:val="nil"/>
              <w:left w:val="nil"/>
              <w:bottom w:val="single" w:sz="4" w:space="0" w:color="auto"/>
              <w:right w:val="nil"/>
            </w:tcBorders>
            <w:shd w:val="clear" w:color="auto" w:fill="FFFFFF"/>
            <w:vAlign w:val="bottom"/>
          </w:tcPr>
          <w:p w14:paraId="4E8D3663" w14:textId="77777777" w:rsidR="008E4E83" w:rsidRPr="008E4E83" w:rsidRDefault="008E4E83" w:rsidP="008E4E83">
            <w:pPr>
              <w:pStyle w:val="Body"/>
              <w:spacing w:after="0"/>
              <w:rPr>
                <w:rFonts w:ascii="Arial" w:hAnsi="Arial" w:cs="Arial"/>
              </w:rPr>
            </w:pPr>
          </w:p>
        </w:tc>
        <w:tc>
          <w:tcPr>
            <w:tcW w:w="810" w:type="dxa"/>
            <w:vMerge/>
            <w:tcBorders>
              <w:top w:val="nil"/>
              <w:left w:val="nil"/>
              <w:bottom w:val="single" w:sz="4" w:space="0" w:color="auto"/>
              <w:right w:val="nil"/>
            </w:tcBorders>
            <w:shd w:val="clear" w:color="auto" w:fill="FFFFFF"/>
            <w:vAlign w:val="bottom"/>
          </w:tcPr>
          <w:p w14:paraId="1A6C4650" w14:textId="77777777" w:rsidR="008E4E83" w:rsidRPr="008E4E83" w:rsidRDefault="008E4E83" w:rsidP="008E4E83">
            <w:pPr>
              <w:pStyle w:val="Body"/>
              <w:spacing w:after="0"/>
              <w:rPr>
                <w:rFonts w:ascii="Arial" w:hAnsi="Arial" w:cs="Arial"/>
              </w:rPr>
            </w:pPr>
          </w:p>
        </w:tc>
        <w:tc>
          <w:tcPr>
            <w:tcW w:w="990" w:type="dxa"/>
            <w:vMerge/>
            <w:tcBorders>
              <w:top w:val="nil"/>
              <w:left w:val="nil"/>
              <w:bottom w:val="single" w:sz="4" w:space="0" w:color="auto"/>
              <w:right w:val="nil"/>
            </w:tcBorders>
            <w:shd w:val="clear" w:color="auto" w:fill="FFFFFF"/>
            <w:vAlign w:val="bottom"/>
          </w:tcPr>
          <w:p w14:paraId="46D23671" w14:textId="77777777" w:rsidR="008E4E83" w:rsidRPr="008E4E83" w:rsidRDefault="008E4E83" w:rsidP="008E4E83">
            <w:pPr>
              <w:pStyle w:val="Body"/>
              <w:spacing w:after="0"/>
              <w:rPr>
                <w:rFonts w:ascii="Arial" w:hAnsi="Arial" w:cs="Arial"/>
              </w:rPr>
            </w:pPr>
          </w:p>
        </w:tc>
        <w:tc>
          <w:tcPr>
            <w:tcW w:w="900" w:type="dxa"/>
            <w:vMerge/>
            <w:tcBorders>
              <w:top w:val="nil"/>
              <w:left w:val="nil"/>
              <w:bottom w:val="single" w:sz="4" w:space="0" w:color="auto"/>
              <w:right w:val="nil"/>
            </w:tcBorders>
            <w:shd w:val="clear" w:color="auto" w:fill="FFFFFF"/>
            <w:vAlign w:val="bottom"/>
          </w:tcPr>
          <w:p w14:paraId="097F5C8E" w14:textId="77777777" w:rsidR="008E4E83" w:rsidRPr="008E4E83" w:rsidRDefault="008E4E83" w:rsidP="008E4E83">
            <w:pPr>
              <w:pStyle w:val="Body"/>
              <w:spacing w:after="0"/>
              <w:rPr>
                <w:rFonts w:ascii="Arial" w:hAnsi="Arial" w:cs="Arial"/>
              </w:rPr>
            </w:pPr>
          </w:p>
        </w:tc>
        <w:tc>
          <w:tcPr>
            <w:tcW w:w="1440" w:type="dxa"/>
            <w:tcBorders>
              <w:top w:val="nil"/>
              <w:left w:val="nil"/>
              <w:bottom w:val="single" w:sz="4" w:space="0" w:color="auto"/>
              <w:right w:val="nil"/>
            </w:tcBorders>
            <w:shd w:val="clear" w:color="auto" w:fill="FFFFFF"/>
            <w:vAlign w:val="bottom"/>
          </w:tcPr>
          <w:p w14:paraId="760E5C58" w14:textId="77777777" w:rsidR="008E4E83" w:rsidRPr="008E4E83" w:rsidRDefault="008E4E83" w:rsidP="008E4E83">
            <w:pPr>
              <w:pStyle w:val="Body"/>
              <w:spacing w:after="0"/>
              <w:rPr>
                <w:rFonts w:ascii="Arial" w:hAnsi="Arial" w:cs="Arial"/>
                <w:b/>
              </w:rPr>
            </w:pPr>
            <w:r w:rsidRPr="008E4E83">
              <w:rPr>
                <w:rFonts w:ascii="Arial" w:hAnsi="Arial" w:cs="Arial"/>
                <w:b/>
              </w:rPr>
              <w:t>Lower</w:t>
            </w:r>
          </w:p>
        </w:tc>
        <w:tc>
          <w:tcPr>
            <w:tcW w:w="1260" w:type="dxa"/>
            <w:tcBorders>
              <w:top w:val="nil"/>
              <w:left w:val="nil"/>
              <w:bottom w:val="single" w:sz="4" w:space="0" w:color="auto"/>
              <w:right w:val="nil"/>
            </w:tcBorders>
            <w:shd w:val="clear" w:color="auto" w:fill="FFFFFF"/>
            <w:vAlign w:val="bottom"/>
          </w:tcPr>
          <w:p w14:paraId="1FF994FB" w14:textId="77777777" w:rsidR="008E4E83" w:rsidRPr="008E4E83" w:rsidRDefault="008E4E83" w:rsidP="008E4E83">
            <w:pPr>
              <w:pStyle w:val="Body"/>
              <w:spacing w:after="0"/>
              <w:rPr>
                <w:rFonts w:ascii="Arial" w:hAnsi="Arial" w:cs="Arial"/>
                <w:b/>
              </w:rPr>
            </w:pPr>
            <w:r w:rsidRPr="008E4E83">
              <w:rPr>
                <w:rFonts w:ascii="Arial" w:hAnsi="Arial" w:cs="Arial"/>
                <w:b/>
              </w:rPr>
              <w:t>Upper</w:t>
            </w:r>
          </w:p>
        </w:tc>
        <w:tc>
          <w:tcPr>
            <w:tcW w:w="810" w:type="dxa"/>
            <w:vMerge/>
            <w:tcBorders>
              <w:top w:val="nil"/>
              <w:left w:val="nil"/>
              <w:bottom w:val="single" w:sz="4" w:space="0" w:color="auto"/>
              <w:right w:val="nil"/>
            </w:tcBorders>
            <w:shd w:val="clear" w:color="auto" w:fill="FFFFFF"/>
            <w:vAlign w:val="bottom"/>
          </w:tcPr>
          <w:p w14:paraId="44D52225" w14:textId="77777777" w:rsidR="008E4E83" w:rsidRPr="008E4E83" w:rsidRDefault="008E4E83" w:rsidP="008E4E83">
            <w:pPr>
              <w:pStyle w:val="Body"/>
              <w:spacing w:after="0"/>
              <w:rPr>
                <w:rFonts w:ascii="Arial" w:hAnsi="Arial" w:cs="Arial"/>
              </w:rPr>
            </w:pPr>
          </w:p>
        </w:tc>
        <w:tc>
          <w:tcPr>
            <w:tcW w:w="360" w:type="dxa"/>
            <w:vMerge/>
            <w:tcBorders>
              <w:top w:val="nil"/>
              <w:left w:val="nil"/>
              <w:bottom w:val="single" w:sz="4" w:space="0" w:color="auto"/>
              <w:right w:val="nil"/>
            </w:tcBorders>
            <w:shd w:val="clear" w:color="auto" w:fill="FFFFFF"/>
            <w:vAlign w:val="bottom"/>
          </w:tcPr>
          <w:p w14:paraId="3F8BD1CA" w14:textId="77777777" w:rsidR="008E4E83" w:rsidRPr="008E4E83" w:rsidRDefault="008E4E83" w:rsidP="008E4E83">
            <w:pPr>
              <w:pStyle w:val="Body"/>
              <w:spacing w:after="0"/>
              <w:rPr>
                <w:rFonts w:ascii="Arial" w:hAnsi="Arial" w:cs="Arial"/>
              </w:rPr>
            </w:pPr>
          </w:p>
        </w:tc>
        <w:tc>
          <w:tcPr>
            <w:tcW w:w="990" w:type="dxa"/>
            <w:vMerge/>
            <w:tcBorders>
              <w:top w:val="nil"/>
              <w:left w:val="nil"/>
              <w:bottom w:val="single" w:sz="4" w:space="0" w:color="auto"/>
              <w:right w:val="nil"/>
            </w:tcBorders>
            <w:shd w:val="clear" w:color="auto" w:fill="FFFFFF"/>
            <w:vAlign w:val="bottom"/>
          </w:tcPr>
          <w:p w14:paraId="71FBFEE2" w14:textId="77777777" w:rsidR="008E4E83" w:rsidRPr="008E4E83" w:rsidRDefault="008E4E83" w:rsidP="008E4E83">
            <w:pPr>
              <w:pStyle w:val="Body"/>
              <w:spacing w:after="0"/>
              <w:rPr>
                <w:rFonts w:ascii="Arial" w:hAnsi="Arial" w:cs="Arial"/>
              </w:rPr>
            </w:pPr>
          </w:p>
        </w:tc>
        <w:tc>
          <w:tcPr>
            <w:tcW w:w="1260" w:type="dxa"/>
            <w:vMerge/>
            <w:tcBorders>
              <w:top w:val="nil"/>
              <w:left w:val="nil"/>
              <w:bottom w:val="single" w:sz="4" w:space="0" w:color="auto"/>
              <w:right w:val="nil"/>
            </w:tcBorders>
            <w:shd w:val="clear" w:color="auto" w:fill="FFFFFF"/>
          </w:tcPr>
          <w:p w14:paraId="6B6E0F66" w14:textId="77777777" w:rsidR="008E4E83" w:rsidRPr="008E4E83" w:rsidRDefault="008E4E83" w:rsidP="008E4E83">
            <w:pPr>
              <w:pStyle w:val="Body"/>
              <w:spacing w:after="0"/>
              <w:rPr>
                <w:rFonts w:ascii="Arial" w:hAnsi="Arial" w:cs="Arial"/>
              </w:rPr>
            </w:pPr>
          </w:p>
        </w:tc>
      </w:tr>
      <w:tr w:rsidR="008E4E83" w:rsidRPr="008E4E83" w14:paraId="4770D559" w14:textId="77777777" w:rsidTr="001F0680">
        <w:trPr>
          <w:cantSplit/>
          <w:trHeight w:val="343"/>
        </w:trPr>
        <w:tc>
          <w:tcPr>
            <w:tcW w:w="1260" w:type="dxa"/>
            <w:tcBorders>
              <w:top w:val="single" w:sz="4" w:space="0" w:color="auto"/>
              <w:left w:val="nil"/>
              <w:bottom w:val="nil"/>
              <w:right w:val="nil"/>
            </w:tcBorders>
            <w:shd w:val="clear" w:color="auto" w:fill="FFFFFF"/>
          </w:tcPr>
          <w:p w14:paraId="6D913CB2" w14:textId="77777777" w:rsidR="008E4E83" w:rsidRPr="008E4E83" w:rsidRDefault="008E4E83" w:rsidP="008E4E83">
            <w:pPr>
              <w:pStyle w:val="Body"/>
              <w:spacing w:after="0"/>
              <w:rPr>
                <w:rFonts w:ascii="Arial" w:hAnsi="Arial" w:cs="Arial"/>
              </w:rPr>
            </w:pPr>
            <w:r w:rsidRPr="008E4E83">
              <w:rPr>
                <w:rFonts w:ascii="Arial" w:hAnsi="Arial" w:cs="Arial"/>
              </w:rPr>
              <w:t>LPL –RPL</w:t>
            </w:r>
          </w:p>
        </w:tc>
        <w:tc>
          <w:tcPr>
            <w:tcW w:w="810" w:type="dxa"/>
            <w:tcBorders>
              <w:top w:val="single" w:sz="4" w:space="0" w:color="auto"/>
              <w:left w:val="nil"/>
              <w:bottom w:val="nil"/>
              <w:right w:val="nil"/>
            </w:tcBorders>
            <w:shd w:val="clear" w:color="auto" w:fill="FFFFFF"/>
          </w:tcPr>
          <w:p w14:paraId="77D2587F" w14:textId="77777777" w:rsidR="008E4E83" w:rsidRPr="008E4E83" w:rsidRDefault="008E4E83" w:rsidP="008E4E83">
            <w:pPr>
              <w:pStyle w:val="Body"/>
              <w:spacing w:after="0"/>
              <w:rPr>
                <w:rFonts w:ascii="Arial" w:hAnsi="Arial" w:cs="Arial"/>
              </w:rPr>
            </w:pPr>
            <w:r w:rsidRPr="008E4E83">
              <w:rPr>
                <w:rFonts w:ascii="Arial" w:hAnsi="Arial" w:cs="Arial"/>
              </w:rPr>
              <w:t>7.68</w:t>
            </w:r>
          </w:p>
        </w:tc>
        <w:tc>
          <w:tcPr>
            <w:tcW w:w="990" w:type="dxa"/>
            <w:tcBorders>
              <w:top w:val="single" w:sz="4" w:space="0" w:color="auto"/>
              <w:left w:val="nil"/>
              <w:bottom w:val="nil"/>
              <w:right w:val="nil"/>
            </w:tcBorders>
            <w:shd w:val="clear" w:color="auto" w:fill="FFFFFF"/>
          </w:tcPr>
          <w:p w14:paraId="5B99E643" w14:textId="77777777" w:rsidR="008E4E83" w:rsidRPr="008E4E83" w:rsidRDefault="008E4E83" w:rsidP="008E4E83">
            <w:pPr>
              <w:pStyle w:val="Body"/>
              <w:spacing w:after="0"/>
              <w:rPr>
                <w:rFonts w:ascii="Arial" w:hAnsi="Arial" w:cs="Arial"/>
              </w:rPr>
            </w:pPr>
            <w:r w:rsidRPr="008E4E83">
              <w:rPr>
                <w:rFonts w:ascii="Arial" w:hAnsi="Arial" w:cs="Arial"/>
              </w:rPr>
              <w:t>7.93</w:t>
            </w:r>
          </w:p>
        </w:tc>
        <w:tc>
          <w:tcPr>
            <w:tcW w:w="900" w:type="dxa"/>
            <w:tcBorders>
              <w:top w:val="single" w:sz="4" w:space="0" w:color="auto"/>
              <w:left w:val="nil"/>
              <w:bottom w:val="nil"/>
              <w:right w:val="nil"/>
            </w:tcBorders>
            <w:shd w:val="clear" w:color="auto" w:fill="FFFFFF"/>
          </w:tcPr>
          <w:p w14:paraId="3A23885C" w14:textId="77777777" w:rsidR="008E4E83" w:rsidRPr="008E4E83" w:rsidRDefault="008E4E83" w:rsidP="008E4E83">
            <w:pPr>
              <w:pStyle w:val="Body"/>
              <w:spacing w:after="0"/>
              <w:rPr>
                <w:rFonts w:ascii="Arial" w:hAnsi="Arial" w:cs="Arial"/>
              </w:rPr>
            </w:pPr>
            <w:r w:rsidRPr="008E4E83">
              <w:rPr>
                <w:rFonts w:ascii="Arial" w:hAnsi="Arial" w:cs="Arial"/>
              </w:rPr>
              <w:t>2.12</w:t>
            </w:r>
          </w:p>
        </w:tc>
        <w:tc>
          <w:tcPr>
            <w:tcW w:w="1440" w:type="dxa"/>
            <w:tcBorders>
              <w:top w:val="single" w:sz="4" w:space="0" w:color="auto"/>
              <w:left w:val="nil"/>
              <w:bottom w:val="nil"/>
              <w:right w:val="nil"/>
            </w:tcBorders>
            <w:shd w:val="clear" w:color="auto" w:fill="FFFFFF"/>
          </w:tcPr>
          <w:p w14:paraId="0032FA1B" w14:textId="77777777" w:rsidR="008E4E83" w:rsidRPr="008E4E83" w:rsidRDefault="008E4E83" w:rsidP="008E4E83">
            <w:pPr>
              <w:pStyle w:val="Body"/>
              <w:spacing w:after="0"/>
              <w:rPr>
                <w:rFonts w:ascii="Arial" w:hAnsi="Arial" w:cs="Arial"/>
              </w:rPr>
            </w:pPr>
            <w:r w:rsidRPr="008E4E83">
              <w:rPr>
                <w:rFonts w:ascii="Arial" w:hAnsi="Arial" w:cs="Arial"/>
              </w:rPr>
              <w:t>3.10</w:t>
            </w:r>
          </w:p>
        </w:tc>
        <w:tc>
          <w:tcPr>
            <w:tcW w:w="1260" w:type="dxa"/>
            <w:tcBorders>
              <w:top w:val="single" w:sz="4" w:space="0" w:color="auto"/>
              <w:left w:val="nil"/>
              <w:bottom w:val="nil"/>
              <w:right w:val="nil"/>
            </w:tcBorders>
            <w:shd w:val="clear" w:color="auto" w:fill="FFFFFF"/>
          </w:tcPr>
          <w:p w14:paraId="3EB198A1" w14:textId="77777777" w:rsidR="008E4E83" w:rsidRPr="008E4E83" w:rsidRDefault="008E4E83" w:rsidP="008E4E83">
            <w:pPr>
              <w:pStyle w:val="Body"/>
              <w:spacing w:after="0"/>
              <w:rPr>
                <w:rFonts w:ascii="Arial" w:hAnsi="Arial" w:cs="Arial"/>
              </w:rPr>
            </w:pPr>
            <w:r w:rsidRPr="008E4E83">
              <w:rPr>
                <w:rFonts w:ascii="Arial" w:hAnsi="Arial" w:cs="Arial"/>
              </w:rPr>
              <w:t>12.26</w:t>
            </w:r>
          </w:p>
        </w:tc>
        <w:tc>
          <w:tcPr>
            <w:tcW w:w="810" w:type="dxa"/>
            <w:tcBorders>
              <w:top w:val="single" w:sz="4" w:space="0" w:color="auto"/>
              <w:left w:val="nil"/>
              <w:bottom w:val="nil"/>
              <w:right w:val="nil"/>
            </w:tcBorders>
            <w:shd w:val="clear" w:color="auto" w:fill="FFFFFF"/>
          </w:tcPr>
          <w:p w14:paraId="3E392285" w14:textId="77777777" w:rsidR="008E4E83" w:rsidRPr="008E4E83" w:rsidRDefault="008E4E83" w:rsidP="008E4E83">
            <w:pPr>
              <w:pStyle w:val="Body"/>
              <w:spacing w:after="0"/>
              <w:rPr>
                <w:rFonts w:ascii="Arial" w:hAnsi="Arial" w:cs="Arial"/>
              </w:rPr>
            </w:pPr>
            <w:r w:rsidRPr="008E4E83">
              <w:rPr>
                <w:rFonts w:ascii="Arial" w:hAnsi="Arial" w:cs="Arial"/>
              </w:rPr>
              <w:t>3.62</w:t>
            </w:r>
          </w:p>
        </w:tc>
        <w:tc>
          <w:tcPr>
            <w:tcW w:w="360" w:type="dxa"/>
            <w:tcBorders>
              <w:top w:val="single" w:sz="4" w:space="0" w:color="auto"/>
              <w:left w:val="nil"/>
              <w:bottom w:val="nil"/>
              <w:right w:val="nil"/>
            </w:tcBorders>
            <w:shd w:val="clear" w:color="auto" w:fill="FFFFFF"/>
          </w:tcPr>
          <w:p w14:paraId="30EE1BDD" w14:textId="77777777" w:rsidR="008E4E83" w:rsidRPr="008E4E83" w:rsidRDefault="008E4E83" w:rsidP="008E4E83">
            <w:pPr>
              <w:pStyle w:val="Body"/>
              <w:spacing w:after="0"/>
              <w:rPr>
                <w:rFonts w:ascii="Arial" w:hAnsi="Arial" w:cs="Arial"/>
              </w:rPr>
            </w:pPr>
            <w:r w:rsidRPr="008E4E83">
              <w:rPr>
                <w:rFonts w:ascii="Arial" w:hAnsi="Arial" w:cs="Arial"/>
              </w:rPr>
              <w:t>13</w:t>
            </w:r>
          </w:p>
        </w:tc>
        <w:tc>
          <w:tcPr>
            <w:tcW w:w="990" w:type="dxa"/>
            <w:tcBorders>
              <w:top w:val="single" w:sz="4" w:space="0" w:color="auto"/>
              <w:left w:val="nil"/>
              <w:bottom w:val="nil"/>
              <w:right w:val="nil"/>
            </w:tcBorders>
            <w:shd w:val="clear" w:color="auto" w:fill="FFFFFF"/>
          </w:tcPr>
          <w:p w14:paraId="39AFB511" w14:textId="77777777" w:rsidR="008E4E83" w:rsidRPr="008E4E83" w:rsidRDefault="008E4E83" w:rsidP="008E4E83">
            <w:pPr>
              <w:pStyle w:val="Body"/>
              <w:spacing w:after="0"/>
              <w:rPr>
                <w:rFonts w:ascii="Arial" w:hAnsi="Arial" w:cs="Arial"/>
                <w:b/>
              </w:rPr>
            </w:pPr>
            <w:r w:rsidRPr="008E4E83">
              <w:rPr>
                <w:rFonts w:ascii="Arial" w:hAnsi="Arial" w:cs="Arial"/>
                <w:b/>
              </w:rPr>
              <w:t>.003</w:t>
            </w:r>
          </w:p>
        </w:tc>
        <w:tc>
          <w:tcPr>
            <w:tcW w:w="1260" w:type="dxa"/>
            <w:tcBorders>
              <w:top w:val="single" w:sz="4" w:space="0" w:color="auto"/>
              <w:left w:val="nil"/>
              <w:bottom w:val="nil"/>
              <w:right w:val="nil"/>
            </w:tcBorders>
            <w:shd w:val="clear" w:color="auto" w:fill="FFFFFF"/>
          </w:tcPr>
          <w:p w14:paraId="24C22777" w14:textId="77777777" w:rsidR="008E4E83" w:rsidRPr="008E4E83" w:rsidRDefault="008E4E83" w:rsidP="008E4E83">
            <w:pPr>
              <w:pStyle w:val="Body"/>
              <w:spacing w:after="0"/>
              <w:rPr>
                <w:rFonts w:ascii="Arial" w:hAnsi="Arial" w:cs="Arial"/>
                <w:b/>
              </w:rPr>
            </w:pPr>
            <w:r w:rsidRPr="008E4E83">
              <w:rPr>
                <w:rFonts w:ascii="Arial" w:hAnsi="Arial" w:cs="Arial"/>
                <w:b/>
              </w:rPr>
              <w:t>S</w:t>
            </w:r>
          </w:p>
        </w:tc>
      </w:tr>
      <w:tr w:rsidR="008E4E83" w:rsidRPr="008E4E83" w14:paraId="1755CAF8" w14:textId="77777777" w:rsidTr="001F0680">
        <w:trPr>
          <w:cantSplit/>
          <w:trHeight w:val="343"/>
        </w:trPr>
        <w:tc>
          <w:tcPr>
            <w:tcW w:w="1260" w:type="dxa"/>
            <w:tcBorders>
              <w:top w:val="nil"/>
              <w:left w:val="nil"/>
              <w:bottom w:val="nil"/>
              <w:right w:val="nil"/>
            </w:tcBorders>
            <w:shd w:val="clear" w:color="auto" w:fill="FFFFFF"/>
          </w:tcPr>
          <w:p w14:paraId="4EB59E5C" w14:textId="77777777" w:rsidR="008E4E83" w:rsidRPr="008E4E83" w:rsidRDefault="008E4E83" w:rsidP="008E4E83">
            <w:pPr>
              <w:pStyle w:val="Body"/>
              <w:spacing w:after="0"/>
              <w:rPr>
                <w:rFonts w:ascii="Arial" w:hAnsi="Arial" w:cs="Arial"/>
              </w:rPr>
            </w:pPr>
            <w:r w:rsidRPr="008E4E83">
              <w:rPr>
                <w:rFonts w:ascii="Arial" w:hAnsi="Arial" w:cs="Arial"/>
              </w:rPr>
              <w:t>LAL – RAL</w:t>
            </w:r>
          </w:p>
        </w:tc>
        <w:tc>
          <w:tcPr>
            <w:tcW w:w="810" w:type="dxa"/>
            <w:tcBorders>
              <w:top w:val="nil"/>
              <w:left w:val="nil"/>
              <w:bottom w:val="nil"/>
              <w:right w:val="nil"/>
            </w:tcBorders>
            <w:shd w:val="clear" w:color="auto" w:fill="FFFFFF"/>
          </w:tcPr>
          <w:p w14:paraId="2888FFE6" w14:textId="77777777" w:rsidR="008E4E83" w:rsidRPr="008E4E83" w:rsidRDefault="008E4E83" w:rsidP="008E4E83">
            <w:pPr>
              <w:pStyle w:val="Body"/>
              <w:spacing w:after="0"/>
              <w:rPr>
                <w:rFonts w:ascii="Arial" w:hAnsi="Arial" w:cs="Arial"/>
              </w:rPr>
            </w:pPr>
            <w:r w:rsidRPr="008E4E83">
              <w:rPr>
                <w:rFonts w:ascii="Arial" w:hAnsi="Arial" w:cs="Arial"/>
              </w:rPr>
              <w:t>8.64</w:t>
            </w:r>
          </w:p>
        </w:tc>
        <w:tc>
          <w:tcPr>
            <w:tcW w:w="990" w:type="dxa"/>
            <w:tcBorders>
              <w:top w:val="nil"/>
              <w:left w:val="nil"/>
              <w:bottom w:val="nil"/>
              <w:right w:val="nil"/>
            </w:tcBorders>
            <w:shd w:val="clear" w:color="auto" w:fill="FFFFFF"/>
          </w:tcPr>
          <w:p w14:paraId="2ACDD12E" w14:textId="77777777" w:rsidR="008E4E83" w:rsidRPr="008E4E83" w:rsidRDefault="008E4E83" w:rsidP="008E4E83">
            <w:pPr>
              <w:pStyle w:val="Body"/>
              <w:spacing w:after="0"/>
              <w:rPr>
                <w:rFonts w:ascii="Arial" w:hAnsi="Arial" w:cs="Arial"/>
              </w:rPr>
            </w:pPr>
            <w:r w:rsidRPr="008E4E83">
              <w:rPr>
                <w:rFonts w:ascii="Arial" w:hAnsi="Arial" w:cs="Arial"/>
              </w:rPr>
              <w:t>8.07</w:t>
            </w:r>
          </w:p>
        </w:tc>
        <w:tc>
          <w:tcPr>
            <w:tcW w:w="900" w:type="dxa"/>
            <w:tcBorders>
              <w:top w:val="nil"/>
              <w:left w:val="nil"/>
              <w:bottom w:val="nil"/>
              <w:right w:val="nil"/>
            </w:tcBorders>
            <w:shd w:val="clear" w:color="auto" w:fill="FFFFFF"/>
          </w:tcPr>
          <w:p w14:paraId="34DE9526" w14:textId="77777777" w:rsidR="008E4E83" w:rsidRPr="008E4E83" w:rsidRDefault="008E4E83" w:rsidP="008E4E83">
            <w:pPr>
              <w:pStyle w:val="Body"/>
              <w:spacing w:after="0"/>
              <w:rPr>
                <w:rFonts w:ascii="Arial" w:hAnsi="Arial" w:cs="Arial"/>
              </w:rPr>
            </w:pPr>
            <w:r w:rsidRPr="008E4E83">
              <w:rPr>
                <w:rFonts w:ascii="Arial" w:hAnsi="Arial" w:cs="Arial"/>
              </w:rPr>
              <w:t>2.08</w:t>
            </w:r>
          </w:p>
        </w:tc>
        <w:tc>
          <w:tcPr>
            <w:tcW w:w="1440" w:type="dxa"/>
            <w:tcBorders>
              <w:top w:val="nil"/>
              <w:left w:val="nil"/>
              <w:bottom w:val="nil"/>
              <w:right w:val="nil"/>
            </w:tcBorders>
            <w:shd w:val="clear" w:color="auto" w:fill="FFFFFF"/>
          </w:tcPr>
          <w:p w14:paraId="5A0C9890" w14:textId="77777777" w:rsidR="008E4E83" w:rsidRPr="008E4E83" w:rsidRDefault="008E4E83" w:rsidP="008E4E83">
            <w:pPr>
              <w:pStyle w:val="Body"/>
              <w:spacing w:after="0"/>
              <w:rPr>
                <w:rFonts w:ascii="Arial" w:hAnsi="Arial" w:cs="Arial"/>
              </w:rPr>
            </w:pPr>
            <w:r w:rsidRPr="008E4E83">
              <w:rPr>
                <w:rFonts w:ascii="Arial" w:hAnsi="Arial" w:cs="Arial"/>
              </w:rPr>
              <w:t>4.17</w:t>
            </w:r>
          </w:p>
        </w:tc>
        <w:tc>
          <w:tcPr>
            <w:tcW w:w="1260" w:type="dxa"/>
            <w:tcBorders>
              <w:top w:val="nil"/>
              <w:left w:val="nil"/>
              <w:bottom w:val="nil"/>
              <w:right w:val="nil"/>
            </w:tcBorders>
            <w:shd w:val="clear" w:color="auto" w:fill="FFFFFF"/>
          </w:tcPr>
          <w:p w14:paraId="3045AA46" w14:textId="77777777" w:rsidR="008E4E83" w:rsidRPr="008E4E83" w:rsidRDefault="008E4E83" w:rsidP="008E4E83">
            <w:pPr>
              <w:pStyle w:val="Body"/>
              <w:spacing w:after="0"/>
              <w:rPr>
                <w:rFonts w:ascii="Arial" w:hAnsi="Arial" w:cs="Arial"/>
              </w:rPr>
            </w:pPr>
            <w:r w:rsidRPr="008E4E83">
              <w:rPr>
                <w:rFonts w:ascii="Arial" w:hAnsi="Arial" w:cs="Arial"/>
              </w:rPr>
              <w:t>13.11</w:t>
            </w:r>
          </w:p>
        </w:tc>
        <w:tc>
          <w:tcPr>
            <w:tcW w:w="810" w:type="dxa"/>
            <w:tcBorders>
              <w:top w:val="nil"/>
              <w:left w:val="nil"/>
              <w:bottom w:val="nil"/>
              <w:right w:val="nil"/>
            </w:tcBorders>
            <w:shd w:val="clear" w:color="auto" w:fill="FFFFFF"/>
          </w:tcPr>
          <w:p w14:paraId="7BA210B9" w14:textId="77777777" w:rsidR="008E4E83" w:rsidRPr="008E4E83" w:rsidRDefault="008E4E83" w:rsidP="008E4E83">
            <w:pPr>
              <w:pStyle w:val="Body"/>
              <w:spacing w:after="0"/>
              <w:rPr>
                <w:rFonts w:ascii="Arial" w:hAnsi="Arial" w:cs="Arial"/>
              </w:rPr>
            </w:pPr>
            <w:r w:rsidRPr="008E4E83">
              <w:rPr>
                <w:rFonts w:ascii="Arial" w:hAnsi="Arial" w:cs="Arial"/>
              </w:rPr>
              <w:t>4.15</w:t>
            </w:r>
          </w:p>
        </w:tc>
        <w:tc>
          <w:tcPr>
            <w:tcW w:w="360" w:type="dxa"/>
            <w:tcBorders>
              <w:top w:val="nil"/>
              <w:left w:val="nil"/>
              <w:bottom w:val="nil"/>
              <w:right w:val="nil"/>
            </w:tcBorders>
            <w:shd w:val="clear" w:color="auto" w:fill="FFFFFF"/>
          </w:tcPr>
          <w:p w14:paraId="13688C7C" w14:textId="77777777" w:rsidR="008E4E83" w:rsidRPr="008E4E83" w:rsidRDefault="008E4E83" w:rsidP="008E4E83">
            <w:pPr>
              <w:pStyle w:val="Body"/>
              <w:spacing w:after="0"/>
              <w:rPr>
                <w:rFonts w:ascii="Arial" w:hAnsi="Arial" w:cs="Arial"/>
              </w:rPr>
            </w:pPr>
            <w:r w:rsidRPr="008E4E83">
              <w:rPr>
                <w:rFonts w:ascii="Arial" w:hAnsi="Arial" w:cs="Arial"/>
              </w:rPr>
              <w:t>14</w:t>
            </w:r>
          </w:p>
        </w:tc>
        <w:tc>
          <w:tcPr>
            <w:tcW w:w="990" w:type="dxa"/>
            <w:tcBorders>
              <w:top w:val="nil"/>
              <w:left w:val="nil"/>
              <w:bottom w:val="nil"/>
              <w:right w:val="nil"/>
            </w:tcBorders>
            <w:shd w:val="clear" w:color="auto" w:fill="FFFFFF"/>
          </w:tcPr>
          <w:p w14:paraId="2CE22D84" w14:textId="77777777" w:rsidR="008E4E83" w:rsidRPr="008E4E83" w:rsidRDefault="008E4E83" w:rsidP="008E4E83">
            <w:pPr>
              <w:pStyle w:val="Body"/>
              <w:spacing w:after="0"/>
              <w:rPr>
                <w:rFonts w:ascii="Arial" w:hAnsi="Arial" w:cs="Arial"/>
                <w:b/>
              </w:rPr>
            </w:pPr>
            <w:r w:rsidRPr="008E4E83">
              <w:rPr>
                <w:rFonts w:ascii="Arial" w:hAnsi="Arial" w:cs="Arial"/>
                <w:b/>
              </w:rPr>
              <w:t>.001</w:t>
            </w:r>
          </w:p>
        </w:tc>
        <w:tc>
          <w:tcPr>
            <w:tcW w:w="1260" w:type="dxa"/>
            <w:tcBorders>
              <w:top w:val="nil"/>
              <w:left w:val="nil"/>
              <w:bottom w:val="nil"/>
              <w:right w:val="nil"/>
            </w:tcBorders>
            <w:shd w:val="clear" w:color="auto" w:fill="FFFFFF"/>
          </w:tcPr>
          <w:p w14:paraId="7BF8EAD4" w14:textId="77777777" w:rsidR="008E4E83" w:rsidRPr="008E4E83" w:rsidRDefault="008E4E83" w:rsidP="008E4E83">
            <w:pPr>
              <w:pStyle w:val="Body"/>
              <w:spacing w:after="0"/>
              <w:rPr>
                <w:rFonts w:ascii="Arial" w:hAnsi="Arial" w:cs="Arial"/>
                <w:b/>
              </w:rPr>
            </w:pPr>
            <w:r w:rsidRPr="008E4E83">
              <w:rPr>
                <w:rFonts w:ascii="Arial" w:hAnsi="Arial" w:cs="Arial"/>
                <w:b/>
              </w:rPr>
              <w:t>S</w:t>
            </w:r>
          </w:p>
        </w:tc>
      </w:tr>
      <w:tr w:rsidR="008E4E83" w:rsidRPr="008E4E83" w14:paraId="5C2CD518" w14:textId="77777777" w:rsidTr="001F0680">
        <w:trPr>
          <w:cantSplit/>
          <w:trHeight w:val="359"/>
        </w:trPr>
        <w:tc>
          <w:tcPr>
            <w:tcW w:w="1260" w:type="dxa"/>
            <w:tcBorders>
              <w:top w:val="nil"/>
              <w:left w:val="nil"/>
              <w:bottom w:val="nil"/>
              <w:right w:val="nil"/>
            </w:tcBorders>
            <w:shd w:val="clear" w:color="auto" w:fill="FFFFFF"/>
          </w:tcPr>
          <w:p w14:paraId="51583AA0" w14:textId="77777777" w:rsidR="008E4E83" w:rsidRPr="008E4E83" w:rsidRDefault="008E4E83" w:rsidP="008E4E83">
            <w:pPr>
              <w:pStyle w:val="Body"/>
              <w:spacing w:after="0"/>
              <w:rPr>
                <w:rFonts w:ascii="Arial" w:hAnsi="Arial" w:cs="Arial"/>
              </w:rPr>
            </w:pPr>
            <w:r w:rsidRPr="008E4E83">
              <w:rPr>
                <w:rFonts w:ascii="Arial" w:hAnsi="Arial" w:cs="Arial"/>
              </w:rPr>
              <w:t>LPB – RPB</w:t>
            </w:r>
          </w:p>
        </w:tc>
        <w:tc>
          <w:tcPr>
            <w:tcW w:w="810" w:type="dxa"/>
            <w:tcBorders>
              <w:top w:val="nil"/>
              <w:left w:val="nil"/>
              <w:bottom w:val="nil"/>
              <w:right w:val="nil"/>
            </w:tcBorders>
            <w:shd w:val="clear" w:color="auto" w:fill="FFFFFF"/>
          </w:tcPr>
          <w:p w14:paraId="40CDDE3F" w14:textId="77777777" w:rsidR="008E4E83" w:rsidRPr="008E4E83" w:rsidRDefault="008E4E83" w:rsidP="008E4E83">
            <w:pPr>
              <w:pStyle w:val="Body"/>
              <w:spacing w:after="0"/>
              <w:rPr>
                <w:rFonts w:ascii="Arial" w:hAnsi="Arial" w:cs="Arial"/>
              </w:rPr>
            </w:pPr>
            <w:r w:rsidRPr="008E4E83">
              <w:rPr>
                <w:rFonts w:ascii="Arial" w:hAnsi="Arial" w:cs="Arial"/>
              </w:rPr>
              <w:t>2.34</w:t>
            </w:r>
          </w:p>
        </w:tc>
        <w:tc>
          <w:tcPr>
            <w:tcW w:w="990" w:type="dxa"/>
            <w:tcBorders>
              <w:top w:val="nil"/>
              <w:left w:val="nil"/>
              <w:bottom w:val="nil"/>
              <w:right w:val="nil"/>
            </w:tcBorders>
            <w:shd w:val="clear" w:color="auto" w:fill="FFFFFF"/>
          </w:tcPr>
          <w:p w14:paraId="34D3F3B9" w14:textId="77777777" w:rsidR="008E4E83" w:rsidRPr="008E4E83" w:rsidRDefault="008E4E83" w:rsidP="008E4E83">
            <w:pPr>
              <w:pStyle w:val="Body"/>
              <w:spacing w:after="0"/>
              <w:rPr>
                <w:rFonts w:ascii="Arial" w:hAnsi="Arial" w:cs="Arial"/>
              </w:rPr>
            </w:pPr>
            <w:r w:rsidRPr="008E4E83">
              <w:rPr>
                <w:rFonts w:ascii="Arial" w:hAnsi="Arial" w:cs="Arial"/>
              </w:rPr>
              <w:t>4.00</w:t>
            </w:r>
          </w:p>
        </w:tc>
        <w:tc>
          <w:tcPr>
            <w:tcW w:w="900" w:type="dxa"/>
            <w:tcBorders>
              <w:top w:val="nil"/>
              <w:left w:val="nil"/>
              <w:bottom w:val="nil"/>
              <w:right w:val="nil"/>
            </w:tcBorders>
            <w:shd w:val="clear" w:color="auto" w:fill="FFFFFF"/>
          </w:tcPr>
          <w:p w14:paraId="4239DC12" w14:textId="77777777" w:rsidR="008E4E83" w:rsidRPr="008E4E83" w:rsidRDefault="008E4E83" w:rsidP="008E4E83">
            <w:pPr>
              <w:pStyle w:val="Body"/>
              <w:spacing w:after="0"/>
              <w:rPr>
                <w:rFonts w:ascii="Arial" w:hAnsi="Arial" w:cs="Arial"/>
              </w:rPr>
            </w:pPr>
            <w:r w:rsidRPr="008E4E83">
              <w:rPr>
                <w:rFonts w:ascii="Arial" w:hAnsi="Arial" w:cs="Arial"/>
              </w:rPr>
              <w:t>1.07</w:t>
            </w:r>
          </w:p>
        </w:tc>
        <w:tc>
          <w:tcPr>
            <w:tcW w:w="1440" w:type="dxa"/>
            <w:tcBorders>
              <w:top w:val="nil"/>
              <w:left w:val="nil"/>
              <w:bottom w:val="nil"/>
              <w:right w:val="nil"/>
            </w:tcBorders>
            <w:shd w:val="clear" w:color="auto" w:fill="FFFFFF"/>
          </w:tcPr>
          <w:p w14:paraId="40BC6C8A" w14:textId="77777777" w:rsidR="008E4E83" w:rsidRPr="008E4E83" w:rsidRDefault="008E4E83" w:rsidP="008E4E83">
            <w:pPr>
              <w:pStyle w:val="Body"/>
              <w:spacing w:after="0"/>
              <w:rPr>
                <w:rFonts w:ascii="Arial" w:hAnsi="Arial" w:cs="Arial"/>
              </w:rPr>
            </w:pPr>
            <w:r w:rsidRPr="008E4E83">
              <w:rPr>
                <w:rFonts w:ascii="Arial" w:hAnsi="Arial" w:cs="Arial"/>
              </w:rPr>
              <w:t>.03</w:t>
            </w:r>
          </w:p>
        </w:tc>
        <w:tc>
          <w:tcPr>
            <w:tcW w:w="1260" w:type="dxa"/>
            <w:tcBorders>
              <w:top w:val="nil"/>
              <w:left w:val="nil"/>
              <w:bottom w:val="nil"/>
              <w:right w:val="nil"/>
            </w:tcBorders>
            <w:shd w:val="clear" w:color="auto" w:fill="FFFFFF"/>
          </w:tcPr>
          <w:p w14:paraId="179CC759" w14:textId="77777777" w:rsidR="008E4E83" w:rsidRPr="008E4E83" w:rsidRDefault="008E4E83" w:rsidP="008E4E83">
            <w:pPr>
              <w:pStyle w:val="Body"/>
              <w:spacing w:after="0"/>
              <w:rPr>
                <w:rFonts w:ascii="Arial" w:hAnsi="Arial" w:cs="Arial"/>
              </w:rPr>
            </w:pPr>
            <w:r w:rsidRPr="008E4E83">
              <w:rPr>
                <w:rFonts w:ascii="Arial" w:hAnsi="Arial" w:cs="Arial"/>
              </w:rPr>
              <w:t>4.65</w:t>
            </w:r>
          </w:p>
        </w:tc>
        <w:tc>
          <w:tcPr>
            <w:tcW w:w="810" w:type="dxa"/>
            <w:tcBorders>
              <w:top w:val="nil"/>
              <w:left w:val="nil"/>
              <w:bottom w:val="nil"/>
              <w:right w:val="nil"/>
            </w:tcBorders>
            <w:shd w:val="clear" w:color="auto" w:fill="FFFFFF"/>
          </w:tcPr>
          <w:p w14:paraId="7498534E" w14:textId="77777777" w:rsidR="008E4E83" w:rsidRPr="008E4E83" w:rsidRDefault="008E4E83" w:rsidP="008E4E83">
            <w:pPr>
              <w:pStyle w:val="Body"/>
              <w:spacing w:after="0"/>
              <w:rPr>
                <w:rFonts w:ascii="Arial" w:hAnsi="Arial" w:cs="Arial"/>
              </w:rPr>
            </w:pPr>
            <w:r w:rsidRPr="008E4E83">
              <w:rPr>
                <w:rFonts w:ascii="Arial" w:hAnsi="Arial" w:cs="Arial"/>
              </w:rPr>
              <w:t>2.19</w:t>
            </w:r>
          </w:p>
        </w:tc>
        <w:tc>
          <w:tcPr>
            <w:tcW w:w="360" w:type="dxa"/>
            <w:tcBorders>
              <w:top w:val="nil"/>
              <w:left w:val="nil"/>
              <w:bottom w:val="nil"/>
              <w:right w:val="nil"/>
            </w:tcBorders>
            <w:shd w:val="clear" w:color="auto" w:fill="FFFFFF"/>
          </w:tcPr>
          <w:p w14:paraId="12C0DD76" w14:textId="77777777" w:rsidR="008E4E83" w:rsidRPr="008E4E83" w:rsidRDefault="008E4E83" w:rsidP="008E4E83">
            <w:pPr>
              <w:pStyle w:val="Body"/>
              <w:spacing w:after="0"/>
              <w:rPr>
                <w:rFonts w:ascii="Arial" w:hAnsi="Arial" w:cs="Arial"/>
              </w:rPr>
            </w:pPr>
            <w:r w:rsidRPr="008E4E83">
              <w:rPr>
                <w:rFonts w:ascii="Arial" w:hAnsi="Arial" w:cs="Arial"/>
              </w:rPr>
              <w:t>13</w:t>
            </w:r>
          </w:p>
        </w:tc>
        <w:tc>
          <w:tcPr>
            <w:tcW w:w="990" w:type="dxa"/>
            <w:tcBorders>
              <w:top w:val="nil"/>
              <w:left w:val="nil"/>
              <w:bottom w:val="nil"/>
              <w:right w:val="nil"/>
            </w:tcBorders>
            <w:shd w:val="clear" w:color="auto" w:fill="FFFFFF"/>
          </w:tcPr>
          <w:p w14:paraId="0BFCB0BE" w14:textId="77777777" w:rsidR="008E4E83" w:rsidRPr="008E4E83" w:rsidRDefault="008E4E83" w:rsidP="008E4E83">
            <w:pPr>
              <w:pStyle w:val="Body"/>
              <w:spacing w:after="0"/>
              <w:rPr>
                <w:rFonts w:ascii="Arial" w:hAnsi="Arial" w:cs="Arial"/>
                <w:b/>
              </w:rPr>
            </w:pPr>
            <w:r w:rsidRPr="008E4E83">
              <w:rPr>
                <w:rFonts w:ascii="Arial" w:hAnsi="Arial" w:cs="Arial"/>
                <w:b/>
              </w:rPr>
              <w:t>.048</w:t>
            </w:r>
          </w:p>
        </w:tc>
        <w:tc>
          <w:tcPr>
            <w:tcW w:w="1260" w:type="dxa"/>
            <w:tcBorders>
              <w:top w:val="nil"/>
              <w:left w:val="nil"/>
              <w:bottom w:val="nil"/>
              <w:right w:val="nil"/>
            </w:tcBorders>
            <w:shd w:val="clear" w:color="auto" w:fill="FFFFFF"/>
          </w:tcPr>
          <w:p w14:paraId="78151753" w14:textId="77777777" w:rsidR="008E4E83" w:rsidRPr="008E4E83" w:rsidRDefault="008E4E83" w:rsidP="008E4E83">
            <w:pPr>
              <w:pStyle w:val="Body"/>
              <w:spacing w:after="0"/>
              <w:rPr>
                <w:rFonts w:ascii="Arial" w:hAnsi="Arial" w:cs="Arial"/>
                <w:b/>
              </w:rPr>
            </w:pPr>
            <w:r w:rsidRPr="008E4E83">
              <w:rPr>
                <w:rFonts w:ascii="Arial" w:hAnsi="Arial" w:cs="Arial"/>
                <w:b/>
              </w:rPr>
              <w:t>S</w:t>
            </w:r>
          </w:p>
        </w:tc>
      </w:tr>
      <w:tr w:rsidR="008E4E83" w:rsidRPr="008E4E83" w14:paraId="4F536CC1" w14:textId="77777777" w:rsidTr="001F0680">
        <w:trPr>
          <w:cantSplit/>
          <w:trHeight w:val="359"/>
        </w:trPr>
        <w:tc>
          <w:tcPr>
            <w:tcW w:w="1260" w:type="dxa"/>
            <w:tcBorders>
              <w:top w:val="nil"/>
              <w:left w:val="nil"/>
              <w:bottom w:val="single" w:sz="4" w:space="0" w:color="auto"/>
              <w:right w:val="nil"/>
            </w:tcBorders>
            <w:shd w:val="clear" w:color="auto" w:fill="FFFFFF"/>
          </w:tcPr>
          <w:p w14:paraId="3EF7E2FE" w14:textId="77777777" w:rsidR="008E4E83" w:rsidRPr="008E4E83" w:rsidRDefault="008E4E83" w:rsidP="008E4E83">
            <w:pPr>
              <w:pStyle w:val="Body"/>
              <w:spacing w:after="0"/>
              <w:rPr>
                <w:rFonts w:ascii="Arial" w:hAnsi="Arial" w:cs="Arial"/>
              </w:rPr>
            </w:pPr>
            <w:r w:rsidRPr="008E4E83">
              <w:rPr>
                <w:rFonts w:ascii="Arial" w:hAnsi="Arial" w:cs="Arial"/>
              </w:rPr>
              <w:t>LAB –RAB</w:t>
            </w:r>
          </w:p>
        </w:tc>
        <w:tc>
          <w:tcPr>
            <w:tcW w:w="810" w:type="dxa"/>
            <w:tcBorders>
              <w:top w:val="nil"/>
              <w:left w:val="nil"/>
              <w:bottom w:val="single" w:sz="4" w:space="0" w:color="auto"/>
              <w:right w:val="nil"/>
            </w:tcBorders>
            <w:shd w:val="clear" w:color="auto" w:fill="FFFFFF"/>
          </w:tcPr>
          <w:p w14:paraId="46CC0BFB" w14:textId="77777777" w:rsidR="008E4E83" w:rsidRPr="008E4E83" w:rsidRDefault="008E4E83" w:rsidP="008E4E83">
            <w:pPr>
              <w:pStyle w:val="Body"/>
              <w:spacing w:after="0"/>
              <w:rPr>
                <w:rFonts w:ascii="Arial" w:hAnsi="Arial" w:cs="Arial"/>
              </w:rPr>
            </w:pPr>
            <w:r w:rsidRPr="008E4E83">
              <w:rPr>
                <w:rFonts w:ascii="Arial" w:hAnsi="Arial" w:cs="Arial"/>
              </w:rPr>
              <w:t>4.08</w:t>
            </w:r>
          </w:p>
        </w:tc>
        <w:tc>
          <w:tcPr>
            <w:tcW w:w="990" w:type="dxa"/>
            <w:tcBorders>
              <w:top w:val="nil"/>
              <w:left w:val="nil"/>
              <w:bottom w:val="single" w:sz="4" w:space="0" w:color="auto"/>
              <w:right w:val="nil"/>
            </w:tcBorders>
            <w:shd w:val="clear" w:color="auto" w:fill="FFFFFF"/>
          </w:tcPr>
          <w:p w14:paraId="1CF470A1" w14:textId="77777777" w:rsidR="008E4E83" w:rsidRPr="008E4E83" w:rsidRDefault="008E4E83" w:rsidP="008E4E83">
            <w:pPr>
              <w:pStyle w:val="Body"/>
              <w:spacing w:after="0"/>
              <w:rPr>
                <w:rFonts w:ascii="Arial" w:hAnsi="Arial" w:cs="Arial"/>
              </w:rPr>
            </w:pPr>
            <w:r w:rsidRPr="008E4E83">
              <w:rPr>
                <w:rFonts w:ascii="Arial" w:hAnsi="Arial" w:cs="Arial"/>
              </w:rPr>
              <w:t>6.69</w:t>
            </w:r>
          </w:p>
        </w:tc>
        <w:tc>
          <w:tcPr>
            <w:tcW w:w="900" w:type="dxa"/>
            <w:tcBorders>
              <w:top w:val="nil"/>
              <w:left w:val="nil"/>
              <w:bottom w:val="single" w:sz="4" w:space="0" w:color="auto"/>
              <w:right w:val="nil"/>
            </w:tcBorders>
            <w:shd w:val="clear" w:color="auto" w:fill="FFFFFF"/>
          </w:tcPr>
          <w:p w14:paraId="68919F29" w14:textId="77777777" w:rsidR="008E4E83" w:rsidRPr="008E4E83" w:rsidRDefault="008E4E83" w:rsidP="008E4E83">
            <w:pPr>
              <w:pStyle w:val="Body"/>
              <w:spacing w:after="0"/>
              <w:rPr>
                <w:rFonts w:ascii="Arial" w:hAnsi="Arial" w:cs="Arial"/>
              </w:rPr>
            </w:pPr>
            <w:r w:rsidRPr="008E4E83">
              <w:rPr>
                <w:rFonts w:ascii="Arial" w:hAnsi="Arial" w:cs="Arial"/>
              </w:rPr>
              <w:t>1.67</w:t>
            </w:r>
          </w:p>
        </w:tc>
        <w:tc>
          <w:tcPr>
            <w:tcW w:w="1440" w:type="dxa"/>
            <w:tcBorders>
              <w:top w:val="nil"/>
              <w:left w:val="nil"/>
              <w:bottom w:val="single" w:sz="4" w:space="0" w:color="auto"/>
              <w:right w:val="nil"/>
            </w:tcBorders>
            <w:shd w:val="clear" w:color="auto" w:fill="FFFFFF"/>
          </w:tcPr>
          <w:p w14:paraId="3593DD75" w14:textId="77777777" w:rsidR="008E4E83" w:rsidRPr="008E4E83" w:rsidRDefault="008E4E83" w:rsidP="008E4E83">
            <w:pPr>
              <w:pStyle w:val="Body"/>
              <w:spacing w:after="0"/>
              <w:rPr>
                <w:rFonts w:ascii="Arial" w:hAnsi="Arial" w:cs="Arial"/>
              </w:rPr>
            </w:pPr>
            <w:r w:rsidRPr="008E4E83">
              <w:rPr>
                <w:rFonts w:ascii="Arial" w:hAnsi="Arial" w:cs="Arial"/>
              </w:rPr>
              <w:t>.51</w:t>
            </w:r>
          </w:p>
        </w:tc>
        <w:tc>
          <w:tcPr>
            <w:tcW w:w="1260" w:type="dxa"/>
            <w:tcBorders>
              <w:top w:val="nil"/>
              <w:left w:val="nil"/>
              <w:bottom w:val="single" w:sz="4" w:space="0" w:color="auto"/>
              <w:right w:val="nil"/>
            </w:tcBorders>
            <w:shd w:val="clear" w:color="auto" w:fill="FFFFFF"/>
          </w:tcPr>
          <w:p w14:paraId="04A3AB1F" w14:textId="77777777" w:rsidR="008E4E83" w:rsidRPr="008E4E83" w:rsidRDefault="008E4E83" w:rsidP="008E4E83">
            <w:pPr>
              <w:pStyle w:val="Body"/>
              <w:spacing w:after="0"/>
              <w:rPr>
                <w:rFonts w:ascii="Arial" w:hAnsi="Arial" w:cs="Arial"/>
              </w:rPr>
            </w:pPr>
            <w:r w:rsidRPr="008E4E83">
              <w:rPr>
                <w:rFonts w:ascii="Arial" w:hAnsi="Arial" w:cs="Arial"/>
              </w:rPr>
              <w:t>7.64</w:t>
            </w:r>
          </w:p>
        </w:tc>
        <w:tc>
          <w:tcPr>
            <w:tcW w:w="810" w:type="dxa"/>
            <w:tcBorders>
              <w:top w:val="nil"/>
              <w:left w:val="nil"/>
              <w:bottom w:val="single" w:sz="4" w:space="0" w:color="auto"/>
              <w:right w:val="nil"/>
            </w:tcBorders>
            <w:shd w:val="clear" w:color="auto" w:fill="FFFFFF"/>
          </w:tcPr>
          <w:p w14:paraId="15E88108" w14:textId="77777777" w:rsidR="008E4E83" w:rsidRPr="008E4E83" w:rsidRDefault="008E4E83" w:rsidP="008E4E83">
            <w:pPr>
              <w:pStyle w:val="Body"/>
              <w:spacing w:after="0"/>
              <w:rPr>
                <w:rFonts w:ascii="Arial" w:hAnsi="Arial" w:cs="Arial"/>
              </w:rPr>
            </w:pPr>
            <w:r w:rsidRPr="008E4E83">
              <w:rPr>
                <w:rFonts w:ascii="Arial" w:hAnsi="Arial" w:cs="Arial"/>
              </w:rPr>
              <w:t>2.44</w:t>
            </w:r>
          </w:p>
        </w:tc>
        <w:tc>
          <w:tcPr>
            <w:tcW w:w="360" w:type="dxa"/>
            <w:tcBorders>
              <w:top w:val="nil"/>
              <w:left w:val="nil"/>
              <w:bottom w:val="single" w:sz="4" w:space="0" w:color="auto"/>
              <w:right w:val="nil"/>
            </w:tcBorders>
            <w:shd w:val="clear" w:color="auto" w:fill="FFFFFF"/>
          </w:tcPr>
          <w:p w14:paraId="13AACF4C" w14:textId="77777777" w:rsidR="008E4E83" w:rsidRPr="008E4E83" w:rsidRDefault="008E4E83" w:rsidP="008E4E83">
            <w:pPr>
              <w:pStyle w:val="Body"/>
              <w:spacing w:after="0"/>
              <w:rPr>
                <w:rFonts w:ascii="Arial" w:hAnsi="Arial" w:cs="Arial"/>
              </w:rPr>
            </w:pPr>
            <w:r w:rsidRPr="008E4E83">
              <w:rPr>
                <w:rFonts w:ascii="Arial" w:hAnsi="Arial" w:cs="Arial"/>
              </w:rPr>
              <w:t>15</w:t>
            </w:r>
          </w:p>
        </w:tc>
        <w:tc>
          <w:tcPr>
            <w:tcW w:w="990" w:type="dxa"/>
            <w:tcBorders>
              <w:top w:val="nil"/>
              <w:left w:val="nil"/>
              <w:bottom w:val="single" w:sz="4" w:space="0" w:color="auto"/>
              <w:right w:val="nil"/>
            </w:tcBorders>
            <w:shd w:val="clear" w:color="auto" w:fill="FFFFFF"/>
          </w:tcPr>
          <w:p w14:paraId="1ADF63B7" w14:textId="77777777" w:rsidR="008E4E83" w:rsidRPr="008E4E83" w:rsidRDefault="008E4E83" w:rsidP="008E4E83">
            <w:pPr>
              <w:pStyle w:val="Body"/>
              <w:spacing w:after="0"/>
              <w:rPr>
                <w:rFonts w:ascii="Arial" w:hAnsi="Arial" w:cs="Arial"/>
                <w:b/>
              </w:rPr>
            </w:pPr>
            <w:r w:rsidRPr="008E4E83">
              <w:rPr>
                <w:rFonts w:ascii="Arial" w:hAnsi="Arial" w:cs="Arial"/>
                <w:b/>
              </w:rPr>
              <w:t>.028</w:t>
            </w:r>
          </w:p>
        </w:tc>
        <w:tc>
          <w:tcPr>
            <w:tcW w:w="1260" w:type="dxa"/>
            <w:tcBorders>
              <w:top w:val="nil"/>
              <w:left w:val="nil"/>
              <w:bottom w:val="single" w:sz="4" w:space="0" w:color="auto"/>
              <w:right w:val="nil"/>
            </w:tcBorders>
            <w:shd w:val="clear" w:color="auto" w:fill="FFFFFF"/>
          </w:tcPr>
          <w:p w14:paraId="07011370" w14:textId="77777777" w:rsidR="008E4E83" w:rsidRPr="008E4E83" w:rsidRDefault="008E4E83" w:rsidP="008E4E83">
            <w:pPr>
              <w:pStyle w:val="Body"/>
              <w:spacing w:after="0"/>
              <w:rPr>
                <w:rFonts w:ascii="Arial" w:hAnsi="Arial" w:cs="Arial"/>
                <w:b/>
              </w:rPr>
            </w:pPr>
            <w:r w:rsidRPr="008E4E83">
              <w:rPr>
                <w:rFonts w:ascii="Arial" w:hAnsi="Arial" w:cs="Arial"/>
                <w:b/>
              </w:rPr>
              <w:t>S</w:t>
            </w:r>
          </w:p>
        </w:tc>
      </w:tr>
    </w:tbl>
    <w:p w14:paraId="4E800360" w14:textId="77777777" w:rsidR="008E4E83" w:rsidRDefault="008E4E83" w:rsidP="008E4E83">
      <w:pPr>
        <w:pStyle w:val="Body"/>
        <w:spacing w:after="0"/>
        <w:rPr>
          <w:rFonts w:ascii="Arial" w:hAnsi="Arial" w:cs="Arial"/>
          <w:i/>
        </w:rPr>
      </w:pPr>
      <w:r w:rsidRPr="008E4E83">
        <w:rPr>
          <w:rFonts w:ascii="Arial" w:hAnsi="Arial" w:cs="Arial"/>
          <w:i/>
        </w:rPr>
        <w:t>RPL=Right Posterior Length, RAL=Right Anterior Length, RPB=Right Posterior Breadth, RAB=Right Anerior. Breadth, LPL=Left Posterior Length, LAL=Left Anterior Length, LPB=Left Posterior Breadth, LAB=Left Anterior Breadth, SEM= Standard Error of Mean, SD=Standard Deviation, CI= Confidence Interval, S.= Significant (p&lt;0.05), df=Difference, S= Significant</w:t>
      </w:r>
    </w:p>
    <w:p w14:paraId="200E5CDC" w14:textId="77777777" w:rsidR="008E4E83" w:rsidRPr="008E4E83" w:rsidRDefault="008E4E83" w:rsidP="008E4E83">
      <w:pPr>
        <w:pStyle w:val="Body"/>
        <w:spacing w:after="0"/>
        <w:rPr>
          <w:rFonts w:ascii="Arial" w:hAnsi="Arial" w:cs="Arial"/>
          <w:i/>
        </w:rPr>
      </w:pPr>
    </w:p>
    <w:p w14:paraId="620D155F" w14:textId="77777777" w:rsidR="008E4E83" w:rsidRPr="008E4E83" w:rsidRDefault="008E4E83" w:rsidP="008E4E83">
      <w:pPr>
        <w:pStyle w:val="Body"/>
        <w:spacing w:after="0"/>
        <w:rPr>
          <w:rFonts w:ascii="Arial" w:hAnsi="Arial" w:cs="Arial"/>
        </w:rPr>
      </w:pPr>
      <w:r w:rsidRPr="008E4E83">
        <w:rPr>
          <w:rFonts w:ascii="Arial" w:hAnsi="Arial" w:cs="Arial"/>
        </w:rPr>
        <w:t xml:space="preserve">The study revealed that the anterior papillary muscle in the right ventricle had an average length of 13.90±4.84 mm, whereas in the left ventricle it measured 20.77±6.33 mm; similarly, the mean breadth was 5.94±3.91 mm in the right ventricle compared to 10.32±4.38 mm in the left, indicating that across all parameters, the left ventricular anterior papillary muscle exhibited larger dimensions. Paired sample tests confirmed that the differences in both length and breadth between the right and left anterior papillary muscles were statistically significant (p&lt;0.05). In agreement with these findings, Bhadoria et al., 2022) reported a statistically significant difference in mean lengths between the right (12.71±3.81 mm) and left ventricles (16.41±4.33 mm) with a p-value of &lt;0.001, although they observed no significant difference in muscle width between the right (6.92±2.55 mm) and left (7.98±2.53 mm) ventricles (p=0.014), a result that contrasts with our study. These dimensional disparities are crucial as they may influence the mechanical function of the heart and have </w:t>
      </w:r>
      <w:r w:rsidRPr="008E4E83">
        <w:rPr>
          <w:rFonts w:ascii="Arial" w:hAnsi="Arial" w:cs="Arial"/>
        </w:rPr>
        <w:lastRenderedPageBreak/>
        <w:t>implications for surgical interventions, such as valve repair, where precise knowledge of papillary muscle anatomy can guide more effective and individualized treatment strategies.</w:t>
      </w:r>
    </w:p>
    <w:p w14:paraId="2AF9D938" w14:textId="77777777" w:rsidR="008E4E83" w:rsidRDefault="008E4E83" w:rsidP="008E4E83">
      <w:pPr>
        <w:pStyle w:val="Body"/>
        <w:spacing w:after="0"/>
        <w:rPr>
          <w:rFonts w:ascii="Arial" w:hAnsi="Arial" w:cs="Arial"/>
        </w:rPr>
      </w:pPr>
      <w:r w:rsidRPr="008E4E83">
        <w:rPr>
          <w:rFonts w:ascii="Arial" w:hAnsi="Arial" w:cs="Arial"/>
        </w:rPr>
        <w:t>In the present study, the posterior papillary muscle in the right ventricle demonstrated a mean length of 12.76±5.86 mm compared to 18.54±5.82 mm in the left ventricle, while its mean breadth was 6.26±3.08 mm versus 10.02±4.63 mm in the left ventricle; in every measured dimension, the left ventricular values were higher. Paired sample tests confirmed that the differences in both length and breadth between the right and left posterior papillary muscles were statistically significant (p&lt;0.05). Supporting these results, Bhadoria et al., (2022) reported a significant difference in the mean length of posterior papillary muscles between the right (12.40±3.03 mm) and left ventricles (14.64±3.92 mm) with p&lt;0.001, and although they found that the mean width was 7.46±2.75 mm in the right and 8.44±3.19 mm in the left ventricle, this difference in width was not statistically significant (p=0.013), which contrasts with the current study’s findings. These discrepancies in papillary muscle dimensions could be crucial for understanding ventricular mechanics and optimizing interventions, as they may influence the function of the mitral and tricuspid valves and affect surgical strategies for valve repair or replacement, suggesting a need for further research to elucidate the impact of these anatomical variations on patient outcomes.</w:t>
      </w:r>
    </w:p>
    <w:p w14:paraId="4E0F0EE9" w14:textId="77777777" w:rsidR="008E4E83" w:rsidRPr="008E4E83" w:rsidRDefault="008E4E83" w:rsidP="008E4E83">
      <w:pPr>
        <w:pStyle w:val="Body"/>
        <w:spacing w:after="0"/>
        <w:rPr>
          <w:rFonts w:ascii="Arial" w:hAnsi="Arial" w:cs="Arial"/>
        </w:rPr>
      </w:pPr>
    </w:p>
    <w:p w14:paraId="32BBEB1E" w14:textId="77777777" w:rsidR="008E4E83" w:rsidRPr="008E4E83" w:rsidRDefault="008E4E83" w:rsidP="008E4E83">
      <w:pPr>
        <w:pStyle w:val="Body"/>
        <w:spacing w:after="0"/>
        <w:rPr>
          <w:rFonts w:ascii="Arial" w:hAnsi="Arial" w:cs="Arial"/>
        </w:rPr>
      </w:pPr>
      <w:r w:rsidRPr="008E4E83">
        <w:rPr>
          <w:rFonts w:ascii="Arial" w:hAnsi="Arial" w:cs="Arial"/>
          <w:b/>
        </w:rPr>
        <w:t>Table 4:</w:t>
      </w:r>
      <w:r w:rsidRPr="008E4E83">
        <w:rPr>
          <w:rFonts w:ascii="Arial" w:hAnsi="Arial" w:cs="Arial"/>
        </w:rPr>
        <w:t xml:space="preserve"> Comparison of the mean length of the right papillary muscles in different populations</w:t>
      </w:r>
    </w:p>
    <w:tbl>
      <w:tblPr>
        <w:tblStyle w:val="TableGrid"/>
        <w:tblW w:w="954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0"/>
        <w:gridCol w:w="2920"/>
        <w:gridCol w:w="1440"/>
        <w:gridCol w:w="540"/>
        <w:gridCol w:w="1350"/>
        <w:gridCol w:w="1350"/>
        <w:gridCol w:w="1350"/>
      </w:tblGrid>
      <w:tr w:rsidR="008E4E83" w:rsidRPr="008E4E83" w14:paraId="41AD7ABD" w14:textId="77777777" w:rsidTr="001F0680">
        <w:trPr>
          <w:trHeight w:val="346"/>
        </w:trPr>
        <w:tc>
          <w:tcPr>
            <w:tcW w:w="590" w:type="dxa"/>
            <w:vMerge w:val="restart"/>
            <w:tcBorders>
              <w:top w:val="single" w:sz="4" w:space="0" w:color="auto"/>
              <w:bottom w:val="single" w:sz="4" w:space="0" w:color="auto"/>
            </w:tcBorders>
            <w:vAlign w:val="bottom"/>
          </w:tcPr>
          <w:p w14:paraId="6E37BC02" w14:textId="77777777" w:rsidR="008E4E83" w:rsidRPr="008E4E83" w:rsidRDefault="008E4E83" w:rsidP="008E4E83">
            <w:pPr>
              <w:pStyle w:val="Body"/>
              <w:rPr>
                <w:rFonts w:ascii="Arial" w:hAnsi="Arial" w:cs="Arial"/>
                <w:b/>
                <w:sz w:val="20"/>
              </w:rPr>
            </w:pPr>
            <w:r w:rsidRPr="008E4E83">
              <w:rPr>
                <w:rFonts w:ascii="Arial" w:hAnsi="Arial" w:cs="Arial"/>
                <w:b/>
                <w:sz w:val="20"/>
              </w:rPr>
              <w:t>S/N</w:t>
            </w:r>
          </w:p>
        </w:tc>
        <w:tc>
          <w:tcPr>
            <w:tcW w:w="2920" w:type="dxa"/>
            <w:vMerge w:val="restart"/>
            <w:tcBorders>
              <w:top w:val="single" w:sz="4" w:space="0" w:color="auto"/>
              <w:bottom w:val="single" w:sz="4" w:space="0" w:color="auto"/>
            </w:tcBorders>
            <w:vAlign w:val="bottom"/>
          </w:tcPr>
          <w:p w14:paraId="6B3477F5" w14:textId="77777777" w:rsidR="008E4E83" w:rsidRPr="008E4E83" w:rsidRDefault="008E4E83" w:rsidP="008E4E83">
            <w:pPr>
              <w:pStyle w:val="Body"/>
              <w:rPr>
                <w:rFonts w:ascii="Arial" w:hAnsi="Arial" w:cs="Arial"/>
                <w:b/>
                <w:sz w:val="20"/>
              </w:rPr>
            </w:pPr>
            <w:r w:rsidRPr="008E4E83">
              <w:rPr>
                <w:rFonts w:ascii="Arial" w:hAnsi="Arial" w:cs="Arial"/>
                <w:b/>
                <w:sz w:val="20"/>
              </w:rPr>
              <w:t>Study</w:t>
            </w:r>
          </w:p>
        </w:tc>
        <w:tc>
          <w:tcPr>
            <w:tcW w:w="1440" w:type="dxa"/>
            <w:vMerge w:val="restart"/>
            <w:tcBorders>
              <w:top w:val="single" w:sz="4" w:space="0" w:color="auto"/>
              <w:bottom w:val="single" w:sz="4" w:space="0" w:color="auto"/>
            </w:tcBorders>
            <w:vAlign w:val="bottom"/>
          </w:tcPr>
          <w:p w14:paraId="56EAED1C" w14:textId="77777777" w:rsidR="008E4E83" w:rsidRPr="008E4E83" w:rsidRDefault="008E4E83" w:rsidP="008E4E83">
            <w:pPr>
              <w:pStyle w:val="Body"/>
              <w:rPr>
                <w:rFonts w:ascii="Arial" w:hAnsi="Arial" w:cs="Arial"/>
                <w:b/>
                <w:sz w:val="20"/>
              </w:rPr>
            </w:pPr>
            <w:r w:rsidRPr="008E4E83">
              <w:rPr>
                <w:rFonts w:ascii="Arial" w:hAnsi="Arial" w:cs="Arial"/>
                <w:b/>
                <w:sz w:val="20"/>
              </w:rPr>
              <w:t>Population</w:t>
            </w:r>
          </w:p>
        </w:tc>
        <w:tc>
          <w:tcPr>
            <w:tcW w:w="540" w:type="dxa"/>
            <w:vMerge w:val="restart"/>
            <w:tcBorders>
              <w:top w:val="single" w:sz="4" w:space="0" w:color="auto"/>
              <w:bottom w:val="single" w:sz="4" w:space="0" w:color="auto"/>
            </w:tcBorders>
            <w:vAlign w:val="bottom"/>
          </w:tcPr>
          <w:p w14:paraId="0D9735CC" w14:textId="77777777" w:rsidR="008E4E83" w:rsidRPr="008E4E83" w:rsidRDefault="008E4E83" w:rsidP="008E4E83">
            <w:pPr>
              <w:pStyle w:val="Body"/>
              <w:rPr>
                <w:rFonts w:ascii="Arial" w:hAnsi="Arial" w:cs="Arial"/>
                <w:b/>
                <w:sz w:val="20"/>
              </w:rPr>
            </w:pPr>
            <w:r w:rsidRPr="008E4E83">
              <w:rPr>
                <w:rFonts w:ascii="Arial" w:hAnsi="Arial" w:cs="Arial"/>
                <w:b/>
                <w:sz w:val="20"/>
              </w:rPr>
              <w:t>N</w:t>
            </w:r>
          </w:p>
        </w:tc>
        <w:tc>
          <w:tcPr>
            <w:tcW w:w="4050" w:type="dxa"/>
            <w:gridSpan w:val="3"/>
            <w:tcBorders>
              <w:top w:val="single" w:sz="4" w:space="0" w:color="auto"/>
              <w:bottom w:val="single" w:sz="4" w:space="0" w:color="auto"/>
            </w:tcBorders>
          </w:tcPr>
          <w:p w14:paraId="7CF798CA" w14:textId="77777777" w:rsidR="008E4E83" w:rsidRPr="008E4E83" w:rsidRDefault="008E4E83" w:rsidP="008E4E83">
            <w:pPr>
              <w:pStyle w:val="Body"/>
              <w:rPr>
                <w:rFonts w:ascii="Arial" w:hAnsi="Arial" w:cs="Arial"/>
                <w:b/>
                <w:sz w:val="20"/>
              </w:rPr>
            </w:pPr>
            <w:r w:rsidRPr="008E4E83">
              <w:rPr>
                <w:rFonts w:ascii="Arial" w:hAnsi="Arial" w:cs="Arial"/>
                <w:b/>
                <w:sz w:val="20"/>
              </w:rPr>
              <w:t>Mean Length (mm)</w:t>
            </w:r>
          </w:p>
        </w:tc>
      </w:tr>
      <w:tr w:rsidR="008E4E83" w:rsidRPr="008E4E83" w14:paraId="1E88E05E" w14:textId="77777777" w:rsidTr="001F0680">
        <w:trPr>
          <w:trHeight w:val="346"/>
        </w:trPr>
        <w:tc>
          <w:tcPr>
            <w:tcW w:w="590" w:type="dxa"/>
            <w:vMerge/>
            <w:tcBorders>
              <w:top w:val="nil"/>
              <w:bottom w:val="single" w:sz="4" w:space="0" w:color="auto"/>
            </w:tcBorders>
          </w:tcPr>
          <w:p w14:paraId="374A7A27" w14:textId="77777777" w:rsidR="008E4E83" w:rsidRPr="008E4E83" w:rsidRDefault="008E4E83" w:rsidP="008E4E83">
            <w:pPr>
              <w:pStyle w:val="Body"/>
              <w:rPr>
                <w:rFonts w:ascii="Arial" w:hAnsi="Arial" w:cs="Arial"/>
                <w:sz w:val="20"/>
              </w:rPr>
            </w:pPr>
          </w:p>
        </w:tc>
        <w:tc>
          <w:tcPr>
            <w:tcW w:w="2920" w:type="dxa"/>
            <w:vMerge/>
            <w:tcBorders>
              <w:top w:val="nil"/>
              <w:bottom w:val="single" w:sz="4" w:space="0" w:color="auto"/>
            </w:tcBorders>
          </w:tcPr>
          <w:p w14:paraId="3F3D0DAC" w14:textId="77777777" w:rsidR="008E4E83" w:rsidRPr="008E4E83" w:rsidRDefault="008E4E83" w:rsidP="008E4E83">
            <w:pPr>
              <w:pStyle w:val="Body"/>
              <w:rPr>
                <w:rFonts w:ascii="Arial" w:hAnsi="Arial" w:cs="Arial"/>
                <w:sz w:val="20"/>
              </w:rPr>
            </w:pPr>
          </w:p>
        </w:tc>
        <w:tc>
          <w:tcPr>
            <w:tcW w:w="1440" w:type="dxa"/>
            <w:vMerge/>
            <w:tcBorders>
              <w:top w:val="nil"/>
              <w:bottom w:val="single" w:sz="4" w:space="0" w:color="auto"/>
            </w:tcBorders>
          </w:tcPr>
          <w:p w14:paraId="244261B8" w14:textId="77777777" w:rsidR="008E4E83" w:rsidRPr="008E4E83" w:rsidRDefault="008E4E83" w:rsidP="008E4E83">
            <w:pPr>
              <w:pStyle w:val="Body"/>
              <w:rPr>
                <w:rFonts w:ascii="Arial" w:hAnsi="Arial" w:cs="Arial"/>
                <w:sz w:val="20"/>
              </w:rPr>
            </w:pPr>
          </w:p>
        </w:tc>
        <w:tc>
          <w:tcPr>
            <w:tcW w:w="540" w:type="dxa"/>
            <w:vMerge/>
            <w:tcBorders>
              <w:top w:val="single" w:sz="4" w:space="0" w:color="auto"/>
              <w:bottom w:val="single" w:sz="4" w:space="0" w:color="auto"/>
            </w:tcBorders>
          </w:tcPr>
          <w:p w14:paraId="21AB8858" w14:textId="77777777" w:rsidR="008E4E83" w:rsidRPr="008E4E83" w:rsidRDefault="008E4E83" w:rsidP="008E4E83">
            <w:pPr>
              <w:pStyle w:val="Body"/>
              <w:rPr>
                <w:rFonts w:ascii="Arial" w:hAnsi="Arial" w:cs="Arial"/>
                <w:sz w:val="20"/>
              </w:rPr>
            </w:pPr>
          </w:p>
        </w:tc>
        <w:tc>
          <w:tcPr>
            <w:tcW w:w="1350" w:type="dxa"/>
            <w:tcBorders>
              <w:top w:val="single" w:sz="4" w:space="0" w:color="auto"/>
              <w:bottom w:val="single" w:sz="4" w:space="0" w:color="auto"/>
            </w:tcBorders>
          </w:tcPr>
          <w:p w14:paraId="4C9A49CC" w14:textId="77777777" w:rsidR="008E4E83" w:rsidRPr="008E4E83" w:rsidRDefault="008E4E83" w:rsidP="008E4E83">
            <w:pPr>
              <w:pStyle w:val="Body"/>
              <w:rPr>
                <w:rFonts w:ascii="Arial" w:hAnsi="Arial" w:cs="Arial"/>
                <w:b/>
                <w:sz w:val="20"/>
              </w:rPr>
            </w:pPr>
            <w:r w:rsidRPr="008E4E83">
              <w:rPr>
                <w:rFonts w:ascii="Arial" w:hAnsi="Arial" w:cs="Arial"/>
                <w:b/>
                <w:sz w:val="20"/>
              </w:rPr>
              <w:t>APM</w:t>
            </w:r>
          </w:p>
        </w:tc>
        <w:tc>
          <w:tcPr>
            <w:tcW w:w="1350" w:type="dxa"/>
            <w:tcBorders>
              <w:top w:val="single" w:sz="4" w:space="0" w:color="auto"/>
              <w:bottom w:val="single" w:sz="4" w:space="0" w:color="auto"/>
            </w:tcBorders>
          </w:tcPr>
          <w:p w14:paraId="560DE8EE" w14:textId="77777777" w:rsidR="008E4E83" w:rsidRPr="008E4E83" w:rsidRDefault="008E4E83" w:rsidP="008E4E83">
            <w:pPr>
              <w:pStyle w:val="Body"/>
              <w:rPr>
                <w:rFonts w:ascii="Arial" w:hAnsi="Arial" w:cs="Arial"/>
                <w:b/>
                <w:sz w:val="20"/>
              </w:rPr>
            </w:pPr>
            <w:r w:rsidRPr="008E4E83">
              <w:rPr>
                <w:rFonts w:ascii="Arial" w:hAnsi="Arial" w:cs="Arial"/>
                <w:b/>
                <w:sz w:val="20"/>
              </w:rPr>
              <w:t>PPM</w:t>
            </w:r>
          </w:p>
        </w:tc>
        <w:tc>
          <w:tcPr>
            <w:tcW w:w="1350" w:type="dxa"/>
            <w:tcBorders>
              <w:top w:val="single" w:sz="4" w:space="0" w:color="auto"/>
              <w:bottom w:val="single" w:sz="4" w:space="0" w:color="auto"/>
            </w:tcBorders>
          </w:tcPr>
          <w:p w14:paraId="6EADD9C9" w14:textId="77777777" w:rsidR="008E4E83" w:rsidRPr="008E4E83" w:rsidRDefault="008E4E83" w:rsidP="008E4E83">
            <w:pPr>
              <w:pStyle w:val="Body"/>
              <w:rPr>
                <w:rFonts w:ascii="Arial" w:hAnsi="Arial" w:cs="Arial"/>
                <w:b/>
                <w:sz w:val="20"/>
              </w:rPr>
            </w:pPr>
            <w:r w:rsidRPr="008E4E83">
              <w:rPr>
                <w:rFonts w:ascii="Arial" w:hAnsi="Arial" w:cs="Arial"/>
                <w:b/>
                <w:sz w:val="20"/>
              </w:rPr>
              <w:t>SPM</w:t>
            </w:r>
          </w:p>
        </w:tc>
      </w:tr>
      <w:tr w:rsidR="008E4E83" w:rsidRPr="008E4E83" w14:paraId="5D02EDB1" w14:textId="77777777" w:rsidTr="001F0680">
        <w:tc>
          <w:tcPr>
            <w:tcW w:w="590" w:type="dxa"/>
            <w:tcBorders>
              <w:top w:val="single" w:sz="4" w:space="0" w:color="auto"/>
            </w:tcBorders>
          </w:tcPr>
          <w:p w14:paraId="041442CE" w14:textId="77777777" w:rsidR="008E4E83" w:rsidRPr="008E4E83" w:rsidRDefault="008E4E83" w:rsidP="008E4E83">
            <w:pPr>
              <w:pStyle w:val="Body"/>
              <w:rPr>
                <w:rFonts w:ascii="Arial" w:hAnsi="Arial" w:cs="Arial"/>
                <w:sz w:val="20"/>
              </w:rPr>
            </w:pPr>
            <w:r w:rsidRPr="008E4E83">
              <w:rPr>
                <w:rFonts w:ascii="Arial" w:hAnsi="Arial" w:cs="Arial"/>
                <w:sz w:val="20"/>
              </w:rPr>
              <w:t>1</w:t>
            </w:r>
          </w:p>
        </w:tc>
        <w:tc>
          <w:tcPr>
            <w:tcW w:w="2920" w:type="dxa"/>
            <w:tcBorders>
              <w:top w:val="single" w:sz="4" w:space="0" w:color="auto"/>
            </w:tcBorders>
          </w:tcPr>
          <w:p w14:paraId="18538559" w14:textId="77777777" w:rsidR="008E4E83" w:rsidRPr="008E4E83" w:rsidRDefault="008E4E83" w:rsidP="008E4E83">
            <w:pPr>
              <w:pStyle w:val="Body"/>
              <w:rPr>
                <w:rFonts w:ascii="Arial" w:hAnsi="Arial" w:cs="Arial"/>
                <w:sz w:val="20"/>
              </w:rPr>
            </w:pPr>
            <w:r w:rsidRPr="008E4E83">
              <w:rPr>
                <w:rFonts w:ascii="Arial" w:hAnsi="Arial" w:cs="Arial"/>
                <w:sz w:val="20"/>
              </w:rPr>
              <w:t>Harsha &amp; Chandrashekar, 2015</w:t>
            </w:r>
          </w:p>
        </w:tc>
        <w:tc>
          <w:tcPr>
            <w:tcW w:w="1440" w:type="dxa"/>
            <w:tcBorders>
              <w:top w:val="single" w:sz="4" w:space="0" w:color="auto"/>
            </w:tcBorders>
          </w:tcPr>
          <w:p w14:paraId="572F56C3"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Borders>
              <w:top w:val="single" w:sz="4" w:space="0" w:color="auto"/>
            </w:tcBorders>
          </w:tcPr>
          <w:p w14:paraId="4E204FDB" w14:textId="77777777" w:rsidR="008E4E83" w:rsidRPr="008E4E83" w:rsidRDefault="008E4E83" w:rsidP="008E4E83">
            <w:pPr>
              <w:pStyle w:val="Body"/>
              <w:rPr>
                <w:rFonts w:ascii="Arial" w:hAnsi="Arial" w:cs="Arial"/>
                <w:sz w:val="20"/>
              </w:rPr>
            </w:pPr>
            <w:r w:rsidRPr="008E4E83">
              <w:rPr>
                <w:rFonts w:ascii="Arial" w:hAnsi="Arial" w:cs="Arial"/>
                <w:sz w:val="20"/>
              </w:rPr>
              <w:t>96</w:t>
            </w:r>
          </w:p>
        </w:tc>
        <w:tc>
          <w:tcPr>
            <w:tcW w:w="1350" w:type="dxa"/>
            <w:tcBorders>
              <w:top w:val="single" w:sz="4" w:space="0" w:color="auto"/>
            </w:tcBorders>
          </w:tcPr>
          <w:p w14:paraId="48A4564E" w14:textId="77777777" w:rsidR="008E4E83" w:rsidRPr="008E4E83" w:rsidRDefault="008E4E83" w:rsidP="008E4E83">
            <w:pPr>
              <w:pStyle w:val="Body"/>
              <w:rPr>
                <w:rFonts w:ascii="Arial" w:hAnsi="Arial" w:cs="Arial"/>
                <w:sz w:val="20"/>
              </w:rPr>
            </w:pPr>
            <w:r w:rsidRPr="008E4E83">
              <w:rPr>
                <w:rFonts w:ascii="Arial" w:hAnsi="Arial" w:cs="Arial"/>
                <w:sz w:val="20"/>
              </w:rPr>
              <w:t>14.90±4.40</w:t>
            </w:r>
          </w:p>
        </w:tc>
        <w:tc>
          <w:tcPr>
            <w:tcW w:w="1350" w:type="dxa"/>
            <w:tcBorders>
              <w:top w:val="single" w:sz="4" w:space="0" w:color="auto"/>
            </w:tcBorders>
          </w:tcPr>
          <w:p w14:paraId="638FCEB1" w14:textId="77777777" w:rsidR="008E4E83" w:rsidRPr="008E4E83" w:rsidRDefault="008E4E83" w:rsidP="008E4E83">
            <w:pPr>
              <w:pStyle w:val="Body"/>
              <w:rPr>
                <w:rFonts w:ascii="Arial" w:hAnsi="Arial" w:cs="Arial"/>
                <w:sz w:val="20"/>
              </w:rPr>
            </w:pPr>
            <w:r w:rsidRPr="008E4E83">
              <w:rPr>
                <w:rFonts w:ascii="Arial" w:hAnsi="Arial" w:cs="Arial"/>
                <w:sz w:val="20"/>
              </w:rPr>
              <w:t>10.50±3.70</w:t>
            </w:r>
          </w:p>
        </w:tc>
        <w:tc>
          <w:tcPr>
            <w:tcW w:w="1350" w:type="dxa"/>
            <w:tcBorders>
              <w:top w:val="single" w:sz="4" w:space="0" w:color="auto"/>
            </w:tcBorders>
          </w:tcPr>
          <w:p w14:paraId="1EF94CC5" w14:textId="77777777" w:rsidR="008E4E83" w:rsidRPr="008E4E83" w:rsidRDefault="008E4E83" w:rsidP="008E4E83">
            <w:pPr>
              <w:pStyle w:val="Body"/>
              <w:rPr>
                <w:rFonts w:ascii="Arial" w:hAnsi="Arial" w:cs="Arial"/>
                <w:sz w:val="20"/>
              </w:rPr>
            </w:pPr>
            <w:r w:rsidRPr="008E4E83">
              <w:rPr>
                <w:rFonts w:ascii="Arial" w:hAnsi="Arial" w:cs="Arial"/>
                <w:sz w:val="20"/>
              </w:rPr>
              <w:t>7.00±2.20</w:t>
            </w:r>
          </w:p>
        </w:tc>
      </w:tr>
      <w:tr w:rsidR="008E4E83" w:rsidRPr="008E4E83" w14:paraId="05CA5BD5" w14:textId="77777777" w:rsidTr="001F0680">
        <w:tc>
          <w:tcPr>
            <w:tcW w:w="590" w:type="dxa"/>
          </w:tcPr>
          <w:p w14:paraId="54658E1E" w14:textId="77777777" w:rsidR="008E4E83" w:rsidRPr="008E4E83" w:rsidRDefault="008E4E83" w:rsidP="008E4E83">
            <w:pPr>
              <w:pStyle w:val="Body"/>
              <w:rPr>
                <w:rFonts w:ascii="Arial" w:hAnsi="Arial" w:cs="Arial"/>
                <w:sz w:val="20"/>
              </w:rPr>
            </w:pPr>
            <w:r w:rsidRPr="008E4E83">
              <w:rPr>
                <w:rFonts w:ascii="Arial" w:hAnsi="Arial" w:cs="Arial"/>
                <w:sz w:val="20"/>
              </w:rPr>
              <w:t>2</w:t>
            </w:r>
          </w:p>
        </w:tc>
        <w:tc>
          <w:tcPr>
            <w:tcW w:w="2920" w:type="dxa"/>
          </w:tcPr>
          <w:p w14:paraId="570A078A" w14:textId="77777777" w:rsidR="008E4E83" w:rsidRPr="008E4E83" w:rsidRDefault="008E4E83" w:rsidP="008E4E83">
            <w:pPr>
              <w:pStyle w:val="Body"/>
              <w:rPr>
                <w:rFonts w:ascii="Arial" w:hAnsi="Arial" w:cs="Arial"/>
                <w:sz w:val="20"/>
              </w:rPr>
            </w:pPr>
            <w:r w:rsidRPr="008E4E83">
              <w:rPr>
                <w:rFonts w:ascii="Arial" w:hAnsi="Arial" w:cs="Arial"/>
                <w:sz w:val="20"/>
              </w:rPr>
              <w:t>Priya et al., 2014</w:t>
            </w:r>
          </w:p>
        </w:tc>
        <w:tc>
          <w:tcPr>
            <w:tcW w:w="1440" w:type="dxa"/>
          </w:tcPr>
          <w:p w14:paraId="36D00F87"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Pr>
          <w:p w14:paraId="66F07213" w14:textId="77777777" w:rsidR="008E4E83" w:rsidRPr="008E4E83" w:rsidRDefault="008E4E83" w:rsidP="008E4E83">
            <w:pPr>
              <w:pStyle w:val="Body"/>
              <w:rPr>
                <w:rFonts w:ascii="Arial" w:hAnsi="Arial" w:cs="Arial"/>
                <w:sz w:val="20"/>
              </w:rPr>
            </w:pPr>
            <w:r w:rsidRPr="008E4E83">
              <w:rPr>
                <w:rFonts w:ascii="Arial" w:hAnsi="Arial" w:cs="Arial"/>
                <w:sz w:val="20"/>
              </w:rPr>
              <w:t>56</w:t>
            </w:r>
          </w:p>
        </w:tc>
        <w:tc>
          <w:tcPr>
            <w:tcW w:w="1350" w:type="dxa"/>
          </w:tcPr>
          <w:p w14:paraId="31554069" w14:textId="77777777" w:rsidR="008E4E83" w:rsidRPr="008E4E83" w:rsidRDefault="008E4E83" w:rsidP="008E4E83">
            <w:pPr>
              <w:pStyle w:val="Body"/>
              <w:rPr>
                <w:rFonts w:ascii="Arial" w:hAnsi="Arial" w:cs="Arial"/>
                <w:sz w:val="20"/>
              </w:rPr>
            </w:pPr>
            <w:r w:rsidRPr="008E4E83">
              <w:rPr>
                <w:rFonts w:ascii="Arial" w:hAnsi="Arial" w:cs="Arial"/>
                <w:sz w:val="20"/>
              </w:rPr>
              <w:t>12.65±3.58</w:t>
            </w:r>
          </w:p>
        </w:tc>
        <w:tc>
          <w:tcPr>
            <w:tcW w:w="1350" w:type="dxa"/>
          </w:tcPr>
          <w:p w14:paraId="2E94B923" w14:textId="77777777" w:rsidR="008E4E83" w:rsidRPr="008E4E83" w:rsidRDefault="008E4E83" w:rsidP="008E4E83">
            <w:pPr>
              <w:pStyle w:val="Body"/>
              <w:rPr>
                <w:rFonts w:ascii="Arial" w:hAnsi="Arial" w:cs="Arial"/>
                <w:sz w:val="20"/>
              </w:rPr>
            </w:pPr>
          </w:p>
        </w:tc>
        <w:tc>
          <w:tcPr>
            <w:tcW w:w="1350" w:type="dxa"/>
          </w:tcPr>
          <w:p w14:paraId="1A8F4803" w14:textId="77777777" w:rsidR="008E4E83" w:rsidRPr="008E4E83" w:rsidRDefault="008E4E83" w:rsidP="008E4E83">
            <w:pPr>
              <w:pStyle w:val="Body"/>
              <w:rPr>
                <w:rFonts w:ascii="Arial" w:hAnsi="Arial" w:cs="Arial"/>
                <w:sz w:val="20"/>
              </w:rPr>
            </w:pPr>
          </w:p>
        </w:tc>
      </w:tr>
      <w:tr w:rsidR="008E4E83" w:rsidRPr="008E4E83" w14:paraId="02D53F35" w14:textId="77777777" w:rsidTr="001F0680">
        <w:tc>
          <w:tcPr>
            <w:tcW w:w="590" w:type="dxa"/>
          </w:tcPr>
          <w:p w14:paraId="3F31AB75" w14:textId="77777777" w:rsidR="008E4E83" w:rsidRPr="008E4E83" w:rsidRDefault="008E4E83" w:rsidP="008E4E83">
            <w:pPr>
              <w:pStyle w:val="Body"/>
              <w:rPr>
                <w:rFonts w:ascii="Arial" w:hAnsi="Arial" w:cs="Arial"/>
                <w:sz w:val="20"/>
              </w:rPr>
            </w:pPr>
            <w:r w:rsidRPr="008E4E83">
              <w:rPr>
                <w:rFonts w:ascii="Arial" w:hAnsi="Arial" w:cs="Arial"/>
                <w:sz w:val="20"/>
              </w:rPr>
              <w:t>3</w:t>
            </w:r>
          </w:p>
        </w:tc>
        <w:tc>
          <w:tcPr>
            <w:tcW w:w="2920" w:type="dxa"/>
          </w:tcPr>
          <w:p w14:paraId="6F8B805E" w14:textId="77777777" w:rsidR="008E4E83" w:rsidRPr="008E4E83" w:rsidRDefault="008E4E83" w:rsidP="008E4E83">
            <w:pPr>
              <w:pStyle w:val="Body"/>
              <w:rPr>
                <w:rFonts w:ascii="Arial" w:hAnsi="Arial" w:cs="Arial"/>
                <w:sz w:val="20"/>
              </w:rPr>
            </w:pPr>
            <w:r w:rsidRPr="008E4E83">
              <w:rPr>
                <w:rFonts w:ascii="Arial" w:hAnsi="Arial" w:cs="Arial"/>
                <w:sz w:val="20"/>
              </w:rPr>
              <w:t>Saha &amp; Roy, 2018</w:t>
            </w:r>
          </w:p>
        </w:tc>
        <w:tc>
          <w:tcPr>
            <w:tcW w:w="1440" w:type="dxa"/>
          </w:tcPr>
          <w:p w14:paraId="55C88052"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Pr>
          <w:p w14:paraId="07EFB278" w14:textId="77777777" w:rsidR="008E4E83" w:rsidRPr="008E4E83" w:rsidRDefault="008E4E83" w:rsidP="008E4E83">
            <w:pPr>
              <w:pStyle w:val="Body"/>
              <w:rPr>
                <w:rFonts w:ascii="Arial" w:hAnsi="Arial" w:cs="Arial"/>
                <w:sz w:val="20"/>
              </w:rPr>
            </w:pPr>
            <w:r w:rsidRPr="008E4E83">
              <w:rPr>
                <w:rFonts w:ascii="Arial" w:hAnsi="Arial" w:cs="Arial"/>
                <w:sz w:val="20"/>
              </w:rPr>
              <w:t>52</w:t>
            </w:r>
          </w:p>
        </w:tc>
        <w:tc>
          <w:tcPr>
            <w:tcW w:w="1350" w:type="dxa"/>
          </w:tcPr>
          <w:p w14:paraId="119E4F8F" w14:textId="77777777" w:rsidR="008E4E83" w:rsidRPr="008E4E83" w:rsidRDefault="008E4E83" w:rsidP="008E4E83">
            <w:pPr>
              <w:pStyle w:val="Body"/>
              <w:rPr>
                <w:rFonts w:ascii="Arial" w:hAnsi="Arial" w:cs="Arial"/>
                <w:sz w:val="20"/>
              </w:rPr>
            </w:pPr>
            <w:r w:rsidRPr="008E4E83">
              <w:rPr>
                <w:rFonts w:ascii="Arial" w:hAnsi="Arial" w:cs="Arial"/>
                <w:sz w:val="20"/>
              </w:rPr>
              <w:t>21.90±5.90</w:t>
            </w:r>
          </w:p>
        </w:tc>
        <w:tc>
          <w:tcPr>
            <w:tcW w:w="1350" w:type="dxa"/>
          </w:tcPr>
          <w:p w14:paraId="015EC9A4" w14:textId="77777777" w:rsidR="008E4E83" w:rsidRPr="008E4E83" w:rsidRDefault="008E4E83" w:rsidP="008E4E83">
            <w:pPr>
              <w:pStyle w:val="Body"/>
              <w:rPr>
                <w:rFonts w:ascii="Arial" w:hAnsi="Arial" w:cs="Arial"/>
                <w:sz w:val="20"/>
              </w:rPr>
            </w:pPr>
            <w:r w:rsidRPr="008E4E83">
              <w:rPr>
                <w:rFonts w:ascii="Arial" w:hAnsi="Arial" w:cs="Arial"/>
                <w:sz w:val="20"/>
              </w:rPr>
              <w:t>13.90±6.30</w:t>
            </w:r>
          </w:p>
        </w:tc>
        <w:tc>
          <w:tcPr>
            <w:tcW w:w="1350" w:type="dxa"/>
          </w:tcPr>
          <w:p w14:paraId="2C6A3DE5" w14:textId="77777777" w:rsidR="008E4E83" w:rsidRPr="008E4E83" w:rsidRDefault="008E4E83" w:rsidP="008E4E83">
            <w:pPr>
              <w:pStyle w:val="Body"/>
              <w:rPr>
                <w:rFonts w:ascii="Arial" w:hAnsi="Arial" w:cs="Arial"/>
                <w:sz w:val="20"/>
              </w:rPr>
            </w:pPr>
            <w:r w:rsidRPr="008E4E83">
              <w:rPr>
                <w:rFonts w:ascii="Arial" w:hAnsi="Arial" w:cs="Arial"/>
                <w:sz w:val="20"/>
              </w:rPr>
              <w:t>9.50±3.80</w:t>
            </w:r>
          </w:p>
        </w:tc>
      </w:tr>
      <w:tr w:rsidR="008E4E83" w:rsidRPr="008E4E83" w14:paraId="5F571C2E" w14:textId="77777777" w:rsidTr="001F0680">
        <w:tc>
          <w:tcPr>
            <w:tcW w:w="590" w:type="dxa"/>
          </w:tcPr>
          <w:p w14:paraId="49E67808" w14:textId="77777777" w:rsidR="008E4E83" w:rsidRPr="008E4E83" w:rsidRDefault="008E4E83" w:rsidP="008E4E83">
            <w:pPr>
              <w:pStyle w:val="Body"/>
              <w:rPr>
                <w:rFonts w:ascii="Arial" w:hAnsi="Arial" w:cs="Arial"/>
                <w:sz w:val="20"/>
              </w:rPr>
            </w:pPr>
            <w:r w:rsidRPr="008E4E83">
              <w:rPr>
                <w:rFonts w:ascii="Arial" w:hAnsi="Arial" w:cs="Arial"/>
                <w:sz w:val="20"/>
              </w:rPr>
              <w:t>4</w:t>
            </w:r>
          </w:p>
        </w:tc>
        <w:tc>
          <w:tcPr>
            <w:tcW w:w="2920" w:type="dxa"/>
          </w:tcPr>
          <w:p w14:paraId="2997ADB4" w14:textId="77777777" w:rsidR="008E4E83" w:rsidRPr="008E4E83" w:rsidRDefault="008E4E83" w:rsidP="008E4E83">
            <w:pPr>
              <w:pStyle w:val="Body"/>
              <w:rPr>
                <w:rFonts w:ascii="Arial" w:hAnsi="Arial" w:cs="Arial"/>
                <w:sz w:val="20"/>
              </w:rPr>
            </w:pPr>
            <w:r w:rsidRPr="008E4E83">
              <w:rPr>
                <w:rFonts w:ascii="Arial" w:hAnsi="Arial" w:cs="Arial"/>
                <w:sz w:val="20"/>
              </w:rPr>
              <w:t>Hospatana et al., 2014</w:t>
            </w:r>
          </w:p>
        </w:tc>
        <w:tc>
          <w:tcPr>
            <w:tcW w:w="1440" w:type="dxa"/>
          </w:tcPr>
          <w:p w14:paraId="3AEF9C92"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Pr>
          <w:p w14:paraId="15566023" w14:textId="77777777" w:rsidR="008E4E83" w:rsidRPr="008E4E83" w:rsidRDefault="008E4E83" w:rsidP="008E4E83">
            <w:pPr>
              <w:pStyle w:val="Body"/>
              <w:rPr>
                <w:rFonts w:ascii="Arial" w:hAnsi="Arial" w:cs="Arial"/>
                <w:sz w:val="20"/>
              </w:rPr>
            </w:pPr>
            <w:r w:rsidRPr="008E4E83">
              <w:rPr>
                <w:rFonts w:ascii="Arial" w:hAnsi="Arial" w:cs="Arial"/>
                <w:sz w:val="20"/>
              </w:rPr>
              <w:t>15</w:t>
            </w:r>
          </w:p>
        </w:tc>
        <w:tc>
          <w:tcPr>
            <w:tcW w:w="1350" w:type="dxa"/>
          </w:tcPr>
          <w:p w14:paraId="2DB2E30D" w14:textId="77777777" w:rsidR="008E4E83" w:rsidRPr="008E4E83" w:rsidRDefault="008E4E83" w:rsidP="008E4E83">
            <w:pPr>
              <w:pStyle w:val="Body"/>
              <w:rPr>
                <w:rFonts w:ascii="Arial" w:hAnsi="Arial" w:cs="Arial"/>
                <w:sz w:val="20"/>
              </w:rPr>
            </w:pPr>
            <w:r w:rsidRPr="008E4E83">
              <w:rPr>
                <w:rFonts w:ascii="Arial" w:hAnsi="Arial" w:cs="Arial"/>
                <w:sz w:val="20"/>
              </w:rPr>
              <w:t>13.00±4.00</w:t>
            </w:r>
          </w:p>
        </w:tc>
        <w:tc>
          <w:tcPr>
            <w:tcW w:w="1350" w:type="dxa"/>
          </w:tcPr>
          <w:p w14:paraId="42BD3660" w14:textId="77777777" w:rsidR="008E4E83" w:rsidRPr="008E4E83" w:rsidRDefault="008E4E83" w:rsidP="008E4E83">
            <w:pPr>
              <w:pStyle w:val="Body"/>
              <w:rPr>
                <w:rFonts w:ascii="Arial" w:hAnsi="Arial" w:cs="Arial"/>
                <w:sz w:val="20"/>
              </w:rPr>
            </w:pPr>
            <w:r w:rsidRPr="008E4E83">
              <w:rPr>
                <w:rFonts w:ascii="Arial" w:hAnsi="Arial" w:cs="Arial"/>
                <w:sz w:val="20"/>
              </w:rPr>
              <w:t>9.80±4.00</w:t>
            </w:r>
          </w:p>
        </w:tc>
        <w:tc>
          <w:tcPr>
            <w:tcW w:w="1350" w:type="dxa"/>
          </w:tcPr>
          <w:p w14:paraId="6FDBD3BE" w14:textId="77777777" w:rsidR="008E4E83" w:rsidRPr="008E4E83" w:rsidRDefault="008E4E83" w:rsidP="008E4E83">
            <w:pPr>
              <w:pStyle w:val="Body"/>
              <w:rPr>
                <w:rFonts w:ascii="Arial" w:hAnsi="Arial" w:cs="Arial"/>
                <w:sz w:val="20"/>
              </w:rPr>
            </w:pPr>
            <w:r w:rsidRPr="008E4E83">
              <w:rPr>
                <w:rFonts w:ascii="Arial" w:hAnsi="Arial" w:cs="Arial"/>
                <w:sz w:val="20"/>
              </w:rPr>
              <w:t>5.50±2.00</w:t>
            </w:r>
          </w:p>
        </w:tc>
      </w:tr>
      <w:tr w:rsidR="008E4E83" w:rsidRPr="008E4E83" w14:paraId="4F4BE40E" w14:textId="77777777" w:rsidTr="001F0680">
        <w:tc>
          <w:tcPr>
            <w:tcW w:w="590" w:type="dxa"/>
          </w:tcPr>
          <w:p w14:paraId="2BE0E9CD" w14:textId="77777777" w:rsidR="008E4E83" w:rsidRPr="008E4E83" w:rsidRDefault="008E4E83" w:rsidP="008E4E83">
            <w:pPr>
              <w:pStyle w:val="Body"/>
              <w:rPr>
                <w:rFonts w:ascii="Arial" w:hAnsi="Arial" w:cs="Arial"/>
                <w:sz w:val="20"/>
              </w:rPr>
            </w:pPr>
            <w:r w:rsidRPr="008E4E83">
              <w:rPr>
                <w:rFonts w:ascii="Arial" w:hAnsi="Arial" w:cs="Arial"/>
                <w:sz w:val="20"/>
              </w:rPr>
              <w:t>5</w:t>
            </w:r>
          </w:p>
        </w:tc>
        <w:tc>
          <w:tcPr>
            <w:tcW w:w="2920" w:type="dxa"/>
          </w:tcPr>
          <w:p w14:paraId="6E76362F" w14:textId="77777777" w:rsidR="008E4E83" w:rsidRPr="008E4E83" w:rsidRDefault="008E4E83" w:rsidP="008E4E83">
            <w:pPr>
              <w:pStyle w:val="Body"/>
              <w:rPr>
                <w:rFonts w:ascii="Arial" w:hAnsi="Arial" w:cs="Arial"/>
                <w:sz w:val="20"/>
              </w:rPr>
            </w:pPr>
            <w:r w:rsidRPr="008E4E83">
              <w:rPr>
                <w:rFonts w:ascii="Arial" w:hAnsi="Arial" w:cs="Arial"/>
                <w:sz w:val="20"/>
              </w:rPr>
              <w:t>Kumar et al., 2015</w:t>
            </w:r>
          </w:p>
        </w:tc>
        <w:tc>
          <w:tcPr>
            <w:tcW w:w="1440" w:type="dxa"/>
          </w:tcPr>
          <w:p w14:paraId="4809ABAD"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Pr>
          <w:p w14:paraId="360BD667" w14:textId="77777777" w:rsidR="008E4E83" w:rsidRPr="008E4E83" w:rsidRDefault="008E4E83" w:rsidP="008E4E83">
            <w:pPr>
              <w:pStyle w:val="Body"/>
              <w:rPr>
                <w:rFonts w:ascii="Arial" w:hAnsi="Arial" w:cs="Arial"/>
                <w:sz w:val="20"/>
              </w:rPr>
            </w:pPr>
            <w:r w:rsidRPr="008E4E83">
              <w:rPr>
                <w:rFonts w:ascii="Arial" w:hAnsi="Arial" w:cs="Arial"/>
                <w:sz w:val="20"/>
              </w:rPr>
              <w:t>36</w:t>
            </w:r>
          </w:p>
        </w:tc>
        <w:tc>
          <w:tcPr>
            <w:tcW w:w="1350" w:type="dxa"/>
          </w:tcPr>
          <w:p w14:paraId="7F2CFCFD" w14:textId="77777777" w:rsidR="008E4E83" w:rsidRPr="008E4E83" w:rsidRDefault="008E4E83" w:rsidP="008E4E83">
            <w:pPr>
              <w:pStyle w:val="Body"/>
              <w:rPr>
                <w:rFonts w:ascii="Arial" w:hAnsi="Arial" w:cs="Arial"/>
                <w:sz w:val="20"/>
              </w:rPr>
            </w:pPr>
            <w:r w:rsidRPr="008E4E83">
              <w:rPr>
                <w:rFonts w:ascii="Arial" w:hAnsi="Arial" w:cs="Arial"/>
                <w:sz w:val="20"/>
              </w:rPr>
              <w:t>15.40 ±2.70</w:t>
            </w:r>
          </w:p>
        </w:tc>
        <w:tc>
          <w:tcPr>
            <w:tcW w:w="1350" w:type="dxa"/>
          </w:tcPr>
          <w:p w14:paraId="7BF2725D" w14:textId="77777777" w:rsidR="008E4E83" w:rsidRPr="008E4E83" w:rsidRDefault="008E4E83" w:rsidP="008E4E83">
            <w:pPr>
              <w:pStyle w:val="Body"/>
              <w:rPr>
                <w:rFonts w:ascii="Arial" w:hAnsi="Arial" w:cs="Arial"/>
                <w:sz w:val="20"/>
              </w:rPr>
            </w:pPr>
            <w:r w:rsidRPr="008E4E83">
              <w:rPr>
                <w:rFonts w:ascii="Arial" w:hAnsi="Arial" w:cs="Arial"/>
                <w:sz w:val="20"/>
              </w:rPr>
              <w:t>9.70±2.50</w:t>
            </w:r>
          </w:p>
        </w:tc>
        <w:tc>
          <w:tcPr>
            <w:tcW w:w="1350" w:type="dxa"/>
          </w:tcPr>
          <w:p w14:paraId="1F1A4EC0" w14:textId="77777777" w:rsidR="008E4E83" w:rsidRPr="008E4E83" w:rsidRDefault="008E4E83" w:rsidP="008E4E83">
            <w:pPr>
              <w:pStyle w:val="Body"/>
              <w:rPr>
                <w:rFonts w:ascii="Arial" w:hAnsi="Arial" w:cs="Arial"/>
                <w:sz w:val="20"/>
              </w:rPr>
            </w:pPr>
            <w:r w:rsidRPr="008E4E83">
              <w:rPr>
                <w:rFonts w:ascii="Arial" w:hAnsi="Arial" w:cs="Arial"/>
                <w:sz w:val="20"/>
              </w:rPr>
              <w:t>2.10±1.00</w:t>
            </w:r>
          </w:p>
        </w:tc>
      </w:tr>
      <w:tr w:rsidR="008E4E83" w:rsidRPr="008E4E83" w14:paraId="499C93B2" w14:textId="77777777" w:rsidTr="001F0680">
        <w:tc>
          <w:tcPr>
            <w:tcW w:w="590" w:type="dxa"/>
          </w:tcPr>
          <w:p w14:paraId="2D78D1CB" w14:textId="77777777" w:rsidR="008E4E83" w:rsidRPr="008E4E83" w:rsidRDefault="008E4E83" w:rsidP="008E4E83">
            <w:pPr>
              <w:pStyle w:val="Body"/>
              <w:rPr>
                <w:rFonts w:ascii="Arial" w:hAnsi="Arial" w:cs="Arial"/>
                <w:sz w:val="20"/>
              </w:rPr>
            </w:pPr>
            <w:r w:rsidRPr="008E4E83">
              <w:rPr>
                <w:rFonts w:ascii="Arial" w:hAnsi="Arial" w:cs="Arial"/>
                <w:sz w:val="20"/>
              </w:rPr>
              <w:t>6</w:t>
            </w:r>
          </w:p>
        </w:tc>
        <w:tc>
          <w:tcPr>
            <w:tcW w:w="2920" w:type="dxa"/>
          </w:tcPr>
          <w:p w14:paraId="0F151105" w14:textId="77777777" w:rsidR="008E4E83" w:rsidRPr="008E4E83" w:rsidRDefault="008E4E83" w:rsidP="008E4E83">
            <w:pPr>
              <w:pStyle w:val="Body"/>
              <w:rPr>
                <w:rFonts w:ascii="Arial" w:hAnsi="Arial" w:cs="Arial"/>
                <w:sz w:val="20"/>
              </w:rPr>
            </w:pPr>
            <w:r w:rsidRPr="008E4E83">
              <w:rPr>
                <w:rFonts w:ascii="Arial" w:hAnsi="Arial" w:cs="Arial"/>
                <w:sz w:val="20"/>
              </w:rPr>
              <w:t>Nigri et al., 2001</w:t>
            </w:r>
          </w:p>
        </w:tc>
        <w:tc>
          <w:tcPr>
            <w:tcW w:w="1440" w:type="dxa"/>
          </w:tcPr>
          <w:p w14:paraId="363AB01A" w14:textId="77777777" w:rsidR="008E4E83" w:rsidRPr="008E4E83" w:rsidRDefault="008E4E83" w:rsidP="008E4E83">
            <w:pPr>
              <w:pStyle w:val="Body"/>
              <w:rPr>
                <w:rFonts w:ascii="Arial" w:hAnsi="Arial" w:cs="Arial"/>
                <w:sz w:val="20"/>
              </w:rPr>
            </w:pPr>
            <w:r w:rsidRPr="008E4E83">
              <w:rPr>
                <w:rFonts w:ascii="Arial" w:hAnsi="Arial" w:cs="Arial"/>
                <w:sz w:val="20"/>
              </w:rPr>
              <w:t>USA</w:t>
            </w:r>
          </w:p>
        </w:tc>
        <w:tc>
          <w:tcPr>
            <w:tcW w:w="540" w:type="dxa"/>
          </w:tcPr>
          <w:p w14:paraId="0482B3A2" w14:textId="77777777" w:rsidR="008E4E83" w:rsidRPr="008E4E83" w:rsidRDefault="008E4E83" w:rsidP="008E4E83">
            <w:pPr>
              <w:pStyle w:val="Body"/>
              <w:rPr>
                <w:rFonts w:ascii="Arial" w:hAnsi="Arial" w:cs="Arial"/>
                <w:sz w:val="20"/>
              </w:rPr>
            </w:pPr>
            <w:r w:rsidRPr="008E4E83">
              <w:rPr>
                <w:rFonts w:ascii="Arial" w:hAnsi="Arial" w:cs="Arial"/>
                <w:sz w:val="20"/>
              </w:rPr>
              <w:t>79</w:t>
            </w:r>
          </w:p>
        </w:tc>
        <w:tc>
          <w:tcPr>
            <w:tcW w:w="1350" w:type="dxa"/>
          </w:tcPr>
          <w:p w14:paraId="25320DB1" w14:textId="77777777" w:rsidR="008E4E83" w:rsidRPr="008E4E83" w:rsidRDefault="008E4E83" w:rsidP="008E4E83">
            <w:pPr>
              <w:pStyle w:val="Body"/>
              <w:rPr>
                <w:rFonts w:ascii="Arial" w:hAnsi="Arial" w:cs="Arial"/>
                <w:sz w:val="20"/>
              </w:rPr>
            </w:pPr>
            <w:r w:rsidRPr="008E4E83">
              <w:rPr>
                <w:rFonts w:ascii="Arial" w:hAnsi="Arial" w:cs="Arial"/>
                <w:sz w:val="20"/>
              </w:rPr>
              <w:t>19.16</w:t>
            </w:r>
          </w:p>
        </w:tc>
        <w:tc>
          <w:tcPr>
            <w:tcW w:w="1350" w:type="dxa"/>
          </w:tcPr>
          <w:p w14:paraId="0C440FDA" w14:textId="77777777" w:rsidR="008E4E83" w:rsidRPr="008E4E83" w:rsidRDefault="008E4E83" w:rsidP="008E4E83">
            <w:pPr>
              <w:pStyle w:val="Body"/>
              <w:rPr>
                <w:rFonts w:ascii="Arial" w:hAnsi="Arial" w:cs="Arial"/>
                <w:sz w:val="20"/>
              </w:rPr>
            </w:pPr>
            <w:r w:rsidRPr="008E4E83">
              <w:rPr>
                <w:rFonts w:ascii="Arial" w:hAnsi="Arial" w:cs="Arial"/>
                <w:sz w:val="20"/>
              </w:rPr>
              <w:t>11.53</w:t>
            </w:r>
          </w:p>
        </w:tc>
        <w:tc>
          <w:tcPr>
            <w:tcW w:w="1350" w:type="dxa"/>
          </w:tcPr>
          <w:p w14:paraId="2A20DBCA" w14:textId="77777777" w:rsidR="008E4E83" w:rsidRPr="008E4E83" w:rsidRDefault="008E4E83" w:rsidP="008E4E83">
            <w:pPr>
              <w:pStyle w:val="Body"/>
              <w:rPr>
                <w:rFonts w:ascii="Arial" w:hAnsi="Arial" w:cs="Arial"/>
                <w:sz w:val="20"/>
              </w:rPr>
            </w:pPr>
            <w:r w:rsidRPr="008E4E83">
              <w:rPr>
                <w:rFonts w:ascii="Arial" w:hAnsi="Arial" w:cs="Arial"/>
                <w:sz w:val="20"/>
              </w:rPr>
              <w:t>5.59</w:t>
            </w:r>
          </w:p>
        </w:tc>
      </w:tr>
      <w:tr w:rsidR="008E4E83" w:rsidRPr="008E4E83" w14:paraId="34EFA9D7" w14:textId="77777777" w:rsidTr="001F0680">
        <w:tc>
          <w:tcPr>
            <w:tcW w:w="590" w:type="dxa"/>
          </w:tcPr>
          <w:p w14:paraId="16DB002A" w14:textId="77777777" w:rsidR="008E4E83" w:rsidRPr="008E4E83" w:rsidRDefault="008E4E83" w:rsidP="008E4E83">
            <w:pPr>
              <w:pStyle w:val="Body"/>
              <w:rPr>
                <w:rFonts w:ascii="Arial" w:hAnsi="Arial" w:cs="Arial"/>
                <w:sz w:val="20"/>
              </w:rPr>
            </w:pPr>
            <w:r w:rsidRPr="008E4E83">
              <w:rPr>
                <w:rFonts w:ascii="Arial" w:hAnsi="Arial" w:cs="Arial"/>
                <w:sz w:val="20"/>
              </w:rPr>
              <w:t>7</w:t>
            </w:r>
          </w:p>
        </w:tc>
        <w:tc>
          <w:tcPr>
            <w:tcW w:w="2920" w:type="dxa"/>
          </w:tcPr>
          <w:p w14:paraId="6AA1FF55" w14:textId="77777777" w:rsidR="008E4E83" w:rsidRPr="008E4E83" w:rsidRDefault="008E4E83" w:rsidP="008E4E83">
            <w:pPr>
              <w:pStyle w:val="Body"/>
              <w:rPr>
                <w:rFonts w:ascii="Arial" w:hAnsi="Arial" w:cs="Arial"/>
                <w:sz w:val="20"/>
              </w:rPr>
            </w:pPr>
            <w:r w:rsidRPr="008E4E83">
              <w:rPr>
                <w:rFonts w:ascii="Arial" w:hAnsi="Arial" w:cs="Arial"/>
                <w:sz w:val="20"/>
              </w:rPr>
              <w:t>Farzana et al., 2015</w:t>
            </w:r>
          </w:p>
        </w:tc>
        <w:tc>
          <w:tcPr>
            <w:tcW w:w="1440" w:type="dxa"/>
          </w:tcPr>
          <w:p w14:paraId="63CD42EF" w14:textId="77777777" w:rsidR="008E4E83" w:rsidRPr="008E4E83" w:rsidRDefault="008E4E83" w:rsidP="008E4E83">
            <w:pPr>
              <w:pStyle w:val="Body"/>
              <w:rPr>
                <w:rFonts w:ascii="Arial" w:hAnsi="Arial" w:cs="Arial"/>
                <w:sz w:val="20"/>
              </w:rPr>
            </w:pPr>
            <w:r w:rsidRPr="008E4E83">
              <w:rPr>
                <w:rFonts w:ascii="Arial" w:hAnsi="Arial" w:cs="Arial"/>
                <w:sz w:val="20"/>
              </w:rPr>
              <w:t>Bangladeshi</w:t>
            </w:r>
          </w:p>
        </w:tc>
        <w:tc>
          <w:tcPr>
            <w:tcW w:w="540" w:type="dxa"/>
          </w:tcPr>
          <w:p w14:paraId="548DA99C" w14:textId="77777777" w:rsidR="008E4E83" w:rsidRPr="008E4E83" w:rsidRDefault="008E4E83" w:rsidP="008E4E83">
            <w:pPr>
              <w:pStyle w:val="Body"/>
              <w:rPr>
                <w:rFonts w:ascii="Arial" w:hAnsi="Arial" w:cs="Arial"/>
                <w:sz w:val="20"/>
              </w:rPr>
            </w:pPr>
            <w:r w:rsidRPr="008E4E83">
              <w:rPr>
                <w:rFonts w:ascii="Arial" w:hAnsi="Arial" w:cs="Arial"/>
                <w:sz w:val="20"/>
              </w:rPr>
              <w:t>80</w:t>
            </w:r>
          </w:p>
        </w:tc>
        <w:tc>
          <w:tcPr>
            <w:tcW w:w="1350" w:type="dxa"/>
          </w:tcPr>
          <w:p w14:paraId="59B096E5" w14:textId="77777777" w:rsidR="008E4E83" w:rsidRPr="008E4E83" w:rsidRDefault="008E4E83" w:rsidP="008E4E83">
            <w:pPr>
              <w:pStyle w:val="Body"/>
              <w:rPr>
                <w:rFonts w:ascii="Arial" w:hAnsi="Arial" w:cs="Arial"/>
                <w:sz w:val="20"/>
              </w:rPr>
            </w:pPr>
            <w:r w:rsidRPr="008E4E83">
              <w:rPr>
                <w:rFonts w:ascii="Arial" w:hAnsi="Arial" w:cs="Arial"/>
                <w:sz w:val="20"/>
              </w:rPr>
              <w:t>16.00±2.50</w:t>
            </w:r>
          </w:p>
        </w:tc>
        <w:tc>
          <w:tcPr>
            <w:tcW w:w="1350" w:type="dxa"/>
          </w:tcPr>
          <w:p w14:paraId="6699A522" w14:textId="77777777" w:rsidR="008E4E83" w:rsidRPr="008E4E83" w:rsidRDefault="008E4E83" w:rsidP="008E4E83">
            <w:pPr>
              <w:pStyle w:val="Body"/>
              <w:rPr>
                <w:rFonts w:ascii="Arial" w:hAnsi="Arial" w:cs="Arial"/>
                <w:sz w:val="20"/>
              </w:rPr>
            </w:pPr>
            <w:r w:rsidRPr="008E4E83">
              <w:rPr>
                <w:rFonts w:ascii="Arial" w:hAnsi="Arial" w:cs="Arial"/>
                <w:sz w:val="20"/>
              </w:rPr>
              <w:t>13.70±3.40</w:t>
            </w:r>
          </w:p>
        </w:tc>
        <w:tc>
          <w:tcPr>
            <w:tcW w:w="1350" w:type="dxa"/>
          </w:tcPr>
          <w:p w14:paraId="2F60F04E" w14:textId="77777777" w:rsidR="008E4E83" w:rsidRPr="008E4E83" w:rsidRDefault="008E4E83" w:rsidP="008E4E83">
            <w:pPr>
              <w:pStyle w:val="Body"/>
              <w:rPr>
                <w:rFonts w:ascii="Arial" w:hAnsi="Arial" w:cs="Arial"/>
                <w:sz w:val="20"/>
              </w:rPr>
            </w:pPr>
            <w:r w:rsidRPr="008E4E83">
              <w:rPr>
                <w:rFonts w:ascii="Arial" w:hAnsi="Arial" w:cs="Arial"/>
                <w:sz w:val="20"/>
              </w:rPr>
              <w:t>8.10±3.50</w:t>
            </w:r>
          </w:p>
        </w:tc>
      </w:tr>
      <w:tr w:rsidR="008E4E83" w:rsidRPr="008E4E83" w14:paraId="6B6E22CC" w14:textId="77777777" w:rsidTr="001F0680">
        <w:tc>
          <w:tcPr>
            <w:tcW w:w="590" w:type="dxa"/>
          </w:tcPr>
          <w:p w14:paraId="69537E36" w14:textId="77777777" w:rsidR="008E4E83" w:rsidRPr="008E4E83" w:rsidRDefault="008E4E83" w:rsidP="008E4E83">
            <w:pPr>
              <w:pStyle w:val="Body"/>
              <w:rPr>
                <w:rFonts w:ascii="Arial" w:hAnsi="Arial" w:cs="Arial"/>
                <w:sz w:val="20"/>
              </w:rPr>
            </w:pPr>
            <w:r w:rsidRPr="008E4E83">
              <w:rPr>
                <w:rFonts w:ascii="Arial" w:hAnsi="Arial" w:cs="Arial"/>
                <w:sz w:val="20"/>
              </w:rPr>
              <w:t>8</w:t>
            </w:r>
          </w:p>
        </w:tc>
        <w:tc>
          <w:tcPr>
            <w:tcW w:w="2920" w:type="dxa"/>
          </w:tcPr>
          <w:p w14:paraId="431DC70B" w14:textId="77777777" w:rsidR="008E4E83" w:rsidRPr="008E4E83" w:rsidRDefault="008E4E83" w:rsidP="008E4E83">
            <w:pPr>
              <w:pStyle w:val="Body"/>
              <w:rPr>
                <w:rFonts w:ascii="Arial" w:hAnsi="Arial" w:cs="Arial"/>
                <w:sz w:val="20"/>
              </w:rPr>
            </w:pPr>
            <w:r w:rsidRPr="008E4E83">
              <w:rPr>
                <w:rFonts w:ascii="Arial" w:hAnsi="Arial" w:cs="Arial"/>
                <w:sz w:val="20"/>
              </w:rPr>
              <w:t>Bhadoria et al., 2022</w:t>
            </w:r>
          </w:p>
        </w:tc>
        <w:tc>
          <w:tcPr>
            <w:tcW w:w="1440" w:type="dxa"/>
          </w:tcPr>
          <w:p w14:paraId="6869BA46"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Pr>
          <w:p w14:paraId="3B1C01FF" w14:textId="77777777" w:rsidR="008E4E83" w:rsidRPr="008E4E83" w:rsidRDefault="008E4E83" w:rsidP="008E4E83">
            <w:pPr>
              <w:pStyle w:val="Body"/>
              <w:rPr>
                <w:rFonts w:ascii="Arial" w:hAnsi="Arial" w:cs="Arial"/>
                <w:sz w:val="20"/>
              </w:rPr>
            </w:pPr>
            <w:r w:rsidRPr="008E4E83">
              <w:rPr>
                <w:rFonts w:ascii="Arial" w:hAnsi="Arial" w:cs="Arial"/>
                <w:sz w:val="20"/>
              </w:rPr>
              <w:t>50</w:t>
            </w:r>
          </w:p>
        </w:tc>
        <w:tc>
          <w:tcPr>
            <w:tcW w:w="1350" w:type="dxa"/>
          </w:tcPr>
          <w:p w14:paraId="3C856310" w14:textId="77777777" w:rsidR="008E4E83" w:rsidRPr="008E4E83" w:rsidRDefault="008E4E83" w:rsidP="008E4E83">
            <w:pPr>
              <w:pStyle w:val="Body"/>
              <w:rPr>
                <w:rFonts w:ascii="Arial" w:hAnsi="Arial" w:cs="Arial"/>
                <w:sz w:val="20"/>
              </w:rPr>
            </w:pPr>
            <w:r w:rsidRPr="008E4E83">
              <w:rPr>
                <w:rFonts w:ascii="Arial" w:hAnsi="Arial" w:cs="Arial"/>
                <w:sz w:val="20"/>
              </w:rPr>
              <w:t>12.71±3.81</w:t>
            </w:r>
          </w:p>
        </w:tc>
        <w:tc>
          <w:tcPr>
            <w:tcW w:w="1350" w:type="dxa"/>
          </w:tcPr>
          <w:p w14:paraId="643624F7" w14:textId="77777777" w:rsidR="008E4E83" w:rsidRPr="008E4E83" w:rsidRDefault="008E4E83" w:rsidP="008E4E83">
            <w:pPr>
              <w:pStyle w:val="Body"/>
              <w:rPr>
                <w:rFonts w:ascii="Arial" w:hAnsi="Arial" w:cs="Arial"/>
                <w:sz w:val="20"/>
              </w:rPr>
            </w:pPr>
            <w:r w:rsidRPr="008E4E83">
              <w:rPr>
                <w:rFonts w:ascii="Arial" w:hAnsi="Arial" w:cs="Arial"/>
                <w:sz w:val="20"/>
              </w:rPr>
              <w:t>12.40±3.03</w:t>
            </w:r>
          </w:p>
        </w:tc>
        <w:tc>
          <w:tcPr>
            <w:tcW w:w="1350" w:type="dxa"/>
          </w:tcPr>
          <w:p w14:paraId="0C3514DD" w14:textId="77777777" w:rsidR="008E4E83" w:rsidRPr="008E4E83" w:rsidRDefault="008E4E83" w:rsidP="008E4E83">
            <w:pPr>
              <w:pStyle w:val="Body"/>
              <w:rPr>
                <w:rFonts w:ascii="Arial" w:hAnsi="Arial" w:cs="Arial"/>
                <w:sz w:val="20"/>
              </w:rPr>
            </w:pPr>
            <w:r w:rsidRPr="008E4E83">
              <w:rPr>
                <w:rFonts w:ascii="Arial" w:hAnsi="Arial" w:cs="Arial"/>
                <w:sz w:val="20"/>
              </w:rPr>
              <w:t>1.67±0.48</w:t>
            </w:r>
          </w:p>
        </w:tc>
      </w:tr>
      <w:tr w:rsidR="008E4E83" w:rsidRPr="008E4E83" w14:paraId="700BBF74" w14:textId="77777777" w:rsidTr="001F0680">
        <w:tc>
          <w:tcPr>
            <w:tcW w:w="590" w:type="dxa"/>
          </w:tcPr>
          <w:p w14:paraId="7B39D501" w14:textId="77777777" w:rsidR="008E4E83" w:rsidRPr="008E4E83" w:rsidRDefault="008E4E83" w:rsidP="008E4E83">
            <w:pPr>
              <w:pStyle w:val="Body"/>
              <w:rPr>
                <w:rFonts w:ascii="Arial" w:hAnsi="Arial" w:cs="Arial"/>
                <w:sz w:val="20"/>
              </w:rPr>
            </w:pPr>
            <w:r w:rsidRPr="008E4E83">
              <w:rPr>
                <w:rFonts w:ascii="Arial" w:hAnsi="Arial" w:cs="Arial"/>
                <w:sz w:val="20"/>
              </w:rPr>
              <w:t>9</w:t>
            </w:r>
          </w:p>
        </w:tc>
        <w:tc>
          <w:tcPr>
            <w:tcW w:w="2920" w:type="dxa"/>
          </w:tcPr>
          <w:p w14:paraId="74AD92F4" w14:textId="77777777" w:rsidR="008E4E83" w:rsidRPr="008E4E83" w:rsidRDefault="008E4E83" w:rsidP="008E4E83">
            <w:pPr>
              <w:pStyle w:val="Body"/>
              <w:rPr>
                <w:rFonts w:ascii="Arial" w:hAnsi="Arial" w:cs="Arial"/>
                <w:sz w:val="20"/>
              </w:rPr>
            </w:pPr>
            <w:r w:rsidRPr="008E4E83">
              <w:rPr>
                <w:rFonts w:ascii="Arial" w:hAnsi="Arial" w:cs="Arial"/>
                <w:sz w:val="20"/>
              </w:rPr>
              <w:t>Present Study</w:t>
            </w:r>
          </w:p>
        </w:tc>
        <w:tc>
          <w:tcPr>
            <w:tcW w:w="1440" w:type="dxa"/>
          </w:tcPr>
          <w:p w14:paraId="41EB83C4" w14:textId="77777777" w:rsidR="008E4E83" w:rsidRPr="008E4E83" w:rsidRDefault="008E4E83" w:rsidP="008E4E83">
            <w:pPr>
              <w:pStyle w:val="Body"/>
              <w:rPr>
                <w:rFonts w:ascii="Arial" w:hAnsi="Arial" w:cs="Arial"/>
                <w:sz w:val="20"/>
              </w:rPr>
            </w:pPr>
            <w:r w:rsidRPr="008E4E83">
              <w:rPr>
                <w:rFonts w:ascii="Arial" w:hAnsi="Arial" w:cs="Arial"/>
                <w:sz w:val="20"/>
              </w:rPr>
              <w:t>Nigeria</w:t>
            </w:r>
          </w:p>
        </w:tc>
        <w:tc>
          <w:tcPr>
            <w:tcW w:w="540" w:type="dxa"/>
          </w:tcPr>
          <w:p w14:paraId="032ACA0D" w14:textId="77777777" w:rsidR="008E4E83" w:rsidRPr="008E4E83" w:rsidRDefault="008E4E83" w:rsidP="008E4E83">
            <w:pPr>
              <w:pStyle w:val="Body"/>
              <w:rPr>
                <w:rFonts w:ascii="Arial" w:hAnsi="Arial" w:cs="Arial"/>
                <w:sz w:val="20"/>
              </w:rPr>
            </w:pPr>
            <w:r w:rsidRPr="008E4E83">
              <w:rPr>
                <w:rFonts w:ascii="Arial" w:hAnsi="Arial" w:cs="Arial"/>
                <w:sz w:val="20"/>
              </w:rPr>
              <w:t>23</w:t>
            </w:r>
          </w:p>
        </w:tc>
        <w:tc>
          <w:tcPr>
            <w:tcW w:w="1350" w:type="dxa"/>
          </w:tcPr>
          <w:p w14:paraId="1B961204" w14:textId="77777777" w:rsidR="008E4E83" w:rsidRPr="008E4E83" w:rsidRDefault="008E4E83" w:rsidP="008E4E83">
            <w:pPr>
              <w:pStyle w:val="Body"/>
              <w:rPr>
                <w:rFonts w:ascii="Arial" w:hAnsi="Arial" w:cs="Arial"/>
                <w:sz w:val="20"/>
              </w:rPr>
            </w:pPr>
            <w:r w:rsidRPr="008E4E83">
              <w:rPr>
                <w:rFonts w:ascii="Arial" w:hAnsi="Arial" w:cs="Arial"/>
                <w:sz w:val="20"/>
              </w:rPr>
              <w:t>13.90±4.84</w:t>
            </w:r>
          </w:p>
        </w:tc>
        <w:tc>
          <w:tcPr>
            <w:tcW w:w="1350" w:type="dxa"/>
          </w:tcPr>
          <w:p w14:paraId="673DED42" w14:textId="77777777" w:rsidR="008E4E83" w:rsidRPr="008E4E83" w:rsidRDefault="008E4E83" w:rsidP="008E4E83">
            <w:pPr>
              <w:pStyle w:val="Body"/>
              <w:rPr>
                <w:rFonts w:ascii="Arial" w:hAnsi="Arial" w:cs="Arial"/>
                <w:sz w:val="20"/>
              </w:rPr>
            </w:pPr>
            <w:r w:rsidRPr="008E4E83">
              <w:rPr>
                <w:rFonts w:ascii="Arial" w:hAnsi="Arial" w:cs="Arial"/>
                <w:sz w:val="20"/>
              </w:rPr>
              <w:t>12.76±5.86</w:t>
            </w:r>
          </w:p>
        </w:tc>
        <w:tc>
          <w:tcPr>
            <w:tcW w:w="1350" w:type="dxa"/>
          </w:tcPr>
          <w:p w14:paraId="4DC3EA99" w14:textId="77777777" w:rsidR="008E4E83" w:rsidRPr="008E4E83" w:rsidRDefault="008E4E83" w:rsidP="008E4E83">
            <w:pPr>
              <w:pStyle w:val="Body"/>
              <w:rPr>
                <w:rFonts w:ascii="Arial" w:hAnsi="Arial" w:cs="Arial"/>
                <w:sz w:val="20"/>
              </w:rPr>
            </w:pPr>
            <w:r w:rsidRPr="008E4E83">
              <w:rPr>
                <w:rFonts w:ascii="Arial" w:hAnsi="Arial" w:cs="Arial"/>
                <w:sz w:val="20"/>
              </w:rPr>
              <w:t>11.23±5.76</w:t>
            </w:r>
          </w:p>
        </w:tc>
      </w:tr>
    </w:tbl>
    <w:p w14:paraId="0DBCB71C" w14:textId="77777777" w:rsidR="008E4E83" w:rsidRPr="008E4E83" w:rsidRDefault="008E4E83" w:rsidP="008E4E83">
      <w:pPr>
        <w:pStyle w:val="Body"/>
        <w:spacing w:after="0"/>
        <w:rPr>
          <w:rFonts w:ascii="Arial" w:hAnsi="Arial" w:cs="Arial"/>
        </w:rPr>
      </w:pPr>
    </w:p>
    <w:p w14:paraId="1BC96B4A" w14:textId="77777777" w:rsidR="008E4E83" w:rsidRPr="008E4E83" w:rsidRDefault="008E4E83" w:rsidP="008E4E83">
      <w:pPr>
        <w:pStyle w:val="Body"/>
        <w:spacing w:after="0"/>
        <w:rPr>
          <w:rFonts w:ascii="Arial" w:hAnsi="Arial" w:cs="Arial"/>
        </w:rPr>
      </w:pPr>
      <w:r w:rsidRPr="008E4E83">
        <w:rPr>
          <w:rFonts w:ascii="Arial" w:hAnsi="Arial" w:cs="Arial"/>
          <w:b/>
        </w:rPr>
        <w:t>Table 5:</w:t>
      </w:r>
      <w:r w:rsidRPr="008E4E83">
        <w:rPr>
          <w:rFonts w:ascii="Arial" w:hAnsi="Arial" w:cs="Arial"/>
        </w:rPr>
        <w:t xml:space="preserve"> Comparison of the mean breadth of the right papillary muscles in different populations</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92"/>
        <w:gridCol w:w="3008"/>
        <w:gridCol w:w="1350"/>
        <w:gridCol w:w="540"/>
        <w:gridCol w:w="1260"/>
        <w:gridCol w:w="1302"/>
        <w:gridCol w:w="1308"/>
      </w:tblGrid>
      <w:tr w:rsidR="008E4E83" w:rsidRPr="008E4E83" w14:paraId="44C7CE56" w14:textId="77777777" w:rsidTr="001F0680">
        <w:trPr>
          <w:trHeight w:val="346"/>
        </w:trPr>
        <w:tc>
          <w:tcPr>
            <w:tcW w:w="592" w:type="dxa"/>
            <w:vMerge w:val="restart"/>
            <w:tcBorders>
              <w:top w:val="single" w:sz="4" w:space="0" w:color="auto"/>
              <w:bottom w:val="nil"/>
            </w:tcBorders>
            <w:vAlign w:val="bottom"/>
          </w:tcPr>
          <w:p w14:paraId="1925BF9D" w14:textId="77777777" w:rsidR="008E4E83" w:rsidRPr="008E4E83" w:rsidRDefault="008E4E83" w:rsidP="008E4E83">
            <w:pPr>
              <w:pStyle w:val="Body"/>
              <w:rPr>
                <w:rFonts w:ascii="Arial" w:hAnsi="Arial" w:cs="Arial"/>
                <w:b/>
                <w:sz w:val="20"/>
              </w:rPr>
            </w:pPr>
            <w:r w:rsidRPr="008E4E83">
              <w:rPr>
                <w:rFonts w:ascii="Arial" w:hAnsi="Arial" w:cs="Arial"/>
                <w:b/>
                <w:sz w:val="20"/>
              </w:rPr>
              <w:t>S/N</w:t>
            </w:r>
          </w:p>
        </w:tc>
        <w:tc>
          <w:tcPr>
            <w:tcW w:w="3008" w:type="dxa"/>
            <w:vMerge w:val="restart"/>
            <w:tcBorders>
              <w:top w:val="single" w:sz="4" w:space="0" w:color="auto"/>
              <w:bottom w:val="nil"/>
            </w:tcBorders>
            <w:vAlign w:val="bottom"/>
          </w:tcPr>
          <w:p w14:paraId="5834B9AF" w14:textId="77777777" w:rsidR="008E4E83" w:rsidRPr="008E4E83" w:rsidRDefault="008E4E83" w:rsidP="008E4E83">
            <w:pPr>
              <w:pStyle w:val="Body"/>
              <w:rPr>
                <w:rFonts w:ascii="Arial" w:hAnsi="Arial" w:cs="Arial"/>
                <w:b/>
                <w:sz w:val="20"/>
              </w:rPr>
            </w:pPr>
            <w:r w:rsidRPr="008E4E83">
              <w:rPr>
                <w:rFonts w:ascii="Arial" w:hAnsi="Arial" w:cs="Arial"/>
                <w:b/>
                <w:sz w:val="20"/>
              </w:rPr>
              <w:t>Study</w:t>
            </w:r>
          </w:p>
        </w:tc>
        <w:tc>
          <w:tcPr>
            <w:tcW w:w="1350" w:type="dxa"/>
            <w:vMerge w:val="restart"/>
            <w:tcBorders>
              <w:top w:val="single" w:sz="4" w:space="0" w:color="auto"/>
              <w:bottom w:val="nil"/>
            </w:tcBorders>
            <w:vAlign w:val="bottom"/>
          </w:tcPr>
          <w:p w14:paraId="79C44BA2" w14:textId="77777777" w:rsidR="008E4E83" w:rsidRPr="008E4E83" w:rsidRDefault="008E4E83" w:rsidP="008E4E83">
            <w:pPr>
              <w:pStyle w:val="Body"/>
              <w:rPr>
                <w:rFonts w:ascii="Arial" w:hAnsi="Arial" w:cs="Arial"/>
                <w:b/>
                <w:sz w:val="20"/>
              </w:rPr>
            </w:pPr>
            <w:r w:rsidRPr="008E4E83">
              <w:rPr>
                <w:rFonts w:ascii="Arial" w:hAnsi="Arial" w:cs="Arial"/>
                <w:b/>
                <w:sz w:val="20"/>
              </w:rPr>
              <w:t>Population</w:t>
            </w:r>
          </w:p>
        </w:tc>
        <w:tc>
          <w:tcPr>
            <w:tcW w:w="540" w:type="dxa"/>
            <w:vMerge w:val="restart"/>
            <w:tcBorders>
              <w:top w:val="single" w:sz="4" w:space="0" w:color="auto"/>
              <w:bottom w:val="nil"/>
            </w:tcBorders>
            <w:vAlign w:val="bottom"/>
          </w:tcPr>
          <w:p w14:paraId="7A96769E" w14:textId="77777777" w:rsidR="008E4E83" w:rsidRPr="008E4E83" w:rsidRDefault="008E4E83" w:rsidP="008E4E83">
            <w:pPr>
              <w:pStyle w:val="Body"/>
              <w:rPr>
                <w:rFonts w:ascii="Arial" w:hAnsi="Arial" w:cs="Arial"/>
                <w:b/>
                <w:sz w:val="20"/>
              </w:rPr>
            </w:pPr>
            <w:r w:rsidRPr="008E4E83">
              <w:rPr>
                <w:rFonts w:ascii="Arial" w:hAnsi="Arial" w:cs="Arial"/>
                <w:b/>
                <w:sz w:val="20"/>
              </w:rPr>
              <w:t>N</w:t>
            </w:r>
          </w:p>
        </w:tc>
        <w:tc>
          <w:tcPr>
            <w:tcW w:w="3870" w:type="dxa"/>
            <w:gridSpan w:val="3"/>
            <w:tcBorders>
              <w:top w:val="single" w:sz="4" w:space="0" w:color="auto"/>
              <w:bottom w:val="single" w:sz="4" w:space="0" w:color="auto"/>
            </w:tcBorders>
          </w:tcPr>
          <w:p w14:paraId="79517378" w14:textId="77777777" w:rsidR="008E4E83" w:rsidRPr="008E4E83" w:rsidRDefault="008E4E83" w:rsidP="008E4E83">
            <w:pPr>
              <w:pStyle w:val="Body"/>
              <w:rPr>
                <w:rFonts w:ascii="Arial" w:hAnsi="Arial" w:cs="Arial"/>
                <w:b/>
                <w:sz w:val="20"/>
              </w:rPr>
            </w:pPr>
            <w:r w:rsidRPr="008E4E83">
              <w:rPr>
                <w:rFonts w:ascii="Arial" w:hAnsi="Arial" w:cs="Arial"/>
                <w:b/>
                <w:sz w:val="20"/>
              </w:rPr>
              <w:t>Mean Breadth (mm)</w:t>
            </w:r>
          </w:p>
        </w:tc>
      </w:tr>
      <w:tr w:rsidR="008E4E83" w:rsidRPr="008E4E83" w14:paraId="228727E2" w14:textId="77777777" w:rsidTr="001F0680">
        <w:trPr>
          <w:trHeight w:val="346"/>
        </w:trPr>
        <w:tc>
          <w:tcPr>
            <w:tcW w:w="592" w:type="dxa"/>
            <w:vMerge/>
            <w:tcBorders>
              <w:top w:val="nil"/>
              <w:bottom w:val="single" w:sz="4" w:space="0" w:color="auto"/>
            </w:tcBorders>
          </w:tcPr>
          <w:p w14:paraId="404389F1" w14:textId="77777777" w:rsidR="008E4E83" w:rsidRPr="008E4E83" w:rsidRDefault="008E4E83" w:rsidP="008E4E83">
            <w:pPr>
              <w:pStyle w:val="Body"/>
              <w:rPr>
                <w:rFonts w:ascii="Arial" w:hAnsi="Arial" w:cs="Arial"/>
                <w:sz w:val="20"/>
              </w:rPr>
            </w:pPr>
          </w:p>
        </w:tc>
        <w:tc>
          <w:tcPr>
            <w:tcW w:w="3008" w:type="dxa"/>
            <w:vMerge/>
            <w:tcBorders>
              <w:top w:val="nil"/>
              <w:bottom w:val="single" w:sz="4" w:space="0" w:color="auto"/>
            </w:tcBorders>
          </w:tcPr>
          <w:p w14:paraId="7A0FAE13" w14:textId="77777777" w:rsidR="008E4E83" w:rsidRPr="008E4E83" w:rsidRDefault="008E4E83" w:rsidP="008E4E83">
            <w:pPr>
              <w:pStyle w:val="Body"/>
              <w:rPr>
                <w:rFonts w:ascii="Arial" w:hAnsi="Arial" w:cs="Arial"/>
                <w:sz w:val="20"/>
              </w:rPr>
            </w:pPr>
          </w:p>
        </w:tc>
        <w:tc>
          <w:tcPr>
            <w:tcW w:w="1350" w:type="dxa"/>
            <w:vMerge/>
            <w:tcBorders>
              <w:top w:val="nil"/>
              <w:bottom w:val="single" w:sz="4" w:space="0" w:color="auto"/>
            </w:tcBorders>
          </w:tcPr>
          <w:p w14:paraId="469612B3" w14:textId="77777777" w:rsidR="008E4E83" w:rsidRPr="008E4E83" w:rsidRDefault="008E4E83" w:rsidP="008E4E83">
            <w:pPr>
              <w:pStyle w:val="Body"/>
              <w:rPr>
                <w:rFonts w:ascii="Arial" w:hAnsi="Arial" w:cs="Arial"/>
                <w:sz w:val="20"/>
              </w:rPr>
            </w:pPr>
          </w:p>
        </w:tc>
        <w:tc>
          <w:tcPr>
            <w:tcW w:w="540" w:type="dxa"/>
            <w:vMerge/>
            <w:tcBorders>
              <w:top w:val="nil"/>
              <w:bottom w:val="single" w:sz="4" w:space="0" w:color="auto"/>
            </w:tcBorders>
          </w:tcPr>
          <w:p w14:paraId="06584A5A" w14:textId="77777777" w:rsidR="008E4E83" w:rsidRPr="008E4E83" w:rsidRDefault="008E4E83" w:rsidP="008E4E83">
            <w:pPr>
              <w:pStyle w:val="Body"/>
              <w:rPr>
                <w:rFonts w:ascii="Arial" w:hAnsi="Arial" w:cs="Arial"/>
                <w:sz w:val="20"/>
              </w:rPr>
            </w:pPr>
          </w:p>
        </w:tc>
        <w:tc>
          <w:tcPr>
            <w:tcW w:w="1260" w:type="dxa"/>
            <w:tcBorders>
              <w:top w:val="single" w:sz="4" w:space="0" w:color="auto"/>
              <w:bottom w:val="single" w:sz="4" w:space="0" w:color="auto"/>
            </w:tcBorders>
          </w:tcPr>
          <w:p w14:paraId="042912B3" w14:textId="77777777" w:rsidR="008E4E83" w:rsidRPr="008E4E83" w:rsidRDefault="008E4E83" w:rsidP="008E4E83">
            <w:pPr>
              <w:pStyle w:val="Body"/>
              <w:rPr>
                <w:rFonts w:ascii="Arial" w:hAnsi="Arial" w:cs="Arial"/>
                <w:b/>
                <w:sz w:val="20"/>
              </w:rPr>
            </w:pPr>
            <w:r w:rsidRPr="008E4E83">
              <w:rPr>
                <w:rFonts w:ascii="Arial" w:hAnsi="Arial" w:cs="Arial"/>
                <w:b/>
                <w:sz w:val="20"/>
              </w:rPr>
              <w:t>APM</w:t>
            </w:r>
          </w:p>
        </w:tc>
        <w:tc>
          <w:tcPr>
            <w:tcW w:w="1302" w:type="dxa"/>
            <w:tcBorders>
              <w:top w:val="single" w:sz="4" w:space="0" w:color="auto"/>
              <w:bottom w:val="single" w:sz="4" w:space="0" w:color="auto"/>
            </w:tcBorders>
          </w:tcPr>
          <w:p w14:paraId="36BF12C0" w14:textId="77777777" w:rsidR="008E4E83" w:rsidRPr="008E4E83" w:rsidRDefault="008E4E83" w:rsidP="008E4E83">
            <w:pPr>
              <w:pStyle w:val="Body"/>
              <w:rPr>
                <w:rFonts w:ascii="Arial" w:hAnsi="Arial" w:cs="Arial"/>
                <w:b/>
                <w:sz w:val="20"/>
              </w:rPr>
            </w:pPr>
            <w:r w:rsidRPr="008E4E83">
              <w:rPr>
                <w:rFonts w:ascii="Arial" w:hAnsi="Arial" w:cs="Arial"/>
                <w:b/>
                <w:sz w:val="20"/>
              </w:rPr>
              <w:t>PPM</w:t>
            </w:r>
          </w:p>
        </w:tc>
        <w:tc>
          <w:tcPr>
            <w:tcW w:w="1308" w:type="dxa"/>
            <w:tcBorders>
              <w:top w:val="single" w:sz="4" w:space="0" w:color="auto"/>
              <w:bottom w:val="single" w:sz="4" w:space="0" w:color="auto"/>
            </w:tcBorders>
          </w:tcPr>
          <w:p w14:paraId="5B3F32A7" w14:textId="77777777" w:rsidR="008E4E83" w:rsidRPr="008E4E83" w:rsidRDefault="008E4E83" w:rsidP="008E4E83">
            <w:pPr>
              <w:pStyle w:val="Body"/>
              <w:rPr>
                <w:rFonts w:ascii="Arial" w:hAnsi="Arial" w:cs="Arial"/>
                <w:b/>
                <w:sz w:val="20"/>
              </w:rPr>
            </w:pPr>
            <w:r w:rsidRPr="008E4E83">
              <w:rPr>
                <w:rFonts w:ascii="Arial" w:hAnsi="Arial" w:cs="Arial"/>
                <w:b/>
                <w:sz w:val="20"/>
              </w:rPr>
              <w:t>SPM</w:t>
            </w:r>
          </w:p>
        </w:tc>
      </w:tr>
      <w:tr w:rsidR="008E4E83" w:rsidRPr="008E4E83" w14:paraId="494807EF" w14:textId="77777777" w:rsidTr="001F0680">
        <w:tc>
          <w:tcPr>
            <w:tcW w:w="592" w:type="dxa"/>
            <w:tcBorders>
              <w:top w:val="single" w:sz="4" w:space="0" w:color="auto"/>
            </w:tcBorders>
          </w:tcPr>
          <w:p w14:paraId="3611BC34" w14:textId="77777777" w:rsidR="008E4E83" w:rsidRPr="008E4E83" w:rsidRDefault="008E4E83" w:rsidP="008E4E83">
            <w:pPr>
              <w:pStyle w:val="Body"/>
              <w:rPr>
                <w:rFonts w:ascii="Arial" w:hAnsi="Arial" w:cs="Arial"/>
                <w:sz w:val="20"/>
              </w:rPr>
            </w:pPr>
            <w:r w:rsidRPr="008E4E83">
              <w:rPr>
                <w:rFonts w:ascii="Arial" w:hAnsi="Arial" w:cs="Arial"/>
                <w:sz w:val="20"/>
              </w:rPr>
              <w:t>1</w:t>
            </w:r>
          </w:p>
        </w:tc>
        <w:tc>
          <w:tcPr>
            <w:tcW w:w="3008" w:type="dxa"/>
            <w:tcBorders>
              <w:top w:val="single" w:sz="4" w:space="0" w:color="auto"/>
            </w:tcBorders>
          </w:tcPr>
          <w:p w14:paraId="616DEC15" w14:textId="77777777" w:rsidR="008E4E83" w:rsidRPr="008E4E83" w:rsidRDefault="008E4E83" w:rsidP="008E4E83">
            <w:pPr>
              <w:pStyle w:val="Body"/>
              <w:rPr>
                <w:rFonts w:ascii="Arial" w:hAnsi="Arial" w:cs="Arial"/>
                <w:sz w:val="20"/>
              </w:rPr>
            </w:pPr>
            <w:r w:rsidRPr="008E4E83">
              <w:rPr>
                <w:rFonts w:ascii="Arial" w:hAnsi="Arial" w:cs="Arial"/>
                <w:sz w:val="20"/>
              </w:rPr>
              <w:t>Harsha &amp; Chandrashekar, 2015</w:t>
            </w:r>
          </w:p>
        </w:tc>
        <w:tc>
          <w:tcPr>
            <w:tcW w:w="1350" w:type="dxa"/>
            <w:tcBorders>
              <w:top w:val="single" w:sz="4" w:space="0" w:color="auto"/>
            </w:tcBorders>
          </w:tcPr>
          <w:p w14:paraId="5106CF9F"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Borders>
              <w:top w:val="single" w:sz="4" w:space="0" w:color="auto"/>
            </w:tcBorders>
          </w:tcPr>
          <w:p w14:paraId="0D57F97B" w14:textId="77777777" w:rsidR="008E4E83" w:rsidRPr="008E4E83" w:rsidRDefault="008E4E83" w:rsidP="008E4E83">
            <w:pPr>
              <w:pStyle w:val="Body"/>
              <w:rPr>
                <w:rFonts w:ascii="Arial" w:hAnsi="Arial" w:cs="Arial"/>
                <w:sz w:val="20"/>
              </w:rPr>
            </w:pPr>
            <w:r w:rsidRPr="008E4E83">
              <w:rPr>
                <w:rFonts w:ascii="Arial" w:hAnsi="Arial" w:cs="Arial"/>
                <w:sz w:val="20"/>
              </w:rPr>
              <w:t>96</w:t>
            </w:r>
          </w:p>
        </w:tc>
        <w:tc>
          <w:tcPr>
            <w:tcW w:w="1260" w:type="dxa"/>
            <w:tcBorders>
              <w:top w:val="single" w:sz="4" w:space="0" w:color="auto"/>
            </w:tcBorders>
          </w:tcPr>
          <w:p w14:paraId="030A9AAF" w14:textId="77777777" w:rsidR="008E4E83" w:rsidRPr="008E4E83" w:rsidRDefault="008E4E83" w:rsidP="008E4E83">
            <w:pPr>
              <w:pStyle w:val="Body"/>
              <w:rPr>
                <w:rFonts w:ascii="Arial" w:hAnsi="Arial" w:cs="Arial"/>
                <w:sz w:val="20"/>
              </w:rPr>
            </w:pPr>
            <w:r w:rsidRPr="008E4E83">
              <w:rPr>
                <w:rFonts w:ascii="Arial" w:hAnsi="Arial" w:cs="Arial"/>
                <w:sz w:val="20"/>
              </w:rPr>
              <w:t>8.20±2.10</w:t>
            </w:r>
          </w:p>
        </w:tc>
        <w:tc>
          <w:tcPr>
            <w:tcW w:w="1302" w:type="dxa"/>
            <w:tcBorders>
              <w:top w:val="single" w:sz="4" w:space="0" w:color="auto"/>
            </w:tcBorders>
          </w:tcPr>
          <w:p w14:paraId="48DCEB7D" w14:textId="77777777" w:rsidR="008E4E83" w:rsidRPr="008E4E83" w:rsidRDefault="008E4E83" w:rsidP="008E4E83">
            <w:pPr>
              <w:pStyle w:val="Body"/>
              <w:rPr>
                <w:rFonts w:ascii="Arial" w:hAnsi="Arial" w:cs="Arial"/>
                <w:sz w:val="20"/>
              </w:rPr>
            </w:pPr>
            <w:r w:rsidRPr="008E4E83">
              <w:rPr>
                <w:rFonts w:ascii="Arial" w:hAnsi="Arial" w:cs="Arial"/>
                <w:sz w:val="20"/>
              </w:rPr>
              <w:t>6.30±1.70</w:t>
            </w:r>
          </w:p>
        </w:tc>
        <w:tc>
          <w:tcPr>
            <w:tcW w:w="1308" w:type="dxa"/>
            <w:tcBorders>
              <w:top w:val="single" w:sz="4" w:space="0" w:color="auto"/>
            </w:tcBorders>
          </w:tcPr>
          <w:p w14:paraId="5E42F1ED" w14:textId="77777777" w:rsidR="008E4E83" w:rsidRPr="008E4E83" w:rsidRDefault="008E4E83" w:rsidP="008E4E83">
            <w:pPr>
              <w:pStyle w:val="Body"/>
              <w:rPr>
                <w:rFonts w:ascii="Arial" w:hAnsi="Arial" w:cs="Arial"/>
                <w:sz w:val="20"/>
              </w:rPr>
            </w:pPr>
            <w:r w:rsidRPr="008E4E83">
              <w:rPr>
                <w:rFonts w:ascii="Arial" w:hAnsi="Arial" w:cs="Arial"/>
                <w:sz w:val="20"/>
              </w:rPr>
              <w:t>4.80±1.60</w:t>
            </w:r>
          </w:p>
        </w:tc>
      </w:tr>
      <w:tr w:rsidR="008E4E83" w:rsidRPr="008E4E83" w14:paraId="445F691F" w14:textId="77777777" w:rsidTr="001F0680">
        <w:tc>
          <w:tcPr>
            <w:tcW w:w="592" w:type="dxa"/>
          </w:tcPr>
          <w:p w14:paraId="6B6538CF" w14:textId="77777777" w:rsidR="008E4E83" w:rsidRPr="008E4E83" w:rsidRDefault="008E4E83" w:rsidP="008E4E83">
            <w:pPr>
              <w:pStyle w:val="Body"/>
              <w:rPr>
                <w:rFonts w:ascii="Arial" w:hAnsi="Arial" w:cs="Arial"/>
                <w:sz w:val="20"/>
              </w:rPr>
            </w:pPr>
            <w:r w:rsidRPr="008E4E83">
              <w:rPr>
                <w:rFonts w:ascii="Arial" w:hAnsi="Arial" w:cs="Arial"/>
                <w:sz w:val="20"/>
              </w:rPr>
              <w:t>2</w:t>
            </w:r>
          </w:p>
        </w:tc>
        <w:tc>
          <w:tcPr>
            <w:tcW w:w="3008" w:type="dxa"/>
          </w:tcPr>
          <w:p w14:paraId="25414700" w14:textId="77777777" w:rsidR="008E4E83" w:rsidRPr="008E4E83" w:rsidRDefault="008E4E83" w:rsidP="008E4E83">
            <w:pPr>
              <w:pStyle w:val="Body"/>
              <w:rPr>
                <w:rFonts w:ascii="Arial" w:hAnsi="Arial" w:cs="Arial"/>
                <w:sz w:val="20"/>
              </w:rPr>
            </w:pPr>
            <w:r w:rsidRPr="008E4E83">
              <w:rPr>
                <w:rFonts w:ascii="Arial" w:hAnsi="Arial" w:cs="Arial"/>
                <w:sz w:val="20"/>
              </w:rPr>
              <w:t>Priya et al., 2014</w:t>
            </w:r>
          </w:p>
        </w:tc>
        <w:tc>
          <w:tcPr>
            <w:tcW w:w="1350" w:type="dxa"/>
          </w:tcPr>
          <w:p w14:paraId="544D90C2"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Pr>
          <w:p w14:paraId="3EB74070" w14:textId="77777777" w:rsidR="008E4E83" w:rsidRPr="008E4E83" w:rsidRDefault="008E4E83" w:rsidP="008E4E83">
            <w:pPr>
              <w:pStyle w:val="Body"/>
              <w:rPr>
                <w:rFonts w:ascii="Arial" w:hAnsi="Arial" w:cs="Arial"/>
                <w:sz w:val="20"/>
              </w:rPr>
            </w:pPr>
            <w:r w:rsidRPr="008E4E83">
              <w:rPr>
                <w:rFonts w:ascii="Arial" w:hAnsi="Arial" w:cs="Arial"/>
                <w:sz w:val="20"/>
              </w:rPr>
              <w:t>56</w:t>
            </w:r>
          </w:p>
        </w:tc>
        <w:tc>
          <w:tcPr>
            <w:tcW w:w="1260" w:type="dxa"/>
          </w:tcPr>
          <w:p w14:paraId="172FD9FD" w14:textId="77777777" w:rsidR="008E4E83" w:rsidRPr="008E4E83" w:rsidRDefault="008E4E83" w:rsidP="008E4E83">
            <w:pPr>
              <w:pStyle w:val="Body"/>
              <w:rPr>
                <w:rFonts w:ascii="Arial" w:hAnsi="Arial" w:cs="Arial"/>
                <w:sz w:val="20"/>
              </w:rPr>
            </w:pPr>
            <w:r w:rsidRPr="008E4E83">
              <w:rPr>
                <w:rFonts w:ascii="Arial" w:hAnsi="Arial" w:cs="Arial"/>
                <w:sz w:val="20"/>
              </w:rPr>
              <w:t>4.04±1.53</w:t>
            </w:r>
          </w:p>
        </w:tc>
        <w:tc>
          <w:tcPr>
            <w:tcW w:w="1302" w:type="dxa"/>
          </w:tcPr>
          <w:p w14:paraId="21CA7576" w14:textId="77777777" w:rsidR="008E4E83" w:rsidRPr="008E4E83" w:rsidRDefault="008E4E83" w:rsidP="008E4E83">
            <w:pPr>
              <w:pStyle w:val="Body"/>
              <w:rPr>
                <w:rFonts w:ascii="Arial" w:hAnsi="Arial" w:cs="Arial"/>
                <w:sz w:val="20"/>
              </w:rPr>
            </w:pPr>
          </w:p>
        </w:tc>
        <w:tc>
          <w:tcPr>
            <w:tcW w:w="1308" w:type="dxa"/>
          </w:tcPr>
          <w:p w14:paraId="6F08EC55" w14:textId="77777777" w:rsidR="008E4E83" w:rsidRPr="008E4E83" w:rsidRDefault="008E4E83" w:rsidP="008E4E83">
            <w:pPr>
              <w:pStyle w:val="Body"/>
              <w:rPr>
                <w:rFonts w:ascii="Arial" w:hAnsi="Arial" w:cs="Arial"/>
                <w:sz w:val="20"/>
              </w:rPr>
            </w:pPr>
          </w:p>
        </w:tc>
      </w:tr>
      <w:tr w:rsidR="008E4E83" w:rsidRPr="008E4E83" w14:paraId="699CF078" w14:textId="77777777" w:rsidTr="001F0680">
        <w:tc>
          <w:tcPr>
            <w:tcW w:w="592" w:type="dxa"/>
          </w:tcPr>
          <w:p w14:paraId="1B50A800" w14:textId="77777777" w:rsidR="008E4E83" w:rsidRPr="008E4E83" w:rsidRDefault="008E4E83" w:rsidP="008E4E83">
            <w:pPr>
              <w:pStyle w:val="Body"/>
              <w:rPr>
                <w:rFonts w:ascii="Arial" w:hAnsi="Arial" w:cs="Arial"/>
                <w:sz w:val="20"/>
              </w:rPr>
            </w:pPr>
            <w:r w:rsidRPr="008E4E83">
              <w:rPr>
                <w:rFonts w:ascii="Arial" w:hAnsi="Arial" w:cs="Arial"/>
                <w:sz w:val="20"/>
              </w:rPr>
              <w:t>3</w:t>
            </w:r>
          </w:p>
        </w:tc>
        <w:tc>
          <w:tcPr>
            <w:tcW w:w="3008" w:type="dxa"/>
          </w:tcPr>
          <w:p w14:paraId="0049C465" w14:textId="77777777" w:rsidR="008E4E83" w:rsidRPr="008E4E83" w:rsidRDefault="008E4E83" w:rsidP="008E4E83">
            <w:pPr>
              <w:pStyle w:val="Body"/>
              <w:rPr>
                <w:rFonts w:ascii="Arial" w:hAnsi="Arial" w:cs="Arial"/>
                <w:sz w:val="20"/>
              </w:rPr>
            </w:pPr>
            <w:r w:rsidRPr="008E4E83">
              <w:rPr>
                <w:rFonts w:ascii="Arial" w:hAnsi="Arial" w:cs="Arial"/>
                <w:sz w:val="20"/>
              </w:rPr>
              <w:t>Saha &amp; Roy, 2018</w:t>
            </w:r>
          </w:p>
        </w:tc>
        <w:tc>
          <w:tcPr>
            <w:tcW w:w="1350" w:type="dxa"/>
          </w:tcPr>
          <w:p w14:paraId="2900199B"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Pr>
          <w:p w14:paraId="03E30AA8" w14:textId="77777777" w:rsidR="008E4E83" w:rsidRPr="008E4E83" w:rsidRDefault="008E4E83" w:rsidP="008E4E83">
            <w:pPr>
              <w:pStyle w:val="Body"/>
              <w:rPr>
                <w:rFonts w:ascii="Arial" w:hAnsi="Arial" w:cs="Arial"/>
                <w:sz w:val="20"/>
              </w:rPr>
            </w:pPr>
            <w:r w:rsidRPr="008E4E83">
              <w:rPr>
                <w:rFonts w:ascii="Arial" w:hAnsi="Arial" w:cs="Arial"/>
                <w:sz w:val="20"/>
              </w:rPr>
              <w:t>52</w:t>
            </w:r>
          </w:p>
        </w:tc>
        <w:tc>
          <w:tcPr>
            <w:tcW w:w="1260" w:type="dxa"/>
          </w:tcPr>
          <w:p w14:paraId="381C8B80" w14:textId="77777777" w:rsidR="008E4E83" w:rsidRPr="008E4E83" w:rsidRDefault="008E4E83" w:rsidP="008E4E83">
            <w:pPr>
              <w:pStyle w:val="Body"/>
              <w:rPr>
                <w:rFonts w:ascii="Arial" w:hAnsi="Arial" w:cs="Arial"/>
                <w:sz w:val="20"/>
              </w:rPr>
            </w:pPr>
            <w:r w:rsidRPr="008E4E83">
              <w:rPr>
                <w:rFonts w:ascii="Arial" w:hAnsi="Arial" w:cs="Arial"/>
                <w:sz w:val="20"/>
              </w:rPr>
              <w:t>7.60±2.60</w:t>
            </w:r>
          </w:p>
        </w:tc>
        <w:tc>
          <w:tcPr>
            <w:tcW w:w="1302" w:type="dxa"/>
          </w:tcPr>
          <w:p w14:paraId="3A207761" w14:textId="77777777" w:rsidR="008E4E83" w:rsidRPr="008E4E83" w:rsidRDefault="008E4E83" w:rsidP="008E4E83">
            <w:pPr>
              <w:pStyle w:val="Body"/>
              <w:rPr>
                <w:rFonts w:ascii="Arial" w:hAnsi="Arial" w:cs="Arial"/>
                <w:sz w:val="20"/>
              </w:rPr>
            </w:pPr>
            <w:r w:rsidRPr="008E4E83">
              <w:rPr>
                <w:rFonts w:ascii="Arial" w:hAnsi="Arial" w:cs="Arial"/>
                <w:sz w:val="20"/>
              </w:rPr>
              <w:t>6.70±4.30</w:t>
            </w:r>
          </w:p>
        </w:tc>
        <w:tc>
          <w:tcPr>
            <w:tcW w:w="1308" w:type="dxa"/>
          </w:tcPr>
          <w:p w14:paraId="0A90A1D4" w14:textId="77777777" w:rsidR="008E4E83" w:rsidRPr="008E4E83" w:rsidRDefault="008E4E83" w:rsidP="008E4E83">
            <w:pPr>
              <w:pStyle w:val="Body"/>
              <w:rPr>
                <w:rFonts w:ascii="Arial" w:hAnsi="Arial" w:cs="Arial"/>
                <w:sz w:val="20"/>
              </w:rPr>
            </w:pPr>
            <w:r w:rsidRPr="008E4E83">
              <w:rPr>
                <w:rFonts w:ascii="Arial" w:hAnsi="Arial" w:cs="Arial"/>
                <w:sz w:val="20"/>
              </w:rPr>
              <w:t>5.90±0.90</w:t>
            </w:r>
          </w:p>
        </w:tc>
      </w:tr>
      <w:tr w:rsidR="008E4E83" w:rsidRPr="008E4E83" w14:paraId="06D3CC83" w14:textId="77777777" w:rsidTr="001F0680">
        <w:tc>
          <w:tcPr>
            <w:tcW w:w="592" w:type="dxa"/>
          </w:tcPr>
          <w:p w14:paraId="44C21D1C" w14:textId="77777777" w:rsidR="008E4E83" w:rsidRPr="008E4E83" w:rsidRDefault="008E4E83" w:rsidP="008E4E83">
            <w:pPr>
              <w:pStyle w:val="Body"/>
              <w:rPr>
                <w:rFonts w:ascii="Arial" w:hAnsi="Arial" w:cs="Arial"/>
                <w:sz w:val="20"/>
              </w:rPr>
            </w:pPr>
            <w:r w:rsidRPr="008E4E83">
              <w:rPr>
                <w:rFonts w:ascii="Arial" w:hAnsi="Arial" w:cs="Arial"/>
                <w:sz w:val="20"/>
              </w:rPr>
              <w:t>4</w:t>
            </w:r>
          </w:p>
        </w:tc>
        <w:tc>
          <w:tcPr>
            <w:tcW w:w="3008" w:type="dxa"/>
          </w:tcPr>
          <w:p w14:paraId="65E39C21" w14:textId="77777777" w:rsidR="008E4E83" w:rsidRPr="008E4E83" w:rsidRDefault="008E4E83" w:rsidP="008E4E83">
            <w:pPr>
              <w:pStyle w:val="Body"/>
              <w:rPr>
                <w:rFonts w:ascii="Arial" w:hAnsi="Arial" w:cs="Arial"/>
                <w:sz w:val="20"/>
              </w:rPr>
            </w:pPr>
            <w:r w:rsidRPr="008E4E83">
              <w:rPr>
                <w:rFonts w:ascii="Arial" w:hAnsi="Arial" w:cs="Arial"/>
                <w:sz w:val="20"/>
              </w:rPr>
              <w:t>Kumar et al.,2015</w:t>
            </w:r>
          </w:p>
        </w:tc>
        <w:tc>
          <w:tcPr>
            <w:tcW w:w="1350" w:type="dxa"/>
          </w:tcPr>
          <w:p w14:paraId="67E97979"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Pr>
          <w:p w14:paraId="02E60ED9" w14:textId="77777777" w:rsidR="008E4E83" w:rsidRPr="008E4E83" w:rsidRDefault="008E4E83" w:rsidP="008E4E83">
            <w:pPr>
              <w:pStyle w:val="Body"/>
              <w:rPr>
                <w:rFonts w:ascii="Arial" w:hAnsi="Arial" w:cs="Arial"/>
                <w:sz w:val="20"/>
              </w:rPr>
            </w:pPr>
            <w:r w:rsidRPr="008E4E83">
              <w:rPr>
                <w:rFonts w:ascii="Arial" w:hAnsi="Arial" w:cs="Arial"/>
                <w:sz w:val="20"/>
              </w:rPr>
              <w:t>36</w:t>
            </w:r>
          </w:p>
        </w:tc>
        <w:tc>
          <w:tcPr>
            <w:tcW w:w="1260" w:type="dxa"/>
          </w:tcPr>
          <w:p w14:paraId="4ED43FEC" w14:textId="77777777" w:rsidR="008E4E83" w:rsidRPr="008E4E83" w:rsidRDefault="008E4E83" w:rsidP="008E4E83">
            <w:pPr>
              <w:pStyle w:val="Body"/>
              <w:rPr>
                <w:rFonts w:ascii="Arial" w:hAnsi="Arial" w:cs="Arial"/>
                <w:sz w:val="20"/>
              </w:rPr>
            </w:pPr>
            <w:r w:rsidRPr="008E4E83">
              <w:rPr>
                <w:rFonts w:ascii="Arial" w:hAnsi="Arial" w:cs="Arial"/>
                <w:sz w:val="20"/>
              </w:rPr>
              <w:t>4.20±1.10</w:t>
            </w:r>
          </w:p>
        </w:tc>
        <w:tc>
          <w:tcPr>
            <w:tcW w:w="1302" w:type="dxa"/>
          </w:tcPr>
          <w:p w14:paraId="3FA51734" w14:textId="77777777" w:rsidR="008E4E83" w:rsidRPr="008E4E83" w:rsidRDefault="008E4E83" w:rsidP="008E4E83">
            <w:pPr>
              <w:pStyle w:val="Body"/>
              <w:rPr>
                <w:rFonts w:ascii="Arial" w:hAnsi="Arial" w:cs="Arial"/>
                <w:sz w:val="20"/>
              </w:rPr>
            </w:pPr>
            <w:r w:rsidRPr="008E4E83">
              <w:rPr>
                <w:rFonts w:ascii="Arial" w:hAnsi="Arial" w:cs="Arial"/>
                <w:sz w:val="20"/>
              </w:rPr>
              <w:t>3.00±0.90</w:t>
            </w:r>
          </w:p>
        </w:tc>
        <w:tc>
          <w:tcPr>
            <w:tcW w:w="1308" w:type="dxa"/>
          </w:tcPr>
          <w:p w14:paraId="3B7807E6" w14:textId="77777777" w:rsidR="008E4E83" w:rsidRPr="008E4E83" w:rsidRDefault="008E4E83" w:rsidP="008E4E83">
            <w:pPr>
              <w:pStyle w:val="Body"/>
              <w:rPr>
                <w:rFonts w:ascii="Arial" w:hAnsi="Arial" w:cs="Arial"/>
                <w:sz w:val="20"/>
              </w:rPr>
            </w:pPr>
            <w:r w:rsidRPr="008E4E83">
              <w:rPr>
                <w:rFonts w:ascii="Arial" w:hAnsi="Arial" w:cs="Arial"/>
                <w:sz w:val="20"/>
              </w:rPr>
              <w:t>1.10±0.10</w:t>
            </w:r>
          </w:p>
        </w:tc>
      </w:tr>
      <w:tr w:rsidR="008E4E83" w:rsidRPr="008E4E83" w14:paraId="286C4ACE" w14:textId="77777777" w:rsidTr="001F0680">
        <w:tc>
          <w:tcPr>
            <w:tcW w:w="592" w:type="dxa"/>
          </w:tcPr>
          <w:p w14:paraId="06597BC9" w14:textId="77777777" w:rsidR="008E4E83" w:rsidRPr="008E4E83" w:rsidRDefault="008E4E83" w:rsidP="008E4E83">
            <w:pPr>
              <w:pStyle w:val="Body"/>
              <w:rPr>
                <w:rFonts w:ascii="Arial" w:hAnsi="Arial" w:cs="Arial"/>
                <w:sz w:val="20"/>
              </w:rPr>
            </w:pPr>
            <w:r w:rsidRPr="008E4E83">
              <w:rPr>
                <w:rFonts w:ascii="Arial" w:hAnsi="Arial" w:cs="Arial"/>
                <w:sz w:val="20"/>
              </w:rPr>
              <w:t>5</w:t>
            </w:r>
          </w:p>
        </w:tc>
        <w:tc>
          <w:tcPr>
            <w:tcW w:w="3008" w:type="dxa"/>
          </w:tcPr>
          <w:p w14:paraId="31EE785B" w14:textId="77777777" w:rsidR="008E4E83" w:rsidRPr="008E4E83" w:rsidRDefault="008E4E83" w:rsidP="008E4E83">
            <w:pPr>
              <w:pStyle w:val="Body"/>
              <w:rPr>
                <w:rFonts w:ascii="Arial" w:hAnsi="Arial" w:cs="Arial"/>
                <w:sz w:val="20"/>
              </w:rPr>
            </w:pPr>
            <w:r w:rsidRPr="008E4E83">
              <w:rPr>
                <w:rFonts w:ascii="Arial" w:hAnsi="Arial" w:cs="Arial"/>
                <w:sz w:val="20"/>
              </w:rPr>
              <w:t>Bhadoria et al., 2022</w:t>
            </w:r>
          </w:p>
        </w:tc>
        <w:tc>
          <w:tcPr>
            <w:tcW w:w="1350" w:type="dxa"/>
          </w:tcPr>
          <w:p w14:paraId="248C0697" w14:textId="77777777" w:rsidR="008E4E83" w:rsidRPr="008E4E83" w:rsidRDefault="008E4E83" w:rsidP="008E4E83">
            <w:pPr>
              <w:pStyle w:val="Body"/>
              <w:rPr>
                <w:rFonts w:ascii="Arial" w:hAnsi="Arial" w:cs="Arial"/>
                <w:sz w:val="20"/>
              </w:rPr>
            </w:pPr>
            <w:r w:rsidRPr="008E4E83">
              <w:rPr>
                <w:rFonts w:ascii="Arial" w:hAnsi="Arial" w:cs="Arial"/>
                <w:sz w:val="20"/>
              </w:rPr>
              <w:t>India</w:t>
            </w:r>
          </w:p>
        </w:tc>
        <w:tc>
          <w:tcPr>
            <w:tcW w:w="540" w:type="dxa"/>
          </w:tcPr>
          <w:p w14:paraId="2AE585EE" w14:textId="77777777" w:rsidR="008E4E83" w:rsidRPr="008E4E83" w:rsidRDefault="008E4E83" w:rsidP="008E4E83">
            <w:pPr>
              <w:pStyle w:val="Body"/>
              <w:rPr>
                <w:rFonts w:ascii="Arial" w:hAnsi="Arial" w:cs="Arial"/>
                <w:sz w:val="20"/>
              </w:rPr>
            </w:pPr>
            <w:r w:rsidRPr="008E4E83">
              <w:rPr>
                <w:rFonts w:ascii="Arial" w:hAnsi="Arial" w:cs="Arial"/>
                <w:sz w:val="20"/>
              </w:rPr>
              <w:t>50</w:t>
            </w:r>
          </w:p>
        </w:tc>
        <w:tc>
          <w:tcPr>
            <w:tcW w:w="1260" w:type="dxa"/>
          </w:tcPr>
          <w:p w14:paraId="424FC258" w14:textId="77777777" w:rsidR="008E4E83" w:rsidRPr="008E4E83" w:rsidRDefault="008E4E83" w:rsidP="008E4E83">
            <w:pPr>
              <w:pStyle w:val="Body"/>
              <w:rPr>
                <w:rFonts w:ascii="Arial" w:hAnsi="Arial" w:cs="Arial"/>
                <w:sz w:val="20"/>
              </w:rPr>
            </w:pPr>
            <w:r w:rsidRPr="008E4E83">
              <w:rPr>
                <w:rFonts w:ascii="Arial" w:hAnsi="Arial" w:cs="Arial"/>
                <w:sz w:val="20"/>
              </w:rPr>
              <w:t>6.92±2.55</w:t>
            </w:r>
          </w:p>
        </w:tc>
        <w:tc>
          <w:tcPr>
            <w:tcW w:w="1302" w:type="dxa"/>
          </w:tcPr>
          <w:p w14:paraId="08DF7D5E" w14:textId="77777777" w:rsidR="008E4E83" w:rsidRPr="008E4E83" w:rsidRDefault="008E4E83" w:rsidP="008E4E83">
            <w:pPr>
              <w:pStyle w:val="Body"/>
              <w:rPr>
                <w:rFonts w:ascii="Arial" w:hAnsi="Arial" w:cs="Arial"/>
                <w:sz w:val="20"/>
              </w:rPr>
            </w:pPr>
            <w:r w:rsidRPr="008E4E83">
              <w:rPr>
                <w:rFonts w:ascii="Arial" w:hAnsi="Arial" w:cs="Arial"/>
                <w:sz w:val="20"/>
              </w:rPr>
              <w:t>7.46±2.75</w:t>
            </w:r>
          </w:p>
        </w:tc>
        <w:tc>
          <w:tcPr>
            <w:tcW w:w="1308" w:type="dxa"/>
          </w:tcPr>
          <w:p w14:paraId="00D938FF" w14:textId="77777777" w:rsidR="008E4E83" w:rsidRPr="008E4E83" w:rsidRDefault="008E4E83" w:rsidP="008E4E83">
            <w:pPr>
              <w:pStyle w:val="Body"/>
              <w:rPr>
                <w:rFonts w:ascii="Arial" w:hAnsi="Arial" w:cs="Arial"/>
                <w:sz w:val="20"/>
              </w:rPr>
            </w:pPr>
            <w:r w:rsidRPr="008E4E83">
              <w:rPr>
                <w:rFonts w:ascii="Arial" w:hAnsi="Arial" w:cs="Arial"/>
                <w:sz w:val="20"/>
              </w:rPr>
              <w:t>1.08±0.72</w:t>
            </w:r>
          </w:p>
        </w:tc>
      </w:tr>
      <w:tr w:rsidR="008E4E83" w:rsidRPr="008E4E83" w14:paraId="2C3A4A60" w14:textId="77777777" w:rsidTr="001F0680">
        <w:tc>
          <w:tcPr>
            <w:tcW w:w="592" w:type="dxa"/>
          </w:tcPr>
          <w:p w14:paraId="5D7E9534" w14:textId="77777777" w:rsidR="008E4E83" w:rsidRPr="008E4E83" w:rsidRDefault="008E4E83" w:rsidP="008E4E83">
            <w:pPr>
              <w:pStyle w:val="Body"/>
              <w:rPr>
                <w:rFonts w:ascii="Arial" w:hAnsi="Arial" w:cs="Arial"/>
                <w:sz w:val="20"/>
              </w:rPr>
            </w:pPr>
            <w:r w:rsidRPr="008E4E83">
              <w:rPr>
                <w:rFonts w:ascii="Arial" w:hAnsi="Arial" w:cs="Arial"/>
                <w:sz w:val="20"/>
              </w:rPr>
              <w:t>6</w:t>
            </w:r>
          </w:p>
        </w:tc>
        <w:tc>
          <w:tcPr>
            <w:tcW w:w="3008" w:type="dxa"/>
          </w:tcPr>
          <w:p w14:paraId="5C2EE576" w14:textId="77777777" w:rsidR="008E4E83" w:rsidRPr="008E4E83" w:rsidRDefault="008E4E83" w:rsidP="008E4E83">
            <w:pPr>
              <w:pStyle w:val="Body"/>
              <w:rPr>
                <w:rFonts w:ascii="Arial" w:hAnsi="Arial" w:cs="Arial"/>
                <w:sz w:val="20"/>
              </w:rPr>
            </w:pPr>
            <w:r w:rsidRPr="008E4E83">
              <w:rPr>
                <w:rFonts w:ascii="Arial" w:hAnsi="Arial" w:cs="Arial"/>
                <w:sz w:val="20"/>
              </w:rPr>
              <w:t>Present Study</w:t>
            </w:r>
          </w:p>
        </w:tc>
        <w:tc>
          <w:tcPr>
            <w:tcW w:w="1350" w:type="dxa"/>
          </w:tcPr>
          <w:p w14:paraId="0E25C1E0" w14:textId="77777777" w:rsidR="008E4E83" w:rsidRPr="008E4E83" w:rsidRDefault="008E4E83" w:rsidP="008E4E83">
            <w:pPr>
              <w:pStyle w:val="Body"/>
              <w:rPr>
                <w:rFonts w:ascii="Arial" w:hAnsi="Arial" w:cs="Arial"/>
                <w:sz w:val="20"/>
              </w:rPr>
            </w:pPr>
            <w:r w:rsidRPr="008E4E83">
              <w:rPr>
                <w:rFonts w:ascii="Arial" w:hAnsi="Arial" w:cs="Arial"/>
                <w:sz w:val="20"/>
              </w:rPr>
              <w:t>Nigeria</w:t>
            </w:r>
          </w:p>
        </w:tc>
        <w:tc>
          <w:tcPr>
            <w:tcW w:w="540" w:type="dxa"/>
          </w:tcPr>
          <w:p w14:paraId="598B7854" w14:textId="77777777" w:rsidR="008E4E83" w:rsidRPr="008E4E83" w:rsidRDefault="008E4E83" w:rsidP="008E4E83">
            <w:pPr>
              <w:pStyle w:val="Body"/>
              <w:rPr>
                <w:rFonts w:ascii="Arial" w:hAnsi="Arial" w:cs="Arial"/>
                <w:sz w:val="20"/>
              </w:rPr>
            </w:pPr>
            <w:r w:rsidRPr="008E4E83">
              <w:rPr>
                <w:rFonts w:ascii="Arial" w:hAnsi="Arial" w:cs="Arial"/>
                <w:sz w:val="20"/>
              </w:rPr>
              <w:t>23</w:t>
            </w:r>
          </w:p>
        </w:tc>
        <w:tc>
          <w:tcPr>
            <w:tcW w:w="1260" w:type="dxa"/>
          </w:tcPr>
          <w:p w14:paraId="56941311" w14:textId="77777777" w:rsidR="008E4E83" w:rsidRPr="008E4E83" w:rsidRDefault="008E4E83" w:rsidP="008E4E83">
            <w:pPr>
              <w:pStyle w:val="Body"/>
              <w:rPr>
                <w:rFonts w:ascii="Arial" w:hAnsi="Arial" w:cs="Arial"/>
                <w:sz w:val="20"/>
              </w:rPr>
            </w:pPr>
            <w:r w:rsidRPr="008E4E83">
              <w:rPr>
                <w:rFonts w:ascii="Arial" w:hAnsi="Arial" w:cs="Arial"/>
                <w:sz w:val="20"/>
              </w:rPr>
              <w:t>5.94±3.91</w:t>
            </w:r>
          </w:p>
        </w:tc>
        <w:tc>
          <w:tcPr>
            <w:tcW w:w="1302" w:type="dxa"/>
          </w:tcPr>
          <w:p w14:paraId="09AC6A3E" w14:textId="77777777" w:rsidR="008E4E83" w:rsidRPr="008E4E83" w:rsidRDefault="008E4E83" w:rsidP="008E4E83">
            <w:pPr>
              <w:pStyle w:val="Body"/>
              <w:rPr>
                <w:rFonts w:ascii="Arial" w:hAnsi="Arial" w:cs="Arial"/>
                <w:sz w:val="20"/>
              </w:rPr>
            </w:pPr>
            <w:r w:rsidRPr="008E4E83">
              <w:rPr>
                <w:rFonts w:ascii="Arial" w:hAnsi="Arial" w:cs="Arial"/>
                <w:sz w:val="20"/>
              </w:rPr>
              <w:t>6.26±3.08</w:t>
            </w:r>
          </w:p>
        </w:tc>
        <w:tc>
          <w:tcPr>
            <w:tcW w:w="1308" w:type="dxa"/>
          </w:tcPr>
          <w:p w14:paraId="367471B0" w14:textId="77777777" w:rsidR="008E4E83" w:rsidRPr="008E4E83" w:rsidRDefault="008E4E83" w:rsidP="008E4E83">
            <w:pPr>
              <w:pStyle w:val="Body"/>
              <w:rPr>
                <w:rFonts w:ascii="Arial" w:hAnsi="Arial" w:cs="Arial"/>
                <w:sz w:val="20"/>
              </w:rPr>
            </w:pPr>
            <w:r w:rsidRPr="008E4E83">
              <w:rPr>
                <w:rFonts w:ascii="Arial" w:hAnsi="Arial" w:cs="Arial"/>
                <w:sz w:val="20"/>
              </w:rPr>
              <w:t>6.24±2.49</w:t>
            </w:r>
          </w:p>
        </w:tc>
      </w:tr>
    </w:tbl>
    <w:p w14:paraId="53440BC2" w14:textId="77777777" w:rsidR="008E4E83" w:rsidRPr="008E4E83" w:rsidRDefault="008E4E83" w:rsidP="008E4E83">
      <w:pPr>
        <w:pStyle w:val="Body"/>
        <w:spacing w:after="0"/>
        <w:rPr>
          <w:rFonts w:ascii="Arial" w:hAnsi="Arial" w:cs="Arial"/>
        </w:rPr>
      </w:pPr>
    </w:p>
    <w:p w14:paraId="7483E4DE" w14:textId="77777777" w:rsidR="008E4E83" w:rsidRDefault="008E4E83" w:rsidP="008E4E83">
      <w:pPr>
        <w:pStyle w:val="Body"/>
        <w:spacing w:after="0"/>
        <w:rPr>
          <w:rFonts w:ascii="Arial" w:hAnsi="Arial" w:cs="Arial"/>
        </w:rPr>
      </w:pPr>
      <w:r w:rsidRPr="008E4E83">
        <w:rPr>
          <w:rFonts w:ascii="Arial" w:hAnsi="Arial" w:cs="Arial"/>
        </w:rPr>
        <w:lastRenderedPageBreak/>
        <w:t>The present study highlights important findings regarding the dimensions of the right ventricle's papillary muscles. Specifically, it notes that the anterior papillary muscle has the greatest length, followed by the posterior muscle, while the septal muscle is the shortest (Table 4). This observation aligns with previous research conducted in different populations (Harsha and Chandrashkar, 2015; Kumar et al., 2015; Nigri et al., 2001; Farzana et al., 2015). The greater length of the anterior papillary muscle may suggest its significant role in maintaining ventricular stability and optimizing tricuspid valve function by providing enhanced leverage or tension control, suggesting an area for further functional and biomechanical research. In contrast, our study revealed that the anterior papillary muscle exhibits the smallest breadth, a result that diverges from earlier studies as shown in Table 5, thereby underscoring the need for additional investigations to clarify these dimensional discrepancies and their potential impact on cardiac performance.</w:t>
      </w:r>
    </w:p>
    <w:p w14:paraId="02F01F39" w14:textId="77777777" w:rsidR="009B089D" w:rsidRPr="008E4E83" w:rsidRDefault="009B089D" w:rsidP="008E4E83">
      <w:pPr>
        <w:pStyle w:val="Body"/>
        <w:spacing w:after="0"/>
        <w:rPr>
          <w:rFonts w:ascii="Arial" w:hAnsi="Arial" w:cs="Arial"/>
        </w:rPr>
      </w:pPr>
    </w:p>
    <w:p w14:paraId="50EA89E0" w14:textId="77777777" w:rsidR="00B01FCD" w:rsidRDefault="00000F8F" w:rsidP="00441B6F">
      <w:pPr>
        <w:pStyle w:val="ConcHead"/>
        <w:spacing w:after="0"/>
        <w:jc w:val="both"/>
        <w:rPr>
          <w:rFonts w:ascii="Arial" w:hAnsi="Arial" w:cs="Arial"/>
        </w:rPr>
      </w:pPr>
      <w:r>
        <w:rPr>
          <w:rFonts w:ascii="Arial" w:hAnsi="Arial" w:cs="Arial"/>
        </w:rPr>
        <w:t xml:space="preserve">4. </w:t>
      </w:r>
      <w:r w:rsidR="00B01FCD" w:rsidRPr="00FB3A86">
        <w:rPr>
          <w:rFonts w:ascii="Arial" w:hAnsi="Arial" w:cs="Arial"/>
        </w:rPr>
        <w:t>Conclusion</w:t>
      </w:r>
    </w:p>
    <w:p w14:paraId="50B82ABF" w14:textId="77777777" w:rsidR="008E4E83" w:rsidRPr="008E4E83" w:rsidRDefault="008E4E83" w:rsidP="008E4E83">
      <w:pPr>
        <w:pStyle w:val="Body"/>
        <w:spacing w:after="0"/>
        <w:rPr>
          <w:rFonts w:ascii="Arial" w:hAnsi="Arial" w:cs="Arial"/>
        </w:rPr>
      </w:pPr>
      <w:r w:rsidRPr="008E4E83">
        <w:rPr>
          <w:rFonts w:ascii="Arial" w:hAnsi="Arial" w:cs="Arial"/>
        </w:rPr>
        <w:t>In conclusion, the findings indicate that the anterior and posterior papillary muscles of the left ventricle are larger in both length and width compared to those in the right ventricle. This reflects the left ventricle’s higher pressure workload requiring a great deal of mitral valve support. Additionally, within the right ventricle, the anterior papillary muscle is longer than both the posterior and septal muscles, while the posterior muscle is the widest. These differences may relate to attachments like the moderator band. Understanding these anatomical differences is crucial for clinical assessments and surgical planning, as they can influence heart function and treatment responses. Clinicians and researchers should take these disparities into account when analyzing cardiac imaging or planning interventions. Further studies could investigate how these variations impact overall heart performance and patient outcomes.</w:t>
      </w:r>
    </w:p>
    <w:p w14:paraId="444CC019" w14:textId="77777777" w:rsidR="00790ADA" w:rsidRPr="00FB3A86" w:rsidRDefault="00790ADA" w:rsidP="00441B6F">
      <w:pPr>
        <w:pStyle w:val="Body"/>
        <w:spacing w:after="0"/>
        <w:rPr>
          <w:rFonts w:ascii="Arial" w:hAnsi="Arial" w:cs="Arial"/>
        </w:rPr>
      </w:pPr>
    </w:p>
    <w:p w14:paraId="76F2F454" w14:textId="5CB71597" w:rsidR="00371FB6" w:rsidRPr="00456B0D" w:rsidRDefault="00371FB6" w:rsidP="00441B6F">
      <w:pPr>
        <w:pStyle w:val="ReferHead"/>
        <w:spacing w:after="0"/>
        <w:jc w:val="both"/>
        <w:rPr>
          <w:rFonts w:ascii="Arial" w:hAnsi="Arial" w:cs="Arial"/>
          <w:b w:val="0"/>
          <w:caps w:val="0"/>
          <w:sz w:val="20"/>
        </w:rPr>
      </w:pPr>
    </w:p>
    <w:p w14:paraId="6194352C" w14:textId="77777777" w:rsidR="002B685A" w:rsidRDefault="002B685A" w:rsidP="00441B6F">
      <w:pPr>
        <w:pStyle w:val="ReferHead"/>
        <w:spacing w:after="0"/>
        <w:jc w:val="both"/>
        <w:rPr>
          <w:rFonts w:ascii="Arial" w:hAnsi="Arial" w:cs="Arial"/>
          <w:b w:val="0"/>
          <w:caps w:val="0"/>
          <w:sz w:val="20"/>
        </w:rPr>
      </w:pPr>
    </w:p>
    <w:p w14:paraId="0DC8C02A" w14:textId="77777777" w:rsidR="00B01FCD" w:rsidRDefault="00B01FCD" w:rsidP="00441B6F">
      <w:pPr>
        <w:pStyle w:val="ReferHead"/>
        <w:spacing w:after="0"/>
        <w:jc w:val="both"/>
        <w:rPr>
          <w:rFonts w:ascii="Arial" w:hAnsi="Arial" w:cs="Arial"/>
        </w:rPr>
      </w:pPr>
      <w:commentRangeStart w:id="1"/>
      <w:r w:rsidRPr="00FB3A86">
        <w:rPr>
          <w:rFonts w:ascii="Arial" w:hAnsi="Arial" w:cs="Arial"/>
        </w:rPr>
        <w:t>References</w:t>
      </w:r>
      <w:commentRangeEnd w:id="1"/>
      <w:r w:rsidR="00782714">
        <w:rPr>
          <w:rStyle w:val="CommentReference"/>
          <w:rFonts w:ascii="Arial" w:hAnsi="Arial" w:cs="Arial"/>
          <w:sz w:val="22"/>
          <w:szCs w:val="20"/>
        </w:rPr>
        <w:commentReference w:id="1"/>
      </w:r>
    </w:p>
    <w:p w14:paraId="6980C34D" w14:textId="77777777" w:rsidR="009B089D" w:rsidRPr="009B089D" w:rsidRDefault="009B089D" w:rsidP="009B089D">
      <w:pPr>
        <w:pStyle w:val="Body"/>
        <w:spacing w:after="0"/>
      </w:pPr>
      <w:r w:rsidRPr="009B089D">
        <w:t>Bhadoria, P., Bisht, K., Singh, B., et al. Cadaveric Study on the Morphology and Morphometry of Heart Papillary Muscles. Cureus. 2022; 14(2): e22722. DOI 10.7759/cureus.22722</w:t>
      </w:r>
    </w:p>
    <w:p w14:paraId="0BD15C15" w14:textId="77777777" w:rsidR="009B089D" w:rsidRPr="009B089D" w:rsidRDefault="009B089D" w:rsidP="009B089D">
      <w:pPr>
        <w:pStyle w:val="Body"/>
        <w:spacing w:after="0"/>
      </w:pPr>
      <w:r w:rsidRPr="009B089D">
        <w:t>Farzana, T., Khalil, M., Mannan, S., Sultana, J., Sumi, M.S., &amp; Sultana, R. Length of papillary muscles in both ventricles of different age group on Bangladeshi cadaver. Mymensingh Med J. 2015; 24:52-8.</w:t>
      </w:r>
    </w:p>
    <w:p w14:paraId="79C655CF" w14:textId="77777777" w:rsidR="009B089D" w:rsidRPr="009B089D" w:rsidRDefault="009B089D" w:rsidP="009B089D">
      <w:pPr>
        <w:pStyle w:val="Body"/>
        <w:spacing w:after="0"/>
      </w:pPr>
      <w:r w:rsidRPr="009B089D">
        <w:t xml:space="preserve">Gwunireama, I. U., Collins, G. U., Yirate, B. N., &amp; Iburu, S. P. (2026). A Morphological Study of the Papillary Muscles of the Heart, through Cadaveric Dissection. Asian Journal of Biology, 22(5), 67–75. </w:t>
      </w:r>
      <w:hyperlink r:id="rId20" w:history="1">
        <w:r w:rsidRPr="009B089D">
          <w:rPr>
            <w:rStyle w:val="Hyperlink"/>
          </w:rPr>
          <w:t>https://doi.org/10.9734/ajob/2026/v22i5653</w:t>
        </w:r>
      </w:hyperlink>
    </w:p>
    <w:p w14:paraId="48D6F1A4" w14:textId="77777777" w:rsidR="009B089D" w:rsidRPr="009B089D" w:rsidRDefault="009B089D" w:rsidP="009B089D">
      <w:pPr>
        <w:pStyle w:val="Body"/>
        <w:spacing w:after="0"/>
      </w:pPr>
      <w:r w:rsidRPr="009B089D">
        <w:t>Harsha, B. R., &amp; Chandrashekar, K.T. Cadaveric study on anterior and posterior papillary muscles of tricuspid valve. Int J Anat Res. 2015; 3:865-8.</w:t>
      </w:r>
    </w:p>
    <w:p w14:paraId="7900FBC3" w14:textId="77777777" w:rsidR="009B089D" w:rsidRPr="009B089D" w:rsidRDefault="009B089D" w:rsidP="009B089D">
      <w:pPr>
        <w:pStyle w:val="Body"/>
        <w:spacing w:after="0"/>
      </w:pPr>
      <w:r w:rsidRPr="009B089D">
        <w:t>Hashimoto, K., Oshiumi, M., Takakura, H., Sasaki, T., &amp; Onoguchi, K. Congenital mitral regurgitation from absence of the anterolateral papillary muscle. Ann. Thorac. Surg. 2001; 72: 1386-1387.</w:t>
      </w:r>
    </w:p>
    <w:p w14:paraId="35C76A37" w14:textId="77777777" w:rsidR="009B089D" w:rsidRPr="009B089D" w:rsidRDefault="009B089D" w:rsidP="009B089D">
      <w:pPr>
        <w:pStyle w:val="Body"/>
        <w:spacing w:after="0"/>
      </w:pPr>
      <w:r w:rsidRPr="009B089D">
        <w:t>Hosapatna, M., Souza, A., Das Ma, Supriya, Ankolekar V., &amp; Souza A.S. Morphology of papillary muscles in human adults: a cadaveric study. Ibnosina J Med Biomed Sci. 2014; 6:168.</w:t>
      </w:r>
    </w:p>
    <w:p w14:paraId="3E429BEB" w14:textId="77777777" w:rsidR="009B089D" w:rsidRPr="009B089D" w:rsidRDefault="009B089D" w:rsidP="009B089D">
      <w:pPr>
        <w:pStyle w:val="Body"/>
        <w:spacing w:after="0"/>
      </w:pPr>
      <w:r w:rsidRPr="009B089D">
        <w:t>Joudinaud, T.M., Flecher E.M., &amp; Duran C.M. Functional terminology for the tricuspid valve. J. Heart Valve Dis. 2006; 15: 382-328.</w:t>
      </w:r>
    </w:p>
    <w:p w14:paraId="1C645B58" w14:textId="77777777" w:rsidR="009B089D" w:rsidRPr="009B089D" w:rsidRDefault="009B089D" w:rsidP="009B089D">
      <w:pPr>
        <w:pStyle w:val="Body"/>
        <w:spacing w:after="0"/>
      </w:pPr>
      <w:r w:rsidRPr="009B089D">
        <w:t>Kumar, S., Singh, A.K., &amp; Tamang, B.K. A morphological and morphometric study of right ventricular papillary muscles in North Indian region. Natl J Integr Res Med. 2015; 6:52-5.</w:t>
      </w:r>
    </w:p>
    <w:p w14:paraId="5110F1B2" w14:textId="77777777" w:rsidR="009B089D" w:rsidRPr="009B089D" w:rsidRDefault="009B089D" w:rsidP="009B089D">
      <w:pPr>
        <w:pStyle w:val="Body"/>
        <w:spacing w:after="0"/>
      </w:pPr>
      <w:r w:rsidRPr="009B089D">
        <w:t>Marak, P. M. B., Mitra, S., &amp; Baishya, R. J. (2024). Anatomical variations in papillary muscle shapes of human adult hearts: Insights from a cadaveric study at Gauhati Medical College and Hospital, Assam. International Journal of Academic Medicine and Pharmacy, 6(3), 766–769.</w:t>
      </w:r>
    </w:p>
    <w:p w14:paraId="12151262" w14:textId="77777777" w:rsidR="009B089D" w:rsidRPr="009B089D" w:rsidRDefault="009B089D" w:rsidP="009B089D">
      <w:pPr>
        <w:pStyle w:val="Body"/>
        <w:spacing w:after="0"/>
      </w:pPr>
      <w:r w:rsidRPr="009B089D">
        <w:t>Musialek, P., Tekieli, L., Mazurek, A., Czyz, L., Chmiel, J., Bartus, K., Banys, R. P., Szachowicz-Jaworska, J., Piatek, J., &amp; Gackowski, A. (2026). Percutaneous papillary muscle banding to reshape failing left ventricle. JACC: Cardiovascular https://doi.org/10.1016/j.jcin.2025.10.047</w:t>
      </w:r>
    </w:p>
    <w:p w14:paraId="4D6EEF79" w14:textId="77777777" w:rsidR="009B089D" w:rsidRPr="009B089D" w:rsidRDefault="009B089D" w:rsidP="009B089D">
      <w:pPr>
        <w:pStyle w:val="Body"/>
        <w:spacing w:after="0"/>
      </w:pPr>
      <w:r w:rsidRPr="009B089D">
        <w:t xml:space="preserve">Nappi, F., Lusini, M., Spadaccio, C., Nenna, A., Covino, E., Acar, C., &amp; Chello, M. (2016). Papillary muscle approximation versus restrictive annuloplasty alone for severe ischemic mitral regurgitation. Journal of the American College of Cardiology, 67(20), 2334–2346. </w:t>
      </w:r>
      <w:hyperlink r:id="rId21" w:history="1">
        <w:r w:rsidRPr="009B089D">
          <w:rPr>
            <w:rStyle w:val="Hyperlink"/>
          </w:rPr>
          <w:t>https://doi.org/10.1016/j.jacc.2016.03.478</w:t>
        </w:r>
      </w:hyperlink>
    </w:p>
    <w:p w14:paraId="33E5E5CD" w14:textId="77777777" w:rsidR="009B089D" w:rsidRPr="009B089D" w:rsidRDefault="009B089D" w:rsidP="009B089D">
      <w:pPr>
        <w:pStyle w:val="Body"/>
        <w:spacing w:after="0"/>
      </w:pPr>
      <w:r w:rsidRPr="009B089D">
        <w:t>Nigri, G.R., Di Dio, L.J., &amp; Baptista, C.A. Papillary muscles and tendinous cords of the right ventricle of the human heart: morphological characteristics. Surg Radiol Anat. 2001; 23:45-9.</w:t>
      </w:r>
    </w:p>
    <w:p w14:paraId="15ADB215" w14:textId="77777777" w:rsidR="009B089D" w:rsidRPr="009B089D" w:rsidRDefault="009B089D" w:rsidP="009B089D">
      <w:pPr>
        <w:pStyle w:val="Body"/>
        <w:spacing w:after="0"/>
      </w:pPr>
      <w:r w:rsidRPr="009B089D">
        <w:t>Priya, P., Rajila, H. S., Aruna, S., Karunagaran, B., &amp; Veerappan, V. Study on variations in the anterior papillary muscle of the right ventricle. Int J Innov Res Dev. 2014; 3:416-9.</w:t>
      </w:r>
    </w:p>
    <w:p w14:paraId="4395837B" w14:textId="77777777" w:rsidR="009B089D" w:rsidRPr="009B089D" w:rsidRDefault="009B089D" w:rsidP="009B089D">
      <w:pPr>
        <w:pStyle w:val="Body"/>
        <w:spacing w:after="0"/>
      </w:pPr>
      <w:r w:rsidRPr="009B089D">
        <w:t>Rich, N. L., &amp; Khan, Y.S. Anatomy, Thorax, Heart Papillary Muscles. StatPearls [Internet], Treasure Island (FL); 2022.</w:t>
      </w:r>
    </w:p>
    <w:p w14:paraId="59E1D3D5" w14:textId="77777777" w:rsidR="009B089D" w:rsidRPr="009B089D" w:rsidRDefault="009B089D" w:rsidP="009B089D">
      <w:pPr>
        <w:pStyle w:val="Body"/>
        <w:spacing w:after="0"/>
      </w:pPr>
      <w:r w:rsidRPr="009B089D">
        <w:t>Saha, A., &amp; Roy, S. Papillary muscles of right ventricle morphological variations and its clinical relevance.  Cardiovasc Pathol. 2018; 34:22-7.</w:t>
      </w:r>
    </w:p>
    <w:p w14:paraId="47887D87" w14:textId="77777777" w:rsidR="009B089D" w:rsidRPr="009B089D" w:rsidRDefault="009B089D" w:rsidP="009B089D">
      <w:pPr>
        <w:pStyle w:val="Body"/>
        <w:spacing w:after="0"/>
      </w:pPr>
      <w:r w:rsidRPr="009B089D">
        <w:t>Spreeuwers, L. J., Bangma, S. J., Meerwaldt, R. J., Vonken, E. J., &amp; Breeuwer, M. Detection of trabeculae and papillary muscles in cardiac MR images. In Computers in Cardiology. 2005; 415-418</w:t>
      </w:r>
    </w:p>
    <w:p w14:paraId="5A447424" w14:textId="77777777" w:rsidR="009B089D" w:rsidRPr="009B089D" w:rsidRDefault="009B089D" w:rsidP="009B089D">
      <w:pPr>
        <w:pStyle w:val="Body"/>
        <w:spacing w:after="0"/>
      </w:pPr>
      <w:r w:rsidRPr="009B089D">
        <w:t>Steding, G., &amp; Seidl, W. Cardio-vaskuläres System. In: Hinrichsen K.V.:  Human embryologie. Springer-Verlag, Berlin, Heidelberg. 1993; 205-294.</w:t>
      </w:r>
    </w:p>
    <w:p w14:paraId="0F286997" w14:textId="77777777" w:rsidR="009B089D" w:rsidRPr="009B089D" w:rsidRDefault="009B089D" w:rsidP="009B089D">
      <w:pPr>
        <w:pStyle w:val="Body"/>
        <w:spacing w:after="0"/>
      </w:pPr>
      <w:r w:rsidRPr="009B089D">
        <w:lastRenderedPageBreak/>
        <w:t xml:space="preserve">Xalxo, N., Kaur, S., Chauhan, M., Sharma, E., Sophia, L., Agarwal, S., &amp; Jain, P. (2025). Papillary muscles: Morphological differences and their clinical correlations. Anatomy &amp; Cell Biology, 58(1), 44–53. </w:t>
      </w:r>
      <w:hyperlink r:id="rId22" w:history="1">
        <w:r w:rsidRPr="009B089D">
          <w:rPr>
            <w:rStyle w:val="Hyperlink"/>
          </w:rPr>
          <w:t>https://doi.org/10.5115/acb.24.210</w:t>
        </w:r>
      </w:hyperlink>
    </w:p>
    <w:p w14:paraId="1C677789" w14:textId="77777777" w:rsidR="00B01FCD" w:rsidRPr="009B089D" w:rsidRDefault="009B089D" w:rsidP="009B089D">
      <w:pPr>
        <w:pStyle w:val="Body"/>
        <w:spacing w:after="0"/>
      </w:pPr>
      <w:r w:rsidRPr="009B089D">
        <w:t>Xanthos, T., Daliviigkas, I., &amp; Ekmektzoglou, K.A. Anatomic variations of the cardiac valves and papillary muscles of the right heart. Italian journal of anatomy and embryology. 2011; 116 (2): 111-126</w:t>
      </w:r>
    </w:p>
    <w:sectPr w:rsidR="00B01FCD" w:rsidRPr="009B089D" w:rsidSect="00676C84">
      <w:headerReference w:type="even" r:id="rId23"/>
      <w:headerReference w:type="default" r:id="rId24"/>
      <w:footerReference w:type="default" r:id="rId25"/>
      <w:headerReference w:type="first" r:id="rId26"/>
      <w:type w:val="continuous"/>
      <w:pgSz w:w="12240" w:h="15840"/>
      <w:pgMar w:top="720" w:right="720" w:bottom="720" w:left="72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pooja singh" w:date="2026-05-31T10:13:00Z" w:initials="ps">
    <w:p w14:paraId="0B264177" w14:textId="5F88AAE3" w:rsidR="00E3320E" w:rsidRDefault="00E3320E">
      <w:pPr>
        <w:pStyle w:val="CommentText"/>
      </w:pPr>
      <w:r>
        <w:rPr>
          <w:rStyle w:val="CommentReference"/>
        </w:rPr>
        <w:annotationRef/>
      </w:r>
      <w:r>
        <w:t>What was cause of death of these subjects ? If cardiac reason then must exclude those cases, specify it.</w:t>
      </w:r>
    </w:p>
  </w:comment>
  <w:comment w:id="1" w:author="pooja singh" w:date="2026-05-31T10:19:00Z" w:initials="ps">
    <w:p w14:paraId="531B8F99" w14:textId="24C76F81" w:rsidR="00782714" w:rsidRDefault="00782714">
      <w:pPr>
        <w:pStyle w:val="CommentText"/>
      </w:pPr>
      <w:r>
        <w:rPr>
          <w:rStyle w:val="CommentReference"/>
        </w:rPr>
        <w:annotationRef/>
      </w:r>
      <w:r>
        <w:t>Mark serial nos. So that it will be more helpful to understand references, at present it is overcrowded.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B264177" w15:done="0"/>
  <w15:commentEx w15:paraId="531B8F9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15EAA8" w16cex:dateUtc="2026-05-31T04:43:00Z"/>
  <w16cex:commentExtensible w16cex:durableId="7BC53020" w16cex:dateUtc="2026-05-31T04: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B264177" w16cid:durableId="7015EAA8"/>
  <w16cid:commentId w16cid:paraId="531B8F99" w16cid:durableId="7BC530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68476" w14:textId="77777777" w:rsidR="00062294" w:rsidRDefault="00062294" w:rsidP="00C37E61">
      <w:r>
        <w:separator/>
      </w:r>
    </w:p>
  </w:endnote>
  <w:endnote w:type="continuationSeparator" w:id="0">
    <w:p w14:paraId="6E338C6D" w14:textId="77777777" w:rsidR="00062294" w:rsidRDefault="00062294"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241BF" w14:textId="77777777" w:rsidR="00676C84" w:rsidRDefault="00676C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830582" w14:textId="77777777" w:rsidR="00676C84" w:rsidRDefault="00676C8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F4268" w14:textId="77777777" w:rsidR="009E048A" w:rsidRDefault="009E048A">
    <w:pPr>
      <w:pStyle w:val="Footer"/>
      <w:rPr>
        <w:rFonts w:ascii="Arial" w:hAnsi="Arial" w:cs="Arial"/>
        <w:sz w:val="16"/>
      </w:rPr>
    </w:pPr>
  </w:p>
  <w:p w14:paraId="23A38C9D"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54562E0A" w14:textId="77777777" w:rsidR="009E048A" w:rsidRDefault="009E048A">
    <w:pPr>
      <w:pStyle w:val="Footer"/>
      <w:rPr>
        <w:rFonts w:ascii="Arial" w:hAnsi="Arial" w:cs="Arial"/>
        <w:sz w:val="16"/>
      </w:rPr>
    </w:pPr>
  </w:p>
  <w:p w14:paraId="093108A8" w14:textId="1302FF41" w:rsidR="00754C9A" w:rsidRPr="009E048A" w:rsidRDefault="00754C9A">
    <w:pPr>
      <w:pStyle w:val="Footer"/>
      <w:rPr>
        <w:rFonts w:ascii="Arial" w:hAnsi="Arial" w:cs="Arial"/>
        <w:i/>
        <w:sz w:val="16"/>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63D3"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8AEFC4" w14:textId="77777777" w:rsidR="00062294" w:rsidRDefault="00062294" w:rsidP="00C37E61">
      <w:r>
        <w:separator/>
      </w:r>
    </w:p>
  </w:footnote>
  <w:footnote w:type="continuationSeparator" w:id="0">
    <w:p w14:paraId="61C2DAE9" w14:textId="77777777" w:rsidR="00062294" w:rsidRDefault="00062294"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D7AAF" w14:textId="2BF39CF9" w:rsidR="00676C84" w:rsidRDefault="00000000">
    <w:pPr>
      <w:pStyle w:val="Header"/>
    </w:pPr>
    <w:r>
      <w:rPr>
        <w:noProof/>
      </w:rPr>
      <w:pict w14:anchorId="744F94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62954" o:spid="_x0000_s1026" type="#_x0000_t136" style="position:absolute;margin-left:0;margin-top:0;width:520.7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926F0" w14:textId="24F41EE4" w:rsidR="00676C84" w:rsidRDefault="00000000">
    <w:pPr>
      <w:pStyle w:val="Header"/>
    </w:pPr>
    <w:r>
      <w:rPr>
        <w:noProof/>
      </w:rPr>
      <w:pict w14:anchorId="36EC5E8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62955" o:spid="_x0000_s1027" type="#_x0000_t136" style="position:absolute;margin-left:0;margin-top:0;width:520.7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1DBDD" w14:textId="479C9134" w:rsidR="00296529" w:rsidRPr="00296529" w:rsidRDefault="00000000" w:rsidP="00296529">
    <w:pPr>
      <w:ind w:left="2160"/>
      <w:jc w:val="center"/>
      <w:rPr>
        <w:rFonts w:ascii="Times New Roman" w:eastAsia="Calibri" w:hAnsi="Times New Roman"/>
        <w:i/>
        <w:sz w:val="18"/>
        <w:szCs w:val="22"/>
      </w:rPr>
    </w:pPr>
    <w:r>
      <w:rPr>
        <w:noProof/>
      </w:rPr>
      <w:pict w14:anchorId="337FC4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62953" o:spid="_x0000_s1025" type="#_x0000_t136" style="position:absolute;left:0;text-align:left;margin-left:0;margin-top:0;width:520.7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3AEC772A"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1CA463D9"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69972A49"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673E2409"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55F94E3A"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583AE28E"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7AA53" w14:textId="3A35C76E" w:rsidR="00676C84" w:rsidRDefault="00000000">
    <w:pPr>
      <w:pStyle w:val="Header"/>
    </w:pPr>
    <w:r>
      <w:rPr>
        <w:noProof/>
      </w:rPr>
      <w:pict w14:anchorId="3011E9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62957" o:spid="_x0000_s1031" type="#_x0000_t136" style="position:absolute;margin-left:0;margin-top:0;width:520.75pt;height:57.85pt;rotation:315;z-index:-251644928;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42B90A29">
        <v:shape id="_x0000_s1030" type="#_x0000_t136" style="position:absolute;margin-left:0;margin-top:0;width:520.75pt;height:57.85pt;rotation:315;z-index:-251646976;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BE3B9E" w14:textId="64636C59" w:rsidR="00676C84" w:rsidRDefault="00000000">
    <w:pPr>
      <w:pStyle w:val="Header"/>
    </w:pPr>
    <w:r>
      <w:rPr>
        <w:noProof/>
      </w:rPr>
      <w:pict w14:anchorId="0E44119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62958" o:spid="_x0000_s1033" type="#_x0000_t136" style="position:absolute;margin-left:0;margin-top:0;width:520.75pt;height:57.85pt;rotation:315;z-index:-25164083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22E14FC7">
        <v:shape id="_x0000_s1032" type="#_x0000_t136" style="position:absolute;margin-left:0;margin-top:0;width:520.75pt;height:57.85pt;rotation:315;z-index:-251642880;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B71EF" w14:textId="6C311C4B" w:rsidR="00676C84" w:rsidRPr="00296529" w:rsidRDefault="00000000" w:rsidP="00296529">
    <w:pPr>
      <w:ind w:left="2160"/>
      <w:jc w:val="center"/>
      <w:rPr>
        <w:rFonts w:ascii="Times New Roman" w:eastAsia="Calibri" w:hAnsi="Times New Roman"/>
        <w:i/>
        <w:sz w:val="18"/>
        <w:szCs w:val="22"/>
      </w:rPr>
    </w:pPr>
    <w:r>
      <w:rPr>
        <w:noProof/>
      </w:rPr>
      <w:pict w14:anchorId="7CD0AA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062956" o:spid="_x0000_s1029" type="#_x0000_t136" style="position:absolute;left:0;text-align:left;margin-left:0;margin-top:0;width:520.75pt;height:57.85pt;rotation:315;z-index:-251649024;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r>
      <w:rPr>
        <w:noProof/>
      </w:rPr>
      <w:pict w14:anchorId="22DD0CA9">
        <v:shape id="_x0000_s1028" type="#_x0000_t136" style="position:absolute;left:0;text-align:left;margin-left:0;margin-top:0;width:520.75pt;height:57.85pt;rotation:315;z-index:-251651072;mso-position-horizontal:center;mso-position-horizontal-relative:margin;mso-position-vertical:center;mso-position-vertical-relative:margin" o:allowincell="f" fillcolor="silver" stroked="f">
          <v:fill opacity=".5"/>
          <v:textpath style="font-family:&quot;Helvetica&quot;;font-size:1pt" string="UNDER PEER REVIEW"/>
          <w10:wrap anchorx="margin" anchory="margin"/>
        </v:shape>
      </w:pict>
    </w:r>
  </w:p>
  <w:p w14:paraId="248E9CB1" w14:textId="77777777" w:rsidR="00676C84" w:rsidRPr="00296529" w:rsidRDefault="00676C84"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0E1DF4FE" w14:textId="77777777" w:rsidR="00676C84" w:rsidRPr="00296529" w:rsidRDefault="00676C84"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E4C5AB7" w14:textId="77777777" w:rsidR="00676C84" w:rsidRPr="00296529" w:rsidRDefault="00676C84"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4240D8ED" w14:textId="77777777" w:rsidR="00676C84" w:rsidRDefault="00676C84"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4CCEC9A6" w14:textId="77777777" w:rsidR="00676C84" w:rsidRDefault="00676C84"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341ABF12" w14:textId="77777777" w:rsidR="00676C84" w:rsidRDefault="00676C84">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106753784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687899196">
    <w:abstractNumId w:val="15"/>
  </w:num>
  <w:num w:numId="3" w16cid:durableId="841046212">
    <w:abstractNumId w:val="23"/>
  </w:num>
  <w:num w:numId="4" w16cid:durableId="268241575">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345060668">
    <w:abstractNumId w:val="7"/>
  </w:num>
  <w:num w:numId="6" w16cid:durableId="539898089">
    <w:abstractNumId w:val="6"/>
  </w:num>
  <w:num w:numId="7" w16cid:durableId="828324311">
    <w:abstractNumId w:val="1"/>
  </w:num>
  <w:num w:numId="8" w16cid:durableId="1536038843">
    <w:abstractNumId w:val="12"/>
  </w:num>
  <w:num w:numId="9" w16cid:durableId="1526870760">
    <w:abstractNumId w:val="25"/>
  </w:num>
  <w:num w:numId="10" w16cid:durableId="918830540">
    <w:abstractNumId w:val="2"/>
  </w:num>
  <w:num w:numId="11" w16cid:durableId="1300570991">
    <w:abstractNumId w:val="18"/>
  </w:num>
  <w:num w:numId="12" w16cid:durableId="1476147242">
    <w:abstractNumId w:val="3"/>
  </w:num>
  <w:num w:numId="13" w16cid:durableId="1816487537">
    <w:abstractNumId w:val="17"/>
  </w:num>
  <w:num w:numId="14" w16cid:durableId="426196522">
    <w:abstractNumId w:val="8"/>
  </w:num>
  <w:num w:numId="15" w16cid:durableId="1470980762">
    <w:abstractNumId w:val="21"/>
  </w:num>
  <w:num w:numId="16" w16cid:durableId="730425998">
    <w:abstractNumId w:val="5"/>
  </w:num>
  <w:num w:numId="17" w16cid:durableId="371659948">
    <w:abstractNumId w:val="22"/>
  </w:num>
  <w:num w:numId="18" w16cid:durableId="87891053">
    <w:abstractNumId w:val="14"/>
  </w:num>
  <w:num w:numId="19" w16cid:durableId="1491481251">
    <w:abstractNumId w:val="28"/>
  </w:num>
  <w:num w:numId="20" w16cid:durableId="1753157275">
    <w:abstractNumId w:val="11"/>
  </w:num>
  <w:num w:numId="21" w16cid:durableId="98379713">
    <w:abstractNumId w:val="9"/>
  </w:num>
  <w:num w:numId="22" w16cid:durableId="1538085064">
    <w:abstractNumId w:val="13"/>
  </w:num>
  <w:num w:numId="23" w16cid:durableId="1561018474">
    <w:abstractNumId w:val="19"/>
  </w:num>
  <w:num w:numId="24" w16cid:durableId="966810924">
    <w:abstractNumId w:val="26"/>
  </w:num>
  <w:num w:numId="25" w16cid:durableId="1375424848">
    <w:abstractNumId w:val="4"/>
  </w:num>
  <w:num w:numId="26" w16cid:durableId="1776972220">
    <w:abstractNumId w:val="16"/>
  </w:num>
  <w:num w:numId="27" w16cid:durableId="1083724040">
    <w:abstractNumId w:val="20"/>
  </w:num>
  <w:num w:numId="28" w16cid:durableId="1157457403">
    <w:abstractNumId w:val="27"/>
  </w:num>
  <w:num w:numId="29" w16cid:durableId="909534418">
    <w:abstractNumId w:val="24"/>
  </w:num>
  <w:num w:numId="30" w16cid:durableId="291375293">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ooja singh">
    <w15:presenceInfo w15:providerId="Windows Live" w15:userId="8382a58ef17b3b1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A6219"/>
    <w:rsid w:val="00000F8F"/>
    <w:rsid w:val="00030174"/>
    <w:rsid w:val="0004579C"/>
    <w:rsid w:val="00062294"/>
    <w:rsid w:val="000679AF"/>
    <w:rsid w:val="000878C7"/>
    <w:rsid w:val="000A47FA"/>
    <w:rsid w:val="000A65D3"/>
    <w:rsid w:val="000B1E33"/>
    <w:rsid w:val="000D2BB0"/>
    <w:rsid w:val="000D689F"/>
    <w:rsid w:val="000E4C65"/>
    <w:rsid w:val="000E7B7B"/>
    <w:rsid w:val="000E7D62"/>
    <w:rsid w:val="00103357"/>
    <w:rsid w:val="00123C9F"/>
    <w:rsid w:val="00126190"/>
    <w:rsid w:val="00130F17"/>
    <w:rsid w:val="001320BF"/>
    <w:rsid w:val="00163BC4"/>
    <w:rsid w:val="0017434B"/>
    <w:rsid w:val="00191062"/>
    <w:rsid w:val="00192B72"/>
    <w:rsid w:val="001A29D8"/>
    <w:rsid w:val="001A5CAA"/>
    <w:rsid w:val="001B0427"/>
    <w:rsid w:val="001B4B8A"/>
    <w:rsid w:val="001D3A51"/>
    <w:rsid w:val="001E10D2"/>
    <w:rsid w:val="001E25B4"/>
    <w:rsid w:val="001E44FE"/>
    <w:rsid w:val="00200595"/>
    <w:rsid w:val="00204835"/>
    <w:rsid w:val="002166BA"/>
    <w:rsid w:val="00231920"/>
    <w:rsid w:val="0023195C"/>
    <w:rsid w:val="0024282C"/>
    <w:rsid w:val="002460DC"/>
    <w:rsid w:val="00250985"/>
    <w:rsid w:val="002556F6"/>
    <w:rsid w:val="00283105"/>
    <w:rsid w:val="00284C4C"/>
    <w:rsid w:val="00287E68"/>
    <w:rsid w:val="00296529"/>
    <w:rsid w:val="002B27FB"/>
    <w:rsid w:val="002B4D4B"/>
    <w:rsid w:val="002B685A"/>
    <w:rsid w:val="002C57D2"/>
    <w:rsid w:val="002E0D56"/>
    <w:rsid w:val="00315186"/>
    <w:rsid w:val="0033343E"/>
    <w:rsid w:val="003512C2"/>
    <w:rsid w:val="00371FB6"/>
    <w:rsid w:val="003763C1"/>
    <w:rsid w:val="00376BBE"/>
    <w:rsid w:val="0039224F"/>
    <w:rsid w:val="003A43A4"/>
    <w:rsid w:val="003A7E18"/>
    <w:rsid w:val="003C4C86"/>
    <w:rsid w:val="003C6258"/>
    <w:rsid w:val="003E2904"/>
    <w:rsid w:val="00401927"/>
    <w:rsid w:val="0041027F"/>
    <w:rsid w:val="00412475"/>
    <w:rsid w:val="00423789"/>
    <w:rsid w:val="00436592"/>
    <w:rsid w:val="00440F43"/>
    <w:rsid w:val="00441B6F"/>
    <w:rsid w:val="00446221"/>
    <w:rsid w:val="00450E62"/>
    <w:rsid w:val="004539DB"/>
    <w:rsid w:val="00456B0D"/>
    <w:rsid w:val="00471A80"/>
    <w:rsid w:val="004D305E"/>
    <w:rsid w:val="004D4277"/>
    <w:rsid w:val="00502516"/>
    <w:rsid w:val="00505F06"/>
    <w:rsid w:val="00506828"/>
    <w:rsid w:val="00520AFB"/>
    <w:rsid w:val="0053056E"/>
    <w:rsid w:val="0055115D"/>
    <w:rsid w:val="00554FDA"/>
    <w:rsid w:val="005A5DA3"/>
    <w:rsid w:val="005C784C"/>
    <w:rsid w:val="005D17F6"/>
    <w:rsid w:val="005E5539"/>
    <w:rsid w:val="005F2859"/>
    <w:rsid w:val="005F7C84"/>
    <w:rsid w:val="00602BF5"/>
    <w:rsid w:val="00617FDD"/>
    <w:rsid w:val="00633614"/>
    <w:rsid w:val="00633F68"/>
    <w:rsid w:val="00636EB2"/>
    <w:rsid w:val="006375B8"/>
    <w:rsid w:val="0064326E"/>
    <w:rsid w:val="0066510A"/>
    <w:rsid w:val="00673F9F"/>
    <w:rsid w:val="00676C84"/>
    <w:rsid w:val="00686953"/>
    <w:rsid w:val="00687DEA"/>
    <w:rsid w:val="00687E67"/>
    <w:rsid w:val="006967F7"/>
    <w:rsid w:val="006A250C"/>
    <w:rsid w:val="006B21D3"/>
    <w:rsid w:val="006B57D0"/>
    <w:rsid w:val="006D30FF"/>
    <w:rsid w:val="006D6940"/>
    <w:rsid w:val="006F11EC"/>
    <w:rsid w:val="0070082C"/>
    <w:rsid w:val="007369E6"/>
    <w:rsid w:val="00746E59"/>
    <w:rsid w:val="00754C9A"/>
    <w:rsid w:val="0075599A"/>
    <w:rsid w:val="00761D52"/>
    <w:rsid w:val="0077006F"/>
    <w:rsid w:val="0077749E"/>
    <w:rsid w:val="00782714"/>
    <w:rsid w:val="00790ADA"/>
    <w:rsid w:val="007D2288"/>
    <w:rsid w:val="007E088F"/>
    <w:rsid w:val="007F7B32"/>
    <w:rsid w:val="00804BC2"/>
    <w:rsid w:val="0081431A"/>
    <w:rsid w:val="0083216F"/>
    <w:rsid w:val="00860000"/>
    <w:rsid w:val="00863BD3"/>
    <w:rsid w:val="008641ED"/>
    <w:rsid w:val="00866D66"/>
    <w:rsid w:val="008671C6"/>
    <w:rsid w:val="00875803"/>
    <w:rsid w:val="00885F95"/>
    <w:rsid w:val="008B459E"/>
    <w:rsid w:val="008E13AE"/>
    <w:rsid w:val="008E1506"/>
    <w:rsid w:val="008E4E83"/>
    <w:rsid w:val="008E710C"/>
    <w:rsid w:val="008F69D6"/>
    <w:rsid w:val="00902823"/>
    <w:rsid w:val="00915CA6"/>
    <w:rsid w:val="00927834"/>
    <w:rsid w:val="009500A6"/>
    <w:rsid w:val="00957C18"/>
    <w:rsid w:val="009659BA"/>
    <w:rsid w:val="00983040"/>
    <w:rsid w:val="009964F7"/>
    <w:rsid w:val="009B089D"/>
    <w:rsid w:val="009B1BCC"/>
    <w:rsid w:val="009B3FB9"/>
    <w:rsid w:val="009C2465"/>
    <w:rsid w:val="009D35A0"/>
    <w:rsid w:val="009D7EB7"/>
    <w:rsid w:val="009E048A"/>
    <w:rsid w:val="009E08E9"/>
    <w:rsid w:val="009E3DB9"/>
    <w:rsid w:val="009E6E35"/>
    <w:rsid w:val="009F0EDA"/>
    <w:rsid w:val="00A03B96"/>
    <w:rsid w:val="00A05B19"/>
    <w:rsid w:val="00A1134E"/>
    <w:rsid w:val="00A14D5B"/>
    <w:rsid w:val="00A24E7E"/>
    <w:rsid w:val="00A258C3"/>
    <w:rsid w:val="00A347C0"/>
    <w:rsid w:val="00A51431"/>
    <w:rsid w:val="00A539AD"/>
    <w:rsid w:val="00A94063"/>
    <w:rsid w:val="00AA6219"/>
    <w:rsid w:val="00AA74E0"/>
    <w:rsid w:val="00AB703F"/>
    <w:rsid w:val="00AC6BB8"/>
    <w:rsid w:val="00AE008F"/>
    <w:rsid w:val="00B01FCD"/>
    <w:rsid w:val="00B1776C"/>
    <w:rsid w:val="00B52583"/>
    <w:rsid w:val="00B52896"/>
    <w:rsid w:val="00B95236"/>
    <w:rsid w:val="00B96BD9"/>
    <w:rsid w:val="00BA1B01"/>
    <w:rsid w:val="00BA2641"/>
    <w:rsid w:val="00BB37AA"/>
    <w:rsid w:val="00BC53A0"/>
    <w:rsid w:val="00BD4738"/>
    <w:rsid w:val="00BE62AD"/>
    <w:rsid w:val="00BF121F"/>
    <w:rsid w:val="00BF1F80"/>
    <w:rsid w:val="00C166EF"/>
    <w:rsid w:val="00C17EB0"/>
    <w:rsid w:val="00C27F5F"/>
    <w:rsid w:val="00C30A0F"/>
    <w:rsid w:val="00C37E61"/>
    <w:rsid w:val="00C70F1B"/>
    <w:rsid w:val="00C71A47"/>
    <w:rsid w:val="00C7464C"/>
    <w:rsid w:val="00C85588"/>
    <w:rsid w:val="00C92B00"/>
    <w:rsid w:val="00CB05A5"/>
    <w:rsid w:val="00CD6755"/>
    <w:rsid w:val="00CD6856"/>
    <w:rsid w:val="00CE0089"/>
    <w:rsid w:val="00CE793C"/>
    <w:rsid w:val="00CF193C"/>
    <w:rsid w:val="00CF2487"/>
    <w:rsid w:val="00D173F1"/>
    <w:rsid w:val="00D74CB0"/>
    <w:rsid w:val="00D8295D"/>
    <w:rsid w:val="00DC2A65"/>
    <w:rsid w:val="00DE15F0"/>
    <w:rsid w:val="00DE5663"/>
    <w:rsid w:val="00DE78AA"/>
    <w:rsid w:val="00E053D0"/>
    <w:rsid w:val="00E15994"/>
    <w:rsid w:val="00E3114E"/>
    <w:rsid w:val="00E31A70"/>
    <w:rsid w:val="00E33097"/>
    <w:rsid w:val="00E3320E"/>
    <w:rsid w:val="00E35B02"/>
    <w:rsid w:val="00E66496"/>
    <w:rsid w:val="00E66B35"/>
    <w:rsid w:val="00E66E10"/>
    <w:rsid w:val="00E769F6"/>
    <w:rsid w:val="00E8407C"/>
    <w:rsid w:val="00E84F3C"/>
    <w:rsid w:val="00EA012C"/>
    <w:rsid w:val="00EC6A55"/>
    <w:rsid w:val="00ED0288"/>
    <w:rsid w:val="00EE52CB"/>
    <w:rsid w:val="00EF581D"/>
    <w:rsid w:val="00EF7FD8"/>
    <w:rsid w:val="00F06F59"/>
    <w:rsid w:val="00F17988"/>
    <w:rsid w:val="00F469F0"/>
    <w:rsid w:val="00F53273"/>
    <w:rsid w:val="00F755E4"/>
    <w:rsid w:val="00F77D02"/>
    <w:rsid w:val="00FB3A86"/>
    <w:rsid w:val="00FD36C8"/>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11F2F6E6"/>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customStyle="1" w:styleId="UnresolvedMention1">
    <w:name w:val="Unresolved Mention1"/>
    <w:basedOn w:val="DefaultParagraphFont"/>
    <w:uiPriority w:val="99"/>
    <w:semiHidden/>
    <w:unhideWhenUsed/>
    <w:rsid w:val="00287E68"/>
    <w:rPr>
      <w:color w:val="605E5C"/>
      <w:shd w:val="clear" w:color="auto" w:fill="E1DFDD"/>
    </w:rPr>
  </w:style>
  <w:style w:type="paragraph" w:styleId="ListParagraph">
    <w:name w:val="List Paragraph"/>
    <w:basedOn w:val="Normal"/>
    <w:uiPriority w:val="34"/>
    <w:qFormat/>
    <w:rsid w:val="00BD4738"/>
    <w:pPr>
      <w:ind w:left="720"/>
      <w:contextualSpacing/>
    </w:pPr>
  </w:style>
  <w:style w:type="character" w:styleId="UnresolvedMention">
    <w:name w:val="Unresolved Mention"/>
    <w:basedOn w:val="DefaultParagraphFont"/>
    <w:uiPriority w:val="99"/>
    <w:semiHidden/>
    <w:unhideWhenUsed/>
    <w:rsid w:val="00CF2487"/>
    <w:rPr>
      <w:color w:val="605E5C"/>
      <w:shd w:val="clear" w:color="auto" w:fill="E1DFDD"/>
    </w:rPr>
  </w:style>
  <w:style w:type="paragraph" w:styleId="CommentSubject">
    <w:name w:val="annotation subject"/>
    <w:basedOn w:val="CommentText"/>
    <w:next w:val="CommentText"/>
    <w:link w:val="CommentSubjectChar"/>
    <w:semiHidden/>
    <w:unhideWhenUsed/>
    <w:rsid w:val="00E3320E"/>
    <w:rPr>
      <w:rFonts w:ascii="Helvetica" w:hAnsi="Helvetica"/>
      <w:b/>
      <w:bCs/>
      <w:lang w:val="en-US" w:eastAsia="en-US"/>
    </w:rPr>
  </w:style>
  <w:style w:type="character" w:customStyle="1" w:styleId="CommentSubjectChar">
    <w:name w:val="Comment Subject Char"/>
    <w:basedOn w:val="CommentTextChar"/>
    <w:link w:val="CommentSubject"/>
    <w:semiHidden/>
    <w:rsid w:val="00E3320E"/>
    <w:rPr>
      <w:rFonts w:ascii="Helvetica" w:hAnsi="Helvetica"/>
      <w:b/>
      <w:bCs/>
      <w:lang w:val="nb-NO" w:eastAsia="nb-N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1.png"/><Relationship Id="rId26" Type="http://schemas.openxmlformats.org/officeDocument/2006/relationships/header" Target="header6.xml"/><Relationship Id="rId3" Type="http://schemas.openxmlformats.org/officeDocument/2006/relationships/styles" Target="styles.xml"/><Relationship Id="rId21" Type="http://schemas.openxmlformats.org/officeDocument/2006/relationships/hyperlink" Target="https://doi.org/10.1016/j.jacc.2016.03.478" TargetMode="External"/><Relationship Id="rId7" Type="http://schemas.openxmlformats.org/officeDocument/2006/relationships/endnotes" Target="endnotes.xml"/><Relationship Id="rId12" Type="http://schemas.openxmlformats.org/officeDocument/2006/relationships/header" Target="header3.xml"/><Relationship Id="rId17" Type="http://schemas.microsoft.com/office/2018/08/relationships/commentsExtensible" Target="commentsExtensible.xml"/><Relationship Id="rId25" Type="http://schemas.openxmlformats.org/officeDocument/2006/relationships/footer" Target="footer4.xml"/><Relationship Id="rId2" Type="http://schemas.openxmlformats.org/officeDocument/2006/relationships/numbering" Target="numbering.xml"/><Relationship Id="rId16" Type="http://schemas.microsoft.com/office/2016/09/relationships/commentsIds" Target="commentsIds.xml"/><Relationship Id="rId20" Type="http://schemas.openxmlformats.org/officeDocument/2006/relationships/hyperlink" Target="https://doi.org/10.9734/ajob/2026/v22i565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5.xml"/><Relationship Id="rId5" Type="http://schemas.openxmlformats.org/officeDocument/2006/relationships/webSettings" Target="webSettings.xml"/><Relationship Id="rId15" Type="http://schemas.microsoft.com/office/2011/relationships/commentsExtended" Target="commentsExtended.xml"/><Relationship Id="rId23" Type="http://schemas.openxmlformats.org/officeDocument/2006/relationships/header" Target="header4.xml"/><Relationship Id="rId28" Type="http://schemas.microsoft.com/office/2011/relationships/people" Target="people.xml"/><Relationship Id="rId10" Type="http://schemas.openxmlformats.org/officeDocument/2006/relationships/footer" Target="footer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comments" Target="comments.xml"/><Relationship Id="rId22" Type="http://schemas.openxmlformats.org/officeDocument/2006/relationships/hyperlink" Target="https://doi.org/10.5115/acb.24.210"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2F521E-995F-48F6-BF92-AEF1655986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69</TotalTime>
  <Pages>7</Pages>
  <Words>3316</Words>
  <Characters>18906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22178</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pooja singh</cp:lastModifiedBy>
  <cp:revision>34</cp:revision>
  <cp:lastPrinted>1999-07-06T11:00:00Z</cp:lastPrinted>
  <dcterms:created xsi:type="dcterms:W3CDTF">2014-10-25T14:34:00Z</dcterms:created>
  <dcterms:modified xsi:type="dcterms:W3CDTF">2026-05-31T04:51:00Z</dcterms:modified>
</cp:coreProperties>
</file>