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C1FEF" w14:paraId="547B3EBC" w14:textId="77777777">
        <w:trPr>
          <w:trHeight w:val="20"/>
          <w:jc w:val="center"/>
        </w:trPr>
        <w:tc>
          <w:tcPr>
            <w:tcW w:w="1186" w:type="pct"/>
          </w:tcPr>
          <w:p w14:paraId="25265E11" w14:textId="77777777" w:rsidR="001C1F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F36BCC" w14:textId="77777777" w:rsidR="001C1FEF" w:rsidRDefault="001C1FE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1C1FEF" w14:paraId="5FD5794B" w14:textId="77777777">
        <w:trPr>
          <w:trHeight w:val="20"/>
          <w:jc w:val="center"/>
        </w:trPr>
        <w:tc>
          <w:tcPr>
            <w:tcW w:w="1186" w:type="pct"/>
          </w:tcPr>
          <w:p w14:paraId="17229308" w14:textId="77777777" w:rsidR="001C1F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6F607E" w14:textId="5AFC44F4" w:rsidR="001C1FEF" w:rsidRDefault="00FB50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B50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Ms_JIRMEPS_15160</w:t>
            </w:r>
          </w:p>
        </w:tc>
      </w:tr>
      <w:tr w:rsidR="001C1FEF" w14:paraId="4ECB70CD" w14:textId="77777777">
        <w:trPr>
          <w:trHeight w:val="20"/>
          <w:jc w:val="center"/>
        </w:trPr>
        <w:tc>
          <w:tcPr>
            <w:tcW w:w="1186" w:type="pct"/>
          </w:tcPr>
          <w:p w14:paraId="1B9B22F1" w14:textId="77777777" w:rsidR="001C1F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983239" w14:textId="61314CAF" w:rsidR="001C1FEF" w:rsidRDefault="00FB50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Integrated GC–MS characterization, molecular docking, and ADMET evaluation of bioactive compounds from the methanolic extract of </w:t>
            </w:r>
            <w:proofErr w:type="spellStart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Barleria</w:t>
            </w:r>
            <w:proofErr w:type="spellEnd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longiflora</w:t>
            </w:r>
            <w:proofErr w:type="spellEnd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L.f.</w:t>
            </w:r>
            <w:proofErr w:type="spellEnd"/>
          </w:p>
        </w:tc>
      </w:tr>
      <w:tr w:rsidR="001C1FEF" w14:paraId="4AF00581" w14:textId="77777777">
        <w:trPr>
          <w:trHeight w:val="20"/>
          <w:jc w:val="center"/>
        </w:trPr>
        <w:tc>
          <w:tcPr>
            <w:tcW w:w="1186" w:type="pct"/>
          </w:tcPr>
          <w:p w14:paraId="6DB335DF" w14:textId="77777777" w:rsidR="001C1F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269E35" w14:textId="77777777" w:rsidR="001C1FE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79003D6" w14:textId="77777777" w:rsidR="001C1FEF" w:rsidRDefault="001C1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50FFAC1" w14:textId="77777777" w:rsidR="001C1FEF" w:rsidRDefault="001C1FE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53964D4" w14:textId="77777777" w:rsidR="001C1FEF" w:rsidRDefault="001C1FE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5DDC779" w14:textId="77777777" w:rsidR="001C1FEF" w:rsidRDefault="001C1FE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83A439D" w14:textId="77777777" w:rsidR="001C1FEF" w:rsidRDefault="001C1FE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E40A751" w14:textId="77777777" w:rsidR="001C1FEF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15F9AA2" w14:textId="77777777" w:rsidR="001C1FEF" w:rsidRDefault="001C1FE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C1FEF" w14:paraId="74167B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BE1E9" w14:textId="77777777" w:rsidR="001C1FEF" w:rsidRDefault="001C1F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D6962B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4BAB7E" w14:textId="77777777" w:rsidR="001C1FEF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EB946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11C379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38219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22BAF1" w14:textId="77777777" w:rsidR="001C1FEF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6AA2CB" w14:textId="70927575" w:rsidR="001C1FEF" w:rsidRPr="00770342" w:rsidRDefault="000E0AAD">
            <w:pPr>
              <w:contextualSpacing/>
              <w:rPr>
                <w:sz w:val="20"/>
                <w:szCs w:val="20"/>
                <w:lang w:val="en-GB"/>
              </w:rPr>
            </w:pPr>
            <w:r w:rsidRPr="00770342">
              <w:rPr>
                <w:sz w:val="20"/>
                <w:szCs w:val="20"/>
                <w:lang w:val="en-GB"/>
              </w:rPr>
              <w:t>This study done a wonderful job of using GC-MS and molecular docking to show how the plant’s fatty acids lock into key disease-related proteins. Specifically, watching stearic acid dock tightly into the active site of Aldose Reductase offers a compelling, data-backed look at its anti-diabetic potential. It provides a clear, structure-based starting point that bridges traditional ethnomedicine with modern rational drug discovery.</w:t>
            </w:r>
          </w:p>
        </w:tc>
        <w:tc>
          <w:tcPr>
            <w:tcW w:w="1667" w:type="pct"/>
          </w:tcPr>
          <w:p w14:paraId="29F40729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3123F4B" w14:textId="77777777" w:rsidR="001C1FEF" w:rsidRDefault="001C1FEF">
      <w:pPr>
        <w:rPr>
          <w:sz w:val="20"/>
          <w:szCs w:val="20"/>
          <w:lang w:val="en-GB"/>
        </w:rPr>
      </w:pPr>
    </w:p>
    <w:p w14:paraId="3E12E76E" w14:textId="77777777" w:rsidR="001C1FEF" w:rsidRDefault="001C1FEF">
      <w:pPr>
        <w:rPr>
          <w:sz w:val="20"/>
          <w:szCs w:val="20"/>
          <w:lang w:val="en-GB"/>
        </w:rPr>
      </w:pPr>
    </w:p>
    <w:p w14:paraId="76452FDD" w14:textId="77777777" w:rsidR="001C1FEF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A275F" w14:textId="77777777" w:rsidR="001C1FEF" w:rsidRDefault="001C1F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C1FEF" w14:paraId="651E6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54B8A" w14:textId="77777777" w:rsidR="001C1FEF" w:rsidRDefault="001C1F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BFD9C7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A128FAA" w14:textId="04D17AC8" w:rsidR="001C1FEF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26C61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26C61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C1FEF" w14:paraId="282F4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C495B" w14:textId="77777777" w:rsidR="001C1F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71899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79F0B" w14:textId="77777777" w:rsidR="001C1FEF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D2D54" w14:textId="3DB0FCBE" w:rsidR="001C1FEF" w:rsidRDefault="0077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F0E289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4FFB7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DAF75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A0F067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B2E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7DA2F" w14:textId="49DCECF3" w:rsidR="001C1FEF" w:rsidRDefault="0077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DA18F0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BD9D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E77A5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40F3A6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E0C7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EF1FB" w14:textId="786174D6" w:rsidR="001C1FEF" w:rsidRDefault="0077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C61328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4ACACE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FB17F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25948AD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5F223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6E1A9" w14:textId="3B7AFDA5" w:rsidR="001C1FEF" w:rsidRDefault="0077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EBEC08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4B0B1E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BAF5B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6333A4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DE8A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26244F" w14:textId="4DCC2409" w:rsidR="001C1FEF" w:rsidRDefault="0077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4BABD0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0F98F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D3F4F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927F63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DA998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001A3" w14:textId="2B8F557F" w:rsidR="001C1FEF" w:rsidRDefault="0077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DBA6C1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00C94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BF95ED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E7A72D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5296A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28699" w14:textId="34CFB604" w:rsidR="001C1FEF" w:rsidRDefault="0077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2732D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0CE5E5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1F3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C880A2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B6E45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1EF03" w14:textId="600B2767" w:rsidR="001C1FEF" w:rsidRDefault="00770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4FB046E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7DCFB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5D128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55DCAC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F96F6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4F4B89" w14:textId="5E0CAA5F" w:rsidR="001C1FEF" w:rsidRPr="00770342" w:rsidRDefault="00770342" w:rsidP="00770342">
            <w:pPr>
              <w:tabs>
                <w:tab w:val="left" w:pos="434"/>
                <w:tab w:val="left" w:pos="665"/>
              </w:tabs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ab/>
            </w:r>
            <w:r w:rsidRPr="00770342">
              <w:rPr>
                <w:b/>
                <w:sz w:val="20"/>
                <w:szCs w:val="20"/>
                <w:lang w:val="en-GB"/>
              </w:rPr>
              <w:t>3</w:t>
            </w:r>
            <w:r w:rsidRPr="00770342">
              <w:rPr>
                <w:b/>
                <w:sz w:val="20"/>
                <w:szCs w:val="20"/>
                <w:lang w:val="en-GB"/>
              </w:rPr>
              <w:tab/>
            </w:r>
          </w:p>
        </w:tc>
        <w:tc>
          <w:tcPr>
            <w:tcW w:w="1667" w:type="pct"/>
          </w:tcPr>
          <w:p w14:paraId="4B119D63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550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CF0A10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C1C614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8C4EE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07CC3B" w14:textId="77777777" w:rsidR="001C1FEF" w:rsidRDefault="001C1F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32D13E" w14:textId="77777777" w:rsidR="001C1FEF" w:rsidRDefault="001C1F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22140" w14:textId="26F0D535" w:rsidR="001C1FEF" w:rsidRDefault="0077034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12531E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9278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80F4B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2F910D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C93A4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18AE0E" w14:textId="00300BCE" w:rsidR="001C1FEF" w:rsidRDefault="0077034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DA20C1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AB0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D91F2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44EA00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C9DB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39B7D1" w14:textId="4E417E21" w:rsidR="001C1FEF" w:rsidRDefault="0077034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4D9DEC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FD20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61AA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59A580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0B2C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C7193" w14:textId="41909CD8" w:rsidR="001C1FEF" w:rsidRDefault="0077034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2DDF08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8D5B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469C0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9B9A5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F969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3FE65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A34CF3" w14:textId="523D9435" w:rsidR="001C1FEF" w:rsidRDefault="0077034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3ECBBB1A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7A897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F5471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B74806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2C0E9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F5CFE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5F7EE0" w14:textId="51C3456C" w:rsidR="001C1FEF" w:rsidRDefault="0077034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9321ED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6A86A84" w14:textId="77777777" w:rsidR="001C1FEF" w:rsidRDefault="001C1F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0B0021" w14:textId="77777777" w:rsidR="001C1FEF" w:rsidRDefault="001C1F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F10B1F9" w14:textId="77777777" w:rsidR="001C1FEF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8A24D" w14:textId="77777777" w:rsidR="001C1FEF" w:rsidRDefault="001C1F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C1FEF" w14:paraId="2A1E6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6620" w14:textId="77777777" w:rsidR="001C1FEF" w:rsidRDefault="001C1F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5A0BC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40E3C" w14:textId="77777777" w:rsidR="001C1FEF" w:rsidRDefault="001C1F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2E7A4" w14:textId="77777777" w:rsidR="001C1FEF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26C61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2D623C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4F2CA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3278F" w14:textId="77777777" w:rsidR="001C1F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19841" w14:textId="77777777" w:rsidR="001C1FEF" w:rsidRDefault="001C1FEF">
            <w:pPr>
              <w:rPr>
                <w:bCs/>
                <w:sz w:val="20"/>
                <w:szCs w:val="20"/>
                <w:lang w:val="en-GB"/>
              </w:rPr>
            </w:pPr>
          </w:p>
          <w:p w14:paraId="7D1AC063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53A0D0" w14:textId="77777777" w:rsidR="001C1FEF" w:rsidRDefault="001C1FE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4CEF01" w14:textId="0DEAEEC8" w:rsidR="001C1FEF" w:rsidRDefault="00841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79CFFC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1BF6B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0FB66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9982E6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A3F7B5D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C4F0A" w14:textId="77777777" w:rsidR="001C1FEF" w:rsidRDefault="001C1F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BA8432" w14:textId="77777777" w:rsidR="0084176E" w:rsidRDefault="00841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16210B93" w14:textId="335F5B99" w:rsidR="001C1FEF" w:rsidRDefault="00841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176E">
              <w:rPr>
                <w:b/>
                <w:bCs/>
                <w:sz w:val="20"/>
                <w:szCs w:val="20"/>
              </w:rPr>
              <w:t xml:space="preserve">The abstract </w:t>
            </w:r>
            <w:r w:rsidR="00E67196">
              <w:rPr>
                <w:b/>
                <w:bCs/>
                <w:sz w:val="20"/>
                <w:szCs w:val="20"/>
              </w:rPr>
              <w:t>did not</w:t>
            </w:r>
            <w:r w:rsidRPr="0084176E">
              <w:rPr>
                <w:b/>
                <w:bCs/>
                <w:sz w:val="20"/>
                <w:szCs w:val="20"/>
              </w:rPr>
              <w:t xml:space="preserve"> briefly explain</w:t>
            </w:r>
            <w:r>
              <w:rPr>
                <w:b/>
                <w:bCs/>
                <w:sz w:val="20"/>
                <w:szCs w:val="20"/>
              </w:rPr>
              <w:t xml:space="preserve"> why</w:t>
            </w:r>
            <w:r w:rsidRPr="0084176E">
              <w:rPr>
                <w:b/>
                <w:bCs/>
                <w:sz w:val="20"/>
                <w:szCs w:val="20"/>
              </w:rPr>
              <w:t xml:space="preserve"> these four specific target proteins were selected for the docking study in the first place.</w:t>
            </w:r>
          </w:p>
        </w:tc>
        <w:tc>
          <w:tcPr>
            <w:tcW w:w="1667" w:type="pct"/>
          </w:tcPr>
          <w:p w14:paraId="0CC5D12F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1412C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83F87" w14:textId="77777777" w:rsidR="001C1FEF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16A140E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903A25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138E35" w14:textId="64D9D131" w:rsidR="001C1FEF" w:rsidRPr="0084176E" w:rsidRDefault="0084176E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4176E">
              <w:rPr>
                <w:b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76436F54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61D4B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9517F2" w14:textId="77777777" w:rsidR="001C1F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46798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C71367" w14:textId="77777777" w:rsidR="001C1FEF" w:rsidRDefault="001C1FEF">
            <w:pPr>
              <w:rPr>
                <w:bCs/>
                <w:sz w:val="20"/>
                <w:szCs w:val="20"/>
                <w:lang w:val="en-GB"/>
              </w:rPr>
            </w:pPr>
          </w:p>
          <w:p w14:paraId="27402073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29A0EF" w14:textId="77777777" w:rsidR="001C1FEF" w:rsidRDefault="001C1FE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179516" w14:textId="77777777" w:rsidR="001C1FEF" w:rsidRDefault="0084176E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4176E">
              <w:rPr>
                <w:b/>
                <w:sz w:val="20"/>
                <w:szCs w:val="20"/>
                <w:lang w:val="en-GB"/>
              </w:rPr>
              <w:t xml:space="preserve">       Yes</w:t>
            </w:r>
            <w:r>
              <w:rPr>
                <w:b/>
                <w:sz w:val="20"/>
                <w:szCs w:val="20"/>
                <w:lang w:val="en-GB"/>
              </w:rPr>
              <w:t>,</w:t>
            </w:r>
            <w:r w:rsidRPr="0084176E">
              <w:rPr>
                <w:b/>
                <w:sz w:val="20"/>
                <w:szCs w:val="20"/>
                <w:lang w:val="en-GB"/>
              </w:rPr>
              <w:t xml:space="preserve"> mostly</w:t>
            </w:r>
            <w:r>
              <w:rPr>
                <w:b/>
                <w:sz w:val="20"/>
                <w:szCs w:val="20"/>
                <w:lang w:val="en-GB"/>
              </w:rPr>
              <w:t xml:space="preserve"> are recent</w:t>
            </w:r>
            <w:r w:rsidRPr="0084176E">
              <w:rPr>
                <w:b/>
                <w:sz w:val="20"/>
                <w:szCs w:val="20"/>
                <w:lang w:val="en-GB"/>
              </w:rPr>
              <w:t xml:space="preserve"> but there are few references which are old more than 20 years.</w:t>
            </w:r>
          </w:p>
          <w:p w14:paraId="32BF584A" w14:textId="77777777" w:rsidR="00CD6A7D" w:rsidRDefault="00CD6A7D" w:rsidP="00CD6A7D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</w:t>
            </w:r>
            <w:r w:rsidRPr="0084176E">
              <w:rPr>
                <w:bCs/>
                <w:sz w:val="20"/>
                <w:szCs w:val="20"/>
                <w:lang w:val="en-GB"/>
              </w:rPr>
              <w:t>iting references using the reference style in the manuscript are non-consistent.</w:t>
            </w:r>
          </w:p>
          <w:p w14:paraId="720FE3C3" w14:textId="4C59A902" w:rsidR="00CD6A7D" w:rsidRPr="0084176E" w:rsidRDefault="00CD6A7D">
            <w:pPr>
              <w:contextualSpacing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1A21A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61FB2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D4B8" w14:textId="77777777" w:rsidR="001C1F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C367FE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794A40" w14:textId="77777777" w:rsidR="001C1FEF" w:rsidRDefault="001C1FEF">
            <w:pPr>
              <w:rPr>
                <w:bCs/>
                <w:sz w:val="20"/>
                <w:szCs w:val="20"/>
                <w:lang w:val="en-GB"/>
              </w:rPr>
            </w:pPr>
          </w:p>
          <w:p w14:paraId="7D223DF5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FCF80" w14:textId="77777777" w:rsidR="001C1FEF" w:rsidRDefault="001C1FE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81FC3" w14:textId="173FF7E9" w:rsidR="001C1FEF" w:rsidRPr="0084176E" w:rsidRDefault="0084176E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84176E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6A779E0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B2411AE" w14:textId="77777777" w:rsidR="001C1FEF" w:rsidRDefault="001C1FE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1C1FE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397ED" w14:textId="77777777" w:rsidR="0032240D" w:rsidRDefault="0032240D">
      <w:r>
        <w:separator/>
      </w:r>
    </w:p>
  </w:endnote>
  <w:endnote w:type="continuationSeparator" w:id="0">
    <w:p w14:paraId="3B7EA24D" w14:textId="77777777" w:rsidR="0032240D" w:rsidRDefault="0032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E6" w14:textId="77777777" w:rsidR="001C1FEF" w:rsidRDefault="001C1FEF">
    <w:pPr>
      <w:pStyle w:val="Footer"/>
      <w:jc w:val="right"/>
    </w:pPr>
  </w:p>
  <w:p w14:paraId="3112A28E" w14:textId="77777777" w:rsidR="001C1FE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2F2E4F3" w14:textId="77777777" w:rsidR="001C1FEF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45FD12" w14:textId="77777777" w:rsidR="001C1FEF" w:rsidRDefault="001C1FEF">
    <w:pPr>
      <w:pStyle w:val="Footer"/>
      <w:jc w:val="right"/>
    </w:pPr>
  </w:p>
  <w:p w14:paraId="370A5742" w14:textId="77777777" w:rsidR="001C1FEF" w:rsidRDefault="001C1F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52728" w14:textId="77777777" w:rsidR="0032240D" w:rsidRDefault="0032240D">
      <w:r>
        <w:separator/>
      </w:r>
    </w:p>
  </w:footnote>
  <w:footnote w:type="continuationSeparator" w:id="0">
    <w:p w14:paraId="7101C1A2" w14:textId="77777777" w:rsidR="0032240D" w:rsidRDefault="00322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A696" w14:textId="77777777" w:rsidR="001C1FEF" w:rsidRDefault="001C1F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A5DBD75" w14:textId="77777777" w:rsidR="001C1FEF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1478248">
    <w:abstractNumId w:val="4"/>
  </w:num>
  <w:num w:numId="2" w16cid:durableId="1142770624">
    <w:abstractNumId w:val="8"/>
  </w:num>
  <w:num w:numId="3" w16cid:durableId="945428147">
    <w:abstractNumId w:val="7"/>
  </w:num>
  <w:num w:numId="4" w16cid:durableId="1282880785">
    <w:abstractNumId w:val="9"/>
  </w:num>
  <w:num w:numId="5" w16cid:durableId="1631931548">
    <w:abstractNumId w:val="6"/>
  </w:num>
  <w:num w:numId="6" w16cid:durableId="928662984">
    <w:abstractNumId w:val="0"/>
  </w:num>
  <w:num w:numId="7" w16cid:durableId="276254482">
    <w:abstractNumId w:val="3"/>
  </w:num>
  <w:num w:numId="8" w16cid:durableId="1059864384">
    <w:abstractNumId w:val="11"/>
  </w:num>
  <w:num w:numId="9" w16cid:durableId="680399219">
    <w:abstractNumId w:val="10"/>
  </w:num>
  <w:num w:numId="10" w16cid:durableId="1745109450">
    <w:abstractNumId w:val="2"/>
  </w:num>
  <w:num w:numId="11" w16cid:durableId="650869382">
    <w:abstractNumId w:val="1"/>
  </w:num>
  <w:num w:numId="12" w16cid:durableId="20321068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FEF"/>
    <w:rsid w:val="00043AE5"/>
    <w:rsid w:val="000E0AAD"/>
    <w:rsid w:val="00130710"/>
    <w:rsid w:val="001C1FEF"/>
    <w:rsid w:val="00292620"/>
    <w:rsid w:val="002A36A5"/>
    <w:rsid w:val="0032240D"/>
    <w:rsid w:val="0057359B"/>
    <w:rsid w:val="00626211"/>
    <w:rsid w:val="00695509"/>
    <w:rsid w:val="006E5E06"/>
    <w:rsid w:val="00770342"/>
    <w:rsid w:val="0084176E"/>
    <w:rsid w:val="009022B7"/>
    <w:rsid w:val="00B26C61"/>
    <w:rsid w:val="00CB416B"/>
    <w:rsid w:val="00CD6A7D"/>
    <w:rsid w:val="00E67196"/>
    <w:rsid w:val="00EB2C53"/>
    <w:rsid w:val="00F330B2"/>
    <w:rsid w:val="00F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5F7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A7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6</cp:revision>
  <dcterms:created xsi:type="dcterms:W3CDTF">2026-06-13T00:13:00Z</dcterms:created>
  <dcterms:modified xsi:type="dcterms:W3CDTF">2026-06-13T11:45:00Z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