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B32672" w14:paraId="73F0FE21" w14:textId="77777777">
        <w:trPr>
          <w:trHeight w:val="275"/>
        </w:trPr>
        <w:tc>
          <w:tcPr>
            <w:tcW w:w="3295" w:type="dxa"/>
          </w:tcPr>
          <w:p w14:paraId="7A649851" w14:textId="77777777" w:rsidR="00B32672" w:rsidRDefault="00072A2E">
            <w:pPr>
              <w:pStyle w:val="TableParagraph"/>
              <w:ind w:left="198"/>
              <w:rPr>
                <w:sz w:val="20"/>
              </w:rPr>
            </w:pPr>
            <w:r>
              <w:rPr>
                <w:sz w:val="20"/>
              </w:rPr>
              <w:t>Journal</w:t>
            </w:r>
            <w:r>
              <w:rPr>
                <w:spacing w:val="-2"/>
                <w:sz w:val="20"/>
              </w:rPr>
              <w:t xml:space="preserve"> Name:</w:t>
            </w:r>
          </w:p>
        </w:tc>
        <w:tc>
          <w:tcPr>
            <w:tcW w:w="10596" w:type="dxa"/>
          </w:tcPr>
          <w:p w14:paraId="00345D6E" w14:textId="77777777" w:rsidR="00B32672" w:rsidRDefault="00072A2E">
            <w:pPr>
              <w:pStyle w:val="TableParagraph"/>
              <w:spacing w:line="255" w:lineRule="exact"/>
              <w:rPr>
                <w:rFonts w:ascii="Arial"/>
                <w:sz w:val="24"/>
              </w:rPr>
            </w:pPr>
            <w:r>
              <w:rPr>
                <w:rFonts w:ascii="Arial"/>
                <w:color w:val="0000FF"/>
                <w:sz w:val="24"/>
                <w:u w:val="single" w:color="0000FF"/>
              </w:rPr>
              <w:t>Asian</w:t>
            </w:r>
            <w:r>
              <w:rPr>
                <w:rFonts w:ascii="Arial"/>
                <w:color w:val="0000FF"/>
                <w:spacing w:val="-1"/>
                <w:sz w:val="24"/>
                <w:u w:val="single" w:color="0000FF"/>
              </w:rPr>
              <w:t xml:space="preserve"> </w:t>
            </w:r>
            <w:r>
              <w:rPr>
                <w:rFonts w:ascii="Arial"/>
                <w:color w:val="0000FF"/>
                <w:sz w:val="24"/>
                <w:u w:val="single" w:color="0000FF"/>
              </w:rPr>
              <w:t>Journal of</w:t>
            </w:r>
            <w:r>
              <w:rPr>
                <w:rFonts w:ascii="Arial"/>
                <w:color w:val="0000FF"/>
                <w:spacing w:val="-1"/>
                <w:sz w:val="24"/>
                <w:u w:val="single" w:color="0000FF"/>
              </w:rPr>
              <w:t xml:space="preserve"> </w:t>
            </w:r>
            <w:r>
              <w:rPr>
                <w:rFonts w:ascii="Arial"/>
                <w:color w:val="0000FF"/>
                <w:sz w:val="24"/>
                <w:u w:val="single" w:color="0000FF"/>
              </w:rPr>
              <w:t>Mathematics</w:t>
            </w:r>
            <w:r>
              <w:rPr>
                <w:rFonts w:ascii="Arial"/>
                <w:color w:val="0000FF"/>
                <w:spacing w:val="-2"/>
                <w:sz w:val="24"/>
                <w:u w:val="single" w:color="0000FF"/>
              </w:rPr>
              <w:t xml:space="preserve"> </w:t>
            </w:r>
            <w:r>
              <w:rPr>
                <w:rFonts w:ascii="Arial"/>
                <w:color w:val="0000FF"/>
                <w:sz w:val="24"/>
                <w:u w:val="single" w:color="0000FF"/>
              </w:rPr>
              <w:t>and</w:t>
            </w:r>
            <w:r>
              <w:rPr>
                <w:rFonts w:ascii="Arial"/>
                <w:color w:val="0000FF"/>
                <w:spacing w:val="-2"/>
                <w:sz w:val="24"/>
                <w:u w:val="single" w:color="0000FF"/>
              </w:rPr>
              <w:t xml:space="preserve"> </w:t>
            </w:r>
            <w:r>
              <w:rPr>
                <w:rFonts w:ascii="Arial"/>
                <w:color w:val="0000FF"/>
                <w:sz w:val="24"/>
                <w:u w:val="single" w:color="0000FF"/>
              </w:rPr>
              <w:t>Computer</w:t>
            </w:r>
            <w:r>
              <w:rPr>
                <w:rFonts w:ascii="Arial"/>
                <w:color w:val="0000FF"/>
                <w:spacing w:val="-2"/>
                <w:sz w:val="24"/>
                <w:u w:val="single" w:color="0000FF"/>
              </w:rPr>
              <w:t xml:space="preserve"> Research</w:t>
            </w:r>
          </w:p>
        </w:tc>
      </w:tr>
      <w:tr w:rsidR="00B32672" w14:paraId="5D194C71" w14:textId="77777777">
        <w:trPr>
          <w:trHeight w:val="230"/>
        </w:trPr>
        <w:tc>
          <w:tcPr>
            <w:tcW w:w="3295" w:type="dxa"/>
          </w:tcPr>
          <w:p w14:paraId="7F522887" w14:textId="77777777" w:rsidR="00B32672" w:rsidRDefault="00072A2E">
            <w:pPr>
              <w:pStyle w:val="TableParagraph"/>
              <w:spacing w:line="210" w:lineRule="exact"/>
              <w:ind w:left="198"/>
              <w:rPr>
                <w:sz w:val="20"/>
              </w:rPr>
            </w:pPr>
            <w:r>
              <w:rPr>
                <w:sz w:val="20"/>
              </w:rPr>
              <w:t>Manuscript</w:t>
            </w:r>
            <w:r>
              <w:rPr>
                <w:spacing w:val="-7"/>
                <w:sz w:val="20"/>
              </w:rPr>
              <w:t xml:space="preserve"> </w:t>
            </w:r>
            <w:r>
              <w:rPr>
                <w:spacing w:val="-2"/>
                <w:sz w:val="20"/>
              </w:rPr>
              <w:t>Number:</w:t>
            </w:r>
          </w:p>
        </w:tc>
        <w:tc>
          <w:tcPr>
            <w:tcW w:w="10596" w:type="dxa"/>
          </w:tcPr>
          <w:p w14:paraId="0DE9CAE4" w14:textId="77777777" w:rsidR="00B32672" w:rsidRDefault="00072A2E">
            <w:pPr>
              <w:pStyle w:val="TableParagraph"/>
              <w:spacing w:line="210" w:lineRule="exact"/>
              <w:rPr>
                <w:b/>
                <w:sz w:val="20"/>
              </w:rPr>
            </w:pPr>
            <w:r>
              <w:rPr>
                <w:b/>
                <w:spacing w:val="-2"/>
                <w:sz w:val="20"/>
              </w:rPr>
              <w:t>Ms_AJOMCOR_15180</w:t>
            </w:r>
          </w:p>
        </w:tc>
      </w:tr>
      <w:tr w:rsidR="00B32672" w14:paraId="207D2DF9" w14:textId="77777777">
        <w:trPr>
          <w:trHeight w:val="230"/>
        </w:trPr>
        <w:tc>
          <w:tcPr>
            <w:tcW w:w="3295" w:type="dxa"/>
          </w:tcPr>
          <w:p w14:paraId="2E966D0F" w14:textId="77777777" w:rsidR="00B32672" w:rsidRDefault="00072A2E">
            <w:pPr>
              <w:pStyle w:val="TableParagraph"/>
              <w:spacing w:line="210" w:lineRule="exact"/>
              <w:ind w:left="198"/>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6" w:type="dxa"/>
          </w:tcPr>
          <w:p w14:paraId="5BE2A267" w14:textId="77777777" w:rsidR="00B32672" w:rsidRDefault="00072A2E">
            <w:pPr>
              <w:pStyle w:val="TableParagraph"/>
              <w:spacing w:line="210" w:lineRule="exact"/>
              <w:rPr>
                <w:b/>
                <w:sz w:val="20"/>
              </w:rPr>
            </w:pPr>
            <w:r>
              <w:rPr>
                <w:b/>
                <w:sz w:val="20"/>
              </w:rPr>
              <w:t>A</w:t>
            </w:r>
            <w:r>
              <w:rPr>
                <w:b/>
                <w:spacing w:val="-6"/>
                <w:sz w:val="20"/>
              </w:rPr>
              <w:t xml:space="preserve"> </w:t>
            </w:r>
            <w:r>
              <w:rPr>
                <w:b/>
                <w:sz w:val="20"/>
              </w:rPr>
              <w:t>Quadrature</w:t>
            </w:r>
            <w:r>
              <w:rPr>
                <w:b/>
                <w:spacing w:val="-4"/>
                <w:sz w:val="20"/>
              </w:rPr>
              <w:t xml:space="preserve"> </w:t>
            </w:r>
            <w:proofErr w:type="gramStart"/>
            <w:r>
              <w:rPr>
                <w:b/>
                <w:sz w:val="20"/>
              </w:rPr>
              <w:t>On</w:t>
            </w:r>
            <w:proofErr w:type="gramEnd"/>
            <w:r>
              <w:rPr>
                <w:b/>
                <w:spacing w:val="-3"/>
                <w:sz w:val="20"/>
              </w:rPr>
              <w:t xml:space="preserve"> </w:t>
            </w:r>
            <w:r>
              <w:rPr>
                <w:b/>
                <w:sz w:val="20"/>
              </w:rPr>
              <w:t>Average</w:t>
            </w:r>
            <w:r>
              <w:rPr>
                <w:b/>
                <w:spacing w:val="-6"/>
                <w:sz w:val="20"/>
              </w:rPr>
              <w:t xml:space="preserve"> </w:t>
            </w:r>
            <w:proofErr w:type="spellStart"/>
            <w:r>
              <w:rPr>
                <w:b/>
                <w:sz w:val="20"/>
              </w:rPr>
              <w:t>Lobatto</w:t>
            </w:r>
            <w:proofErr w:type="spellEnd"/>
            <w:r>
              <w:rPr>
                <w:b/>
                <w:spacing w:val="-4"/>
                <w:sz w:val="20"/>
              </w:rPr>
              <w:t xml:space="preserve"> </w:t>
            </w:r>
            <w:r>
              <w:rPr>
                <w:b/>
                <w:spacing w:val="-2"/>
                <w:sz w:val="20"/>
              </w:rPr>
              <w:t>Nodes</w:t>
            </w:r>
          </w:p>
        </w:tc>
      </w:tr>
      <w:tr w:rsidR="00B32672" w14:paraId="3B3148E3" w14:textId="77777777">
        <w:trPr>
          <w:trHeight w:val="460"/>
        </w:trPr>
        <w:tc>
          <w:tcPr>
            <w:tcW w:w="3295" w:type="dxa"/>
          </w:tcPr>
          <w:p w14:paraId="7D597A27" w14:textId="77777777" w:rsidR="00B32672" w:rsidRDefault="00072A2E">
            <w:pPr>
              <w:pStyle w:val="TableParagraph"/>
              <w:ind w:left="198"/>
              <w:rPr>
                <w:sz w:val="20"/>
              </w:rPr>
            </w:pPr>
            <w:r>
              <w:rPr>
                <w:sz w:val="20"/>
              </w:rPr>
              <w:t>Type</w:t>
            </w:r>
            <w:r>
              <w:rPr>
                <w:spacing w:val="-3"/>
                <w:sz w:val="20"/>
              </w:rPr>
              <w:t xml:space="preserve"> </w:t>
            </w:r>
            <w:r>
              <w:rPr>
                <w:sz w:val="20"/>
              </w:rPr>
              <w:t>of the</w:t>
            </w:r>
            <w:r>
              <w:rPr>
                <w:spacing w:val="-1"/>
                <w:sz w:val="20"/>
              </w:rPr>
              <w:t xml:space="preserve"> </w:t>
            </w:r>
            <w:r>
              <w:rPr>
                <w:spacing w:val="-2"/>
                <w:sz w:val="20"/>
              </w:rPr>
              <w:t>Article</w:t>
            </w:r>
          </w:p>
        </w:tc>
        <w:tc>
          <w:tcPr>
            <w:tcW w:w="10596" w:type="dxa"/>
          </w:tcPr>
          <w:p w14:paraId="6CB01C0E" w14:textId="77777777" w:rsidR="00B32672" w:rsidRDefault="00072A2E">
            <w:pPr>
              <w:pStyle w:val="TableParagraph"/>
              <w:rPr>
                <w:b/>
                <w:sz w:val="20"/>
              </w:rPr>
            </w:pPr>
            <w:r>
              <w:rPr>
                <w:b/>
                <w:sz w:val="20"/>
              </w:rPr>
              <w:t>Research</w:t>
            </w:r>
            <w:r>
              <w:rPr>
                <w:b/>
                <w:spacing w:val="-8"/>
                <w:sz w:val="20"/>
              </w:rPr>
              <w:t xml:space="preserve"> </w:t>
            </w:r>
            <w:r>
              <w:rPr>
                <w:b/>
                <w:spacing w:val="-2"/>
                <w:sz w:val="20"/>
              </w:rPr>
              <w:t>Article</w:t>
            </w:r>
          </w:p>
        </w:tc>
      </w:tr>
    </w:tbl>
    <w:p w14:paraId="6CC5F36B" w14:textId="77777777" w:rsidR="00B32672" w:rsidRDefault="00B32672">
      <w:pPr>
        <w:rPr>
          <w:sz w:val="20"/>
        </w:rPr>
      </w:pPr>
    </w:p>
    <w:p w14:paraId="3D68B1F8" w14:textId="77777777" w:rsidR="00B32672" w:rsidRDefault="00072A2E">
      <w:pPr>
        <w:pStyle w:val="BodyText"/>
        <w:spacing w:before="228"/>
        <w:ind w:left="23"/>
      </w:pPr>
      <w:r>
        <w:rPr>
          <w:color w:val="000000"/>
          <w:highlight w:val="yellow"/>
        </w:rPr>
        <w:t>PART</w:t>
      </w:r>
      <w:r>
        <w:rPr>
          <w:color w:val="000000"/>
          <w:spacing w:val="-5"/>
          <w:highlight w:val="yellow"/>
        </w:rPr>
        <w:t xml:space="preserve"> </w:t>
      </w:r>
      <w:r>
        <w:rPr>
          <w:color w:val="000000"/>
          <w:highlight w:val="yellow"/>
        </w:rPr>
        <w:t>1</w:t>
      </w:r>
      <w:r>
        <w:rPr>
          <w:color w:val="000000"/>
          <w:spacing w:val="-2"/>
          <w:highlight w:val="yellow"/>
        </w:rPr>
        <w:t xml:space="preserve"> </w:t>
      </w:r>
      <w:r>
        <w:rPr>
          <w:color w:val="000000"/>
          <w:highlight w:val="yellow"/>
        </w:rPr>
        <w:t>(Importance</w:t>
      </w:r>
      <w:r>
        <w:rPr>
          <w:color w:val="000000"/>
          <w:spacing w:val="-4"/>
          <w:highlight w:val="yellow"/>
        </w:rPr>
        <w:t xml:space="preserve"> </w:t>
      </w:r>
      <w:r>
        <w:rPr>
          <w:color w:val="000000"/>
          <w:highlight w:val="yellow"/>
        </w:rPr>
        <w:t>of</w:t>
      </w:r>
      <w:r>
        <w:rPr>
          <w:color w:val="000000"/>
          <w:spacing w:val="-4"/>
          <w:highlight w:val="yellow"/>
        </w:rPr>
        <w:t xml:space="preserve"> </w:t>
      </w:r>
      <w:r>
        <w:rPr>
          <w:color w:val="000000"/>
          <w:highlight w:val="yellow"/>
        </w:rPr>
        <w:t>the</w:t>
      </w:r>
      <w:r>
        <w:rPr>
          <w:color w:val="000000"/>
          <w:spacing w:val="-4"/>
          <w:highlight w:val="yellow"/>
        </w:rPr>
        <w:t xml:space="preserve"> </w:t>
      </w:r>
      <w:r>
        <w:rPr>
          <w:color w:val="000000"/>
          <w:spacing w:val="-2"/>
          <w:highlight w:val="yellow"/>
        </w:rPr>
        <w:t>manuscript)</w:t>
      </w:r>
    </w:p>
    <w:tbl>
      <w:tblPr>
        <w:tblW w:w="0" w:type="auto"/>
        <w:tblInd w:w="69" w:type="dxa"/>
        <w:tblBorders>
          <w:top w:val="thickThinMediumGap" w:sz="4" w:space="0" w:color="000000"/>
          <w:left w:val="thickThinMediumGap" w:sz="4" w:space="0" w:color="000000"/>
          <w:bottom w:val="thickThinMediumGap" w:sz="4" w:space="0" w:color="000000"/>
          <w:right w:val="thickThinMediumGap" w:sz="4" w:space="0" w:color="000000"/>
          <w:insideH w:val="thickThinMediumGap" w:sz="4" w:space="0" w:color="000000"/>
          <w:insideV w:val="thickThinMediumGap" w:sz="4" w:space="0" w:color="000000"/>
        </w:tblBorders>
        <w:tblLayout w:type="fixed"/>
        <w:tblCellMar>
          <w:left w:w="0" w:type="dxa"/>
          <w:right w:w="0" w:type="dxa"/>
        </w:tblCellMar>
        <w:tblLook w:val="01E0" w:firstRow="1" w:lastRow="1" w:firstColumn="1" w:lastColumn="1" w:noHBand="0" w:noVBand="0"/>
      </w:tblPr>
      <w:tblGrid>
        <w:gridCol w:w="4625"/>
        <w:gridCol w:w="5121"/>
        <w:gridCol w:w="4132"/>
      </w:tblGrid>
      <w:tr w:rsidR="00B32672" w14:paraId="33CE7F2A" w14:textId="77777777" w:rsidTr="0024453F">
        <w:trPr>
          <w:trHeight w:val="615"/>
        </w:trPr>
        <w:tc>
          <w:tcPr>
            <w:tcW w:w="4625" w:type="dxa"/>
            <w:tcBorders>
              <w:left w:val="single" w:sz="4" w:space="0" w:color="000000"/>
              <w:bottom w:val="single" w:sz="4" w:space="0" w:color="000000"/>
              <w:right w:val="single" w:sz="4" w:space="0" w:color="000000"/>
            </w:tcBorders>
          </w:tcPr>
          <w:p w14:paraId="74804DA2" w14:textId="77777777" w:rsidR="00B32672" w:rsidRDefault="00B32672">
            <w:pPr>
              <w:pStyle w:val="TableParagraph"/>
              <w:ind w:left="0"/>
              <w:rPr>
                <w:sz w:val="18"/>
              </w:rPr>
            </w:pPr>
          </w:p>
        </w:tc>
        <w:tc>
          <w:tcPr>
            <w:tcW w:w="5121" w:type="dxa"/>
            <w:tcBorders>
              <w:top w:val="single" w:sz="4" w:space="0" w:color="000000"/>
              <w:left w:val="single" w:sz="4" w:space="0" w:color="000000"/>
              <w:bottom w:val="single" w:sz="4" w:space="0" w:color="000000"/>
              <w:right w:val="single" w:sz="4" w:space="0" w:color="000000"/>
            </w:tcBorders>
          </w:tcPr>
          <w:p w14:paraId="792F382F" w14:textId="77777777" w:rsidR="00B32672" w:rsidRDefault="00072A2E">
            <w:pPr>
              <w:pStyle w:val="TableParagraph"/>
              <w:spacing w:line="206" w:lineRule="exact"/>
              <w:ind w:left="108"/>
              <w:rPr>
                <w:b/>
                <w:sz w:val="20"/>
              </w:rPr>
            </w:pPr>
            <w:r>
              <w:rPr>
                <w:b/>
                <w:sz w:val="20"/>
              </w:rPr>
              <w:t>Comments</w:t>
            </w:r>
            <w:r>
              <w:rPr>
                <w:b/>
                <w:spacing w:val="-5"/>
                <w:sz w:val="20"/>
              </w:rPr>
              <w:t xml:space="preserve"> </w:t>
            </w:r>
            <w:r>
              <w:rPr>
                <w:b/>
                <w:sz w:val="20"/>
              </w:rPr>
              <w:t>of</w:t>
            </w:r>
            <w:r>
              <w:rPr>
                <w:b/>
                <w:spacing w:val="-5"/>
                <w:sz w:val="20"/>
              </w:rPr>
              <w:t xml:space="preserve"> </w:t>
            </w:r>
            <w:r>
              <w:rPr>
                <w:b/>
                <w:sz w:val="20"/>
              </w:rPr>
              <w:t>the</w:t>
            </w:r>
            <w:r>
              <w:rPr>
                <w:b/>
                <w:spacing w:val="-3"/>
                <w:sz w:val="20"/>
              </w:rPr>
              <w:t xml:space="preserve"> </w:t>
            </w:r>
            <w:r>
              <w:rPr>
                <w:b/>
                <w:spacing w:val="-2"/>
                <w:sz w:val="20"/>
              </w:rPr>
              <w:t>Reviewers</w:t>
            </w:r>
          </w:p>
        </w:tc>
        <w:tc>
          <w:tcPr>
            <w:tcW w:w="4132" w:type="dxa"/>
            <w:tcBorders>
              <w:top w:val="single" w:sz="4" w:space="0" w:color="000000"/>
              <w:left w:val="single" w:sz="4" w:space="0" w:color="000000"/>
              <w:bottom w:val="single" w:sz="4" w:space="0" w:color="000000"/>
              <w:right w:val="single" w:sz="4" w:space="0" w:color="000000"/>
            </w:tcBorders>
          </w:tcPr>
          <w:p w14:paraId="238B587D" w14:textId="77777777" w:rsidR="00B32672" w:rsidRDefault="00072A2E">
            <w:pPr>
              <w:pStyle w:val="TableParagraph"/>
              <w:spacing w:line="206" w:lineRule="exact"/>
              <w:ind w:left="104"/>
              <w:rPr>
                <w:b/>
                <w:sz w:val="20"/>
              </w:rPr>
            </w:pPr>
            <w:r>
              <w:rPr>
                <w:b/>
                <w:sz w:val="20"/>
              </w:rPr>
              <w:t>Author’s</w:t>
            </w:r>
            <w:r>
              <w:rPr>
                <w:b/>
                <w:spacing w:val="-10"/>
                <w:sz w:val="20"/>
              </w:rPr>
              <w:t xml:space="preserve"> </w:t>
            </w:r>
            <w:r>
              <w:rPr>
                <w:b/>
                <w:spacing w:val="-2"/>
                <w:sz w:val="20"/>
              </w:rPr>
              <w:t>Feedback</w:t>
            </w:r>
          </w:p>
        </w:tc>
      </w:tr>
      <w:tr w:rsidR="00B32672" w14:paraId="19B696D9" w14:textId="77777777" w:rsidTr="0024453F">
        <w:trPr>
          <w:trHeight w:val="1610"/>
        </w:trPr>
        <w:tc>
          <w:tcPr>
            <w:tcW w:w="4625" w:type="dxa"/>
            <w:tcBorders>
              <w:top w:val="single" w:sz="4" w:space="0" w:color="000000"/>
              <w:left w:val="single" w:sz="4" w:space="0" w:color="000000"/>
              <w:bottom w:val="single" w:sz="4" w:space="0" w:color="000000"/>
              <w:right w:val="single" w:sz="4" w:space="0" w:color="000000"/>
            </w:tcBorders>
          </w:tcPr>
          <w:p w14:paraId="13F13A3D" w14:textId="77777777" w:rsidR="00B32672" w:rsidRDefault="00072A2E">
            <w:pPr>
              <w:pStyle w:val="TableParagraph"/>
              <w:ind w:right="495"/>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7"/>
                <w:sz w:val="20"/>
              </w:rPr>
              <w:t xml:space="preserve"> </w:t>
            </w:r>
            <w:r>
              <w:rPr>
                <w:b/>
                <w:sz w:val="20"/>
              </w:rPr>
              <w:t>manuscript</w:t>
            </w:r>
            <w:r>
              <w:rPr>
                <w:b/>
                <w:spacing w:val="-5"/>
                <w:sz w:val="20"/>
              </w:rPr>
              <w:t xml:space="preserve"> </w:t>
            </w:r>
            <w:r>
              <w:rPr>
                <w:b/>
                <w:sz w:val="20"/>
              </w:rPr>
              <w:t>for</w:t>
            </w:r>
            <w:r>
              <w:rPr>
                <w:b/>
                <w:spacing w:val="-7"/>
                <w:sz w:val="20"/>
              </w:rPr>
              <w:t xml:space="preserve"> </w:t>
            </w:r>
            <w:r>
              <w:rPr>
                <w:b/>
                <w:sz w:val="20"/>
              </w:rPr>
              <w:t>the</w:t>
            </w:r>
            <w:r>
              <w:rPr>
                <w:b/>
                <w:spacing w:val="-5"/>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5121" w:type="dxa"/>
            <w:tcBorders>
              <w:top w:val="single" w:sz="4" w:space="0" w:color="000000"/>
              <w:left w:val="single" w:sz="4" w:space="0" w:color="000000"/>
              <w:bottom w:val="single" w:sz="4" w:space="0" w:color="000000"/>
              <w:right w:val="single" w:sz="4" w:space="0" w:color="000000"/>
            </w:tcBorders>
          </w:tcPr>
          <w:p w14:paraId="2853F0AE" w14:textId="77777777" w:rsidR="00B32672" w:rsidRDefault="00072A2E">
            <w:pPr>
              <w:pStyle w:val="TableParagraph"/>
              <w:ind w:right="104"/>
              <w:rPr>
                <w:sz w:val="20"/>
              </w:rPr>
            </w:pPr>
            <w:r>
              <w:rPr>
                <w:sz w:val="20"/>
              </w:rPr>
              <w:t>This manuscript is important for the scientific community because it presents a new and improved quadrature rule for numerical integration. The proposed method provides</w:t>
            </w:r>
            <w:r>
              <w:rPr>
                <w:spacing w:val="40"/>
                <w:sz w:val="20"/>
              </w:rPr>
              <w:t xml:space="preserve"> </w:t>
            </w:r>
            <w:r>
              <w:rPr>
                <w:sz w:val="20"/>
              </w:rPr>
              <w:t>more</w:t>
            </w:r>
            <w:r>
              <w:rPr>
                <w:spacing w:val="-4"/>
                <w:sz w:val="20"/>
              </w:rPr>
              <w:t xml:space="preserve"> </w:t>
            </w:r>
            <w:r>
              <w:rPr>
                <w:sz w:val="20"/>
              </w:rPr>
              <w:t>accurate</w:t>
            </w:r>
            <w:r>
              <w:rPr>
                <w:spacing w:val="-3"/>
                <w:sz w:val="20"/>
              </w:rPr>
              <w:t xml:space="preserve"> </w:t>
            </w:r>
            <w:r>
              <w:rPr>
                <w:sz w:val="20"/>
              </w:rPr>
              <w:t>results</w:t>
            </w:r>
            <w:r>
              <w:rPr>
                <w:spacing w:val="-4"/>
                <w:sz w:val="20"/>
              </w:rPr>
              <w:t xml:space="preserve"> </w:t>
            </w:r>
            <w:r>
              <w:rPr>
                <w:sz w:val="20"/>
              </w:rPr>
              <w:t>than</w:t>
            </w:r>
            <w:r>
              <w:rPr>
                <w:spacing w:val="-3"/>
                <w:sz w:val="20"/>
              </w:rPr>
              <w:t xml:space="preserve"> </w:t>
            </w:r>
            <w:r>
              <w:rPr>
                <w:sz w:val="20"/>
              </w:rPr>
              <w:t>the</w:t>
            </w:r>
            <w:r>
              <w:rPr>
                <w:spacing w:val="-6"/>
                <w:sz w:val="20"/>
              </w:rPr>
              <w:t xml:space="preserve"> </w:t>
            </w:r>
            <w:r>
              <w:rPr>
                <w:sz w:val="20"/>
              </w:rPr>
              <w:t>existing</w:t>
            </w:r>
            <w:r>
              <w:rPr>
                <w:spacing w:val="-3"/>
                <w:sz w:val="20"/>
              </w:rPr>
              <w:t xml:space="preserve"> </w:t>
            </w:r>
            <w:proofErr w:type="spellStart"/>
            <w:r>
              <w:rPr>
                <w:sz w:val="20"/>
              </w:rPr>
              <w:t>Lobatto</w:t>
            </w:r>
            <w:proofErr w:type="spellEnd"/>
            <w:r>
              <w:rPr>
                <w:spacing w:val="-3"/>
                <w:sz w:val="20"/>
              </w:rPr>
              <w:t xml:space="preserve"> </w:t>
            </w:r>
            <w:r>
              <w:rPr>
                <w:sz w:val="20"/>
              </w:rPr>
              <w:t>and</w:t>
            </w:r>
            <w:r>
              <w:rPr>
                <w:spacing w:val="-3"/>
                <w:sz w:val="20"/>
              </w:rPr>
              <w:t xml:space="preserve"> </w:t>
            </w:r>
            <w:r>
              <w:rPr>
                <w:sz w:val="20"/>
              </w:rPr>
              <w:t>Anti-</w:t>
            </w:r>
            <w:proofErr w:type="spellStart"/>
            <w:r>
              <w:rPr>
                <w:sz w:val="20"/>
              </w:rPr>
              <w:t>Lobatto</w:t>
            </w:r>
            <w:proofErr w:type="spellEnd"/>
            <w:r>
              <w:rPr>
                <w:spacing w:val="-3"/>
                <w:sz w:val="20"/>
              </w:rPr>
              <w:t xml:space="preserve"> </w:t>
            </w:r>
            <w:r>
              <w:rPr>
                <w:sz w:val="20"/>
              </w:rPr>
              <w:t>rules</w:t>
            </w:r>
            <w:r>
              <w:rPr>
                <w:spacing w:val="-4"/>
                <w:sz w:val="20"/>
              </w:rPr>
              <w:t xml:space="preserve"> </w:t>
            </w:r>
            <w:r>
              <w:rPr>
                <w:sz w:val="20"/>
              </w:rPr>
              <w:t>while</w:t>
            </w:r>
            <w:r>
              <w:rPr>
                <w:spacing w:val="-3"/>
                <w:sz w:val="20"/>
              </w:rPr>
              <w:t xml:space="preserve"> </w:t>
            </w:r>
            <w:r>
              <w:rPr>
                <w:sz w:val="20"/>
              </w:rPr>
              <w:t>keeping</w:t>
            </w:r>
            <w:r>
              <w:rPr>
                <w:spacing w:val="-3"/>
                <w:sz w:val="20"/>
              </w:rPr>
              <w:t xml:space="preserve"> </w:t>
            </w:r>
            <w:r>
              <w:rPr>
                <w:sz w:val="20"/>
              </w:rPr>
              <w:t>the calculation process simple and efficient. The adaptive version of the method also reduces computational effort and improves accuracy for solving definite integrals. The findings of this study can be useful for researchers and practitioners working in</w:t>
            </w:r>
          </w:p>
          <w:p w14:paraId="374517BB" w14:textId="77777777" w:rsidR="00B32672" w:rsidRDefault="00072A2E">
            <w:pPr>
              <w:pStyle w:val="TableParagraph"/>
              <w:spacing w:line="214" w:lineRule="exact"/>
              <w:rPr>
                <w:sz w:val="20"/>
              </w:rPr>
            </w:pPr>
            <w:r>
              <w:rPr>
                <w:sz w:val="20"/>
              </w:rPr>
              <w:t>numerical</w:t>
            </w:r>
            <w:r>
              <w:rPr>
                <w:spacing w:val="-7"/>
                <w:sz w:val="20"/>
              </w:rPr>
              <w:t xml:space="preserve"> </w:t>
            </w:r>
            <w:r>
              <w:rPr>
                <w:sz w:val="20"/>
              </w:rPr>
              <w:t>analysis,</w:t>
            </w:r>
            <w:r>
              <w:rPr>
                <w:spacing w:val="-5"/>
                <w:sz w:val="20"/>
              </w:rPr>
              <w:t xml:space="preserve"> </w:t>
            </w:r>
            <w:r>
              <w:rPr>
                <w:sz w:val="20"/>
              </w:rPr>
              <w:t>applied</w:t>
            </w:r>
            <w:r>
              <w:rPr>
                <w:spacing w:val="-6"/>
                <w:sz w:val="20"/>
              </w:rPr>
              <w:t xml:space="preserve"> </w:t>
            </w:r>
            <w:r>
              <w:rPr>
                <w:sz w:val="20"/>
              </w:rPr>
              <w:t>mathematics,</w:t>
            </w:r>
            <w:r>
              <w:rPr>
                <w:spacing w:val="-7"/>
                <w:sz w:val="20"/>
              </w:rPr>
              <w:t xml:space="preserve"> </w:t>
            </w:r>
            <w:r>
              <w:rPr>
                <w:sz w:val="20"/>
              </w:rPr>
              <w:t>engineering,</w:t>
            </w:r>
            <w:r>
              <w:rPr>
                <w:spacing w:val="-5"/>
                <w:sz w:val="20"/>
              </w:rPr>
              <w:t xml:space="preserve"> </w:t>
            </w:r>
            <w:r>
              <w:rPr>
                <w:sz w:val="20"/>
              </w:rPr>
              <w:t>and</w:t>
            </w:r>
            <w:r>
              <w:rPr>
                <w:spacing w:val="-6"/>
                <w:sz w:val="20"/>
              </w:rPr>
              <w:t xml:space="preserve"> </w:t>
            </w:r>
            <w:r>
              <w:rPr>
                <w:sz w:val="20"/>
              </w:rPr>
              <w:t>scientific</w:t>
            </w:r>
            <w:r>
              <w:rPr>
                <w:spacing w:val="-5"/>
                <w:sz w:val="20"/>
              </w:rPr>
              <w:t xml:space="preserve"> </w:t>
            </w:r>
            <w:r>
              <w:rPr>
                <w:spacing w:val="-2"/>
                <w:sz w:val="20"/>
              </w:rPr>
              <w:t>computing.</w:t>
            </w:r>
          </w:p>
        </w:tc>
        <w:tc>
          <w:tcPr>
            <w:tcW w:w="4132" w:type="dxa"/>
            <w:tcBorders>
              <w:top w:val="single" w:sz="4" w:space="0" w:color="000000"/>
              <w:left w:val="single" w:sz="4" w:space="0" w:color="000000"/>
              <w:bottom w:val="single" w:sz="4" w:space="0" w:color="000000"/>
              <w:right w:val="single" w:sz="4" w:space="0" w:color="000000"/>
            </w:tcBorders>
          </w:tcPr>
          <w:p w14:paraId="70AC3693" w14:textId="77777777" w:rsidR="00B32672" w:rsidRDefault="00B32672">
            <w:pPr>
              <w:pStyle w:val="TableParagraph"/>
              <w:ind w:left="0"/>
              <w:rPr>
                <w:sz w:val="18"/>
              </w:rPr>
            </w:pPr>
          </w:p>
        </w:tc>
      </w:tr>
    </w:tbl>
    <w:p w14:paraId="0CC5B69C" w14:textId="77777777" w:rsidR="00B32672" w:rsidRDefault="00072A2E">
      <w:pPr>
        <w:pStyle w:val="BodyText"/>
        <w:spacing w:before="211"/>
        <w:ind w:left="23"/>
      </w:pPr>
      <w:r>
        <w:rPr>
          <w:color w:val="000000"/>
          <w:highlight w:val="yellow"/>
        </w:rPr>
        <w:t>PART</w:t>
      </w:r>
      <w:r>
        <w:rPr>
          <w:color w:val="000000"/>
          <w:spacing w:val="-5"/>
          <w:highlight w:val="yellow"/>
        </w:rPr>
        <w:t xml:space="preserve"> </w:t>
      </w:r>
      <w:r>
        <w:rPr>
          <w:color w:val="000000"/>
          <w:highlight w:val="yellow"/>
        </w:rPr>
        <w:t>2.1</w:t>
      </w:r>
      <w:r>
        <w:rPr>
          <w:color w:val="000000"/>
          <w:spacing w:val="-2"/>
          <w:highlight w:val="yellow"/>
        </w:rPr>
        <w:t xml:space="preserve"> </w:t>
      </w:r>
      <w:r>
        <w:rPr>
          <w:color w:val="000000"/>
          <w:highlight w:val="yellow"/>
        </w:rPr>
        <w:t>(Objective</w:t>
      </w:r>
      <w:r>
        <w:rPr>
          <w:color w:val="000000"/>
          <w:spacing w:val="-4"/>
          <w:highlight w:val="yellow"/>
        </w:rPr>
        <w:t xml:space="preserve"> </w:t>
      </w:r>
      <w:r>
        <w:rPr>
          <w:color w:val="000000"/>
          <w:spacing w:val="-2"/>
          <w:highlight w:val="yellow"/>
        </w:rPr>
        <w:t>Evaluation)</w:t>
      </w:r>
    </w:p>
    <w:tbl>
      <w:tblPr>
        <w:tblW w:w="0" w:type="auto"/>
        <w:tblInd w:w="61" w:type="dxa"/>
        <w:tblBorders>
          <w:top w:val="thickThinMediumGap" w:sz="4" w:space="0" w:color="000000"/>
          <w:left w:val="thickThinMediumGap" w:sz="4" w:space="0" w:color="000000"/>
          <w:bottom w:val="thickThinMediumGap" w:sz="4" w:space="0" w:color="000000"/>
          <w:right w:val="thickThinMediumGap" w:sz="4" w:space="0" w:color="000000"/>
          <w:insideH w:val="thickThinMediumGap" w:sz="4" w:space="0" w:color="000000"/>
          <w:insideV w:val="thickThinMediumGap" w:sz="4" w:space="0" w:color="000000"/>
        </w:tblBorders>
        <w:tblLayout w:type="fixed"/>
        <w:tblCellMar>
          <w:left w:w="0" w:type="dxa"/>
          <w:right w:w="0" w:type="dxa"/>
        </w:tblCellMar>
        <w:tblLook w:val="01E0" w:firstRow="1" w:lastRow="1" w:firstColumn="1" w:lastColumn="1" w:noHBand="0" w:noVBand="0"/>
      </w:tblPr>
      <w:tblGrid>
        <w:gridCol w:w="4466"/>
        <w:gridCol w:w="5311"/>
        <w:gridCol w:w="4113"/>
      </w:tblGrid>
      <w:tr w:rsidR="00B32672" w14:paraId="7C92CBC4" w14:textId="77777777">
        <w:trPr>
          <w:trHeight w:val="874"/>
        </w:trPr>
        <w:tc>
          <w:tcPr>
            <w:tcW w:w="4466" w:type="dxa"/>
            <w:tcBorders>
              <w:left w:val="single" w:sz="4" w:space="0" w:color="000000"/>
              <w:bottom w:val="single" w:sz="4" w:space="0" w:color="000000"/>
              <w:right w:val="single" w:sz="4" w:space="0" w:color="000000"/>
            </w:tcBorders>
          </w:tcPr>
          <w:p w14:paraId="17FB45DB" w14:textId="77777777" w:rsidR="00B32672" w:rsidRDefault="00B32672">
            <w:pPr>
              <w:pStyle w:val="TableParagraph"/>
              <w:ind w:left="0"/>
              <w:rPr>
                <w:sz w:val="18"/>
              </w:rPr>
            </w:pPr>
          </w:p>
        </w:tc>
        <w:tc>
          <w:tcPr>
            <w:tcW w:w="5311" w:type="dxa"/>
            <w:tcBorders>
              <w:top w:val="single" w:sz="4" w:space="0" w:color="000000"/>
              <w:left w:val="single" w:sz="4" w:space="0" w:color="000000"/>
              <w:bottom w:val="single" w:sz="4" w:space="0" w:color="000000"/>
              <w:right w:val="single" w:sz="4" w:space="0" w:color="000000"/>
            </w:tcBorders>
          </w:tcPr>
          <w:p w14:paraId="1DB3AB77" w14:textId="77777777" w:rsidR="00B32672" w:rsidRDefault="00072A2E">
            <w:pPr>
              <w:pStyle w:val="TableParagraph"/>
              <w:spacing w:line="206" w:lineRule="exact"/>
              <w:ind w:left="108"/>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2"/>
                <w:sz w:val="20"/>
              </w:rPr>
              <w:t xml:space="preserve"> Reviewers</w:t>
            </w:r>
          </w:p>
        </w:tc>
        <w:tc>
          <w:tcPr>
            <w:tcW w:w="4113" w:type="dxa"/>
            <w:tcBorders>
              <w:top w:val="single" w:sz="4" w:space="0" w:color="000000"/>
              <w:left w:val="single" w:sz="4" w:space="0" w:color="000000"/>
              <w:bottom w:val="single" w:sz="4" w:space="0" w:color="000000"/>
              <w:right w:val="single" w:sz="4" w:space="0" w:color="000000"/>
            </w:tcBorders>
          </w:tcPr>
          <w:p w14:paraId="10C5C3F5" w14:textId="77777777" w:rsidR="00B32672" w:rsidRDefault="00072A2E">
            <w:pPr>
              <w:pStyle w:val="TableParagraph"/>
              <w:spacing w:line="206" w:lineRule="exact"/>
              <w:ind w:left="105"/>
              <w:rPr>
                <w:sz w:val="20"/>
              </w:rPr>
            </w:pPr>
            <w:r>
              <w:rPr>
                <w:b/>
                <w:sz w:val="20"/>
              </w:rPr>
              <w:t>Author’s</w:t>
            </w:r>
            <w:r>
              <w:rPr>
                <w:b/>
                <w:spacing w:val="-6"/>
                <w:sz w:val="20"/>
              </w:rPr>
              <w:t xml:space="preserve"> </w:t>
            </w:r>
            <w:r>
              <w:rPr>
                <w:b/>
                <w:sz w:val="20"/>
              </w:rPr>
              <w:t>Feedback</w:t>
            </w:r>
            <w:r>
              <w:rPr>
                <w:b/>
                <w:spacing w:val="-4"/>
                <w:sz w:val="20"/>
              </w:rPr>
              <w:t xml:space="preserve"> </w:t>
            </w:r>
            <w:r>
              <w:rPr>
                <w:b/>
                <w:color w:val="000000"/>
                <w:sz w:val="20"/>
                <w:highlight w:val="yellow"/>
              </w:rPr>
              <w:t>(</w:t>
            </w:r>
            <w:r>
              <w:rPr>
                <w:color w:val="000000"/>
                <w:sz w:val="20"/>
                <w:highlight w:val="yellow"/>
              </w:rPr>
              <w:t>Revision</w:t>
            </w:r>
            <w:r>
              <w:rPr>
                <w:color w:val="000000"/>
                <w:spacing w:val="-5"/>
                <w:sz w:val="20"/>
                <w:highlight w:val="yellow"/>
              </w:rPr>
              <w:t xml:space="preserve"> </w:t>
            </w:r>
            <w:r>
              <w:rPr>
                <w:color w:val="000000"/>
                <w:sz w:val="20"/>
                <w:highlight w:val="yellow"/>
              </w:rPr>
              <w:t>of</w:t>
            </w:r>
            <w:r>
              <w:rPr>
                <w:color w:val="000000"/>
                <w:spacing w:val="-4"/>
                <w:sz w:val="20"/>
                <w:highlight w:val="yellow"/>
              </w:rPr>
              <w:t xml:space="preserve"> </w:t>
            </w:r>
            <w:r>
              <w:rPr>
                <w:color w:val="000000"/>
                <w:sz w:val="20"/>
                <w:highlight w:val="yellow"/>
              </w:rPr>
              <w:t>the</w:t>
            </w:r>
            <w:r>
              <w:rPr>
                <w:color w:val="000000"/>
                <w:spacing w:val="-7"/>
                <w:sz w:val="20"/>
                <w:highlight w:val="yellow"/>
              </w:rPr>
              <w:t xml:space="preserve"> </w:t>
            </w:r>
            <w:r>
              <w:rPr>
                <w:color w:val="000000"/>
                <w:spacing w:val="-2"/>
                <w:sz w:val="20"/>
                <w:highlight w:val="yellow"/>
              </w:rPr>
              <w:t>Manuscript</w:t>
            </w:r>
          </w:p>
          <w:p w14:paraId="0DFB4BAC" w14:textId="77777777" w:rsidR="00B32672" w:rsidRDefault="00072A2E">
            <w:pPr>
              <w:pStyle w:val="TableParagraph"/>
              <w:spacing w:before="15" w:line="256" w:lineRule="auto"/>
              <w:ind w:left="105" w:right="36"/>
              <w:rPr>
                <w:sz w:val="20"/>
              </w:rPr>
            </w:pPr>
            <w:r>
              <w:rPr>
                <w:color w:val="000000"/>
                <w:sz w:val="20"/>
                <w:highlight w:val="yellow"/>
              </w:rPr>
              <w:t>and</w:t>
            </w:r>
            <w:r>
              <w:rPr>
                <w:color w:val="000000"/>
                <w:spacing w:val="-10"/>
                <w:sz w:val="20"/>
                <w:highlight w:val="yellow"/>
              </w:rPr>
              <w:t xml:space="preserve"> </w:t>
            </w:r>
            <w:r>
              <w:rPr>
                <w:color w:val="000000"/>
                <w:sz w:val="20"/>
                <w:highlight w:val="yellow"/>
              </w:rPr>
              <w:t>Feedback</w:t>
            </w:r>
            <w:r>
              <w:rPr>
                <w:color w:val="000000"/>
                <w:spacing w:val="-6"/>
                <w:sz w:val="20"/>
                <w:highlight w:val="yellow"/>
              </w:rPr>
              <w:t xml:space="preserve"> </w:t>
            </w:r>
            <w:r>
              <w:rPr>
                <w:color w:val="000000"/>
                <w:sz w:val="20"/>
                <w:highlight w:val="yellow"/>
              </w:rPr>
              <w:t>of</w:t>
            </w:r>
            <w:r>
              <w:rPr>
                <w:color w:val="000000"/>
                <w:spacing w:val="-13"/>
                <w:sz w:val="20"/>
                <w:highlight w:val="yellow"/>
              </w:rPr>
              <w:t xml:space="preserve"> </w:t>
            </w:r>
            <w:r>
              <w:rPr>
                <w:color w:val="000000"/>
                <w:sz w:val="20"/>
                <w:highlight w:val="yellow"/>
              </w:rPr>
              <w:t>Authors</w:t>
            </w:r>
            <w:r>
              <w:rPr>
                <w:color w:val="000000"/>
                <w:spacing w:val="-8"/>
                <w:sz w:val="20"/>
                <w:highlight w:val="yellow"/>
              </w:rPr>
              <w:t xml:space="preserve"> </w:t>
            </w:r>
            <w:r>
              <w:rPr>
                <w:color w:val="000000"/>
                <w:sz w:val="20"/>
                <w:highlight w:val="yellow"/>
              </w:rPr>
              <w:t>are</w:t>
            </w:r>
            <w:r>
              <w:rPr>
                <w:color w:val="000000"/>
                <w:spacing w:val="-8"/>
                <w:sz w:val="20"/>
                <w:highlight w:val="yellow"/>
              </w:rPr>
              <w:t xml:space="preserve"> </w:t>
            </w:r>
            <w:r>
              <w:rPr>
                <w:color w:val="000000"/>
                <w:sz w:val="20"/>
                <w:highlight w:val="yellow"/>
              </w:rPr>
              <w:t>mandatory</w:t>
            </w:r>
            <w:r>
              <w:rPr>
                <w:color w:val="000000"/>
                <w:spacing w:val="-6"/>
                <w:sz w:val="20"/>
                <w:highlight w:val="yellow"/>
              </w:rPr>
              <w:t xml:space="preserve"> </w:t>
            </w:r>
            <w:r>
              <w:rPr>
                <w:color w:val="000000"/>
                <w:sz w:val="20"/>
                <w:highlight w:val="yellow"/>
              </w:rPr>
              <w:t>for</w:t>
            </w:r>
            <w:r>
              <w:rPr>
                <w:color w:val="000000"/>
                <w:sz w:val="20"/>
              </w:rPr>
              <w:t xml:space="preserve"> </w:t>
            </w:r>
            <w:r>
              <w:rPr>
                <w:color w:val="000000"/>
                <w:sz w:val="20"/>
                <w:highlight w:val="yellow"/>
              </w:rPr>
              <w:t>Rating of 2 and 1)</w:t>
            </w:r>
          </w:p>
        </w:tc>
      </w:tr>
      <w:tr w:rsidR="00B32672" w14:paraId="1AD7D1EF" w14:textId="77777777">
        <w:trPr>
          <w:trHeight w:val="921"/>
        </w:trPr>
        <w:tc>
          <w:tcPr>
            <w:tcW w:w="4466" w:type="dxa"/>
            <w:tcBorders>
              <w:top w:val="single" w:sz="4" w:space="0" w:color="000000"/>
              <w:left w:val="single" w:sz="4" w:space="0" w:color="000000"/>
              <w:bottom w:val="single" w:sz="4" w:space="0" w:color="000000"/>
              <w:right w:val="single" w:sz="4" w:space="0" w:color="000000"/>
            </w:tcBorders>
          </w:tcPr>
          <w:p w14:paraId="26A00695" w14:textId="77777777" w:rsidR="00B32672" w:rsidRDefault="00072A2E">
            <w:pPr>
              <w:pStyle w:val="TableParagraph"/>
              <w:spacing w:line="226" w:lineRule="exact"/>
              <w:rPr>
                <w:b/>
                <w:sz w:val="20"/>
              </w:rPr>
            </w:pPr>
            <w:r>
              <w:rPr>
                <w:b/>
                <w:sz w:val="20"/>
              </w:rPr>
              <w:t>1.</w:t>
            </w:r>
            <w:r>
              <w:rPr>
                <w:b/>
                <w:spacing w:val="-4"/>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4"/>
                <w:sz w:val="20"/>
              </w:rPr>
              <w:t xml:space="preserve"> </w:t>
            </w:r>
            <w:r>
              <w:rPr>
                <w:b/>
                <w:sz w:val="20"/>
              </w:rPr>
              <w:t>and</w:t>
            </w:r>
            <w:r>
              <w:rPr>
                <w:b/>
                <w:spacing w:val="-3"/>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1"/>
                <w:sz w:val="20"/>
              </w:rPr>
              <w:t xml:space="preserve"> </w:t>
            </w:r>
            <w:r>
              <w:rPr>
                <w:b/>
                <w:spacing w:val="-2"/>
                <w:sz w:val="20"/>
              </w:rPr>
              <w:t>study?</w:t>
            </w:r>
          </w:p>
          <w:p w14:paraId="642936A7"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1C228B2C"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7441DD0A" w14:textId="77777777" w:rsidR="00B32672" w:rsidRDefault="00072A2E">
            <w:pPr>
              <w:pStyle w:val="TableParagraph"/>
              <w:spacing w:line="226" w:lineRule="exact"/>
              <w:ind w:left="180"/>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1DC9C278" w14:textId="77777777" w:rsidR="00B32672" w:rsidRDefault="00072A2E">
            <w:pPr>
              <w:pStyle w:val="TableParagraph"/>
              <w:spacing w:line="230" w:lineRule="atLeast"/>
              <w:ind w:left="180" w:right="139"/>
              <w:rPr>
                <w:sz w:val="20"/>
              </w:rPr>
            </w:pPr>
            <w:r>
              <w:rPr>
                <w:sz w:val="20"/>
              </w:rPr>
              <w:t>The title is relevant to the content of the manuscript and reflects</w:t>
            </w:r>
            <w:r>
              <w:rPr>
                <w:spacing w:val="-5"/>
                <w:sz w:val="20"/>
              </w:rPr>
              <w:t xml:space="preserve"> </w:t>
            </w:r>
            <w:r>
              <w:rPr>
                <w:sz w:val="20"/>
              </w:rPr>
              <w:t>the</w:t>
            </w:r>
            <w:r>
              <w:rPr>
                <w:spacing w:val="-5"/>
                <w:sz w:val="20"/>
              </w:rPr>
              <w:t xml:space="preserve"> </w:t>
            </w:r>
            <w:r>
              <w:rPr>
                <w:sz w:val="20"/>
              </w:rPr>
              <w:t>main</w:t>
            </w:r>
            <w:r>
              <w:rPr>
                <w:spacing w:val="-3"/>
                <w:sz w:val="20"/>
              </w:rPr>
              <w:t xml:space="preserve"> </w:t>
            </w:r>
            <w:r>
              <w:rPr>
                <w:sz w:val="20"/>
              </w:rPr>
              <w:t>focus</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study,</w:t>
            </w:r>
            <w:r>
              <w:rPr>
                <w:spacing w:val="-5"/>
                <w:sz w:val="20"/>
              </w:rPr>
              <w:t xml:space="preserve"> </w:t>
            </w:r>
            <w:r>
              <w:rPr>
                <w:sz w:val="20"/>
              </w:rPr>
              <w:t>namely</w:t>
            </w:r>
            <w:r>
              <w:rPr>
                <w:spacing w:val="-3"/>
                <w:sz w:val="20"/>
              </w:rPr>
              <w:t xml:space="preserve"> </w:t>
            </w:r>
            <w:r>
              <w:rPr>
                <w:sz w:val="20"/>
              </w:rPr>
              <w:t>the</w:t>
            </w:r>
            <w:r>
              <w:rPr>
                <w:spacing w:val="-5"/>
                <w:sz w:val="20"/>
              </w:rPr>
              <w:t xml:space="preserve"> </w:t>
            </w:r>
            <w:r>
              <w:rPr>
                <w:sz w:val="20"/>
              </w:rPr>
              <w:t xml:space="preserve">development of an averaged </w:t>
            </w:r>
            <w:proofErr w:type="spellStart"/>
            <w:r>
              <w:rPr>
                <w:sz w:val="20"/>
              </w:rPr>
              <w:t>Lobatto</w:t>
            </w:r>
            <w:proofErr w:type="spellEnd"/>
            <w:r>
              <w:rPr>
                <w:sz w:val="20"/>
              </w:rPr>
              <w:t xml:space="preserve"> quadrature rule.</w:t>
            </w:r>
          </w:p>
        </w:tc>
        <w:tc>
          <w:tcPr>
            <w:tcW w:w="4113" w:type="dxa"/>
            <w:tcBorders>
              <w:top w:val="single" w:sz="4" w:space="0" w:color="000000"/>
              <w:left w:val="single" w:sz="4" w:space="0" w:color="000000"/>
              <w:bottom w:val="single" w:sz="4" w:space="0" w:color="000000"/>
              <w:right w:val="single" w:sz="4" w:space="0" w:color="000000"/>
            </w:tcBorders>
          </w:tcPr>
          <w:p w14:paraId="6036368E" w14:textId="77777777" w:rsidR="00B32672" w:rsidRDefault="00B32672">
            <w:pPr>
              <w:pStyle w:val="TableParagraph"/>
              <w:ind w:left="0"/>
              <w:rPr>
                <w:sz w:val="18"/>
              </w:rPr>
            </w:pPr>
          </w:p>
        </w:tc>
      </w:tr>
      <w:tr w:rsidR="00B32672" w14:paraId="215D7872" w14:textId="77777777">
        <w:trPr>
          <w:trHeight w:val="1149"/>
        </w:trPr>
        <w:tc>
          <w:tcPr>
            <w:tcW w:w="4466" w:type="dxa"/>
            <w:tcBorders>
              <w:top w:val="single" w:sz="4" w:space="0" w:color="000000"/>
              <w:left w:val="single" w:sz="4" w:space="0" w:color="000000"/>
              <w:bottom w:val="single" w:sz="4" w:space="0" w:color="000000"/>
              <w:right w:val="single" w:sz="4" w:space="0" w:color="000000"/>
            </w:tcBorders>
          </w:tcPr>
          <w:p w14:paraId="649D8A53" w14:textId="77777777" w:rsidR="00B32672" w:rsidRDefault="00072A2E">
            <w:pPr>
              <w:pStyle w:val="TableParagraph"/>
              <w:spacing w:line="226"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6"/>
                <w:sz w:val="20"/>
              </w:rPr>
              <w:t xml:space="preserve"> </w:t>
            </w:r>
            <w:r>
              <w:rPr>
                <w:b/>
                <w:sz w:val="20"/>
              </w:rPr>
              <w:t>the</w:t>
            </w:r>
            <w:r>
              <w:rPr>
                <w:b/>
                <w:spacing w:val="-1"/>
                <w:sz w:val="20"/>
              </w:rPr>
              <w:t xml:space="preserve"> </w:t>
            </w:r>
            <w:r>
              <w:rPr>
                <w:b/>
                <w:sz w:val="20"/>
              </w:rPr>
              <w:t>article</w:t>
            </w:r>
            <w:r>
              <w:rPr>
                <w:b/>
                <w:spacing w:val="-2"/>
                <w:sz w:val="20"/>
              </w:rPr>
              <w:t xml:space="preserve"> comprehensive?</w:t>
            </w:r>
          </w:p>
          <w:p w14:paraId="0AD07D74"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7B6982CF" w14:textId="77777777" w:rsidR="00B32672" w:rsidRDefault="00072A2E">
            <w:pPr>
              <w:pStyle w:val="TableParagraph"/>
              <w:spacing w:before="1"/>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19CC3DD5" w14:textId="77777777" w:rsidR="00B32672" w:rsidRDefault="00072A2E">
            <w:pPr>
              <w:pStyle w:val="TableParagraph"/>
              <w:spacing w:line="226" w:lineRule="exact"/>
              <w:ind w:left="180"/>
              <w:rPr>
                <w:sz w:val="20"/>
              </w:rPr>
            </w:pPr>
            <w:r>
              <w:rPr>
                <w:sz w:val="20"/>
              </w:rPr>
              <w:t>4</w:t>
            </w:r>
            <w:r>
              <w:rPr>
                <w:spacing w:val="-1"/>
                <w:sz w:val="20"/>
              </w:rPr>
              <w:t xml:space="preserve"> </w:t>
            </w:r>
            <w:r>
              <w:rPr>
                <w:sz w:val="20"/>
              </w:rPr>
              <w:t xml:space="preserve">= </w:t>
            </w:r>
            <w:r>
              <w:rPr>
                <w:spacing w:val="-4"/>
                <w:sz w:val="20"/>
              </w:rPr>
              <w:t>Good</w:t>
            </w:r>
          </w:p>
          <w:p w14:paraId="4B6CC6F5" w14:textId="77777777" w:rsidR="00B32672" w:rsidRDefault="00072A2E">
            <w:pPr>
              <w:pStyle w:val="TableParagraph"/>
              <w:ind w:left="180"/>
              <w:rPr>
                <w:sz w:val="20"/>
              </w:rPr>
            </w:pPr>
            <w:r>
              <w:rPr>
                <w:sz w:val="20"/>
              </w:rPr>
              <w:t>The</w:t>
            </w:r>
            <w:r>
              <w:rPr>
                <w:spacing w:val="-3"/>
                <w:sz w:val="20"/>
              </w:rPr>
              <w:t xml:space="preserve"> </w:t>
            </w:r>
            <w:r>
              <w:rPr>
                <w:sz w:val="20"/>
              </w:rPr>
              <w:t>abstract</w:t>
            </w:r>
            <w:r>
              <w:rPr>
                <w:spacing w:val="-4"/>
                <w:sz w:val="20"/>
              </w:rPr>
              <w:t xml:space="preserve"> </w:t>
            </w:r>
            <w:r>
              <w:rPr>
                <w:sz w:val="20"/>
              </w:rPr>
              <w:t>provides</w:t>
            </w:r>
            <w:r>
              <w:rPr>
                <w:spacing w:val="-7"/>
                <w:sz w:val="20"/>
              </w:rPr>
              <w:t xml:space="preserve"> </w:t>
            </w:r>
            <w:r>
              <w:rPr>
                <w:sz w:val="20"/>
              </w:rPr>
              <w:t>a</w:t>
            </w:r>
            <w:r>
              <w:rPr>
                <w:spacing w:val="-3"/>
                <w:sz w:val="20"/>
              </w:rPr>
              <w:t xml:space="preserve"> </w:t>
            </w:r>
            <w:r>
              <w:rPr>
                <w:sz w:val="20"/>
              </w:rPr>
              <w:t>clear</w:t>
            </w:r>
            <w:r>
              <w:rPr>
                <w:spacing w:val="-7"/>
                <w:sz w:val="20"/>
              </w:rPr>
              <w:t xml:space="preserve"> </w:t>
            </w:r>
            <w:r>
              <w:rPr>
                <w:sz w:val="20"/>
              </w:rPr>
              <w:t>overview</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study,</w:t>
            </w:r>
            <w:r>
              <w:rPr>
                <w:spacing w:val="-5"/>
                <w:sz w:val="20"/>
              </w:rPr>
              <w:t xml:space="preserve"> </w:t>
            </w:r>
            <w:r>
              <w:rPr>
                <w:sz w:val="20"/>
              </w:rPr>
              <w:t>including the objective, methodology, development of the proposed</w:t>
            </w:r>
          </w:p>
          <w:p w14:paraId="27196FC9" w14:textId="77777777" w:rsidR="00B32672" w:rsidRDefault="00072A2E">
            <w:pPr>
              <w:pStyle w:val="TableParagraph"/>
              <w:spacing w:line="230" w:lineRule="exact"/>
              <w:ind w:left="180"/>
              <w:rPr>
                <w:sz w:val="20"/>
              </w:rPr>
            </w:pPr>
            <w:r>
              <w:rPr>
                <w:sz w:val="20"/>
              </w:rPr>
              <w:t>averaged</w:t>
            </w:r>
            <w:r>
              <w:rPr>
                <w:spacing w:val="-7"/>
                <w:sz w:val="20"/>
              </w:rPr>
              <w:t xml:space="preserve"> </w:t>
            </w:r>
            <w:proofErr w:type="spellStart"/>
            <w:r>
              <w:rPr>
                <w:sz w:val="20"/>
              </w:rPr>
              <w:t>Lobatto</w:t>
            </w:r>
            <w:proofErr w:type="spellEnd"/>
            <w:r>
              <w:rPr>
                <w:spacing w:val="-7"/>
                <w:sz w:val="20"/>
              </w:rPr>
              <w:t xml:space="preserve"> </w:t>
            </w:r>
            <w:r>
              <w:rPr>
                <w:sz w:val="20"/>
              </w:rPr>
              <w:t>quadrature</w:t>
            </w:r>
            <w:r>
              <w:rPr>
                <w:spacing w:val="-7"/>
                <w:sz w:val="20"/>
              </w:rPr>
              <w:t xml:space="preserve"> </w:t>
            </w:r>
            <w:r>
              <w:rPr>
                <w:sz w:val="20"/>
              </w:rPr>
              <w:t>rule,</w:t>
            </w:r>
            <w:r>
              <w:rPr>
                <w:spacing w:val="-5"/>
                <w:sz w:val="20"/>
              </w:rPr>
              <w:t xml:space="preserve"> </w:t>
            </w:r>
            <w:r>
              <w:rPr>
                <w:sz w:val="20"/>
              </w:rPr>
              <w:t>error</w:t>
            </w:r>
            <w:r>
              <w:rPr>
                <w:spacing w:val="-5"/>
                <w:sz w:val="20"/>
              </w:rPr>
              <w:t xml:space="preserve"> </w:t>
            </w:r>
            <w:r>
              <w:rPr>
                <w:sz w:val="20"/>
              </w:rPr>
              <w:t>analysis,</w:t>
            </w:r>
            <w:r>
              <w:rPr>
                <w:spacing w:val="-5"/>
                <w:sz w:val="20"/>
              </w:rPr>
              <w:t xml:space="preserve"> </w:t>
            </w:r>
            <w:r>
              <w:rPr>
                <w:sz w:val="20"/>
              </w:rPr>
              <w:t>adaptive implementation, and numerical verification.</w:t>
            </w:r>
          </w:p>
        </w:tc>
        <w:tc>
          <w:tcPr>
            <w:tcW w:w="4113" w:type="dxa"/>
            <w:tcBorders>
              <w:top w:val="single" w:sz="4" w:space="0" w:color="000000"/>
              <w:left w:val="single" w:sz="4" w:space="0" w:color="000000"/>
              <w:bottom w:val="single" w:sz="4" w:space="0" w:color="000000"/>
              <w:right w:val="single" w:sz="4" w:space="0" w:color="000000"/>
            </w:tcBorders>
          </w:tcPr>
          <w:p w14:paraId="15E23023" w14:textId="77777777" w:rsidR="00B32672" w:rsidRDefault="00B32672">
            <w:pPr>
              <w:pStyle w:val="TableParagraph"/>
              <w:ind w:left="0"/>
              <w:rPr>
                <w:sz w:val="18"/>
              </w:rPr>
            </w:pPr>
          </w:p>
        </w:tc>
      </w:tr>
      <w:tr w:rsidR="00B32672" w14:paraId="0A6E8E34" w14:textId="77777777">
        <w:trPr>
          <w:trHeight w:val="1149"/>
        </w:trPr>
        <w:tc>
          <w:tcPr>
            <w:tcW w:w="4466" w:type="dxa"/>
            <w:tcBorders>
              <w:top w:val="single" w:sz="4" w:space="0" w:color="000000"/>
              <w:left w:val="single" w:sz="4" w:space="0" w:color="000000"/>
              <w:bottom w:val="single" w:sz="4" w:space="0" w:color="000000"/>
              <w:right w:val="single" w:sz="4" w:space="0" w:color="000000"/>
            </w:tcBorders>
          </w:tcPr>
          <w:p w14:paraId="19E27D11" w14:textId="77777777" w:rsidR="00B32672" w:rsidRDefault="00072A2E">
            <w:pPr>
              <w:pStyle w:val="TableParagraph"/>
              <w:spacing w:line="226"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keywords</w:t>
            </w:r>
            <w:r>
              <w:rPr>
                <w:b/>
                <w:spacing w:val="-5"/>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14:paraId="20E4ABE0"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7FA27AC6" w14:textId="77777777" w:rsidR="00B32672" w:rsidRDefault="00072A2E">
            <w:pPr>
              <w:pStyle w:val="TableParagraph"/>
              <w:spacing w:before="1"/>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174D0C4C" w14:textId="77777777" w:rsidR="00B32672" w:rsidRDefault="00072A2E">
            <w:pPr>
              <w:pStyle w:val="TableParagraph"/>
              <w:spacing w:line="226" w:lineRule="exact"/>
              <w:ind w:left="180"/>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01DD7796" w14:textId="77777777" w:rsidR="00B32672" w:rsidRDefault="00072A2E">
            <w:pPr>
              <w:pStyle w:val="TableParagraph"/>
              <w:ind w:left="180" w:right="117"/>
              <w:rPr>
                <w:sz w:val="20"/>
              </w:rPr>
            </w:pPr>
            <w:r>
              <w:rPr>
                <w:sz w:val="20"/>
              </w:rPr>
              <w:t>The keywords are generally relevant to the subject matter of the</w:t>
            </w:r>
            <w:r>
              <w:rPr>
                <w:spacing w:val="-5"/>
                <w:sz w:val="20"/>
              </w:rPr>
              <w:t xml:space="preserve"> </w:t>
            </w:r>
            <w:r>
              <w:rPr>
                <w:sz w:val="20"/>
              </w:rPr>
              <w:t>manuscript</w:t>
            </w:r>
            <w:r>
              <w:rPr>
                <w:spacing w:val="-4"/>
                <w:sz w:val="20"/>
              </w:rPr>
              <w:t xml:space="preserve"> </w:t>
            </w:r>
            <w:r>
              <w:rPr>
                <w:sz w:val="20"/>
              </w:rPr>
              <w:t>and</w:t>
            </w:r>
            <w:r>
              <w:rPr>
                <w:spacing w:val="-3"/>
                <w:sz w:val="20"/>
              </w:rPr>
              <w:t xml:space="preserve"> </w:t>
            </w:r>
            <w:r>
              <w:rPr>
                <w:sz w:val="20"/>
              </w:rPr>
              <w:t>help</w:t>
            </w:r>
            <w:r>
              <w:rPr>
                <w:spacing w:val="-3"/>
                <w:sz w:val="20"/>
              </w:rPr>
              <w:t xml:space="preserve"> </w:t>
            </w:r>
            <w:r>
              <w:rPr>
                <w:sz w:val="20"/>
              </w:rPr>
              <w:t>identify</w:t>
            </w:r>
            <w:r>
              <w:rPr>
                <w:spacing w:val="-3"/>
                <w:sz w:val="20"/>
              </w:rPr>
              <w:t xml:space="preserve"> </w:t>
            </w:r>
            <w:r>
              <w:rPr>
                <w:sz w:val="20"/>
              </w:rPr>
              <w:t>the</w:t>
            </w:r>
            <w:r>
              <w:rPr>
                <w:spacing w:val="-5"/>
                <w:sz w:val="20"/>
              </w:rPr>
              <w:t xml:space="preserve"> </w:t>
            </w:r>
            <w:r>
              <w:rPr>
                <w:sz w:val="20"/>
              </w:rPr>
              <w:t>main</w:t>
            </w:r>
            <w:r>
              <w:rPr>
                <w:spacing w:val="-7"/>
                <w:sz w:val="20"/>
              </w:rPr>
              <w:t xml:space="preserve"> </w:t>
            </w:r>
            <w:r>
              <w:rPr>
                <w:sz w:val="20"/>
              </w:rPr>
              <w:t>themes</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study,</w:t>
            </w:r>
          </w:p>
          <w:p w14:paraId="28415CE8" w14:textId="77777777" w:rsidR="00B32672" w:rsidRDefault="00072A2E">
            <w:pPr>
              <w:pStyle w:val="TableParagraph"/>
              <w:spacing w:line="228" w:lineRule="exact"/>
              <w:ind w:left="180" w:right="139"/>
              <w:rPr>
                <w:sz w:val="20"/>
              </w:rPr>
            </w:pPr>
            <w:r>
              <w:rPr>
                <w:sz w:val="20"/>
              </w:rPr>
              <w:t>including</w:t>
            </w:r>
            <w:r>
              <w:rPr>
                <w:spacing w:val="-8"/>
                <w:sz w:val="20"/>
              </w:rPr>
              <w:t xml:space="preserve"> </w:t>
            </w:r>
            <w:r>
              <w:rPr>
                <w:sz w:val="20"/>
              </w:rPr>
              <w:t>quadrature</w:t>
            </w:r>
            <w:r>
              <w:rPr>
                <w:spacing w:val="-8"/>
                <w:sz w:val="20"/>
              </w:rPr>
              <w:t xml:space="preserve"> </w:t>
            </w:r>
            <w:r>
              <w:rPr>
                <w:sz w:val="20"/>
              </w:rPr>
              <w:t>rules,</w:t>
            </w:r>
            <w:r>
              <w:rPr>
                <w:spacing w:val="-6"/>
                <w:sz w:val="20"/>
              </w:rPr>
              <w:t xml:space="preserve"> </w:t>
            </w:r>
            <w:r>
              <w:rPr>
                <w:sz w:val="20"/>
              </w:rPr>
              <w:t>numerical</w:t>
            </w:r>
            <w:r>
              <w:rPr>
                <w:spacing w:val="-8"/>
                <w:sz w:val="20"/>
              </w:rPr>
              <w:t xml:space="preserve"> </w:t>
            </w:r>
            <w:r>
              <w:rPr>
                <w:sz w:val="20"/>
              </w:rPr>
              <w:t>integration,</w:t>
            </w:r>
            <w:r>
              <w:rPr>
                <w:spacing w:val="-8"/>
                <w:sz w:val="20"/>
              </w:rPr>
              <w:t xml:space="preserve"> </w:t>
            </w:r>
            <w:r>
              <w:rPr>
                <w:sz w:val="20"/>
              </w:rPr>
              <w:t>error analysis, and adaptive quadrature methods.</w:t>
            </w:r>
          </w:p>
        </w:tc>
        <w:tc>
          <w:tcPr>
            <w:tcW w:w="4113" w:type="dxa"/>
            <w:tcBorders>
              <w:top w:val="single" w:sz="4" w:space="0" w:color="000000"/>
              <w:left w:val="single" w:sz="4" w:space="0" w:color="000000"/>
              <w:bottom w:val="single" w:sz="4" w:space="0" w:color="000000"/>
              <w:right w:val="single" w:sz="4" w:space="0" w:color="000000"/>
            </w:tcBorders>
          </w:tcPr>
          <w:p w14:paraId="6E95F896" w14:textId="77777777" w:rsidR="00B32672" w:rsidRDefault="00B32672">
            <w:pPr>
              <w:pStyle w:val="TableParagraph"/>
              <w:ind w:left="0"/>
              <w:rPr>
                <w:sz w:val="18"/>
              </w:rPr>
            </w:pPr>
          </w:p>
        </w:tc>
      </w:tr>
      <w:tr w:rsidR="00B32672" w14:paraId="12B23CA6" w14:textId="77777777">
        <w:trPr>
          <w:trHeight w:val="1151"/>
        </w:trPr>
        <w:tc>
          <w:tcPr>
            <w:tcW w:w="4466" w:type="dxa"/>
            <w:tcBorders>
              <w:top w:val="single" w:sz="4" w:space="0" w:color="000000"/>
              <w:left w:val="single" w:sz="4" w:space="0" w:color="000000"/>
              <w:bottom w:val="single" w:sz="4" w:space="0" w:color="000000"/>
              <w:right w:val="single" w:sz="4" w:space="0" w:color="000000"/>
            </w:tcBorders>
          </w:tcPr>
          <w:p w14:paraId="4E52102B" w14:textId="77777777" w:rsidR="00B32672" w:rsidRDefault="00072A2E">
            <w:pPr>
              <w:pStyle w:val="TableParagraph"/>
              <w:rPr>
                <w:b/>
                <w:sz w:val="20"/>
              </w:rPr>
            </w:pPr>
            <w:r>
              <w:rPr>
                <w:b/>
                <w:sz w:val="20"/>
              </w:rPr>
              <w:t>4.</w:t>
            </w:r>
            <w:r>
              <w:rPr>
                <w:b/>
                <w:spacing w:val="-7"/>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5"/>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 sufficient and well organized?</w:t>
            </w:r>
          </w:p>
          <w:p w14:paraId="3D433310"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560AC6CD"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76798614" w14:textId="77777777" w:rsidR="00B32672" w:rsidRDefault="00072A2E">
            <w:pPr>
              <w:pStyle w:val="TableParagraph"/>
              <w:spacing w:line="226" w:lineRule="exact"/>
              <w:ind w:left="175"/>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2F19A4C7" w14:textId="77777777" w:rsidR="00B32672" w:rsidRDefault="00072A2E">
            <w:pPr>
              <w:pStyle w:val="TableParagraph"/>
              <w:spacing w:line="230" w:lineRule="atLeast"/>
              <w:ind w:left="175" w:right="139"/>
              <w:rPr>
                <w:b/>
                <w:sz w:val="20"/>
              </w:rPr>
            </w:pPr>
            <w:r>
              <w:rPr>
                <w:sz w:val="20"/>
              </w:rPr>
              <w:t>The</w:t>
            </w:r>
            <w:r>
              <w:rPr>
                <w:spacing w:val="-5"/>
                <w:sz w:val="20"/>
              </w:rPr>
              <w:t xml:space="preserve"> </w:t>
            </w:r>
            <w:r>
              <w:rPr>
                <w:sz w:val="20"/>
              </w:rPr>
              <w:t>background</w:t>
            </w:r>
            <w:r>
              <w:rPr>
                <w:spacing w:val="-5"/>
                <w:sz w:val="20"/>
              </w:rPr>
              <w:t xml:space="preserve"> </w:t>
            </w:r>
            <w:r>
              <w:rPr>
                <w:sz w:val="20"/>
              </w:rPr>
              <w:t>information</w:t>
            </w:r>
            <w:r>
              <w:rPr>
                <w:spacing w:val="-5"/>
                <w:sz w:val="20"/>
              </w:rPr>
              <w:t xml:space="preserve"> </w:t>
            </w:r>
            <w:r>
              <w:rPr>
                <w:sz w:val="20"/>
              </w:rPr>
              <w:t>provided</w:t>
            </w:r>
            <w:r>
              <w:rPr>
                <w:spacing w:val="-7"/>
                <w:sz w:val="20"/>
              </w:rPr>
              <w:t xml:space="preserve"> </w:t>
            </w:r>
            <w:r>
              <w:rPr>
                <w:sz w:val="20"/>
              </w:rPr>
              <w:t>in</w:t>
            </w:r>
            <w:r>
              <w:rPr>
                <w:spacing w:val="-5"/>
                <w:sz w:val="20"/>
              </w:rPr>
              <w:t xml:space="preserve"> </w:t>
            </w:r>
            <w:r>
              <w:rPr>
                <w:sz w:val="20"/>
              </w:rPr>
              <w:t>the</w:t>
            </w:r>
            <w:r>
              <w:rPr>
                <w:spacing w:val="-7"/>
                <w:sz w:val="20"/>
              </w:rPr>
              <w:t xml:space="preserve"> </w:t>
            </w:r>
            <w:r>
              <w:rPr>
                <w:sz w:val="20"/>
              </w:rPr>
              <w:t>introduction</w:t>
            </w:r>
            <w:r>
              <w:rPr>
                <w:spacing w:val="-5"/>
                <w:sz w:val="20"/>
              </w:rPr>
              <w:t xml:space="preserve"> </w:t>
            </w:r>
            <w:r>
              <w:rPr>
                <w:sz w:val="20"/>
              </w:rPr>
              <w:t>is generally sufficient and gives readers an overview of the historical development and importance of numerical integration and quadrature rules</w:t>
            </w:r>
            <w:r>
              <w:rPr>
                <w:b/>
                <w:sz w:val="20"/>
              </w:rPr>
              <w:t>.</w:t>
            </w:r>
          </w:p>
        </w:tc>
        <w:tc>
          <w:tcPr>
            <w:tcW w:w="4113" w:type="dxa"/>
            <w:tcBorders>
              <w:top w:val="single" w:sz="4" w:space="0" w:color="000000"/>
              <w:left w:val="single" w:sz="4" w:space="0" w:color="000000"/>
              <w:bottom w:val="single" w:sz="4" w:space="0" w:color="000000"/>
              <w:right w:val="single" w:sz="4" w:space="0" w:color="000000"/>
            </w:tcBorders>
          </w:tcPr>
          <w:p w14:paraId="05D33559" w14:textId="77777777" w:rsidR="00B32672" w:rsidRDefault="00B32672">
            <w:pPr>
              <w:pStyle w:val="TableParagraph"/>
              <w:ind w:left="0"/>
              <w:rPr>
                <w:sz w:val="18"/>
              </w:rPr>
            </w:pPr>
          </w:p>
        </w:tc>
      </w:tr>
      <w:tr w:rsidR="00B32672" w14:paraId="68205AB3" w14:textId="77777777">
        <w:trPr>
          <w:trHeight w:val="1149"/>
        </w:trPr>
        <w:tc>
          <w:tcPr>
            <w:tcW w:w="4466" w:type="dxa"/>
            <w:tcBorders>
              <w:top w:val="single" w:sz="4" w:space="0" w:color="000000"/>
              <w:left w:val="single" w:sz="4" w:space="0" w:color="000000"/>
              <w:bottom w:val="single" w:sz="4" w:space="0" w:color="000000"/>
              <w:right w:val="single" w:sz="4" w:space="0" w:color="000000"/>
            </w:tcBorders>
          </w:tcPr>
          <w:p w14:paraId="5ACD7150" w14:textId="77777777" w:rsidR="00B32672" w:rsidRDefault="00072A2E">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7"/>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14:paraId="1680EF12" w14:textId="77777777" w:rsidR="00B32672" w:rsidRDefault="00072A2E">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14:paraId="6B603351"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649DA9F4" w14:textId="77777777" w:rsidR="00B32672" w:rsidRDefault="00072A2E">
            <w:pPr>
              <w:pStyle w:val="TableParagraph"/>
              <w:spacing w:line="226" w:lineRule="exact"/>
              <w:ind w:left="175"/>
              <w:rPr>
                <w:sz w:val="20"/>
              </w:rPr>
            </w:pPr>
            <w:r>
              <w:rPr>
                <w:sz w:val="20"/>
              </w:rPr>
              <w:t>4</w:t>
            </w:r>
            <w:r>
              <w:rPr>
                <w:spacing w:val="-1"/>
                <w:sz w:val="20"/>
              </w:rPr>
              <w:t xml:space="preserve"> </w:t>
            </w:r>
            <w:r>
              <w:rPr>
                <w:sz w:val="20"/>
              </w:rPr>
              <w:t xml:space="preserve">= </w:t>
            </w:r>
            <w:r>
              <w:rPr>
                <w:spacing w:val="-4"/>
                <w:sz w:val="20"/>
              </w:rPr>
              <w:t>Good</w:t>
            </w:r>
          </w:p>
          <w:p w14:paraId="0F8DD57A" w14:textId="77777777" w:rsidR="00B32672" w:rsidRDefault="00072A2E">
            <w:pPr>
              <w:pStyle w:val="TableParagraph"/>
              <w:ind w:left="175" w:right="117"/>
              <w:rPr>
                <w:sz w:val="20"/>
              </w:rPr>
            </w:pPr>
            <w:r>
              <w:rPr>
                <w:sz w:val="20"/>
              </w:rPr>
              <w:t>The</w:t>
            </w:r>
            <w:r>
              <w:rPr>
                <w:spacing w:val="-4"/>
                <w:sz w:val="20"/>
              </w:rPr>
              <w:t xml:space="preserve"> </w:t>
            </w:r>
            <w:r>
              <w:rPr>
                <w:sz w:val="20"/>
              </w:rPr>
              <w:t>research</w:t>
            </w:r>
            <w:r>
              <w:rPr>
                <w:spacing w:val="-5"/>
                <w:sz w:val="20"/>
              </w:rPr>
              <w:t xml:space="preserve"> </w:t>
            </w:r>
            <w:r>
              <w:rPr>
                <w:sz w:val="20"/>
              </w:rPr>
              <w:t>objective</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study</w:t>
            </w:r>
            <w:r>
              <w:rPr>
                <w:spacing w:val="-4"/>
                <w:sz w:val="20"/>
              </w:rPr>
              <w:t xml:space="preserve"> </w:t>
            </w:r>
            <w:r>
              <w:rPr>
                <w:sz w:val="20"/>
              </w:rPr>
              <w:t>is</w:t>
            </w:r>
            <w:r>
              <w:rPr>
                <w:spacing w:val="-5"/>
                <w:sz w:val="20"/>
              </w:rPr>
              <w:t xml:space="preserve"> </w:t>
            </w:r>
            <w:r>
              <w:rPr>
                <w:sz w:val="20"/>
              </w:rPr>
              <w:t>reasonably</w:t>
            </w:r>
            <w:r>
              <w:rPr>
                <w:spacing w:val="-4"/>
                <w:sz w:val="20"/>
              </w:rPr>
              <w:t xml:space="preserve"> </w:t>
            </w:r>
            <w:r>
              <w:rPr>
                <w:sz w:val="20"/>
              </w:rPr>
              <w:t>clear</w:t>
            </w:r>
            <w:r>
              <w:rPr>
                <w:spacing w:val="-4"/>
                <w:sz w:val="20"/>
              </w:rPr>
              <w:t xml:space="preserve"> </w:t>
            </w:r>
            <w:r>
              <w:rPr>
                <w:sz w:val="20"/>
              </w:rPr>
              <w:t>and</w:t>
            </w:r>
            <w:r>
              <w:rPr>
                <w:spacing w:val="-4"/>
                <w:sz w:val="20"/>
              </w:rPr>
              <w:t xml:space="preserve"> </w:t>
            </w:r>
            <w:r>
              <w:rPr>
                <w:sz w:val="20"/>
              </w:rPr>
              <w:t xml:space="preserve">can be understood from the introduction and methodology </w:t>
            </w:r>
            <w:r>
              <w:rPr>
                <w:spacing w:val="-2"/>
                <w:sz w:val="20"/>
              </w:rPr>
              <w:t>sections.</w:t>
            </w:r>
          </w:p>
        </w:tc>
        <w:tc>
          <w:tcPr>
            <w:tcW w:w="4113" w:type="dxa"/>
            <w:tcBorders>
              <w:top w:val="single" w:sz="4" w:space="0" w:color="000000"/>
              <w:left w:val="single" w:sz="4" w:space="0" w:color="000000"/>
              <w:bottom w:val="single" w:sz="4" w:space="0" w:color="000000"/>
              <w:right w:val="single" w:sz="4" w:space="0" w:color="000000"/>
            </w:tcBorders>
          </w:tcPr>
          <w:p w14:paraId="4F436902" w14:textId="77777777" w:rsidR="00B32672" w:rsidRDefault="00B32672">
            <w:pPr>
              <w:pStyle w:val="TableParagraph"/>
              <w:ind w:left="0"/>
              <w:rPr>
                <w:sz w:val="18"/>
              </w:rPr>
            </w:pPr>
          </w:p>
        </w:tc>
      </w:tr>
      <w:tr w:rsidR="00B32672" w14:paraId="37D2F5C7" w14:textId="77777777">
        <w:trPr>
          <w:trHeight w:val="1149"/>
        </w:trPr>
        <w:tc>
          <w:tcPr>
            <w:tcW w:w="4466" w:type="dxa"/>
            <w:tcBorders>
              <w:top w:val="single" w:sz="4" w:space="0" w:color="000000"/>
              <w:left w:val="single" w:sz="4" w:space="0" w:color="000000"/>
              <w:bottom w:val="single" w:sz="4" w:space="0" w:color="000000"/>
              <w:right w:val="single" w:sz="4" w:space="0" w:color="000000"/>
            </w:tcBorders>
          </w:tcPr>
          <w:p w14:paraId="3C447139" w14:textId="77777777" w:rsidR="00B32672" w:rsidRDefault="00072A2E">
            <w:pPr>
              <w:pStyle w:val="TableParagraph"/>
              <w:ind w:right="192"/>
              <w:rPr>
                <w:b/>
                <w:sz w:val="20"/>
              </w:rPr>
            </w:pPr>
            <w:r>
              <w:rPr>
                <w:b/>
                <w:sz w:val="20"/>
              </w:rPr>
              <w:t>6.</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6"/>
                <w:sz w:val="20"/>
              </w:rPr>
              <w:t xml:space="preserve"> </w:t>
            </w:r>
            <w:r>
              <w:rPr>
                <w:b/>
                <w:sz w:val="20"/>
              </w:rPr>
              <w:t>relevant</w:t>
            </w:r>
            <w:r>
              <w:rPr>
                <w:b/>
                <w:spacing w:val="-4"/>
                <w:sz w:val="20"/>
              </w:rPr>
              <w:t xml:space="preserve"> </w:t>
            </w:r>
            <w:r>
              <w:rPr>
                <w:b/>
                <w:sz w:val="20"/>
              </w:rPr>
              <w:t>and</w:t>
            </w:r>
            <w:r>
              <w:rPr>
                <w:b/>
                <w:spacing w:val="-5"/>
                <w:sz w:val="20"/>
              </w:rPr>
              <w:t xml:space="preserve"> </w:t>
            </w:r>
            <w:r>
              <w:rPr>
                <w:b/>
                <w:sz w:val="20"/>
              </w:rPr>
              <w:t>up</w:t>
            </w:r>
            <w:r>
              <w:rPr>
                <w:b/>
                <w:spacing w:val="-6"/>
                <w:sz w:val="20"/>
              </w:rPr>
              <w:t xml:space="preserve"> </w:t>
            </w:r>
            <w:r>
              <w:rPr>
                <w:b/>
                <w:sz w:val="20"/>
              </w:rPr>
              <w:t xml:space="preserve">to </w:t>
            </w:r>
            <w:r>
              <w:rPr>
                <w:b/>
                <w:spacing w:val="-2"/>
                <w:sz w:val="20"/>
              </w:rPr>
              <w:t>date?</w:t>
            </w:r>
          </w:p>
          <w:p w14:paraId="28B87CA3" w14:textId="77777777" w:rsidR="00B32672" w:rsidRDefault="00072A2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14:paraId="48924664" w14:textId="77777777" w:rsidR="00B32672" w:rsidRDefault="00072A2E">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2EA3479D" w14:textId="77777777" w:rsidR="00B32672" w:rsidRDefault="00072A2E">
            <w:pPr>
              <w:pStyle w:val="TableParagraph"/>
              <w:spacing w:line="226" w:lineRule="exact"/>
              <w:ind w:left="175"/>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48FF3158" w14:textId="77777777" w:rsidR="00B32672" w:rsidRDefault="00072A2E">
            <w:pPr>
              <w:pStyle w:val="TableParagraph"/>
              <w:ind w:left="175"/>
              <w:rPr>
                <w:sz w:val="20"/>
              </w:rPr>
            </w:pPr>
            <w:r>
              <w:rPr>
                <w:sz w:val="20"/>
              </w:rPr>
              <w:t>The literature review is relevant to the topic and includes important</w:t>
            </w:r>
            <w:r>
              <w:rPr>
                <w:spacing w:val="-7"/>
                <w:sz w:val="20"/>
              </w:rPr>
              <w:t xml:space="preserve"> </w:t>
            </w:r>
            <w:r>
              <w:rPr>
                <w:sz w:val="20"/>
              </w:rPr>
              <w:t>references</w:t>
            </w:r>
            <w:r>
              <w:rPr>
                <w:spacing w:val="-7"/>
                <w:sz w:val="20"/>
              </w:rPr>
              <w:t xml:space="preserve"> </w:t>
            </w:r>
            <w:r>
              <w:rPr>
                <w:sz w:val="20"/>
              </w:rPr>
              <w:t>related</w:t>
            </w:r>
            <w:r>
              <w:rPr>
                <w:spacing w:val="-7"/>
                <w:sz w:val="20"/>
              </w:rPr>
              <w:t xml:space="preserve"> </w:t>
            </w:r>
            <w:r>
              <w:rPr>
                <w:sz w:val="20"/>
              </w:rPr>
              <w:t>to</w:t>
            </w:r>
            <w:r>
              <w:rPr>
                <w:spacing w:val="-7"/>
                <w:sz w:val="20"/>
              </w:rPr>
              <w:t xml:space="preserve"> </w:t>
            </w:r>
            <w:r>
              <w:rPr>
                <w:sz w:val="20"/>
              </w:rPr>
              <w:t>numerical</w:t>
            </w:r>
            <w:r>
              <w:rPr>
                <w:spacing w:val="-6"/>
                <w:sz w:val="20"/>
              </w:rPr>
              <w:t xml:space="preserve"> </w:t>
            </w:r>
            <w:r>
              <w:rPr>
                <w:sz w:val="20"/>
              </w:rPr>
              <w:t>integration,</w:t>
            </w:r>
            <w:r>
              <w:rPr>
                <w:spacing w:val="-8"/>
                <w:sz w:val="20"/>
              </w:rPr>
              <w:t xml:space="preserve"> </w:t>
            </w:r>
            <w:proofErr w:type="spellStart"/>
            <w:r>
              <w:rPr>
                <w:sz w:val="20"/>
              </w:rPr>
              <w:t>Lobatto</w:t>
            </w:r>
            <w:proofErr w:type="spellEnd"/>
            <w:r>
              <w:rPr>
                <w:sz w:val="20"/>
              </w:rPr>
              <w:t xml:space="preserve"> quadrature, anti-</w:t>
            </w:r>
            <w:proofErr w:type="spellStart"/>
            <w:r>
              <w:rPr>
                <w:sz w:val="20"/>
              </w:rPr>
              <w:t>Lobatto</w:t>
            </w:r>
            <w:proofErr w:type="spellEnd"/>
            <w:r>
              <w:rPr>
                <w:sz w:val="20"/>
              </w:rPr>
              <w:t xml:space="preserve"> rules, adaptive quadrature methods,</w:t>
            </w:r>
          </w:p>
          <w:p w14:paraId="0114D89C" w14:textId="77777777" w:rsidR="00B32672" w:rsidRDefault="00072A2E">
            <w:pPr>
              <w:pStyle w:val="TableParagraph"/>
              <w:spacing w:line="213" w:lineRule="exact"/>
              <w:ind w:left="175"/>
              <w:rPr>
                <w:sz w:val="20"/>
              </w:rPr>
            </w:pPr>
            <w:r>
              <w:rPr>
                <w:sz w:val="20"/>
              </w:rPr>
              <w:t>and</w:t>
            </w:r>
            <w:r>
              <w:rPr>
                <w:spacing w:val="-3"/>
                <w:sz w:val="20"/>
              </w:rPr>
              <w:t xml:space="preserve"> </w:t>
            </w:r>
            <w:r>
              <w:rPr>
                <w:sz w:val="20"/>
              </w:rPr>
              <w:t>mixed</w:t>
            </w:r>
            <w:r>
              <w:rPr>
                <w:spacing w:val="-4"/>
                <w:sz w:val="20"/>
              </w:rPr>
              <w:t xml:space="preserve"> </w:t>
            </w:r>
            <w:r>
              <w:rPr>
                <w:sz w:val="20"/>
              </w:rPr>
              <w:t>quadrature</w:t>
            </w:r>
            <w:r>
              <w:rPr>
                <w:spacing w:val="-6"/>
                <w:sz w:val="20"/>
              </w:rPr>
              <w:t xml:space="preserve"> </w:t>
            </w:r>
            <w:r>
              <w:rPr>
                <w:spacing w:val="-2"/>
                <w:sz w:val="20"/>
              </w:rPr>
              <w:t>techniques.</w:t>
            </w:r>
          </w:p>
        </w:tc>
        <w:tc>
          <w:tcPr>
            <w:tcW w:w="4113" w:type="dxa"/>
            <w:tcBorders>
              <w:top w:val="single" w:sz="4" w:space="0" w:color="000000"/>
              <w:left w:val="single" w:sz="4" w:space="0" w:color="000000"/>
              <w:bottom w:val="single" w:sz="4" w:space="0" w:color="000000"/>
              <w:right w:val="single" w:sz="4" w:space="0" w:color="000000"/>
            </w:tcBorders>
          </w:tcPr>
          <w:p w14:paraId="17C691C5" w14:textId="77777777" w:rsidR="00B32672" w:rsidRDefault="00B32672">
            <w:pPr>
              <w:pStyle w:val="TableParagraph"/>
              <w:ind w:left="0"/>
              <w:rPr>
                <w:sz w:val="18"/>
              </w:rPr>
            </w:pPr>
          </w:p>
        </w:tc>
      </w:tr>
      <w:tr w:rsidR="00B32672" w14:paraId="0754616B" w14:textId="77777777">
        <w:trPr>
          <w:trHeight w:val="1151"/>
        </w:trPr>
        <w:tc>
          <w:tcPr>
            <w:tcW w:w="4466" w:type="dxa"/>
            <w:tcBorders>
              <w:top w:val="single" w:sz="4" w:space="0" w:color="000000"/>
              <w:left w:val="single" w:sz="4" w:space="0" w:color="000000"/>
              <w:bottom w:val="single" w:sz="4" w:space="0" w:color="000000"/>
              <w:right w:val="single" w:sz="4" w:space="0" w:color="000000"/>
            </w:tcBorders>
          </w:tcPr>
          <w:p w14:paraId="332BB603" w14:textId="77777777" w:rsidR="00B32672" w:rsidRDefault="00072A2E">
            <w:pPr>
              <w:pStyle w:val="TableParagraph"/>
              <w:ind w:right="192"/>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research</w:t>
            </w:r>
            <w:r>
              <w:rPr>
                <w:b/>
                <w:spacing w:val="-6"/>
                <w:sz w:val="20"/>
              </w:rPr>
              <w:t xml:space="preserve"> </w:t>
            </w:r>
            <w:r>
              <w:rPr>
                <w:b/>
                <w:sz w:val="20"/>
              </w:rPr>
              <w:t>methodology</w:t>
            </w:r>
            <w:r>
              <w:rPr>
                <w:b/>
                <w:spacing w:val="-5"/>
                <w:sz w:val="20"/>
              </w:rPr>
              <w:t xml:space="preserve"> </w:t>
            </w:r>
            <w:r>
              <w:rPr>
                <w:b/>
                <w:sz w:val="20"/>
              </w:rPr>
              <w:t>appropriate</w:t>
            </w:r>
            <w:r>
              <w:rPr>
                <w:b/>
                <w:spacing w:val="-7"/>
                <w:sz w:val="20"/>
              </w:rPr>
              <w:t xml:space="preserve"> </w:t>
            </w:r>
            <w:r>
              <w:rPr>
                <w:b/>
                <w:sz w:val="20"/>
              </w:rPr>
              <w:t>for the study?</w:t>
            </w:r>
          </w:p>
          <w:p w14:paraId="2EF263AA"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23E62AAE"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50001859" w14:textId="77777777" w:rsidR="00B32672" w:rsidRDefault="00072A2E">
            <w:pPr>
              <w:pStyle w:val="TableParagraph"/>
              <w:spacing w:line="226" w:lineRule="exact"/>
              <w:ind w:left="175"/>
              <w:jc w:val="both"/>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2EB2DE95" w14:textId="77777777" w:rsidR="00B32672" w:rsidRDefault="00072A2E">
            <w:pPr>
              <w:pStyle w:val="TableParagraph"/>
              <w:spacing w:line="230" w:lineRule="atLeast"/>
              <w:ind w:left="175" w:right="191"/>
              <w:jc w:val="both"/>
              <w:rPr>
                <w:sz w:val="20"/>
              </w:rPr>
            </w:pPr>
            <w:r>
              <w:rPr>
                <w:sz w:val="20"/>
              </w:rPr>
              <w:t>The</w:t>
            </w:r>
            <w:r>
              <w:rPr>
                <w:spacing w:val="-4"/>
                <w:sz w:val="20"/>
              </w:rPr>
              <w:t xml:space="preserve"> </w:t>
            </w:r>
            <w:r>
              <w:rPr>
                <w:sz w:val="20"/>
              </w:rPr>
              <w:t>research</w:t>
            </w:r>
            <w:r>
              <w:rPr>
                <w:spacing w:val="-4"/>
                <w:sz w:val="20"/>
              </w:rPr>
              <w:t xml:space="preserve"> </w:t>
            </w:r>
            <w:r>
              <w:rPr>
                <w:sz w:val="20"/>
              </w:rPr>
              <w:t>methodology</w:t>
            </w:r>
            <w:r>
              <w:rPr>
                <w:spacing w:val="-8"/>
                <w:sz w:val="20"/>
              </w:rPr>
              <w:t xml:space="preserve"> </w:t>
            </w:r>
            <w:r>
              <w:rPr>
                <w:sz w:val="20"/>
              </w:rPr>
              <w:t>is</w:t>
            </w:r>
            <w:r>
              <w:rPr>
                <w:spacing w:val="-6"/>
                <w:sz w:val="20"/>
              </w:rPr>
              <w:t xml:space="preserve"> </w:t>
            </w:r>
            <w:r>
              <w:rPr>
                <w:sz w:val="20"/>
              </w:rPr>
              <w:t>appropriate</w:t>
            </w:r>
            <w:r>
              <w:rPr>
                <w:spacing w:val="-4"/>
                <w:sz w:val="20"/>
              </w:rPr>
              <w:t xml:space="preserve"> </w:t>
            </w:r>
            <w:r>
              <w:rPr>
                <w:sz w:val="20"/>
              </w:rPr>
              <w:t>for</w:t>
            </w:r>
            <w:r>
              <w:rPr>
                <w:spacing w:val="-4"/>
                <w:sz w:val="20"/>
              </w:rPr>
              <w:t xml:space="preserve"> </w:t>
            </w:r>
            <w:r>
              <w:rPr>
                <w:sz w:val="20"/>
              </w:rPr>
              <w:t>the</w:t>
            </w:r>
            <w:r>
              <w:rPr>
                <w:spacing w:val="-6"/>
                <w:sz w:val="20"/>
              </w:rPr>
              <w:t xml:space="preserve"> </w:t>
            </w:r>
            <w:r>
              <w:rPr>
                <w:sz w:val="20"/>
              </w:rPr>
              <w:t>objectives</w:t>
            </w:r>
            <w:r>
              <w:rPr>
                <w:spacing w:val="-6"/>
                <w:sz w:val="20"/>
              </w:rPr>
              <w:t xml:space="preserve"> </w:t>
            </w:r>
            <w:r>
              <w:rPr>
                <w:sz w:val="20"/>
              </w:rPr>
              <w:t>of the</w:t>
            </w:r>
            <w:r>
              <w:rPr>
                <w:spacing w:val="-5"/>
                <w:sz w:val="20"/>
              </w:rPr>
              <w:t xml:space="preserve"> </w:t>
            </w:r>
            <w:r>
              <w:rPr>
                <w:sz w:val="20"/>
              </w:rPr>
              <w:t>study.</w:t>
            </w:r>
            <w:r>
              <w:rPr>
                <w:spacing w:val="-4"/>
                <w:sz w:val="20"/>
              </w:rPr>
              <w:t xml:space="preserve"> </w:t>
            </w:r>
            <w:r>
              <w:rPr>
                <w:sz w:val="20"/>
              </w:rPr>
              <w:t>The</w:t>
            </w:r>
            <w:r>
              <w:rPr>
                <w:spacing w:val="-5"/>
                <w:sz w:val="20"/>
              </w:rPr>
              <w:t xml:space="preserve"> </w:t>
            </w:r>
            <w:r>
              <w:rPr>
                <w:sz w:val="20"/>
              </w:rPr>
              <w:t>authors</w:t>
            </w:r>
            <w:r>
              <w:rPr>
                <w:spacing w:val="-5"/>
                <w:sz w:val="20"/>
              </w:rPr>
              <w:t xml:space="preserve"> </w:t>
            </w:r>
            <w:r>
              <w:rPr>
                <w:sz w:val="20"/>
              </w:rPr>
              <w:t>clearly</w:t>
            </w:r>
            <w:r>
              <w:rPr>
                <w:spacing w:val="-5"/>
                <w:sz w:val="20"/>
              </w:rPr>
              <w:t xml:space="preserve"> </w:t>
            </w:r>
            <w:r>
              <w:rPr>
                <w:sz w:val="20"/>
              </w:rPr>
              <w:t>describe</w:t>
            </w:r>
            <w:r>
              <w:rPr>
                <w:spacing w:val="-4"/>
                <w:sz w:val="20"/>
              </w:rPr>
              <w:t xml:space="preserve"> </w:t>
            </w:r>
            <w:r>
              <w:rPr>
                <w:sz w:val="20"/>
              </w:rPr>
              <w:t>the</w:t>
            </w:r>
            <w:r>
              <w:rPr>
                <w:spacing w:val="-4"/>
                <w:sz w:val="20"/>
              </w:rPr>
              <w:t xml:space="preserve"> </w:t>
            </w:r>
            <w:r>
              <w:rPr>
                <w:sz w:val="20"/>
              </w:rPr>
              <w:t>construction</w:t>
            </w:r>
            <w:r>
              <w:rPr>
                <w:spacing w:val="-4"/>
                <w:sz w:val="20"/>
              </w:rPr>
              <w:t xml:space="preserve"> </w:t>
            </w:r>
            <w:r>
              <w:rPr>
                <w:sz w:val="20"/>
              </w:rPr>
              <w:t>of</w:t>
            </w:r>
            <w:r>
              <w:rPr>
                <w:spacing w:val="-5"/>
                <w:sz w:val="20"/>
              </w:rPr>
              <w:t xml:space="preserve"> </w:t>
            </w:r>
            <w:r>
              <w:rPr>
                <w:sz w:val="20"/>
              </w:rPr>
              <w:t xml:space="preserve">the proposed averaged </w:t>
            </w:r>
            <w:proofErr w:type="spellStart"/>
            <w:r>
              <w:rPr>
                <w:sz w:val="20"/>
              </w:rPr>
              <w:t>Lobatto</w:t>
            </w:r>
            <w:proofErr w:type="spellEnd"/>
            <w:r>
              <w:rPr>
                <w:sz w:val="20"/>
              </w:rPr>
              <w:t xml:space="preserve"> quadrature</w:t>
            </w:r>
            <w:r>
              <w:rPr>
                <w:spacing w:val="-2"/>
                <w:sz w:val="20"/>
              </w:rPr>
              <w:t xml:space="preserve"> </w:t>
            </w:r>
            <w:r>
              <w:rPr>
                <w:sz w:val="20"/>
              </w:rPr>
              <w:t>rule by</w:t>
            </w:r>
            <w:r>
              <w:rPr>
                <w:spacing w:val="-2"/>
                <w:sz w:val="20"/>
              </w:rPr>
              <w:t xml:space="preserve"> </w:t>
            </w:r>
            <w:r>
              <w:rPr>
                <w:sz w:val="20"/>
              </w:rPr>
              <w:t xml:space="preserve">combining the </w:t>
            </w:r>
            <w:proofErr w:type="spellStart"/>
            <w:r>
              <w:rPr>
                <w:sz w:val="20"/>
              </w:rPr>
              <w:t>Lobatto</w:t>
            </w:r>
            <w:proofErr w:type="spellEnd"/>
            <w:r>
              <w:rPr>
                <w:sz w:val="20"/>
              </w:rPr>
              <w:t xml:space="preserve"> 3-point rule and the anti-</w:t>
            </w:r>
            <w:proofErr w:type="spellStart"/>
            <w:r>
              <w:rPr>
                <w:sz w:val="20"/>
              </w:rPr>
              <w:t>Lobatto</w:t>
            </w:r>
            <w:proofErr w:type="spellEnd"/>
            <w:r>
              <w:rPr>
                <w:sz w:val="20"/>
              </w:rPr>
              <w:t xml:space="preserve"> 4-point rule.</w:t>
            </w:r>
          </w:p>
        </w:tc>
        <w:tc>
          <w:tcPr>
            <w:tcW w:w="4113" w:type="dxa"/>
            <w:tcBorders>
              <w:top w:val="single" w:sz="4" w:space="0" w:color="000000"/>
              <w:left w:val="single" w:sz="4" w:space="0" w:color="000000"/>
              <w:bottom w:val="single" w:sz="4" w:space="0" w:color="000000"/>
              <w:right w:val="single" w:sz="4" w:space="0" w:color="000000"/>
            </w:tcBorders>
          </w:tcPr>
          <w:p w14:paraId="1F11C236" w14:textId="77777777" w:rsidR="00B32672" w:rsidRDefault="00B32672">
            <w:pPr>
              <w:pStyle w:val="TableParagraph"/>
              <w:ind w:left="0"/>
              <w:rPr>
                <w:sz w:val="18"/>
              </w:rPr>
            </w:pPr>
          </w:p>
        </w:tc>
      </w:tr>
      <w:tr w:rsidR="00B32672" w14:paraId="2E519562" w14:textId="77777777">
        <w:trPr>
          <w:trHeight w:val="1149"/>
        </w:trPr>
        <w:tc>
          <w:tcPr>
            <w:tcW w:w="4466" w:type="dxa"/>
            <w:tcBorders>
              <w:top w:val="single" w:sz="4" w:space="0" w:color="000000"/>
              <w:left w:val="single" w:sz="4" w:space="0" w:color="000000"/>
              <w:bottom w:val="single" w:sz="4" w:space="0" w:color="000000"/>
              <w:right w:val="single" w:sz="4" w:space="0" w:color="000000"/>
            </w:tcBorders>
          </w:tcPr>
          <w:p w14:paraId="4B2A0A81" w14:textId="77777777" w:rsidR="00B32672" w:rsidRDefault="00072A2E">
            <w:pPr>
              <w:pStyle w:val="TableParagraph"/>
              <w:spacing w:line="237" w:lineRule="auto"/>
              <w:rPr>
                <w:b/>
                <w:sz w:val="20"/>
              </w:rPr>
            </w:pPr>
            <w:r>
              <w:rPr>
                <w:b/>
                <w:sz w:val="20"/>
              </w:rPr>
              <w:t>8.</w:t>
            </w:r>
            <w:r>
              <w:rPr>
                <w:b/>
                <w:spacing w:val="-8"/>
                <w:sz w:val="20"/>
              </w:rPr>
              <w:t xml:space="preserve"> </w:t>
            </w:r>
            <w:r>
              <w:rPr>
                <w:b/>
                <w:sz w:val="20"/>
              </w:rPr>
              <w:t>Were</w:t>
            </w:r>
            <w:r>
              <w:rPr>
                <w:b/>
                <w:spacing w:val="-6"/>
                <w:sz w:val="20"/>
              </w:rPr>
              <w:t xml:space="preserve"> </w:t>
            </w:r>
            <w:r>
              <w:rPr>
                <w:b/>
                <w:sz w:val="20"/>
              </w:rPr>
              <w:t>ethical</w:t>
            </w:r>
            <w:r>
              <w:rPr>
                <w:b/>
                <w:spacing w:val="-6"/>
                <w:sz w:val="20"/>
              </w:rPr>
              <w:t xml:space="preserve"> </w:t>
            </w:r>
            <w:r>
              <w:rPr>
                <w:b/>
                <w:sz w:val="20"/>
              </w:rPr>
              <w:t>issues</w:t>
            </w:r>
            <w:r>
              <w:rPr>
                <w:b/>
                <w:spacing w:val="-8"/>
                <w:sz w:val="20"/>
              </w:rPr>
              <w:t xml:space="preserve"> </w:t>
            </w:r>
            <w:r>
              <w:rPr>
                <w:b/>
                <w:sz w:val="20"/>
              </w:rPr>
              <w:t>properly</w:t>
            </w:r>
            <w:r>
              <w:rPr>
                <w:b/>
                <w:spacing w:val="-6"/>
                <w:sz w:val="20"/>
              </w:rPr>
              <w:t xml:space="preserve"> </w:t>
            </w:r>
            <w:r>
              <w:rPr>
                <w:b/>
                <w:sz w:val="20"/>
              </w:rPr>
              <w:t>addressed</w:t>
            </w:r>
            <w:r>
              <w:rPr>
                <w:b/>
                <w:spacing w:val="-9"/>
                <w:sz w:val="20"/>
              </w:rPr>
              <w:t xml:space="preserve"> </w:t>
            </w:r>
            <w:r>
              <w:rPr>
                <w:b/>
                <w:sz w:val="20"/>
              </w:rPr>
              <w:t xml:space="preserve">(if </w:t>
            </w:r>
            <w:r>
              <w:rPr>
                <w:b/>
                <w:spacing w:val="-2"/>
                <w:sz w:val="20"/>
              </w:rPr>
              <w:t>applicable)?</w:t>
            </w:r>
          </w:p>
          <w:p w14:paraId="26E1DF64"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4243C1B7"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3C6B60C6" w14:textId="77777777" w:rsidR="00B32672" w:rsidRDefault="00072A2E">
            <w:pPr>
              <w:pStyle w:val="TableParagraph"/>
              <w:spacing w:line="225" w:lineRule="exact"/>
              <w:ind w:left="175"/>
              <w:rPr>
                <w:sz w:val="20"/>
              </w:rPr>
            </w:pPr>
            <w:r>
              <w:rPr>
                <w:sz w:val="20"/>
              </w:rPr>
              <w:t>N/A</w:t>
            </w:r>
            <w:r>
              <w:rPr>
                <w:spacing w:val="-4"/>
                <w:sz w:val="20"/>
              </w:rPr>
              <w:t xml:space="preserve"> </w:t>
            </w:r>
            <w:r>
              <w:rPr>
                <w:sz w:val="20"/>
              </w:rPr>
              <w:t>=</w:t>
            </w:r>
            <w:r>
              <w:rPr>
                <w:spacing w:val="-1"/>
                <w:sz w:val="20"/>
              </w:rPr>
              <w:t xml:space="preserve"> </w:t>
            </w:r>
            <w:r>
              <w:rPr>
                <w:sz w:val="20"/>
              </w:rPr>
              <w:t>Not</w:t>
            </w:r>
            <w:r>
              <w:rPr>
                <w:spacing w:val="-3"/>
                <w:sz w:val="20"/>
              </w:rPr>
              <w:t xml:space="preserve"> </w:t>
            </w:r>
            <w:r>
              <w:rPr>
                <w:spacing w:val="-2"/>
                <w:sz w:val="20"/>
              </w:rPr>
              <w:t>Applicable</w:t>
            </w:r>
          </w:p>
          <w:p w14:paraId="7E6C56DB" w14:textId="77777777" w:rsidR="00B32672" w:rsidRDefault="00072A2E">
            <w:pPr>
              <w:pStyle w:val="TableParagraph"/>
              <w:ind w:left="175"/>
              <w:rPr>
                <w:sz w:val="20"/>
              </w:rPr>
            </w:pPr>
            <w:r>
              <w:rPr>
                <w:sz w:val="20"/>
              </w:rPr>
              <w:t>The</w:t>
            </w:r>
            <w:r>
              <w:rPr>
                <w:spacing w:val="-4"/>
                <w:sz w:val="20"/>
              </w:rPr>
              <w:t xml:space="preserve"> </w:t>
            </w:r>
            <w:r>
              <w:rPr>
                <w:sz w:val="20"/>
              </w:rPr>
              <w:t>study</w:t>
            </w:r>
            <w:r>
              <w:rPr>
                <w:spacing w:val="-6"/>
                <w:sz w:val="20"/>
              </w:rPr>
              <w:t xml:space="preserve"> </w:t>
            </w:r>
            <w:r>
              <w:rPr>
                <w:sz w:val="20"/>
              </w:rPr>
              <w:t>is</w:t>
            </w:r>
            <w:r>
              <w:rPr>
                <w:spacing w:val="-6"/>
                <w:sz w:val="20"/>
              </w:rPr>
              <w:t xml:space="preserve"> </w:t>
            </w:r>
            <w:r>
              <w:rPr>
                <w:sz w:val="20"/>
              </w:rPr>
              <w:t>purely</w:t>
            </w:r>
            <w:r>
              <w:rPr>
                <w:spacing w:val="-4"/>
                <w:sz w:val="20"/>
              </w:rPr>
              <w:t xml:space="preserve"> </w:t>
            </w:r>
            <w:r>
              <w:rPr>
                <w:sz w:val="20"/>
              </w:rPr>
              <w:t>theoretical</w:t>
            </w:r>
            <w:r>
              <w:rPr>
                <w:spacing w:val="-6"/>
                <w:sz w:val="20"/>
              </w:rPr>
              <w:t xml:space="preserve"> </w:t>
            </w:r>
            <w:r>
              <w:rPr>
                <w:sz w:val="20"/>
              </w:rPr>
              <w:t>and</w:t>
            </w:r>
            <w:r>
              <w:rPr>
                <w:spacing w:val="-6"/>
                <w:sz w:val="20"/>
              </w:rPr>
              <w:t xml:space="preserve"> </w:t>
            </w:r>
            <w:r>
              <w:rPr>
                <w:sz w:val="20"/>
              </w:rPr>
              <w:t>computational</w:t>
            </w:r>
            <w:r>
              <w:rPr>
                <w:spacing w:val="-5"/>
                <w:sz w:val="20"/>
              </w:rPr>
              <w:t xml:space="preserve"> </w:t>
            </w:r>
            <w:r>
              <w:rPr>
                <w:sz w:val="20"/>
              </w:rPr>
              <w:t>in</w:t>
            </w:r>
            <w:r>
              <w:rPr>
                <w:spacing w:val="-4"/>
                <w:sz w:val="20"/>
              </w:rPr>
              <w:t xml:space="preserve"> </w:t>
            </w:r>
            <w:r>
              <w:rPr>
                <w:sz w:val="20"/>
              </w:rPr>
              <w:t>nature, focusing on the development and analysis of numerical quadrature rules.</w:t>
            </w:r>
          </w:p>
        </w:tc>
        <w:tc>
          <w:tcPr>
            <w:tcW w:w="4113" w:type="dxa"/>
            <w:tcBorders>
              <w:top w:val="single" w:sz="4" w:space="0" w:color="000000"/>
              <w:left w:val="single" w:sz="4" w:space="0" w:color="000000"/>
              <w:bottom w:val="single" w:sz="4" w:space="0" w:color="000000"/>
              <w:right w:val="single" w:sz="4" w:space="0" w:color="000000"/>
            </w:tcBorders>
          </w:tcPr>
          <w:p w14:paraId="1D4D01FA" w14:textId="77777777" w:rsidR="00B32672" w:rsidRDefault="00B32672">
            <w:pPr>
              <w:pStyle w:val="TableParagraph"/>
              <w:ind w:left="0"/>
              <w:rPr>
                <w:sz w:val="18"/>
              </w:rPr>
            </w:pPr>
          </w:p>
        </w:tc>
      </w:tr>
      <w:tr w:rsidR="00B32672" w14:paraId="2F2A2213" w14:textId="77777777">
        <w:trPr>
          <w:trHeight w:val="918"/>
        </w:trPr>
        <w:tc>
          <w:tcPr>
            <w:tcW w:w="4466" w:type="dxa"/>
            <w:tcBorders>
              <w:top w:val="single" w:sz="4" w:space="0" w:color="000000"/>
              <w:left w:val="single" w:sz="4" w:space="0" w:color="000000"/>
              <w:bottom w:val="single" w:sz="4" w:space="0" w:color="000000"/>
              <w:right w:val="single" w:sz="4" w:space="0" w:color="000000"/>
            </w:tcBorders>
          </w:tcPr>
          <w:p w14:paraId="0ADCA7F9" w14:textId="77777777" w:rsidR="00B32672" w:rsidRDefault="00072A2E">
            <w:pPr>
              <w:pStyle w:val="TableParagraph"/>
              <w:spacing w:line="226"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results</w:t>
            </w:r>
            <w:r>
              <w:rPr>
                <w:b/>
                <w:spacing w:val="-5"/>
                <w:sz w:val="20"/>
              </w:rPr>
              <w:t xml:space="preserve"> </w:t>
            </w:r>
            <w:r>
              <w:rPr>
                <w:b/>
                <w:sz w:val="20"/>
              </w:rPr>
              <w:t>presented</w:t>
            </w:r>
            <w:r>
              <w:rPr>
                <w:b/>
                <w:spacing w:val="-4"/>
                <w:sz w:val="20"/>
              </w:rPr>
              <w:t xml:space="preserve"> </w:t>
            </w:r>
            <w:r>
              <w:rPr>
                <w:b/>
                <w:spacing w:val="-2"/>
                <w:sz w:val="20"/>
              </w:rPr>
              <w:t>clearly?</w:t>
            </w:r>
          </w:p>
          <w:p w14:paraId="4E24A6FD"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6F272634" w14:textId="77777777" w:rsidR="00B32672" w:rsidRDefault="00072A2E">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Borders>
              <w:top w:val="single" w:sz="4" w:space="0" w:color="000000"/>
              <w:left w:val="single" w:sz="4" w:space="0" w:color="000000"/>
              <w:bottom w:val="single" w:sz="4" w:space="0" w:color="000000"/>
              <w:right w:val="single" w:sz="4" w:space="0" w:color="000000"/>
            </w:tcBorders>
          </w:tcPr>
          <w:p w14:paraId="4BF1811E" w14:textId="77777777" w:rsidR="00B32672" w:rsidRDefault="00072A2E">
            <w:pPr>
              <w:pStyle w:val="TableParagraph"/>
              <w:spacing w:line="226" w:lineRule="exact"/>
              <w:ind w:left="108"/>
              <w:rPr>
                <w:sz w:val="20"/>
              </w:rPr>
            </w:pPr>
            <w:r>
              <w:rPr>
                <w:color w:val="3F3F3F"/>
                <w:sz w:val="20"/>
              </w:rPr>
              <w:t>4</w:t>
            </w:r>
            <w:r>
              <w:rPr>
                <w:color w:val="3F3F3F"/>
                <w:spacing w:val="-1"/>
                <w:sz w:val="20"/>
              </w:rPr>
              <w:t xml:space="preserve"> </w:t>
            </w:r>
            <w:r>
              <w:rPr>
                <w:color w:val="3F3F3F"/>
                <w:sz w:val="20"/>
              </w:rPr>
              <w:t xml:space="preserve">= </w:t>
            </w:r>
            <w:r>
              <w:rPr>
                <w:color w:val="3F3F3F"/>
                <w:spacing w:val="-4"/>
                <w:sz w:val="20"/>
              </w:rPr>
              <w:t>Good</w:t>
            </w:r>
          </w:p>
          <w:p w14:paraId="0AF328DA" w14:textId="77777777" w:rsidR="00B32672" w:rsidRDefault="00072A2E">
            <w:pPr>
              <w:pStyle w:val="TableParagraph"/>
              <w:ind w:left="108" w:right="139"/>
              <w:rPr>
                <w:sz w:val="20"/>
              </w:rPr>
            </w:pPr>
            <w:r>
              <w:rPr>
                <w:sz w:val="20"/>
              </w:rPr>
              <w:t>The</w:t>
            </w:r>
            <w:r>
              <w:rPr>
                <w:spacing w:val="-4"/>
                <w:sz w:val="20"/>
              </w:rPr>
              <w:t xml:space="preserve"> </w:t>
            </w:r>
            <w:r>
              <w:rPr>
                <w:sz w:val="20"/>
              </w:rPr>
              <w:t>results</w:t>
            </w:r>
            <w:r>
              <w:rPr>
                <w:spacing w:val="-5"/>
                <w:sz w:val="20"/>
              </w:rPr>
              <w:t xml:space="preserve"> </w:t>
            </w:r>
            <w:r>
              <w:rPr>
                <w:sz w:val="20"/>
              </w:rPr>
              <w:t>are</w:t>
            </w:r>
            <w:r>
              <w:rPr>
                <w:spacing w:val="-5"/>
                <w:sz w:val="20"/>
              </w:rPr>
              <w:t xml:space="preserve"> </w:t>
            </w:r>
            <w:r>
              <w:rPr>
                <w:sz w:val="20"/>
              </w:rPr>
              <w:t>presented</w:t>
            </w:r>
            <w:r>
              <w:rPr>
                <w:spacing w:val="-4"/>
                <w:sz w:val="20"/>
              </w:rPr>
              <w:t xml:space="preserve"> </w:t>
            </w:r>
            <w:r>
              <w:rPr>
                <w:sz w:val="20"/>
              </w:rPr>
              <w:t>in</w:t>
            </w:r>
            <w:r>
              <w:rPr>
                <w:spacing w:val="-4"/>
                <w:sz w:val="20"/>
              </w:rPr>
              <w:t xml:space="preserve"> </w:t>
            </w:r>
            <w:r>
              <w:rPr>
                <w:sz w:val="20"/>
              </w:rPr>
              <w:t>a</w:t>
            </w:r>
            <w:r>
              <w:rPr>
                <w:spacing w:val="-5"/>
                <w:sz w:val="20"/>
              </w:rPr>
              <w:t xml:space="preserve"> </w:t>
            </w:r>
            <w:r>
              <w:rPr>
                <w:sz w:val="20"/>
              </w:rPr>
              <w:t>clear</w:t>
            </w:r>
            <w:r>
              <w:rPr>
                <w:spacing w:val="-5"/>
                <w:sz w:val="20"/>
              </w:rPr>
              <w:t xml:space="preserve"> </w:t>
            </w:r>
            <w:r>
              <w:rPr>
                <w:sz w:val="20"/>
              </w:rPr>
              <w:t>and</w:t>
            </w:r>
            <w:r>
              <w:rPr>
                <w:spacing w:val="-4"/>
                <w:sz w:val="20"/>
              </w:rPr>
              <w:t xml:space="preserve"> </w:t>
            </w:r>
            <w:r>
              <w:rPr>
                <w:sz w:val="20"/>
              </w:rPr>
              <w:t>organized</w:t>
            </w:r>
            <w:r>
              <w:rPr>
                <w:spacing w:val="-4"/>
                <w:sz w:val="20"/>
              </w:rPr>
              <w:t xml:space="preserve"> </w:t>
            </w:r>
            <w:r>
              <w:rPr>
                <w:sz w:val="20"/>
              </w:rPr>
              <w:t>manner through tables, figures, and explanatory remarks.</w:t>
            </w:r>
          </w:p>
        </w:tc>
        <w:tc>
          <w:tcPr>
            <w:tcW w:w="4113" w:type="dxa"/>
            <w:tcBorders>
              <w:top w:val="single" w:sz="4" w:space="0" w:color="000000"/>
              <w:left w:val="single" w:sz="4" w:space="0" w:color="000000"/>
              <w:bottom w:val="single" w:sz="4" w:space="0" w:color="000000"/>
              <w:right w:val="single" w:sz="4" w:space="0" w:color="000000"/>
            </w:tcBorders>
          </w:tcPr>
          <w:p w14:paraId="2D72FB94" w14:textId="77777777" w:rsidR="00B32672" w:rsidRDefault="00B32672">
            <w:pPr>
              <w:pStyle w:val="TableParagraph"/>
              <w:ind w:left="0"/>
              <w:rPr>
                <w:sz w:val="18"/>
              </w:rPr>
            </w:pPr>
          </w:p>
        </w:tc>
      </w:tr>
      <w:tr w:rsidR="00B32672" w14:paraId="3CF3B301" w14:textId="77777777">
        <w:trPr>
          <w:trHeight w:val="690"/>
        </w:trPr>
        <w:tc>
          <w:tcPr>
            <w:tcW w:w="4466" w:type="dxa"/>
            <w:tcBorders>
              <w:top w:val="single" w:sz="4" w:space="0" w:color="000000"/>
              <w:left w:val="single" w:sz="4" w:space="0" w:color="000000"/>
              <w:bottom w:val="single" w:sz="4" w:space="0" w:color="000000"/>
              <w:right w:val="single" w:sz="4" w:space="0" w:color="000000"/>
            </w:tcBorders>
          </w:tcPr>
          <w:p w14:paraId="7E6A0D6A" w14:textId="77777777" w:rsidR="00B32672" w:rsidRDefault="00072A2E">
            <w:pPr>
              <w:pStyle w:val="TableParagraph"/>
              <w:rPr>
                <w:b/>
                <w:sz w:val="20"/>
              </w:rPr>
            </w:pPr>
            <w:r>
              <w:rPr>
                <w:b/>
                <w:sz w:val="20"/>
              </w:rPr>
              <w:t>10.</w:t>
            </w:r>
            <w:r>
              <w:rPr>
                <w:b/>
                <w:spacing w:val="-4"/>
                <w:sz w:val="20"/>
              </w:rPr>
              <w:t xml:space="preserve"> </w:t>
            </w:r>
            <w:r>
              <w:rPr>
                <w:b/>
                <w:sz w:val="20"/>
              </w:rPr>
              <w:t>Are</w:t>
            </w:r>
            <w:r>
              <w:rPr>
                <w:b/>
                <w:spacing w:val="-4"/>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45918588" w14:textId="77777777" w:rsidR="00B32672" w:rsidRDefault="00072A2E">
            <w:pPr>
              <w:pStyle w:val="TableParagraph"/>
              <w:spacing w:line="214" w:lineRule="exact"/>
              <w:rPr>
                <w:sz w:val="20"/>
              </w:rPr>
            </w:pPr>
            <w:r>
              <w:rPr>
                <w:color w:val="3F3F3F"/>
                <w:sz w:val="20"/>
              </w:rPr>
              <w:t>Rating</w:t>
            </w:r>
            <w:r>
              <w:rPr>
                <w:color w:val="3F3F3F"/>
                <w:spacing w:val="-6"/>
                <w:sz w:val="20"/>
              </w:rPr>
              <w:t xml:space="preserve"> </w:t>
            </w:r>
            <w:r>
              <w:rPr>
                <w:color w:val="3F3F3F"/>
                <w:spacing w:val="-2"/>
                <w:sz w:val="20"/>
              </w:rPr>
              <w:t>Scale:</w:t>
            </w:r>
          </w:p>
        </w:tc>
        <w:tc>
          <w:tcPr>
            <w:tcW w:w="5311" w:type="dxa"/>
            <w:tcBorders>
              <w:top w:val="single" w:sz="4" w:space="0" w:color="000000"/>
              <w:left w:val="single" w:sz="4" w:space="0" w:color="000000"/>
              <w:bottom w:val="single" w:sz="4" w:space="0" w:color="000000"/>
              <w:right w:val="single" w:sz="4" w:space="0" w:color="000000"/>
            </w:tcBorders>
          </w:tcPr>
          <w:p w14:paraId="7ABC8D24" w14:textId="77777777" w:rsidR="00B32672" w:rsidRDefault="00072A2E">
            <w:pPr>
              <w:pStyle w:val="TableParagraph"/>
              <w:ind w:left="108" w:right="139"/>
              <w:rPr>
                <w:sz w:val="20"/>
              </w:rPr>
            </w:pPr>
            <w:r>
              <w:rPr>
                <w:color w:val="3F3F3F"/>
                <w:sz w:val="20"/>
              </w:rPr>
              <w:t>4 = Good. The tables and figures are necessary and relevant, but</w:t>
            </w:r>
            <w:r>
              <w:rPr>
                <w:color w:val="3F3F3F"/>
                <w:spacing w:val="-6"/>
                <w:sz w:val="20"/>
              </w:rPr>
              <w:t xml:space="preserve"> </w:t>
            </w:r>
            <w:r>
              <w:rPr>
                <w:color w:val="3F3F3F"/>
                <w:sz w:val="20"/>
              </w:rPr>
              <w:t>minor</w:t>
            </w:r>
            <w:r>
              <w:rPr>
                <w:color w:val="3F3F3F"/>
                <w:spacing w:val="-5"/>
                <w:sz w:val="20"/>
              </w:rPr>
              <w:t xml:space="preserve"> </w:t>
            </w:r>
            <w:r>
              <w:rPr>
                <w:color w:val="3F3F3F"/>
                <w:sz w:val="20"/>
              </w:rPr>
              <w:t>improvements</w:t>
            </w:r>
            <w:r>
              <w:rPr>
                <w:color w:val="3F3F3F"/>
                <w:spacing w:val="-6"/>
                <w:sz w:val="20"/>
              </w:rPr>
              <w:t xml:space="preserve"> </w:t>
            </w:r>
            <w:r>
              <w:rPr>
                <w:color w:val="3F3F3F"/>
                <w:sz w:val="20"/>
              </w:rPr>
              <w:t>in</w:t>
            </w:r>
            <w:r>
              <w:rPr>
                <w:color w:val="3F3F3F"/>
                <w:spacing w:val="-5"/>
                <w:sz w:val="20"/>
              </w:rPr>
              <w:t xml:space="preserve"> </w:t>
            </w:r>
            <w:r>
              <w:rPr>
                <w:color w:val="3F3F3F"/>
                <w:sz w:val="20"/>
              </w:rPr>
              <w:t>formatting</w:t>
            </w:r>
            <w:r>
              <w:rPr>
                <w:color w:val="3F3F3F"/>
                <w:spacing w:val="-6"/>
                <w:sz w:val="20"/>
              </w:rPr>
              <w:t xml:space="preserve"> </w:t>
            </w:r>
            <w:r>
              <w:rPr>
                <w:color w:val="3F3F3F"/>
                <w:sz w:val="20"/>
              </w:rPr>
              <w:t>and</w:t>
            </w:r>
            <w:r>
              <w:rPr>
                <w:color w:val="3F3F3F"/>
                <w:spacing w:val="-8"/>
                <w:sz w:val="20"/>
              </w:rPr>
              <w:t xml:space="preserve"> </w:t>
            </w:r>
            <w:r>
              <w:rPr>
                <w:color w:val="3F3F3F"/>
                <w:sz w:val="20"/>
              </w:rPr>
              <w:t>presentation</w:t>
            </w:r>
            <w:r>
              <w:rPr>
                <w:color w:val="3F3F3F"/>
                <w:spacing w:val="-5"/>
                <w:sz w:val="20"/>
              </w:rPr>
              <w:t xml:space="preserve"> </w:t>
            </w:r>
            <w:r>
              <w:rPr>
                <w:color w:val="3F3F3F"/>
                <w:sz w:val="20"/>
              </w:rPr>
              <w:t>would</w:t>
            </w:r>
          </w:p>
          <w:p w14:paraId="2E7F9D02" w14:textId="77777777" w:rsidR="00B32672" w:rsidRDefault="00072A2E">
            <w:pPr>
              <w:pStyle w:val="TableParagraph"/>
              <w:spacing w:line="214" w:lineRule="exact"/>
              <w:ind w:left="108"/>
              <w:rPr>
                <w:sz w:val="20"/>
              </w:rPr>
            </w:pPr>
            <w:r>
              <w:rPr>
                <w:color w:val="3F3F3F"/>
                <w:sz w:val="20"/>
              </w:rPr>
              <w:t>enhance</w:t>
            </w:r>
            <w:r>
              <w:rPr>
                <w:color w:val="3F3F3F"/>
                <w:spacing w:val="-3"/>
                <w:sz w:val="20"/>
              </w:rPr>
              <w:t xml:space="preserve"> </w:t>
            </w:r>
            <w:r>
              <w:rPr>
                <w:color w:val="3F3F3F"/>
                <w:spacing w:val="-2"/>
                <w:sz w:val="20"/>
              </w:rPr>
              <w:t>clarity.</w:t>
            </w:r>
          </w:p>
        </w:tc>
        <w:tc>
          <w:tcPr>
            <w:tcW w:w="4113" w:type="dxa"/>
            <w:tcBorders>
              <w:top w:val="single" w:sz="4" w:space="0" w:color="000000"/>
              <w:left w:val="single" w:sz="4" w:space="0" w:color="000000"/>
              <w:bottom w:val="single" w:sz="4" w:space="0" w:color="000000"/>
              <w:right w:val="single" w:sz="4" w:space="0" w:color="000000"/>
            </w:tcBorders>
          </w:tcPr>
          <w:p w14:paraId="70B7242D" w14:textId="77777777" w:rsidR="00B32672" w:rsidRDefault="00B32672">
            <w:pPr>
              <w:pStyle w:val="TableParagraph"/>
              <w:ind w:left="0"/>
              <w:rPr>
                <w:sz w:val="18"/>
              </w:rPr>
            </w:pPr>
          </w:p>
        </w:tc>
      </w:tr>
    </w:tbl>
    <w:p w14:paraId="6C27137D" w14:textId="77777777" w:rsidR="00B32672" w:rsidRDefault="00B32672">
      <w:pPr>
        <w:pStyle w:val="TableParagraph"/>
        <w:rPr>
          <w:sz w:val="18"/>
        </w:rPr>
        <w:sectPr w:rsidR="00B32672">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66"/>
        <w:gridCol w:w="5311"/>
        <w:gridCol w:w="4113"/>
      </w:tblGrid>
      <w:tr w:rsidR="00B32672" w14:paraId="1C2DE873" w14:textId="77777777">
        <w:trPr>
          <w:trHeight w:val="690"/>
        </w:trPr>
        <w:tc>
          <w:tcPr>
            <w:tcW w:w="4466" w:type="dxa"/>
          </w:tcPr>
          <w:p w14:paraId="3223925B" w14:textId="77777777" w:rsidR="00B32672" w:rsidRDefault="00072A2E">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Pr>
          <w:p w14:paraId="19B26EEC" w14:textId="77777777" w:rsidR="00B32672" w:rsidRDefault="00B32672">
            <w:pPr>
              <w:pStyle w:val="TableParagraph"/>
              <w:ind w:left="0"/>
              <w:rPr>
                <w:sz w:val="18"/>
              </w:rPr>
            </w:pPr>
          </w:p>
        </w:tc>
        <w:tc>
          <w:tcPr>
            <w:tcW w:w="4113" w:type="dxa"/>
          </w:tcPr>
          <w:p w14:paraId="6D56209C" w14:textId="77777777" w:rsidR="00B32672" w:rsidRDefault="00B32672">
            <w:pPr>
              <w:pStyle w:val="TableParagraph"/>
              <w:ind w:left="0"/>
              <w:rPr>
                <w:sz w:val="18"/>
              </w:rPr>
            </w:pPr>
          </w:p>
        </w:tc>
      </w:tr>
      <w:tr w:rsidR="00B32672" w14:paraId="1119EB02" w14:textId="77777777">
        <w:trPr>
          <w:trHeight w:val="1149"/>
        </w:trPr>
        <w:tc>
          <w:tcPr>
            <w:tcW w:w="4466" w:type="dxa"/>
          </w:tcPr>
          <w:p w14:paraId="283B4D49" w14:textId="77777777" w:rsidR="00B32672" w:rsidRDefault="00072A2E">
            <w:pPr>
              <w:pStyle w:val="TableParagraph"/>
              <w:rPr>
                <w:b/>
                <w:sz w:val="20"/>
              </w:rPr>
            </w:pPr>
            <w:r>
              <w:rPr>
                <w:b/>
                <w:sz w:val="20"/>
              </w:rPr>
              <w:t>11.</w:t>
            </w:r>
            <w:r>
              <w:rPr>
                <w:b/>
                <w:spacing w:val="-4"/>
                <w:sz w:val="20"/>
              </w:rPr>
              <w:t xml:space="preserve"> </w:t>
            </w:r>
            <w:r>
              <w:rPr>
                <w:b/>
                <w:sz w:val="20"/>
              </w:rPr>
              <w:t>Does</w:t>
            </w:r>
            <w:r>
              <w:rPr>
                <w:b/>
                <w:spacing w:val="-6"/>
                <w:sz w:val="20"/>
              </w:rPr>
              <w:t xml:space="preserve"> </w:t>
            </w:r>
            <w:r>
              <w:rPr>
                <w:b/>
                <w:sz w:val="20"/>
              </w:rPr>
              <w:t>the</w:t>
            </w:r>
            <w:r>
              <w:rPr>
                <w:b/>
                <w:spacing w:val="-4"/>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8"/>
                <w:sz w:val="20"/>
              </w:rPr>
              <w:t xml:space="preserve"> </w:t>
            </w:r>
            <w:r>
              <w:rPr>
                <w:b/>
                <w:sz w:val="20"/>
              </w:rPr>
              <w:t>to</w:t>
            </w:r>
            <w:r>
              <w:rPr>
                <w:b/>
                <w:spacing w:val="-4"/>
                <w:sz w:val="20"/>
              </w:rPr>
              <w:t xml:space="preserve"> </w:t>
            </w:r>
            <w:r>
              <w:rPr>
                <w:b/>
                <w:sz w:val="20"/>
              </w:rPr>
              <w:t xml:space="preserve">existing </w:t>
            </w:r>
            <w:r>
              <w:rPr>
                <w:b/>
                <w:spacing w:val="-2"/>
                <w:sz w:val="20"/>
              </w:rPr>
              <w:t>literature?</w:t>
            </w:r>
          </w:p>
          <w:p w14:paraId="0610A444" w14:textId="77777777" w:rsidR="00B32672" w:rsidRDefault="00072A2E">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14:paraId="477A87C4"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Pr>
          <w:p w14:paraId="42B7337C" w14:textId="77777777" w:rsidR="00B32672" w:rsidRDefault="00072A2E">
            <w:pPr>
              <w:pStyle w:val="TableParagraph"/>
              <w:ind w:left="108"/>
              <w:rPr>
                <w:sz w:val="20"/>
              </w:rPr>
            </w:pPr>
            <w:r>
              <w:rPr>
                <w:sz w:val="20"/>
              </w:rPr>
              <w:t>3</w:t>
            </w:r>
            <w:r>
              <w:rPr>
                <w:spacing w:val="-1"/>
                <w:sz w:val="20"/>
              </w:rPr>
              <w:t xml:space="preserve"> </w:t>
            </w:r>
            <w:r>
              <w:rPr>
                <w:sz w:val="20"/>
              </w:rPr>
              <w:t xml:space="preserve">= </w:t>
            </w:r>
            <w:r>
              <w:rPr>
                <w:spacing w:val="-2"/>
                <w:sz w:val="20"/>
              </w:rPr>
              <w:t>Satisfactory.</w:t>
            </w:r>
          </w:p>
          <w:p w14:paraId="093EE841" w14:textId="77777777" w:rsidR="00B32672" w:rsidRDefault="00072A2E">
            <w:pPr>
              <w:pStyle w:val="TableParagraph"/>
              <w:ind w:left="108" w:right="139"/>
              <w:rPr>
                <w:sz w:val="20"/>
              </w:rPr>
            </w:pPr>
            <w:r>
              <w:rPr>
                <w:sz w:val="20"/>
              </w:rPr>
              <w:t>The</w:t>
            </w:r>
            <w:r>
              <w:rPr>
                <w:spacing w:val="-4"/>
                <w:sz w:val="20"/>
              </w:rPr>
              <w:t xml:space="preserve"> </w:t>
            </w:r>
            <w:r>
              <w:rPr>
                <w:sz w:val="20"/>
              </w:rPr>
              <w:t>findings</w:t>
            </w:r>
            <w:r>
              <w:rPr>
                <w:spacing w:val="-6"/>
                <w:sz w:val="20"/>
              </w:rPr>
              <w:t xml:space="preserve"> </w:t>
            </w:r>
            <w:r>
              <w:rPr>
                <w:sz w:val="20"/>
              </w:rPr>
              <w:t>are</w:t>
            </w:r>
            <w:r>
              <w:rPr>
                <w:spacing w:val="-4"/>
                <w:sz w:val="20"/>
              </w:rPr>
              <w:t xml:space="preserve"> </w:t>
            </w:r>
            <w:r>
              <w:rPr>
                <w:sz w:val="20"/>
              </w:rPr>
              <w:t>discussed,</w:t>
            </w:r>
            <w:r>
              <w:rPr>
                <w:spacing w:val="-6"/>
                <w:sz w:val="20"/>
              </w:rPr>
              <w:t xml:space="preserve"> </w:t>
            </w:r>
            <w:r>
              <w:rPr>
                <w:sz w:val="20"/>
              </w:rPr>
              <w:t>but</w:t>
            </w:r>
            <w:r>
              <w:rPr>
                <w:spacing w:val="-6"/>
                <w:sz w:val="20"/>
              </w:rPr>
              <w:t xml:space="preserve"> </w:t>
            </w:r>
            <w:r>
              <w:rPr>
                <w:sz w:val="20"/>
              </w:rPr>
              <w:t>the</w:t>
            </w:r>
            <w:r>
              <w:rPr>
                <w:spacing w:val="-6"/>
                <w:sz w:val="20"/>
              </w:rPr>
              <w:t xml:space="preserve"> </w:t>
            </w:r>
            <w:r>
              <w:rPr>
                <w:sz w:val="20"/>
              </w:rPr>
              <w:t>connection</w:t>
            </w:r>
            <w:r>
              <w:rPr>
                <w:spacing w:val="-4"/>
                <w:sz w:val="20"/>
              </w:rPr>
              <w:t xml:space="preserve"> </w:t>
            </w:r>
            <w:r>
              <w:rPr>
                <w:sz w:val="20"/>
              </w:rPr>
              <w:t>between</w:t>
            </w:r>
            <w:r>
              <w:rPr>
                <w:spacing w:val="-4"/>
                <w:sz w:val="20"/>
              </w:rPr>
              <w:t xml:space="preserve"> </w:t>
            </w:r>
            <w:r>
              <w:rPr>
                <w:sz w:val="20"/>
              </w:rPr>
              <w:t xml:space="preserve">the results and existing literature is limited and could be </w:t>
            </w:r>
            <w:r>
              <w:rPr>
                <w:spacing w:val="-2"/>
                <w:sz w:val="20"/>
              </w:rPr>
              <w:t>strengthened.</w:t>
            </w:r>
          </w:p>
        </w:tc>
        <w:tc>
          <w:tcPr>
            <w:tcW w:w="4113" w:type="dxa"/>
          </w:tcPr>
          <w:p w14:paraId="4D60AEAC" w14:textId="1E0C0679" w:rsidR="00B32672" w:rsidRDefault="00F6191A">
            <w:pPr>
              <w:pStyle w:val="TableParagraph"/>
              <w:ind w:left="0"/>
              <w:rPr>
                <w:sz w:val="18"/>
              </w:rPr>
            </w:pPr>
            <w:r>
              <w:rPr>
                <w:sz w:val="18"/>
              </w:rPr>
              <w:t>Improved</w:t>
            </w:r>
          </w:p>
        </w:tc>
      </w:tr>
      <w:tr w:rsidR="00B32672" w14:paraId="09DF3809" w14:textId="77777777">
        <w:trPr>
          <w:trHeight w:val="921"/>
        </w:trPr>
        <w:tc>
          <w:tcPr>
            <w:tcW w:w="4466" w:type="dxa"/>
          </w:tcPr>
          <w:p w14:paraId="2A595C22" w14:textId="77777777" w:rsidR="00B32672" w:rsidRDefault="00072A2E">
            <w:pPr>
              <w:pStyle w:val="TableParagraph"/>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7"/>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413044DD" w14:textId="77777777" w:rsidR="00B32672" w:rsidRDefault="00072A2E">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73CEBB2F"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Pr>
          <w:p w14:paraId="5CEFDF4D" w14:textId="77777777" w:rsidR="00B32672" w:rsidRDefault="00072A2E">
            <w:pPr>
              <w:pStyle w:val="TableParagraph"/>
              <w:ind w:left="108"/>
              <w:rPr>
                <w:sz w:val="20"/>
              </w:rPr>
            </w:pPr>
            <w:r>
              <w:rPr>
                <w:sz w:val="20"/>
              </w:rPr>
              <w:t>4</w:t>
            </w:r>
            <w:r>
              <w:rPr>
                <w:spacing w:val="-1"/>
                <w:sz w:val="20"/>
              </w:rPr>
              <w:t xml:space="preserve"> </w:t>
            </w:r>
            <w:r>
              <w:rPr>
                <w:sz w:val="20"/>
              </w:rPr>
              <w:t xml:space="preserve">= </w:t>
            </w:r>
            <w:r>
              <w:rPr>
                <w:spacing w:val="-2"/>
                <w:sz w:val="20"/>
              </w:rPr>
              <w:t>Good.</w:t>
            </w:r>
          </w:p>
          <w:p w14:paraId="79567618" w14:textId="77777777" w:rsidR="00B32672" w:rsidRDefault="00072A2E">
            <w:pPr>
              <w:pStyle w:val="TableParagraph"/>
              <w:spacing w:line="230" w:lineRule="atLeast"/>
              <w:ind w:left="108" w:right="139"/>
              <w:rPr>
                <w:sz w:val="20"/>
              </w:rPr>
            </w:pPr>
            <w:r>
              <w:rPr>
                <w:sz w:val="20"/>
              </w:rPr>
              <w:t>The</w:t>
            </w:r>
            <w:r>
              <w:rPr>
                <w:spacing w:val="-4"/>
                <w:sz w:val="20"/>
              </w:rPr>
              <w:t xml:space="preserve"> </w:t>
            </w:r>
            <w:r>
              <w:rPr>
                <w:sz w:val="20"/>
              </w:rPr>
              <w:t>conclusions</w:t>
            </w:r>
            <w:r>
              <w:rPr>
                <w:spacing w:val="-6"/>
                <w:sz w:val="20"/>
              </w:rPr>
              <w:t xml:space="preserve"> </w:t>
            </w:r>
            <w:r>
              <w:rPr>
                <w:sz w:val="20"/>
              </w:rPr>
              <w:t>are</w:t>
            </w:r>
            <w:r>
              <w:rPr>
                <w:spacing w:val="-6"/>
                <w:sz w:val="20"/>
              </w:rPr>
              <w:t xml:space="preserve"> </w:t>
            </w:r>
            <w:r>
              <w:rPr>
                <w:sz w:val="20"/>
              </w:rPr>
              <w:t>supported</w:t>
            </w:r>
            <w:r>
              <w:rPr>
                <w:spacing w:val="-6"/>
                <w:sz w:val="20"/>
              </w:rPr>
              <w:t xml:space="preserve"> </w:t>
            </w:r>
            <w:r>
              <w:rPr>
                <w:sz w:val="20"/>
              </w:rPr>
              <w:t>by</w:t>
            </w:r>
            <w:r>
              <w:rPr>
                <w:spacing w:val="-4"/>
                <w:sz w:val="20"/>
              </w:rPr>
              <w:t xml:space="preserve"> </w:t>
            </w:r>
            <w:r>
              <w:rPr>
                <w:sz w:val="20"/>
              </w:rPr>
              <w:t>the</w:t>
            </w:r>
            <w:r>
              <w:rPr>
                <w:spacing w:val="-8"/>
                <w:sz w:val="20"/>
              </w:rPr>
              <w:t xml:space="preserve"> </w:t>
            </w:r>
            <w:r>
              <w:rPr>
                <w:sz w:val="20"/>
              </w:rPr>
              <w:t>presented</w:t>
            </w:r>
            <w:r>
              <w:rPr>
                <w:spacing w:val="-6"/>
                <w:sz w:val="20"/>
              </w:rPr>
              <w:t xml:space="preserve"> </w:t>
            </w:r>
            <w:r>
              <w:rPr>
                <w:sz w:val="20"/>
              </w:rPr>
              <w:t>data,</w:t>
            </w:r>
            <w:r>
              <w:rPr>
                <w:spacing w:val="-4"/>
                <w:sz w:val="20"/>
              </w:rPr>
              <w:t xml:space="preserve"> </w:t>
            </w:r>
            <w:r>
              <w:rPr>
                <w:sz w:val="20"/>
              </w:rPr>
              <w:t xml:space="preserve">although broader testing would be needed to fully generalize the </w:t>
            </w:r>
            <w:r>
              <w:rPr>
                <w:spacing w:val="-2"/>
                <w:sz w:val="20"/>
              </w:rPr>
              <w:t>findings.</w:t>
            </w:r>
          </w:p>
        </w:tc>
        <w:tc>
          <w:tcPr>
            <w:tcW w:w="4113" w:type="dxa"/>
          </w:tcPr>
          <w:p w14:paraId="04FD70DB" w14:textId="77777777" w:rsidR="00B32672" w:rsidRDefault="00B32672">
            <w:pPr>
              <w:pStyle w:val="TableParagraph"/>
              <w:ind w:left="0"/>
              <w:rPr>
                <w:sz w:val="18"/>
              </w:rPr>
            </w:pPr>
          </w:p>
        </w:tc>
      </w:tr>
      <w:tr w:rsidR="00B32672" w14:paraId="3A905312" w14:textId="77777777">
        <w:trPr>
          <w:trHeight w:val="918"/>
        </w:trPr>
        <w:tc>
          <w:tcPr>
            <w:tcW w:w="4466" w:type="dxa"/>
          </w:tcPr>
          <w:p w14:paraId="537566C4" w14:textId="77777777" w:rsidR="00B32672" w:rsidRDefault="00072A2E">
            <w:pPr>
              <w:pStyle w:val="TableParagraph"/>
              <w:spacing w:line="229" w:lineRule="exact"/>
              <w:rPr>
                <w:b/>
                <w:sz w:val="20"/>
              </w:rPr>
            </w:pPr>
            <w:r>
              <w:rPr>
                <w:b/>
                <w:sz w:val="20"/>
              </w:rPr>
              <w:lastRenderedPageBreak/>
              <w:t>13.</w:t>
            </w:r>
            <w:r>
              <w:rPr>
                <w:b/>
                <w:spacing w:val="-3"/>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59F46191" w14:textId="77777777" w:rsidR="00B32672" w:rsidRDefault="00072A2E">
            <w:pPr>
              <w:pStyle w:val="TableParagraph"/>
              <w:spacing w:line="229" w:lineRule="exact"/>
              <w:rPr>
                <w:sz w:val="20"/>
              </w:rPr>
            </w:pPr>
            <w:r>
              <w:rPr>
                <w:color w:val="3F3F3F"/>
                <w:sz w:val="20"/>
              </w:rPr>
              <w:t>Rating</w:t>
            </w:r>
            <w:r>
              <w:rPr>
                <w:color w:val="3F3F3F"/>
                <w:spacing w:val="-6"/>
                <w:sz w:val="20"/>
              </w:rPr>
              <w:t xml:space="preserve"> </w:t>
            </w:r>
            <w:r>
              <w:rPr>
                <w:color w:val="3F3F3F"/>
                <w:spacing w:val="-2"/>
                <w:sz w:val="20"/>
              </w:rPr>
              <w:t>Scale:</w:t>
            </w:r>
          </w:p>
          <w:p w14:paraId="0F4FD4E4" w14:textId="77777777" w:rsidR="00B32672" w:rsidRDefault="00072A2E">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311" w:type="dxa"/>
          </w:tcPr>
          <w:p w14:paraId="04A6E0CF" w14:textId="77777777" w:rsidR="00B32672" w:rsidRDefault="00072A2E">
            <w:pPr>
              <w:pStyle w:val="TableParagraph"/>
              <w:spacing w:line="229" w:lineRule="exact"/>
              <w:ind w:left="108"/>
              <w:rPr>
                <w:sz w:val="20"/>
              </w:rPr>
            </w:pPr>
            <w:r>
              <w:rPr>
                <w:sz w:val="20"/>
              </w:rPr>
              <w:t>5</w:t>
            </w:r>
            <w:r>
              <w:rPr>
                <w:spacing w:val="-1"/>
                <w:sz w:val="20"/>
              </w:rPr>
              <w:t xml:space="preserve"> </w:t>
            </w:r>
            <w:r>
              <w:rPr>
                <w:sz w:val="20"/>
              </w:rPr>
              <w:t xml:space="preserve">= </w:t>
            </w:r>
            <w:r>
              <w:rPr>
                <w:spacing w:val="-2"/>
                <w:sz w:val="20"/>
              </w:rPr>
              <w:t>Excellent.</w:t>
            </w:r>
          </w:p>
          <w:p w14:paraId="110B1E99" w14:textId="77777777" w:rsidR="00B32672" w:rsidRDefault="00072A2E">
            <w:pPr>
              <w:pStyle w:val="TableParagraph"/>
              <w:spacing w:line="230" w:lineRule="exact"/>
              <w:ind w:left="108" w:right="139"/>
              <w:rPr>
                <w:sz w:val="20"/>
              </w:rPr>
            </w:pPr>
            <w:r>
              <w:rPr>
                <w:sz w:val="20"/>
              </w:rPr>
              <w:t>The manuscript includes a well-written and balanced limitations</w:t>
            </w:r>
            <w:r>
              <w:rPr>
                <w:spacing w:val="-8"/>
                <w:sz w:val="20"/>
              </w:rPr>
              <w:t xml:space="preserve"> </w:t>
            </w:r>
            <w:r>
              <w:rPr>
                <w:sz w:val="20"/>
              </w:rPr>
              <w:t>section</w:t>
            </w:r>
            <w:r>
              <w:rPr>
                <w:spacing w:val="-7"/>
                <w:sz w:val="20"/>
              </w:rPr>
              <w:t xml:space="preserve"> </w:t>
            </w:r>
            <w:r>
              <w:rPr>
                <w:sz w:val="20"/>
              </w:rPr>
              <w:t>that</w:t>
            </w:r>
            <w:r>
              <w:rPr>
                <w:spacing w:val="-8"/>
                <w:sz w:val="20"/>
              </w:rPr>
              <w:t xml:space="preserve"> </w:t>
            </w:r>
            <w:r>
              <w:rPr>
                <w:sz w:val="20"/>
              </w:rPr>
              <w:t>appropriately</w:t>
            </w:r>
            <w:r>
              <w:rPr>
                <w:spacing w:val="-7"/>
                <w:sz w:val="20"/>
              </w:rPr>
              <w:t xml:space="preserve"> </w:t>
            </w:r>
            <w:r>
              <w:rPr>
                <w:sz w:val="20"/>
              </w:rPr>
              <w:t>acknowledges</w:t>
            </w:r>
            <w:r>
              <w:rPr>
                <w:spacing w:val="-10"/>
                <w:sz w:val="20"/>
              </w:rPr>
              <w:t xml:space="preserve"> </w:t>
            </w:r>
            <w:r>
              <w:rPr>
                <w:sz w:val="20"/>
              </w:rPr>
              <w:t>the boundaries of the study.</w:t>
            </w:r>
          </w:p>
        </w:tc>
        <w:tc>
          <w:tcPr>
            <w:tcW w:w="4113" w:type="dxa"/>
          </w:tcPr>
          <w:p w14:paraId="72A18C4D" w14:textId="77777777" w:rsidR="00B32672" w:rsidRDefault="00B32672">
            <w:pPr>
              <w:pStyle w:val="TableParagraph"/>
              <w:ind w:left="0"/>
              <w:rPr>
                <w:sz w:val="18"/>
              </w:rPr>
            </w:pPr>
          </w:p>
        </w:tc>
      </w:tr>
      <w:tr w:rsidR="00B32672" w14:paraId="509F9093" w14:textId="77777777">
        <w:trPr>
          <w:trHeight w:val="1379"/>
        </w:trPr>
        <w:tc>
          <w:tcPr>
            <w:tcW w:w="4466" w:type="dxa"/>
          </w:tcPr>
          <w:p w14:paraId="4DCF9EFF" w14:textId="77777777" w:rsidR="00B32672" w:rsidRDefault="00072A2E">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8"/>
                <w:sz w:val="20"/>
              </w:rPr>
              <w:t xml:space="preserve"> </w:t>
            </w:r>
            <w:r>
              <w:rPr>
                <w:b/>
                <w:sz w:val="20"/>
              </w:rPr>
              <w:t>relevant</w:t>
            </w:r>
            <w:r>
              <w:rPr>
                <w:b/>
                <w:spacing w:val="-4"/>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31138517" w14:textId="77777777" w:rsidR="00B32672" w:rsidRDefault="00072A2E">
            <w:pPr>
              <w:pStyle w:val="TableParagraph"/>
              <w:spacing w:before="1" w:line="229" w:lineRule="exact"/>
              <w:rPr>
                <w:sz w:val="20"/>
              </w:rPr>
            </w:pPr>
            <w:r>
              <w:rPr>
                <w:color w:val="3F3F3F"/>
                <w:sz w:val="20"/>
              </w:rPr>
              <w:t>Rating</w:t>
            </w:r>
            <w:r>
              <w:rPr>
                <w:color w:val="3F3F3F"/>
                <w:spacing w:val="-6"/>
                <w:sz w:val="20"/>
              </w:rPr>
              <w:t xml:space="preserve"> </w:t>
            </w:r>
            <w:r>
              <w:rPr>
                <w:color w:val="3F3F3F"/>
                <w:spacing w:val="-2"/>
                <w:sz w:val="20"/>
              </w:rPr>
              <w:t>Scale:</w:t>
            </w:r>
          </w:p>
          <w:p w14:paraId="54E57EC6" w14:textId="77777777" w:rsidR="00B32672" w:rsidRDefault="00072A2E">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14:paraId="033D4D59" w14:textId="77777777" w:rsidR="00B32672" w:rsidRDefault="00072A2E">
            <w:pPr>
              <w:pStyle w:val="TableParagraph"/>
              <w:spacing w:line="210"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311" w:type="dxa"/>
          </w:tcPr>
          <w:p w14:paraId="61CCF385" w14:textId="77777777" w:rsidR="00B32672" w:rsidRDefault="00072A2E">
            <w:pPr>
              <w:pStyle w:val="TableParagraph"/>
              <w:ind w:left="108"/>
              <w:jc w:val="both"/>
              <w:rPr>
                <w:sz w:val="20"/>
              </w:rPr>
            </w:pPr>
            <w:r>
              <w:rPr>
                <w:sz w:val="20"/>
              </w:rPr>
              <w:t>4</w:t>
            </w:r>
            <w:r>
              <w:rPr>
                <w:spacing w:val="-1"/>
                <w:sz w:val="20"/>
              </w:rPr>
              <w:t xml:space="preserve"> </w:t>
            </w:r>
            <w:r>
              <w:rPr>
                <w:sz w:val="20"/>
              </w:rPr>
              <w:t xml:space="preserve">= </w:t>
            </w:r>
            <w:r>
              <w:rPr>
                <w:spacing w:val="-2"/>
                <w:sz w:val="20"/>
              </w:rPr>
              <w:t>Good.</w:t>
            </w:r>
          </w:p>
          <w:p w14:paraId="0EA72B42" w14:textId="77777777" w:rsidR="00B32672" w:rsidRDefault="00072A2E">
            <w:pPr>
              <w:pStyle w:val="TableParagraph"/>
              <w:ind w:left="108" w:right="208"/>
              <w:jc w:val="both"/>
              <w:rPr>
                <w:sz w:val="20"/>
              </w:rPr>
            </w:pPr>
            <w:r>
              <w:rPr>
                <w:sz w:val="20"/>
              </w:rPr>
              <w:t>The</w:t>
            </w:r>
            <w:r>
              <w:rPr>
                <w:spacing w:val="-3"/>
                <w:sz w:val="20"/>
              </w:rPr>
              <w:t xml:space="preserve"> </w:t>
            </w:r>
            <w:r>
              <w:rPr>
                <w:sz w:val="20"/>
              </w:rPr>
              <w:t>references</w:t>
            </w:r>
            <w:r>
              <w:rPr>
                <w:spacing w:val="-7"/>
                <w:sz w:val="20"/>
              </w:rPr>
              <w:t xml:space="preserve"> </w:t>
            </w:r>
            <w:r>
              <w:rPr>
                <w:sz w:val="20"/>
              </w:rPr>
              <w:t>are</w:t>
            </w:r>
            <w:r>
              <w:rPr>
                <w:spacing w:val="-5"/>
                <w:sz w:val="20"/>
              </w:rPr>
              <w:t xml:space="preserve"> </w:t>
            </w:r>
            <w:r>
              <w:rPr>
                <w:sz w:val="20"/>
              </w:rPr>
              <w:t>relevant</w:t>
            </w:r>
            <w:r>
              <w:rPr>
                <w:spacing w:val="-5"/>
                <w:sz w:val="20"/>
              </w:rPr>
              <w:t xml:space="preserve"> </w:t>
            </w:r>
            <w:r>
              <w:rPr>
                <w:sz w:val="20"/>
              </w:rPr>
              <w:t>and</w:t>
            </w:r>
            <w:r>
              <w:rPr>
                <w:spacing w:val="-3"/>
                <w:sz w:val="20"/>
              </w:rPr>
              <w:t xml:space="preserve"> </w:t>
            </w:r>
            <w:r>
              <w:rPr>
                <w:sz w:val="20"/>
              </w:rPr>
              <w:t>sufficient</w:t>
            </w:r>
            <w:r>
              <w:rPr>
                <w:spacing w:val="-5"/>
                <w:sz w:val="20"/>
              </w:rPr>
              <w:t xml:space="preserve"> </w:t>
            </w:r>
            <w:r>
              <w:rPr>
                <w:sz w:val="20"/>
              </w:rPr>
              <w:t>in</w:t>
            </w:r>
            <w:r>
              <w:rPr>
                <w:spacing w:val="-5"/>
                <w:sz w:val="20"/>
              </w:rPr>
              <w:t xml:space="preserve"> </w:t>
            </w:r>
            <w:r>
              <w:rPr>
                <w:sz w:val="20"/>
              </w:rPr>
              <w:t>number,</w:t>
            </w:r>
            <w:r>
              <w:rPr>
                <w:spacing w:val="-5"/>
                <w:sz w:val="20"/>
              </w:rPr>
              <w:t xml:space="preserve"> </w:t>
            </w:r>
            <w:r>
              <w:rPr>
                <w:sz w:val="20"/>
              </w:rPr>
              <w:t>although a</w:t>
            </w:r>
            <w:r>
              <w:rPr>
                <w:spacing w:val="-2"/>
                <w:sz w:val="20"/>
              </w:rPr>
              <w:t xml:space="preserve"> </w:t>
            </w:r>
            <w:r>
              <w:rPr>
                <w:sz w:val="20"/>
              </w:rPr>
              <w:t>few</w:t>
            </w:r>
            <w:r>
              <w:rPr>
                <w:spacing w:val="-4"/>
                <w:sz w:val="20"/>
              </w:rPr>
              <w:t xml:space="preserve"> </w:t>
            </w:r>
            <w:r>
              <w:rPr>
                <w:sz w:val="20"/>
              </w:rPr>
              <w:t>more</w:t>
            </w:r>
            <w:r>
              <w:rPr>
                <w:spacing w:val="-4"/>
                <w:sz w:val="20"/>
              </w:rPr>
              <w:t xml:space="preserve"> </w:t>
            </w:r>
            <w:r>
              <w:rPr>
                <w:sz w:val="20"/>
              </w:rPr>
              <w:t>recent</w:t>
            </w:r>
            <w:r>
              <w:rPr>
                <w:spacing w:val="-3"/>
                <w:sz w:val="20"/>
              </w:rPr>
              <w:t xml:space="preserve"> </w:t>
            </w:r>
            <w:r>
              <w:rPr>
                <w:sz w:val="20"/>
              </w:rPr>
              <w:t>and</w:t>
            </w:r>
            <w:r>
              <w:rPr>
                <w:spacing w:val="-2"/>
                <w:sz w:val="20"/>
              </w:rPr>
              <w:t xml:space="preserve"> </w:t>
            </w:r>
            <w:r>
              <w:rPr>
                <w:sz w:val="20"/>
              </w:rPr>
              <w:t>widely</w:t>
            </w:r>
            <w:r>
              <w:rPr>
                <w:spacing w:val="-4"/>
                <w:sz w:val="20"/>
              </w:rPr>
              <w:t xml:space="preserve"> </w:t>
            </w:r>
            <w:r>
              <w:rPr>
                <w:sz w:val="20"/>
              </w:rPr>
              <w:t>cited</w:t>
            </w:r>
            <w:r>
              <w:rPr>
                <w:spacing w:val="-2"/>
                <w:sz w:val="20"/>
              </w:rPr>
              <w:t xml:space="preserve"> </w:t>
            </w:r>
            <w:r>
              <w:rPr>
                <w:sz w:val="20"/>
              </w:rPr>
              <w:t>international</w:t>
            </w:r>
            <w:r>
              <w:rPr>
                <w:spacing w:val="-4"/>
                <w:sz w:val="20"/>
              </w:rPr>
              <w:t xml:space="preserve"> </w:t>
            </w:r>
            <w:r>
              <w:rPr>
                <w:sz w:val="20"/>
              </w:rPr>
              <w:t>studies</w:t>
            </w:r>
            <w:r>
              <w:rPr>
                <w:spacing w:val="-6"/>
                <w:sz w:val="20"/>
              </w:rPr>
              <w:t xml:space="preserve"> </w:t>
            </w:r>
            <w:r>
              <w:rPr>
                <w:sz w:val="20"/>
              </w:rPr>
              <w:t>could enhance the literature base.</w:t>
            </w:r>
          </w:p>
        </w:tc>
        <w:tc>
          <w:tcPr>
            <w:tcW w:w="4113" w:type="dxa"/>
          </w:tcPr>
          <w:p w14:paraId="3E3349B6" w14:textId="77777777" w:rsidR="00B32672" w:rsidRDefault="00B32672">
            <w:pPr>
              <w:pStyle w:val="TableParagraph"/>
              <w:ind w:left="0"/>
              <w:rPr>
                <w:sz w:val="18"/>
              </w:rPr>
            </w:pPr>
          </w:p>
        </w:tc>
      </w:tr>
      <w:tr w:rsidR="00B32672" w14:paraId="7719117E" w14:textId="77777777">
        <w:trPr>
          <w:trHeight w:val="1379"/>
        </w:trPr>
        <w:tc>
          <w:tcPr>
            <w:tcW w:w="4466" w:type="dxa"/>
          </w:tcPr>
          <w:p w14:paraId="147A3FDB" w14:textId="77777777" w:rsidR="00B32672" w:rsidRDefault="00072A2E">
            <w:pPr>
              <w:pStyle w:val="TableParagraph"/>
              <w:rPr>
                <w:b/>
                <w:sz w:val="20"/>
              </w:rPr>
            </w:pPr>
            <w:r>
              <w:rPr>
                <w:b/>
                <w:sz w:val="20"/>
              </w:rPr>
              <w:t>15.</w:t>
            </w:r>
            <w:r>
              <w:rPr>
                <w:b/>
                <w:spacing w:val="-5"/>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manuscript</w:t>
            </w:r>
            <w:r>
              <w:rPr>
                <w:b/>
                <w:spacing w:val="-5"/>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7"/>
                <w:sz w:val="20"/>
              </w:rPr>
              <w:t xml:space="preserve"> </w:t>
            </w:r>
            <w:r>
              <w:rPr>
                <w:b/>
                <w:sz w:val="20"/>
              </w:rPr>
              <w:t>and understandable language?</w:t>
            </w:r>
          </w:p>
          <w:p w14:paraId="30F06FFA" w14:textId="77777777" w:rsidR="00B32672" w:rsidRDefault="00072A2E">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14:paraId="1304A53C" w14:textId="77777777" w:rsidR="00B32672" w:rsidRDefault="00072A2E">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14:paraId="3443B95A" w14:textId="77777777" w:rsidR="00B32672" w:rsidRDefault="00072A2E">
            <w:pPr>
              <w:pStyle w:val="TableParagraph"/>
              <w:spacing w:line="208"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311" w:type="dxa"/>
          </w:tcPr>
          <w:p w14:paraId="252A8145" w14:textId="77777777" w:rsidR="00B32672" w:rsidRDefault="00072A2E">
            <w:pPr>
              <w:pStyle w:val="TableParagraph"/>
              <w:ind w:left="108"/>
              <w:jc w:val="both"/>
              <w:rPr>
                <w:sz w:val="20"/>
              </w:rPr>
            </w:pPr>
            <w:r>
              <w:rPr>
                <w:sz w:val="20"/>
              </w:rPr>
              <w:t>3</w:t>
            </w:r>
            <w:r>
              <w:rPr>
                <w:spacing w:val="-1"/>
                <w:sz w:val="20"/>
              </w:rPr>
              <w:t xml:space="preserve"> </w:t>
            </w:r>
            <w:r>
              <w:rPr>
                <w:sz w:val="20"/>
              </w:rPr>
              <w:t xml:space="preserve">= </w:t>
            </w:r>
            <w:r>
              <w:rPr>
                <w:spacing w:val="-2"/>
                <w:sz w:val="20"/>
              </w:rPr>
              <w:t>Satisfactory.</w:t>
            </w:r>
          </w:p>
          <w:p w14:paraId="6AAE0A28" w14:textId="77777777" w:rsidR="00B32672" w:rsidRDefault="00072A2E">
            <w:pPr>
              <w:pStyle w:val="TableParagraph"/>
              <w:ind w:left="108" w:right="312"/>
              <w:jc w:val="both"/>
              <w:rPr>
                <w:sz w:val="20"/>
              </w:rPr>
            </w:pPr>
            <w:r>
              <w:rPr>
                <w:sz w:val="20"/>
              </w:rPr>
              <w:t>The</w:t>
            </w:r>
            <w:r>
              <w:rPr>
                <w:spacing w:val="-3"/>
                <w:sz w:val="20"/>
              </w:rPr>
              <w:t xml:space="preserve"> </w:t>
            </w:r>
            <w:r>
              <w:rPr>
                <w:sz w:val="20"/>
              </w:rPr>
              <w:t>English</w:t>
            </w:r>
            <w:r>
              <w:rPr>
                <w:spacing w:val="-3"/>
                <w:sz w:val="20"/>
              </w:rPr>
              <w:t xml:space="preserve"> </w:t>
            </w:r>
            <w:r>
              <w:rPr>
                <w:sz w:val="20"/>
              </w:rPr>
              <w:t>language</w:t>
            </w:r>
            <w:r>
              <w:rPr>
                <w:spacing w:val="-4"/>
                <w:sz w:val="20"/>
              </w:rPr>
              <w:t xml:space="preserve"> </w:t>
            </w:r>
            <w:r>
              <w:rPr>
                <w:sz w:val="20"/>
              </w:rPr>
              <w:t>quality</w:t>
            </w:r>
            <w:r>
              <w:rPr>
                <w:spacing w:val="-3"/>
                <w:sz w:val="20"/>
              </w:rPr>
              <w:t xml:space="preserve"> </w:t>
            </w:r>
            <w:r>
              <w:rPr>
                <w:sz w:val="20"/>
              </w:rPr>
              <w:t>is</w:t>
            </w:r>
            <w:r>
              <w:rPr>
                <w:spacing w:val="-4"/>
                <w:sz w:val="20"/>
              </w:rPr>
              <w:t xml:space="preserve"> </w:t>
            </w:r>
            <w:r>
              <w:rPr>
                <w:sz w:val="20"/>
              </w:rPr>
              <w:t>not</w:t>
            </w:r>
            <w:r>
              <w:rPr>
                <w:spacing w:val="-3"/>
                <w:sz w:val="20"/>
              </w:rPr>
              <w:t xml:space="preserve"> </w:t>
            </w:r>
            <w:r>
              <w:rPr>
                <w:sz w:val="20"/>
              </w:rPr>
              <w:t>yet</w:t>
            </w:r>
            <w:r>
              <w:rPr>
                <w:spacing w:val="-4"/>
                <w:sz w:val="20"/>
              </w:rPr>
              <w:t xml:space="preserve"> </w:t>
            </w:r>
            <w:r>
              <w:rPr>
                <w:sz w:val="20"/>
              </w:rPr>
              <w:t>at</w:t>
            </w:r>
            <w:r>
              <w:rPr>
                <w:spacing w:val="-3"/>
                <w:sz w:val="20"/>
              </w:rPr>
              <w:t xml:space="preserve"> </w:t>
            </w:r>
            <w:r>
              <w:rPr>
                <w:sz w:val="20"/>
              </w:rPr>
              <w:t>the</w:t>
            </w:r>
            <w:r>
              <w:rPr>
                <w:spacing w:val="-3"/>
                <w:sz w:val="20"/>
              </w:rPr>
              <w:t xml:space="preserve"> </w:t>
            </w:r>
            <w:r>
              <w:rPr>
                <w:sz w:val="20"/>
              </w:rPr>
              <w:t>level</w:t>
            </w:r>
            <w:r>
              <w:rPr>
                <w:spacing w:val="-6"/>
                <w:sz w:val="20"/>
              </w:rPr>
              <w:t xml:space="preserve"> </w:t>
            </w:r>
            <w:r>
              <w:rPr>
                <w:sz w:val="20"/>
              </w:rPr>
              <w:t>of</w:t>
            </w:r>
            <w:r>
              <w:rPr>
                <w:spacing w:val="-1"/>
                <w:sz w:val="20"/>
              </w:rPr>
              <w:t xml:space="preserve"> </w:t>
            </w:r>
            <w:r>
              <w:rPr>
                <w:sz w:val="20"/>
              </w:rPr>
              <w:t>a</w:t>
            </w:r>
            <w:r>
              <w:rPr>
                <w:spacing w:val="-4"/>
                <w:sz w:val="20"/>
              </w:rPr>
              <w:t xml:space="preserve"> </w:t>
            </w:r>
            <w:r>
              <w:rPr>
                <w:sz w:val="20"/>
              </w:rPr>
              <w:t>well-polished international journal</w:t>
            </w:r>
            <w:r>
              <w:rPr>
                <w:spacing w:val="-2"/>
                <w:sz w:val="20"/>
              </w:rPr>
              <w:t xml:space="preserve"> </w:t>
            </w:r>
            <w:r>
              <w:rPr>
                <w:sz w:val="20"/>
              </w:rPr>
              <w:t xml:space="preserve">article and would benefit from </w:t>
            </w:r>
            <w:r>
              <w:rPr>
                <w:spacing w:val="-2"/>
                <w:sz w:val="20"/>
              </w:rPr>
              <w:t>revision.</w:t>
            </w:r>
          </w:p>
        </w:tc>
        <w:tc>
          <w:tcPr>
            <w:tcW w:w="4113" w:type="dxa"/>
          </w:tcPr>
          <w:p w14:paraId="31C8956C" w14:textId="77777777" w:rsidR="00B32672" w:rsidRDefault="00B32672">
            <w:pPr>
              <w:pStyle w:val="TableParagraph"/>
              <w:ind w:left="0"/>
              <w:rPr>
                <w:sz w:val="18"/>
              </w:rPr>
            </w:pPr>
          </w:p>
        </w:tc>
      </w:tr>
    </w:tbl>
    <w:p w14:paraId="17C116FF" w14:textId="77777777" w:rsidR="00B32672" w:rsidRDefault="00B32672">
      <w:pPr>
        <w:rPr>
          <w:b/>
          <w:sz w:val="20"/>
        </w:rPr>
      </w:pPr>
    </w:p>
    <w:p w14:paraId="659BF0CD" w14:textId="77777777" w:rsidR="00B32672" w:rsidRDefault="00B32672">
      <w:pPr>
        <w:spacing w:before="14"/>
        <w:rPr>
          <w:b/>
          <w:sz w:val="20"/>
        </w:rPr>
      </w:pPr>
    </w:p>
    <w:p w14:paraId="2A71E335" w14:textId="77777777" w:rsidR="00B32672" w:rsidRDefault="00072A2E">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4"/>
          <w:highlight w:val="yellow"/>
          <w:u w:val="single"/>
        </w:rPr>
        <w:t xml:space="preserve"> </w:t>
      </w:r>
      <w:r>
        <w:rPr>
          <w:color w:val="000000"/>
          <w:spacing w:val="-2"/>
          <w:highlight w:val="yellow"/>
          <w:u w:val="single"/>
        </w:rPr>
        <w:t>Evaluation)</w:t>
      </w:r>
    </w:p>
    <w:p w14:paraId="6E262FF5" w14:textId="77777777" w:rsidR="00B32672" w:rsidRDefault="00B32672">
      <w:pPr>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B32672" w14:paraId="3D1C54FF" w14:textId="77777777">
        <w:trPr>
          <w:trHeight w:val="880"/>
        </w:trPr>
        <w:tc>
          <w:tcPr>
            <w:tcW w:w="4627" w:type="dxa"/>
          </w:tcPr>
          <w:p w14:paraId="4A0AC3B0" w14:textId="77777777" w:rsidR="00B32672" w:rsidRDefault="00B32672">
            <w:pPr>
              <w:pStyle w:val="TableParagraph"/>
              <w:ind w:left="0"/>
              <w:rPr>
                <w:sz w:val="18"/>
              </w:rPr>
            </w:pPr>
          </w:p>
        </w:tc>
        <w:tc>
          <w:tcPr>
            <w:tcW w:w="4632" w:type="dxa"/>
          </w:tcPr>
          <w:p w14:paraId="1A02102E" w14:textId="77777777" w:rsidR="00B32672" w:rsidRDefault="00072A2E">
            <w:pPr>
              <w:pStyle w:val="TableParagraph"/>
              <w:ind w:left="108"/>
              <w:rPr>
                <w:b/>
                <w:sz w:val="20"/>
              </w:rPr>
            </w:pPr>
            <w:r>
              <w:rPr>
                <w:b/>
                <w:sz w:val="20"/>
              </w:rPr>
              <w:t>Reviewer’s</w:t>
            </w:r>
            <w:r>
              <w:rPr>
                <w:b/>
                <w:spacing w:val="-9"/>
                <w:sz w:val="20"/>
              </w:rPr>
              <w:t xml:space="preserve"> </w:t>
            </w:r>
            <w:r>
              <w:rPr>
                <w:b/>
                <w:spacing w:val="-2"/>
                <w:sz w:val="20"/>
              </w:rPr>
              <w:t>comment</w:t>
            </w:r>
          </w:p>
        </w:tc>
        <w:tc>
          <w:tcPr>
            <w:tcW w:w="4632" w:type="dxa"/>
          </w:tcPr>
          <w:p w14:paraId="5C3374FF" w14:textId="77777777" w:rsidR="00B32672" w:rsidRDefault="00072A2E">
            <w:pPr>
              <w:pStyle w:val="TableParagraph"/>
              <w:spacing w:line="254" w:lineRule="auto"/>
              <w:ind w:right="88"/>
              <w:rPr>
                <w:sz w:val="20"/>
              </w:rPr>
            </w:pPr>
            <w:r>
              <w:rPr>
                <w:b/>
                <w:sz w:val="20"/>
              </w:rPr>
              <w:t>Author’s</w:t>
            </w:r>
            <w:r>
              <w:rPr>
                <w:b/>
                <w:spacing w:val="-8"/>
                <w:sz w:val="20"/>
              </w:rPr>
              <w:t xml:space="preserve"> </w:t>
            </w:r>
            <w:r>
              <w:rPr>
                <w:b/>
                <w:sz w:val="20"/>
              </w:rPr>
              <w:t>Feedback</w:t>
            </w:r>
            <w:r>
              <w:rPr>
                <w:b/>
                <w:spacing w:val="-6"/>
                <w:sz w:val="20"/>
              </w:rPr>
              <w:t xml:space="preserve"> </w:t>
            </w:r>
            <w:r>
              <w:rPr>
                <w:color w:val="000000"/>
                <w:sz w:val="20"/>
                <w:highlight w:val="yellow"/>
              </w:rPr>
              <w:t>(It</w:t>
            </w:r>
            <w:r>
              <w:rPr>
                <w:color w:val="000000"/>
                <w:spacing w:val="-7"/>
                <w:sz w:val="20"/>
                <w:highlight w:val="yellow"/>
              </w:rPr>
              <w:t xml:space="preserve"> </w:t>
            </w:r>
            <w:r>
              <w:rPr>
                <w:color w:val="000000"/>
                <w:sz w:val="20"/>
                <w:highlight w:val="yellow"/>
              </w:rPr>
              <w:t>is</w:t>
            </w:r>
            <w:r>
              <w:rPr>
                <w:color w:val="000000"/>
                <w:spacing w:val="-8"/>
                <w:sz w:val="20"/>
                <w:highlight w:val="yellow"/>
              </w:rPr>
              <w:t xml:space="preserve"> </w:t>
            </w:r>
            <w:r>
              <w:rPr>
                <w:color w:val="000000"/>
                <w:sz w:val="20"/>
                <w:highlight w:val="yellow"/>
              </w:rPr>
              <w:t>mandatory</w:t>
            </w:r>
            <w:r>
              <w:rPr>
                <w:color w:val="000000"/>
                <w:spacing w:val="-6"/>
                <w:sz w:val="20"/>
                <w:highlight w:val="yellow"/>
              </w:rPr>
              <w:t xml:space="preserve"> </w:t>
            </w:r>
            <w:r>
              <w:rPr>
                <w:color w:val="000000"/>
                <w:sz w:val="20"/>
                <w:highlight w:val="yellow"/>
              </w:rPr>
              <w:t>that</w:t>
            </w:r>
            <w:r>
              <w:rPr>
                <w:color w:val="000000"/>
                <w:spacing w:val="-7"/>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B32672" w14:paraId="0CBE07A5" w14:textId="77777777">
        <w:trPr>
          <w:trHeight w:val="1149"/>
        </w:trPr>
        <w:tc>
          <w:tcPr>
            <w:tcW w:w="4627" w:type="dxa"/>
          </w:tcPr>
          <w:p w14:paraId="02F585DE" w14:textId="77777777" w:rsidR="00B32672" w:rsidRDefault="00072A2E">
            <w:pPr>
              <w:pStyle w:val="TableParagraph"/>
              <w:rPr>
                <w:b/>
                <w:sz w:val="20"/>
              </w:rPr>
            </w:pPr>
            <w:r>
              <w:rPr>
                <w:b/>
                <w:sz w:val="20"/>
              </w:rPr>
              <w:t>Is</w:t>
            </w:r>
            <w:r>
              <w:rPr>
                <w:b/>
                <w:spacing w:val="-6"/>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 the</w:t>
            </w:r>
            <w:r>
              <w:rPr>
                <w:b/>
                <w:spacing w:val="-2"/>
                <w:sz w:val="20"/>
              </w:rPr>
              <w:t xml:space="preserve"> </w:t>
            </w:r>
            <w:r>
              <w:rPr>
                <w:b/>
                <w:sz w:val="20"/>
              </w:rPr>
              <w:t>article</w:t>
            </w:r>
            <w:r>
              <w:rPr>
                <w:b/>
                <w:spacing w:val="-2"/>
                <w:sz w:val="20"/>
              </w:rPr>
              <w:t xml:space="preserve"> suitable?</w:t>
            </w:r>
          </w:p>
          <w:p w14:paraId="201D5737" w14:textId="77777777" w:rsidR="00B32672" w:rsidRDefault="00072A2E">
            <w:pPr>
              <w:pStyle w:val="TableParagraph"/>
              <w:spacing w:before="228"/>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632" w:type="dxa"/>
          </w:tcPr>
          <w:p w14:paraId="20A789FD" w14:textId="77777777" w:rsidR="00B32672" w:rsidRDefault="00072A2E">
            <w:pPr>
              <w:pStyle w:val="TableParagraph"/>
              <w:ind w:left="196"/>
              <w:rPr>
                <w:sz w:val="20"/>
              </w:rPr>
            </w:pPr>
            <w:r>
              <w:rPr>
                <w:sz w:val="20"/>
              </w:rPr>
              <w:t>Yes,</w:t>
            </w:r>
            <w:r>
              <w:rPr>
                <w:spacing w:val="-3"/>
                <w:sz w:val="20"/>
              </w:rPr>
              <w:t xml:space="preserve"> </w:t>
            </w:r>
            <w:r>
              <w:rPr>
                <w:sz w:val="20"/>
              </w:rPr>
              <w:t>the</w:t>
            </w:r>
            <w:r>
              <w:rPr>
                <w:spacing w:val="-2"/>
                <w:sz w:val="20"/>
              </w:rPr>
              <w:t xml:space="preserve"> </w:t>
            </w:r>
            <w:r>
              <w:rPr>
                <w:sz w:val="20"/>
              </w:rPr>
              <w:t>title</w:t>
            </w:r>
            <w:r>
              <w:rPr>
                <w:spacing w:val="-4"/>
                <w:sz w:val="20"/>
              </w:rPr>
              <w:t xml:space="preserve"> </w:t>
            </w:r>
            <w:r>
              <w:rPr>
                <w:sz w:val="20"/>
              </w:rPr>
              <w:t>is</w:t>
            </w:r>
            <w:r>
              <w:rPr>
                <w:spacing w:val="-4"/>
                <w:sz w:val="20"/>
              </w:rPr>
              <w:t xml:space="preserve"> </w:t>
            </w:r>
            <w:r>
              <w:rPr>
                <w:sz w:val="20"/>
              </w:rPr>
              <w:t>generally</w:t>
            </w:r>
            <w:r>
              <w:rPr>
                <w:spacing w:val="-2"/>
                <w:sz w:val="20"/>
              </w:rPr>
              <w:t xml:space="preserve"> suitable.</w:t>
            </w:r>
          </w:p>
        </w:tc>
        <w:tc>
          <w:tcPr>
            <w:tcW w:w="4632" w:type="dxa"/>
          </w:tcPr>
          <w:p w14:paraId="56657172" w14:textId="77777777" w:rsidR="00B32672" w:rsidRDefault="00B32672">
            <w:pPr>
              <w:pStyle w:val="TableParagraph"/>
              <w:ind w:left="0"/>
              <w:rPr>
                <w:sz w:val="18"/>
              </w:rPr>
            </w:pPr>
          </w:p>
        </w:tc>
      </w:tr>
      <w:tr w:rsidR="00B32672" w14:paraId="38B8E246" w14:textId="77777777">
        <w:trPr>
          <w:trHeight w:val="1149"/>
        </w:trPr>
        <w:tc>
          <w:tcPr>
            <w:tcW w:w="4627" w:type="dxa"/>
          </w:tcPr>
          <w:p w14:paraId="713807A0" w14:textId="77777777" w:rsidR="00B32672" w:rsidRDefault="00072A2E">
            <w:pPr>
              <w:pStyle w:val="TableParagraph"/>
              <w:rPr>
                <w:b/>
                <w:sz w:val="20"/>
              </w:rPr>
            </w:pPr>
            <w:r>
              <w:rPr>
                <w:b/>
                <w:sz w:val="20"/>
              </w:rPr>
              <w:t>Is</w:t>
            </w:r>
            <w:r>
              <w:rPr>
                <w:b/>
                <w:spacing w:val="-6"/>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comprehensive?</w:t>
            </w:r>
          </w:p>
          <w:p w14:paraId="0D89784B" w14:textId="77777777" w:rsidR="00B32672" w:rsidRDefault="00072A2E">
            <w:pPr>
              <w:pStyle w:val="TableParagraph"/>
              <w:rPr>
                <w:sz w:val="20"/>
              </w:rPr>
            </w:pPr>
            <w:r>
              <w:rPr>
                <w:spacing w:val="-10"/>
                <w:sz w:val="20"/>
              </w:rPr>
              <w:t>s</w:t>
            </w:r>
          </w:p>
          <w:p w14:paraId="6DD88FC3" w14:textId="77777777" w:rsidR="00B32672" w:rsidRDefault="00072A2E">
            <w:pPr>
              <w:pStyle w:val="TableParagraph"/>
              <w:spacing w:before="1"/>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632" w:type="dxa"/>
          </w:tcPr>
          <w:p w14:paraId="281026B9" w14:textId="77777777" w:rsidR="00B32672" w:rsidRDefault="00072A2E">
            <w:pPr>
              <w:pStyle w:val="TableParagraph"/>
              <w:ind w:left="285"/>
              <w:rPr>
                <w:sz w:val="20"/>
              </w:rPr>
            </w:pPr>
            <w:r>
              <w:rPr>
                <w:sz w:val="20"/>
              </w:rPr>
              <w:t>Yes,</w:t>
            </w:r>
            <w:r>
              <w:rPr>
                <w:spacing w:val="-3"/>
                <w:sz w:val="20"/>
              </w:rPr>
              <w:t xml:space="preserve"> </w:t>
            </w:r>
            <w:r>
              <w:rPr>
                <w:sz w:val="20"/>
              </w:rPr>
              <w:t>the</w:t>
            </w:r>
            <w:r>
              <w:rPr>
                <w:spacing w:val="-2"/>
                <w:sz w:val="20"/>
              </w:rPr>
              <w:t xml:space="preserve"> </w:t>
            </w:r>
            <w:r>
              <w:rPr>
                <w:sz w:val="20"/>
              </w:rPr>
              <w:t>abstract</w:t>
            </w:r>
            <w:r>
              <w:rPr>
                <w:spacing w:val="-5"/>
                <w:sz w:val="20"/>
              </w:rPr>
              <w:t xml:space="preserve"> </w:t>
            </w:r>
            <w:r>
              <w:rPr>
                <w:sz w:val="20"/>
              </w:rPr>
              <w:t>is</w:t>
            </w:r>
            <w:r>
              <w:rPr>
                <w:spacing w:val="-4"/>
                <w:sz w:val="20"/>
              </w:rPr>
              <w:t xml:space="preserve"> </w:t>
            </w:r>
            <w:r>
              <w:rPr>
                <w:sz w:val="20"/>
              </w:rPr>
              <w:t>generally</w:t>
            </w:r>
            <w:r>
              <w:rPr>
                <w:spacing w:val="-3"/>
                <w:sz w:val="20"/>
              </w:rPr>
              <w:t xml:space="preserve"> </w:t>
            </w:r>
            <w:r>
              <w:rPr>
                <w:spacing w:val="-2"/>
                <w:sz w:val="20"/>
              </w:rPr>
              <w:t>comprehensive.</w:t>
            </w:r>
          </w:p>
        </w:tc>
        <w:tc>
          <w:tcPr>
            <w:tcW w:w="4632" w:type="dxa"/>
          </w:tcPr>
          <w:p w14:paraId="0EAA5CDA" w14:textId="77777777" w:rsidR="00B32672" w:rsidRDefault="00B32672">
            <w:pPr>
              <w:pStyle w:val="TableParagraph"/>
              <w:ind w:left="0"/>
              <w:rPr>
                <w:sz w:val="18"/>
              </w:rPr>
            </w:pPr>
          </w:p>
        </w:tc>
      </w:tr>
      <w:tr w:rsidR="00B32672" w14:paraId="227A7C14" w14:textId="77777777">
        <w:trPr>
          <w:trHeight w:val="1151"/>
        </w:trPr>
        <w:tc>
          <w:tcPr>
            <w:tcW w:w="4627" w:type="dxa"/>
          </w:tcPr>
          <w:p w14:paraId="27CD716C" w14:textId="77777777" w:rsidR="00B32672" w:rsidRDefault="00072A2E">
            <w:pPr>
              <w:pStyle w:val="TableParagraph"/>
              <w:rPr>
                <w:b/>
                <w:sz w:val="20"/>
              </w:rPr>
            </w:pPr>
            <w:r>
              <w:rPr>
                <w:b/>
                <w:sz w:val="20"/>
              </w:rPr>
              <w:t>Is</w:t>
            </w:r>
            <w:r>
              <w:rPr>
                <w:b/>
                <w:spacing w:val="-9"/>
                <w:sz w:val="20"/>
              </w:rPr>
              <w:t xml:space="preserve"> </w:t>
            </w:r>
            <w:r>
              <w:rPr>
                <w:b/>
                <w:sz w:val="20"/>
              </w:rPr>
              <w:t>the</w:t>
            </w:r>
            <w:r>
              <w:rPr>
                <w:b/>
                <w:spacing w:val="-4"/>
                <w:sz w:val="20"/>
              </w:rPr>
              <w:t xml:space="preserve"> </w:t>
            </w:r>
            <w:r>
              <w:rPr>
                <w:b/>
                <w:sz w:val="20"/>
              </w:rPr>
              <w:t>manuscript</w:t>
            </w:r>
            <w:r>
              <w:rPr>
                <w:b/>
                <w:spacing w:val="-5"/>
                <w:sz w:val="20"/>
              </w:rPr>
              <w:t xml:space="preserve"> </w:t>
            </w:r>
            <w:r>
              <w:rPr>
                <w:b/>
                <w:sz w:val="20"/>
              </w:rPr>
              <w:t>scientifically</w:t>
            </w:r>
            <w:r>
              <w:rPr>
                <w:b/>
                <w:spacing w:val="-4"/>
                <w:sz w:val="20"/>
              </w:rPr>
              <w:t xml:space="preserve"> </w:t>
            </w:r>
            <w:r>
              <w:rPr>
                <w:b/>
                <w:spacing w:val="-2"/>
                <w:sz w:val="20"/>
              </w:rPr>
              <w:t>correct?</w:t>
            </w:r>
          </w:p>
          <w:p w14:paraId="0F84F57C" w14:textId="77777777" w:rsidR="00B32672" w:rsidRDefault="00B32672">
            <w:pPr>
              <w:pStyle w:val="TableParagraph"/>
              <w:spacing w:before="1"/>
              <w:ind w:left="0"/>
              <w:rPr>
                <w:b/>
                <w:sz w:val="20"/>
              </w:rPr>
            </w:pPr>
          </w:p>
          <w:p w14:paraId="7ACA40D4" w14:textId="77777777" w:rsidR="00B32672" w:rsidRDefault="00072A2E">
            <w:pPr>
              <w:pStyle w:val="TableParagraph"/>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p w14:paraId="3C25FA5B" w14:textId="77777777" w:rsidR="00B32672" w:rsidRDefault="00072A2E">
            <w:pPr>
              <w:pStyle w:val="TableParagraph"/>
              <w:spacing w:before="1" w:line="210" w:lineRule="exact"/>
              <w:rPr>
                <w:sz w:val="20"/>
              </w:rPr>
            </w:pPr>
            <w:r>
              <w:rPr>
                <w:spacing w:val="-10"/>
                <w:sz w:val="20"/>
              </w:rPr>
              <w:t>.</w:t>
            </w:r>
          </w:p>
        </w:tc>
        <w:tc>
          <w:tcPr>
            <w:tcW w:w="4632" w:type="dxa"/>
          </w:tcPr>
          <w:p w14:paraId="180239EC" w14:textId="77777777" w:rsidR="00B32672" w:rsidRDefault="00072A2E">
            <w:pPr>
              <w:pStyle w:val="TableParagraph"/>
              <w:rPr>
                <w:sz w:val="20"/>
              </w:rPr>
            </w:pPr>
            <w:r>
              <w:rPr>
                <w:sz w:val="20"/>
              </w:rPr>
              <w:t>Yes,</w:t>
            </w:r>
            <w:r>
              <w:rPr>
                <w:spacing w:val="-5"/>
                <w:sz w:val="20"/>
              </w:rPr>
              <w:t xml:space="preserve"> </w:t>
            </w:r>
            <w:r>
              <w:rPr>
                <w:sz w:val="20"/>
              </w:rPr>
              <w:t>the</w:t>
            </w:r>
            <w:r>
              <w:rPr>
                <w:spacing w:val="-4"/>
                <w:sz w:val="20"/>
              </w:rPr>
              <w:t xml:space="preserve"> </w:t>
            </w:r>
            <w:r>
              <w:rPr>
                <w:sz w:val="20"/>
              </w:rPr>
              <w:t>manuscript</w:t>
            </w:r>
            <w:r>
              <w:rPr>
                <w:spacing w:val="-6"/>
                <w:sz w:val="20"/>
              </w:rPr>
              <w:t xml:space="preserve"> </w:t>
            </w:r>
            <w:r>
              <w:rPr>
                <w:sz w:val="20"/>
              </w:rPr>
              <w:t>is</w:t>
            </w:r>
            <w:r>
              <w:rPr>
                <w:spacing w:val="-5"/>
                <w:sz w:val="20"/>
              </w:rPr>
              <w:t xml:space="preserve"> </w:t>
            </w:r>
            <w:r>
              <w:rPr>
                <w:sz w:val="20"/>
              </w:rPr>
              <w:t>generally</w:t>
            </w:r>
            <w:r>
              <w:rPr>
                <w:spacing w:val="-4"/>
                <w:sz w:val="20"/>
              </w:rPr>
              <w:t xml:space="preserve"> </w:t>
            </w:r>
            <w:r>
              <w:rPr>
                <w:sz w:val="20"/>
              </w:rPr>
              <w:t>scientifically</w:t>
            </w:r>
            <w:r>
              <w:rPr>
                <w:spacing w:val="-5"/>
                <w:sz w:val="20"/>
              </w:rPr>
              <w:t xml:space="preserve"> </w:t>
            </w:r>
            <w:r>
              <w:rPr>
                <w:spacing w:val="-2"/>
                <w:sz w:val="20"/>
              </w:rPr>
              <w:t>correct.</w:t>
            </w:r>
          </w:p>
        </w:tc>
        <w:tc>
          <w:tcPr>
            <w:tcW w:w="4632" w:type="dxa"/>
          </w:tcPr>
          <w:p w14:paraId="2874C371" w14:textId="77777777" w:rsidR="00B32672" w:rsidRDefault="00B32672">
            <w:pPr>
              <w:pStyle w:val="TableParagraph"/>
              <w:ind w:left="0"/>
              <w:rPr>
                <w:sz w:val="18"/>
              </w:rPr>
            </w:pPr>
          </w:p>
        </w:tc>
      </w:tr>
      <w:tr w:rsidR="00B32672" w14:paraId="1C6B1BAF" w14:textId="77777777">
        <w:trPr>
          <w:trHeight w:val="1379"/>
        </w:trPr>
        <w:tc>
          <w:tcPr>
            <w:tcW w:w="4627" w:type="dxa"/>
          </w:tcPr>
          <w:p w14:paraId="4FF6BD51" w14:textId="77777777" w:rsidR="00B32672" w:rsidRDefault="00072A2E">
            <w:pPr>
              <w:pStyle w:val="TableParagraph"/>
              <w:rPr>
                <w:b/>
                <w:sz w:val="20"/>
              </w:rPr>
            </w:pPr>
            <w:r>
              <w:rPr>
                <w:b/>
                <w:sz w:val="20"/>
              </w:rPr>
              <w:t>Are</w:t>
            </w:r>
            <w:r>
              <w:rPr>
                <w:b/>
                <w:spacing w:val="-7"/>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pacing w:val="-2"/>
                <w:sz w:val="20"/>
              </w:rPr>
              <w:t>recent?</w:t>
            </w:r>
          </w:p>
          <w:p w14:paraId="47C9B327" w14:textId="77777777" w:rsidR="00B32672" w:rsidRDefault="00072A2E">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14:paraId="1FEABA22" w14:textId="77777777" w:rsidR="00B32672" w:rsidRDefault="00072A2E">
            <w:pPr>
              <w:pStyle w:val="TableParagraph"/>
              <w:spacing w:before="229"/>
              <w:ind w:right="186"/>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0AF37176" w14:textId="77777777" w:rsidR="00B32672" w:rsidRDefault="00072A2E">
            <w:pPr>
              <w:pStyle w:val="TableParagraph"/>
              <w:rPr>
                <w:sz w:val="20"/>
              </w:rPr>
            </w:pPr>
            <w:proofErr w:type="gramStart"/>
            <w:r>
              <w:rPr>
                <w:sz w:val="20"/>
              </w:rPr>
              <w:t>YES</w:t>
            </w:r>
            <w:proofErr w:type="gramEnd"/>
            <w:r>
              <w:rPr>
                <w:spacing w:val="-4"/>
                <w:sz w:val="20"/>
              </w:rPr>
              <w:t xml:space="preserve"> </w:t>
            </w:r>
            <w:r>
              <w:rPr>
                <w:sz w:val="20"/>
              </w:rPr>
              <w:t>is</w:t>
            </w:r>
            <w:r>
              <w:rPr>
                <w:spacing w:val="-3"/>
                <w:sz w:val="20"/>
              </w:rPr>
              <w:t xml:space="preserve"> </w:t>
            </w:r>
            <w:r>
              <w:rPr>
                <w:sz w:val="20"/>
              </w:rPr>
              <w:t>the</w:t>
            </w:r>
            <w:r>
              <w:rPr>
                <w:spacing w:val="-3"/>
                <w:sz w:val="20"/>
              </w:rPr>
              <w:t xml:space="preserve"> </w:t>
            </w:r>
            <w:r>
              <w:rPr>
                <w:sz w:val="20"/>
              </w:rPr>
              <w:t>appropriate</w:t>
            </w:r>
            <w:r>
              <w:rPr>
                <w:spacing w:val="-5"/>
                <w:sz w:val="20"/>
              </w:rPr>
              <w:t xml:space="preserve"> </w:t>
            </w:r>
            <w:r>
              <w:rPr>
                <w:spacing w:val="-2"/>
                <w:sz w:val="20"/>
              </w:rPr>
              <w:t>response.</w:t>
            </w:r>
          </w:p>
        </w:tc>
        <w:tc>
          <w:tcPr>
            <w:tcW w:w="4632" w:type="dxa"/>
          </w:tcPr>
          <w:p w14:paraId="38547DCE" w14:textId="77777777" w:rsidR="00B32672" w:rsidRDefault="00B32672">
            <w:pPr>
              <w:pStyle w:val="TableParagraph"/>
              <w:ind w:left="0"/>
              <w:rPr>
                <w:sz w:val="18"/>
              </w:rPr>
            </w:pPr>
          </w:p>
        </w:tc>
      </w:tr>
      <w:tr w:rsidR="00B32672" w14:paraId="620DB5A7" w14:textId="77777777">
        <w:trPr>
          <w:trHeight w:val="1379"/>
        </w:trPr>
        <w:tc>
          <w:tcPr>
            <w:tcW w:w="4627" w:type="dxa"/>
          </w:tcPr>
          <w:p w14:paraId="5411C5DD" w14:textId="77777777" w:rsidR="00B32672" w:rsidRDefault="00072A2E">
            <w:pPr>
              <w:pStyle w:val="TableParagraph"/>
              <w:rPr>
                <w:b/>
                <w:sz w:val="20"/>
              </w:rPr>
            </w:pPr>
            <w:r>
              <w:rPr>
                <w:b/>
                <w:sz w:val="20"/>
              </w:rPr>
              <w:t>Are</w:t>
            </w:r>
            <w:r>
              <w:rPr>
                <w:b/>
                <w:spacing w:val="-6"/>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5"/>
                <w:sz w:val="20"/>
              </w:rPr>
              <w:t xml:space="preserve"> </w:t>
            </w:r>
            <w:r>
              <w:rPr>
                <w:b/>
                <w:sz w:val="20"/>
              </w:rPr>
              <w:t>in</w:t>
            </w:r>
            <w:r>
              <w:rPr>
                <w:b/>
                <w:spacing w:val="-3"/>
                <w:sz w:val="20"/>
              </w:rPr>
              <w:t xml:space="preserve"> </w:t>
            </w:r>
            <w:r>
              <w:rPr>
                <w:b/>
                <w:sz w:val="20"/>
              </w:rPr>
              <w:t>this</w:t>
            </w:r>
            <w:r>
              <w:rPr>
                <w:b/>
                <w:spacing w:val="-5"/>
                <w:sz w:val="20"/>
              </w:rPr>
              <w:t xml:space="preserve"> </w:t>
            </w:r>
            <w:r>
              <w:rPr>
                <w:b/>
                <w:spacing w:val="-2"/>
                <w:sz w:val="20"/>
              </w:rPr>
              <w:t>manuscript?</w:t>
            </w:r>
          </w:p>
          <w:p w14:paraId="48E09F74" w14:textId="77777777" w:rsidR="00B32672" w:rsidRDefault="00072A2E">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14:paraId="6C51FBC1" w14:textId="77777777" w:rsidR="00B32672" w:rsidRDefault="00072A2E">
            <w:pPr>
              <w:pStyle w:val="TableParagraph"/>
              <w:spacing w:before="229"/>
              <w:ind w:right="186"/>
              <w:rPr>
                <w:sz w:val="20"/>
              </w:rPr>
            </w:pPr>
            <w:r>
              <w:rPr>
                <w:sz w:val="20"/>
              </w:rPr>
              <w:t>(If</w:t>
            </w:r>
            <w:r>
              <w:rPr>
                <w:spacing w:val="-4"/>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5"/>
                <w:sz w:val="20"/>
              </w:rPr>
              <w:t xml:space="preserve"> </w:t>
            </w:r>
            <w:r>
              <w:rPr>
                <w:sz w:val="20"/>
              </w:rPr>
              <w:t>issues here in details)</w:t>
            </w:r>
          </w:p>
        </w:tc>
        <w:tc>
          <w:tcPr>
            <w:tcW w:w="4632" w:type="dxa"/>
          </w:tcPr>
          <w:p w14:paraId="20341A6B" w14:textId="77777777" w:rsidR="00B32672" w:rsidRDefault="00072A2E">
            <w:pPr>
              <w:pStyle w:val="TableParagraph"/>
              <w:rPr>
                <w:sz w:val="20"/>
              </w:rPr>
            </w:pPr>
            <w:r>
              <w:rPr>
                <w:sz w:val="20"/>
              </w:rPr>
              <w:t>No</w:t>
            </w:r>
            <w:r>
              <w:rPr>
                <w:spacing w:val="-3"/>
                <w:sz w:val="20"/>
              </w:rPr>
              <w:t xml:space="preserve"> </w:t>
            </w:r>
            <w:r>
              <w:rPr>
                <w:sz w:val="20"/>
              </w:rPr>
              <w:t>ethical</w:t>
            </w:r>
            <w:r>
              <w:rPr>
                <w:spacing w:val="-3"/>
                <w:sz w:val="20"/>
              </w:rPr>
              <w:t xml:space="preserve"> </w:t>
            </w:r>
            <w:r>
              <w:rPr>
                <w:sz w:val="20"/>
              </w:rPr>
              <w:t>issues</w:t>
            </w:r>
            <w:r>
              <w:rPr>
                <w:spacing w:val="-6"/>
                <w:sz w:val="20"/>
              </w:rPr>
              <w:t xml:space="preserve"> </w:t>
            </w:r>
            <w:r>
              <w:rPr>
                <w:sz w:val="20"/>
              </w:rPr>
              <w:t>were</w:t>
            </w:r>
            <w:r>
              <w:rPr>
                <w:spacing w:val="-4"/>
                <w:sz w:val="20"/>
              </w:rPr>
              <w:t xml:space="preserve"> </w:t>
            </w:r>
            <w:r>
              <w:rPr>
                <w:sz w:val="20"/>
              </w:rPr>
              <w:t>identified</w:t>
            </w:r>
            <w:r>
              <w:rPr>
                <w:spacing w:val="-3"/>
                <w:sz w:val="20"/>
              </w:rPr>
              <w:t xml:space="preserve"> </w:t>
            </w:r>
            <w:r>
              <w:rPr>
                <w:sz w:val="20"/>
              </w:rPr>
              <w:t>in</w:t>
            </w:r>
            <w:r>
              <w:rPr>
                <w:spacing w:val="-2"/>
                <w:sz w:val="20"/>
              </w:rPr>
              <w:t xml:space="preserve"> </w:t>
            </w:r>
            <w:r>
              <w:rPr>
                <w:sz w:val="20"/>
              </w:rPr>
              <w:t>this</w:t>
            </w:r>
            <w:r>
              <w:rPr>
                <w:spacing w:val="-4"/>
                <w:sz w:val="20"/>
              </w:rPr>
              <w:t xml:space="preserve"> </w:t>
            </w:r>
            <w:r>
              <w:rPr>
                <w:spacing w:val="-2"/>
                <w:sz w:val="20"/>
              </w:rPr>
              <w:t>manuscript.</w:t>
            </w:r>
          </w:p>
        </w:tc>
        <w:tc>
          <w:tcPr>
            <w:tcW w:w="4632" w:type="dxa"/>
          </w:tcPr>
          <w:p w14:paraId="09E645BA" w14:textId="77777777" w:rsidR="00B32672" w:rsidRDefault="00B32672">
            <w:pPr>
              <w:pStyle w:val="TableParagraph"/>
              <w:ind w:left="0"/>
              <w:rPr>
                <w:sz w:val="18"/>
              </w:rPr>
            </w:pPr>
          </w:p>
        </w:tc>
      </w:tr>
    </w:tbl>
    <w:p w14:paraId="42FEB3A4" w14:textId="77777777" w:rsidR="00B32672" w:rsidRDefault="00B32672">
      <w:pPr>
        <w:rPr>
          <w:b/>
          <w:sz w:val="20"/>
        </w:rPr>
      </w:pPr>
    </w:p>
    <w:sectPr w:rsidR="00B32672">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8040" w14:textId="77777777" w:rsidR="000E7D2E" w:rsidRDefault="000E7D2E">
      <w:r>
        <w:separator/>
      </w:r>
    </w:p>
  </w:endnote>
  <w:endnote w:type="continuationSeparator" w:id="0">
    <w:p w14:paraId="367FA6AF" w14:textId="77777777" w:rsidR="000E7D2E" w:rsidRDefault="000E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30C5" w14:textId="77777777" w:rsidR="00B32672" w:rsidRDefault="00072A2E">
    <w:pPr>
      <w:pStyle w:val="BodyText"/>
      <w:spacing w:line="14" w:lineRule="auto"/>
      <w:rPr>
        <w:b w:val="0"/>
      </w:rPr>
    </w:pPr>
    <w:r>
      <w:rPr>
        <w:b w:val="0"/>
        <w:noProof/>
      </w:rPr>
      <mc:AlternateContent>
        <mc:Choice Requires="wps">
          <w:drawing>
            <wp:anchor distT="0" distB="0" distL="0" distR="0" simplePos="0" relativeHeight="487334400" behindDoc="1" locked="0" layoutInCell="1" allowOverlap="1" wp14:anchorId="30B42B21" wp14:editId="0AE76E47">
              <wp:simplePos x="0" y="0"/>
              <wp:positionH relativeFrom="page">
                <wp:posOffset>9190735</wp:posOffset>
              </wp:positionH>
              <wp:positionV relativeFrom="page">
                <wp:posOffset>14073682</wp:posOffset>
              </wp:positionV>
              <wp:extent cx="60134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14:paraId="2E9B28D6" w14:textId="77777777" w:rsidR="00B32672" w:rsidRDefault="00072A2E">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0B42B21" id="_x0000_t202" coordsize="21600,21600" o:spt="202" path="m,l,21600r21600,l21600,xe">
              <v:stroke joinstyle="miter"/>
              <v:path gradientshapeok="t" o:connecttype="rect"/>
            </v:shapetype>
            <v:shape id="Textbox 2" o:spid="_x0000_s1027" type="#_x0000_t202" style="position:absolute;margin-left:723.7pt;margin-top:1108.15pt;width:47.35pt;height:24.6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" filled="f" stroked="f">
              <v:textbox inset="0,0,0,0">
                <w:txbxContent>
                  <w:p w14:paraId="2E9B28D6" w14:textId="77777777" w:rsidR="00B32672" w:rsidRDefault="00072A2E">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EBD7" w14:textId="77777777" w:rsidR="000E7D2E" w:rsidRDefault="000E7D2E">
      <w:r>
        <w:separator/>
      </w:r>
    </w:p>
  </w:footnote>
  <w:footnote w:type="continuationSeparator" w:id="0">
    <w:p w14:paraId="67756E73" w14:textId="77777777" w:rsidR="000E7D2E" w:rsidRDefault="000E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A938" w14:textId="77777777" w:rsidR="00B32672" w:rsidRDefault="00072A2E">
    <w:pPr>
      <w:pStyle w:val="BodyText"/>
      <w:spacing w:line="14" w:lineRule="auto"/>
      <w:rPr>
        <w:b w:val="0"/>
      </w:rPr>
    </w:pPr>
    <w:r>
      <w:rPr>
        <w:b w:val="0"/>
        <w:noProof/>
      </w:rPr>
      <mc:AlternateContent>
        <mc:Choice Requires="wps">
          <w:drawing>
            <wp:anchor distT="0" distB="0" distL="0" distR="0" simplePos="0" relativeHeight="487333888" behindDoc="1" locked="0" layoutInCell="1" allowOverlap="1" wp14:anchorId="5959CA8E" wp14:editId="64BC8E83">
              <wp:simplePos x="0" y="0"/>
              <wp:positionH relativeFrom="page">
                <wp:posOffset>4694935</wp:posOffset>
              </wp:positionH>
              <wp:positionV relativeFrom="page">
                <wp:posOffset>804214</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6BDC23F5" w14:textId="77777777" w:rsidR="00B32672" w:rsidRDefault="00072A2E">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959CA8E" id="_x0000_t202" coordsize="21600,21600" o:spt="202" path="m,l,21600r21600,l21600,xe">
              <v:stroke joinstyle="miter"/>
              <v:path gradientshapeok="t" o:connecttype="rect"/>
            </v:shapetype>
            <v:shape id="Textbox 1" o:spid="_x0000_s1026" type="#_x0000_t202" style="position:absolute;margin-left:369.7pt;margin-top:63.3pt;width:102.5pt;height:13.05pt;z-index:-1598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" filled="f" stroked="f">
              <v:textbox inset="0,0,0,0">
                <w:txbxContent>
                  <w:p w14:paraId="6BDC23F5" w14:textId="77777777" w:rsidR="00B32672" w:rsidRDefault="00072A2E">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B0D86"/>
    <w:multiLevelType w:val="hybridMultilevel"/>
    <w:tmpl w:val="15EA1DBE"/>
    <w:lvl w:ilvl="0" w:tplc="5D5CFDA2">
      <w:start w:val="1"/>
      <w:numFmt w:val="decimal"/>
      <w:lvlText w:val="%1."/>
      <w:lvlJc w:val="left"/>
      <w:pPr>
        <w:ind w:left="224" w:hanging="202"/>
      </w:pPr>
      <w:rPr>
        <w:rFonts w:hint="default"/>
        <w:spacing w:val="0"/>
        <w:w w:val="86"/>
        <w:lang w:val="en-US" w:eastAsia="en-US" w:bidi="ar-SA"/>
      </w:rPr>
    </w:lvl>
    <w:lvl w:ilvl="1" w:tplc="CB8C6D7C">
      <w:numFmt w:val="bullet"/>
      <w:lvlText w:val="•"/>
      <w:lvlJc w:val="left"/>
      <w:pPr>
        <w:ind w:left="1598" w:hanging="202"/>
      </w:pPr>
      <w:rPr>
        <w:rFonts w:hint="default"/>
        <w:lang w:val="en-US" w:eastAsia="en-US" w:bidi="ar-SA"/>
      </w:rPr>
    </w:lvl>
    <w:lvl w:ilvl="2" w:tplc="9990B360">
      <w:numFmt w:val="bullet"/>
      <w:lvlText w:val="•"/>
      <w:lvlJc w:val="left"/>
      <w:pPr>
        <w:ind w:left="2976" w:hanging="202"/>
      </w:pPr>
      <w:rPr>
        <w:rFonts w:hint="default"/>
        <w:lang w:val="en-US" w:eastAsia="en-US" w:bidi="ar-SA"/>
      </w:rPr>
    </w:lvl>
    <w:lvl w:ilvl="3" w:tplc="EA50B530">
      <w:numFmt w:val="bullet"/>
      <w:lvlText w:val="•"/>
      <w:lvlJc w:val="left"/>
      <w:pPr>
        <w:ind w:left="4355" w:hanging="202"/>
      </w:pPr>
      <w:rPr>
        <w:rFonts w:hint="default"/>
        <w:lang w:val="en-US" w:eastAsia="en-US" w:bidi="ar-SA"/>
      </w:rPr>
    </w:lvl>
    <w:lvl w:ilvl="4" w:tplc="9C90B8FC">
      <w:numFmt w:val="bullet"/>
      <w:lvlText w:val="•"/>
      <w:lvlJc w:val="left"/>
      <w:pPr>
        <w:ind w:left="5733" w:hanging="202"/>
      </w:pPr>
      <w:rPr>
        <w:rFonts w:hint="default"/>
        <w:lang w:val="en-US" w:eastAsia="en-US" w:bidi="ar-SA"/>
      </w:rPr>
    </w:lvl>
    <w:lvl w:ilvl="5" w:tplc="4D120868">
      <w:numFmt w:val="bullet"/>
      <w:lvlText w:val="•"/>
      <w:lvlJc w:val="left"/>
      <w:pPr>
        <w:ind w:left="7112" w:hanging="202"/>
      </w:pPr>
      <w:rPr>
        <w:rFonts w:hint="default"/>
        <w:lang w:val="en-US" w:eastAsia="en-US" w:bidi="ar-SA"/>
      </w:rPr>
    </w:lvl>
    <w:lvl w:ilvl="6" w:tplc="D7B0011A">
      <w:numFmt w:val="bullet"/>
      <w:lvlText w:val="•"/>
      <w:lvlJc w:val="left"/>
      <w:pPr>
        <w:ind w:left="8490" w:hanging="202"/>
      </w:pPr>
      <w:rPr>
        <w:rFonts w:hint="default"/>
        <w:lang w:val="en-US" w:eastAsia="en-US" w:bidi="ar-SA"/>
      </w:rPr>
    </w:lvl>
    <w:lvl w:ilvl="7" w:tplc="917E3252">
      <w:numFmt w:val="bullet"/>
      <w:lvlText w:val="•"/>
      <w:lvlJc w:val="left"/>
      <w:pPr>
        <w:ind w:left="9869" w:hanging="202"/>
      </w:pPr>
      <w:rPr>
        <w:rFonts w:hint="default"/>
        <w:lang w:val="en-US" w:eastAsia="en-US" w:bidi="ar-SA"/>
      </w:rPr>
    </w:lvl>
    <w:lvl w:ilvl="8" w:tplc="D3E80A68">
      <w:numFmt w:val="bullet"/>
      <w:lvlText w:val="•"/>
      <w:lvlJc w:val="left"/>
      <w:pPr>
        <w:ind w:left="11247" w:hanging="202"/>
      </w:pPr>
      <w:rPr>
        <w:rFonts w:hint="default"/>
        <w:lang w:val="en-US" w:eastAsia="en-US" w:bidi="ar-SA"/>
      </w:rPr>
    </w:lvl>
  </w:abstractNum>
  <w:num w:numId="1" w16cid:durableId="448090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32672"/>
    <w:rsid w:val="00072A2E"/>
    <w:rsid w:val="000B2908"/>
    <w:rsid w:val="000E7D2E"/>
    <w:rsid w:val="0024453F"/>
    <w:rsid w:val="0040565C"/>
    <w:rsid w:val="004B4E84"/>
    <w:rsid w:val="004F32DC"/>
    <w:rsid w:val="008A60D9"/>
    <w:rsid w:val="00A36957"/>
    <w:rsid w:val="00B32672"/>
    <w:rsid w:val="00C157DB"/>
    <w:rsid w:val="00C6062C"/>
    <w:rsid w:val="00C9017A"/>
    <w:rsid w:val="00F6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D12C8"/>
  <w15:docId w15:val="{B421FE80-21DC-4DE6-AE16-8B6BFEE4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24453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24453F"/>
    <w:rPr>
      <w:color w:val="0000FF" w:themeColor="hyperlink"/>
      <w:u w:val="single"/>
    </w:rPr>
  </w:style>
  <w:style w:type="character" w:styleId="UnresolvedMention">
    <w:name w:val="Unresolved Mention"/>
    <w:basedOn w:val="DefaultParagraphFont"/>
    <w:uiPriority w:val="99"/>
    <w:semiHidden/>
    <w:unhideWhenUsed/>
    <w:rsid w:val="00244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Rev_AJOMCOR_15180</dc:title>
  <cp:lastModifiedBy>Editor-20</cp:lastModifiedBy>
  <cp:revision>6</cp:revision>
  <dcterms:created xsi:type="dcterms:W3CDTF">2026-06-16T12:28:00Z</dcterms:created>
  <dcterms:modified xsi:type="dcterms:W3CDTF">2026-06-22T12:23:00Z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2026-06-15T00:00:00Z</vt:filetime>
  </property>
  <property fmtid="{D5CDD505-2E9C-101B-9397-08002B2CF9AE}" pid="3" name="LastSaved">
    <vt:filetime>2026-06-16T00:00:00Z</vt:filetime>
  </property>
  <property fmtid="{D5CDD505-2E9C-101B-9397-08002B2CF9AE}" pid="4" name="Producer">
    <vt:lpwstr>3-Heights(TM) PDF Security Shell 4.8.25.2 (http://www.pdf-tools.com)</vt:lpwstr>
  </property>
</Properties>
</file>