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0F45" w14:textId="77777777" w:rsidR="007F348E" w:rsidRPr="00ED7315" w:rsidRDefault="007F348E" w:rsidP="00EE32A1">
      <w:pPr>
        <w:spacing w:line="240" w:lineRule="auto"/>
        <w:jc w:val="both"/>
        <w:rPr>
          <w:rFonts w:ascii="Times New Roman" w:hAnsi="Times New Roman" w:cs="Times New Roman"/>
          <w:b/>
          <w:sz w:val="28"/>
          <w:szCs w:val="28"/>
        </w:rPr>
      </w:pPr>
      <w:r w:rsidRPr="00ED7315">
        <w:rPr>
          <w:rFonts w:ascii="Arial" w:hAnsi="Arial" w:cs="Arial"/>
          <w:bCs/>
          <w:i/>
          <w:iCs/>
          <w:kern w:val="28"/>
          <w:sz w:val="36"/>
          <w:u w:val="single"/>
        </w:rPr>
        <w:t>Original Research Article</w:t>
      </w:r>
      <w:r w:rsidRPr="00ED7315">
        <w:rPr>
          <w:rFonts w:ascii="Times New Roman" w:hAnsi="Times New Roman" w:cs="Times New Roman"/>
          <w:b/>
          <w:sz w:val="28"/>
          <w:szCs w:val="28"/>
        </w:rPr>
        <w:t xml:space="preserve"> </w:t>
      </w:r>
    </w:p>
    <w:p w14:paraId="6F7254CD" w14:textId="104AAFEC" w:rsidR="00CE18B4" w:rsidRDefault="00CE18B4" w:rsidP="00EE32A1">
      <w:pPr>
        <w:spacing w:line="240" w:lineRule="auto"/>
        <w:jc w:val="both"/>
        <w:rPr>
          <w:rFonts w:ascii="Times New Roman" w:hAnsi="Times New Roman" w:cs="Times New Roman"/>
          <w:b/>
          <w:sz w:val="28"/>
          <w:szCs w:val="28"/>
        </w:rPr>
      </w:pPr>
      <w:r w:rsidRPr="00CE18B4">
        <w:rPr>
          <w:rFonts w:ascii="Times New Roman" w:hAnsi="Times New Roman" w:cs="Times New Roman"/>
          <w:b/>
          <w:sz w:val="28"/>
          <w:szCs w:val="28"/>
          <w:highlight w:val="green"/>
        </w:rPr>
        <w:t>Social Media and Antibiotic Resistance: An Online Survey of Awareness and Behavior Among Undergraduate Students at Kwara State University, Malete, Nigeria</w:t>
      </w:r>
    </w:p>
    <w:p w14:paraId="7E18D431" w14:textId="77777777" w:rsidR="006B039D" w:rsidRDefault="006B039D" w:rsidP="00C63198">
      <w:pPr>
        <w:spacing w:line="240" w:lineRule="auto"/>
        <w:jc w:val="both"/>
        <w:rPr>
          <w:rFonts w:ascii="Times New Roman" w:hAnsi="Times New Roman" w:cs="Times New Roman"/>
          <w:b/>
        </w:rPr>
      </w:pPr>
    </w:p>
    <w:p w14:paraId="18067C2D" w14:textId="17539F74"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 xml:space="preserve">Abstract </w:t>
      </w:r>
    </w:p>
    <w:p w14:paraId="3854AAD1" w14:textId="77777777" w:rsidR="004852DA" w:rsidRDefault="00C63198" w:rsidP="00B75D90">
      <w:pPr>
        <w:spacing w:after="0" w:line="240" w:lineRule="auto"/>
        <w:jc w:val="both"/>
        <w:rPr>
          <w:rFonts w:ascii="Times New Roman" w:hAnsi="Times New Roman" w:cs="Times New Roman"/>
        </w:rPr>
      </w:pPr>
      <w:r w:rsidRPr="00ED7315">
        <w:rPr>
          <w:rFonts w:ascii="Times New Roman" w:hAnsi="Times New Roman" w:cs="Times New Roman"/>
        </w:rPr>
        <w:t>Introduction: Antibiotic resistance (AR) is a major public health issue, with direct deaths totaling 1.27 million in 2019. Self-medication and lack of knowledge about AR are prevalent problems amongst university students in Nigeria, where social media serves as their primary means of getting health-related information. Limited evidence exists regarding the efficacy of social media interventions in improving awareness and attitudes towards AR in this population.</w:t>
      </w:r>
      <w:r w:rsidRPr="00ED7315">
        <w:rPr>
          <w:rFonts w:ascii="Times New Roman" w:hAnsi="Times New Roman" w:cs="Times New Roman"/>
        </w:rPr>
        <w:br/>
      </w:r>
    </w:p>
    <w:p w14:paraId="294F5FA2" w14:textId="27214F96" w:rsidR="00940A34" w:rsidRPr="00ED7315" w:rsidRDefault="00C63198" w:rsidP="00B75D90">
      <w:pPr>
        <w:spacing w:after="0" w:line="240" w:lineRule="auto"/>
        <w:jc w:val="both"/>
        <w:rPr>
          <w:rFonts w:ascii="Times New Roman" w:hAnsi="Times New Roman" w:cs="Times New Roman"/>
        </w:rPr>
      </w:pPr>
      <w:r w:rsidRPr="00ED7315">
        <w:rPr>
          <w:rFonts w:ascii="Times New Roman" w:hAnsi="Times New Roman" w:cs="Times New Roman"/>
        </w:rPr>
        <w:t xml:space="preserve">Objective: </w:t>
      </w:r>
      <w:r w:rsidR="006C0520" w:rsidRPr="00CE18B4">
        <w:rPr>
          <w:rFonts w:ascii="Times New Roman" w:hAnsi="Times New Roman" w:cs="Times New Roman"/>
          <w:highlight w:val="green"/>
        </w:rPr>
        <w:t>To assess the effect of exposure to social media campaigns on antibiotic resistance awareness and antibiotic use behaviors among undergraduate</w:t>
      </w:r>
      <w:r w:rsidRPr="00CE18B4">
        <w:rPr>
          <w:rFonts w:ascii="Times New Roman" w:hAnsi="Times New Roman" w:cs="Times New Roman"/>
          <w:highlight w:val="green"/>
        </w:rPr>
        <w:t xml:space="preserve"> students of Kwara State University,</w:t>
      </w:r>
      <w:r w:rsidR="00940A34" w:rsidRPr="00CE18B4">
        <w:rPr>
          <w:rFonts w:ascii="Times New Roman" w:hAnsi="Times New Roman" w:cs="Times New Roman"/>
          <w:highlight w:val="green"/>
        </w:rPr>
        <w:t xml:space="preserve"> </w:t>
      </w:r>
      <w:r w:rsidRPr="00CE18B4">
        <w:rPr>
          <w:rFonts w:ascii="Times New Roman" w:hAnsi="Times New Roman" w:cs="Times New Roman"/>
          <w:highlight w:val="green"/>
        </w:rPr>
        <w:t>Malete.</w:t>
      </w:r>
    </w:p>
    <w:p w14:paraId="04916CF2" w14:textId="77777777" w:rsidR="004852DA" w:rsidRDefault="004852DA" w:rsidP="00B75D90">
      <w:pPr>
        <w:spacing w:after="0" w:line="240" w:lineRule="auto"/>
        <w:jc w:val="both"/>
        <w:rPr>
          <w:rFonts w:ascii="Times New Roman" w:hAnsi="Times New Roman" w:cs="Times New Roman"/>
        </w:rPr>
      </w:pPr>
    </w:p>
    <w:p w14:paraId="0E0241C4" w14:textId="5695B3F4" w:rsidR="000603AE" w:rsidRPr="00ED7315" w:rsidRDefault="000603AE" w:rsidP="000603AE">
      <w:pPr>
        <w:spacing w:after="0" w:line="240" w:lineRule="auto"/>
        <w:jc w:val="both"/>
        <w:rPr>
          <w:rFonts w:ascii="Times New Roman" w:hAnsi="Times New Roman" w:cs="Times New Roman"/>
        </w:rPr>
      </w:pPr>
      <w:r>
        <w:rPr>
          <w:rFonts w:ascii="Times New Roman" w:hAnsi="Times New Roman" w:cs="Times New Roman"/>
        </w:rPr>
        <w:t>Methods: A</w:t>
      </w:r>
      <w:r w:rsidR="006C7167">
        <w:rPr>
          <w:rFonts w:ascii="Times New Roman" w:hAnsi="Times New Roman" w:cs="Times New Roman"/>
        </w:rPr>
        <w:t xml:space="preserve">n online </w:t>
      </w:r>
      <w:r w:rsidR="00C63198" w:rsidRPr="00ED7315">
        <w:rPr>
          <w:rFonts w:ascii="Times New Roman" w:hAnsi="Times New Roman" w:cs="Times New Roman"/>
        </w:rPr>
        <w:t>descriptive</w:t>
      </w:r>
      <w:r w:rsidR="006C7167">
        <w:rPr>
          <w:rFonts w:ascii="Times New Roman" w:hAnsi="Times New Roman" w:cs="Times New Roman"/>
        </w:rPr>
        <w:t>,</w:t>
      </w:r>
      <w:r w:rsidR="00C63198" w:rsidRPr="00ED7315">
        <w:rPr>
          <w:rFonts w:ascii="Times New Roman" w:hAnsi="Times New Roman" w:cs="Times New Roman"/>
        </w:rPr>
        <w:t xml:space="preserve"> cross-sectional study was conducted </w:t>
      </w:r>
      <w:r w:rsidR="00A57FE5">
        <w:rPr>
          <w:rFonts w:ascii="Times New Roman" w:hAnsi="Times New Roman" w:cs="Times New Roman"/>
        </w:rPr>
        <w:t>among</w:t>
      </w:r>
      <w:r>
        <w:rPr>
          <w:rFonts w:ascii="Times New Roman" w:hAnsi="Times New Roman" w:cs="Times New Roman"/>
        </w:rPr>
        <w:t xml:space="preserve"> 4</w:t>
      </w:r>
      <w:r w:rsidR="006C7167">
        <w:rPr>
          <w:rFonts w:ascii="Times New Roman" w:hAnsi="Times New Roman" w:cs="Times New Roman"/>
        </w:rPr>
        <w:t>00</w:t>
      </w:r>
      <w:r w:rsidR="00C63198" w:rsidRPr="00ED7315">
        <w:rPr>
          <w:rFonts w:ascii="Times New Roman" w:hAnsi="Times New Roman" w:cs="Times New Roman"/>
        </w:rPr>
        <w:t xml:space="preserve"> undergraduates </w:t>
      </w:r>
      <w:r w:rsidR="006C7167">
        <w:rPr>
          <w:rFonts w:ascii="Times New Roman" w:hAnsi="Times New Roman" w:cs="Times New Roman"/>
        </w:rPr>
        <w:t xml:space="preserve">from six selected faculties </w:t>
      </w:r>
      <w:r w:rsidR="00C63198" w:rsidRPr="00ED7315">
        <w:rPr>
          <w:rFonts w:ascii="Times New Roman" w:hAnsi="Times New Roman" w:cs="Times New Roman"/>
        </w:rPr>
        <w:t xml:space="preserve">sampled using a multistage sampling technique. </w:t>
      </w:r>
      <w:r w:rsidR="006C7167">
        <w:rPr>
          <w:rFonts w:ascii="Times New Roman" w:hAnsi="Times New Roman" w:cs="Times New Roman"/>
        </w:rPr>
        <w:t xml:space="preserve">Data were collected using a validated, self-administered online questionnaire distributed via Google </w:t>
      </w:r>
      <w:r w:rsidR="006C7167" w:rsidRPr="006B039D">
        <w:rPr>
          <w:rFonts w:ascii="Times New Roman" w:hAnsi="Times New Roman" w:cs="Times New Roman"/>
        </w:rPr>
        <w:t xml:space="preserve">Forms, </w:t>
      </w:r>
      <w:r w:rsidR="00937493" w:rsidRPr="006B039D">
        <w:rPr>
          <w:rFonts w:ascii="Times New Roman" w:hAnsi="Times New Roman" w:cs="Times New Roman"/>
        </w:rPr>
        <w:t xml:space="preserve">and analysis </w:t>
      </w:r>
      <w:r w:rsidR="00937493" w:rsidRPr="006B039D">
        <w:rPr>
          <w:rFonts w:ascii="Times New Roman" w:eastAsia="MS Mincho" w:hAnsi="Times New Roman" w:cs="Times New Roman"/>
          <w:bCs/>
          <w:lang w:val="en-GB"/>
        </w:rPr>
        <w:t>was conducted using SPSS version 26.0</w:t>
      </w:r>
      <w:r w:rsidR="006C7167" w:rsidRPr="006B039D">
        <w:rPr>
          <w:rFonts w:ascii="Times New Roman" w:eastAsia="MS Mincho" w:hAnsi="Times New Roman" w:cs="Times New Roman"/>
          <w:bCs/>
          <w:lang w:val="en-GB"/>
        </w:rPr>
        <w:t>.</w:t>
      </w:r>
      <w:r w:rsidR="006C7167">
        <w:rPr>
          <w:rFonts w:ascii="Times New Roman" w:eastAsia="MS Mincho" w:hAnsi="Times New Roman" w:cs="Times New Roman"/>
          <w:bCs/>
          <w:lang w:val="en-GB"/>
        </w:rPr>
        <w:t xml:space="preserve"> </w:t>
      </w:r>
      <w:r w:rsidR="006C7167" w:rsidRPr="00A57FE5">
        <w:rPr>
          <w:rFonts w:ascii="Times New Roman" w:hAnsi="Times New Roman" w:cs="Times New Roman"/>
          <w:highlight w:val="green"/>
        </w:rPr>
        <w:t>Primary outcomes were perceived influence of social media on antibiotic use behavior and perceived effect of campaigns on AR awareness.</w:t>
      </w:r>
      <w:r w:rsidR="006C7167">
        <w:rPr>
          <w:rFonts w:ascii="Times New Roman" w:hAnsi="Times New Roman" w:cs="Times New Roman"/>
        </w:rPr>
        <w:t xml:space="preserve"> </w:t>
      </w:r>
      <w:r w:rsidR="00C63198" w:rsidRPr="00937493">
        <w:rPr>
          <w:rFonts w:ascii="Times New Roman" w:hAnsi="Times New Roman" w:cs="Times New Roman"/>
        </w:rPr>
        <w:t xml:space="preserve">Summary statistics </w:t>
      </w:r>
      <w:r w:rsidR="00937493">
        <w:rPr>
          <w:rFonts w:ascii="Times New Roman" w:hAnsi="Times New Roman" w:cs="Times New Roman"/>
        </w:rPr>
        <w:t xml:space="preserve">was used to </w:t>
      </w:r>
      <w:r w:rsidR="00C63198" w:rsidRPr="00937493">
        <w:rPr>
          <w:rFonts w:ascii="Times New Roman" w:hAnsi="Times New Roman" w:cs="Times New Roman"/>
        </w:rPr>
        <w:t xml:space="preserve">describe the </w:t>
      </w:r>
      <w:r w:rsidR="00937493">
        <w:rPr>
          <w:rFonts w:ascii="Times New Roman" w:hAnsi="Times New Roman" w:cs="Times New Roman"/>
        </w:rPr>
        <w:t>results</w:t>
      </w:r>
      <w:r w:rsidR="00C63198" w:rsidRPr="00937493">
        <w:rPr>
          <w:rFonts w:ascii="Times New Roman" w:hAnsi="Times New Roman" w:cs="Times New Roman"/>
        </w:rPr>
        <w:t>,</w:t>
      </w:r>
      <w:r w:rsidR="00C63198" w:rsidRPr="00ED7315">
        <w:rPr>
          <w:rFonts w:ascii="Times New Roman" w:hAnsi="Times New Roman" w:cs="Times New Roman"/>
        </w:rPr>
        <w:t xml:space="preserve"> and the association between sociodemographic </w:t>
      </w:r>
      <w:r w:rsidR="00B75D90" w:rsidRPr="00ED7315">
        <w:rPr>
          <w:rFonts w:ascii="Times New Roman" w:hAnsi="Times New Roman" w:cs="Times New Roman"/>
        </w:rPr>
        <w:t xml:space="preserve">factors </w:t>
      </w:r>
      <w:r w:rsidR="00C63198" w:rsidRPr="00ED7315">
        <w:rPr>
          <w:rFonts w:ascii="Times New Roman" w:hAnsi="Times New Roman" w:cs="Times New Roman"/>
        </w:rPr>
        <w:t>and campaign effectiveness was determined using Pearson’s chi-square test.</w:t>
      </w:r>
      <w:r w:rsidRPr="000603AE">
        <w:rPr>
          <w:rFonts w:ascii="Times New Roman" w:hAnsi="Times New Roman" w:cs="Times New Roman"/>
        </w:rPr>
        <w:t xml:space="preserve"> </w:t>
      </w:r>
      <w:r w:rsidRPr="000603AE">
        <w:rPr>
          <w:rFonts w:ascii="Times New Roman" w:hAnsi="Times New Roman" w:cs="Times New Roman"/>
          <w:highlight w:val="green"/>
        </w:rPr>
        <w:t>Multivariable logistic regression was used to identify independent predictors of perceived negative influence of social media on antibiotic use behavior and perceived positive effect of AMR campaigns. Tables were employed in presenting data and significance level was set at p-value &lt;.05</w:t>
      </w:r>
    </w:p>
    <w:p w14:paraId="523DA5B2" w14:textId="77777777" w:rsidR="00940A34" w:rsidRPr="00ED7315" w:rsidRDefault="00940A34" w:rsidP="00940A34">
      <w:pPr>
        <w:spacing w:after="0" w:line="120" w:lineRule="auto"/>
        <w:jc w:val="both"/>
        <w:rPr>
          <w:rFonts w:ascii="Times New Roman" w:hAnsi="Times New Roman" w:cs="Times New Roman"/>
        </w:rPr>
      </w:pPr>
    </w:p>
    <w:p w14:paraId="45D16698" w14:textId="65A03EA1" w:rsidR="006B039D" w:rsidRDefault="00C63198" w:rsidP="006B039D">
      <w:pPr>
        <w:spacing w:after="0" w:line="240" w:lineRule="auto"/>
        <w:jc w:val="both"/>
        <w:rPr>
          <w:rFonts w:ascii="Times New Roman" w:hAnsi="Times New Roman" w:cs="Times New Roman"/>
        </w:rPr>
      </w:pPr>
      <w:r w:rsidRPr="00ED7315">
        <w:rPr>
          <w:rFonts w:ascii="Times New Roman" w:hAnsi="Times New Roman" w:cs="Times New Roman"/>
        </w:rPr>
        <w:t xml:space="preserve">Results: Majority (76.8%) of respondents knew of antibiotic resistance, but only 30.3% knew that bacteria develop resistance and not the human body. The majority (76.0%) engaged in self-treatment with antibiotics following exposure to information from social media, but 66.0% revealed that the information altered their attitudes towards the use of antibiotics. There was a high level of engagement in AR campaigns (67.5%), with short videos having the strongest influence on respondents (54.3%). The campaigns improved knowledge in 72.8% of students. Age, type </w:t>
      </w:r>
      <w:r w:rsidRPr="006B039D">
        <w:rPr>
          <w:rFonts w:ascii="Times New Roman" w:hAnsi="Times New Roman" w:cs="Times New Roman"/>
        </w:rPr>
        <w:t xml:space="preserve">of residence, and previous formal education were </w:t>
      </w:r>
      <w:r w:rsidR="006E66F8" w:rsidRPr="006B039D">
        <w:rPr>
          <w:rFonts w:ascii="Times New Roman" w:hAnsi="Times New Roman" w:cs="Times New Roman"/>
        </w:rPr>
        <w:t>significantly</w:t>
      </w:r>
      <w:r w:rsidRPr="006B039D">
        <w:rPr>
          <w:rFonts w:ascii="Times New Roman" w:hAnsi="Times New Roman" w:cs="Times New Roman"/>
        </w:rPr>
        <w:t xml:space="preserve"> associated with perceived behavioral influence of social media (p &lt; .05). Age, faculty, and previous formal education were </w:t>
      </w:r>
      <w:r w:rsidR="006E66F8" w:rsidRPr="006B039D">
        <w:rPr>
          <w:rFonts w:ascii="Times New Roman" w:hAnsi="Times New Roman" w:cs="Times New Roman"/>
        </w:rPr>
        <w:t xml:space="preserve">significantly associated </w:t>
      </w:r>
      <w:r w:rsidRPr="006B039D">
        <w:rPr>
          <w:rFonts w:ascii="Times New Roman" w:hAnsi="Times New Roman" w:cs="Times New Roman"/>
        </w:rPr>
        <w:t>with</w:t>
      </w:r>
      <w:r w:rsidRPr="00ED7315">
        <w:rPr>
          <w:rFonts w:ascii="Times New Roman" w:hAnsi="Times New Roman" w:cs="Times New Roman"/>
        </w:rPr>
        <w:t xml:space="preserve"> perceived beneficial effects of campaigns </w:t>
      </w:r>
      <w:r w:rsidR="006E66F8">
        <w:rPr>
          <w:rFonts w:ascii="Times New Roman" w:hAnsi="Times New Roman" w:cs="Times New Roman"/>
        </w:rPr>
        <w:t xml:space="preserve">                            </w:t>
      </w:r>
      <w:r w:rsidRPr="00ED7315">
        <w:rPr>
          <w:rFonts w:ascii="Times New Roman" w:hAnsi="Times New Roman" w:cs="Times New Roman"/>
        </w:rPr>
        <w:t>(p &lt; .05).</w:t>
      </w:r>
      <w:r w:rsidR="008B201F">
        <w:rPr>
          <w:rFonts w:ascii="Times New Roman" w:hAnsi="Times New Roman" w:cs="Times New Roman"/>
        </w:rPr>
        <w:t xml:space="preserve"> </w:t>
      </w:r>
      <w:r w:rsidR="001E1E62" w:rsidRPr="001E1E62">
        <w:rPr>
          <w:rFonts w:ascii="Times New Roman" w:hAnsi="Times New Roman" w:cs="Times New Roman"/>
          <w:highlight w:val="green"/>
        </w:rPr>
        <w:t>Students aged ≥24 years had 1.8 times higher odds of reporting both negative behavioral influence (AOR 1.82, 95% CI 1.15-2.89, p=0.011)</w:t>
      </w:r>
      <w:r w:rsidR="001E1E62">
        <w:rPr>
          <w:rFonts w:ascii="Times New Roman" w:hAnsi="Times New Roman" w:cs="Times New Roman"/>
          <w:highlight w:val="green"/>
        </w:rPr>
        <w:t xml:space="preserve"> </w:t>
      </w:r>
      <w:r w:rsidR="001E1E62" w:rsidRPr="001E1E62">
        <w:rPr>
          <w:rFonts w:ascii="Times New Roman" w:hAnsi="Times New Roman" w:cs="Times New Roman"/>
          <w:highlight w:val="green"/>
        </w:rPr>
        <w:t xml:space="preserve">and </w:t>
      </w:r>
      <w:r w:rsidR="001E1E62" w:rsidRPr="000603AE">
        <w:rPr>
          <w:rFonts w:ascii="Times New Roman" w:hAnsi="Times New Roman" w:cs="Times New Roman"/>
          <w:highlight w:val="green"/>
        </w:rPr>
        <w:t>positive campaign effect (AOR = 1.61, p = .025) compared to younger students</w:t>
      </w:r>
      <w:r w:rsidR="001E1E62" w:rsidRPr="00F138CA">
        <w:rPr>
          <w:rFonts w:ascii="Times New Roman" w:hAnsi="Times New Roman" w:cs="Times New Roman"/>
          <w:highlight w:val="green"/>
        </w:rPr>
        <w:t>.</w:t>
      </w:r>
      <w:r w:rsidR="006B039D" w:rsidRPr="00F138CA">
        <w:rPr>
          <w:rFonts w:ascii="Times New Roman" w:hAnsi="Times New Roman" w:cs="Times New Roman"/>
          <w:highlight w:val="green"/>
        </w:rPr>
        <w:t xml:space="preserve"> Residing in on-campus hostels was associated with negative influence (AOR = 2.94, 95% CI 1.18–7.32, p = .020). Prior formal education on antibiotic use predicted both negative influence (AOR = 1.73, 95% CI 1.05–2.86, p = .032) and positive campaign effect (AOR = 1.57, 95% CI 1.01–2.45, p = .044). Students in Humanities and Social Sciences, Education, and Allied Health Sciences were more likely to perceive a positive campaign effect than those in Pure and Applied Sciences.</w:t>
      </w:r>
    </w:p>
    <w:p w14:paraId="06A8A0C3" w14:textId="0452B20B" w:rsidR="00940A34" w:rsidRPr="00ED7315" w:rsidRDefault="00940A34" w:rsidP="001E1E62">
      <w:pPr>
        <w:spacing w:line="240" w:lineRule="auto"/>
        <w:jc w:val="both"/>
        <w:rPr>
          <w:rFonts w:ascii="Times New Roman" w:hAnsi="Times New Roman" w:cs="Times New Roman"/>
        </w:rPr>
      </w:pPr>
    </w:p>
    <w:p w14:paraId="2371C293" w14:textId="29EB399C" w:rsidR="00940A34" w:rsidRPr="00ED7315" w:rsidRDefault="00C63198" w:rsidP="0077194B">
      <w:pPr>
        <w:spacing w:after="0" w:line="240" w:lineRule="auto"/>
        <w:jc w:val="both"/>
        <w:rPr>
          <w:rFonts w:ascii="Times New Roman" w:hAnsi="Times New Roman" w:cs="Times New Roman"/>
        </w:rPr>
      </w:pPr>
      <w:r w:rsidRPr="00ED7315">
        <w:rPr>
          <w:rFonts w:ascii="Times New Roman" w:hAnsi="Times New Roman" w:cs="Times New Roman"/>
        </w:rPr>
        <w:lastRenderedPageBreak/>
        <w:t xml:space="preserve">Conclusion: Social media has a dual role in influencing antibiotic use, including self-medication and the formation of positive behavioral intentions among undergraduates. </w:t>
      </w:r>
      <w:r w:rsidR="001E1E62">
        <w:rPr>
          <w:rFonts w:ascii="Times New Roman" w:hAnsi="Times New Roman" w:cs="Times New Roman"/>
        </w:rPr>
        <w:t xml:space="preserve">Exposure to short video campaigns was independently associated with positive perceived effect, while prior formal education reduced the risk of negative behavioral influence. </w:t>
      </w:r>
      <w:r w:rsidRPr="00ED7315">
        <w:rPr>
          <w:rFonts w:ascii="Times New Roman" w:hAnsi="Times New Roman" w:cs="Times New Roman"/>
        </w:rPr>
        <w:t>Engaging and focused campaigns involving short videos can be used to dispel misconceptions and create awareness. Universities need to include digital campaigns in antimicrobial stewardship to turn</w:t>
      </w:r>
      <w:r w:rsidR="006B039D">
        <w:rPr>
          <w:rFonts w:ascii="Times New Roman" w:hAnsi="Times New Roman" w:cs="Times New Roman"/>
        </w:rPr>
        <w:t xml:space="preserve"> </w:t>
      </w:r>
      <w:r w:rsidRPr="00ED7315">
        <w:rPr>
          <w:rFonts w:ascii="Times New Roman" w:hAnsi="Times New Roman" w:cs="Times New Roman"/>
        </w:rPr>
        <w:t xml:space="preserve"> </w:t>
      </w:r>
    </w:p>
    <w:p w14:paraId="2CC56F7B" w14:textId="49811B2D" w:rsidR="00940A34" w:rsidRDefault="006B039D" w:rsidP="00C63198">
      <w:pPr>
        <w:spacing w:line="240" w:lineRule="auto"/>
        <w:jc w:val="both"/>
        <w:rPr>
          <w:rFonts w:ascii="Times New Roman" w:hAnsi="Times New Roman" w:cs="Times New Roman"/>
        </w:rPr>
      </w:pPr>
      <w:r>
        <w:rPr>
          <w:rFonts w:ascii="Times New Roman" w:hAnsi="Times New Roman" w:cs="Times New Roman"/>
        </w:rPr>
        <w:t>awareness into practice.</w:t>
      </w:r>
    </w:p>
    <w:p w14:paraId="1AB4BC1F" w14:textId="436A348B" w:rsidR="006B039D" w:rsidRPr="00ED7315" w:rsidRDefault="006B039D" w:rsidP="006B039D">
      <w:pPr>
        <w:spacing w:after="0" w:line="240" w:lineRule="auto"/>
        <w:jc w:val="both"/>
        <w:rPr>
          <w:rFonts w:ascii="Times New Roman" w:hAnsi="Times New Roman" w:cs="Times New Roman"/>
          <w:i/>
        </w:rPr>
      </w:pPr>
      <w:r w:rsidRPr="00ED7315">
        <w:rPr>
          <w:rFonts w:ascii="Times New Roman" w:hAnsi="Times New Roman" w:cs="Times New Roman"/>
          <w:i/>
        </w:rPr>
        <w:t>Keywords: Antibiotic Resistance; Antimicrobial Stewardship; Social Media; Health Communication; Health Knowledge</w:t>
      </w:r>
      <w:r w:rsidR="00F138CA">
        <w:rPr>
          <w:rFonts w:ascii="Times New Roman" w:hAnsi="Times New Roman" w:cs="Times New Roman"/>
          <w:i/>
        </w:rPr>
        <w:t>;</w:t>
      </w:r>
      <w:r w:rsidRPr="00ED7315">
        <w:rPr>
          <w:rFonts w:ascii="Times New Roman" w:hAnsi="Times New Roman" w:cs="Times New Roman"/>
          <w:i/>
        </w:rPr>
        <w:t xml:space="preserve"> Practice; Undergraduates</w:t>
      </w:r>
    </w:p>
    <w:p w14:paraId="3EBC55B4" w14:textId="77777777" w:rsidR="006B039D" w:rsidRPr="00ED7315" w:rsidRDefault="006B039D" w:rsidP="00C63198">
      <w:pPr>
        <w:spacing w:line="240" w:lineRule="auto"/>
        <w:jc w:val="both"/>
        <w:rPr>
          <w:rFonts w:ascii="Times New Roman" w:hAnsi="Times New Roman" w:cs="Times New Roman"/>
        </w:rPr>
      </w:pPr>
    </w:p>
    <w:p w14:paraId="51F558CF" w14:textId="5E4233AD"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Introduction</w:t>
      </w:r>
    </w:p>
    <w:p w14:paraId="63843587" w14:textId="4F1EC489" w:rsidR="0027329C" w:rsidRDefault="0046719B" w:rsidP="00123143">
      <w:pPr>
        <w:spacing w:after="0" w:line="240" w:lineRule="auto"/>
        <w:jc w:val="both"/>
        <w:rPr>
          <w:rFonts w:ascii="Times New Roman" w:hAnsi="Times New Roman" w:cs="Times New Roman"/>
        </w:rPr>
      </w:pPr>
      <w:r w:rsidRPr="00ED7315">
        <w:rPr>
          <w:rFonts w:ascii="Times New Roman" w:hAnsi="Times New Roman" w:cs="Times New Roman"/>
        </w:rPr>
        <w:t>The phenomenon of AR involves the development of resistant mechanisms by bacteria that help them withstand the effects of previously useful antibiotics, making them resistant to treatment and leading to the spread of diseases, increased cases of morbidity, and deaths. The World Health Organization ranks AMR among the top 10 global public health threats, with bacterial AMR causing 1.27 million deaths and 4.95 million deaths as a consequence in 20</w:t>
      </w:r>
      <w:r w:rsidR="009F315B">
        <w:rPr>
          <w:rFonts w:ascii="Times New Roman" w:hAnsi="Times New Roman" w:cs="Times New Roman"/>
        </w:rPr>
        <w:t>22</w:t>
      </w:r>
      <w:r w:rsidRPr="00ED7315">
        <w:rPr>
          <w:rFonts w:ascii="Times New Roman" w:hAnsi="Times New Roman" w:cs="Times New Roman"/>
        </w:rPr>
        <w:t xml:space="preserve"> alone (</w:t>
      </w:r>
      <w:r w:rsidR="009F315B" w:rsidRPr="0027329C">
        <w:rPr>
          <w:rFonts w:ascii="Times New Roman" w:hAnsi="Times New Roman" w:cs="Times New Roman"/>
          <w:highlight w:val="green"/>
        </w:rPr>
        <w:t>GBD 2021 Antimicrobial Resistance Collaborators, 2024b</w:t>
      </w:r>
      <w:r w:rsidRPr="00ED7315">
        <w:rPr>
          <w:rFonts w:ascii="Times New Roman" w:hAnsi="Times New Roman" w:cs="Times New Roman"/>
        </w:rPr>
        <w:t xml:space="preserve">). </w:t>
      </w:r>
      <w:r w:rsidR="0027329C" w:rsidRPr="0027329C">
        <w:rPr>
          <w:rFonts w:ascii="Times New Roman" w:hAnsi="Times New Roman" w:cs="Times New Roman"/>
          <w:highlight w:val="green"/>
        </w:rPr>
        <w:t xml:space="preserve">The global burden of disease still remains high, although there have been some changes in the morbidity and mortality patterns in the last decade. Non-communicable diseases were the top contributors to global disease burden in 2021, causing 1.73 billion DALYs, compared to 831 million DALYs caused by communicable, maternal, neonatal, and nutritional diseases </w:t>
      </w:r>
      <w:r w:rsidR="00A7341E" w:rsidRPr="0027329C">
        <w:rPr>
          <w:rFonts w:ascii="Times New Roman" w:hAnsi="Times New Roman" w:cs="Times New Roman"/>
          <w:highlight w:val="green"/>
        </w:rPr>
        <w:t xml:space="preserve">(GBD 2021 Antimicrobial Resistance Collaborators, 2024). </w:t>
      </w:r>
      <w:r w:rsidR="0027329C" w:rsidRPr="0027329C">
        <w:rPr>
          <w:rFonts w:ascii="Times New Roman" w:hAnsi="Times New Roman" w:cs="Times New Roman"/>
          <w:highlight w:val="green"/>
        </w:rPr>
        <w:t>The age-standardized DALY rate between 1990 and 2023 decreased by 36% mainly due to decreases in the number of deaths from diarrhea, HIV/AIDS, and tuberculosis (GBD 2023 Collaborators, 2025). However, despite the positive trends, the issue of antimicrobial resistance (AMR) has become one of the major causes of death and disability. In 2021, AMR was responsible for 1.64 million deaths from lower respiratory infections and caused 0.40 million deaths directly (</w:t>
      </w:r>
      <w:r w:rsidR="00A7341E">
        <w:rPr>
          <w:rFonts w:ascii="Times New Roman" w:hAnsi="Times New Roman" w:cs="Times New Roman"/>
          <w:highlight w:val="green"/>
        </w:rPr>
        <w:t>Qin et. al</w:t>
      </w:r>
      <w:r w:rsidR="0027329C" w:rsidRPr="0027329C">
        <w:rPr>
          <w:rFonts w:ascii="Times New Roman" w:hAnsi="Times New Roman" w:cs="Times New Roman"/>
          <w:highlight w:val="green"/>
        </w:rPr>
        <w:t>, 202</w:t>
      </w:r>
      <w:r w:rsidR="00A7341E">
        <w:rPr>
          <w:rFonts w:ascii="Times New Roman" w:hAnsi="Times New Roman" w:cs="Times New Roman"/>
          <w:highlight w:val="green"/>
        </w:rPr>
        <w:t>6</w:t>
      </w:r>
      <w:r w:rsidR="0027329C" w:rsidRPr="0027329C">
        <w:rPr>
          <w:rFonts w:ascii="Times New Roman" w:hAnsi="Times New Roman" w:cs="Times New Roman"/>
          <w:highlight w:val="green"/>
        </w:rPr>
        <w:t>). In general, there were 4.95 million deaths associated with drug-resistant bacteria in 2022, of which 1.27 million were caused by AMR (GBD 2021 Antimicrobial Resistance Collaborators, 2024b). According to projections, if current trends persist, AMR could result in 39.1 million deaths that would be directly attributable to AMR and 169 million deaths that would be linked to AMR from 2025 to 2050 (GBD 2021 Antimicrobial Resistance Collaborators, 2024b). This highlights the need to examine the social and behavioral determinants of antibiotic usage and awareness, such as social media usage, especially among young adults</w:t>
      </w:r>
      <w:r w:rsidR="009F315B">
        <w:rPr>
          <w:rFonts w:ascii="Times New Roman" w:hAnsi="Times New Roman" w:cs="Times New Roman"/>
          <w:highlight w:val="green"/>
        </w:rPr>
        <w:t>.</w:t>
      </w:r>
    </w:p>
    <w:p w14:paraId="6A669A8D" w14:textId="77777777" w:rsidR="00123143" w:rsidRDefault="00123143" w:rsidP="00123143">
      <w:pPr>
        <w:spacing w:after="0" w:line="120" w:lineRule="auto"/>
        <w:jc w:val="both"/>
        <w:rPr>
          <w:rFonts w:ascii="Times New Roman" w:hAnsi="Times New Roman" w:cs="Times New Roman"/>
        </w:rPr>
      </w:pPr>
    </w:p>
    <w:p w14:paraId="65DAA25C" w14:textId="70FC5EEA" w:rsidR="0027329C" w:rsidRDefault="0027329C" w:rsidP="00123143">
      <w:pPr>
        <w:spacing w:after="0"/>
        <w:jc w:val="both"/>
        <w:rPr>
          <w:rFonts w:ascii="Times New Roman" w:hAnsi="Times New Roman" w:cs="Times New Roman"/>
        </w:rPr>
      </w:pPr>
      <w:r w:rsidRPr="007A317C">
        <w:rPr>
          <w:rFonts w:ascii="Times New Roman" w:hAnsi="Times New Roman" w:cs="Times New Roman"/>
        </w:rPr>
        <w:t xml:space="preserve">Antimicrobials stewardship (AMS) is defined as systematic approaches to encourage appropriate antimicrobial use so that patients receive the correct drug, dosage, duration, and administration route to eliminate infections without causing any adverse effects or developing resistance (World Health Organization, 2019; Centers for Disease Control and Prevention, 2024). Some basic components of AMS include proper diagnosis prior to prescribing drugs, agent selection depending on local resistance trends, the use of the least broad-spectrum medication, optimal dosing and treatment duration, and ongoing assessment of the therapy regimen (World Health Organization, 2019). The incorporation of AMS within undergraduate health education programs is important since students will eventually be prescribers, pharmacists, and health practitioners influencing prescription behaviors and societal actions. Inculcating AMS concepts early in education will help in developing critical thinking skills </w:t>
      </w:r>
      <w:r w:rsidRPr="007A317C">
        <w:rPr>
          <w:rFonts w:ascii="Times New Roman" w:hAnsi="Times New Roman" w:cs="Times New Roman"/>
        </w:rPr>
        <w:lastRenderedPageBreak/>
        <w:t>related to antibiotic abuse, reduce self-medication practices, and enable students to refute erroneous information from social media, thus reducing antimicrobial resistance.</w:t>
      </w:r>
    </w:p>
    <w:p w14:paraId="1CD23783" w14:textId="77777777" w:rsidR="00123143" w:rsidRPr="00167CB0" w:rsidRDefault="00123143" w:rsidP="00123143">
      <w:pPr>
        <w:spacing w:after="0" w:line="120" w:lineRule="auto"/>
        <w:jc w:val="both"/>
        <w:rPr>
          <w:rFonts w:ascii="Times New Roman" w:hAnsi="Times New Roman" w:cs="Times New Roman"/>
        </w:rPr>
      </w:pPr>
    </w:p>
    <w:p w14:paraId="2F3A8DEC" w14:textId="11B46D81" w:rsidR="00123143" w:rsidRDefault="0046719B" w:rsidP="00123143">
      <w:pPr>
        <w:spacing w:after="0"/>
        <w:jc w:val="both"/>
        <w:rPr>
          <w:rFonts w:ascii="Times New Roman" w:hAnsi="Times New Roman" w:cs="Times New Roman"/>
        </w:rPr>
      </w:pPr>
      <w:r w:rsidRPr="00ED7315">
        <w:rPr>
          <w:rFonts w:ascii="Times New Roman" w:hAnsi="Times New Roman" w:cs="Times New Roman"/>
        </w:rPr>
        <w:t>The identification of penicillin in 1928 marked the beginning of the “golden era” of antibiotic discovery. However, the overreliance and misapplication of antibiotics in human medicine, livestock, and crop production have increased the rate at which antibiotic-resistant bacteria evolve (Hutchings et al., 2019). In Nigeria, causes of antibiotic resistance include self-medication, partial treatments, non-prescription over-the-counter dispensation, and lack of information among the general population (Chukwu et al., 2020; Iwu-Jaja et al</w:t>
      </w:r>
      <w:r w:rsidR="00946066" w:rsidRPr="00ED7315">
        <w:rPr>
          <w:rFonts w:ascii="Times New Roman" w:hAnsi="Times New Roman" w:cs="Times New Roman"/>
        </w:rPr>
        <w:t>., 2023</w:t>
      </w:r>
      <w:r w:rsidRPr="00ED7315">
        <w:rPr>
          <w:rFonts w:ascii="Times New Roman" w:hAnsi="Times New Roman" w:cs="Times New Roman"/>
        </w:rPr>
        <w:t xml:space="preserve">). </w:t>
      </w:r>
      <w:r w:rsidR="00B313D7" w:rsidRPr="00ED7315">
        <w:rPr>
          <w:rFonts w:ascii="Times New Roman" w:hAnsi="Times New Roman" w:cs="Times New Roman"/>
        </w:rPr>
        <w:t>While social media platforms may be used in spreading disinformation to lead people into practicing self-medication (</w:t>
      </w:r>
      <w:proofErr w:type="spellStart"/>
      <w:r w:rsidR="00B313D7" w:rsidRPr="00ED7315">
        <w:rPr>
          <w:rFonts w:ascii="Times New Roman" w:hAnsi="Times New Roman" w:cs="Times New Roman"/>
        </w:rPr>
        <w:t>Odetokun</w:t>
      </w:r>
      <w:proofErr w:type="spellEnd"/>
      <w:r w:rsidR="00B313D7" w:rsidRPr="00ED7315">
        <w:rPr>
          <w:rFonts w:ascii="Times New Roman" w:hAnsi="Times New Roman" w:cs="Times New Roman"/>
        </w:rPr>
        <w:t xml:space="preserve"> et al., 2019), research conducted in developed and developing countries indicates that effectively executed social media campaigns have been effective in enhancing knowledge and promoting stewardship behaviors (Saeed et al., 2024; </w:t>
      </w:r>
      <w:proofErr w:type="spellStart"/>
      <w:r w:rsidR="00B313D7" w:rsidRPr="00ED7315">
        <w:rPr>
          <w:rFonts w:ascii="Times New Roman" w:hAnsi="Times New Roman" w:cs="Times New Roman"/>
        </w:rPr>
        <w:t>Kpokiri</w:t>
      </w:r>
      <w:proofErr w:type="spellEnd"/>
      <w:r w:rsidR="00B313D7" w:rsidRPr="00ED7315">
        <w:rPr>
          <w:rFonts w:ascii="Times New Roman" w:hAnsi="Times New Roman" w:cs="Times New Roman"/>
        </w:rPr>
        <w:t xml:space="preserve"> et al., 2022). Research evaluating the impacts of social media campaigns for AR awareness among students in this locality is, however, scarce.</w:t>
      </w:r>
      <w:r w:rsidR="00123143">
        <w:rPr>
          <w:rFonts w:ascii="Times New Roman" w:hAnsi="Times New Roman" w:cs="Times New Roman"/>
        </w:rPr>
        <w:t xml:space="preserve"> </w:t>
      </w:r>
      <w:r w:rsidR="00123143" w:rsidRPr="00123143">
        <w:rPr>
          <w:rFonts w:ascii="Times New Roman" w:hAnsi="Times New Roman" w:cs="Times New Roman"/>
          <w:highlight w:val="green"/>
        </w:rPr>
        <w:t>Undergraduate students are a significant population for studies related to antibiotic resistance and social media exposure, considering that they are the current users of antibiotics, future parents, health care practitioners, and prescribers of medications (</w:t>
      </w:r>
      <w:proofErr w:type="spellStart"/>
      <w:r w:rsidR="00123143" w:rsidRPr="00123143">
        <w:rPr>
          <w:rFonts w:ascii="Times New Roman" w:hAnsi="Times New Roman" w:cs="Times New Roman"/>
          <w:highlight w:val="green"/>
        </w:rPr>
        <w:t>Dramowski</w:t>
      </w:r>
      <w:proofErr w:type="spellEnd"/>
      <w:r w:rsidR="00123143" w:rsidRPr="00123143">
        <w:rPr>
          <w:rFonts w:ascii="Times New Roman" w:hAnsi="Times New Roman" w:cs="Times New Roman"/>
          <w:highlight w:val="green"/>
        </w:rPr>
        <w:t xml:space="preserve"> et al., 2022; Sanya et al., 2013). Undergraduates have been found to be highly active users of social media sites, with almost 100% using these in Nigeria, including platforms like WhatsApp, TikTok, and Instagram for health-related information (Oni et al., 2025). The high exposure puts them at high risk of inappropriate use and self-prescription of antibiotics; they are also highly vulnerable to the spread of misinformation and campaigns about health issues. It is also during their undergraduate years that young people begin developing health-related behaviors and attitudes towards their health care. However, despite the need for studies in this area, there is limited data available in Nigeria on the effectiveness of digital interventions targeting antimicrobial resistance among undergraduates. Thus, recruiting undergraduate students from Kwara State University, Malete, will provide an excellent opportunity to investigate the influence of social media exposure on antibiotic resistance knowledge and practice.</w:t>
      </w:r>
    </w:p>
    <w:p w14:paraId="51D9AE87" w14:textId="77777777" w:rsidR="00123143" w:rsidRDefault="00123143" w:rsidP="00123143">
      <w:pPr>
        <w:spacing w:after="0" w:line="120" w:lineRule="auto"/>
        <w:jc w:val="both"/>
        <w:rPr>
          <w:rFonts w:ascii="Times New Roman" w:hAnsi="Times New Roman" w:cs="Times New Roman"/>
        </w:rPr>
      </w:pPr>
    </w:p>
    <w:p w14:paraId="3E7919F1" w14:textId="489EF9B8" w:rsidR="0046719B" w:rsidRPr="00ED7315" w:rsidRDefault="00FB4960" w:rsidP="00123143">
      <w:pPr>
        <w:spacing w:after="0" w:line="240" w:lineRule="auto"/>
        <w:jc w:val="both"/>
        <w:rPr>
          <w:rFonts w:ascii="Times New Roman" w:hAnsi="Times New Roman" w:cs="Times New Roman"/>
        </w:rPr>
      </w:pPr>
      <w:r w:rsidRPr="00F6558D">
        <w:rPr>
          <w:rFonts w:ascii="Times New Roman" w:hAnsi="Times New Roman" w:cs="Times New Roman"/>
          <w:highlight w:val="green"/>
        </w:rPr>
        <w:t>Furthermore, Kwara State University has more than 18,000 undergraduate students with high smartphone ownership and internet accessibility across campus, making it an excellent setting for conducting research on digital health interventions aimed at increasing AR awareness and appropriate practices among young people.</w:t>
      </w:r>
      <w:r>
        <w:rPr>
          <w:rFonts w:ascii="Times New Roman" w:hAnsi="Times New Roman" w:cs="Times New Roman"/>
        </w:rPr>
        <w:t xml:space="preserve"> </w:t>
      </w:r>
      <w:r w:rsidR="0046719B" w:rsidRPr="00ED7315">
        <w:rPr>
          <w:rFonts w:ascii="Times New Roman" w:hAnsi="Times New Roman" w:cs="Times New Roman"/>
        </w:rPr>
        <w:t>It is crucial to examine the influence of social media on the level of AR awareness and practices because the findings of the research will be helpful to the university administration, public health organizations, and governmental policy makers to utilize students' preferred communication channels against AMR. The current research fits into the Nigerian National Action Plan on Antimicrobial Resistance (2017-2022) and the WHO Global Action Plan goals of raising awareness and understanding by means of communication (Federal Ministries of Agriculture, Environment, and Health, 2017; World Health Organization [WHO], 2015). The finding will allow national digital strategies for stewardship to be improved by focusing on the most effective forms of campaign (</w:t>
      </w:r>
      <w:proofErr w:type="spellStart"/>
      <w:r w:rsidR="0046719B" w:rsidRPr="00ED7315">
        <w:rPr>
          <w:rFonts w:ascii="Times New Roman" w:hAnsi="Times New Roman" w:cs="Times New Roman"/>
        </w:rPr>
        <w:t>Nwokike</w:t>
      </w:r>
      <w:proofErr w:type="spellEnd"/>
      <w:r w:rsidR="0046719B" w:rsidRPr="00ED7315">
        <w:rPr>
          <w:rFonts w:ascii="Times New Roman" w:hAnsi="Times New Roman" w:cs="Times New Roman"/>
        </w:rPr>
        <w:t xml:space="preserve"> et al., 2023). For this reason, this study investigated the effect of social media campaign interventions on awareness and behaviors regarding antibiotic resistance among undergraduate students at Kwar</w:t>
      </w:r>
      <w:r w:rsidR="00F27680">
        <w:rPr>
          <w:rFonts w:ascii="Times New Roman" w:hAnsi="Times New Roman" w:cs="Times New Roman"/>
        </w:rPr>
        <w:t xml:space="preserve">a State University, Malete. </w:t>
      </w:r>
      <w:r w:rsidR="00F27680" w:rsidRPr="00F27680">
        <w:rPr>
          <w:rFonts w:ascii="Times New Roman" w:hAnsi="Times New Roman" w:cs="Times New Roman"/>
        </w:rPr>
        <w:t xml:space="preserve">It </w:t>
      </w:r>
      <w:r w:rsidR="00F27680">
        <w:rPr>
          <w:rFonts w:ascii="Times New Roman" w:hAnsi="Times New Roman" w:cs="Times New Roman"/>
        </w:rPr>
        <w:t>i</w:t>
      </w:r>
      <w:r w:rsidR="00F27680" w:rsidRPr="00F27680">
        <w:rPr>
          <w:rFonts w:ascii="Times New Roman" w:hAnsi="Times New Roman" w:cs="Times New Roman"/>
        </w:rPr>
        <w:t xml:space="preserve">s hypothesized that exposure to social media campaigns would have no statistically significant effect on awareness </w:t>
      </w:r>
      <w:r w:rsidR="00F27680">
        <w:rPr>
          <w:rFonts w:ascii="Times New Roman" w:hAnsi="Times New Roman" w:cs="Times New Roman"/>
        </w:rPr>
        <w:t xml:space="preserve">of </w:t>
      </w:r>
      <w:r w:rsidR="00F27680" w:rsidRPr="00F27680">
        <w:rPr>
          <w:rFonts w:ascii="Times New Roman" w:hAnsi="Times New Roman" w:cs="Times New Roman"/>
        </w:rPr>
        <w:t>antibiotic resistance or antibiotic use behavior among undergraduate students at Kwara State University, Malete.</w:t>
      </w:r>
    </w:p>
    <w:p w14:paraId="70187AD8" w14:textId="63EB4CBD" w:rsidR="005E3446" w:rsidRPr="00ED7315" w:rsidRDefault="000F0890" w:rsidP="00C63198">
      <w:pPr>
        <w:spacing w:line="240" w:lineRule="auto"/>
        <w:jc w:val="both"/>
        <w:rPr>
          <w:rFonts w:ascii="Times New Roman" w:hAnsi="Times New Roman" w:cs="Times New Roman"/>
          <w:b/>
        </w:rPr>
      </w:pPr>
      <w:r w:rsidRPr="00ED7315">
        <w:rPr>
          <w:rFonts w:ascii="Times New Roman" w:hAnsi="Times New Roman" w:cs="Times New Roman"/>
          <w:b/>
        </w:rPr>
        <w:lastRenderedPageBreak/>
        <w:t>Review of Literature</w:t>
      </w:r>
    </w:p>
    <w:p w14:paraId="3E30790A" w14:textId="77777777" w:rsidR="00525152" w:rsidRPr="00941119" w:rsidRDefault="00525152" w:rsidP="00525152">
      <w:pPr>
        <w:spacing w:line="240" w:lineRule="auto"/>
        <w:rPr>
          <w:rFonts w:ascii="Times New Roman" w:hAnsi="Times New Roman" w:cs="Times New Roman"/>
          <w:i/>
          <w:iCs/>
        </w:rPr>
      </w:pPr>
      <w:r w:rsidRPr="00941119">
        <w:rPr>
          <w:rFonts w:ascii="Times New Roman" w:hAnsi="Times New Roman" w:cs="Times New Roman"/>
          <w:i/>
          <w:iCs/>
        </w:rPr>
        <w:t>Theoretical Framework  </w:t>
      </w:r>
    </w:p>
    <w:p w14:paraId="17D08C1F" w14:textId="7A21E546" w:rsidR="00525152" w:rsidRDefault="00525152" w:rsidP="00525152">
      <w:pPr>
        <w:spacing w:line="240" w:lineRule="auto"/>
        <w:jc w:val="both"/>
        <w:rPr>
          <w:rFonts w:ascii="Times New Roman" w:hAnsi="Times New Roman" w:cs="Times New Roman"/>
        </w:rPr>
      </w:pPr>
      <w:r w:rsidRPr="00ED7315">
        <w:rPr>
          <w:rFonts w:ascii="Times New Roman" w:hAnsi="Times New Roman" w:cs="Times New Roman"/>
        </w:rPr>
        <w:t xml:space="preserve">The Health Belief Model (HBM) (Rosenstock, 1974; Glanz et al., 2015) provides the theoretical foundation for this </w:t>
      </w:r>
      <w:r w:rsidR="00C37C03">
        <w:rPr>
          <w:rFonts w:ascii="Times New Roman" w:hAnsi="Times New Roman" w:cs="Times New Roman"/>
        </w:rPr>
        <w:t>study</w:t>
      </w:r>
      <w:r w:rsidRPr="00ED7315">
        <w:rPr>
          <w:rFonts w:ascii="Times New Roman" w:hAnsi="Times New Roman" w:cs="Times New Roman"/>
        </w:rPr>
        <w:t>. The model states that health behaviors are affected by perceived susceptibility, perceived severity, perceived benefits, perceived barriers, cues to action, and self-efficacy. Within the current scenario, the participation of students in social media campaigns acts as a cue to action that will enhance their perception of the threat of AMR and the benefits of appropriate antibiotic use</w:t>
      </w:r>
      <w:r w:rsidR="00E84268">
        <w:rPr>
          <w:rFonts w:ascii="Times New Roman" w:hAnsi="Times New Roman" w:cs="Times New Roman"/>
        </w:rPr>
        <w:t xml:space="preserve"> (Figure 1)</w:t>
      </w:r>
      <w:r w:rsidRPr="00ED7315">
        <w:rPr>
          <w:rFonts w:ascii="Times New Roman" w:hAnsi="Times New Roman" w:cs="Times New Roman"/>
        </w:rPr>
        <w:t xml:space="preserve">. This will eventually affect behavioral intentions (Walsh et al., 2023). This model has been extensively used to explain the relationship between health information searching and behavior change on digital media platforms. For instance, Saeed et al. (2024) found that HBM </w:t>
      </w:r>
      <w:r w:rsidR="00C37C03">
        <w:rPr>
          <w:rFonts w:ascii="Times New Roman" w:hAnsi="Times New Roman" w:cs="Times New Roman"/>
        </w:rPr>
        <w:t xml:space="preserve">can be </w:t>
      </w:r>
      <w:r w:rsidRPr="00ED7315">
        <w:rPr>
          <w:rFonts w:ascii="Times New Roman" w:hAnsi="Times New Roman" w:cs="Times New Roman"/>
        </w:rPr>
        <w:t>successfully used to develop an antimicrobial stewardship intervention among university students.</w:t>
      </w:r>
    </w:p>
    <w:p w14:paraId="1D19A0D0" w14:textId="77777777" w:rsidR="00B11ECD" w:rsidRDefault="00B11ECD" w:rsidP="00B11ECD">
      <w:pPr>
        <w:spacing w:after="0" w:line="120" w:lineRule="auto"/>
        <w:jc w:val="both"/>
        <w:rPr>
          <w:rFonts w:ascii="Times New Roman" w:hAnsi="Times New Roman" w:cs="Times New Roman"/>
        </w:rPr>
      </w:pPr>
    </w:p>
    <w:p w14:paraId="18B858E5" w14:textId="7E9848A0" w:rsidR="00E84268" w:rsidRDefault="00B11ECD" w:rsidP="00525152">
      <w:pPr>
        <w:spacing w:line="240" w:lineRule="auto"/>
        <w:jc w:val="both"/>
        <w:rPr>
          <w:rFonts w:ascii="Times New Roman" w:hAnsi="Times New Roman" w:cs="Times New Roman"/>
        </w:rPr>
      </w:pPr>
      <w:r w:rsidRPr="00B11ECD">
        <w:rPr>
          <w:rFonts w:ascii="Times New Roman" w:hAnsi="Times New Roman" w:cs="Times New Roman"/>
          <w:noProof/>
        </w:rPr>
        <w:drawing>
          <wp:inline distT="0" distB="0" distL="0" distR="0" wp14:anchorId="3327107F" wp14:editId="5376D1CC">
            <wp:extent cx="5731510" cy="3429000"/>
            <wp:effectExtent l="0" t="0" r="2540" b="0"/>
            <wp:docPr id="8" name="Content Placeholder 7" descr="Decisions to use antibiotics for upper respiratory tract infections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Decisions to use antibiotics for upper respiratory tract infections ..."/>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429000"/>
                    </a:xfrm>
                    <a:prstGeom prst="rect">
                      <a:avLst/>
                    </a:prstGeom>
                  </pic:spPr>
                </pic:pic>
              </a:graphicData>
            </a:graphic>
          </wp:inline>
        </w:drawing>
      </w:r>
    </w:p>
    <w:p w14:paraId="39837164" w14:textId="18C50FCE" w:rsidR="00E84268" w:rsidRDefault="00B11ECD" w:rsidP="00525152">
      <w:pPr>
        <w:spacing w:line="240" w:lineRule="auto"/>
        <w:jc w:val="both"/>
        <w:rPr>
          <w:rFonts w:ascii="Times New Roman" w:hAnsi="Times New Roman" w:cs="Times New Roman"/>
        </w:rPr>
      </w:pPr>
      <w:r>
        <w:rPr>
          <w:rFonts w:ascii="Times New Roman" w:hAnsi="Times New Roman" w:cs="Times New Roman"/>
        </w:rPr>
        <w:t xml:space="preserve">Figure 1: Health Belief Model Construct for Antimicrobial Resistance </w:t>
      </w:r>
    </w:p>
    <w:p w14:paraId="4B832CFA" w14:textId="77777777" w:rsidR="00384A25" w:rsidRPr="007A317C" w:rsidRDefault="00384A25" w:rsidP="00384A25">
      <w:pPr>
        <w:spacing w:after="0" w:line="240" w:lineRule="auto"/>
        <w:jc w:val="both"/>
        <w:rPr>
          <w:rFonts w:ascii="Times New Roman" w:hAnsi="Times New Roman" w:cs="Times New Roman"/>
          <w:iCs/>
        </w:rPr>
      </w:pPr>
      <w:r w:rsidRPr="007A317C">
        <w:rPr>
          <w:rFonts w:ascii="Times New Roman" w:hAnsi="Times New Roman" w:cs="Times New Roman"/>
          <w:iCs/>
        </w:rPr>
        <w:t>The HBM is appropriate in studying AMR-related behaviors since it incorporates both the cognitive factors and the environmental stimuli that drive individuals into action. In relation to social media, the stimuli include exposure to health information through algorithms, testimonies from peers, and short clips explaining health facts, which can eventually alter perceived severity and perceived benefits after prolonged exposure (Tamhankar et al., 2021). The above is significant in LMICs where health literacy levels are relatively low, but penetration rates of digital technologies are very high, making social media platforms the key medium of health communication (Hagg et al., 2018).</w:t>
      </w:r>
    </w:p>
    <w:p w14:paraId="026148F4" w14:textId="77777777" w:rsidR="00384A25" w:rsidRPr="007A317C" w:rsidRDefault="00384A25" w:rsidP="00384A25">
      <w:pPr>
        <w:spacing w:after="0" w:line="240" w:lineRule="auto"/>
        <w:jc w:val="both"/>
        <w:rPr>
          <w:rFonts w:ascii="Times New Roman" w:hAnsi="Times New Roman" w:cs="Times New Roman"/>
          <w:iCs/>
        </w:rPr>
      </w:pPr>
    </w:p>
    <w:p w14:paraId="4983ED7A" w14:textId="435310D7" w:rsidR="00384A25" w:rsidRDefault="00384A25" w:rsidP="00384A25">
      <w:pPr>
        <w:spacing w:after="0" w:line="240" w:lineRule="auto"/>
        <w:jc w:val="both"/>
        <w:rPr>
          <w:rFonts w:ascii="Times New Roman" w:hAnsi="Times New Roman" w:cs="Times New Roman"/>
          <w:iCs/>
        </w:rPr>
      </w:pPr>
      <w:r w:rsidRPr="007A317C">
        <w:rPr>
          <w:rFonts w:ascii="Times New Roman" w:hAnsi="Times New Roman" w:cs="Times New Roman"/>
          <w:iCs/>
        </w:rPr>
        <w:t xml:space="preserve">Moreover, the concept of self-efficacy, which is part of the HBM framework, helps explain why mere exposure cannot result in a positive behavior change. Students should be confident in their abilities to make use of the information provided, including refusing to take antibiotics without a prescription and finishing a recommended antibiotic dose. The use of interventions </w:t>
      </w:r>
      <w:r w:rsidRPr="007A317C">
        <w:rPr>
          <w:rFonts w:ascii="Times New Roman" w:hAnsi="Times New Roman" w:cs="Times New Roman"/>
          <w:iCs/>
        </w:rPr>
        <w:lastRenderedPageBreak/>
        <w:t>that not only disseminate information but also develop skills has been found to enhance self-efficacy and increase effectiveness (Borg et al., 2023).</w:t>
      </w:r>
    </w:p>
    <w:p w14:paraId="64B9E4B7" w14:textId="77777777" w:rsidR="00384A25" w:rsidRPr="00384A25" w:rsidRDefault="00384A25" w:rsidP="00384A25">
      <w:pPr>
        <w:spacing w:after="0" w:line="240" w:lineRule="auto"/>
        <w:jc w:val="both"/>
        <w:rPr>
          <w:rFonts w:ascii="Times New Roman" w:hAnsi="Times New Roman" w:cs="Times New Roman"/>
          <w:iCs/>
        </w:rPr>
      </w:pPr>
    </w:p>
    <w:p w14:paraId="32B41880" w14:textId="3650817A" w:rsidR="00525152" w:rsidRPr="00941119" w:rsidRDefault="00525152" w:rsidP="00525152">
      <w:pPr>
        <w:spacing w:line="240" w:lineRule="auto"/>
        <w:rPr>
          <w:rFonts w:ascii="Times New Roman" w:hAnsi="Times New Roman" w:cs="Times New Roman"/>
        </w:rPr>
      </w:pPr>
      <w:r w:rsidRPr="00941119">
        <w:rPr>
          <w:rFonts w:ascii="Times New Roman" w:hAnsi="Times New Roman" w:cs="Times New Roman"/>
          <w:i/>
          <w:iCs/>
        </w:rPr>
        <w:t>Empirical Framework</w:t>
      </w:r>
    </w:p>
    <w:p w14:paraId="369C3A0F" w14:textId="66BF88B5" w:rsidR="00525152" w:rsidRDefault="007A317C" w:rsidP="00525152">
      <w:pPr>
        <w:spacing w:line="240" w:lineRule="auto"/>
        <w:jc w:val="both"/>
        <w:rPr>
          <w:rFonts w:ascii="Times New Roman" w:hAnsi="Times New Roman" w:cs="Times New Roman"/>
        </w:rPr>
      </w:pPr>
      <w:r w:rsidRPr="007A317C">
        <w:rPr>
          <w:rFonts w:ascii="Times New Roman" w:hAnsi="Times New Roman" w:cs="Times New Roman"/>
        </w:rPr>
        <w:t xml:space="preserve">Despite global and national interventions, awareness of antibiotic resistance is still very low, and misconceptions are rampant among the youth. A national survey conducted in Nigeria showed that only 50.6% of respondents were aware of antibiotic resistance, while 43.2% viewed antibiotic resistance as the body developing resistance to antibiotics (Chukwu et al., 2020). The most recent investigations still show the same pattern among undergraduates, where 68.4% practice self-medication and just 31.1% have good awareness of AMR (Iwu-Jaja et al., 2023; Ugwu et al., 2024). These misunderstandings lead to improper use of the antibiotics. </w:t>
      </w:r>
      <w:r w:rsidR="009926A7">
        <w:rPr>
          <w:rFonts w:ascii="Times New Roman" w:hAnsi="Times New Roman" w:cs="Times New Roman"/>
        </w:rPr>
        <w:t>S</w:t>
      </w:r>
      <w:r w:rsidR="009926A7" w:rsidRPr="00ED7315">
        <w:rPr>
          <w:rFonts w:ascii="Times New Roman" w:hAnsi="Times New Roman" w:cs="Times New Roman"/>
        </w:rPr>
        <w:t xml:space="preserve">ocial media </w:t>
      </w:r>
      <w:r w:rsidR="00525152" w:rsidRPr="00ED7315">
        <w:rPr>
          <w:rFonts w:ascii="Times New Roman" w:hAnsi="Times New Roman" w:cs="Times New Roman"/>
        </w:rPr>
        <w:t>have</w:t>
      </w:r>
      <w:r w:rsidR="009926A7">
        <w:rPr>
          <w:rFonts w:ascii="Times New Roman" w:hAnsi="Times New Roman" w:cs="Times New Roman"/>
        </w:rPr>
        <w:t xml:space="preserve"> been</w:t>
      </w:r>
      <w:r w:rsidR="00525152" w:rsidRPr="00ED7315">
        <w:rPr>
          <w:rFonts w:ascii="Times New Roman" w:hAnsi="Times New Roman" w:cs="Times New Roman"/>
        </w:rPr>
        <w:t xml:space="preserve"> shown t</w:t>
      </w:r>
      <w:r w:rsidR="009926A7">
        <w:rPr>
          <w:rFonts w:ascii="Times New Roman" w:hAnsi="Times New Roman" w:cs="Times New Roman"/>
        </w:rPr>
        <w:t>o</w:t>
      </w:r>
      <w:r w:rsidR="00525152" w:rsidRPr="00ED7315">
        <w:rPr>
          <w:rFonts w:ascii="Times New Roman" w:hAnsi="Times New Roman" w:cs="Times New Roman"/>
        </w:rPr>
        <w:t xml:space="preserve"> play a dual role in influencing antibiotic consumption behavior. Studies on self-medication with antibiotics among Nigerian undergraduates revealed that self-medication rates were 68.4%, with social media being an important source of information (Iwu-Jaja et al., 2023; Ugwu et al., 2024). TikTok videos </w:t>
      </w:r>
      <w:r w:rsidR="0058636A" w:rsidRPr="00ED7315">
        <w:rPr>
          <w:rFonts w:ascii="Times New Roman" w:hAnsi="Times New Roman" w:cs="Times New Roman"/>
        </w:rPr>
        <w:t xml:space="preserve">has been reported to </w:t>
      </w:r>
      <w:r w:rsidR="00525152" w:rsidRPr="00ED7315">
        <w:rPr>
          <w:rFonts w:ascii="Times New Roman" w:hAnsi="Times New Roman" w:cs="Times New Roman"/>
        </w:rPr>
        <w:t>enhance stewardship awareness among Saudi undergraduate students according to Saeed et al. (2024).</w:t>
      </w:r>
    </w:p>
    <w:p w14:paraId="6C3DCC60" w14:textId="77777777" w:rsidR="00605E45" w:rsidRPr="007A317C" w:rsidRDefault="00605E45" w:rsidP="00605E45">
      <w:pPr>
        <w:spacing w:line="240" w:lineRule="auto"/>
        <w:jc w:val="both"/>
        <w:rPr>
          <w:rFonts w:ascii="Times New Roman" w:hAnsi="Times New Roman" w:cs="Times New Roman"/>
        </w:rPr>
      </w:pPr>
      <w:r w:rsidRPr="007A317C">
        <w:rPr>
          <w:rFonts w:ascii="Times New Roman" w:hAnsi="Times New Roman" w:cs="Times New Roman"/>
        </w:rPr>
        <w:t>Beyond Nigeria, research shows that digital intervention measures have proven successful in improving knowledge and attitude concerning antibiotics. According to a systematic review conducted by Almeida et al. (2025), educational digital interventions, such as short videos and interactive modules, were able to increase the level of antimicrobial stewardship knowledge at different universities. Furthermore, Okon et al. (2024) showed that an educational program administered online before and after the course increased correct answers on questions related to AMR in Nigerian healthcare students from 42% to 78%. It appears that digital materials can address curriculum gaps.</w:t>
      </w:r>
    </w:p>
    <w:p w14:paraId="4C9FC036" w14:textId="19D67A96" w:rsidR="00605E45" w:rsidRPr="00ED7315" w:rsidRDefault="00605E45" w:rsidP="00605E45">
      <w:pPr>
        <w:spacing w:line="240" w:lineRule="auto"/>
        <w:jc w:val="both"/>
        <w:rPr>
          <w:rFonts w:ascii="Times New Roman" w:hAnsi="Times New Roman" w:cs="Times New Roman"/>
        </w:rPr>
      </w:pPr>
      <w:r w:rsidRPr="007A317C">
        <w:rPr>
          <w:rFonts w:ascii="Times New Roman" w:hAnsi="Times New Roman" w:cs="Times New Roman"/>
        </w:rPr>
        <w:t xml:space="preserve">The two functions of social media highlighted above were also noted in the literature regarding their usage in misinformation. In fact, </w:t>
      </w:r>
      <w:proofErr w:type="spellStart"/>
      <w:r w:rsidRPr="007A317C">
        <w:rPr>
          <w:rFonts w:ascii="Times New Roman" w:hAnsi="Times New Roman" w:cs="Times New Roman"/>
        </w:rPr>
        <w:t>Odetokun</w:t>
      </w:r>
      <w:proofErr w:type="spellEnd"/>
      <w:r w:rsidRPr="007A317C">
        <w:rPr>
          <w:rFonts w:ascii="Times New Roman" w:hAnsi="Times New Roman" w:cs="Times New Roman"/>
        </w:rPr>
        <w:t xml:space="preserve"> et al. (2019) discovered that despite 61% of Nigerians using social media for health information, exposure to misinformation led to increased self-medication rates. On the other hand, when social media contained information verified by health institutions and peers, the same media helped with the adherence to prescribing guidelines (Afifi, 2025). Therefore, when designing campaign measures, one should aim to develop engaging content based on reliable evidence. For instance, short videos and infographics would be effective in addressing undergraduate students (Tamhankar et al., 2021).</w:t>
      </w:r>
    </w:p>
    <w:p w14:paraId="59C2E126" w14:textId="77777777" w:rsidR="00525152" w:rsidRPr="00941119" w:rsidRDefault="00525152" w:rsidP="00525152">
      <w:pPr>
        <w:spacing w:line="240" w:lineRule="auto"/>
        <w:rPr>
          <w:rFonts w:ascii="Times New Roman" w:hAnsi="Times New Roman" w:cs="Times New Roman"/>
        </w:rPr>
      </w:pPr>
      <w:r w:rsidRPr="00941119">
        <w:rPr>
          <w:rFonts w:ascii="Times New Roman" w:hAnsi="Times New Roman" w:cs="Times New Roman"/>
          <w:i/>
          <w:iCs/>
        </w:rPr>
        <w:t xml:space="preserve">Conceptual Framework </w:t>
      </w:r>
    </w:p>
    <w:p w14:paraId="226C1F27" w14:textId="6303D3CD" w:rsidR="00525152" w:rsidRDefault="00525152" w:rsidP="00525152">
      <w:pPr>
        <w:spacing w:after="0" w:line="240" w:lineRule="auto"/>
        <w:jc w:val="both"/>
        <w:rPr>
          <w:rFonts w:ascii="Times New Roman" w:hAnsi="Times New Roman" w:cs="Times New Roman"/>
        </w:rPr>
      </w:pPr>
      <w:r w:rsidRPr="00ED7315">
        <w:rPr>
          <w:rFonts w:ascii="Times New Roman" w:hAnsi="Times New Roman" w:cs="Times New Roman"/>
        </w:rPr>
        <w:t xml:space="preserve">On a conceptual level, this </w:t>
      </w:r>
      <w:r w:rsidR="00CE4104">
        <w:rPr>
          <w:rFonts w:ascii="Times New Roman" w:hAnsi="Times New Roman" w:cs="Times New Roman"/>
        </w:rPr>
        <w:t>study</w:t>
      </w:r>
      <w:r w:rsidRPr="00ED7315">
        <w:rPr>
          <w:rFonts w:ascii="Times New Roman" w:hAnsi="Times New Roman" w:cs="Times New Roman"/>
        </w:rPr>
        <w:t xml:space="preserve"> treats the social media campaign exposure as an independent variable that will influence the dependent variables, namely, AMR awareness levels and use of antibiotics. The socio-demographic determinants, including age, academic faculty, location, and previous formal learning about antibiotics, are considered intervening variables in that they can influence how campaigns affect awareness and behav</w:t>
      </w:r>
      <w:r w:rsidR="00F67662" w:rsidRPr="00ED7315">
        <w:rPr>
          <w:rFonts w:ascii="Times New Roman" w:hAnsi="Times New Roman" w:cs="Times New Roman"/>
        </w:rPr>
        <w:t>iors (</w:t>
      </w:r>
      <w:proofErr w:type="spellStart"/>
      <w:r w:rsidR="00F67662" w:rsidRPr="00ED7315">
        <w:rPr>
          <w:rFonts w:ascii="Times New Roman" w:hAnsi="Times New Roman" w:cs="Times New Roman"/>
        </w:rPr>
        <w:t>Iregbu</w:t>
      </w:r>
      <w:proofErr w:type="spellEnd"/>
      <w:r w:rsidR="00F67662" w:rsidRPr="00ED7315">
        <w:rPr>
          <w:rFonts w:ascii="Times New Roman" w:hAnsi="Times New Roman" w:cs="Times New Roman"/>
        </w:rPr>
        <w:t xml:space="preserve"> &amp; </w:t>
      </w:r>
      <w:r w:rsidR="00FA54EB" w:rsidRPr="00ED7315">
        <w:rPr>
          <w:rFonts w:ascii="Times New Roman" w:hAnsi="Times New Roman" w:cs="Times New Roman"/>
        </w:rPr>
        <w:t>Wasserman, 2017</w:t>
      </w:r>
      <w:r w:rsidRPr="00ED7315">
        <w:rPr>
          <w:rFonts w:ascii="Times New Roman" w:hAnsi="Times New Roman" w:cs="Times New Roman"/>
        </w:rPr>
        <w:t>). Awareness levels can be measured through a correct understanding of AMR and the perception of social media campaign effectiveness for raising awareness among viewers. Behavioral aspects include medication behavior regarding self-medicating, completing doses, and intention to prevent misuse of drugs due to exposure to online information. In this way, the conceptual framework suggests that exposure to campaigns, especially short films and infographics, enhances awareness, thus facilitating behavior, following the principles of the Health Belief Model (Glanz et al., 2015).</w:t>
      </w:r>
    </w:p>
    <w:p w14:paraId="3E7AA02D" w14:textId="1A1878AB" w:rsidR="00422605" w:rsidRDefault="00422605" w:rsidP="00525152">
      <w:pPr>
        <w:spacing w:after="0" w:line="240" w:lineRule="auto"/>
        <w:jc w:val="both"/>
        <w:rPr>
          <w:rFonts w:ascii="Times New Roman" w:hAnsi="Times New Roman" w:cs="Times New Roman"/>
        </w:rPr>
      </w:pPr>
    </w:p>
    <w:p w14:paraId="4C241227" w14:textId="77777777" w:rsidR="00422605" w:rsidRPr="007A317C" w:rsidRDefault="00422605" w:rsidP="00422605">
      <w:pPr>
        <w:spacing w:after="0" w:line="240" w:lineRule="auto"/>
        <w:jc w:val="both"/>
        <w:rPr>
          <w:rFonts w:ascii="Times New Roman" w:hAnsi="Times New Roman" w:cs="Times New Roman"/>
        </w:rPr>
      </w:pPr>
      <w:r w:rsidRPr="007A317C">
        <w:rPr>
          <w:rFonts w:ascii="Times New Roman" w:hAnsi="Times New Roman" w:cs="Times New Roman"/>
        </w:rPr>
        <w:t>Moreover, the use of the One Health framework makes the concept stronger since this model posits that AMR is driven by the combination of the three factors, human beings, animals, and the environment (World Health Organization, 2015). Using social media to spread awareness among undergraduate students will help incorporate One Health into the message that would make students not only understand AMR in terms of its impact on personal health but also in relation to communities and the environment as a whole (United Nations Environment Programme, 2023). Such an approach has been found to make students participate in pro-social health behaviors (Charani et al., 2022).</w:t>
      </w:r>
    </w:p>
    <w:p w14:paraId="1ED93D0F" w14:textId="77777777" w:rsidR="00422605" w:rsidRPr="007A317C" w:rsidRDefault="00422605" w:rsidP="00422605">
      <w:pPr>
        <w:spacing w:after="0" w:line="240" w:lineRule="auto"/>
        <w:jc w:val="both"/>
        <w:rPr>
          <w:rFonts w:ascii="Times New Roman" w:hAnsi="Times New Roman" w:cs="Times New Roman"/>
        </w:rPr>
      </w:pPr>
    </w:p>
    <w:p w14:paraId="37D9F87C" w14:textId="0F082897" w:rsidR="00422605" w:rsidRPr="00ED7315" w:rsidRDefault="00422605" w:rsidP="00422605">
      <w:pPr>
        <w:spacing w:after="0" w:line="240" w:lineRule="auto"/>
        <w:jc w:val="both"/>
        <w:rPr>
          <w:rFonts w:ascii="Times New Roman" w:hAnsi="Times New Roman" w:cs="Times New Roman"/>
        </w:rPr>
      </w:pPr>
      <w:r w:rsidRPr="007A317C">
        <w:rPr>
          <w:rFonts w:ascii="Times New Roman" w:hAnsi="Times New Roman" w:cs="Times New Roman"/>
        </w:rPr>
        <w:t>Furthermore, the use of feedback loops can be used to reinforce the behavior modification since students, who modify their behavior based on awareness campaigns, become aware and continue participating in the movement to spread information on AMR prevention (Walsh et al., 2023). This relationship fits in well with the Health Belief Model since modification of factors is a key component of this model. This further justifies why there should be repetitive and ongoing digital strategies instead of one-time campaigns.</w:t>
      </w:r>
    </w:p>
    <w:p w14:paraId="3EF3D1DE" w14:textId="77777777" w:rsidR="00A83377" w:rsidRPr="00ED7315" w:rsidRDefault="00A83377" w:rsidP="00C63198">
      <w:pPr>
        <w:spacing w:line="240" w:lineRule="auto"/>
        <w:jc w:val="both"/>
        <w:rPr>
          <w:rFonts w:ascii="Times New Roman" w:hAnsi="Times New Roman" w:cs="Times New Roman"/>
        </w:rPr>
      </w:pPr>
    </w:p>
    <w:p w14:paraId="27B1CD05" w14:textId="4943B598"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Methodology</w:t>
      </w:r>
    </w:p>
    <w:p w14:paraId="542D1ACF" w14:textId="0AB174CA" w:rsidR="005E3446" w:rsidRPr="00ED7315" w:rsidRDefault="005E3446" w:rsidP="00C63198">
      <w:pPr>
        <w:spacing w:line="240" w:lineRule="auto"/>
        <w:jc w:val="both"/>
        <w:rPr>
          <w:rFonts w:ascii="Times New Roman" w:hAnsi="Times New Roman" w:cs="Times New Roman"/>
          <w:i/>
          <w:iCs/>
        </w:rPr>
      </w:pPr>
      <w:r w:rsidRPr="00ED7315">
        <w:rPr>
          <w:rFonts w:ascii="Times New Roman" w:hAnsi="Times New Roman" w:cs="Times New Roman"/>
          <w:i/>
          <w:iCs/>
        </w:rPr>
        <w:t xml:space="preserve">Study Design </w:t>
      </w:r>
      <w:r w:rsidR="00940A34" w:rsidRPr="00ED7315">
        <w:rPr>
          <w:rFonts w:ascii="Times New Roman" w:hAnsi="Times New Roman" w:cs="Times New Roman"/>
          <w:i/>
          <w:iCs/>
        </w:rPr>
        <w:t>and Setting</w:t>
      </w:r>
    </w:p>
    <w:p w14:paraId="6B585FDA" w14:textId="723D666D"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A descriptive cross-sectional study with a quantita</w:t>
      </w:r>
      <w:r w:rsidR="00692400">
        <w:rPr>
          <w:rFonts w:ascii="Times New Roman" w:hAnsi="Times New Roman" w:cs="Times New Roman"/>
        </w:rPr>
        <w:t xml:space="preserve">tive design was undertaken </w:t>
      </w:r>
      <w:r w:rsidRPr="00ED7315">
        <w:rPr>
          <w:rFonts w:ascii="Times New Roman" w:hAnsi="Times New Roman" w:cs="Times New Roman"/>
        </w:rPr>
        <w:t xml:space="preserve">to </w:t>
      </w:r>
      <w:r w:rsidR="00177E14">
        <w:rPr>
          <w:rFonts w:ascii="Times New Roman" w:hAnsi="Times New Roman" w:cs="Times New Roman"/>
        </w:rPr>
        <w:t xml:space="preserve">assess </w:t>
      </w:r>
      <w:r w:rsidRPr="00ED7315">
        <w:rPr>
          <w:rFonts w:ascii="Times New Roman" w:hAnsi="Times New Roman" w:cs="Times New Roman"/>
        </w:rPr>
        <w:t xml:space="preserve">the </w:t>
      </w:r>
      <w:r w:rsidR="00177E14">
        <w:rPr>
          <w:rFonts w:ascii="Times New Roman" w:hAnsi="Times New Roman" w:cs="Times New Roman"/>
        </w:rPr>
        <w:t xml:space="preserve">effects </w:t>
      </w:r>
      <w:r w:rsidRPr="00ED7315">
        <w:rPr>
          <w:rFonts w:ascii="Times New Roman" w:hAnsi="Times New Roman" w:cs="Times New Roman"/>
        </w:rPr>
        <w:t>of social media campaigns on awareness and behavior</w:t>
      </w:r>
      <w:r w:rsidR="00177E14">
        <w:rPr>
          <w:rFonts w:ascii="Times New Roman" w:hAnsi="Times New Roman" w:cs="Times New Roman"/>
        </w:rPr>
        <w:t>s</w:t>
      </w:r>
      <w:r w:rsidRPr="00ED7315">
        <w:rPr>
          <w:rFonts w:ascii="Times New Roman" w:hAnsi="Times New Roman" w:cs="Times New Roman"/>
        </w:rPr>
        <w:t xml:space="preserve"> related to antibiotic resistance among undergraduate students. The study took place in the main campus of Kwara State University (KWASU) at Malete, Moro Local Government Area, Kwara State, North-Central Nigeria. KWASU is a public institution of higher learning founded in 2009, which operates as a community-oriented university that promotes entrepreneurship, innovation, and skills development, together with excellence in academics. It is the 77th university accredited by the National Universities Commission (NUC) and has three campuses: Malete (main campus), Ilesha-</w:t>
      </w:r>
      <w:proofErr w:type="spellStart"/>
      <w:r w:rsidRPr="00ED7315">
        <w:rPr>
          <w:rFonts w:ascii="Times New Roman" w:hAnsi="Times New Roman" w:cs="Times New Roman"/>
        </w:rPr>
        <w:t>Baruba</w:t>
      </w:r>
      <w:proofErr w:type="spellEnd"/>
      <w:r w:rsidRPr="00ED7315">
        <w:rPr>
          <w:rFonts w:ascii="Times New Roman" w:hAnsi="Times New Roman" w:cs="Times New Roman"/>
        </w:rPr>
        <w:t xml:space="preserve">, and Osi. The university has a collegiate structure that consists of various faculties and departments, such as the Faculty of Agriculture, Faculty of Arts, Faculty of Law, Faculty of Environmental Sciences, Faculty of Education, Faculty of Engineering and Technology, Faculty of Information and Communication Technology, Faculty of Pure and Applied Sciences, Faculty of </w:t>
      </w:r>
      <w:r w:rsidR="00D16B3C" w:rsidRPr="00ED7315">
        <w:rPr>
          <w:rFonts w:ascii="Times New Roman" w:hAnsi="Times New Roman" w:cs="Times New Roman"/>
        </w:rPr>
        <w:t>Humanities</w:t>
      </w:r>
      <w:r w:rsidR="00D16B3C">
        <w:rPr>
          <w:rFonts w:ascii="Times New Roman" w:hAnsi="Times New Roman" w:cs="Times New Roman"/>
        </w:rPr>
        <w:t>, Management</w:t>
      </w:r>
      <w:r w:rsidR="00D16B3C" w:rsidRPr="00ED7315">
        <w:rPr>
          <w:rFonts w:ascii="Times New Roman" w:hAnsi="Times New Roman" w:cs="Times New Roman"/>
        </w:rPr>
        <w:t xml:space="preserve"> &amp; Social Sciences</w:t>
      </w:r>
      <w:r w:rsidRPr="00ED7315">
        <w:rPr>
          <w:rFonts w:ascii="Times New Roman" w:hAnsi="Times New Roman" w:cs="Times New Roman"/>
        </w:rPr>
        <w:t>, Faculty of Allied Health Sciences, Faculty of Basic Medical Sciences, Faculty of Basic Clinical Sciences, and Faculty of Basic Clinical Sciences (the latter three making up the College of Health Sciences). The university also offers postgraduate studies and entrepreneurship programs incorporated into the curriculum to boost the employability skills of the graduates.</w:t>
      </w:r>
    </w:p>
    <w:p w14:paraId="3862203D" w14:textId="04BF6CB0" w:rsidR="00BE42AD" w:rsidRPr="00ED7315" w:rsidRDefault="00BE42AD" w:rsidP="00BE42AD">
      <w:pPr>
        <w:spacing w:line="240" w:lineRule="auto"/>
        <w:jc w:val="both"/>
        <w:rPr>
          <w:rFonts w:ascii="Times New Roman" w:hAnsi="Times New Roman" w:cs="Times New Roman"/>
        </w:rPr>
      </w:pPr>
      <w:r w:rsidRPr="00ED7315">
        <w:rPr>
          <w:rFonts w:ascii="Times New Roman" w:hAnsi="Times New Roman" w:cs="Times New Roman"/>
        </w:rPr>
        <w:t>The number of students enrolled at the university is estimated to be 18,450 students, ranging from 100 to 500 levels</w:t>
      </w:r>
      <w:r w:rsidR="00692400">
        <w:rPr>
          <w:rFonts w:ascii="Times New Roman" w:hAnsi="Times New Roman" w:cs="Times New Roman"/>
        </w:rPr>
        <w:t xml:space="preserve"> for the 2025/2026 academic session</w:t>
      </w:r>
      <w:r w:rsidRPr="00ED7315">
        <w:rPr>
          <w:rFonts w:ascii="Times New Roman" w:hAnsi="Times New Roman" w:cs="Times New Roman"/>
        </w:rPr>
        <w:t>. This number comprises undergraduate and postgraduate students who come from diverse regions within Nigeria, forming a multiracial educational environment. Students stay either within the university’s hostel or outside the university campus in Malete township. The internet penetration rate is quite high, with both Wi-Fi connectivity within the university premises and the use of smartphones among many students. It, therefore, makes the university appropriate for testing the impact of social media. The number of undergraduate students constitutes the majority of the student population. Academic pressure, economic factors, and health facilities determine students’ health-seeking behavior and self-medication practices.</w:t>
      </w:r>
    </w:p>
    <w:p w14:paraId="5161FA03" w14:textId="77777777" w:rsidR="00090E85" w:rsidRDefault="00090E85" w:rsidP="00C63198">
      <w:pPr>
        <w:spacing w:line="240" w:lineRule="auto"/>
        <w:jc w:val="both"/>
        <w:rPr>
          <w:rFonts w:ascii="Times New Roman" w:hAnsi="Times New Roman" w:cs="Times New Roman"/>
          <w:i/>
          <w:iCs/>
        </w:rPr>
      </w:pPr>
    </w:p>
    <w:p w14:paraId="457C81C4" w14:textId="79E4962B" w:rsidR="005E3446" w:rsidRPr="00ED7315" w:rsidRDefault="005E3446" w:rsidP="00C63198">
      <w:pPr>
        <w:spacing w:line="240" w:lineRule="auto"/>
        <w:jc w:val="both"/>
        <w:rPr>
          <w:rFonts w:ascii="Times New Roman" w:hAnsi="Times New Roman" w:cs="Times New Roman"/>
          <w:i/>
          <w:iCs/>
        </w:rPr>
      </w:pPr>
      <w:r w:rsidRPr="00ED7315">
        <w:rPr>
          <w:rFonts w:ascii="Times New Roman" w:hAnsi="Times New Roman" w:cs="Times New Roman"/>
          <w:i/>
          <w:iCs/>
        </w:rPr>
        <w:lastRenderedPageBreak/>
        <w:t xml:space="preserve">Study Population  </w:t>
      </w:r>
    </w:p>
    <w:p w14:paraId="563EB211" w14:textId="72103BC5" w:rsidR="00BE42AD" w:rsidRDefault="00BE42AD" w:rsidP="00BE42AD">
      <w:pPr>
        <w:spacing w:line="240" w:lineRule="auto"/>
        <w:jc w:val="both"/>
        <w:rPr>
          <w:rFonts w:ascii="Times New Roman" w:hAnsi="Times New Roman" w:cs="Times New Roman"/>
        </w:rPr>
      </w:pPr>
      <w:r w:rsidRPr="00ED7315">
        <w:rPr>
          <w:rFonts w:ascii="Times New Roman" w:hAnsi="Times New Roman" w:cs="Times New Roman"/>
        </w:rPr>
        <w:t xml:space="preserve">The study population was all the full-time undergraduate students currently admitted at KWASU, Malete Campus, for the 2025/2026 academic session. The inclusion criteria for the study sample included the following: 1) an undergraduate student, 2) above 16 years old, 3) possession of a smartphone with </w:t>
      </w:r>
      <w:r w:rsidR="00692400">
        <w:rPr>
          <w:rFonts w:ascii="Times New Roman" w:hAnsi="Times New Roman" w:cs="Times New Roman"/>
        </w:rPr>
        <w:t xml:space="preserve">a functional </w:t>
      </w:r>
      <w:r w:rsidRPr="00ED7315">
        <w:rPr>
          <w:rFonts w:ascii="Times New Roman" w:hAnsi="Times New Roman" w:cs="Times New Roman"/>
        </w:rPr>
        <w:t>social media account</w:t>
      </w:r>
      <w:r w:rsidR="00692400">
        <w:rPr>
          <w:rFonts w:ascii="Times New Roman" w:hAnsi="Times New Roman" w:cs="Times New Roman"/>
        </w:rPr>
        <w:t>(</w:t>
      </w:r>
      <w:r w:rsidRPr="00ED7315">
        <w:rPr>
          <w:rFonts w:ascii="Times New Roman" w:hAnsi="Times New Roman" w:cs="Times New Roman"/>
        </w:rPr>
        <w:t>s</w:t>
      </w:r>
      <w:r w:rsidR="00692400">
        <w:rPr>
          <w:rFonts w:ascii="Times New Roman" w:hAnsi="Times New Roman" w:cs="Times New Roman"/>
        </w:rPr>
        <w:t>)</w:t>
      </w:r>
      <w:r w:rsidRPr="00ED7315">
        <w:rPr>
          <w:rFonts w:ascii="Times New Roman" w:hAnsi="Times New Roman" w:cs="Times New Roman"/>
        </w:rPr>
        <w:t xml:space="preserve">, and 4) willingness to give informed consent. The exclusion criteria included suspended students, part-time undergraduate students, students who declined consent, and </w:t>
      </w:r>
      <w:r w:rsidR="00692400">
        <w:rPr>
          <w:rFonts w:ascii="Times New Roman" w:hAnsi="Times New Roman" w:cs="Times New Roman"/>
        </w:rPr>
        <w:t>non-</w:t>
      </w:r>
      <w:r w:rsidR="00692400" w:rsidRPr="00ED7315">
        <w:rPr>
          <w:rFonts w:ascii="Times New Roman" w:hAnsi="Times New Roman" w:cs="Times New Roman"/>
        </w:rPr>
        <w:t xml:space="preserve">possession of a smartphone </w:t>
      </w:r>
      <w:r w:rsidR="00692400">
        <w:rPr>
          <w:rFonts w:ascii="Times New Roman" w:hAnsi="Times New Roman" w:cs="Times New Roman"/>
        </w:rPr>
        <w:t>and /or a</w:t>
      </w:r>
      <w:r w:rsidR="00692400" w:rsidRPr="00ED7315">
        <w:rPr>
          <w:rFonts w:ascii="Times New Roman" w:hAnsi="Times New Roman" w:cs="Times New Roman"/>
        </w:rPr>
        <w:t xml:space="preserve"> </w:t>
      </w:r>
      <w:r w:rsidR="00692400">
        <w:rPr>
          <w:rFonts w:ascii="Times New Roman" w:hAnsi="Times New Roman" w:cs="Times New Roman"/>
        </w:rPr>
        <w:t xml:space="preserve">functional </w:t>
      </w:r>
      <w:r w:rsidR="00692400" w:rsidRPr="00ED7315">
        <w:rPr>
          <w:rFonts w:ascii="Times New Roman" w:hAnsi="Times New Roman" w:cs="Times New Roman"/>
        </w:rPr>
        <w:t>social media account</w:t>
      </w:r>
      <w:r w:rsidR="00692400">
        <w:rPr>
          <w:rFonts w:ascii="Times New Roman" w:hAnsi="Times New Roman" w:cs="Times New Roman"/>
        </w:rPr>
        <w:t>(</w:t>
      </w:r>
      <w:r w:rsidR="00692400" w:rsidRPr="00ED7315">
        <w:rPr>
          <w:rFonts w:ascii="Times New Roman" w:hAnsi="Times New Roman" w:cs="Times New Roman"/>
        </w:rPr>
        <w:t>s</w:t>
      </w:r>
      <w:r w:rsidR="00692400">
        <w:rPr>
          <w:rFonts w:ascii="Times New Roman" w:hAnsi="Times New Roman" w:cs="Times New Roman"/>
        </w:rPr>
        <w:t>)</w:t>
      </w:r>
      <w:r w:rsidRPr="00ED7315">
        <w:rPr>
          <w:rFonts w:ascii="Times New Roman" w:hAnsi="Times New Roman" w:cs="Times New Roman"/>
        </w:rPr>
        <w:t>.</w:t>
      </w:r>
    </w:p>
    <w:p w14:paraId="2B1D5C43" w14:textId="708FA7AA"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Sample Size Determination  </w:t>
      </w:r>
    </w:p>
    <w:p w14:paraId="088ADF13" w14:textId="3E7F9176" w:rsidR="00B17CF7" w:rsidRPr="00ED7315" w:rsidRDefault="00B17CF7" w:rsidP="00B17CF7">
      <w:pPr>
        <w:spacing w:after="0" w:line="240" w:lineRule="auto"/>
        <w:jc w:val="both"/>
        <w:rPr>
          <w:rFonts w:ascii="Times New Roman" w:hAnsi="Times New Roman" w:cs="Times New Roman"/>
        </w:rPr>
      </w:pPr>
      <w:r w:rsidRPr="00ED7315">
        <w:rPr>
          <w:rFonts w:ascii="Times New Roman" w:hAnsi="Times New Roman" w:cs="Times New Roman"/>
        </w:rPr>
        <w:t xml:space="preserve">The sample size was determined based on the </w:t>
      </w:r>
      <w:r w:rsidRPr="00ED7315">
        <w:rPr>
          <w:rFonts w:ascii="Times New Roman" w:hAnsi="Times New Roman" w:cs="Times New Roman"/>
          <w:iCs/>
          <w:lang w:val="en-GB"/>
        </w:rPr>
        <w:t xml:space="preserve">proportion of students with </w:t>
      </w:r>
      <w:r w:rsidR="00E83EA2" w:rsidRPr="00ED7315">
        <w:rPr>
          <w:rFonts w:ascii="Times New Roman" w:hAnsi="Times New Roman" w:cs="Times New Roman"/>
        </w:rPr>
        <w:t>awareness of antibiotic resistance among Nigerian students</w:t>
      </w:r>
      <w:r w:rsidR="00E83EA2" w:rsidRPr="00ED7315">
        <w:rPr>
          <w:rFonts w:ascii="Times New Roman" w:hAnsi="Times New Roman" w:cs="Times New Roman"/>
          <w:iCs/>
          <w:lang w:val="en-GB"/>
        </w:rPr>
        <w:t xml:space="preserve"> </w:t>
      </w:r>
      <w:r w:rsidRPr="00ED7315">
        <w:rPr>
          <w:rFonts w:ascii="Times New Roman" w:hAnsi="Times New Roman" w:cs="Times New Roman"/>
          <w:iCs/>
          <w:lang w:val="en-GB"/>
        </w:rPr>
        <w:t xml:space="preserve">from a previous study, = </w:t>
      </w:r>
      <w:r w:rsidR="00E83EA2" w:rsidRPr="00ED7315">
        <w:rPr>
          <w:rFonts w:ascii="Times New Roman" w:hAnsi="Times New Roman" w:cs="Times New Roman"/>
          <w:iCs/>
          <w:lang w:val="en-GB"/>
        </w:rPr>
        <w:t>50.6</w:t>
      </w:r>
      <w:r w:rsidRPr="00ED7315">
        <w:rPr>
          <w:rFonts w:ascii="Times New Roman" w:hAnsi="Times New Roman" w:cs="Times New Roman"/>
          <w:iCs/>
          <w:lang w:val="en-GB"/>
        </w:rPr>
        <w:t>% = 0.</w:t>
      </w:r>
      <w:r w:rsidR="00E83EA2" w:rsidRPr="00ED7315">
        <w:rPr>
          <w:rFonts w:ascii="Times New Roman" w:hAnsi="Times New Roman" w:cs="Times New Roman"/>
          <w:iCs/>
          <w:lang w:val="en-GB"/>
        </w:rPr>
        <w:t>506</w:t>
      </w:r>
      <w:r w:rsidRPr="00ED7315">
        <w:rPr>
          <w:rFonts w:ascii="Times New Roman" w:hAnsi="Times New Roman" w:cs="Times New Roman"/>
          <w:iCs/>
          <w:lang w:val="en-GB"/>
        </w:rPr>
        <w:t xml:space="preserve"> (</w:t>
      </w:r>
      <w:r w:rsidR="00E83EA2" w:rsidRPr="00ED7315">
        <w:rPr>
          <w:rFonts w:ascii="Times New Roman" w:hAnsi="Times New Roman" w:cs="Times New Roman"/>
        </w:rPr>
        <w:t>Chukwu et al., 2020</w:t>
      </w:r>
      <w:r w:rsidRPr="00ED7315">
        <w:rPr>
          <w:rFonts w:ascii="Times New Roman" w:hAnsi="Times New Roman" w:cs="Times New Roman"/>
          <w:iCs/>
          <w:lang w:val="en-GB"/>
        </w:rPr>
        <w:t>),</w:t>
      </w:r>
      <w:r w:rsidRPr="00ED7315">
        <w:rPr>
          <w:rFonts w:ascii="Times New Roman" w:hAnsi="Times New Roman" w:cs="Times New Roman"/>
        </w:rPr>
        <w:t xml:space="preserve"> at 95% confidence level, and 5% margin of error. Based on the calculations using Leslie Fischer’s formula for determining sample sizes in descriptive studies, a minimum of </w:t>
      </w:r>
      <w:r w:rsidR="00E83EA2" w:rsidRPr="00ED7315">
        <w:rPr>
          <w:rFonts w:ascii="Times New Roman" w:hAnsi="Times New Roman" w:cs="Times New Roman"/>
        </w:rPr>
        <w:t>384</w:t>
      </w:r>
      <w:r w:rsidRPr="00ED7315">
        <w:rPr>
          <w:rFonts w:ascii="Times New Roman" w:hAnsi="Times New Roman" w:cs="Times New Roman"/>
        </w:rPr>
        <w:t xml:space="preserve"> respondents was required, which was adjusted to 4</w:t>
      </w:r>
      <w:r w:rsidR="00E83EA2" w:rsidRPr="00ED7315">
        <w:rPr>
          <w:rFonts w:ascii="Times New Roman" w:hAnsi="Times New Roman" w:cs="Times New Roman"/>
        </w:rPr>
        <w:t>27</w:t>
      </w:r>
      <w:r w:rsidRPr="00ED7315">
        <w:rPr>
          <w:rFonts w:ascii="Times New Roman" w:hAnsi="Times New Roman" w:cs="Times New Roman"/>
        </w:rPr>
        <w:t xml:space="preserve"> for increased power. Hence, a final sample size of 4</w:t>
      </w:r>
      <w:r w:rsidR="00E83EA2" w:rsidRPr="00ED7315">
        <w:rPr>
          <w:rFonts w:ascii="Times New Roman" w:hAnsi="Times New Roman" w:cs="Times New Roman"/>
        </w:rPr>
        <w:t>27</w:t>
      </w:r>
      <w:r w:rsidRPr="00ED7315">
        <w:rPr>
          <w:rFonts w:ascii="Times New Roman" w:hAnsi="Times New Roman" w:cs="Times New Roman"/>
        </w:rPr>
        <w:t xml:space="preserve"> was </w:t>
      </w:r>
      <w:r w:rsidR="00E83EA2" w:rsidRPr="00ED7315">
        <w:rPr>
          <w:rFonts w:ascii="Times New Roman" w:hAnsi="Times New Roman" w:cs="Times New Roman"/>
        </w:rPr>
        <w:t xml:space="preserve">targeted </w:t>
      </w:r>
      <w:r w:rsidRPr="00ED7315">
        <w:rPr>
          <w:rFonts w:ascii="Times New Roman" w:hAnsi="Times New Roman" w:cs="Times New Roman"/>
        </w:rPr>
        <w:t>for this study.</w:t>
      </w:r>
    </w:p>
    <w:p w14:paraId="287BF174" w14:textId="77777777" w:rsidR="00E83EA2" w:rsidRPr="00ED7315" w:rsidRDefault="00E83EA2" w:rsidP="00090E85">
      <w:pPr>
        <w:spacing w:after="0" w:line="240" w:lineRule="auto"/>
        <w:jc w:val="both"/>
        <w:rPr>
          <w:rFonts w:ascii="Times New Roman" w:hAnsi="Times New Roman" w:cs="Times New Roman"/>
        </w:rPr>
      </w:pPr>
    </w:p>
    <w:p w14:paraId="3E9BE612" w14:textId="1B4A04DC"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Sampling Technique  </w:t>
      </w:r>
    </w:p>
    <w:p w14:paraId="09222237" w14:textId="3CD07E98" w:rsidR="00D92C99" w:rsidRPr="00ED7315" w:rsidRDefault="00DB63B6" w:rsidP="00D92C99">
      <w:pPr>
        <w:spacing w:after="0" w:line="240" w:lineRule="auto"/>
        <w:jc w:val="both"/>
        <w:rPr>
          <w:rFonts w:ascii="Times New Roman" w:hAnsi="Times New Roman" w:cs="Times New Roman"/>
        </w:rPr>
      </w:pPr>
      <w:r w:rsidRPr="00ED7315">
        <w:rPr>
          <w:rFonts w:ascii="Times New Roman" w:hAnsi="Times New Roman" w:cs="Times New Roman"/>
        </w:rPr>
        <w:t>The multistage sampling method was adopted, and the method included the following stages:</w:t>
      </w:r>
      <w:r w:rsidRPr="00ED7315">
        <w:rPr>
          <w:rFonts w:ascii="Times New Roman" w:hAnsi="Times New Roman" w:cs="Times New Roman"/>
        </w:rPr>
        <w:br/>
        <w:t>Stage 1: A stratified sampling method was used to choose 6 faculties out of the 9 faculties in Malete Campus  (with each faculty acting as a stratum).</w:t>
      </w:r>
      <w:r w:rsidR="00D92C99" w:rsidRPr="00ED7315">
        <w:rPr>
          <w:rFonts w:ascii="Times New Roman" w:hAnsi="Times New Roman" w:cs="Times New Roman"/>
        </w:rPr>
        <w:t xml:space="preserve"> The selected faculties are Pure &amp; Applied Sciences, Engineering, Humanities</w:t>
      </w:r>
      <w:r w:rsidR="00D16B3C">
        <w:rPr>
          <w:rFonts w:ascii="Times New Roman" w:hAnsi="Times New Roman" w:cs="Times New Roman"/>
        </w:rPr>
        <w:t>, Management</w:t>
      </w:r>
      <w:r w:rsidR="00D92C99" w:rsidRPr="00ED7315">
        <w:rPr>
          <w:rFonts w:ascii="Times New Roman" w:hAnsi="Times New Roman" w:cs="Times New Roman"/>
        </w:rPr>
        <w:t xml:space="preserve"> &amp; Social Sciences,</w:t>
      </w:r>
      <w:r w:rsidR="00D16B3C">
        <w:rPr>
          <w:rFonts w:ascii="Times New Roman" w:hAnsi="Times New Roman" w:cs="Times New Roman"/>
        </w:rPr>
        <w:t xml:space="preserve"> Information and Communication T</w:t>
      </w:r>
      <w:r w:rsidR="00D92C99" w:rsidRPr="00ED7315">
        <w:rPr>
          <w:rFonts w:ascii="Times New Roman" w:hAnsi="Times New Roman" w:cs="Times New Roman"/>
        </w:rPr>
        <w:t>echnology, Education and Allied Health Sciences.</w:t>
      </w:r>
    </w:p>
    <w:p w14:paraId="7A7BE813" w14:textId="5FADAA6D" w:rsidR="00DB63B6" w:rsidRPr="00ED7315" w:rsidRDefault="00DB63B6" w:rsidP="00D92C99">
      <w:pPr>
        <w:spacing w:after="0" w:line="240" w:lineRule="auto"/>
        <w:jc w:val="both"/>
        <w:rPr>
          <w:rFonts w:ascii="Times New Roman" w:hAnsi="Times New Roman" w:cs="Times New Roman"/>
        </w:rPr>
      </w:pPr>
      <w:r w:rsidRPr="00ED7315">
        <w:rPr>
          <w:rFonts w:ascii="Times New Roman" w:hAnsi="Times New Roman" w:cs="Times New Roman"/>
        </w:rPr>
        <w:t>Stage 2: A simple random sampling method was used to choose departments from within the chosen faculties. Proportionate sample size allocation was done for each chosen department.</w:t>
      </w:r>
      <w:r w:rsidRPr="00ED7315">
        <w:rPr>
          <w:rFonts w:ascii="Times New Roman" w:hAnsi="Times New Roman" w:cs="Times New Roman"/>
        </w:rPr>
        <w:br/>
        <w:t xml:space="preserve">Stage 3: Systematic random sampling method was used to choose participants from list of </w:t>
      </w:r>
      <w:r w:rsidR="00D16B3C">
        <w:rPr>
          <w:rFonts w:ascii="Times New Roman" w:hAnsi="Times New Roman" w:cs="Times New Roman"/>
        </w:rPr>
        <w:t xml:space="preserve">students per department </w:t>
      </w:r>
      <w:r w:rsidRPr="00ED7315">
        <w:rPr>
          <w:rFonts w:ascii="Times New Roman" w:hAnsi="Times New Roman" w:cs="Times New Roman"/>
        </w:rPr>
        <w:t xml:space="preserve">(Sampling </w:t>
      </w:r>
      <w:r w:rsidR="00D16B3C">
        <w:rPr>
          <w:rFonts w:ascii="Times New Roman" w:hAnsi="Times New Roman" w:cs="Times New Roman"/>
        </w:rPr>
        <w:t>F</w:t>
      </w:r>
      <w:r w:rsidRPr="00ED7315">
        <w:rPr>
          <w:rFonts w:ascii="Times New Roman" w:hAnsi="Times New Roman" w:cs="Times New Roman"/>
        </w:rPr>
        <w:t>rame) which were acquired through the Students Departmental Representatives. The sampling interval was calculated by dividing the total number of students in each department by the proportionate sample size allocated to each department. The first participant was chosen through balloting, and thereafter, respondents were selected at equal intervals up to the desired sample size for each department.</w:t>
      </w:r>
    </w:p>
    <w:p w14:paraId="4D20252A" w14:textId="77777777" w:rsidR="00D92C99" w:rsidRPr="00ED7315" w:rsidRDefault="00D92C99" w:rsidP="00D92C99">
      <w:pPr>
        <w:spacing w:after="0" w:line="240" w:lineRule="auto"/>
        <w:jc w:val="both"/>
        <w:rPr>
          <w:rFonts w:ascii="Times New Roman" w:hAnsi="Times New Roman" w:cs="Times New Roman"/>
        </w:rPr>
      </w:pPr>
    </w:p>
    <w:p w14:paraId="199509C0" w14:textId="77777777" w:rsidR="00C8632B" w:rsidRPr="00B2760F" w:rsidRDefault="00C8632B" w:rsidP="00C8632B">
      <w:pPr>
        <w:pStyle w:val="NormalWeb"/>
        <w:spacing w:before="0" w:beforeAutospacing="0" w:after="0" w:afterAutospacing="0"/>
        <w:jc w:val="both"/>
        <w:rPr>
          <w:i/>
          <w:color w:val="0E101A"/>
          <w:highlight w:val="green"/>
        </w:rPr>
      </w:pPr>
      <w:r w:rsidRPr="00B2760F">
        <w:rPr>
          <w:rStyle w:val="Strong"/>
          <w:rFonts w:eastAsiaTheme="majorEastAsia"/>
          <w:b w:val="0"/>
          <w:i/>
          <w:color w:val="0E101A"/>
          <w:highlight w:val="green"/>
        </w:rPr>
        <w:t xml:space="preserve">Study Instrument and Data Collection Procedure  </w:t>
      </w:r>
    </w:p>
    <w:p w14:paraId="0729A40A" w14:textId="77777777" w:rsidR="00C8632B" w:rsidRPr="00B2760F" w:rsidRDefault="00C8632B" w:rsidP="00C8632B">
      <w:pPr>
        <w:pStyle w:val="NormalWeb"/>
        <w:spacing w:before="0" w:beforeAutospacing="0" w:after="0" w:afterAutospacing="0"/>
        <w:jc w:val="both"/>
        <w:rPr>
          <w:color w:val="0E101A"/>
          <w:highlight w:val="green"/>
        </w:rPr>
      </w:pPr>
    </w:p>
    <w:p w14:paraId="3939C208" w14:textId="47141741" w:rsidR="00C8632B" w:rsidRPr="00B0659C" w:rsidRDefault="00C8632B" w:rsidP="00C8632B">
      <w:pPr>
        <w:pStyle w:val="NormalWeb"/>
        <w:spacing w:before="0" w:beforeAutospacing="0" w:after="0" w:afterAutospacing="0"/>
        <w:jc w:val="both"/>
        <w:rPr>
          <w:color w:val="0E101A"/>
          <w:highlight w:val="green"/>
        </w:rPr>
      </w:pPr>
      <w:r w:rsidRPr="00B2760F">
        <w:rPr>
          <w:color w:val="0E101A"/>
          <w:highlight w:val="green"/>
        </w:rPr>
        <w:t>Data were collected using a validated, pre-tested, structured, self-administered questionnaire developed on Google Forms to ensure mobile compatibility and ease of access. The instrument had five sections: A) socio-demographic characteristics, B) social media usage patterns, C) awareness and knowledge regarding antibiotic resistance, D) the effect of social media on an</w:t>
      </w:r>
      <w:r w:rsidRPr="00B0659C">
        <w:rPr>
          <w:color w:val="0E101A"/>
          <w:highlight w:val="green"/>
        </w:rPr>
        <w:t xml:space="preserve">tibiotic utilization behavior, and E) engagement with, and perceived effects of, social media campaigns on antibiotic resistance. </w:t>
      </w:r>
      <w:r w:rsidR="00B0659C" w:rsidRPr="00B0659C">
        <w:rPr>
          <w:highlight w:val="green"/>
        </w:rPr>
        <w:t>The r</w:t>
      </w:r>
      <w:r w:rsidR="00B0659C" w:rsidRPr="00B0659C">
        <w:rPr>
          <w:color w:val="0E101A"/>
          <w:highlight w:val="green"/>
        </w:rPr>
        <w:t xml:space="preserve">eliability of the instrument was tested using Cronbach’s Alpha, yielding coefficients of 0.81 for the knowledge scale and 0.76 for the behavior scale. </w:t>
      </w:r>
      <w:r w:rsidR="00B00696" w:rsidRPr="00B0659C">
        <w:rPr>
          <w:highlight w:val="green"/>
        </w:rPr>
        <w:t xml:space="preserve">Content validity was assessed using Lawshe’s Content Validity Ratio with 5 experts from public health and health </w:t>
      </w:r>
      <w:r w:rsidR="00B00696" w:rsidRPr="00B0659C">
        <w:rPr>
          <w:color w:val="0E101A"/>
          <w:highlight w:val="green"/>
        </w:rPr>
        <w:t>communication at the University of Ilorin</w:t>
      </w:r>
      <w:r w:rsidR="00B00696" w:rsidRPr="00B0659C">
        <w:rPr>
          <w:highlight w:val="green"/>
        </w:rPr>
        <w:t xml:space="preserve">. They </w:t>
      </w:r>
      <w:r w:rsidR="00B00696" w:rsidRPr="00B0659C">
        <w:rPr>
          <w:color w:val="0E101A"/>
          <w:highlight w:val="green"/>
        </w:rPr>
        <w:t>reviewed the instrument for relevance, readability, an</w:t>
      </w:r>
      <w:r w:rsidR="00B0659C">
        <w:rPr>
          <w:color w:val="0E101A"/>
          <w:highlight w:val="green"/>
        </w:rPr>
        <w:t>d alignment with the study objectives</w:t>
      </w:r>
      <w:r w:rsidR="00B00696" w:rsidRPr="00B0659C">
        <w:rPr>
          <w:color w:val="0E101A"/>
          <w:highlight w:val="green"/>
        </w:rPr>
        <w:t>, an</w:t>
      </w:r>
      <w:r w:rsidR="00B0659C">
        <w:rPr>
          <w:color w:val="0E101A"/>
          <w:highlight w:val="green"/>
        </w:rPr>
        <w:t>d</w:t>
      </w:r>
      <w:r w:rsidR="00B00696" w:rsidRPr="00B0659C">
        <w:rPr>
          <w:color w:val="0E101A"/>
          <w:highlight w:val="green"/>
        </w:rPr>
        <w:t xml:space="preserve"> i</w:t>
      </w:r>
      <w:r w:rsidR="00B00696" w:rsidRPr="00B0659C">
        <w:rPr>
          <w:highlight w:val="green"/>
        </w:rPr>
        <w:t xml:space="preserve">tems rated as “essential” by ≥4/5 </w:t>
      </w:r>
      <w:r w:rsidR="00B0659C">
        <w:rPr>
          <w:highlight w:val="green"/>
        </w:rPr>
        <w:t xml:space="preserve">of the </w:t>
      </w:r>
      <w:r w:rsidR="00B00696" w:rsidRPr="00B0659C">
        <w:rPr>
          <w:highlight w:val="green"/>
        </w:rPr>
        <w:t xml:space="preserve">experts were retained. </w:t>
      </w:r>
    </w:p>
    <w:p w14:paraId="42F8E5CF" w14:textId="77777777" w:rsidR="00C8632B" w:rsidRPr="00B2760F" w:rsidRDefault="00C8632B" w:rsidP="00C8632B">
      <w:pPr>
        <w:pStyle w:val="NormalWeb"/>
        <w:spacing w:before="0" w:beforeAutospacing="0" w:after="0" w:afterAutospacing="0"/>
        <w:jc w:val="both"/>
        <w:rPr>
          <w:color w:val="0E101A"/>
          <w:highlight w:val="green"/>
        </w:rPr>
      </w:pPr>
    </w:p>
    <w:p w14:paraId="7A3D9544" w14:textId="06AAB69A" w:rsidR="00C8632B" w:rsidRPr="00B2760F" w:rsidRDefault="00C8632B" w:rsidP="00C8632B">
      <w:pPr>
        <w:pStyle w:val="NormalWeb"/>
        <w:spacing w:before="0" w:beforeAutospacing="0" w:after="0" w:afterAutospacing="0"/>
        <w:jc w:val="both"/>
        <w:rPr>
          <w:color w:val="0E101A"/>
          <w:highlight w:val="green"/>
        </w:rPr>
      </w:pPr>
      <w:r w:rsidRPr="00B2760F">
        <w:rPr>
          <w:color w:val="0E101A"/>
          <w:highlight w:val="green"/>
        </w:rPr>
        <w:t xml:space="preserve">The questionnaire was then pretested with 43 randomly selected undergraduate students at the University of Ilorin, Ilorin, who were not part of the target population. Feedback on content relevance and clarity was used to refine the questions for the final version. Participants were </w:t>
      </w:r>
      <w:r w:rsidRPr="00B2760F">
        <w:rPr>
          <w:color w:val="0E101A"/>
          <w:highlight w:val="green"/>
        </w:rPr>
        <w:lastRenderedPageBreak/>
        <w:t xml:space="preserve">recruited through multiple channels to minimize coverage bias: departmental WhatsApp and Telegram groups, student email lists, and physical announcements in selected faculties. The questionnaire link and QR code were shared in departmental WhatsApp groups and during lecture breaks. Participation was voluntary and anonymous, as no personal identifiers such as names or matriculation numbers were collected, and IP address logging was disabled to protect confidentiality. </w:t>
      </w:r>
    </w:p>
    <w:p w14:paraId="5E2BD66F" w14:textId="77777777" w:rsidR="00C8632B" w:rsidRPr="00B2760F" w:rsidRDefault="00C8632B" w:rsidP="00C8632B">
      <w:pPr>
        <w:pStyle w:val="NormalWeb"/>
        <w:spacing w:before="0" w:beforeAutospacing="0" w:after="0" w:afterAutospacing="0"/>
        <w:jc w:val="both"/>
        <w:rPr>
          <w:color w:val="0E101A"/>
          <w:highlight w:val="green"/>
        </w:rPr>
      </w:pPr>
    </w:p>
    <w:p w14:paraId="27945AE6" w14:textId="77777777" w:rsidR="00C8632B" w:rsidRPr="00C8632B" w:rsidRDefault="00C8632B" w:rsidP="00C8632B">
      <w:pPr>
        <w:pStyle w:val="NormalWeb"/>
        <w:spacing w:before="0" w:beforeAutospacing="0" w:after="0" w:afterAutospacing="0"/>
        <w:jc w:val="both"/>
        <w:rPr>
          <w:color w:val="0E101A"/>
        </w:rPr>
      </w:pPr>
      <w:r w:rsidRPr="00B2760F">
        <w:rPr>
          <w:color w:val="0E101A"/>
          <w:highlight w:val="green"/>
        </w:rPr>
        <w:t>Before accessing the questionnaire, participants read an information sheet and provided implied consent. Skip logic was applied to avoid irrelevant questions, and the form was set to allow only one response per participant. An attention check question was included to reduce duplicate and automated entries. The average completion time was 11 minutes, with most participants finishing within 10–12 minutes. Four trained research assistants were available to assist with the questionnaire using Google Forms where needed, and data collection lasted six weeks with reminder messages sent at five-day intervals to improve response rates.</w:t>
      </w:r>
    </w:p>
    <w:p w14:paraId="047196CE" w14:textId="77777777" w:rsidR="001662EA" w:rsidRPr="00ED7315" w:rsidRDefault="001662EA" w:rsidP="00C11DE7">
      <w:pPr>
        <w:spacing w:after="0" w:line="240" w:lineRule="auto"/>
        <w:jc w:val="both"/>
        <w:rPr>
          <w:rFonts w:ascii="Times New Roman" w:hAnsi="Times New Roman" w:cs="Times New Roman"/>
        </w:rPr>
      </w:pPr>
    </w:p>
    <w:p w14:paraId="4BD44379" w14:textId="77777777" w:rsidR="000154D6" w:rsidRPr="00490000" w:rsidRDefault="00DB63B6" w:rsidP="000154D6">
      <w:pPr>
        <w:spacing w:line="240" w:lineRule="auto"/>
        <w:rPr>
          <w:rFonts w:ascii="Times New Roman" w:hAnsi="Times New Roman" w:cs="Times New Roman"/>
          <w:i/>
          <w:highlight w:val="green"/>
        </w:rPr>
      </w:pPr>
      <w:r w:rsidRPr="00490000">
        <w:rPr>
          <w:rFonts w:ascii="Times New Roman" w:hAnsi="Times New Roman" w:cs="Times New Roman"/>
          <w:i/>
          <w:highlight w:val="green"/>
        </w:rPr>
        <w:t>Study Variables</w:t>
      </w:r>
    </w:p>
    <w:p w14:paraId="10A3F859" w14:textId="03915B6A" w:rsidR="00DB63B6" w:rsidRPr="00490000" w:rsidRDefault="00DB63B6" w:rsidP="000154D6">
      <w:pPr>
        <w:spacing w:after="0" w:line="240" w:lineRule="auto"/>
        <w:jc w:val="both"/>
        <w:rPr>
          <w:rFonts w:ascii="Times New Roman" w:hAnsi="Times New Roman" w:cs="Times New Roman"/>
          <w:highlight w:val="green"/>
        </w:rPr>
      </w:pPr>
      <w:r w:rsidRPr="00490000">
        <w:rPr>
          <w:rFonts w:ascii="Times New Roman" w:hAnsi="Times New Roman" w:cs="Times New Roman"/>
          <w:highlight w:val="green"/>
        </w:rPr>
        <w:t xml:space="preserve">There were two </w:t>
      </w:r>
      <w:r w:rsidR="000A7176" w:rsidRPr="00490000">
        <w:rPr>
          <w:rFonts w:ascii="Times New Roman" w:hAnsi="Times New Roman" w:cs="Times New Roman"/>
          <w:highlight w:val="green"/>
        </w:rPr>
        <w:t>primary outcomes (</w:t>
      </w:r>
      <w:r w:rsidRPr="00490000">
        <w:rPr>
          <w:rFonts w:ascii="Times New Roman" w:hAnsi="Times New Roman" w:cs="Times New Roman"/>
          <w:highlight w:val="green"/>
        </w:rPr>
        <w:t>dependent variables</w:t>
      </w:r>
      <w:r w:rsidR="000A7176" w:rsidRPr="00490000">
        <w:rPr>
          <w:rFonts w:ascii="Times New Roman" w:hAnsi="Times New Roman" w:cs="Times New Roman"/>
          <w:highlight w:val="green"/>
        </w:rPr>
        <w:t>)</w:t>
      </w:r>
      <w:r w:rsidRPr="00490000">
        <w:rPr>
          <w:rFonts w:ascii="Times New Roman" w:hAnsi="Times New Roman" w:cs="Times New Roman"/>
          <w:highlight w:val="green"/>
        </w:rPr>
        <w:t xml:space="preserve"> that included:</w:t>
      </w:r>
      <w:r w:rsidR="000A7176" w:rsidRPr="00490000">
        <w:rPr>
          <w:rFonts w:ascii="Times New Roman" w:hAnsi="Times New Roman" w:cs="Times New Roman"/>
          <w:highlight w:val="green"/>
        </w:rPr>
        <w:t xml:space="preserve"> 1) Perceived influence of social media on antibiotic use behavior, dichotomized as “good” vs “bad” influence (depending on the response to five questions about behavior); and 2) Perceived effect of social media campaigns on AR awareness, dichotomized as “positive” vs “negative” effects. </w:t>
      </w:r>
      <w:r w:rsidRPr="00490000">
        <w:rPr>
          <w:rFonts w:ascii="Times New Roman" w:hAnsi="Times New Roman" w:cs="Times New Roman"/>
          <w:highlight w:val="green"/>
        </w:rPr>
        <w:t xml:space="preserve"> </w:t>
      </w:r>
      <w:r w:rsidR="000A7176" w:rsidRPr="00490000">
        <w:rPr>
          <w:rFonts w:ascii="Times New Roman" w:hAnsi="Times New Roman" w:cs="Times New Roman"/>
          <w:highlight w:val="green"/>
        </w:rPr>
        <w:t>The i</w:t>
      </w:r>
      <w:r w:rsidRPr="00490000">
        <w:rPr>
          <w:rFonts w:ascii="Times New Roman" w:hAnsi="Times New Roman" w:cs="Times New Roman"/>
          <w:highlight w:val="green"/>
        </w:rPr>
        <w:t>ndependent variables include socio-demographic variables, including age (16-23, ≥24years), gender, level of studies, faculty, religion, form of accommodation, marital status, and formal education about antibiotics and resistance.</w:t>
      </w:r>
    </w:p>
    <w:p w14:paraId="26B02A04" w14:textId="01C03C9D" w:rsidR="000372DD" w:rsidRPr="00490000" w:rsidRDefault="000372DD" w:rsidP="000154D6">
      <w:pPr>
        <w:spacing w:after="0" w:line="240" w:lineRule="auto"/>
        <w:jc w:val="both"/>
        <w:rPr>
          <w:rFonts w:ascii="Times New Roman" w:hAnsi="Times New Roman" w:cs="Times New Roman"/>
          <w:highlight w:val="green"/>
        </w:rPr>
      </w:pPr>
    </w:p>
    <w:p w14:paraId="6D10AD1C" w14:textId="77777777" w:rsidR="000154D6" w:rsidRPr="00490000" w:rsidRDefault="00DB63B6" w:rsidP="000154D6">
      <w:pPr>
        <w:spacing w:after="0" w:line="240" w:lineRule="auto"/>
        <w:rPr>
          <w:rFonts w:ascii="Times New Roman" w:hAnsi="Times New Roman" w:cs="Times New Roman"/>
          <w:i/>
          <w:highlight w:val="green"/>
        </w:rPr>
      </w:pPr>
      <w:r w:rsidRPr="00490000">
        <w:rPr>
          <w:rFonts w:ascii="Times New Roman" w:hAnsi="Times New Roman" w:cs="Times New Roman"/>
          <w:i/>
          <w:highlight w:val="green"/>
        </w:rPr>
        <w:t>Data Management and Analysis  </w:t>
      </w:r>
    </w:p>
    <w:p w14:paraId="1CA9B968" w14:textId="6484CFB2" w:rsidR="000154D6" w:rsidRPr="00ED7315" w:rsidRDefault="00DB63B6" w:rsidP="00490000">
      <w:pPr>
        <w:spacing w:after="0" w:line="240" w:lineRule="auto"/>
        <w:jc w:val="both"/>
        <w:rPr>
          <w:rFonts w:ascii="Times New Roman" w:hAnsi="Times New Roman" w:cs="Times New Roman"/>
        </w:rPr>
      </w:pPr>
      <w:r w:rsidRPr="00490000">
        <w:rPr>
          <w:rFonts w:ascii="Times New Roman" w:hAnsi="Times New Roman" w:cs="Times New Roman"/>
          <w:highlight w:val="green"/>
        </w:rPr>
        <w:br/>
        <w:t xml:space="preserve">Daily checks on completed questionnaires for completeness and coding were conducted using Google Forms. Data exportation from Google Forms to Microsoft Excel 2021 for cleaning and further exportation to IBM SPSS software version 26.0 for data analysis took place. Descriptive statistics were used in summarizing categorical variables in terms of frequency distributions and percentages. </w:t>
      </w:r>
      <w:r w:rsidR="00490000" w:rsidRPr="00490000">
        <w:rPr>
          <w:rFonts w:ascii="Times New Roman" w:hAnsi="Times New Roman" w:cs="Times New Roman"/>
          <w:highlight w:val="green"/>
        </w:rPr>
        <w:t xml:space="preserve">Questions on knowledge about antibiotic resistance were scored either right or wrong. "Bacteria are no longer responsive to antibiotics" was considered the right definition of antibiotic resistance. Knowledge items were scored 1 for correct and 0 for incorrect. Behavior and perception items used a 4-point Likert scale. Scores for each domain were summed and dichotomized at the median. Scores ≥ median were coded as “bad influence” or “positive effect”; scores &lt; median as “good influence” or “negative effect”. </w:t>
      </w:r>
      <w:r w:rsidRPr="00490000">
        <w:rPr>
          <w:rFonts w:ascii="Times New Roman" w:hAnsi="Times New Roman" w:cs="Times New Roman"/>
          <w:highlight w:val="green"/>
        </w:rPr>
        <w:t>Pearson's Chi-square was used in testing the association among the socio-demographic variables and the dependent variables.</w:t>
      </w:r>
      <w:r w:rsidR="008F16C6">
        <w:rPr>
          <w:rFonts w:ascii="Times New Roman" w:hAnsi="Times New Roman" w:cs="Times New Roman"/>
          <w:highlight w:val="green"/>
        </w:rPr>
        <w:t xml:space="preserve"> </w:t>
      </w:r>
      <w:r w:rsidR="000603AE" w:rsidRPr="000603AE">
        <w:rPr>
          <w:rFonts w:ascii="Times New Roman" w:hAnsi="Times New Roman" w:cs="Times New Roman"/>
          <w:highlight w:val="green"/>
        </w:rPr>
        <w:t xml:space="preserve">Multivariable logistic regression was used to identify independent predictors of perceived negative influence of social media on antibiotic use behavior and perceived positive effect of AMR campaigns with necessary adjustments </w:t>
      </w:r>
      <w:r w:rsidR="008F16C6">
        <w:rPr>
          <w:rFonts w:ascii="Times New Roman" w:hAnsi="Times New Roman" w:cs="Times New Roman"/>
          <w:highlight w:val="green"/>
        </w:rPr>
        <w:t>for confounders</w:t>
      </w:r>
      <w:r w:rsidR="000603AE" w:rsidRPr="000603AE">
        <w:rPr>
          <w:rFonts w:ascii="Times New Roman" w:hAnsi="Times New Roman" w:cs="Times New Roman"/>
          <w:highlight w:val="green"/>
        </w:rPr>
        <w:t>. Tables were employed in presenting data and s</w:t>
      </w:r>
      <w:r w:rsidRPr="000603AE">
        <w:rPr>
          <w:rFonts w:ascii="Times New Roman" w:hAnsi="Times New Roman" w:cs="Times New Roman"/>
          <w:highlight w:val="green"/>
        </w:rPr>
        <w:t xml:space="preserve">ignificance level was set at p-value </w:t>
      </w:r>
      <w:r w:rsidR="000603AE" w:rsidRPr="000603AE">
        <w:rPr>
          <w:rFonts w:ascii="Times New Roman" w:hAnsi="Times New Roman" w:cs="Times New Roman"/>
          <w:highlight w:val="green"/>
        </w:rPr>
        <w:t>&lt;.</w:t>
      </w:r>
      <w:r w:rsidRPr="000603AE">
        <w:rPr>
          <w:rFonts w:ascii="Times New Roman" w:hAnsi="Times New Roman" w:cs="Times New Roman"/>
          <w:highlight w:val="green"/>
        </w:rPr>
        <w:t>05.</w:t>
      </w:r>
    </w:p>
    <w:p w14:paraId="19C14490" w14:textId="77777777" w:rsidR="000603AE" w:rsidRDefault="000603AE" w:rsidP="00C63198">
      <w:pPr>
        <w:spacing w:line="240" w:lineRule="auto"/>
        <w:jc w:val="both"/>
        <w:rPr>
          <w:rFonts w:ascii="Times New Roman" w:hAnsi="Times New Roman" w:cs="Times New Roman"/>
          <w:b/>
        </w:rPr>
      </w:pPr>
    </w:p>
    <w:p w14:paraId="33B04783" w14:textId="6C627F79" w:rsidR="005E3446" w:rsidRPr="00ED7315" w:rsidRDefault="005E3446" w:rsidP="00C63198">
      <w:pPr>
        <w:spacing w:line="240" w:lineRule="auto"/>
        <w:jc w:val="both"/>
        <w:rPr>
          <w:rFonts w:ascii="Times New Roman" w:hAnsi="Times New Roman" w:cs="Times New Roman"/>
          <w:b/>
        </w:rPr>
      </w:pPr>
      <w:r w:rsidRPr="00ED7315">
        <w:rPr>
          <w:rFonts w:ascii="Times New Roman" w:hAnsi="Times New Roman" w:cs="Times New Roman"/>
          <w:b/>
        </w:rPr>
        <w:t>Results</w:t>
      </w:r>
    </w:p>
    <w:p w14:paraId="7F64C3B2" w14:textId="77777777" w:rsidR="001A54DC" w:rsidRPr="00ED7315" w:rsidRDefault="001A54DC" w:rsidP="001A54DC">
      <w:pPr>
        <w:spacing w:line="240" w:lineRule="auto"/>
        <w:jc w:val="both"/>
        <w:rPr>
          <w:rFonts w:ascii="Times New Roman" w:hAnsi="Times New Roman" w:cs="Times New Roman"/>
        </w:rPr>
      </w:pPr>
      <w:r w:rsidRPr="00ED7315">
        <w:rPr>
          <w:rFonts w:ascii="Times New Roman" w:hAnsi="Times New Roman" w:cs="Times New Roman"/>
        </w:rPr>
        <w:t>From the 427 questionnaires administered, a total of 400 completed questionnaires were returned and analyzed, giving a response rate of 93.7%. The results obtained are presented below:  </w:t>
      </w:r>
    </w:p>
    <w:p w14:paraId="6745621F" w14:textId="77777777" w:rsidR="00090E85" w:rsidRDefault="00090E85" w:rsidP="00C63198">
      <w:pPr>
        <w:spacing w:line="240" w:lineRule="auto"/>
        <w:jc w:val="both"/>
        <w:rPr>
          <w:rFonts w:ascii="Times New Roman" w:hAnsi="Times New Roman" w:cs="Times New Roman"/>
          <w:i/>
        </w:rPr>
      </w:pPr>
    </w:p>
    <w:p w14:paraId="49968617" w14:textId="1B3BFC29"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lastRenderedPageBreak/>
        <w:t xml:space="preserve">Socio-demographic Characteristics  </w:t>
      </w:r>
    </w:p>
    <w:p w14:paraId="21B3B27F" w14:textId="5A4A55C9" w:rsidR="003617C7" w:rsidRDefault="003617C7" w:rsidP="00090E85">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Table 1 showed that most of the participants were aged 24 years and older (58.8%) and male (55.5%). The highest number of students belonged to the 200 level (34.0%), and the Faculty of Pure and Applied Sciences contained the highest percentage of participants (35.8%). The predominant religion of the participants was Christianity (50.3%), while residence was more or less equally divided among off-campus and </w:t>
      </w:r>
      <w:r w:rsidR="00090E85" w:rsidRPr="00ED7315">
        <w:rPr>
          <w:rFonts w:ascii="Times New Roman" w:hAnsi="Times New Roman" w:cs="Times New Roman"/>
        </w:rPr>
        <w:t xml:space="preserve">On-campus </w:t>
      </w:r>
      <w:r w:rsidRPr="00ED7315">
        <w:rPr>
          <w:rFonts w:ascii="Times New Roman" w:eastAsia="Times New Roman" w:hAnsi="Times New Roman" w:cs="Times New Roman"/>
          <w:kern w:val="0"/>
          <w14:ligatures w14:val="none"/>
        </w:rPr>
        <w:t>hostel (48.0% and 46.8%, respectively).</w:t>
      </w:r>
    </w:p>
    <w:p w14:paraId="69EBD051" w14:textId="6795E6B9" w:rsidR="003617C7" w:rsidRPr="00ED7315" w:rsidRDefault="003617C7" w:rsidP="00090E85">
      <w:pPr>
        <w:spacing w:after="0"/>
        <w:jc w:val="center"/>
        <w:rPr>
          <w:rFonts w:ascii="Times New Roman" w:hAnsi="Times New Roman" w:cs="Times New Roman"/>
          <w:b/>
        </w:rPr>
      </w:pPr>
      <w:r w:rsidRPr="007A317C">
        <w:rPr>
          <w:rFonts w:ascii="Times New Roman" w:hAnsi="Times New Roman" w:cs="Times New Roman"/>
          <w:b/>
        </w:rPr>
        <w:t xml:space="preserve">Table 1. Socio-demographic characteristics of </w:t>
      </w:r>
      <w:r w:rsidR="006F24F3" w:rsidRPr="007A317C">
        <w:rPr>
          <w:rFonts w:ascii="Times New Roman" w:hAnsi="Times New Roman" w:cs="Times New Roman"/>
          <w:b/>
        </w:rPr>
        <w:t>respondents</w:t>
      </w:r>
      <w:r w:rsidRPr="007A317C">
        <w:rPr>
          <w:rFonts w:ascii="Times New Roman" w:hAnsi="Times New Roman" w:cs="Times New Roman"/>
          <w:b/>
        </w:rPr>
        <w:t xml:space="preserve"> (N =</w:t>
      </w:r>
      <w:r w:rsidRPr="00ED7315">
        <w:rPr>
          <w:rFonts w:ascii="Times New Roman" w:hAnsi="Times New Roman" w:cs="Times New Roman"/>
          <w:b/>
        </w:rPr>
        <w:t xml:space="preserve"> 400)</w:t>
      </w:r>
    </w:p>
    <w:tbl>
      <w:tblPr>
        <w:tblStyle w:val="TableGrid"/>
        <w:tblW w:w="0" w:type="auto"/>
        <w:tblLook w:val="04A0" w:firstRow="1" w:lastRow="0" w:firstColumn="1" w:lastColumn="0" w:noHBand="0" w:noVBand="1"/>
      </w:tblPr>
      <w:tblGrid>
        <w:gridCol w:w="2254"/>
        <w:gridCol w:w="2314"/>
        <w:gridCol w:w="2222"/>
        <w:gridCol w:w="2226"/>
      </w:tblGrid>
      <w:tr w:rsidR="003617C7" w:rsidRPr="00ED7315" w14:paraId="3A56D2D7" w14:textId="77777777" w:rsidTr="00455283">
        <w:trPr>
          <w:trHeight w:val="503"/>
        </w:trPr>
        <w:tc>
          <w:tcPr>
            <w:tcW w:w="2337" w:type="dxa"/>
          </w:tcPr>
          <w:p w14:paraId="16A3937D" w14:textId="77777777" w:rsidR="003617C7" w:rsidRPr="00ED7315" w:rsidRDefault="003617C7" w:rsidP="00E47CDD">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337" w:type="dxa"/>
          </w:tcPr>
          <w:p w14:paraId="1C5DD0A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338" w:type="dxa"/>
          </w:tcPr>
          <w:p w14:paraId="561A003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338" w:type="dxa"/>
          </w:tcPr>
          <w:p w14:paraId="3E861EC2" w14:textId="297B5B0C"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3617C7" w:rsidRPr="00ED7315" w14:paraId="2109FA57" w14:textId="77777777" w:rsidTr="00946066">
        <w:tc>
          <w:tcPr>
            <w:tcW w:w="2337" w:type="dxa"/>
            <w:vMerge w:val="restart"/>
          </w:tcPr>
          <w:p w14:paraId="2FE35E32"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337" w:type="dxa"/>
          </w:tcPr>
          <w:p w14:paraId="40A160B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16–23</w:t>
            </w:r>
          </w:p>
        </w:tc>
        <w:tc>
          <w:tcPr>
            <w:tcW w:w="2338" w:type="dxa"/>
          </w:tcPr>
          <w:p w14:paraId="0A07D09B"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165</w:t>
            </w:r>
          </w:p>
        </w:tc>
        <w:tc>
          <w:tcPr>
            <w:tcW w:w="2338" w:type="dxa"/>
          </w:tcPr>
          <w:p w14:paraId="68DA7D68" w14:textId="759AFB83"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41.3</w:t>
            </w:r>
          </w:p>
        </w:tc>
      </w:tr>
      <w:tr w:rsidR="003617C7" w:rsidRPr="00ED7315" w14:paraId="0D61E02E" w14:textId="77777777" w:rsidTr="00946066">
        <w:tc>
          <w:tcPr>
            <w:tcW w:w="2337" w:type="dxa"/>
            <w:vMerge/>
          </w:tcPr>
          <w:p w14:paraId="16D5A33D" w14:textId="77777777" w:rsidR="003617C7" w:rsidRPr="00ED7315" w:rsidRDefault="003617C7" w:rsidP="00946066">
            <w:pPr>
              <w:rPr>
                <w:rFonts w:ascii="Times New Roman" w:hAnsi="Times New Roman" w:cs="Times New Roman"/>
                <w:sz w:val="24"/>
                <w:szCs w:val="24"/>
              </w:rPr>
            </w:pPr>
          </w:p>
        </w:tc>
        <w:tc>
          <w:tcPr>
            <w:tcW w:w="2337" w:type="dxa"/>
          </w:tcPr>
          <w:p w14:paraId="1CE42784" w14:textId="286562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≥24</w:t>
            </w:r>
            <w:r w:rsidR="005854C2">
              <w:rPr>
                <w:rFonts w:ascii="Times New Roman" w:hAnsi="Times New Roman" w:cs="Times New Roman"/>
                <w:sz w:val="24"/>
                <w:szCs w:val="24"/>
              </w:rPr>
              <w:t>*</w:t>
            </w:r>
          </w:p>
        </w:tc>
        <w:tc>
          <w:tcPr>
            <w:tcW w:w="2338" w:type="dxa"/>
          </w:tcPr>
          <w:p w14:paraId="77CCA9F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235</w:t>
            </w:r>
          </w:p>
        </w:tc>
        <w:tc>
          <w:tcPr>
            <w:tcW w:w="2338" w:type="dxa"/>
          </w:tcPr>
          <w:p w14:paraId="01A0B58F" w14:textId="55AFC447"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58.7</w:t>
            </w:r>
          </w:p>
        </w:tc>
      </w:tr>
      <w:tr w:rsidR="003617C7" w:rsidRPr="00ED7315" w14:paraId="1A087ED6" w14:textId="77777777" w:rsidTr="00946066">
        <w:tc>
          <w:tcPr>
            <w:tcW w:w="2337" w:type="dxa"/>
            <w:vMerge w:val="restart"/>
          </w:tcPr>
          <w:p w14:paraId="7EE2052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337" w:type="dxa"/>
          </w:tcPr>
          <w:p w14:paraId="3FEC703D"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Male</w:t>
            </w:r>
          </w:p>
        </w:tc>
        <w:tc>
          <w:tcPr>
            <w:tcW w:w="2338" w:type="dxa"/>
          </w:tcPr>
          <w:p w14:paraId="6C9AA5E8"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222</w:t>
            </w:r>
          </w:p>
        </w:tc>
        <w:tc>
          <w:tcPr>
            <w:tcW w:w="2338" w:type="dxa"/>
          </w:tcPr>
          <w:p w14:paraId="03DB95A5" w14:textId="5309C304"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55.5</w:t>
            </w:r>
          </w:p>
        </w:tc>
      </w:tr>
      <w:tr w:rsidR="003617C7" w:rsidRPr="00ED7315" w14:paraId="64820586" w14:textId="77777777" w:rsidTr="00946066">
        <w:tc>
          <w:tcPr>
            <w:tcW w:w="2337" w:type="dxa"/>
            <w:vMerge/>
          </w:tcPr>
          <w:p w14:paraId="52F68B71" w14:textId="77777777" w:rsidR="003617C7" w:rsidRPr="00ED7315" w:rsidRDefault="003617C7" w:rsidP="00946066">
            <w:pPr>
              <w:rPr>
                <w:rFonts w:ascii="Times New Roman" w:hAnsi="Times New Roman" w:cs="Times New Roman"/>
                <w:sz w:val="24"/>
                <w:szCs w:val="24"/>
              </w:rPr>
            </w:pPr>
          </w:p>
        </w:tc>
        <w:tc>
          <w:tcPr>
            <w:tcW w:w="2337" w:type="dxa"/>
          </w:tcPr>
          <w:p w14:paraId="575054A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Female</w:t>
            </w:r>
          </w:p>
        </w:tc>
        <w:tc>
          <w:tcPr>
            <w:tcW w:w="2338" w:type="dxa"/>
          </w:tcPr>
          <w:p w14:paraId="3FCB718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178</w:t>
            </w:r>
          </w:p>
        </w:tc>
        <w:tc>
          <w:tcPr>
            <w:tcW w:w="2338" w:type="dxa"/>
          </w:tcPr>
          <w:p w14:paraId="7ACEA44D" w14:textId="388B4785"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44.5</w:t>
            </w:r>
          </w:p>
        </w:tc>
      </w:tr>
      <w:tr w:rsidR="003617C7" w:rsidRPr="00ED7315" w14:paraId="45F656D6" w14:textId="77777777" w:rsidTr="00946066">
        <w:tc>
          <w:tcPr>
            <w:tcW w:w="2337" w:type="dxa"/>
            <w:vMerge w:val="restart"/>
          </w:tcPr>
          <w:p w14:paraId="6B1AC0B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337" w:type="dxa"/>
          </w:tcPr>
          <w:p w14:paraId="7C6020E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100 Level</w:t>
            </w:r>
          </w:p>
        </w:tc>
        <w:tc>
          <w:tcPr>
            <w:tcW w:w="2338" w:type="dxa"/>
          </w:tcPr>
          <w:p w14:paraId="0EDBBBB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85</w:t>
            </w:r>
          </w:p>
        </w:tc>
        <w:tc>
          <w:tcPr>
            <w:tcW w:w="2338" w:type="dxa"/>
          </w:tcPr>
          <w:p w14:paraId="1EBCA443" w14:textId="524395B4"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21.3</w:t>
            </w:r>
          </w:p>
        </w:tc>
      </w:tr>
      <w:tr w:rsidR="003617C7" w:rsidRPr="00ED7315" w14:paraId="264CB23A" w14:textId="77777777" w:rsidTr="00946066">
        <w:tc>
          <w:tcPr>
            <w:tcW w:w="2337" w:type="dxa"/>
            <w:vMerge/>
          </w:tcPr>
          <w:p w14:paraId="166E27F0" w14:textId="77777777" w:rsidR="003617C7" w:rsidRPr="00ED7315" w:rsidRDefault="003617C7" w:rsidP="00946066">
            <w:pPr>
              <w:rPr>
                <w:rFonts w:ascii="Times New Roman" w:hAnsi="Times New Roman" w:cs="Times New Roman"/>
                <w:sz w:val="24"/>
                <w:szCs w:val="24"/>
              </w:rPr>
            </w:pPr>
          </w:p>
        </w:tc>
        <w:tc>
          <w:tcPr>
            <w:tcW w:w="2337" w:type="dxa"/>
          </w:tcPr>
          <w:p w14:paraId="1AFECDA6"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200 Level</w:t>
            </w:r>
          </w:p>
        </w:tc>
        <w:tc>
          <w:tcPr>
            <w:tcW w:w="2338" w:type="dxa"/>
          </w:tcPr>
          <w:p w14:paraId="3C241A4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136</w:t>
            </w:r>
          </w:p>
        </w:tc>
        <w:tc>
          <w:tcPr>
            <w:tcW w:w="2338" w:type="dxa"/>
          </w:tcPr>
          <w:p w14:paraId="50108F0C" w14:textId="05D2F2CF"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34.0</w:t>
            </w:r>
          </w:p>
        </w:tc>
      </w:tr>
      <w:tr w:rsidR="003617C7" w:rsidRPr="00ED7315" w14:paraId="1BDC87F9" w14:textId="77777777" w:rsidTr="00946066">
        <w:tc>
          <w:tcPr>
            <w:tcW w:w="2337" w:type="dxa"/>
            <w:vMerge/>
          </w:tcPr>
          <w:p w14:paraId="675E2001" w14:textId="77777777" w:rsidR="003617C7" w:rsidRPr="00ED7315" w:rsidRDefault="003617C7" w:rsidP="00946066">
            <w:pPr>
              <w:rPr>
                <w:rFonts w:ascii="Times New Roman" w:hAnsi="Times New Roman" w:cs="Times New Roman"/>
                <w:sz w:val="24"/>
                <w:szCs w:val="24"/>
              </w:rPr>
            </w:pPr>
          </w:p>
        </w:tc>
        <w:tc>
          <w:tcPr>
            <w:tcW w:w="2337" w:type="dxa"/>
          </w:tcPr>
          <w:p w14:paraId="20FEA46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300 Level</w:t>
            </w:r>
          </w:p>
        </w:tc>
        <w:tc>
          <w:tcPr>
            <w:tcW w:w="2338" w:type="dxa"/>
          </w:tcPr>
          <w:p w14:paraId="63F5B551"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103</w:t>
            </w:r>
          </w:p>
        </w:tc>
        <w:tc>
          <w:tcPr>
            <w:tcW w:w="2338" w:type="dxa"/>
          </w:tcPr>
          <w:p w14:paraId="6439E394" w14:textId="08B9AF91"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25.7</w:t>
            </w:r>
          </w:p>
        </w:tc>
      </w:tr>
      <w:tr w:rsidR="003617C7" w:rsidRPr="00ED7315" w14:paraId="344C7D97" w14:textId="77777777" w:rsidTr="00946066">
        <w:tc>
          <w:tcPr>
            <w:tcW w:w="2337" w:type="dxa"/>
            <w:vMerge/>
          </w:tcPr>
          <w:p w14:paraId="765921D0" w14:textId="77777777" w:rsidR="003617C7" w:rsidRPr="00ED7315" w:rsidRDefault="003617C7" w:rsidP="00946066">
            <w:pPr>
              <w:rPr>
                <w:rFonts w:ascii="Times New Roman" w:hAnsi="Times New Roman" w:cs="Times New Roman"/>
                <w:sz w:val="24"/>
                <w:szCs w:val="24"/>
              </w:rPr>
            </w:pPr>
          </w:p>
        </w:tc>
        <w:tc>
          <w:tcPr>
            <w:tcW w:w="2337" w:type="dxa"/>
          </w:tcPr>
          <w:p w14:paraId="547317E8"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400 Level</w:t>
            </w:r>
          </w:p>
        </w:tc>
        <w:tc>
          <w:tcPr>
            <w:tcW w:w="2338" w:type="dxa"/>
          </w:tcPr>
          <w:p w14:paraId="5E68F61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62</w:t>
            </w:r>
          </w:p>
        </w:tc>
        <w:tc>
          <w:tcPr>
            <w:tcW w:w="2338" w:type="dxa"/>
          </w:tcPr>
          <w:p w14:paraId="7BB6F11A" w14:textId="56910246"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15.5</w:t>
            </w:r>
          </w:p>
        </w:tc>
      </w:tr>
      <w:tr w:rsidR="003617C7" w:rsidRPr="00ED7315" w14:paraId="501B1765" w14:textId="77777777" w:rsidTr="00090E85">
        <w:trPr>
          <w:trHeight w:val="386"/>
        </w:trPr>
        <w:tc>
          <w:tcPr>
            <w:tcW w:w="2337" w:type="dxa"/>
            <w:vMerge/>
          </w:tcPr>
          <w:p w14:paraId="757AC92B" w14:textId="77777777" w:rsidR="003617C7" w:rsidRPr="00ED7315" w:rsidRDefault="003617C7" w:rsidP="00946066">
            <w:pPr>
              <w:rPr>
                <w:rFonts w:ascii="Times New Roman" w:hAnsi="Times New Roman" w:cs="Times New Roman"/>
                <w:sz w:val="24"/>
                <w:szCs w:val="24"/>
              </w:rPr>
            </w:pPr>
          </w:p>
        </w:tc>
        <w:tc>
          <w:tcPr>
            <w:tcW w:w="2337" w:type="dxa"/>
          </w:tcPr>
          <w:p w14:paraId="0284631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500 Level</w:t>
            </w:r>
          </w:p>
        </w:tc>
        <w:tc>
          <w:tcPr>
            <w:tcW w:w="2338" w:type="dxa"/>
          </w:tcPr>
          <w:p w14:paraId="2BDB505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14</w:t>
            </w:r>
          </w:p>
        </w:tc>
        <w:tc>
          <w:tcPr>
            <w:tcW w:w="2338" w:type="dxa"/>
          </w:tcPr>
          <w:p w14:paraId="17A5D64D" w14:textId="64960576" w:rsidR="00455283" w:rsidRPr="00ED7315" w:rsidRDefault="003617C7" w:rsidP="00090E85">
            <w:pPr>
              <w:jc w:val="center"/>
              <w:rPr>
                <w:rFonts w:ascii="Times New Roman" w:hAnsi="Times New Roman" w:cs="Times New Roman"/>
                <w:sz w:val="24"/>
                <w:szCs w:val="24"/>
              </w:rPr>
            </w:pPr>
            <w:r w:rsidRPr="00ED7315">
              <w:rPr>
                <w:rFonts w:ascii="Times New Roman" w:hAnsi="Times New Roman" w:cs="Times New Roman"/>
                <w:sz w:val="24"/>
                <w:szCs w:val="24"/>
              </w:rPr>
              <w:t>3.5</w:t>
            </w:r>
          </w:p>
        </w:tc>
      </w:tr>
      <w:tr w:rsidR="003617C7" w:rsidRPr="00ED7315" w14:paraId="6F28AE92" w14:textId="77777777" w:rsidTr="00946066">
        <w:tc>
          <w:tcPr>
            <w:tcW w:w="2337" w:type="dxa"/>
            <w:vMerge w:val="restart"/>
          </w:tcPr>
          <w:p w14:paraId="3A5D6C36"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337" w:type="dxa"/>
          </w:tcPr>
          <w:p w14:paraId="2D0D2A6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Pure and Applied Sciences</w:t>
            </w:r>
          </w:p>
        </w:tc>
        <w:tc>
          <w:tcPr>
            <w:tcW w:w="2338" w:type="dxa"/>
          </w:tcPr>
          <w:p w14:paraId="6D1FD87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143</w:t>
            </w:r>
          </w:p>
        </w:tc>
        <w:tc>
          <w:tcPr>
            <w:tcW w:w="2338" w:type="dxa"/>
          </w:tcPr>
          <w:p w14:paraId="79C0A937" w14:textId="48866C6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35.8</w:t>
            </w:r>
          </w:p>
        </w:tc>
      </w:tr>
      <w:tr w:rsidR="003617C7" w:rsidRPr="00ED7315" w14:paraId="7D686CDD" w14:textId="77777777" w:rsidTr="00946066">
        <w:tc>
          <w:tcPr>
            <w:tcW w:w="2337" w:type="dxa"/>
            <w:vMerge/>
          </w:tcPr>
          <w:p w14:paraId="06BE002B" w14:textId="77777777" w:rsidR="003617C7" w:rsidRPr="00ED7315" w:rsidRDefault="003617C7" w:rsidP="00946066">
            <w:pPr>
              <w:rPr>
                <w:rFonts w:ascii="Times New Roman" w:hAnsi="Times New Roman" w:cs="Times New Roman"/>
                <w:sz w:val="24"/>
                <w:szCs w:val="24"/>
              </w:rPr>
            </w:pPr>
          </w:p>
        </w:tc>
        <w:tc>
          <w:tcPr>
            <w:tcW w:w="2337" w:type="dxa"/>
          </w:tcPr>
          <w:p w14:paraId="42191F1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2338" w:type="dxa"/>
          </w:tcPr>
          <w:p w14:paraId="58CB0C1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83</w:t>
            </w:r>
          </w:p>
        </w:tc>
        <w:tc>
          <w:tcPr>
            <w:tcW w:w="2338" w:type="dxa"/>
          </w:tcPr>
          <w:p w14:paraId="009C0B41" w14:textId="67F98F25"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20.7</w:t>
            </w:r>
          </w:p>
        </w:tc>
      </w:tr>
      <w:tr w:rsidR="003617C7" w:rsidRPr="00ED7315" w14:paraId="0605F0C1" w14:textId="77777777" w:rsidTr="00946066">
        <w:tc>
          <w:tcPr>
            <w:tcW w:w="2337" w:type="dxa"/>
            <w:vMerge/>
          </w:tcPr>
          <w:p w14:paraId="2A255997" w14:textId="77777777" w:rsidR="003617C7" w:rsidRPr="00ED7315" w:rsidRDefault="003617C7" w:rsidP="00946066">
            <w:pPr>
              <w:rPr>
                <w:rFonts w:ascii="Times New Roman" w:hAnsi="Times New Roman" w:cs="Times New Roman"/>
                <w:sz w:val="24"/>
                <w:szCs w:val="24"/>
              </w:rPr>
            </w:pPr>
          </w:p>
        </w:tc>
        <w:tc>
          <w:tcPr>
            <w:tcW w:w="2337" w:type="dxa"/>
          </w:tcPr>
          <w:p w14:paraId="75EACC3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Humanities and Social Sciences</w:t>
            </w:r>
          </w:p>
        </w:tc>
        <w:tc>
          <w:tcPr>
            <w:tcW w:w="2338" w:type="dxa"/>
          </w:tcPr>
          <w:p w14:paraId="4BAA774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90</w:t>
            </w:r>
          </w:p>
        </w:tc>
        <w:tc>
          <w:tcPr>
            <w:tcW w:w="2338" w:type="dxa"/>
          </w:tcPr>
          <w:p w14:paraId="65AF02A9" w14:textId="6BF57593"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22.5</w:t>
            </w:r>
          </w:p>
        </w:tc>
      </w:tr>
      <w:tr w:rsidR="003617C7" w:rsidRPr="00ED7315" w14:paraId="182648AC" w14:textId="77777777" w:rsidTr="00946066">
        <w:tc>
          <w:tcPr>
            <w:tcW w:w="2337" w:type="dxa"/>
            <w:vMerge/>
          </w:tcPr>
          <w:p w14:paraId="2CF1CA0C" w14:textId="77777777" w:rsidR="003617C7" w:rsidRPr="00ED7315" w:rsidRDefault="003617C7" w:rsidP="00946066">
            <w:pPr>
              <w:rPr>
                <w:rFonts w:ascii="Times New Roman" w:hAnsi="Times New Roman" w:cs="Times New Roman"/>
                <w:sz w:val="24"/>
                <w:szCs w:val="24"/>
              </w:rPr>
            </w:pPr>
          </w:p>
        </w:tc>
        <w:tc>
          <w:tcPr>
            <w:tcW w:w="2337" w:type="dxa"/>
          </w:tcPr>
          <w:p w14:paraId="52E0EF1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Information and Communication Technology</w:t>
            </w:r>
          </w:p>
        </w:tc>
        <w:tc>
          <w:tcPr>
            <w:tcW w:w="2338" w:type="dxa"/>
          </w:tcPr>
          <w:p w14:paraId="1A41698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36</w:t>
            </w:r>
          </w:p>
        </w:tc>
        <w:tc>
          <w:tcPr>
            <w:tcW w:w="2338" w:type="dxa"/>
          </w:tcPr>
          <w:p w14:paraId="5A7A128B" w14:textId="6EE7C0BA"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9.0</w:t>
            </w:r>
          </w:p>
        </w:tc>
      </w:tr>
      <w:tr w:rsidR="003617C7" w:rsidRPr="00ED7315" w14:paraId="11A63E4E" w14:textId="77777777" w:rsidTr="00946066">
        <w:tc>
          <w:tcPr>
            <w:tcW w:w="2337" w:type="dxa"/>
            <w:vMerge/>
          </w:tcPr>
          <w:p w14:paraId="0FBEB0B9" w14:textId="77777777" w:rsidR="003617C7" w:rsidRPr="00ED7315" w:rsidRDefault="003617C7" w:rsidP="00946066">
            <w:pPr>
              <w:rPr>
                <w:rFonts w:ascii="Times New Roman" w:hAnsi="Times New Roman" w:cs="Times New Roman"/>
                <w:sz w:val="24"/>
                <w:szCs w:val="24"/>
              </w:rPr>
            </w:pPr>
          </w:p>
        </w:tc>
        <w:tc>
          <w:tcPr>
            <w:tcW w:w="2337" w:type="dxa"/>
          </w:tcPr>
          <w:p w14:paraId="218E729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Education</w:t>
            </w:r>
          </w:p>
        </w:tc>
        <w:tc>
          <w:tcPr>
            <w:tcW w:w="2338" w:type="dxa"/>
          </w:tcPr>
          <w:p w14:paraId="70CDD17B"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32</w:t>
            </w:r>
          </w:p>
        </w:tc>
        <w:tc>
          <w:tcPr>
            <w:tcW w:w="2338" w:type="dxa"/>
          </w:tcPr>
          <w:p w14:paraId="22EA4D5A" w14:textId="7515B4A5"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8.0</w:t>
            </w:r>
          </w:p>
        </w:tc>
      </w:tr>
      <w:tr w:rsidR="003617C7" w:rsidRPr="00ED7315" w14:paraId="22FFD619" w14:textId="77777777" w:rsidTr="00946066">
        <w:tc>
          <w:tcPr>
            <w:tcW w:w="2337" w:type="dxa"/>
            <w:vMerge/>
          </w:tcPr>
          <w:p w14:paraId="31B0EA30" w14:textId="77777777" w:rsidR="003617C7" w:rsidRPr="00ED7315" w:rsidRDefault="003617C7" w:rsidP="00946066">
            <w:pPr>
              <w:rPr>
                <w:rFonts w:ascii="Times New Roman" w:hAnsi="Times New Roman" w:cs="Times New Roman"/>
                <w:sz w:val="24"/>
                <w:szCs w:val="24"/>
              </w:rPr>
            </w:pPr>
          </w:p>
        </w:tc>
        <w:tc>
          <w:tcPr>
            <w:tcW w:w="2337" w:type="dxa"/>
          </w:tcPr>
          <w:p w14:paraId="6B150196"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2338" w:type="dxa"/>
          </w:tcPr>
          <w:p w14:paraId="1FEAC2A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16</w:t>
            </w:r>
          </w:p>
        </w:tc>
        <w:tc>
          <w:tcPr>
            <w:tcW w:w="2338" w:type="dxa"/>
          </w:tcPr>
          <w:p w14:paraId="0C39DDD4" w14:textId="4F3D7B30"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4.0</w:t>
            </w:r>
          </w:p>
        </w:tc>
      </w:tr>
      <w:tr w:rsidR="003617C7" w:rsidRPr="00ED7315" w14:paraId="5DBB5DCB" w14:textId="77777777" w:rsidTr="00946066">
        <w:tc>
          <w:tcPr>
            <w:tcW w:w="2337" w:type="dxa"/>
            <w:vMerge w:val="restart"/>
          </w:tcPr>
          <w:p w14:paraId="4BC54CE1"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337" w:type="dxa"/>
          </w:tcPr>
          <w:p w14:paraId="6B233EBC"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2338" w:type="dxa"/>
          </w:tcPr>
          <w:p w14:paraId="422A9AD2"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201</w:t>
            </w:r>
          </w:p>
        </w:tc>
        <w:tc>
          <w:tcPr>
            <w:tcW w:w="2338" w:type="dxa"/>
          </w:tcPr>
          <w:p w14:paraId="7782531C" w14:textId="04ABC2E6"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50.2</w:t>
            </w:r>
          </w:p>
        </w:tc>
      </w:tr>
      <w:tr w:rsidR="003617C7" w:rsidRPr="00ED7315" w14:paraId="721020E0" w14:textId="77777777" w:rsidTr="00946066">
        <w:tc>
          <w:tcPr>
            <w:tcW w:w="2337" w:type="dxa"/>
            <w:vMerge/>
          </w:tcPr>
          <w:p w14:paraId="780A2210" w14:textId="77777777" w:rsidR="003617C7" w:rsidRPr="00ED7315" w:rsidRDefault="003617C7" w:rsidP="00946066">
            <w:pPr>
              <w:rPr>
                <w:rFonts w:ascii="Times New Roman" w:hAnsi="Times New Roman" w:cs="Times New Roman"/>
                <w:sz w:val="24"/>
                <w:szCs w:val="24"/>
              </w:rPr>
            </w:pPr>
          </w:p>
        </w:tc>
        <w:tc>
          <w:tcPr>
            <w:tcW w:w="2337" w:type="dxa"/>
          </w:tcPr>
          <w:p w14:paraId="37C9C08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Islam</w:t>
            </w:r>
          </w:p>
        </w:tc>
        <w:tc>
          <w:tcPr>
            <w:tcW w:w="2338" w:type="dxa"/>
          </w:tcPr>
          <w:p w14:paraId="51EC4A5E"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190</w:t>
            </w:r>
          </w:p>
        </w:tc>
        <w:tc>
          <w:tcPr>
            <w:tcW w:w="2338" w:type="dxa"/>
          </w:tcPr>
          <w:p w14:paraId="70EDE8FD" w14:textId="4C609898"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47.5</w:t>
            </w:r>
          </w:p>
        </w:tc>
      </w:tr>
      <w:tr w:rsidR="003617C7" w:rsidRPr="00ED7315" w14:paraId="34311AD6" w14:textId="77777777" w:rsidTr="00946066">
        <w:tc>
          <w:tcPr>
            <w:tcW w:w="2337" w:type="dxa"/>
            <w:vMerge/>
          </w:tcPr>
          <w:p w14:paraId="6FCA3206" w14:textId="77777777" w:rsidR="003617C7" w:rsidRPr="00ED7315" w:rsidRDefault="003617C7" w:rsidP="00946066">
            <w:pPr>
              <w:rPr>
                <w:rFonts w:ascii="Times New Roman" w:hAnsi="Times New Roman" w:cs="Times New Roman"/>
                <w:sz w:val="24"/>
                <w:szCs w:val="24"/>
              </w:rPr>
            </w:pPr>
          </w:p>
        </w:tc>
        <w:tc>
          <w:tcPr>
            <w:tcW w:w="2337" w:type="dxa"/>
          </w:tcPr>
          <w:p w14:paraId="3AEE0BBD"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2338" w:type="dxa"/>
          </w:tcPr>
          <w:p w14:paraId="5945195E"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6</w:t>
            </w:r>
          </w:p>
        </w:tc>
        <w:tc>
          <w:tcPr>
            <w:tcW w:w="2338" w:type="dxa"/>
          </w:tcPr>
          <w:p w14:paraId="4AEAFE78" w14:textId="6EDC5E4D"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1.5</w:t>
            </w:r>
          </w:p>
        </w:tc>
      </w:tr>
      <w:tr w:rsidR="003617C7" w:rsidRPr="00ED7315" w14:paraId="5037C797" w14:textId="77777777" w:rsidTr="00946066">
        <w:tc>
          <w:tcPr>
            <w:tcW w:w="2337" w:type="dxa"/>
            <w:vMerge/>
          </w:tcPr>
          <w:p w14:paraId="5ADF4408" w14:textId="77777777" w:rsidR="003617C7" w:rsidRPr="00ED7315" w:rsidRDefault="003617C7" w:rsidP="00946066">
            <w:pPr>
              <w:rPr>
                <w:rFonts w:ascii="Times New Roman" w:hAnsi="Times New Roman" w:cs="Times New Roman"/>
                <w:sz w:val="24"/>
                <w:szCs w:val="24"/>
              </w:rPr>
            </w:pPr>
          </w:p>
        </w:tc>
        <w:tc>
          <w:tcPr>
            <w:tcW w:w="2337" w:type="dxa"/>
          </w:tcPr>
          <w:p w14:paraId="4241BAE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Others</w:t>
            </w:r>
          </w:p>
        </w:tc>
        <w:tc>
          <w:tcPr>
            <w:tcW w:w="2338" w:type="dxa"/>
          </w:tcPr>
          <w:p w14:paraId="6EABFB2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w:t>
            </w:r>
          </w:p>
        </w:tc>
        <w:tc>
          <w:tcPr>
            <w:tcW w:w="2338" w:type="dxa"/>
          </w:tcPr>
          <w:p w14:paraId="56CEA25E" w14:textId="76559B1F"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0.8</w:t>
            </w:r>
          </w:p>
        </w:tc>
      </w:tr>
      <w:tr w:rsidR="003617C7" w:rsidRPr="00ED7315" w14:paraId="1385634D" w14:textId="77777777" w:rsidTr="00946066">
        <w:tc>
          <w:tcPr>
            <w:tcW w:w="2337" w:type="dxa"/>
            <w:vMerge w:val="restart"/>
          </w:tcPr>
          <w:p w14:paraId="06F0C4B9"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337" w:type="dxa"/>
          </w:tcPr>
          <w:p w14:paraId="5DB7B104"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2338" w:type="dxa"/>
          </w:tcPr>
          <w:p w14:paraId="6B0ECF0D"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187</w:t>
            </w:r>
          </w:p>
        </w:tc>
        <w:tc>
          <w:tcPr>
            <w:tcW w:w="2338" w:type="dxa"/>
          </w:tcPr>
          <w:p w14:paraId="322A1571" w14:textId="4D2CFAAF"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46.7</w:t>
            </w:r>
          </w:p>
        </w:tc>
      </w:tr>
      <w:tr w:rsidR="003617C7" w:rsidRPr="00ED7315" w14:paraId="51B9D735" w14:textId="77777777" w:rsidTr="00946066">
        <w:tc>
          <w:tcPr>
            <w:tcW w:w="2337" w:type="dxa"/>
            <w:vMerge/>
          </w:tcPr>
          <w:p w14:paraId="7F3F2CE1" w14:textId="77777777" w:rsidR="003617C7" w:rsidRPr="00ED7315" w:rsidRDefault="003617C7" w:rsidP="00946066">
            <w:pPr>
              <w:rPr>
                <w:rFonts w:ascii="Times New Roman" w:hAnsi="Times New Roman" w:cs="Times New Roman"/>
                <w:sz w:val="24"/>
                <w:szCs w:val="24"/>
              </w:rPr>
            </w:pPr>
          </w:p>
        </w:tc>
        <w:tc>
          <w:tcPr>
            <w:tcW w:w="2337" w:type="dxa"/>
          </w:tcPr>
          <w:p w14:paraId="35A99E8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Off-campus private accommodation</w:t>
            </w:r>
          </w:p>
        </w:tc>
        <w:tc>
          <w:tcPr>
            <w:tcW w:w="2338" w:type="dxa"/>
          </w:tcPr>
          <w:p w14:paraId="4732DB49"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192</w:t>
            </w:r>
          </w:p>
        </w:tc>
        <w:tc>
          <w:tcPr>
            <w:tcW w:w="2338" w:type="dxa"/>
          </w:tcPr>
          <w:p w14:paraId="0513553E" w14:textId="5199E051"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48.0</w:t>
            </w:r>
          </w:p>
        </w:tc>
      </w:tr>
      <w:tr w:rsidR="003617C7" w:rsidRPr="00ED7315" w14:paraId="06BBBF30" w14:textId="77777777" w:rsidTr="00946066">
        <w:tc>
          <w:tcPr>
            <w:tcW w:w="2337" w:type="dxa"/>
            <w:vMerge/>
          </w:tcPr>
          <w:p w14:paraId="6181E21F" w14:textId="77777777" w:rsidR="003617C7" w:rsidRPr="00ED7315" w:rsidRDefault="003617C7" w:rsidP="00946066">
            <w:pPr>
              <w:rPr>
                <w:rFonts w:ascii="Times New Roman" w:hAnsi="Times New Roman" w:cs="Times New Roman"/>
                <w:sz w:val="24"/>
                <w:szCs w:val="24"/>
              </w:rPr>
            </w:pPr>
          </w:p>
        </w:tc>
        <w:tc>
          <w:tcPr>
            <w:tcW w:w="2337" w:type="dxa"/>
          </w:tcPr>
          <w:p w14:paraId="1B060184" w14:textId="3E9DFC40"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2338" w:type="dxa"/>
          </w:tcPr>
          <w:p w14:paraId="5074DF52"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21</w:t>
            </w:r>
          </w:p>
        </w:tc>
        <w:tc>
          <w:tcPr>
            <w:tcW w:w="2338" w:type="dxa"/>
          </w:tcPr>
          <w:p w14:paraId="2EA839BC" w14:textId="776ACE88"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5.3</w:t>
            </w:r>
          </w:p>
        </w:tc>
      </w:tr>
      <w:tr w:rsidR="003617C7" w:rsidRPr="00ED7315" w14:paraId="3F386F3F" w14:textId="77777777" w:rsidTr="00946066">
        <w:tc>
          <w:tcPr>
            <w:tcW w:w="2337" w:type="dxa"/>
            <w:vMerge w:val="restart"/>
          </w:tcPr>
          <w:p w14:paraId="6BA23867" w14:textId="77777777" w:rsidR="003617C7" w:rsidRPr="00ED7315" w:rsidRDefault="003617C7"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337" w:type="dxa"/>
          </w:tcPr>
          <w:p w14:paraId="495AA873"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Single</w:t>
            </w:r>
          </w:p>
        </w:tc>
        <w:tc>
          <w:tcPr>
            <w:tcW w:w="2338" w:type="dxa"/>
          </w:tcPr>
          <w:p w14:paraId="35FD264F"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379</w:t>
            </w:r>
          </w:p>
        </w:tc>
        <w:tc>
          <w:tcPr>
            <w:tcW w:w="2338" w:type="dxa"/>
          </w:tcPr>
          <w:p w14:paraId="4BB37911" w14:textId="578238E2"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94.7</w:t>
            </w:r>
          </w:p>
        </w:tc>
      </w:tr>
      <w:tr w:rsidR="003617C7" w:rsidRPr="00ED7315" w14:paraId="72382256" w14:textId="77777777" w:rsidTr="00946066">
        <w:tc>
          <w:tcPr>
            <w:tcW w:w="2337" w:type="dxa"/>
            <w:vMerge/>
          </w:tcPr>
          <w:p w14:paraId="73109734" w14:textId="77777777" w:rsidR="003617C7" w:rsidRPr="00ED7315" w:rsidRDefault="003617C7" w:rsidP="00946066">
            <w:pPr>
              <w:rPr>
                <w:rFonts w:ascii="Times New Roman" w:hAnsi="Times New Roman" w:cs="Times New Roman"/>
                <w:sz w:val="24"/>
                <w:szCs w:val="24"/>
              </w:rPr>
            </w:pPr>
          </w:p>
        </w:tc>
        <w:tc>
          <w:tcPr>
            <w:tcW w:w="2337" w:type="dxa"/>
          </w:tcPr>
          <w:p w14:paraId="5E85A57E"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Married</w:t>
            </w:r>
          </w:p>
        </w:tc>
        <w:tc>
          <w:tcPr>
            <w:tcW w:w="2338" w:type="dxa"/>
          </w:tcPr>
          <w:p w14:paraId="482AB980"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20</w:t>
            </w:r>
          </w:p>
        </w:tc>
        <w:tc>
          <w:tcPr>
            <w:tcW w:w="2338" w:type="dxa"/>
          </w:tcPr>
          <w:p w14:paraId="2A1B3E77" w14:textId="0A316A81"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5.0</w:t>
            </w:r>
          </w:p>
        </w:tc>
      </w:tr>
      <w:tr w:rsidR="003617C7" w:rsidRPr="00ED7315" w14:paraId="410361F3" w14:textId="77777777" w:rsidTr="00946066">
        <w:tc>
          <w:tcPr>
            <w:tcW w:w="2337" w:type="dxa"/>
            <w:vMerge/>
          </w:tcPr>
          <w:p w14:paraId="6E8A258A" w14:textId="77777777" w:rsidR="003617C7" w:rsidRPr="00ED7315" w:rsidRDefault="003617C7" w:rsidP="00946066">
            <w:pPr>
              <w:rPr>
                <w:rFonts w:ascii="Times New Roman" w:hAnsi="Times New Roman" w:cs="Times New Roman"/>
                <w:sz w:val="24"/>
                <w:szCs w:val="24"/>
              </w:rPr>
            </w:pPr>
          </w:p>
        </w:tc>
        <w:tc>
          <w:tcPr>
            <w:tcW w:w="2337" w:type="dxa"/>
          </w:tcPr>
          <w:p w14:paraId="44CF195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2338" w:type="dxa"/>
          </w:tcPr>
          <w:p w14:paraId="580C0255"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2338" w:type="dxa"/>
          </w:tcPr>
          <w:p w14:paraId="5FC26E03" w14:textId="4831C654"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0.3</w:t>
            </w:r>
          </w:p>
        </w:tc>
      </w:tr>
      <w:tr w:rsidR="003617C7" w:rsidRPr="00ED7315" w14:paraId="73ABE69B" w14:textId="77777777" w:rsidTr="00946066">
        <w:tc>
          <w:tcPr>
            <w:tcW w:w="2337" w:type="dxa"/>
            <w:vMerge w:val="restart"/>
          </w:tcPr>
          <w:p w14:paraId="39D18098" w14:textId="77777777" w:rsidR="003617C7" w:rsidRPr="00ED7315" w:rsidRDefault="003617C7" w:rsidP="00090E85">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use/resistance</w:t>
            </w:r>
          </w:p>
        </w:tc>
        <w:tc>
          <w:tcPr>
            <w:tcW w:w="2337" w:type="dxa"/>
          </w:tcPr>
          <w:p w14:paraId="353F0E7A"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338" w:type="dxa"/>
          </w:tcPr>
          <w:p w14:paraId="4F1B2E31"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293</w:t>
            </w:r>
          </w:p>
        </w:tc>
        <w:tc>
          <w:tcPr>
            <w:tcW w:w="2338" w:type="dxa"/>
          </w:tcPr>
          <w:p w14:paraId="60C7FFC4" w14:textId="389271D6"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73.3</w:t>
            </w:r>
          </w:p>
        </w:tc>
      </w:tr>
      <w:tr w:rsidR="003617C7" w:rsidRPr="00ED7315" w14:paraId="6727E932" w14:textId="77777777" w:rsidTr="00946066">
        <w:tc>
          <w:tcPr>
            <w:tcW w:w="2337" w:type="dxa"/>
            <w:vMerge/>
          </w:tcPr>
          <w:p w14:paraId="24BAB16F" w14:textId="77777777" w:rsidR="003617C7" w:rsidRPr="00ED7315" w:rsidRDefault="003617C7" w:rsidP="00946066">
            <w:pPr>
              <w:rPr>
                <w:rFonts w:ascii="Times New Roman" w:hAnsi="Times New Roman" w:cs="Times New Roman"/>
                <w:sz w:val="24"/>
                <w:szCs w:val="24"/>
              </w:rPr>
            </w:pPr>
          </w:p>
        </w:tc>
        <w:tc>
          <w:tcPr>
            <w:tcW w:w="2337" w:type="dxa"/>
          </w:tcPr>
          <w:p w14:paraId="2935C32C"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338" w:type="dxa"/>
          </w:tcPr>
          <w:p w14:paraId="0E8D2C47" w14:textId="77777777" w:rsidR="003617C7" w:rsidRPr="00ED7315" w:rsidRDefault="003617C7" w:rsidP="00455283">
            <w:pPr>
              <w:jc w:val="center"/>
              <w:rPr>
                <w:rFonts w:ascii="Times New Roman" w:hAnsi="Times New Roman" w:cs="Times New Roman"/>
                <w:sz w:val="24"/>
                <w:szCs w:val="24"/>
              </w:rPr>
            </w:pPr>
            <w:r w:rsidRPr="00ED7315">
              <w:rPr>
                <w:rFonts w:ascii="Times New Roman" w:hAnsi="Times New Roman" w:cs="Times New Roman"/>
                <w:sz w:val="24"/>
                <w:szCs w:val="24"/>
              </w:rPr>
              <w:t>107</w:t>
            </w:r>
          </w:p>
        </w:tc>
        <w:tc>
          <w:tcPr>
            <w:tcW w:w="2338" w:type="dxa"/>
          </w:tcPr>
          <w:p w14:paraId="58E86999" w14:textId="6525F91B" w:rsidR="003617C7" w:rsidRPr="00ED7315" w:rsidRDefault="00856444" w:rsidP="00455283">
            <w:pPr>
              <w:jc w:val="center"/>
              <w:rPr>
                <w:rFonts w:ascii="Times New Roman" w:hAnsi="Times New Roman" w:cs="Times New Roman"/>
                <w:sz w:val="24"/>
                <w:szCs w:val="24"/>
              </w:rPr>
            </w:pPr>
            <w:r w:rsidRPr="00ED7315">
              <w:rPr>
                <w:rFonts w:ascii="Times New Roman" w:hAnsi="Times New Roman" w:cs="Times New Roman"/>
                <w:sz w:val="24"/>
                <w:szCs w:val="24"/>
              </w:rPr>
              <w:t>26.7</w:t>
            </w:r>
          </w:p>
        </w:tc>
      </w:tr>
    </w:tbl>
    <w:p w14:paraId="20C4B1EC" w14:textId="318FE73B" w:rsidR="00772799" w:rsidRDefault="005854C2" w:rsidP="00397B8C">
      <w:pPr>
        <w:spacing w:line="240" w:lineRule="auto"/>
        <w:jc w:val="both"/>
        <w:rPr>
          <w:rFonts w:ascii="Times New Roman" w:hAnsi="Times New Roman" w:cs="Times New Roman"/>
          <w:i/>
        </w:rPr>
      </w:pPr>
      <w:r>
        <w:rPr>
          <w:rFonts w:ascii="Times New Roman" w:hAnsi="Times New Roman" w:cs="Times New Roman"/>
          <w:i/>
        </w:rPr>
        <w:t>*</w:t>
      </w:r>
      <w:r w:rsidRPr="005854C2">
        <w:rPr>
          <w:rFonts w:ascii="Times New Roman" w:hAnsi="Times New Roman" w:cs="Times New Roman"/>
        </w:rPr>
        <w:t xml:space="preserve"> </w:t>
      </w:r>
      <w:r>
        <w:rPr>
          <w:rFonts w:ascii="Times New Roman" w:hAnsi="Times New Roman" w:cs="Times New Roman"/>
        </w:rPr>
        <w:t>In Nigeria, many students enter university later or repeat years, hence age range includes ≥24 years.</w:t>
      </w:r>
    </w:p>
    <w:p w14:paraId="127E5FAA" w14:textId="5BA69591" w:rsidR="00397B8C" w:rsidRPr="00ED7315" w:rsidRDefault="00397B8C" w:rsidP="00397B8C">
      <w:pPr>
        <w:spacing w:line="240" w:lineRule="auto"/>
        <w:jc w:val="both"/>
        <w:rPr>
          <w:rFonts w:ascii="Times New Roman" w:hAnsi="Times New Roman" w:cs="Times New Roman"/>
          <w:i/>
        </w:rPr>
      </w:pPr>
      <w:r w:rsidRPr="00ED7315">
        <w:rPr>
          <w:rFonts w:ascii="Times New Roman" w:hAnsi="Times New Roman" w:cs="Times New Roman"/>
          <w:i/>
        </w:rPr>
        <w:lastRenderedPageBreak/>
        <w:t xml:space="preserve">Influence of Social Media on Antibiotic Use Behaviors  </w:t>
      </w:r>
    </w:p>
    <w:p w14:paraId="0504CC7F" w14:textId="37A8A3F4" w:rsidR="005C5539" w:rsidRPr="00ED7315" w:rsidRDefault="005C5539" w:rsidP="00DC2DC3">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2 showed that the majority (76.0%) of respondents disclosed their experience of consuming antibiotics without a doctor’s recommendation after being advised on this matter via the Internet. Despite that, 66.0% of the participants said social media made them change their opinions concerning the use of antibiotics. Over half (53.8%) of the respondents said they always referred to information from the Internet before using antibiotics. Meanwhile, 65.8% of respondents said they finish an entire dose of antibiotics after learning about resistance online.</w:t>
      </w:r>
      <w:r w:rsidR="00C4641A">
        <w:rPr>
          <w:rFonts w:ascii="Times New Roman" w:eastAsia="Times New Roman" w:hAnsi="Times New Roman" w:cs="Times New Roman"/>
          <w:kern w:val="0"/>
          <w14:ligatures w14:val="none"/>
        </w:rPr>
        <w:t xml:space="preserve"> </w:t>
      </w:r>
    </w:p>
    <w:p w14:paraId="5420696D" w14:textId="77777777" w:rsidR="00397B8C" w:rsidRPr="00ED7315" w:rsidRDefault="00397B8C" w:rsidP="00036531">
      <w:pPr>
        <w:spacing w:after="0" w:line="120" w:lineRule="auto"/>
        <w:jc w:val="both"/>
        <w:rPr>
          <w:rFonts w:ascii="Times New Roman" w:hAnsi="Times New Roman" w:cs="Times New Roman"/>
        </w:rPr>
      </w:pPr>
    </w:p>
    <w:p w14:paraId="0D87F089" w14:textId="77777777" w:rsidR="00CC621A" w:rsidRDefault="00DC2DC3" w:rsidP="00CC621A">
      <w:pPr>
        <w:spacing w:after="0" w:line="240" w:lineRule="auto"/>
        <w:jc w:val="center"/>
        <w:rPr>
          <w:rFonts w:ascii="Times New Roman" w:hAnsi="Times New Roman" w:cs="Times New Roman"/>
          <w:b/>
        </w:rPr>
      </w:pPr>
      <w:r w:rsidRPr="00ED7315">
        <w:rPr>
          <w:rFonts w:ascii="Times New Roman" w:hAnsi="Times New Roman" w:cs="Times New Roman"/>
          <w:b/>
        </w:rPr>
        <w:t xml:space="preserve">Table 2. Self-reported influence of social media on antibiotic use behaviors </w:t>
      </w:r>
    </w:p>
    <w:p w14:paraId="38D896ED" w14:textId="691A5485" w:rsidR="00DC2DC3" w:rsidRDefault="00972441" w:rsidP="00CC621A">
      <w:pPr>
        <w:spacing w:after="0" w:line="240" w:lineRule="auto"/>
        <w:jc w:val="center"/>
        <w:rPr>
          <w:rFonts w:ascii="Times New Roman" w:hAnsi="Times New Roman" w:cs="Times New Roman"/>
          <w:b/>
        </w:rPr>
      </w:pPr>
      <w:r>
        <w:rPr>
          <w:rFonts w:ascii="Times New Roman" w:hAnsi="Times New Roman" w:cs="Times New Roman"/>
          <w:b/>
        </w:rPr>
        <w:t xml:space="preserve">among respondents </w:t>
      </w:r>
      <w:r w:rsidR="00DC2DC3" w:rsidRPr="00ED7315">
        <w:rPr>
          <w:rFonts w:ascii="Times New Roman" w:hAnsi="Times New Roman" w:cs="Times New Roman"/>
          <w:b/>
        </w:rPr>
        <w:t>(N = 400)</w:t>
      </w:r>
    </w:p>
    <w:p w14:paraId="6F0AB831" w14:textId="77777777" w:rsidR="00CC621A" w:rsidRPr="00ED7315" w:rsidRDefault="00CC621A" w:rsidP="00CC621A">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1828"/>
        <w:gridCol w:w="1801"/>
        <w:gridCol w:w="1781"/>
        <w:gridCol w:w="1803"/>
        <w:gridCol w:w="1803"/>
      </w:tblGrid>
      <w:tr w:rsidR="00DC2DC3" w:rsidRPr="00ED7315" w14:paraId="4F6528FE" w14:textId="77777777" w:rsidTr="00946066">
        <w:tc>
          <w:tcPr>
            <w:tcW w:w="1870" w:type="dxa"/>
          </w:tcPr>
          <w:p w14:paraId="6822D20B" w14:textId="77777777" w:rsidR="00DC2DC3" w:rsidRPr="00ED7315" w:rsidRDefault="00DC2DC3" w:rsidP="00E47CDD">
            <w:pPr>
              <w:jc w:val="center"/>
              <w:rPr>
                <w:rFonts w:ascii="Times New Roman" w:hAnsi="Times New Roman" w:cs="Times New Roman"/>
                <w:sz w:val="24"/>
                <w:szCs w:val="24"/>
              </w:rPr>
            </w:pPr>
            <w:r w:rsidRPr="00ED7315">
              <w:rPr>
                <w:rFonts w:ascii="Times New Roman" w:hAnsi="Times New Roman" w:cs="Times New Roman"/>
                <w:sz w:val="24"/>
                <w:szCs w:val="24"/>
              </w:rPr>
              <w:t>Statement</w:t>
            </w:r>
          </w:p>
        </w:tc>
        <w:tc>
          <w:tcPr>
            <w:tcW w:w="1870" w:type="dxa"/>
          </w:tcPr>
          <w:p w14:paraId="1AE0E8EF" w14:textId="25815FB2"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Strongly Agree</w:t>
            </w:r>
          </w:p>
          <w:p w14:paraId="4154D2B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6E25AC85" w14:textId="6F40FABD"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Agree</w:t>
            </w:r>
          </w:p>
          <w:p w14:paraId="365860E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778B529D" w14:textId="2AE02504"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Disagree</w:t>
            </w:r>
          </w:p>
          <w:p w14:paraId="36ED4E2B"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n (%)</w:t>
            </w:r>
          </w:p>
        </w:tc>
        <w:tc>
          <w:tcPr>
            <w:tcW w:w="1870" w:type="dxa"/>
          </w:tcPr>
          <w:p w14:paraId="48DC8849" w14:textId="73F8C3C5"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Strongly Disagree n (%)</w:t>
            </w:r>
          </w:p>
        </w:tc>
      </w:tr>
      <w:tr w:rsidR="00DC2DC3" w:rsidRPr="00ED7315" w14:paraId="0649DFED" w14:textId="77777777" w:rsidTr="00946066">
        <w:tc>
          <w:tcPr>
            <w:tcW w:w="1870" w:type="dxa"/>
          </w:tcPr>
          <w:p w14:paraId="76E27542"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have taken antibiotics without a doctor’s prescription after seeing advice on social media</w:t>
            </w:r>
          </w:p>
        </w:tc>
        <w:tc>
          <w:tcPr>
            <w:tcW w:w="1870" w:type="dxa"/>
          </w:tcPr>
          <w:p w14:paraId="68B94EC6"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156 (39.0)</w:t>
            </w:r>
          </w:p>
        </w:tc>
        <w:tc>
          <w:tcPr>
            <w:tcW w:w="1870" w:type="dxa"/>
          </w:tcPr>
          <w:p w14:paraId="280FEE0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148 (37.0)</w:t>
            </w:r>
          </w:p>
        </w:tc>
        <w:tc>
          <w:tcPr>
            <w:tcW w:w="1870" w:type="dxa"/>
          </w:tcPr>
          <w:p w14:paraId="062C46B0"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64 (16.0)</w:t>
            </w:r>
          </w:p>
        </w:tc>
        <w:tc>
          <w:tcPr>
            <w:tcW w:w="1870" w:type="dxa"/>
          </w:tcPr>
          <w:p w14:paraId="6BA078DE" w14:textId="7CD25CE4"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32 (8.0)</w:t>
            </w:r>
          </w:p>
        </w:tc>
      </w:tr>
      <w:tr w:rsidR="00DC2DC3" w:rsidRPr="00ED7315" w14:paraId="6658C9A1" w14:textId="77777777" w:rsidTr="00946066">
        <w:tc>
          <w:tcPr>
            <w:tcW w:w="1870" w:type="dxa"/>
          </w:tcPr>
          <w:p w14:paraId="5B204390"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Social media content has changed my thinking about antibiotic use</w:t>
            </w:r>
          </w:p>
        </w:tc>
        <w:tc>
          <w:tcPr>
            <w:tcW w:w="1870" w:type="dxa"/>
          </w:tcPr>
          <w:p w14:paraId="7FCCDB8D"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104 (26.0)</w:t>
            </w:r>
          </w:p>
        </w:tc>
        <w:tc>
          <w:tcPr>
            <w:tcW w:w="1870" w:type="dxa"/>
          </w:tcPr>
          <w:p w14:paraId="710FB42B"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160 (40.0)</w:t>
            </w:r>
          </w:p>
        </w:tc>
        <w:tc>
          <w:tcPr>
            <w:tcW w:w="1870" w:type="dxa"/>
          </w:tcPr>
          <w:p w14:paraId="027FD0E2"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88 (22.0)</w:t>
            </w:r>
          </w:p>
        </w:tc>
        <w:tc>
          <w:tcPr>
            <w:tcW w:w="1870" w:type="dxa"/>
          </w:tcPr>
          <w:p w14:paraId="7C7D19EE" w14:textId="2D42A019"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48 (12.0)</w:t>
            </w:r>
          </w:p>
        </w:tc>
      </w:tr>
      <w:tr w:rsidR="00DC2DC3" w:rsidRPr="00ED7315" w14:paraId="64F2E25B" w14:textId="77777777" w:rsidTr="00946066">
        <w:tc>
          <w:tcPr>
            <w:tcW w:w="1870" w:type="dxa"/>
          </w:tcPr>
          <w:p w14:paraId="773C144E" w14:textId="77777777" w:rsidR="00DC2DC3" w:rsidRPr="00ED7315" w:rsidRDefault="00DC2DC3" w:rsidP="00946066">
            <w:pPr>
              <w:rPr>
                <w:rFonts w:ascii="Times New Roman" w:hAnsi="Times New Roman" w:cs="Times New Roman"/>
                <w:sz w:val="24"/>
                <w:szCs w:val="24"/>
              </w:rPr>
            </w:pPr>
            <w:r w:rsidRPr="00ED7315">
              <w:rPr>
                <w:rFonts w:ascii="Times New Roman" w:hAnsi="Times New Roman" w:cs="Times New Roman"/>
                <w:sz w:val="24"/>
                <w:szCs w:val="24"/>
              </w:rPr>
              <w:t>I always check online sources before using antibiotics</w:t>
            </w:r>
          </w:p>
        </w:tc>
        <w:tc>
          <w:tcPr>
            <w:tcW w:w="1870" w:type="dxa"/>
          </w:tcPr>
          <w:p w14:paraId="56E3E6FA"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92 (23.0)</w:t>
            </w:r>
          </w:p>
        </w:tc>
        <w:tc>
          <w:tcPr>
            <w:tcW w:w="1870" w:type="dxa"/>
          </w:tcPr>
          <w:p w14:paraId="0020DB5E"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123 (30.8)</w:t>
            </w:r>
          </w:p>
        </w:tc>
        <w:tc>
          <w:tcPr>
            <w:tcW w:w="1870" w:type="dxa"/>
          </w:tcPr>
          <w:p w14:paraId="078C50C3"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109 (27.3)</w:t>
            </w:r>
          </w:p>
        </w:tc>
        <w:tc>
          <w:tcPr>
            <w:tcW w:w="1870" w:type="dxa"/>
          </w:tcPr>
          <w:p w14:paraId="2D02F161" w14:textId="7004AFED"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76 (19.0)</w:t>
            </w:r>
          </w:p>
        </w:tc>
      </w:tr>
      <w:tr w:rsidR="00DC2DC3" w:rsidRPr="00ED7315" w14:paraId="6F852297" w14:textId="77777777" w:rsidTr="00946066">
        <w:tc>
          <w:tcPr>
            <w:tcW w:w="1870" w:type="dxa"/>
          </w:tcPr>
          <w:p w14:paraId="54E29CA1" w14:textId="705030F2" w:rsidR="009731A0" w:rsidRPr="00972441" w:rsidRDefault="00DC2DC3" w:rsidP="009731A0">
            <w:pPr>
              <w:rPr>
                <w:rFonts w:ascii="Times New Roman" w:hAnsi="Times New Roman" w:cs="Times New Roman"/>
                <w:sz w:val="24"/>
                <w:szCs w:val="24"/>
              </w:rPr>
            </w:pPr>
            <w:r w:rsidRPr="00972441">
              <w:rPr>
                <w:rFonts w:ascii="Times New Roman" w:hAnsi="Times New Roman" w:cs="Times New Roman"/>
                <w:sz w:val="24"/>
                <w:szCs w:val="24"/>
              </w:rPr>
              <w:t>I now complete full doses of antibiotics</w:t>
            </w:r>
            <w:r w:rsidR="009731A0" w:rsidRPr="00972441">
              <w:rPr>
                <w:rFonts w:ascii="Times New Roman" w:hAnsi="Times New Roman" w:cs="Times New Roman"/>
                <w:sz w:val="24"/>
                <w:szCs w:val="24"/>
              </w:rPr>
              <w:t>,</w:t>
            </w:r>
            <w:r w:rsidR="009731A0" w:rsidRPr="00972441">
              <w:rPr>
                <w:rFonts w:ascii="Times New Roman" w:eastAsia="MS Mincho" w:hAnsi="Times New Roman" w:cs="Times New Roman"/>
                <w:bCs/>
                <w:sz w:val="24"/>
                <w:szCs w:val="24"/>
                <w:lang w:val="en-GB"/>
              </w:rPr>
              <w:t xml:space="preserve"> including completing the correct dose and duration, </w:t>
            </w:r>
            <w:r w:rsidRPr="00972441">
              <w:rPr>
                <w:rFonts w:ascii="Times New Roman" w:hAnsi="Times New Roman" w:cs="Times New Roman"/>
                <w:sz w:val="24"/>
                <w:szCs w:val="24"/>
              </w:rPr>
              <w:t xml:space="preserve"> after learning about resistance online</w:t>
            </w:r>
          </w:p>
        </w:tc>
        <w:tc>
          <w:tcPr>
            <w:tcW w:w="1870" w:type="dxa"/>
          </w:tcPr>
          <w:p w14:paraId="149FAD4C"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128 (32.0)</w:t>
            </w:r>
          </w:p>
        </w:tc>
        <w:tc>
          <w:tcPr>
            <w:tcW w:w="1870" w:type="dxa"/>
          </w:tcPr>
          <w:p w14:paraId="4CC80A29"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135 (33.8)</w:t>
            </w:r>
          </w:p>
        </w:tc>
        <w:tc>
          <w:tcPr>
            <w:tcW w:w="1870" w:type="dxa"/>
          </w:tcPr>
          <w:p w14:paraId="313AA0A9"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81 (20.3)</w:t>
            </w:r>
          </w:p>
        </w:tc>
        <w:tc>
          <w:tcPr>
            <w:tcW w:w="1870" w:type="dxa"/>
          </w:tcPr>
          <w:p w14:paraId="31323E19" w14:textId="7EDE16EC"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56 (14.0)</w:t>
            </w:r>
          </w:p>
        </w:tc>
      </w:tr>
      <w:tr w:rsidR="00DC2DC3" w:rsidRPr="00ED7315" w14:paraId="4BB54003" w14:textId="77777777" w:rsidTr="00946066">
        <w:tc>
          <w:tcPr>
            <w:tcW w:w="1870" w:type="dxa"/>
          </w:tcPr>
          <w:p w14:paraId="618CEF11" w14:textId="77777777" w:rsidR="00DC2DC3" w:rsidRPr="00972441" w:rsidRDefault="00DC2DC3" w:rsidP="00946066">
            <w:pPr>
              <w:rPr>
                <w:rFonts w:ascii="Times New Roman" w:hAnsi="Times New Roman" w:cs="Times New Roman"/>
                <w:sz w:val="24"/>
                <w:szCs w:val="24"/>
              </w:rPr>
            </w:pPr>
            <w:r w:rsidRPr="00972441">
              <w:rPr>
                <w:rFonts w:ascii="Times New Roman" w:hAnsi="Times New Roman" w:cs="Times New Roman"/>
                <w:sz w:val="24"/>
                <w:szCs w:val="24"/>
              </w:rPr>
              <w:t>I would avoid misusing antibiotics because of a social media post I saw</w:t>
            </w:r>
          </w:p>
        </w:tc>
        <w:tc>
          <w:tcPr>
            <w:tcW w:w="1870" w:type="dxa"/>
          </w:tcPr>
          <w:p w14:paraId="76BC54E3"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141 (35.3)</w:t>
            </w:r>
          </w:p>
        </w:tc>
        <w:tc>
          <w:tcPr>
            <w:tcW w:w="1870" w:type="dxa"/>
          </w:tcPr>
          <w:p w14:paraId="32117004"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140 (35.0)</w:t>
            </w:r>
          </w:p>
        </w:tc>
        <w:tc>
          <w:tcPr>
            <w:tcW w:w="1870" w:type="dxa"/>
          </w:tcPr>
          <w:p w14:paraId="6203247D" w14:textId="77777777"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67 (16.8)</w:t>
            </w:r>
          </w:p>
        </w:tc>
        <w:tc>
          <w:tcPr>
            <w:tcW w:w="1870" w:type="dxa"/>
          </w:tcPr>
          <w:p w14:paraId="2D9BC3DA" w14:textId="29225771" w:rsidR="00DC2DC3" w:rsidRPr="00ED7315" w:rsidRDefault="00DC2DC3" w:rsidP="00455283">
            <w:pPr>
              <w:jc w:val="center"/>
              <w:rPr>
                <w:rFonts w:ascii="Times New Roman" w:hAnsi="Times New Roman" w:cs="Times New Roman"/>
                <w:sz w:val="24"/>
                <w:szCs w:val="24"/>
              </w:rPr>
            </w:pPr>
            <w:r w:rsidRPr="00ED7315">
              <w:rPr>
                <w:rFonts w:ascii="Times New Roman" w:hAnsi="Times New Roman" w:cs="Times New Roman"/>
                <w:sz w:val="24"/>
                <w:szCs w:val="24"/>
              </w:rPr>
              <w:t>52 (13.0)</w:t>
            </w:r>
          </w:p>
        </w:tc>
      </w:tr>
    </w:tbl>
    <w:p w14:paraId="03658750" w14:textId="77777777" w:rsidR="00DC2DC3" w:rsidRPr="00ED7315" w:rsidRDefault="00DC2DC3" w:rsidP="00DC2DC3">
      <w:pPr>
        <w:rPr>
          <w:rFonts w:ascii="Times New Roman" w:hAnsi="Times New Roman" w:cs="Times New Roman"/>
        </w:rPr>
      </w:pPr>
    </w:p>
    <w:p w14:paraId="4B00EAE6" w14:textId="77777777" w:rsidR="00B34677" w:rsidRDefault="00B34677" w:rsidP="00C63198">
      <w:pPr>
        <w:spacing w:line="240" w:lineRule="auto"/>
        <w:jc w:val="both"/>
        <w:rPr>
          <w:rFonts w:ascii="Times New Roman" w:hAnsi="Times New Roman" w:cs="Times New Roman"/>
          <w:i/>
        </w:rPr>
      </w:pPr>
    </w:p>
    <w:p w14:paraId="2F97A74B" w14:textId="0EF7944C"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lastRenderedPageBreak/>
        <w:t xml:space="preserve">Social Media Use Patterns  </w:t>
      </w:r>
    </w:p>
    <w:p w14:paraId="0E2838DA" w14:textId="094465BA" w:rsidR="00391F94" w:rsidRPr="00ED7315" w:rsidRDefault="00391F94" w:rsidP="008D384A">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3 revealed that the platforms WhatsApp (31.3%), Instagram (20.8%), and TikTok (17.0%) were the most commonly used ones. Close to two-thirds of respondents (61.5%) visited social networking sites several times a day, and 25.3% spent more than 5 hours per day on them. A vast majority of participants (84.3%) followed the health-related pages, and the same percentage saw information on antibiotics</w:t>
      </w:r>
      <w:r w:rsidR="002A52CA">
        <w:rPr>
          <w:rFonts w:ascii="Times New Roman" w:eastAsia="Times New Roman" w:hAnsi="Times New Roman" w:cs="Times New Roman"/>
          <w:kern w:val="0"/>
          <w14:ligatures w14:val="none"/>
        </w:rPr>
        <w:t xml:space="preserve"> and </w:t>
      </w:r>
      <w:r w:rsidR="00576A70">
        <w:rPr>
          <w:rFonts w:ascii="Times New Roman" w:eastAsia="Times New Roman" w:hAnsi="Times New Roman" w:cs="Times New Roman"/>
          <w:kern w:val="0"/>
          <w14:ligatures w14:val="none"/>
        </w:rPr>
        <w:t>antibiotic resistance</w:t>
      </w:r>
      <w:r w:rsidRPr="00ED7315">
        <w:rPr>
          <w:rFonts w:ascii="Times New Roman" w:eastAsia="Times New Roman" w:hAnsi="Times New Roman" w:cs="Times New Roman"/>
          <w:kern w:val="0"/>
          <w14:ligatures w14:val="none"/>
        </w:rPr>
        <w:t>.</w:t>
      </w:r>
    </w:p>
    <w:p w14:paraId="3FD3F2A7" w14:textId="77777777" w:rsidR="006E2457" w:rsidRPr="00ED7315" w:rsidRDefault="006E2457" w:rsidP="00CC621A">
      <w:pPr>
        <w:jc w:val="center"/>
        <w:rPr>
          <w:rFonts w:ascii="Times New Roman" w:hAnsi="Times New Roman" w:cs="Times New Roman"/>
          <w:b/>
        </w:rPr>
      </w:pPr>
      <w:r w:rsidRPr="00ED7315">
        <w:rPr>
          <w:rFonts w:ascii="Times New Roman" w:hAnsi="Times New Roman" w:cs="Times New Roman"/>
          <w:b/>
        </w:rPr>
        <w:t>Table 3. Social media use patterns among undergraduate students (N = 400)</w:t>
      </w:r>
    </w:p>
    <w:tbl>
      <w:tblPr>
        <w:tblStyle w:val="TableGrid"/>
        <w:tblW w:w="0" w:type="auto"/>
        <w:tblLook w:val="04A0" w:firstRow="1" w:lastRow="0" w:firstColumn="1" w:lastColumn="0" w:noHBand="0" w:noVBand="1"/>
      </w:tblPr>
      <w:tblGrid>
        <w:gridCol w:w="2277"/>
        <w:gridCol w:w="2245"/>
        <w:gridCol w:w="2245"/>
        <w:gridCol w:w="2249"/>
      </w:tblGrid>
      <w:tr w:rsidR="006E2457" w:rsidRPr="00ED7315" w14:paraId="5BD682E7" w14:textId="77777777" w:rsidTr="001A1156">
        <w:tc>
          <w:tcPr>
            <w:tcW w:w="2277" w:type="dxa"/>
          </w:tcPr>
          <w:p w14:paraId="4110C676" w14:textId="77777777"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245" w:type="dxa"/>
          </w:tcPr>
          <w:p w14:paraId="3B9A75E2" w14:textId="77777777"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245" w:type="dxa"/>
          </w:tcPr>
          <w:p w14:paraId="2FA930DA" w14:textId="77777777"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49" w:type="dxa"/>
          </w:tcPr>
          <w:p w14:paraId="08C3D532" w14:textId="79A21C1D" w:rsidR="006E2457" w:rsidRPr="00ED7315" w:rsidRDefault="006E2457" w:rsidP="00E47CDD">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1A1156" w:rsidRPr="00ED7315" w14:paraId="62475B7B" w14:textId="77777777" w:rsidTr="00565C89">
        <w:tc>
          <w:tcPr>
            <w:tcW w:w="2277" w:type="dxa"/>
            <w:vMerge w:val="restart"/>
          </w:tcPr>
          <w:p w14:paraId="4F68CA68" w14:textId="77777777" w:rsidR="001A1156" w:rsidRPr="00ED7315" w:rsidRDefault="001A1156" w:rsidP="00946066">
            <w:pPr>
              <w:rPr>
                <w:rFonts w:ascii="Times New Roman" w:hAnsi="Times New Roman" w:cs="Times New Roman"/>
                <w:sz w:val="24"/>
                <w:szCs w:val="24"/>
              </w:rPr>
            </w:pPr>
            <w:r w:rsidRPr="00ED7315">
              <w:rPr>
                <w:rFonts w:ascii="Times New Roman" w:hAnsi="Times New Roman" w:cs="Times New Roman"/>
                <w:sz w:val="24"/>
                <w:szCs w:val="24"/>
              </w:rPr>
              <w:t>Most frequently used platform</w:t>
            </w:r>
          </w:p>
        </w:tc>
        <w:tc>
          <w:tcPr>
            <w:tcW w:w="2245" w:type="dxa"/>
          </w:tcPr>
          <w:p w14:paraId="0229E69B"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WhatsApp</w:t>
            </w:r>
          </w:p>
        </w:tc>
        <w:tc>
          <w:tcPr>
            <w:tcW w:w="2245" w:type="dxa"/>
          </w:tcPr>
          <w:p w14:paraId="1C806E3A"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125</w:t>
            </w:r>
          </w:p>
        </w:tc>
        <w:tc>
          <w:tcPr>
            <w:tcW w:w="2249" w:type="dxa"/>
          </w:tcPr>
          <w:p w14:paraId="0611571B" w14:textId="5B1D8C61"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31.3</w:t>
            </w:r>
          </w:p>
        </w:tc>
      </w:tr>
      <w:tr w:rsidR="001A1156" w:rsidRPr="00ED7315" w14:paraId="2CBA5517" w14:textId="77777777" w:rsidTr="001A1156">
        <w:tc>
          <w:tcPr>
            <w:tcW w:w="2277" w:type="dxa"/>
            <w:vMerge/>
          </w:tcPr>
          <w:p w14:paraId="668D721F" w14:textId="1D512389" w:rsidR="001A1156" w:rsidRPr="00ED7315" w:rsidRDefault="001A1156" w:rsidP="00946066">
            <w:pPr>
              <w:rPr>
                <w:rFonts w:ascii="Times New Roman" w:hAnsi="Times New Roman" w:cs="Times New Roman"/>
                <w:sz w:val="24"/>
                <w:szCs w:val="24"/>
              </w:rPr>
            </w:pPr>
          </w:p>
        </w:tc>
        <w:tc>
          <w:tcPr>
            <w:tcW w:w="2245" w:type="dxa"/>
          </w:tcPr>
          <w:p w14:paraId="5B5FF371"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Facebook</w:t>
            </w:r>
          </w:p>
        </w:tc>
        <w:tc>
          <w:tcPr>
            <w:tcW w:w="2245" w:type="dxa"/>
          </w:tcPr>
          <w:p w14:paraId="0B0B0A46"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42</w:t>
            </w:r>
          </w:p>
        </w:tc>
        <w:tc>
          <w:tcPr>
            <w:tcW w:w="2249" w:type="dxa"/>
          </w:tcPr>
          <w:p w14:paraId="4195D933" w14:textId="179F4B38"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10.5</w:t>
            </w:r>
          </w:p>
        </w:tc>
      </w:tr>
      <w:tr w:rsidR="001A1156" w:rsidRPr="00ED7315" w14:paraId="242B0DC0" w14:textId="77777777" w:rsidTr="001A1156">
        <w:tc>
          <w:tcPr>
            <w:tcW w:w="2277" w:type="dxa"/>
            <w:vMerge/>
          </w:tcPr>
          <w:p w14:paraId="035F2BDA" w14:textId="4CCCF40B" w:rsidR="001A1156" w:rsidRPr="00ED7315" w:rsidRDefault="001A1156" w:rsidP="00946066">
            <w:pPr>
              <w:rPr>
                <w:rFonts w:ascii="Times New Roman" w:hAnsi="Times New Roman" w:cs="Times New Roman"/>
                <w:sz w:val="24"/>
                <w:szCs w:val="24"/>
              </w:rPr>
            </w:pPr>
          </w:p>
        </w:tc>
        <w:tc>
          <w:tcPr>
            <w:tcW w:w="2245" w:type="dxa"/>
          </w:tcPr>
          <w:p w14:paraId="7521EB29"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Instagram</w:t>
            </w:r>
          </w:p>
        </w:tc>
        <w:tc>
          <w:tcPr>
            <w:tcW w:w="2245" w:type="dxa"/>
          </w:tcPr>
          <w:p w14:paraId="3147811A"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83</w:t>
            </w:r>
          </w:p>
        </w:tc>
        <w:tc>
          <w:tcPr>
            <w:tcW w:w="2249" w:type="dxa"/>
          </w:tcPr>
          <w:p w14:paraId="1F308A01" w14:textId="55155EFC"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20.8</w:t>
            </w:r>
          </w:p>
        </w:tc>
      </w:tr>
      <w:tr w:rsidR="001A1156" w:rsidRPr="00ED7315" w14:paraId="44B375B0" w14:textId="77777777" w:rsidTr="001A1156">
        <w:tc>
          <w:tcPr>
            <w:tcW w:w="2277" w:type="dxa"/>
            <w:vMerge/>
          </w:tcPr>
          <w:p w14:paraId="22BB39DF" w14:textId="6DBB2974" w:rsidR="001A1156" w:rsidRPr="00ED7315" w:rsidRDefault="001A1156" w:rsidP="00946066">
            <w:pPr>
              <w:rPr>
                <w:rFonts w:ascii="Times New Roman" w:hAnsi="Times New Roman" w:cs="Times New Roman"/>
                <w:sz w:val="24"/>
                <w:szCs w:val="24"/>
              </w:rPr>
            </w:pPr>
          </w:p>
        </w:tc>
        <w:tc>
          <w:tcPr>
            <w:tcW w:w="2245" w:type="dxa"/>
          </w:tcPr>
          <w:p w14:paraId="03A7DF8E"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TikTok</w:t>
            </w:r>
          </w:p>
        </w:tc>
        <w:tc>
          <w:tcPr>
            <w:tcW w:w="2245" w:type="dxa"/>
          </w:tcPr>
          <w:p w14:paraId="5A37FF42"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68</w:t>
            </w:r>
          </w:p>
        </w:tc>
        <w:tc>
          <w:tcPr>
            <w:tcW w:w="2249" w:type="dxa"/>
          </w:tcPr>
          <w:p w14:paraId="31487B6B" w14:textId="2FE9D9DE"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17.0</w:t>
            </w:r>
          </w:p>
        </w:tc>
      </w:tr>
      <w:tr w:rsidR="001A1156" w:rsidRPr="00ED7315" w14:paraId="50E9DA7E" w14:textId="77777777" w:rsidTr="001A1156">
        <w:tc>
          <w:tcPr>
            <w:tcW w:w="2277" w:type="dxa"/>
            <w:vMerge/>
          </w:tcPr>
          <w:p w14:paraId="33B6B528" w14:textId="403230B7" w:rsidR="001A1156" w:rsidRPr="00ED7315" w:rsidRDefault="001A1156" w:rsidP="00946066">
            <w:pPr>
              <w:rPr>
                <w:rFonts w:ascii="Times New Roman" w:hAnsi="Times New Roman" w:cs="Times New Roman"/>
                <w:sz w:val="24"/>
                <w:szCs w:val="24"/>
              </w:rPr>
            </w:pPr>
          </w:p>
        </w:tc>
        <w:tc>
          <w:tcPr>
            <w:tcW w:w="2245" w:type="dxa"/>
          </w:tcPr>
          <w:p w14:paraId="03509FAB"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X (Twitter)</w:t>
            </w:r>
          </w:p>
        </w:tc>
        <w:tc>
          <w:tcPr>
            <w:tcW w:w="2245" w:type="dxa"/>
          </w:tcPr>
          <w:p w14:paraId="470A1852"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47</w:t>
            </w:r>
          </w:p>
        </w:tc>
        <w:tc>
          <w:tcPr>
            <w:tcW w:w="2249" w:type="dxa"/>
          </w:tcPr>
          <w:p w14:paraId="6953DA48" w14:textId="3957D7D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11.8</w:t>
            </w:r>
          </w:p>
        </w:tc>
      </w:tr>
      <w:tr w:rsidR="001A1156" w:rsidRPr="00ED7315" w14:paraId="29480478" w14:textId="77777777" w:rsidTr="001A1156">
        <w:tc>
          <w:tcPr>
            <w:tcW w:w="2277" w:type="dxa"/>
            <w:vMerge/>
          </w:tcPr>
          <w:p w14:paraId="366FE18D" w14:textId="6083B3C5" w:rsidR="001A1156" w:rsidRPr="00ED7315" w:rsidRDefault="001A1156" w:rsidP="00946066">
            <w:pPr>
              <w:rPr>
                <w:rFonts w:ascii="Times New Roman" w:hAnsi="Times New Roman" w:cs="Times New Roman"/>
                <w:sz w:val="24"/>
                <w:szCs w:val="24"/>
              </w:rPr>
            </w:pPr>
          </w:p>
        </w:tc>
        <w:tc>
          <w:tcPr>
            <w:tcW w:w="2245" w:type="dxa"/>
          </w:tcPr>
          <w:p w14:paraId="7D2CA686"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Telegram</w:t>
            </w:r>
          </w:p>
        </w:tc>
        <w:tc>
          <w:tcPr>
            <w:tcW w:w="2245" w:type="dxa"/>
          </w:tcPr>
          <w:p w14:paraId="34FD6DBF"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28</w:t>
            </w:r>
          </w:p>
        </w:tc>
        <w:tc>
          <w:tcPr>
            <w:tcW w:w="2249" w:type="dxa"/>
          </w:tcPr>
          <w:p w14:paraId="79681705" w14:textId="7A0023CD"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7.0</w:t>
            </w:r>
          </w:p>
        </w:tc>
      </w:tr>
      <w:tr w:rsidR="001A1156" w:rsidRPr="00ED7315" w14:paraId="185FA889" w14:textId="77777777" w:rsidTr="001A1156">
        <w:tc>
          <w:tcPr>
            <w:tcW w:w="2277" w:type="dxa"/>
            <w:vMerge/>
          </w:tcPr>
          <w:p w14:paraId="4AE02791" w14:textId="37947DDC" w:rsidR="001A1156" w:rsidRPr="00ED7315" w:rsidRDefault="001A1156" w:rsidP="00946066">
            <w:pPr>
              <w:rPr>
                <w:rFonts w:ascii="Times New Roman" w:hAnsi="Times New Roman" w:cs="Times New Roman"/>
                <w:sz w:val="24"/>
                <w:szCs w:val="24"/>
              </w:rPr>
            </w:pPr>
          </w:p>
        </w:tc>
        <w:tc>
          <w:tcPr>
            <w:tcW w:w="2245" w:type="dxa"/>
          </w:tcPr>
          <w:p w14:paraId="145AB374"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Others</w:t>
            </w:r>
          </w:p>
        </w:tc>
        <w:tc>
          <w:tcPr>
            <w:tcW w:w="2245" w:type="dxa"/>
          </w:tcPr>
          <w:p w14:paraId="76A33172" w14:textId="77777777"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7</w:t>
            </w:r>
          </w:p>
        </w:tc>
        <w:tc>
          <w:tcPr>
            <w:tcW w:w="2249" w:type="dxa"/>
          </w:tcPr>
          <w:p w14:paraId="6DACC71D" w14:textId="726A615C" w:rsidR="001A1156" w:rsidRPr="00ED7315" w:rsidRDefault="001A1156" w:rsidP="00E47CDD">
            <w:pPr>
              <w:jc w:val="center"/>
              <w:rPr>
                <w:rFonts w:ascii="Times New Roman" w:hAnsi="Times New Roman" w:cs="Times New Roman"/>
                <w:sz w:val="24"/>
                <w:szCs w:val="24"/>
              </w:rPr>
            </w:pPr>
            <w:r w:rsidRPr="00ED7315">
              <w:rPr>
                <w:rFonts w:ascii="Times New Roman" w:hAnsi="Times New Roman" w:cs="Times New Roman"/>
                <w:sz w:val="24"/>
                <w:szCs w:val="24"/>
              </w:rPr>
              <w:t>1.8</w:t>
            </w:r>
          </w:p>
        </w:tc>
      </w:tr>
      <w:tr w:rsidR="00565C89" w:rsidRPr="00ED7315" w14:paraId="11CCF3DD" w14:textId="77777777" w:rsidTr="001A1156">
        <w:tc>
          <w:tcPr>
            <w:tcW w:w="2277" w:type="dxa"/>
            <w:vMerge w:val="restart"/>
          </w:tcPr>
          <w:p w14:paraId="28D15322"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Frequency of access</w:t>
            </w:r>
          </w:p>
        </w:tc>
        <w:tc>
          <w:tcPr>
            <w:tcW w:w="2245" w:type="dxa"/>
          </w:tcPr>
          <w:p w14:paraId="016EFE25"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Multiple times daily</w:t>
            </w:r>
          </w:p>
        </w:tc>
        <w:tc>
          <w:tcPr>
            <w:tcW w:w="2245" w:type="dxa"/>
          </w:tcPr>
          <w:p w14:paraId="1A188D2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246</w:t>
            </w:r>
          </w:p>
        </w:tc>
        <w:tc>
          <w:tcPr>
            <w:tcW w:w="2249" w:type="dxa"/>
          </w:tcPr>
          <w:p w14:paraId="3AEC2ED2" w14:textId="76260A38"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61.5</w:t>
            </w:r>
          </w:p>
        </w:tc>
      </w:tr>
      <w:tr w:rsidR="00565C89" w:rsidRPr="00ED7315" w14:paraId="431BDAF0" w14:textId="77777777" w:rsidTr="001A1156">
        <w:tc>
          <w:tcPr>
            <w:tcW w:w="2277" w:type="dxa"/>
            <w:vMerge/>
          </w:tcPr>
          <w:p w14:paraId="7EB41EAD" w14:textId="3B3366AA" w:rsidR="00565C89" w:rsidRPr="00ED7315" w:rsidRDefault="00565C89" w:rsidP="00946066">
            <w:pPr>
              <w:rPr>
                <w:rFonts w:ascii="Times New Roman" w:hAnsi="Times New Roman" w:cs="Times New Roman"/>
                <w:sz w:val="24"/>
                <w:szCs w:val="24"/>
              </w:rPr>
            </w:pPr>
          </w:p>
        </w:tc>
        <w:tc>
          <w:tcPr>
            <w:tcW w:w="2245" w:type="dxa"/>
          </w:tcPr>
          <w:p w14:paraId="5F09D84B"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Once daily</w:t>
            </w:r>
          </w:p>
        </w:tc>
        <w:tc>
          <w:tcPr>
            <w:tcW w:w="2245" w:type="dxa"/>
          </w:tcPr>
          <w:p w14:paraId="17BBA26B"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89</w:t>
            </w:r>
          </w:p>
        </w:tc>
        <w:tc>
          <w:tcPr>
            <w:tcW w:w="2249" w:type="dxa"/>
          </w:tcPr>
          <w:p w14:paraId="1452AF4D" w14:textId="2C62F3AA"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22.3</w:t>
            </w:r>
          </w:p>
        </w:tc>
      </w:tr>
      <w:tr w:rsidR="00565C89" w:rsidRPr="00ED7315" w14:paraId="6446FA5F" w14:textId="77777777" w:rsidTr="001A1156">
        <w:tc>
          <w:tcPr>
            <w:tcW w:w="2277" w:type="dxa"/>
            <w:vMerge/>
          </w:tcPr>
          <w:p w14:paraId="1EAB0B59" w14:textId="3DF66352" w:rsidR="00565C89" w:rsidRPr="00ED7315" w:rsidRDefault="00565C89" w:rsidP="00946066">
            <w:pPr>
              <w:rPr>
                <w:rFonts w:ascii="Times New Roman" w:hAnsi="Times New Roman" w:cs="Times New Roman"/>
                <w:sz w:val="24"/>
                <w:szCs w:val="24"/>
              </w:rPr>
            </w:pPr>
          </w:p>
        </w:tc>
        <w:tc>
          <w:tcPr>
            <w:tcW w:w="2245" w:type="dxa"/>
          </w:tcPr>
          <w:p w14:paraId="22DF06DD"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A few times a week</w:t>
            </w:r>
          </w:p>
        </w:tc>
        <w:tc>
          <w:tcPr>
            <w:tcW w:w="2245" w:type="dxa"/>
          </w:tcPr>
          <w:p w14:paraId="6117023B"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51</w:t>
            </w:r>
          </w:p>
        </w:tc>
        <w:tc>
          <w:tcPr>
            <w:tcW w:w="2249" w:type="dxa"/>
          </w:tcPr>
          <w:p w14:paraId="4ABD893E" w14:textId="6B2A9B32"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12.8</w:t>
            </w:r>
          </w:p>
        </w:tc>
      </w:tr>
      <w:tr w:rsidR="00565C89" w:rsidRPr="00ED7315" w14:paraId="33459FDE" w14:textId="77777777" w:rsidTr="001A1156">
        <w:tc>
          <w:tcPr>
            <w:tcW w:w="2277" w:type="dxa"/>
            <w:vMerge/>
          </w:tcPr>
          <w:p w14:paraId="11FFE91A" w14:textId="304D1948" w:rsidR="00565C89" w:rsidRPr="00ED7315" w:rsidRDefault="00565C89" w:rsidP="00946066">
            <w:pPr>
              <w:rPr>
                <w:rFonts w:ascii="Times New Roman" w:hAnsi="Times New Roman" w:cs="Times New Roman"/>
                <w:sz w:val="24"/>
                <w:szCs w:val="24"/>
              </w:rPr>
            </w:pPr>
          </w:p>
        </w:tc>
        <w:tc>
          <w:tcPr>
            <w:tcW w:w="2245" w:type="dxa"/>
          </w:tcPr>
          <w:p w14:paraId="219E5513"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Rarely</w:t>
            </w:r>
          </w:p>
        </w:tc>
        <w:tc>
          <w:tcPr>
            <w:tcW w:w="2245" w:type="dxa"/>
          </w:tcPr>
          <w:p w14:paraId="52329072"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14</w:t>
            </w:r>
          </w:p>
        </w:tc>
        <w:tc>
          <w:tcPr>
            <w:tcW w:w="2249" w:type="dxa"/>
          </w:tcPr>
          <w:p w14:paraId="78DC3762" w14:textId="5C90B038"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3.5</w:t>
            </w:r>
          </w:p>
        </w:tc>
      </w:tr>
      <w:tr w:rsidR="00565C89" w:rsidRPr="00ED7315" w14:paraId="209D0CBF" w14:textId="77777777" w:rsidTr="001A1156">
        <w:tc>
          <w:tcPr>
            <w:tcW w:w="2277" w:type="dxa"/>
            <w:vMerge/>
          </w:tcPr>
          <w:p w14:paraId="1112C578" w14:textId="18CFA67E" w:rsidR="00565C89" w:rsidRPr="00ED7315" w:rsidRDefault="00565C89" w:rsidP="00946066">
            <w:pPr>
              <w:rPr>
                <w:rFonts w:ascii="Times New Roman" w:hAnsi="Times New Roman" w:cs="Times New Roman"/>
                <w:sz w:val="24"/>
                <w:szCs w:val="24"/>
              </w:rPr>
            </w:pPr>
          </w:p>
        </w:tc>
        <w:tc>
          <w:tcPr>
            <w:tcW w:w="2245" w:type="dxa"/>
          </w:tcPr>
          <w:p w14:paraId="182E3A74"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Less than 1 hour</w:t>
            </w:r>
          </w:p>
        </w:tc>
        <w:tc>
          <w:tcPr>
            <w:tcW w:w="2245" w:type="dxa"/>
          </w:tcPr>
          <w:p w14:paraId="40852DE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48</w:t>
            </w:r>
          </w:p>
        </w:tc>
        <w:tc>
          <w:tcPr>
            <w:tcW w:w="2249" w:type="dxa"/>
          </w:tcPr>
          <w:p w14:paraId="503F1F35" w14:textId="35C5334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12.0</w:t>
            </w:r>
          </w:p>
        </w:tc>
      </w:tr>
      <w:tr w:rsidR="00565C89" w:rsidRPr="00ED7315" w14:paraId="7A3AECE7" w14:textId="77777777" w:rsidTr="001A1156">
        <w:tc>
          <w:tcPr>
            <w:tcW w:w="2277" w:type="dxa"/>
            <w:vMerge w:val="restart"/>
          </w:tcPr>
          <w:p w14:paraId="668F5386" w14:textId="77777777" w:rsidR="00565C89"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Average daily time spent</w:t>
            </w:r>
          </w:p>
          <w:p w14:paraId="1F87A67B" w14:textId="77777777" w:rsidR="00696D64" w:rsidRDefault="00696D64" w:rsidP="00946066">
            <w:pPr>
              <w:rPr>
                <w:rFonts w:ascii="Times New Roman" w:hAnsi="Times New Roman" w:cs="Times New Roman"/>
                <w:sz w:val="24"/>
                <w:szCs w:val="24"/>
              </w:rPr>
            </w:pPr>
          </w:p>
          <w:p w14:paraId="554CC8C4" w14:textId="77777777" w:rsidR="00696D64" w:rsidRDefault="00696D64" w:rsidP="00946066">
            <w:pPr>
              <w:rPr>
                <w:rFonts w:ascii="Times New Roman" w:hAnsi="Times New Roman" w:cs="Times New Roman"/>
                <w:sz w:val="24"/>
                <w:szCs w:val="24"/>
              </w:rPr>
            </w:pPr>
          </w:p>
          <w:p w14:paraId="43FEC2B8" w14:textId="320A6EE3" w:rsidR="00696D64" w:rsidRPr="00ED7315" w:rsidRDefault="00696D64" w:rsidP="00946066">
            <w:pPr>
              <w:rPr>
                <w:rFonts w:ascii="Times New Roman" w:hAnsi="Times New Roman" w:cs="Times New Roman"/>
                <w:sz w:val="24"/>
                <w:szCs w:val="24"/>
              </w:rPr>
            </w:pPr>
          </w:p>
        </w:tc>
        <w:tc>
          <w:tcPr>
            <w:tcW w:w="2245" w:type="dxa"/>
          </w:tcPr>
          <w:p w14:paraId="1F80E3B0"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1–2 hours</w:t>
            </w:r>
          </w:p>
        </w:tc>
        <w:tc>
          <w:tcPr>
            <w:tcW w:w="2245" w:type="dxa"/>
          </w:tcPr>
          <w:p w14:paraId="2EAB9E6C"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101</w:t>
            </w:r>
          </w:p>
        </w:tc>
        <w:tc>
          <w:tcPr>
            <w:tcW w:w="2249" w:type="dxa"/>
          </w:tcPr>
          <w:p w14:paraId="08E953A7" w14:textId="694D09F3"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25.3</w:t>
            </w:r>
          </w:p>
        </w:tc>
      </w:tr>
      <w:tr w:rsidR="00565C89" w:rsidRPr="00ED7315" w14:paraId="195EE8C6" w14:textId="77777777" w:rsidTr="001A1156">
        <w:tc>
          <w:tcPr>
            <w:tcW w:w="2277" w:type="dxa"/>
            <w:vMerge/>
          </w:tcPr>
          <w:p w14:paraId="419F65CF" w14:textId="5FB9C2F8" w:rsidR="00565C89" w:rsidRPr="00ED7315" w:rsidRDefault="00565C89" w:rsidP="00946066">
            <w:pPr>
              <w:rPr>
                <w:rFonts w:ascii="Times New Roman" w:hAnsi="Times New Roman" w:cs="Times New Roman"/>
                <w:sz w:val="24"/>
                <w:szCs w:val="24"/>
              </w:rPr>
            </w:pPr>
          </w:p>
        </w:tc>
        <w:tc>
          <w:tcPr>
            <w:tcW w:w="2245" w:type="dxa"/>
          </w:tcPr>
          <w:p w14:paraId="1B1194D6"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3–5 hours</w:t>
            </w:r>
          </w:p>
        </w:tc>
        <w:tc>
          <w:tcPr>
            <w:tcW w:w="2245" w:type="dxa"/>
          </w:tcPr>
          <w:p w14:paraId="0C879908"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150</w:t>
            </w:r>
          </w:p>
        </w:tc>
        <w:tc>
          <w:tcPr>
            <w:tcW w:w="2249" w:type="dxa"/>
          </w:tcPr>
          <w:p w14:paraId="49067FBA" w14:textId="4B83A35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37.5</w:t>
            </w:r>
          </w:p>
        </w:tc>
      </w:tr>
      <w:tr w:rsidR="00565C89" w:rsidRPr="00ED7315" w14:paraId="26523DC7" w14:textId="77777777" w:rsidTr="001A1156">
        <w:tc>
          <w:tcPr>
            <w:tcW w:w="2277" w:type="dxa"/>
            <w:vMerge/>
          </w:tcPr>
          <w:p w14:paraId="6914C47A" w14:textId="74798366" w:rsidR="00565C89" w:rsidRPr="00ED7315" w:rsidRDefault="00565C89" w:rsidP="00946066">
            <w:pPr>
              <w:rPr>
                <w:rFonts w:ascii="Times New Roman" w:hAnsi="Times New Roman" w:cs="Times New Roman"/>
                <w:sz w:val="24"/>
                <w:szCs w:val="24"/>
              </w:rPr>
            </w:pPr>
          </w:p>
        </w:tc>
        <w:tc>
          <w:tcPr>
            <w:tcW w:w="2245" w:type="dxa"/>
          </w:tcPr>
          <w:p w14:paraId="5CC26046"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More than 5 hours</w:t>
            </w:r>
          </w:p>
        </w:tc>
        <w:tc>
          <w:tcPr>
            <w:tcW w:w="2245" w:type="dxa"/>
          </w:tcPr>
          <w:p w14:paraId="27F4431C"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101</w:t>
            </w:r>
          </w:p>
        </w:tc>
        <w:tc>
          <w:tcPr>
            <w:tcW w:w="2249" w:type="dxa"/>
          </w:tcPr>
          <w:p w14:paraId="60BF4F4E" w14:textId="141E284F"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25.3</w:t>
            </w:r>
          </w:p>
        </w:tc>
      </w:tr>
      <w:tr w:rsidR="00565C89" w:rsidRPr="00ED7315" w14:paraId="0133BAFF" w14:textId="77777777" w:rsidTr="001A1156">
        <w:tc>
          <w:tcPr>
            <w:tcW w:w="2277" w:type="dxa"/>
            <w:vMerge w:val="restart"/>
          </w:tcPr>
          <w:p w14:paraId="4C47EDAE"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Follow health-related accounts</w:t>
            </w:r>
          </w:p>
          <w:p w14:paraId="3C18B7FC" w14:textId="43CDE145" w:rsidR="00036531" w:rsidRPr="00ED7315" w:rsidRDefault="00036531" w:rsidP="00946066">
            <w:pPr>
              <w:rPr>
                <w:rFonts w:ascii="Times New Roman" w:hAnsi="Times New Roman" w:cs="Times New Roman"/>
                <w:sz w:val="24"/>
                <w:szCs w:val="24"/>
              </w:rPr>
            </w:pPr>
          </w:p>
        </w:tc>
        <w:tc>
          <w:tcPr>
            <w:tcW w:w="2245" w:type="dxa"/>
          </w:tcPr>
          <w:p w14:paraId="1B571D55"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5" w:type="dxa"/>
          </w:tcPr>
          <w:p w14:paraId="780D171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337</w:t>
            </w:r>
          </w:p>
        </w:tc>
        <w:tc>
          <w:tcPr>
            <w:tcW w:w="2249" w:type="dxa"/>
          </w:tcPr>
          <w:p w14:paraId="293C1664" w14:textId="63FD2129"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84.3</w:t>
            </w:r>
          </w:p>
        </w:tc>
      </w:tr>
      <w:tr w:rsidR="00565C89" w:rsidRPr="00ED7315" w14:paraId="0C414D65" w14:textId="77777777" w:rsidTr="001A1156">
        <w:tc>
          <w:tcPr>
            <w:tcW w:w="2277" w:type="dxa"/>
            <w:vMerge/>
          </w:tcPr>
          <w:p w14:paraId="389972BF" w14:textId="5A82C3EC" w:rsidR="00565C89" w:rsidRPr="00ED7315" w:rsidRDefault="00565C89" w:rsidP="00946066">
            <w:pPr>
              <w:rPr>
                <w:rFonts w:ascii="Times New Roman" w:hAnsi="Times New Roman" w:cs="Times New Roman"/>
                <w:sz w:val="24"/>
                <w:szCs w:val="24"/>
              </w:rPr>
            </w:pPr>
          </w:p>
        </w:tc>
        <w:tc>
          <w:tcPr>
            <w:tcW w:w="2245" w:type="dxa"/>
          </w:tcPr>
          <w:p w14:paraId="71D3E65F"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5" w:type="dxa"/>
          </w:tcPr>
          <w:p w14:paraId="6939BFC6"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63</w:t>
            </w:r>
          </w:p>
        </w:tc>
        <w:tc>
          <w:tcPr>
            <w:tcW w:w="2249" w:type="dxa"/>
          </w:tcPr>
          <w:p w14:paraId="5FF0EB6C" w14:textId="00EE0029" w:rsidR="00696D64"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15.8</w:t>
            </w:r>
          </w:p>
          <w:p w14:paraId="677EF31B" w14:textId="4588C557" w:rsidR="00565C89" w:rsidRPr="00ED7315" w:rsidRDefault="00565C89" w:rsidP="00E47CDD">
            <w:pPr>
              <w:jc w:val="center"/>
              <w:rPr>
                <w:rFonts w:ascii="Times New Roman" w:hAnsi="Times New Roman" w:cs="Times New Roman"/>
                <w:sz w:val="24"/>
                <w:szCs w:val="24"/>
              </w:rPr>
            </w:pPr>
          </w:p>
        </w:tc>
      </w:tr>
      <w:tr w:rsidR="00565C89" w:rsidRPr="00ED7315" w14:paraId="27E068CD" w14:textId="77777777" w:rsidTr="001A1156">
        <w:tc>
          <w:tcPr>
            <w:tcW w:w="2277" w:type="dxa"/>
            <w:vMerge w:val="restart"/>
          </w:tcPr>
          <w:p w14:paraId="4042D576" w14:textId="77777777" w:rsidR="00565C89" w:rsidRPr="00ED7315" w:rsidRDefault="00565C89" w:rsidP="00946066">
            <w:pPr>
              <w:rPr>
                <w:rFonts w:ascii="Times New Roman" w:hAnsi="Times New Roman" w:cs="Times New Roman"/>
                <w:sz w:val="24"/>
                <w:szCs w:val="24"/>
              </w:rPr>
            </w:pPr>
            <w:r w:rsidRPr="00ED7315">
              <w:rPr>
                <w:rFonts w:ascii="Times New Roman" w:hAnsi="Times New Roman" w:cs="Times New Roman"/>
                <w:sz w:val="24"/>
                <w:szCs w:val="24"/>
              </w:rPr>
              <w:t>Ever seen posts about antibiotics/AR</w:t>
            </w:r>
          </w:p>
        </w:tc>
        <w:tc>
          <w:tcPr>
            <w:tcW w:w="2245" w:type="dxa"/>
          </w:tcPr>
          <w:p w14:paraId="5F03EB6E"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5" w:type="dxa"/>
          </w:tcPr>
          <w:p w14:paraId="346BB374"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312</w:t>
            </w:r>
          </w:p>
        </w:tc>
        <w:tc>
          <w:tcPr>
            <w:tcW w:w="2249" w:type="dxa"/>
          </w:tcPr>
          <w:p w14:paraId="22D03079" w14:textId="2B076709"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78.0</w:t>
            </w:r>
          </w:p>
        </w:tc>
      </w:tr>
      <w:tr w:rsidR="00565C89" w:rsidRPr="00ED7315" w14:paraId="57F7339C" w14:textId="77777777" w:rsidTr="001A1156">
        <w:tc>
          <w:tcPr>
            <w:tcW w:w="2277" w:type="dxa"/>
            <w:vMerge/>
          </w:tcPr>
          <w:p w14:paraId="672147F4" w14:textId="713E7CD7" w:rsidR="00565C89" w:rsidRPr="00ED7315" w:rsidRDefault="00565C89" w:rsidP="00946066">
            <w:pPr>
              <w:rPr>
                <w:rFonts w:ascii="Times New Roman" w:hAnsi="Times New Roman" w:cs="Times New Roman"/>
                <w:sz w:val="24"/>
                <w:szCs w:val="24"/>
              </w:rPr>
            </w:pPr>
          </w:p>
        </w:tc>
        <w:tc>
          <w:tcPr>
            <w:tcW w:w="2245" w:type="dxa"/>
          </w:tcPr>
          <w:p w14:paraId="02D2406C"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5" w:type="dxa"/>
          </w:tcPr>
          <w:p w14:paraId="56FE2E79" w14:textId="77777777"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88</w:t>
            </w:r>
          </w:p>
        </w:tc>
        <w:tc>
          <w:tcPr>
            <w:tcW w:w="2249" w:type="dxa"/>
          </w:tcPr>
          <w:p w14:paraId="7049BD7C" w14:textId="56088DB3" w:rsidR="00565C89" w:rsidRPr="00ED7315" w:rsidRDefault="00565C89" w:rsidP="00E47CDD">
            <w:pPr>
              <w:jc w:val="center"/>
              <w:rPr>
                <w:rFonts w:ascii="Times New Roman" w:hAnsi="Times New Roman" w:cs="Times New Roman"/>
                <w:sz w:val="24"/>
                <w:szCs w:val="24"/>
              </w:rPr>
            </w:pPr>
            <w:r w:rsidRPr="00ED7315">
              <w:rPr>
                <w:rFonts w:ascii="Times New Roman" w:hAnsi="Times New Roman" w:cs="Times New Roman"/>
                <w:sz w:val="24"/>
                <w:szCs w:val="24"/>
              </w:rPr>
              <w:t>22.0</w:t>
            </w:r>
          </w:p>
        </w:tc>
      </w:tr>
    </w:tbl>
    <w:p w14:paraId="764D38AC" w14:textId="77777777" w:rsidR="00391F94" w:rsidRPr="00ED7315" w:rsidRDefault="00391F94" w:rsidP="00C63198">
      <w:pPr>
        <w:spacing w:line="240" w:lineRule="auto"/>
        <w:jc w:val="both"/>
        <w:rPr>
          <w:rFonts w:ascii="Times New Roman" w:hAnsi="Times New Roman" w:cs="Times New Roman"/>
        </w:rPr>
      </w:pPr>
    </w:p>
    <w:p w14:paraId="3F721713" w14:textId="780F1CC7"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Awareness and Knowledge of Antibiotic Resistance  </w:t>
      </w:r>
    </w:p>
    <w:p w14:paraId="2356C44B" w14:textId="1AA83CAD" w:rsidR="00391F94" w:rsidRDefault="00391F94" w:rsidP="00AE5D0F">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As shown in Table 4, the majority of the participants (76.8%) were familiar with the term “antibiotic resistance.” Yet, just 30.3% could define it properly, as bacteria becoming resistant to the effects of antibiotics. Instead, 46.0% defined it as a situation where people become resistant to antibiotics. Nonetheless, the majority (92.0%) thought that social media could be useful for raising awareness, and 77.8% said that they learned about antibiotic resistance from social media. This led to 67.0% feeling more knowledgeable about their appropriate use.</w:t>
      </w:r>
    </w:p>
    <w:p w14:paraId="432C70AB" w14:textId="77777777" w:rsidR="00AE5D0F" w:rsidRPr="00ED7315" w:rsidRDefault="00AE5D0F" w:rsidP="00AE5D0F">
      <w:pPr>
        <w:spacing w:after="0" w:line="240" w:lineRule="auto"/>
        <w:jc w:val="both"/>
        <w:rPr>
          <w:rFonts w:ascii="Times New Roman" w:eastAsia="Times New Roman" w:hAnsi="Times New Roman" w:cs="Times New Roman"/>
          <w:kern w:val="0"/>
          <w14:ligatures w14:val="none"/>
        </w:rPr>
      </w:pPr>
    </w:p>
    <w:p w14:paraId="437A93DC" w14:textId="77777777" w:rsidR="00AE5D0F" w:rsidRDefault="006E2457" w:rsidP="00AE5D0F">
      <w:pPr>
        <w:spacing w:after="0" w:line="240" w:lineRule="auto"/>
        <w:jc w:val="center"/>
        <w:rPr>
          <w:rFonts w:ascii="Times New Roman" w:hAnsi="Times New Roman" w:cs="Times New Roman"/>
          <w:b/>
        </w:rPr>
      </w:pPr>
      <w:r w:rsidRPr="00ED7315">
        <w:rPr>
          <w:rFonts w:ascii="Times New Roman" w:hAnsi="Times New Roman" w:cs="Times New Roman"/>
          <w:b/>
        </w:rPr>
        <w:t xml:space="preserve">Table 4. Awareness and knowledge of antibiotic resistance </w:t>
      </w:r>
    </w:p>
    <w:p w14:paraId="260E1D82" w14:textId="67AADACC" w:rsidR="006E2457" w:rsidRDefault="006E2457" w:rsidP="00AE5D0F">
      <w:pPr>
        <w:spacing w:after="0" w:line="240" w:lineRule="auto"/>
        <w:jc w:val="center"/>
        <w:rPr>
          <w:rFonts w:ascii="Times New Roman" w:hAnsi="Times New Roman" w:cs="Times New Roman"/>
          <w:b/>
        </w:rPr>
      </w:pPr>
      <w:r w:rsidRPr="00ED7315">
        <w:rPr>
          <w:rFonts w:ascii="Times New Roman" w:hAnsi="Times New Roman" w:cs="Times New Roman"/>
          <w:b/>
        </w:rPr>
        <w:t>among respondents (N = 400)</w:t>
      </w:r>
    </w:p>
    <w:p w14:paraId="2098A2BF" w14:textId="77777777" w:rsidR="00AE5D0F" w:rsidRPr="00ED7315" w:rsidRDefault="00AE5D0F" w:rsidP="00AE5D0F">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2276"/>
        <w:gridCol w:w="2251"/>
        <w:gridCol w:w="2243"/>
        <w:gridCol w:w="2246"/>
      </w:tblGrid>
      <w:tr w:rsidR="006E2457" w:rsidRPr="00ED7315" w14:paraId="0C80D54F" w14:textId="77777777" w:rsidTr="008D384A">
        <w:tc>
          <w:tcPr>
            <w:tcW w:w="2276" w:type="dxa"/>
          </w:tcPr>
          <w:p w14:paraId="068EBA7A" w14:textId="77777777"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251" w:type="dxa"/>
          </w:tcPr>
          <w:p w14:paraId="2C94A147" w14:textId="77777777"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243" w:type="dxa"/>
          </w:tcPr>
          <w:p w14:paraId="5CFBFB28" w14:textId="77777777"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46" w:type="dxa"/>
          </w:tcPr>
          <w:p w14:paraId="49DF099E" w14:textId="22520D26" w:rsidR="006E2457" w:rsidRPr="00ED7315" w:rsidRDefault="006E2457" w:rsidP="00E525C8">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8D384A" w:rsidRPr="00ED7315" w14:paraId="0D64551B" w14:textId="77777777" w:rsidTr="008D384A">
        <w:tc>
          <w:tcPr>
            <w:tcW w:w="2276" w:type="dxa"/>
            <w:vMerge w:val="restart"/>
          </w:tcPr>
          <w:p w14:paraId="4583E22F"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Ever heard of “antibiotic resistance”</w:t>
            </w:r>
          </w:p>
        </w:tc>
        <w:tc>
          <w:tcPr>
            <w:tcW w:w="2251" w:type="dxa"/>
          </w:tcPr>
          <w:p w14:paraId="6F88FE8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7599C953"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307</w:t>
            </w:r>
          </w:p>
        </w:tc>
        <w:tc>
          <w:tcPr>
            <w:tcW w:w="2246" w:type="dxa"/>
          </w:tcPr>
          <w:p w14:paraId="27CD6339" w14:textId="40CF40F9"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76.8</w:t>
            </w:r>
          </w:p>
        </w:tc>
      </w:tr>
      <w:tr w:rsidR="008D384A" w:rsidRPr="00ED7315" w14:paraId="6952CB66" w14:textId="77777777" w:rsidTr="008D384A">
        <w:tc>
          <w:tcPr>
            <w:tcW w:w="2276" w:type="dxa"/>
            <w:vMerge/>
          </w:tcPr>
          <w:p w14:paraId="5D21A6A7" w14:textId="594D53F6" w:rsidR="008D384A" w:rsidRPr="00ED7315" w:rsidRDefault="008D384A" w:rsidP="008D384A">
            <w:pPr>
              <w:rPr>
                <w:rFonts w:ascii="Times New Roman" w:hAnsi="Times New Roman" w:cs="Times New Roman"/>
                <w:sz w:val="24"/>
                <w:szCs w:val="24"/>
              </w:rPr>
            </w:pPr>
          </w:p>
        </w:tc>
        <w:tc>
          <w:tcPr>
            <w:tcW w:w="2251" w:type="dxa"/>
          </w:tcPr>
          <w:p w14:paraId="6F033732"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696973E5"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93</w:t>
            </w:r>
          </w:p>
        </w:tc>
        <w:tc>
          <w:tcPr>
            <w:tcW w:w="2246" w:type="dxa"/>
          </w:tcPr>
          <w:p w14:paraId="0D90066A" w14:textId="69FC65F3"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23.3</w:t>
            </w:r>
          </w:p>
        </w:tc>
      </w:tr>
      <w:tr w:rsidR="008D384A" w:rsidRPr="00ED7315" w14:paraId="57BF34E9" w14:textId="77777777" w:rsidTr="008D384A">
        <w:tc>
          <w:tcPr>
            <w:tcW w:w="2276" w:type="dxa"/>
            <w:vMerge w:val="restart"/>
          </w:tcPr>
          <w:p w14:paraId="2851FF6B"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lastRenderedPageBreak/>
              <w:t>Understanding of antibiotic resistance</w:t>
            </w:r>
          </w:p>
        </w:tc>
        <w:tc>
          <w:tcPr>
            <w:tcW w:w="2251" w:type="dxa"/>
          </w:tcPr>
          <w:p w14:paraId="6CC06CE8"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The body becomes resistant to antibiotics</w:t>
            </w:r>
          </w:p>
        </w:tc>
        <w:tc>
          <w:tcPr>
            <w:tcW w:w="2243" w:type="dxa"/>
          </w:tcPr>
          <w:p w14:paraId="2D1EF39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184</w:t>
            </w:r>
          </w:p>
        </w:tc>
        <w:tc>
          <w:tcPr>
            <w:tcW w:w="2246" w:type="dxa"/>
          </w:tcPr>
          <w:p w14:paraId="1773FD0A" w14:textId="12DFFEC9"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46.0</w:t>
            </w:r>
          </w:p>
        </w:tc>
      </w:tr>
      <w:tr w:rsidR="008D384A" w:rsidRPr="00ED7315" w14:paraId="4530ECD4" w14:textId="77777777" w:rsidTr="008D384A">
        <w:tc>
          <w:tcPr>
            <w:tcW w:w="2276" w:type="dxa"/>
            <w:vMerge/>
          </w:tcPr>
          <w:p w14:paraId="5D5DA509" w14:textId="61942F99" w:rsidR="008D384A" w:rsidRPr="00ED7315" w:rsidRDefault="008D384A" w:rsidP="00946066">
            <w:pPr>
              <w:rPr>
                <w:rFonts w:ascii="Times New Roman" w:hAnsi="Times New Roman" w:cs="Times New Roman"/>
                <w:sz w:val="24"/>
                <w:szCs w:val="24"/>
              </w:rPr>
            </w:pPr>
          </w:p>
        </w:tc>
        <w:tc>
          <w:tcPr>
            <w:tcW w:w="2251" w:type="dxa"/>
          </w:tcPr>
          <w:p w14:paraId="6C9134AA" w14:textId="2BDFBA52"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Bacteria no longer respond to antibiotics</w:t>
            </w:r>
          </w:p>
        </w:tc>
        <w:tc>
          <w:tcPr>
            <w:tcW w:w="2243" w:type="dxa"/>
          </w:tcPr>
          <w:p w14:paraId="199E5B44"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121</w:t>
            </w:r>
          </w:p>
        </w:tc>
        <w:tc>
          <w:tcPr>
            <w:tcW w:w="2246" w:type="dxa"/>
          </w:tcPr>
          <w:p w14:paraId="6B1FFCC4" w14:textId="363E20E3"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30.3</w:t>
            </w:r>
          </w:p>
        </w:tc>
      </w:tr>
      <w:tr w:rsidR="008D384A" w:rsidRPr="00ED7315" w14:paraId="2FC8265C" w14:textId="77777777" w:rsidTr="008D384A">
        <w:tc>
          <w:tcPr>
            <w:tcW w:w="2276" w:type="dxa"/>
            <w:vMerge/>
          </w:tcPr>
          <w:p w14:paraId="00FA6426" w14:textId="0CF2EC7B" w:rsidR="008D384A" w:rsidRPr="00ED7315" w:rsidRDefault="008D384A" w:rsidP="00946066">
            <w:pPr>
              <w:rPr>
                <w:rFonts w:ascii="Times New Roman" w:hAnsi="Times New Roman" w:cs="Times New Roman"/>
                <w:sz w:val="24"/>
                <w:szCs w:val="24"/>
              </w:rPr>
            </w:pPr>
          </w:p>
        </w:tc>
        <w:tc>
          <w:tcPr>
            <w:tcW w:w="2251" w:type="dxa"/>
          </w:tcPr>
          <w:p w14:paraId="20E0C532"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Antibiotics are fake or expired</w:t>
            </w:r>
          </w:p>
        </w:tc>
        <w:tc>
          <w:tcPr>
            <w:tcW w:w="2243" w:type="dxa"/>
          </w:tcPr>
          <w:p w14:paraId="69F9DC44"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42</w:t>
            </w:r>
          </w:p>
        </w:tc>
        <w:tc>
          <w:tcPr>
            <w:tcW w:w="2246" w:type="dxa"/>
          </w:tcPr>
          <w:p w14:paraId="3183FE86" w14:textId="08808354"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10.5</w:t>
            </w:r>
          </w:p>
        </w:tc>
      </w:tr>
      <w:tr w:rsidR="008D384A" w:rsidRPr="00ED7315" w14:paraId="242CDAD1" w14:textId="77777777" w:rsidTr="008D384A">
        <w:tc>
          <w:tcPr>
            <w:tcW w:w="2276" w:type="dxa"/>
            <w:vMerge/>
          </w:tcPr>
          <w:p w14:paraId="2C745C6F" w14:textId="5E66F3BD" w:rsidR="008D384A" w:rsidRPr="00ED7315" w:rsidRDefault="008D384A" w:rsidP="00946066">
            <w:pPr>
              <w:rPr>
                <w:rFonts w:ascii="Times New Roman" w:hAnsi="Times New Roman" w:cs="Times New Roman"/>
                <w:sz w:val="24"/>
                <w:szCs w:val="24"/>
              </w:rPr>
            </w:pPr>
          </w:p>
        </w:tc>
        <w:tc>
          <w:tcPr>
            <w:tcW w:w="2251" w:type="dxa"/>
          </w:tcPr>
          <w:p w14:paraId="070ACCF8"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I don’t know</w:t>
            </w:r>
          </w:p>
        </w:tc>
        <w:tc>
          <w:tcPr>
            <w:tcW w:w="2243" w:type="dxa"/>
          </w:tcPr>
          <w:p w14:paraId="4465F3E0"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53</w:t>
            </w:r>
          </w:p>
        </w:tc>
        <w:tc>
          <w:tcPr>
            <w:tcW w:w="2246" w:type="dxa"/>
          </w:tcPr>
          <w:p w14:paraId="1649B18B" w14:textId="453ADF58"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13.3</w:t>
            </w:r>
          </w:p>
        </w:tc>
      </w:tr>
      <w:tr w:rsidR="008D384A" w:rsidRPr="00ED7315" w14:paraId="50AA5E3A" w14:textId="77777777" w:rsidTr="008D384A">
        <w:tc>
          <w:tcPr>
            <w:tcW w:w="2276" w:type="dxa"/>
            <w:vMerge w:val="restart"/>
          </w:tcPr>
          <w:p w14:paraId="67D35C0A" w14:textId="7C385F16" w:rsidR="008D384A" w:rsidRPr="00ED7315" w:rsidRDefault="008D384A" w:rsidP="008A0C3B">
            <w:pPr>
              <w:rPr>
                <w:rFonts w:ascii="Times New Roman" w:hAnsi="Times New Roman" w:cs="Times New Roman"/>
                <w:sz w:val="24"/>
                <w:szCs w:val="24"/>
              </w:rPr>
            </w:pPr>
            <w:r w:rsidRPr="00ED7315">
              <w:rPr>
                <w:rFonts w:ascii="Times New Roman" w:hAnsi="Times New Roman" w:cs="Times New Roman"/>
                <w:sz w:val="24"/>
                <w:szCs w:val="24"/>
              </w:rPr>
              <w:t xml:space="preserve">Social media can raise awareness </w:t>
            </w:r>
            <w:r w:rsidRPr="00972441">
              <w:rPr>
                <w:rFonts w:ascii="Times New Roman" w:hAnsi="Times New Roman" w:cs="Times New Roman"/>
                <w:sz w:val="24"/>
                <w:szCs w:val="24"/>
              </w:rPr>
              <w:t>about AR</w:t>
            </w:r>
            <w:r w:rsidRPr="00ED7315">
              <w:rPr>
                <w:rFonts w:ascii="Times New Roman" w:hAnsi="Times New Roman" w:cs="Times New Roman"/>
                <w:sz w:val="24"/>
                <w:szCs w:val="24"/>
              </w:rPr>
              <w:t xml:space="preserve"> </w:t>
            </w:r>
          </w:p>
        </w:tc>
        <w:tc>
          <w:tcPr>
            <w:tcW w:w="2251" w:type="dxa"/>
          </w:tcPr>
          <w:p w14:paraId="327EDCDA"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Strongly agree</w:t>
            </w:r>
          </w:p>
        </w:tc>
        <w:tc>
          <w:tcPr>
            <w:tcW w:w="2243" w:type="dxa"/>
          </w:tcPr>
          <w:p w14:paraId="47EB5C47"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208</w:t>
            </w:r>
          </w:p>
        </w:tc>
        <w:tc>
          <w:tcPr>
            <w:tcW w:w="2246" w:type="dxa"/>
          </w:tcPr>
          <w:p w14:paraId="2B3FFBC4" w14:textId="7E9704C9"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52.0</w:t>
            </w:r>
          </w:p>
        </w:tc>
      </w:tr>
      <w:tr w:rsidR="008D384A" w:rsidRPr="00ED7315" w14:paraId="25AC1E72" w14:textId="77777777" w:rsidTr="008D384A">
        <w:tc>
          <w:tcPr>
            <w:tcW w:w="2276" w:type="dxa"/>
            <w:vMerge/>
          </w:tcPr>
          <w:p w14:paraId="32EDB09C" w14:textId="29A70205" w:rsidR="008D384A" w:rsidRPr="00ED7315" w:rsidRDefault="008D384A" w:rsidP="00946066">
            <w:pPr>
              <w:rPr>
                <w:rFonts w:ascii="Times New Roman" w:hAnsi="Times New Roman" w:cs="Times New Roman"/>
                <w:sz w:val="24"/>
                <w:szCs w:val="24"/>
              </w:rPr>
            </w:pPr>
          </w:p>
        </w:tc>
        <w:tc>
          <w:tcPr>
            <w:tcW w:w="2251" w:type="dxa"/>
          </w:tcPr>
          <w:p w14:paraId="639D2CD5"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Agree</w:t>
            </w:r>
          </w:p>
        </w:tc>
        <w:tc>
          <w:tcPr>
            <w:tcW w:w="2243" w:type="dxa"/>
          </w:tcPr>
          <w:p w14:paraId="1FCDD141"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160</w:t>
            </w:r>
          </w:p>
        </w:tc>
        <w:tc>
          <w:tcPr>
            <w:tcW w:w="2246" w:type="dxa"/>
          </w:tcPr>
          <w:p w14:paraId="35E17757" w14:textId="029FA0B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40.0</w:t>
            </w:r>
          </w:p>
        </w:tc>
      </w:tr>
      <w:tr w:rsidR="008D384A" w:rsidRPr="00ED7315" w14:paraId="478BDC9E" w14:textId="77777777" w:rsidTr="008D384A">
        <w:tc>
          <w:tcPr>
            <w:tcW w:w="2276" w:type="dxa"/>
            <w:vMerge/>
          </w:tcPr>
          <w:p w14:paraId="5718CD16" w14:textId="070536BD" w:rsidR="008D384A" w:rsidRPr="00ED7315" w:rsidRDefault="008D384A" w:rsidP="00946066">
            <w:pPr>
              <w:rPr>
                <w:rFonts w:ascii="Times New Roman" w:hAnsi="Times New Roman" w:cs="Times New Roman"/>
                <w:sz w:val="24"/>
                <w:szCs w:val="24"/>
              </w:rPr>
            </w:pPr>
          </w:p>
        </w:tc>
        <w:tc>
          <w:tcPr>
            <w:tcW w:w="2251" w:type="dxa"/>
          </w:tcPr>
          <w:p w14:paraId="6D809E61"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Disagree</w:t>
            </w:r>
          </w:p>
        </w:tc>
        <w:tc>
          <w:tcPr>
            <w:tcW w:w="2243" w:type="dxa"/>
          </w:tcPr>
          <w:p w14:paraId="7A48E3D3"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22</w:t>
            </w:r>
          </w:p>
        </w:tc>
        <w:tc>
          <w:tcPr>
            <w:tcW w:w="2246" w:type="dxa"/>
          </w:tcPr>
          <w:p w14:paraId="595907C4" w14:textId="40E52C2D"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5.5</w:t>
            </w:r>
          </w:p>
        </w:tc>
      </w:tr>
      <w:tr w:rsidR="008D384A" w:rsidRPr="00ED7315" w14:paraId="0B384081" w14:textId="77777777" w:rsidTr="008D384A">
        <w:tc>
          <w:tcPr>
            <w:tcW w:w="2276" w:type="dxa"/>
            <w:vMerge/>
          </w:tcPr>
          <w:p w14:paraId="5B9B813F" w14:textId="6E11979F" w:rsidR="008D384A" w:rsidRPr="00ED7315" w:rsidRDefault="008D384A" w:rsidP="00946066">
            <w:pPr>
              <w:rPr>
                <w:rFonts w:ascii="Times New Roman" w:hAnsi="Times New Roman" w:cs="Times New Roman"/>
                <w:sz w:val="24"/>
                <w:szCs w:val="24"/>
              </w:rPr>
            </w:pPr>
          </w:p>
        </w:tc>
        <w:tc>
          <w:tcPr>
            <w:tcW w:w="2251" w:type="dxa"/>
          </w:tcPr>
          <w:p w14:paraId="77BA44A5"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Strongly disagree</w:t>
            </w:r>
          </w:p>
        </w:tc>
        <w:tc>
          <w:tcPr>
            <w:tcW w:w="2243" w:type="dxa"/>
          </w:tcPr>
          <w:p w14:paraId="3FE86A53"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10</w:t>
            </w:r>
          </w:p>
        </w:tc>
        <w:tc>
          <w:tcPr>
            <w:tcW w:w="2246" w:type="dxa"/>
          </w:tcPr>
          <w:p w14:paraId="5243B9B5" w14:textId="32DC8DD2"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2.5</w:t>
            </w:r>
          </w:p>
        </w:tc>
      </w:tr>
      <w:tr w:rsidR="008D384A" w:rsidRPr="00ED7315" w14:paraId="5D5F2E5C" w14:textId="77777777" w:rsidTr="008D384A">
        <w:tc>
          <w:tcPr>
            <w:tcW w:w="2276" w:type="dxa"/>
            <w:vMerge w:val="restart"/>
          </w:tcPr>
          <w:p w14:paraId="080F4FFC"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Learned about AR from social media</w:t>
            </w:r>
          </w:p>
        </w:tc>
        <w:tc>
          <w:tcPr>
            <w:tcW w:w="2251" w:type="dxa"/>
          </w:tcPr>
          <w:p w14:paraId="4E7C3616"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0E33C50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311</w:t>
            </w:r>
          </w:p>
        </w:tc>
        <w:tc>
          <w:tcPr>
            <w:tcW w:w="2246" w:type="dxa"/>
          </w:tcPr>
          <w:p w14:paraId="731A91FB" w14:textId="5239891B"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77.8</w:t>
            </w:r>
          </w:p>
        </w:tc>
      </w:tr>
      <w:tr w:rsidR="008D384A" w:rsidRPr="00ED7315" w14:paraId="3CB99F05" w14:textId="77777777" w:rsidTr="008D384A">
        <w:tc>
          <w:tcPr>
            <w:tcW w:w="2276" w:type="dxa"/>
            <w:vMerge/>
          </w:tcPr>
          <w:p w14:paraId="27827A15" w14:textId="574E8681" w:rsidR="008D384A" w:rsidRPr="00ED7315" w:rsidRDefault="008D384A" w:rsidP="00946066">
            <w:pPr>
              <w:rPr>
                <w:rFonts w:ascii="Times New Roman" w:hAnsi="Times New Roman" w:cs="Times New Roman"/>
                <w:sz w:val="24"/>
                <w:szCs w:val="24"/>
              </w:rPr>
            </w:pPr>
          </w:p>
        </w:tc>
        <w:tc>
          <w:tcPr>
            <w:tcW w:w="2251" w:type="dxa"/>
          </w:tcPr>
          <w:p w14:paraId="5392385E"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2B894597"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89</w:t>
            </w:r>
          </w:p>
        </w:tc>
        <w:tc>
          <w:tcPr>
            <w:tcW w:w="2246" w:type="dxa"/>
          </w:tcPr>
          <w:p w14:paraId="4C3F8AB8" w14:textId="044DA628"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22.3</w:t>
            </w:r>
          </w:p>
        </w:tc>
      </w:tr>
      <w:tr w:rsidR="008D384A" w:rsidRPr="00ED7315" w14:paraId="6AF48A9E" w14:textId="77777777" w:rsidTr="008D384A">
        <w:tc>
          <w:tcPr>
            <w:tcW w:w="2276" w:type="dxa"/>
            <w:vMerge w:val="restart"/>
          </w:tcPr>
          <w:p w14:paraId="3816450E" w14:textId="77777777" w:rsidR="008D384A" w:rsidRPr="00ED7315" w:rsidRDefault="008D384A" w:rsidP="00946066">
            <w:pPr>
              <w:rPr>
                <w:rFonts w:ascii="Times New Roman" w:hAnsi="Times New Roman" w:cs="Times New Roman"/>
                <w:sz w:val="24"/>
                <w:szCs w:val="24"/>
              </w:rPr>
            </w:pPr>
            <w:r w:rsidRPr="00ED7315">
              <w:rPr>
                <w:rFonts w:ascii="Times New Roman" w:hAnsi="Times New Roman" w:cs="Times New Roman"/>
                <w:sz w:val="24"/>
                <w:szCs w:val="24"/>
              </w:rPr>
              <w:t>Feel more aware of proper antibiotic use due to social media</w:t>
            </w:r>
          </w:p>
        </w:tc>
        <w:tc>
          <w:tcPr>
            <w:tcW w:w="2251" w:type="dxa"/>
          </w:tcPr>
          <w:p w14:paraId="4963F371"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43" w:type="dxa"/>
          </w:tcPr>
          <w:p w14:paraId="1A7F0939"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268</w:t>
            </w:r>
          </w:p>
        </w:tc>
        <w:tc>
          <w:tcPr>
            <w:tcW w:w="2246" w:type="dxa"/>
          </w:tcPr>
          <w:p w14:paraId="16919B03" w14:textId="31EBFBBD"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67.0</w:t>
            </w:r>
          </w:p>
        </w:tc>
      </w:tr>
      <w:tr w:rsidR="008D384A" w:rsidRPr="00ED7315" w14:paraId="1D1D0928" w14:textId="77777777" w:rsidTr="008D384A">
        <w:tc>
          <w:tcPr>
            <w:tcW w:w="2276" w:type="dxa"/>
            <w:vMerge/>
          </w:tcPr>
          <w:p w14:paraId="4276C902" w14:textId="679BE29D" w:rsidR="008D384A" w:rsidRPr="00ED7315" w:rsidRDefault="008D384A" w:rsidP="00946066">
            <w:pPr>
              <w:rPr>
                <w:rFonts w:ascii="Times New Roman" w:hAnsi="Times New Roman" w:cs="Times New Roman"/>
                <w:sz w:val="24"/>
                <w:szCs w:val="24"/>
              </w:rPr>
            </w:pPr>
          </w:p>
        </w:tc>
        <w:tc>
          <w:tcPr>
            <w:tcW w:w="2251" w:type="dxa"/>
          </w:tcPr>
          <w:p w14:paraId="620A2412"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43" w:type="dxa"/>
          </w:tcPr>
          <w:p w14:paraId="3A16B848" w14:textId="77777777"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132</w:t>
            </w:r>
          </w:p>
        </w:tc>
        <w:tc>
          <w:tcPr>
            <w:tcW w:w="2246" w:type="dxa"/>
          </w:tcPr>
          <w:p w14:paraId="14A871A8" w14:textId="452545C5" w:rsidR="008D384A" w:rsidRPr="00ED7315" w:rsidRDefault="008D384A" w:rsidP="00E525C8">
            <w:pPr>
              <w:jc w:val="center"/>
              <w:rPr>
                <w:rFonts w:ascii="Times New Roman" w:hAnsi="Times New Roman" w:cs="Times New Roman"/>
                <w:sz w:val="24"/>
                <w:szCs w:val="24"/>
              </w:rPr>
            </w:pPr>
            <w:r w:rsidRPr="00ED7315">
              <w:rPr>
                <w:rFonts w:ascii="Times New Roman" w:hAnsi="Times New Roman" w:cs="Times New Roman"/>
                <w:sz w:val="24"/>
                <w:szCs w:val="24"/>
              </w:rPr>
              <w:t>33.0</w:t>
            </w:r>
          </w:p>
        </w:tc>
      </w:tr>
    </w:tbl>
    <w:p w14:paraId="65E9A709" w14:textId="77777777" w:rsidR="00A45094" w:rsidRPr="00ED7315" w:rsidRDefault="00A45094" w:rsidP="00EF2EB6">
      <w:pPr>
        <w:spacing w:after="0" w:line="240" w:lineRule="auto"/>
        <w:jc w:val="both"/>
        <w:rPr>
          <w:rFonts w:ascii="Times New Roman" w:hAnsi="Times New Roman" w:cs="Times New Roman"/>
          <w:i/>
        </w:rPr>
      </w:pPr>
    </w:p>
    <w:p w14:paraId="2C6EB53D" w14:textId="77777777" w:rsidR="00B34677" w:rsidRDefault="00B34677" w:rsidP="00C63198">
      <w:pPr>
        <w:spacing w:line="240" w:lineRule="auto"/>
        <w:jc w:val="both"/>
        <w:rPr>
          <w:rFonts w:ascii="Times New Roman" w:hAnsi="Times New Roman" w:cs="Times New Roman"/>
          <w:i/>
        </w:rPr>
      </w:pPr>
    </w:p>
    <w:p w14:paraId="527C6D29" w14:textId="7484F9C3"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Engagement with Social Media Campaigns on Antibiotic Resistance  </w:t>
      </w:r>
    </w:p>
    <w:p w14:paraId="4F2F84B7" w14:textId="4CB4843C" w:rsidR="00E8551B" w:rsidRPr="00ED7315" w:rsidRDefault="00E8551B" w:rsidP="00E8551B">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Table 5 showed that more than two-thirds (67.5%) of the respondents have participated in a social media campaign against antibiotic resistance. The most effective content type according to the respondents is short videos (54.3%), then comes infographics (17.3%). The majority of the respondents (72.8%) have noted the increase in their awareness as a result of campaigns. Almost the same number of respondents (73.8%) shared the gained knowledge with others. The support for extension to other universities in Nigeria was very high – 80.3%.</w:t>
      </w:r>
    </w:p>
    <w:p w14:paraId="4441D8C0" w14:textId="2D250742" w:rsidR="00036531" w:rsidRPr="00ED7315" w:rsidRDefault="00036531" w:rsidP="00D94139">
      <w:pPr>
        <w:spacing w:after="120" w:line="240" w:lineRule="auto"/>
        <w:jc w:val="center"/>
        <w:rPr>
          <w:rFonts w:ascii="Times New Roman" w:eastAsia="Times New Roman" w:hAnsi="Times New Roman" w:cs="Times New Roman"/>
          <w:kern w:val="0"/>
          <w14:ligatures w14:val="none"/>
        </w:rPr>
      </w:pPr>
    </w:p>
    <w:p w14:paraId="75EF7ACD" w14:textId="77777777" w:rsidR="00D94139" w:rsidRDefault="006E2457" w:rsidP="00D94139">
      <w:pPr>
        <w:spacing w:after="0"/>
        <w:jc w:val="center"/>
        <w:rPr>
          <w:rFonts w:ascii="Times New Roman" w:hAnsi="Times New Roman" w:cs="Times New Roman"/>
          <w:b/>
        </w:rPr>
      </w:pPr>
      <w:r w:rsidRPr="00ED7315">
        <w:rPr>
          <w:rFonts w:ascii="Times New Roman" w:hAnsi="Times New Roman" w:cs="Times New Roman"/>
          <w:b/>
        </w:rPr>
        <w:t xml:space="preserve">Table 5. Engagement with and perceived effects of social media campaigns on </w:t>
      </w:r>
    </w:p>
    <w:p w14:paraId="27D63670" w14:textId="080FDAC2" w:rsidR="006E2457" w:rsidRDefault="006E2457" w:rsidP="00D94139">
      <w:pPr>
        <w:spacing w:after="0"/>
        <w:jc w:val="center"/>
        <w:rPr>
          <w:rFonts w:ascii="Times New Roman" w:hAnsi="Times New Roman" w:cs="Times New Roman"/>
          <w:b/>
        </w:rPr>
      </w:pPr>
      <w:r w:rsidRPr="00ED7315">
        <w:rPr>
          <w:rFonts w:ascii="Times New Roman" w:hAnsi="Times New Roman" w:cs="Times New Roman"/>
          <w:b/>
        </w:rPr>
        <w:t>antibiotic resistance (N = 400)</w:t>
      </w:r>
    </w:p>
    <w:p w14:paraId="6347FCE5" w14:textId="77777777" w:rsidR="00AE5D0F" w:rsidRPr="00ED7315" w:rsidRDefault="00AE5D0F" w:rsidP="00D94139">
      <w:pPr>
        <w:spacing w:after="0"/>
        <w:jc w:val="center"/>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2287"/>
        <w:gridCol w:w="2319"/>
        <w:gridCol w:w="2200"/>
        <w:gridCol w:w="2205"/>
      </w:tblGrid>
      <w:tr w:rsidR="006E2457" w:rsidRPr="00ED7315" w14:paraId="77245156" w14:textId="77777777" w:rsidTr="00801364">
        <w:tc>
          <w:tcPr>
            <w:tcW w:w="2288" w:type="dxa"/>
          </w:tcPr>
          <w:p w14:paraId="0D08C5E1"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319" w:type="dxa"/>
          </w:tcPr>
          <w:p w14:paraId="249C0E33"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2202" w:type="dxa"/>
          </w:tcPr>
          <w:p w14:paraId="11D97C9E"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Frequency (n)</w:t>
            </w:r>
          </w:p>
        </w:tc>
        <w:tc>
          <w:tcPr>
            <w:tcW w:w="2207" w:type="dxa"/>
          </w:tcPr>
          <w:p w14:paraId="5F8E74D1" w14:textId="09CE5706"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Percentage (%)</w:t>
            </w:r>
          </w:p>
        </w:tc>
      </w:tr>
      <w:tr w:rsidR="00A45094" w:rsidRPr="00ED7315" w14:paraId="43758AB2" w14:textId="77777777" w:rsidTr="00801364">
        <w:tc>
          <w:tcPr>
            <w:tcW w:w="2288" w:type="dxa"/>
            <w:vMerge w:val="restart"/>
          </w:tcPr>
          <w:p w14:paraId="47514129" w14:textId="0D9EA4F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Ever followed/engaged with AR campaign</w:t>
            </w:r>
            <w:r w:rsidR="002A52CA">
              <w:rPr>
                <w:rFonts w:ascii="Times New Roman" w:hAnsi="Times New Roman" w:cs="Times New Roman"/>
                <w:sz w:val="24"/>
                <w:szCs w:val="24"/>
              </w:rPr>
              <w:t xml:space="preserve"> in the last 6 months?</w:t>
            </w:r>
          </w:p>
        </w:tc>
        <w:tc>
          <w:tcPr>
            <w:tcW w:w="2319" w:type="dxa"/>
          </w:tcPr>
          <w:p w14:paraId="133D918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3C055E8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270</w:t>
            </w:r>
          </w:p>
        </w:tc>
        <w:tc>
          <w:tcPr>
            <w:tcW w:w="2207" w:type="dxa"/>
          </w:tcPr>
          <w:p w14:paraId="35095E5B" w14:textId="4BED2A64"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67.5</w:t>
            </w:r>
          </w:p>
        </w:tc>
      </w:tr>
      <w:tr w:rsidR="00A45094" w:rsidRPr="00ED7315" w14:paraId="7A324127" w14:textId="77777777" w:rsidTr="00801364">
        <w:tc>
          <w:tcPr>
            <w:tcW w:w="2288" w:type="dxa"/>
            <w:vMerge/>
          </w:tcPr>
          <w:p w14:paraId="0F56AD01" w14:textId="4FB9FCD4" w:rsidR="00A45094" w:rsidRPr="00ED7315" w:rsidRDefault="00A45094" w:rsidP="002B1F14">
            <w:pPr>
              <w:jc w:val="center"/>
              <w:rPr>
                <w:rFonts w:ascii="Times New Roman" w:hAnsi="Times New Roman" w:cs="Times New Roman"/>
                <w:sz w:val="24"/>
                <w:szCs w:val="24"/>
              </w:rPr>
            </w:pPr>
          </w:p>
        </w:tc>
        <w:tc>
          <w:tcPr>
            <w:tcW w:w="2319" w:type="dxa"/>
          </w:tcPr>
          <w:p w14:paraId="0B37A6C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7105E89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130</w:t>
            </w:r>
          </w:p>
        </w:tc>
        <w:tc>
          <w:tcPr>
            <w:tcW w:w="2207" w:type="dxa"/>
          </w:tcPr>
          <w:p w14:paraId="0AB91A4A" w14:textId="6480146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32.5</w:t>
            </w:r>
          </w:p>
        </w:tc>
      </w:tr>
      <w:tr w:rsidR="00A45094" w:rsidRPr="00ED7315" w14:paraId="53292A7C" w14:textId="77777777" w:rsidTr="00801364">
        <w:tc>
          <w:tcPr>
            <w:tcW w:w="2288" w:type="dxa"/>
            <w:vMerge w:val="restart"/>
          </w:tcPr>
          <w:p w14:paraId="74FA5ED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Most impactful content type</w:t>
            </w:r>
          </w:p>
        </w:tc>
        <w:tc>
          <w:tcPr>
            <w:tcW w:w="2319" w:type="dxa"/>
          </w:tcPr>
          <w:p w14:paraId="4414564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Short videos</w:t>
            </w:r>
          </w:p>
        </w:tc>
        <w:tc>
          <w:tcPr>
            <w:tcW w:w="2202" w:type="dxa"/>
          </w:tcPr>
          <w:p w14:paraId="5B3E163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217</w:t>
            </w:r>
          </w:p>
        </w:tc>
        <w:tc>
          <w:tcPr>
            <w:tcW w:w="2207" w:type="dxa"/>
          </w:tcPr>
          <w:p w14:paraId="77E62512" w14:textId="209C41C3"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54.3</w:t>
            </w:r>
          </w:p>
        </w:tc>
      </w:tr>
      <w:tr w:rsidR="00A45094" w:rsidRPr="00ED7315" w14:paraId="1469F0DB" w14:textId="77777777" w:rsidTr="00801364">
        <w:tc>
          <w:tcPr>
            <w:tcW w:w="2288" w:type="dxa"/>
            <w:vMerge/>
          </w:tcPr>
          <w:p w14:paraId="6D4FB621" w14:textId="325A4C92" w:rsidR="00A45094" w:rsidRPr="00ED7315" w:rsidRDefault="00A45094" w:rsidP="002B1F14">
            <w:pPr>
              <w:jc w:val="center"/>
              <w:rPr>
                <w:rFonts w:ascii="Times New Roman" w:hAnsi="Times New Roman" w:cs="Times New Roman"/>
                <w:sz w:val="24"/>
                <w:szCs w:val="24"/>
              </w:rPr>
            </w:pPr>
          </w:p>
        </w:tc>
        <w:tc>
          <w:tcPr>
            <w:tcW w:w="2319" w:type="dxa"/>
          </w:tcPr>
          <w:p w14:paraId="260AFD1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Infographics/Images</w:t>
            </w:r>
          </w:p>
        </w:tc>
        <w:tc>
          <w:tcPr>
            <w:tcW w:w="2202" w:type="dxa"/>
          </w:tcPr>
          <w:p w14:paraId="0E9BFA7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69</w:t>
            </w:r>
          </w:p>
        </w:tc>
        <w:tc>
          <w:tcPr>
            <w:tcW w:w="2207" w:type="dxa"/>
          </w:tcPr>
          <w:p w14:paraId="10E3F63B" w14:textId="2593971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17.3</w:t>
            </w:r>
          </w:p>
        </w:tc>
      </w:tr>
      <w:tr w:rsidR="00A45094" w:rsidRPr="00ED7315" w14:paraId="7C2964CB" w14:textId="77777777" w:rsidTr="00801364">
        <w:tc>
          <w:tcPr>
            <w:tcW w:w="2288" w:type="dxa"/>
            <w:vMerge/>
          </w:tcPr>
          <w:p w14:paraId="3F49B69C" w14:textId="4D38384F" w:rsidR="00A45094" w:rsidRPr="00ED7315" w:rsidRDefault="00A45094" w:rsidP="002B1F14">
            <w:pPr>
              <w:jc w:val="center"/>
              <w:rPr>
                <w:rFonts w:ascii="Times New Roman" w:hAnsi="Times New Roman" w:cs="Times New Roman"/>
                <w:sz w:val="24"/>
                <w:szCs w:val="24"/>
              </w:rPr>
            </w:pPr>
          </w:p>
        </w:tc>
        <w:tc>
          <w:tcPr>
            <w:tcW w:w="2319" w:type="dxa"/>
          </w:tcPr>
          <w:p w14:paraId="09EF493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Long articles/Posts</w:t>
            </w:r>
          </w:p>
        </w:tc>
        <w:tc>
          <w:tcPr>
            <w:tcW w:w="2202" w:type="dxa"/>
          </w:tcPr>
          <w:p w14:paraId="3BD905A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48</w:t>
            </w:r>
          </w:p>
        </w:tc>
        <w:tc>
          <w:tcPr>
            <w:tcW w:w="2207" w:type="dxa"/>
          </w:tcPr>
          <w:p w14:paraId="0FBA610A" w14:textId="2A18A24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12.0</w:t>
            </w:r>
          </w:p>
        </w:tc>
      </w:tr>
      <w:tr w:rsidR="00A45094" w:rsidRPr="00ED7315" w14:paraId="5C102841" w14:textId="77777777" w:rsidTr="00801364">
        <w:tc>
          <w:tcPr>
            <w:tcW w:w="2288" w:type="dxa"/>
            <w:vMerge/>
          </w:tcPr>
          <w:p w14:paraId="5B0CA75F" w14:textId="00D4FC2E" w:rsidR="00A45094" w:rsidRPr="00ED7315" w:rsidRDefault="00A45094" w:rsidP="002B1F14">
            <w:pPr>
              <w:jc w:val="center"/>
              <w:rPr>
                <w:rFonts w:ascii="Times New Roman" w:hAnsi="Times New Roman" w:cs="Times New Roman"/>
                <w:sz w:val="24"/>
                <w:szCs w:val="24"/>
              </w:rPr>
            </w:pPr>
          </w:p>
        </w:tc>
        <w:tc>
          <w:tcPr>
            <w:tcW w:w="2319" w:type="dxa"/>
          </w:tcPr>
          <w:p w14:paraId="0F7DC97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Webinars/Live sessions</w:t>
            </w:r>
          </w:p>
        </w:tc>
        <w:tc>
          <w:tcPr>
            <w:tcW w:w="2202" w:type="dxa"/>
          </w:tcPr>
          <w:p w14:paraId="67A5DD6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31</w:t>
            </w:r>
          </w:p>
        </w:tc>
        <w:tc>
          <w:tcPr>
            <w:tcW w:w="2207" w:type="dxa"/>
          </w:tcPr>
          <w:p w14:paraId="612B7ABA" w14:textId="0E17465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7.8</w:t>
            </w:r>
          </w:p>
        </w:tc>
      </w:tr>
      <w:tr w:rsidR="00A45094" w:rsidRPr="00ED7315" w14:paraId="094D1420" w14:textId="77777777" w:rsidTr="00801364">
        <w:tc>
          <w:tcPr>
            <w:tcW w:w="2288" w:type="dxa"/>
            <w:vMerge/>
          </w:tcPr>
          <w:p w14:paraId="72E53B06" w14:textId="05DB1D26" w:rsidR="00A45094" w:rsidRPr="00ED7315" w:rsidRDefault="00A45094" w:rsidP="002B1F14">
            <w:pPr>
              <w:jc w:val="center"/>
              <w:rPr>
                <w:rFonts w:ascii="Times New Roman" w:hAnsi="Times New Roman" w:cs="Times New Roman"/>
                <w:sz w:val="24"/>
                <w:szCs w:val="24"/>
              </w:rPr>
            </w:pPr>
          </w:p>
        </w:tc>
        <w:tc>
          <w:tcPr>
            <w:tcW w:w="2319" w:type="dxa"/>
          </w:tcPr>
          <w:p w14:paraId="5F16473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 have not seen any</w:t>
            </w:r>
          </w:p>
        </w:tc>
        <w:tc>
          <w:tcPr>
            <w:tcW w:w="2202" w:type="dxa"/>
          </w:tcPr>
          <w:p w14:paraId="74B71ADD"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35</w:t>
            </w:r>
          </w:p>
        </w:tc>
        <w:tc>
          <w:tcPr>
            <w:tcW w:w="2207" w:type="dxa"/>
          </w:tcPr>
          <w:p w14:paraId="2F8E833A" w14:textId="2DF2D77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8.8</w:t>
            </w:r>
          </w:p>
        </w:tc>
      </w:tr>
      <w:tr w:rsidR="00A45094" w:rsidRPr="00ED7315" w14:paraId="38CFC8D1" w14:textId="77777777" w:rsidTr="00801364">
        <w:tc>
          <w:tcPr>
            <w:tcW w:w="2288" w:type="dxa"/>
            <w:vMerge w:val="restart"/>
          </w:tcPr>
          <w:p w14:paraId="6D09D11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Campaigns increased knowledge about AR</w:t>
            </w:r>
          </w:p>
        </w:tc>
        <w:tc>
          <w:tcPr>
            <w:tcW w:w="2319" w:type="dxa"/>
          </w:tcPr>
          <w:p w14:paraId="2CA815E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475E47E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291</w:t>
            </w:r>
          </w:p>
        </w:tc>
        <w:tc>
          <w:tcPr>
            <w:tcW w:w="2207" w:type="dxa"/>
          </w:tcPr>
          <w:p w14:paraId="06F9D0E6" w14:textId="5841CCB9"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72.8</w:t>
            </w:r>
          </w:p>
        </w:tc>
      </w:tr>
      <w:tr w:rsidR="00A45094" w:rsidRPr="00ED7315" w14:paraId="33F61232" w14:textId="77777777" w:rsidTr="00801364">
        <w:tc>
          <w:tcPr>
            <w:tcW w:w="2288" w:type="dxa"/>
            <w:vMerge/>
          </w:tcPr>
          <w:p w14:paraId="1657DBC9" w14:textId="5F667770" w:rsidR="00A45094" w:rsidRPr="00ED7315" w:rsidRDefault="00A45094" w:rsidP="002B1F14">
            <w:pPr>
              <w:jc w:val="center"/>
              <w:rPr>
                <w:rFonts w:ascii="Times New Roman" w:hAnsi="Times New Roman" w:cs="Times New Roman"/>
                <w:sz w:val="24"/>
                <w:szCs w:val="24"/>
              </w:rPr>
            </w:pPr>
          </w:p>
        </w:tc>
        <w:tc>
          <w:tcPr>
            <w:tcW w:w="2319" w:type="dxa"/>
          </w:tcPr>
          <w:p w14:paraId="43976A0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22CBC81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109</w:t>
            </w:r>
          </w:p>
        </w:tc>
        <w:tc>
          <w:tcPr>
            <w:tcW w:w="2207" w:type="dxa"/>
          </w:tcPr>
          <w:p w14:paraId="7EC7041F" w14:textId="6F57A7C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27.3</w:t>
            </w:r>
          </w:p>
        </w:tc>
      </w:tr>
      <w:tr w:rsidR="00A45094" w:rsidRPr="00ED7315" w14:paraId="5ABBB948" w14:textId="77777777" w:rsidTr="00801364">
        <w:tc>
          <w:tcPr>
            <w:tcW w:w="2288" w:type="dxa"/>
            <w:vMerge w:val="restart"/>
          </w:tcPr>
          <w:p w14:paraId="0224E89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Discussed campaign content with others</w:t>
            </w:r>
          </w:p>
        </w:tc>
        <w:tc>
          <w:tcPr>
            <w:tcW w:w="2319" w:type="dxa"/>
          </w:tcPr>
          <w:p w14:paraId="5CFC06A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2202" w:type="dxa"/>
          </w:tcPr>
          <w:p w14:paraId="4B98230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295</w:t>
            </w:r>
          </w:p>
        </w:tc>
        <w:tc>
          <w:tcPr>
            <w:tcW w:w="2207" w:type="dxa"/>
          </w:tcPr>
          <w:p w14:paraId="26851678" w14:textId="10CC5D94"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73.8</w:t>
            </w:r>
          </w:p>
        </w:tc>
      </w:tr>
      <w:tr w:rsidR="00A45094" w:rsidRPr="00ED7315" w14:paraId="7D8D006A" w14:textId="77777777" w:rsidTr="00801364">
        <w:tc>
          <w:tcPr>
            <w:tcW w:w="2288" w:type="dxa"/>
            <w:vMerge/>
          </w:tcPr>
          <w:p w14:paraId="6EBFE821" w14:textId="2826E597" w:rsidR="00A45094" w:rsidRPr="00ED7315" w:rsidRDefault="00A45094" w:rsidP="002B1F14">
            <w:pPr>
              <w:jc w:val="center"/>
              <w:rPr>
                <w:rFonts w:ascii="Times New Roman" w:hAnsi="Times New Roman" w:cs="Times New Roman"/>
                <w:sz w:val="24"/>
                <w:szCs w:val="24"/>
              </w:rPr>
            </w:pPr>
          </w:p>
        </w:tc>
        <w:tc>
          <w:tcPr>
            <w:tcW w:w="2319" w:type="dxa"/>
          </w:tcPr>
          <w:p w14:paraId="5339262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2202" w:type="dxa"/>
          </w:tcPr>
          <w:p w14:paraId="527ABE0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105</w:t>
            </w:r>
          </w:p>
        </w:tc>
        <w:tc>
          <w:tcPr>
            <w:tcW w:w="2207" w:type="dxa"/>
          </w:tcPr>
          <w:p w14:paraId="2CA7F336" w14:textId="0B2EB9F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26.3</w:t>
            </w:r>
          </w:p>
          <w:p w14:paraId="49D7F98A" w14:textId="1FB2E27F" w:rsidR="005C6916" w:rsidRPr="00ED7315" w:rsidRDefault="005C6916" w:rsidP="002B1F14">
            <w:pPr>
              <w:jc w:val="center"/>
              <w:rPr>
                <w:rFonts w:ascii="Times New Roman" w:hAnsi="Times New Roman" w:cs="Times New Roman"/>
                <w:sz w:val="24"/>
                <w:szCs w:val="24"/>
              </w:rPr>
            </w:pPr>
          </w:p>
        </w:tc>
      </w:tr>
      <w:tr w:rsidR="00A45094" w:rsidRPr="00ED7315" w14:paraId="4F4CC8F6" w14:textId="77777777" w:rsidTr="00801364">
        <w:tc>
          <w:tcPr>
            <w:tcW w:w="2288" w:type="dxa"/>
            <w:vMerge w:val="restart"/>
          </w:tcPr>
          <w:p w14:paraId="2555E82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lastRenderedPageBreak/>
              <w:t>Campaigns should be expanded across Nigerian campuses</w:t>
            </w:r>
          </w:p>
        </w:tc>
        <w:tc>
          <w:tcPr>
            <w:tcW w:w="2319" w:type="dxa"/>
          </w:tcPr>
          <w:p w14:paraId="6BB9085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Strongly agree</w:t>
            </w:r>
          </w:p>
        </w:tc>
        <w:tc>
          <w:tcPr>
            <w:tcW w:w="2202" w:type="dxa"/>
          </w:tcPr>
          <w:p w14:paraId="34821DC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189</w:t>
            </w:r>
          </w:p>
        </w:tc>
        <w:tc>
          <w:tcPr>
            <w:tcW w:w="2207" w:type="dxa"/>
          </w:tcPr>
          <w:p w14:paraId="7EBDB81A" w14:textId="1AA1830A"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47.3</w:t>
            </w:r>
          </w:p>
        </w:tc>
      </w:tr>
      <w:tr w:rsidR="00A45094" w:rsidRPr="00ED7315" w14:paraId="7114954B" w14:textId="77777777" w:rsidTr="00801364">
        <w:tc>
          <w:tcPr>
            <w:tcW w:w="2288" w:type="dxa"/>
            <w:vMerge/>
          </w:tcPr>
          <w:p w14:paraId="4FC66799" w14:textId="2159560B" w:rsidR="00A45094" w:rsidRPr="00ED7315" w:rsidRDefault="00A45094" w:rsidP="002B1F14">
            <w:pPr>
              <w:jc w:val="center"/>
              <w:rPr>
                <w:rFonts w:ascii="Times New Roman" w:hAnsi="Times New Roman" w:cs="Times New Roman"/>
                <w:sz w:val="24"/>
                <w:szCs w:val="24"/>
              </w:rPr>
            </w:pPr>
          </w:p>
        </w:tc>
        <w:tc>
          <w:tcPr>
            <w:tcW w:w="2319" w:type="dxa"/>
          </w:tcPr>
          <w:p w14:paraId="0981377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Agree</w:t>
            </w:r>
          </w:p>
        </w:tc>
        <w:tc>
          <w:tcPr>
            <w:tcW w:w="2202" w:type="dxa"/>
          </w:tcPr>
          <w:p w14:paraId="3D38C23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132</w:t>
            </w:r>
          </w:p>
        </w:tc>
        <w:tc>
          <w:tcPr>
            <w:tcW w:w="2207" w:type="dxa"/>
          </w:tcPr>
          <w:p w14:paraId="45809658" w14:textId="412CDA98"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33.0</w:t>
            </w:r>
          </w:p>
        </w:tc>
      </w:tr>
      <w:tr w:rsidR="00A45094" w:rsidRPr="00ED7315" w14:paraId="6D4B5F34" w14:textId="77777777" w:rsidTr="00801364">
        <w:tc>
          <w:tcPr>
            <w:tcW w:w="2288" w:type="dxa"/>
            <w:vMerge/>
          </w:tcPr>
          <w:p w14:paraId="3DB04A98" w14:textId="7B46B404" w:rsidR="00A45094" w:rsidRPr="00ED7315" w:rsidRDefault="00A45094" w:rsidP="002B1F14">
            <w:pPr>
              <w:jc w:val="center"/>
              <w:rPr>
                <w:rFonts w:ascii="Times New Roman" w:hAnsi="Times New Roman" w:cs="Times New Roman"/>
                <w:sz w:val="24"/>
                <w:szCs w:val="24"/>
              </w:rPr>
            </w:pPr>
          </w:p>
        </w:tc>
        <w:tc>
          <w:tcPr>
            <w:tcW w:w="2319" w:type="dxa"/>
          </w:tcPr>
          <w:p w14:paraId="2F2A75D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Disagree</w:t>
            </w:r>
          </w:p>
        </w:tc>
        <w:tc>
          <w:tcPr>
            <w:tcW w:w="2202" w:type="dxa"/>
          </w:tcPr>
          <w:p w14:paraId="0AF8BEE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49</w:t>
            </w:r>
          </w:p>
        </w:tc>
        <w:tc>
          <w:tcPr>
            <w:tcW w:w="2207" w:type="dxa"/>
          </w:tcPr>
          <w:p w14:paraId="03BFB9E6" w14:textId="70CAC964"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12.3</w:t>
            </w:r>
          </w:p>
        </w:tc>
      </w:tr>
      <w:tr w:rsidR="00A45094" w:rsidRPr="00ED7315" w14:paraId="0947968A" w14:textId="77777777" w:rsidTr="00801364">
        <w:tc>
          <w:tcPr>
            <w:tcW w:w="2288" w:type="dxa"/>
            <w:vMerge/>
          </w:tcPr>
          <w:p w14:paraId="7F9045FF" w14:textId="6274FD5B" w:rsidR="00A45094" w:rsidRPr="00ED7315" w:rsidRDefault="00A45094" w:rsidP="002B1F14">
            <w:pPr>
              <w:jc w:val="center"/>
              <w:rPr>
                <w:rFonts w:ascii="Times New Roman" w:hAnsi="Times New Roman" w:cs="Times New Roman"/>
                <w:sz w:val="24"/>
                <w:szCs w:val="24"/>
              </w:rPr>
            </w:pPr>
          </w:p>
        </w:tc>
        <w:tc>
          <w:tcPr>
            <w:tcW w:w="2319" w:type="dxa"/>
          </w:tcPr>
          <w:p w14:paraId="5CDA4E6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Strongly disagree</w:t>
            </w:r>
          </w:p>
        </w:tc>
        <w:tc>
          <w:tcPr>
            <w:tcW w:w="2202" w:type="dxa"/>
          </w:tcPr>
          <w:p w14:paraId="3DFFC97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30</w:t>
            </w:r>
          </w:p>
        </w:tc>
        <w:tc>
          <w:tcPr>
            <w:tcW w:w="2207" w:type="dxa"/>
          </w:tcPr>
          <w:p w14:paraId="18E0F5EF" w14:textId="2E9CE8C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7.5</w:t>
            </w:r>
          </w:p>
        </w:tc>
      </w:tr>
    </w:tbl>
    <w:p w14:paraId="052F1DB9" w14:textId="146021E5" w:rsidR="00EF2EB6" w:rsidRDefault="00EF2EB6" w:rsidP="002B1F14">
      <w:pPr>
        <w:spacing w:line="240" w:lineRule="auto"/>
        <w:jc w:val="center"/>
        <w:rPr>
          <w:rFonts w:ascii="Times New Roman" w:hAnsi="Times New Roman" w:cs="Times New Roman"/>
          <w:i/>
        </w:rPr>
      </w:pPr>
    </w:p>
    <w:p w14:paraId="6C5F0898" w14:textId="3212489F" w:rsidR="005E3446" w:rsidRPr="00ED7315" w:rsidRDefault="005E3446" w:rsidP="00C63198">
      <w:pPr>
        <w:spacing w:line="240" w:lineRule="auto"/>
        <w:jc w:val="both"/>
        <w:rPr>
          <w:rFonts w:ascii="Times New Roman" w:hAnsi="Times New Roman" w:cs="Times New Roman"/>
          <w:i/>
        </w:rPr>
      </w:pPr>
      <w:r w:rsidRPr="00ED7315">
        <w:rPr>
          <w:rFonts w:ascii="Times New Roman" w:hAnsi="Times New Roman" w:cs="Times New Roman"/>
          <w:i/>
        </w:rPr>
        <w:t xml:space="preserve">Factors Associated with Perceived Influence and Effects  </w:t>
      </w:r>
    </w:p>
    <w:p w14:paraId="08441D3C" w14:textId="2A8F80B9" w:rsidR="00013D4C" w:rsidRPr="00ED7315" w:rsidRDefault="00013D4C" w:rsidP="00A45094">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As shown in Table 6, the Chi-square test </w:t>
      </w:r>
      <w:r w:rsidRPr="00972441">
        <w:rPr>
          <w:rFonts w:ascii="Times New Roman" w:eastAsia="Times New Roman" w:hAnsi="Times New Roman" w:cs="Times New Roman"/>
          <w:kern w:val="0"/>
          <w14:ligatures w14:val="none"/>
        </w:rPr>
        <w:t xml:space="preserve">indicated that age, form of dwelling, and previous formal education on antibiotics were significantly </w:t>
      </w:r>
      <w:r w:rsidR="004F1191" w:rsidRPr="00972441">
        <w:rPr>
          <w:rFonts w:ascii="Times New Roman" w:eastAsia="Times New Roman" w:hAnsi="Times New Roman" w:cs="Times New Roman"/>
          <w:kern w:val="0"/>
          <w14:ligatures w14:val="none"/>
        </w:rPr>
        <w:t>associated</w:t>
      </w:r>
      <w:r w:rsidRPr="00972441">
        <w:rPr>
          <w:rFonts w:ascii="Times New Roman" w:eastAsia="Times New Roman" w:hAnsi="Times New Roman" w:cs="Times New Roman"/>
          <w:kern w:val="0"/>
          <w14:ligatures w14:val="none"/>
        </w:rPr>
        <w:t xml:space="preserve"> with</w:t>
      </w:r>
      <w:r w:rsidRPr="00ED7315">
        <w:rPr>
          <w:rFonts w:ascii="Times New Roman" w:eastAsia="Times New Roman" w:hAnsi="Times New Roman" w:cs="Times New Roman"/>
          <w:kern w:val="0"/>
          <w14:ligatures w14:val="none"/>
        </w:rPr>
        <w:t xml:space="preserve"> the perceived effect of social media on behavior. More students aged 24 years or older (79.1%), those who lived in hostels (80.7%), and those who had previously received formal education on antibiotics (78.5%) perceived a negative effect of social media on their antibiotic behavior (p &lt; .05).</w:t>
      </w:r>
    </w:p>
    <w:p w14:paraId="7B0F57E0" w14:textId="465F5CFB" w:rsidR="005E3446" w:rsidRDefault="005E3446" w:rsidP="00AE5D0F">
      <w:pPr>
        <w:spacing w:after="0" w:line="120" w:lineRule="auto"/>
        <w:jc w:val="center"/>
        <w:rPr>
          <w:rFonts w:ascii="Times New Roman" w:hAnsi="Times New Roman" w:cs="Times New Roman"/>
        </w:rPr>
      </w:pPr>
    </w:p>
    <w:p w14:paraId="15AF4581" w14:textId="77777777" w:rsidR="00972441" w:rsidRDefault="006E2457" w:rsidP="00F65640">
      <w:pPr>
        <w:spacing w:after="0" w:line="240" w:lineRule="auto"/>
        <w:jc w:val="center"/>
        <w:rPr>
          <w:rFonts w:ascii="Times New Roman" w:hAnsi="Times New Roman" w:cs="Times New Roman"/>
          <w:b/>
        </w:rPr>
      </w:pPr>
      <w:r w:rsidRPr="00ED7315">
        <w:rPr>
          <w:rFonts w:ascii="Times New Roman" w:hAnsi="Times New Roman" w:cs="Times New Roman"/>
          <w:b/>
        </w:rPr>
        <w:t>Table 6. Association between socio-demographic characteristics and perceived</w:t>
      </w:r>
    </w:p>
    <w:p w14:paraId="2A35CFA4" w14:textId="0093F244" w:rsidR="006E2457" w:rsidRDefault="006E2457" w:rsidP="00F65640">
      <w:pPr>
        <w:spacing w:after="0" w:line="240" w:lineRule="auto"/>
        <w:jc w:val="center"/>
        <w:rPr>
          <w:rFonts w:ascii="Times New Roman" w:hAnsi="Times New Roman" w:cs="Times New Roman"/>
          <w:b/>
        </w:rPr>
      </w:pPr>
      <w:r w:rsidRPr="00ED7315">
        <w:rPr>
          <w:rFonts w:ascii="Times New Roman" w:hAnsi="Times New Roman" w:cs="Times New Roman"/>
          <w:b/>
        </w:rPr>
        <w:t xml:space="preserve"> influence of social media on antibiotic use behavior (N = 400)</w:t>
      </w:r>
    </w:p>
    <w:p w14:paraId="46C1BC7F" w14:textId="065F5FAC" w:rsidR="00B34677" w:rsidRDefault="00B34677" w:rsidP="00B34677">
      <w:pPr>
        <w:spacing w:after="0" w:line="120" w:lineRule="auto"/>
        <w:jc w:val="center"/>
        <w:rPr>
          <w:rFonts w:ascii="Times New Roman" w:hAnsi="Times New Roman" w:cs="Times New Roman"/>
          <w:b/>
        </w:rPr>
      </w:pPr>
    </w:p>
    <w:p w14:paraId="13E5FC10" w14:textId="77777777" w:rsidR="00B34677" w:rsidRDefault="00B34677" w:rsidP="00B34677">
      <w:pPr>
        <w:spacing w:after="0" w:line="12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1150"/>
        <w:gridCol w:w="2122"/>
        <w:gridCol w:w="1133"/>
        <w:gridCol w:w="1350"/>
        <w:gridCol w:w="817"/>
        <w:gridCol w:w="938"/>
        <w:gridCol w:w="1067"/>
      </w:tblGrid>
      <w:tr w:rsidR="006E2457" w:rsidRPr="00ED7315" w14:paraId="35938FEE" w14:textId="77777777" w:rsidTr="007D1098">
        <w:tc>
          <w:tcPr>
            <w:tcW w:w="1150" w:type="dxa"/>
          </w:tcPr>
          <w:p w14:paraId="6D6B8C1C"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122" w:type="dxa"/>
          </w:tcPr>
          <w:p w14:paraId="51EAFD97"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1133" w:type="dxa"/>
          </w:tcPr>
          <w:p w14:paraId="3F0F6797"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Good Influence n (%)</w:t>
            </w:r>
          </w:p>
        </w:tc>
        <w:tc>
          <w:tcPr>
            <w:tcW w:w="1350" w:type="dxa"/>
          </w:tcPr>
          <w:p w14:paraId="4D05EE9C"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Bad Influence n (%)</w:t>
            </w:r>
          </w:p>
        </w:tc>
        <w:tc>
          <w:tcPr>
            <w:tcW w:w="817" w:type="dxa"/>
          </w:tcPr>
          <w:p w14:paraId="779FBFF1"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χ²</w:t>
            </w:r>
          </w:p>
        </w:tc>
        <w:tc>
          <w:tcPr>
            <w:tcW w:w="938" w:type="dxa"/>
          </w:tcPr>
          <w:p w14:paraId="4693889F" w14:textId="77777777"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df</w:t>
            </w:r>
          </w:p>
        </w:tc>
        <w:tc>
          <w:tcPr>
            <w:tcW w:w="1067" w:type="dxa"/>
          </w:tcPr>
          <w:p w14:paraId="24ED1035" w14:textId="549BFAD4" w:rsidR="006E2457" w:rsidRPr="00ED7315" w:rsidRDefault="006E2457" w:rsidP="002B1F14">
            <w:pPr>
              <w:jc w:val="center"/>
              <w:rPr>
                <w:rFonts w:ascii="Times New Roman" w:hAnsi="Times New Roman" w:cs="Times New Roman"/>
                <w:sz w:val="24"/>
                <w:szCs w:val="24"/>
              </w:rPr>
            </w:pPr>
            <w:r w:rsidRPr="00ED7315">
              <w:rPr>
                <w:rFonts w:ascii="Times New Roman" w:hAnsi="Times New Roman" w:cs="Times New Roman"/>
                <w:sz w:val="24"/>
                <w:szCs w:val="24"/>
              </w:rPr>
              <w:t>p-value</w:t>
            </w:r>
          </w:p>
        </w:tc>
      </w:tr>
      <w:tr w:rsidR="00A45094" w:rsidRPr="00ED7315" w14:paraId="5001CEA4" w14:textId="77777777" w:rsidTr="007D1098">
        <w:tc>
          <w:tcPr>
            <w:tcW w:w="1150" w:type="dxa"/>
            <w:vMerge w:val="restart"/>
          </w:tcPr>
          <w:p w14:paraId="79056CA8"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122" w:type="dxa"/>
          </w:tcPr>
          <w:p w14:paraId="6026690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16–23</w:t>
            </w:r>
          </w:p>
        </w:tc>
        <w:tc>
          <w:tcPr>
            <w:tcW w:w="1133" w:type="dxa"/>
          </w:tcPr>
          <w:p w14:paraId="3C9754D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48 (29.1)</w:t>
            </w:r>
          </w:p>
        </w:tc>
        <w:tc>
          <w:tcPr>
            <w:tcW w:w="1350" w:type="dxa"/>
          </w:tcPr>
          <w:p w14:paraId="149F3B5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117 (70.9)</w:t>
            </w:r>
          </w:p>
        </w:tc>
        <w:tc>
          <w:tcPr>
            <w:tcW w:w="817" w:type="dxa"/>
          </w:tcPr>
          <w:p w14:paraId="3BB3392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4.721</w:t>
            </w:r>
          </w:p>
        </w:tc>
        <w:tc>
          <w:tcPr>
            <w:tcW w:w="938" w:type="dxa"/>
          </w:tcPr>
          <w:p w14:paraId="65A4D69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7FC8A8D4" w14:textId="7EF2889A"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0.030*</w:t>
            </w:r>
          </w:p>
        </w:tc>
      </w:tr>
      <w:tr w:rsidR="00A45094" w:rsidRPr="00ED7315" w14:paraId="5A9D0289" w14:textId="77777777" w:rsidTr="007D1098">
        <w:tc>
          <w:tcPr>
            <w:tcW w:w="1150" w:type="dxa"/>
            <w:vMerge/>
          </w:tcPr>
          <w:p w14:paraId="70614CB5" w14:textId="12A5E0A7" w:rsidR="00A45094" w:rsidRPr="00ED7315" w:rsidRDefault="00A45094" w:rsidP="00946066">
            <w:pPr>
              <w:rPr>
                <w:rFonts w:ascii="Times New Roman" w:hAnsi="Times New Roman" w:cs="Times New Roman"/>
                <w:sz w:val="24"/>
                <w:szCs w:val="24"/>
              </w:rPr>
            </w:pPr>
          </w:p>
        </w:tc>
        <w:tc>
          <w:tcPr>
            <w:tcW w:w="2122" w:type="dxa"/>
          </w:tcPr>
          <w:p w14:paraId="5FC8A18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≥24</w:t>
            </w:r>
          </w:p>
        </w:tc>
        <w:tc>
          <w:tcPr>
            <w:tcW w:w="1133" w:type="dxa"/>
          </w:tcPr>
          <w:p w14:paraId="2EE8C57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49 (20.9)</w:t>
            </w:r>
          </w:p>
        </w:tc>
        <w:tc>
          <w:tcPr>
            <w:tcW w:w="1350" w:type="dxa"/>
          </w:tcPr>
          <w:p w14:paraId="32ECBD9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186 (79.1)</w:t>
            </w:r>
          </w:p>
        </w:tc>
        <w:tc>
          <w:tcPr>
            <w:tcW w:w="817" w:type="dxa"/>
          </w:tcPr>
          <w:p w14:paraId="3F318B97" w14:textId="77777777" w:rsidR="00A45094" w:rsidRPr="00ED7315" w:rsidRDefault="00A45094" w:rsidP="002B1F14">
            <w:pPr>
              <w:jc w:val="center"/>
              <w:rPr>
                <w:rFonts w:ascii="Times New Roman" w:hAnsi="Times New Roman" w:cs="Times New Roman"/>
                <w:sz w:val="24"/>
                <w:szCs w:val="24"/>
              </w:rPr>
            </w:pPr>
          </w:p>
        </w:tc>
        <w:tc>
          <w:tcPr>
            <w:tcW w:w="938" w:type="dxa"/>
          </w:tcPr>
          <w:p w14:paraId="6AC4FBDD" w14:textId="77777777" w:rsidR="00A45094" w:rsidRPr="00ED7315" w:rsidRDefault="00A45094" w:rsidP="002B1F14">
            <w:pPr>
              <w:jc w:val="center"/>
              <w:rPr>
                <w:rFonts w:ascii="Times New Roman" w:hAnsi="Times New Roman" w:cs="Times New Roman"/>
                <w:sz w:val="24"/>
                <w:szCs w:val="24"/>
              </w:rPr>
            </w:pPr>
          </w:p>
        </w:tc>
        <w:tc>
          <w:tcPr>
            <w:tcW w:w="1067" w:type="dxa"/>
          </w:tcPr>
          <w:p w14:paraId="21FF4F96" w14:textId="77777777" w:rsidR="00A45094" w:rsidRPr="00ED7315" w:rsidRDefault="00A45094" w:rsidP="002B1F14">
            <w:pPr>
              <w:jc w:val="center"/>
              <w:rPr>
                <w:rFonts w:ascii="Times New Roman" w:hAnsi="Times New Roman" w:cs="Times New Roman"/>
                <w:sz w:val="24"/>
                <w:szCs w:val="24"/>
              </w:rPr>
            </w:pPr>
          </w:p>
        </w:tc>
      </w:tr>
      <w:tr w:rsidR="00A45094" w:rsidRPr="00ED7315" w14:paraId="2C9BF606" w14:textId="77777777" w:rsidTr="007D1098">
        <w:tc>
          <w:tcPr>
            <w:tcW w:w="1150" w:type="dxa"/>
            <w:vMerge w:val="restart"/>
          </w:tcPr>
          <w:p w14:paraId="547721D4"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122" w:type="dxa"/>
          </w:tcPr>
          <w:p w14:paraId="7959969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Male</w:t>
            </w:r>
          </w:p>
        </w:tc>
        <w:tc>
          <w:tcPr>
            <w:tcW w:w="1133" w:type="dxa"/>
          </w:tcPr>
          <w:p w14:paraId="7CF3BB4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58 (26.1)</w:t>
            </w:r>
          </w:p>
        </w:tc>
        <w:tc>
          <w:tcPr>
            <w:tcW w:w="1350" w:type="dxa"/>
          </w:tcPr>
          <w:p w14:paraId="2D64A67A"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164 (73.9)</w:t>
            </w:r>
          </w:p>
        </w:tc>
        <w:tc>
          <w:tcPr>
            <w:tcW w:w="817" w:type="dxa"/>
          </w:tcPr>
          <w:p w14:paraId="095370C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1.042</w:t>
            </w:r>
          </w:p>
        </w:tc>
        <w:tc>
          <w:tcPr>
            <w:tcW w:w="938" w:type="dxa"/>
          </w:tcPr>
          <w:p w14:paraId="6119A58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2FF03131" w14:textId="396F8A3C"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0.307</w:t>
            </w:r>
          </w:p>
        </w:tc>
      </w:tr>
      <w:tr w:rsidR="00A45094" w:rsidRPr="00ED7315" w14:paraId="1D1594B4" w14:textId="77777777" w:rsidTr="007D1098">
        <w:tc>
          <w:tcPr>
            <w:tcW w:w="1150" w:type="dxa"/>
            <w:vMerge/>
          </w:tcPr>
          <w:p w14:paraId="763A1A1F" w14:textId="6AD935F5" w:rsidR="00A45094" w:rsidRPr="00ED7315" w:rsidRDefault="00A45094" w:rsidP="00946066">
            <w:pPr>
              <w:rPr>
                <w:rFonts w:ascii="Times New Roman" w:hAnsi="Times New Roman" w:cs="Times New Roman"/>
                <w:sz w:val="24"/>
                <w:szCs w:val="24"/>
              </w:rPr>
            </w:pPr>
          </w:p>
        </w:tc>
        <w:tc>
          <w:tcPr>
            <w:tcW w:w="2122" w:type="dxa"/>
          </w:tcPr>
          <w:p w14:paraId="2E08FE3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Female</w:t>
            </w:r>
          </w:p>
        </w:tc>
        <w:tc>
          <w:tcPr>
            <w:tcW w:w="1133" w:type="dxa"/>
          </w:tcPr>
          <w:p w14:paraId="2A0D4DA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39 (21.9)</w:t>
            </w:r>
          </w:p>
        </w:tc>
        <w:tc>
          <w:tcPr>
            <w:tcW w:w="1350" w:type="dxa"/>
          </w:tcPr>
          <w:p w14:paraId="5B682EE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139 (78.1)</w:t>
            </w:r>
          </w:p>
        </w:tc>
        <w:tc>
          <w:tcPr>
            <w:tcW w:w="817" w:type="dxa"/>
          </w:tcPr>
          <w:p w14:paraId="46DBE860" w14:textId="77777777" w:rsidR="00A45094" w:rsidRPr="00ED7315" w:rsidRDefault="00A45094" w:rsidP="002B1F14">
            <w:pPr>
              <w:jc w:val="center"/>
              <w:rPr>
                <w:rFonts w:ascii="Times New Roman" w:hAnsi="Times New Roman" w:cs="Times New Roman"/>
                <w:sz w:val="24"/>
                <w:szCs w:val="24"/>
              </w:rPr>
            </w:pPr>
          </w:p>
        </w:tc>
        <w:tc>
          <w:tcPr>
            <w:tcW w:w="938" w:type="dxa"/>
          </w:tcPr>
          <w:p w14:paraId="7D6E74E7" w14:textId="77777777" w:rsidR="00A45094" w:rsidRPr="00ED7315" w:rsidRDefault="00A45094" w:rsidP="002B1F14">
            <w:pPr>
              <w:jc w:val="center"/>
              <w:rPr>
                <w:rFonts w:ascii="Times New Roman" w:hAnsi="Times New Roman" w:cs="Times New Roman"/>
                <w:sz w:val="24"/>
                <w:szCs w:val="24"/>
              </w:rPr>
            </w:pPr>
          </w:p>
        </w:tc>
        <w:tc>
          <w:tcPr>
            <w:tcW w:w="1067" w:type="dxa"/>
          </w:tcPr>
          <w:p w14:paraId="1187AD71" w14:textId="77777777" w:rsidR="00A45094" w:rsidRPr="00ED7315" w:rsidRDefault="00A45094" w:rsidP="002B1F14">
            <w:pPr>
              <w:jc w:val="center"/>
              <w:rPr>
                <w:rFonts w:ascii="Times New Roman" w:hAnsi="Times New Roman" w:cs="Times New Roman"/>
                <w:sz w:val="24"/>
                <w:szCs w:val="24"/>
              </w:rPr>
            </w:pPr>
          </w:p>
        </w:tc>
      </w:tr>
      <w:tr w:rsidR="00A45094" w:rsidRPr="00ED7315" w14:paraId="1DA3F866" w14:textId="77777777" w:rsidTr="007D1098">
        <w:tc>
          <w:tcPr>
            <w:tcW w:w="1150" w:type="dxa"/>
            <w:vMerge w:val="restart"/>
          </w:tcPr>
          <w:p w14:paraId="5FF69042"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122" w:type="dxa"/>
          </w:tcPr>
          <w:p w14:paraId="11093023"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100 Level</w:t>
            </w:r>
          </w:p>
        </w:tc>
        <w:tc>
          <w:tcPr>
            <w:tcW w:w="1133" w:type="dxa"/>
          </w:tcPr>
          <w:p w14:paraId="2888615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23 (27.1)</w:t>
            </w:r>
          </w:p>
        </w:tc>
        <w:tc>
          <w:tcPr>
            <w:tcW w:w="1350" w:type="dxa"/>
          </w:tcPr>
          <w:p w14:paraId="130C24E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62 (72.9)</w:t>
            </w:r>
          </w:p>
        </w:tc>
        <w:tc>
          <w:tcPr>
            <w:tcW w:w="817" w:type="dxa"/>
          </w:tcPr>
          <w:p w14:paraId="53F0458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2.891</w:t>
            </w:r>
          </w:p>
        </w:tc>
        <w:tc>
          <w:tcPr>
            <w:tcW w:w="938" w:type="dxa"/>
          </w:tcPr>
          <w:p w14:paraId="43A8FC5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w:t>
            </w:r>
          </w:p>
        </w:tc>
        <w:tc>
          <w:tcPr>
            <w:tcW w:w="1067" w:type="dxa"/>
          </w:tcPr>
          <w:p w14:paraId="44E4EEA5" w14:textId="0716F73E"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0.576</w:t>
            </w:r>
          </w:p>
        </w:tc>
      </w:tr>
      <w:tr w:rsidR="00A45094" w:rsidRPr="00ED7315" w14:paraId="04CD6A1D" w14:textId="77777777" w:rsidTr="007D1098">
        <w:tc>
          <w:tcPr>
            <w:tcW w:w="1150" w:type="dxa"/>
            <w:vMerge/>
          </w:tcPr>
          <w:p w14:paraId="367D2D55" w14:textId="4EE0FEAF" w:rsidR="00A45094" w:rsidRPr="00ED7315" w:rsidRDefault="00A45094" w:rsidP="00946066">
            <w:pPr>
              <w:rPr>
                <w:rFonts w:ascii="Times New Roman" w:hAnsi="Times New Roman" w:cs="Times New Roman"/>
                <w:sz w:val="24"/>
                <w:szCs w:val="24"/>
              </w:rPr>
            </w:pPr>
          </w:p>
        </w:tc>
        <w:tc>
          <w:tcPr>
            <w:tcW w:w="2122" w:type="dxa"/>
          </w:tcPr>
          <w:p w14:paraId="7B40EC4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200 Level</w:t>
            </w:r>
          </w:p>
        </w:tc>
        <w:tc>
          <w:tcPr>
            <w:tcW w:w="1133" w:type="dxa"/>
          </w:tcPr>
          <w:p w14:paraId="04B4FD7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28 (20.6)</w:t>
            </w:r>
          </w:p>
        </w:tc>
        <w:tc>
          <w:tcPr>
            <w:tcW w:w="1350" w:type="dxa"/>
          </w:tcPr>
          <w:p w14:paraId="2E6C956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108 (79.4)</w:t>
            </w:r>
          </w:p>
        </w:tc>
        <w:tc>
          <w:tcPr>
            <w:tcW w:w="817" w:type="dxa"/>
          </w:tcPr>
          <w:p w14:paraId="16AB40DF" w14:textId="77777777" w:rsidR="00A45094" w:rsidRPr="00ED7315" w:rsidRDefault="00A45094" w:rsidP="002B1F14">
            <w:pPr>
              <w:jc w:val="center"/>
              <w:rPr>
                <w:rFonts w:ascii="Times New Roman" w:hAnsi="Times New Roman" w:cs="Times New Roman"/>
                <w:sz w:val="24"/>
                <w:szCs w:val="24"/>
              </w:rPr>
            </w:pPr>
          </w:p>
        </w:tc>
        <w:tc>
          <w:tcPr>
            <w:tcW w:w="938" w:type="dxa"/>
          </w:tcPr>
          <w:p w14:paraId="42E458F1" w14:textId="77777777" w:rsidR="00A45094" w:rsidRPr="00ED7315" w:rsidRDefault="00A45094" w:rsidP="002B1F14">
            <w:pPr>
              <w:jc w:val="center"/>
              <w:rPr>
                <w:rFonts w:ascii="Times New Roman" w:hAnsi="Times New Roman" w:cs="Times New Roman"/>
                <w:sz w:val="24"/>
                <w:szCs w:val="24"/>
              </w:rPr>
            </w:pPr>
          </w:p>
        </w:tc>
        <w:tc>
          <w:tcPr>
            <w:tcW w:w="1067" w:type="dxa"/>
          </w:tcPr>
          <w:p w14:paraId="4D34FCA7" w14:textId="77777777" w:rsidR="00A45094" w:rsidRPr="00ED7315" w:rsidRDefault="00A45094" w:rsidP="002B1F14">
            <w:pPr>
              <w:jc w:val="center"/>
              <w:rPr>
                <w:rFonts w:ascii="Times New Roman" w:hAnsi="Times New Roman" w:cs="Times New Roman"/>
                <w:sz w:val="24"/>
                <w:szCs w:val="24"/>
              </w:rPr>
            </w:pPr>
          </w:p>
        </w:tc>
      </w:tr>
      <w:tr w:rsidR="00A45094" w:rsidRPr="00ED7315" w14:paraId="325EF8A7" w14:textId="77777777" w:rsidTr="007D1098">
        <w:tc>
          <w:tcPr>
            <w:tcW w:w="1150" w:type="dxa"/>
            <w:vMerge/>
          </w:tcPr>
          <w:p w14:paraId="576C8D09" w14:textId="28976DCC" w:rsidR="00A45094" w:rsidRPr="00ED7315" w:rsidRDefault="00A45094" w:rsidP="00946066">
            <w:pPr>
              <w:rPr>
                <w:rFonts w:ascii="Times New Roman" w:hAnsi="Times New Roman" w:cs="Times New Roman"/>
                <w:sz w:val="24"/>
                <w:szCs w:val="24"/>
              </w:rPr>
            </w:pPr>
          </w:p>
        </w:tc>
        <w:tc>
          <w:tcPr>
            <w:tcW w:w="2122" w:type="dxa"/>
          </w:tcPr>
          <w:p w14:paraId="7A6B7C7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300 Level</w:t>
            </w:r>
          </w:p>
        </w:tc>
        <w:tc>
          <w:tcPr>
            <w:tcW w:w="1133" w:type="dxa"/>
          </w:tcPr>
          <w:p w14:paraId="0891E3A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24 (23.3)</w:t>
            </w:r>
          </w:p>
        </w:tc>
        <w:tc>
          <w:tcPr>
            <w:tcW w:w="1350" w:type="dxa"/>
          </w:tcPr>
          <w:p w14:paraId="5FD7470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79 (76.7)</w:t>
            </w:r>
          </w:p>
        </w:tc>
        <w:tc>
          <w:tcPr>
            <w:tcW w:w="817" w:type="dxa"/>
          </w:tcPr>
          <w:p w14:paraId="60CC8459" w14:textId="77777777" w:rsidR="00A45094" w:rsidRPr="00ED7315" w:rsidRDefault="00A45094" w:rsidP="002B1F14">
            <w:pPr>
              <w:jc w:val="center"/>
              <w:rPr>
                <w:rFonts w:ascii="Times New Roman" w:hAnsi="Times New Roman" w:cs="Times New Roman"/>
                <w:sz w:val="24"/>
                <w:szCs w:val="24"/>
              </w:rPr>
            </w:pPr>
          </w:p>
        </w:tc>
        <w:tc>
          <w:tcPr>
            <w:tcW w:w="938" w:type="dxa"/>
          </w:tcPr>
          <w:p w14:paraId="20FE3C00" w14:textId="77777777" w:rsidR="00A45094" w:rsidRPr="00ED7315" w:rsidRDefault="00A45094" w:rsidP="002B1F14">
            <w:pPr>
              <w:jc w:val="center"/>
              <w:rPr>
                <w:rFonts w:ascii="Times New Roman" w:hAnsi="Times New Roman" w:cs="Times New Roman"/>
                <w:sz w:val="24"/>
                <w:szCs w:val="24"/>
              </w:rPr>
            </w:pPr>
          </w:p>
        </w:tc>
        <w:tc>
          <w:tcPr>
            <w:tcW w:w="1067" w:type="dxa"/>
          </w:tcPr>
          <w:p w14:paraId="54509488" w14:textId="77777777" w:rsidR="00A45094" w:rsidRPr="00ED7315" w:rsidRDefault="00A45094" w:rsidP="002B1F14">
            <w:pPr>
              <w:jc w:val="center"/>
              <w:rPr>
                <w:rFonts w:ascii="Times New Roman" w:hAnsi="Times New Roman" w:cs="Times New Roman"/>
                <w:sz w:val="24"/>
                <w:szCs w:val="24"/>
              </w:rPr>
            </w:pPr>
          </w:p>
        </w:tc>
      </w:tr>
      <w:tr w:rsidR="00A45094" w:rsidRPr="00ED7315" w14:paraId="373F2C4B" w14:textId="77777777" w:rsidTr="007D1098">
        <w:tc>
          <w:tcPr>
            <w:tcW w:w="1150" w:type="dxa"/>
            <w:vMerge/>
          </w:tcPr>
          <w:p w14:paraId="0075F0F2" w14:textId="545BE601" w:rsidR="00A45094" w:rsidRPr="00ED7315" w:rsidRDefault="00A45094" w:rsidP="00946066">
            <w:pPr>
              <w:rPr>
                <w:rFonts w:ascii="Times New Roman" w:hAnsi="Times New Roman" w:cs="Times New Roman"/>
                <w:sz w:val="24"/>
                <w:szCs w:val="24"/>
              </w:rPr>
            </w:pPr>
          </w:p>
        </w:tc>
        <w:tc>
          <w:tcPr>
            <w:tcW w:w="2122" w:type="dxa"/>
          </w:tcPr>
          <w:p w14:paraId="47A911F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400 Level</w:t>
            </w:r>
          </w:p>
        </w:tc>
        <w:tc>
          <w:tcPr>
            <w:tcW w:w="1133" w:type="dxa"/>
          </w:tcPr>
          <w:p w14:paraId="3C22DDFD"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18 (29.0)</w:t>
            </w:r>
          </w:p>
        </w:tc>
        <w:tc>
          <w:tcPr>
            <w:tcW w:w="1350" w:type="dxa"/>
          </w:tcPr>
          <w:p w14:paraId="20AB0D2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44 (71.0)</w:t>
            </w:r>
          </w:p>
        </w:tc>
        <w:tc>
          <w:tcPr>
            <w:tcW w:w="817" w:type="dxa"/>
          </w:tcPr>
          <w:p w14:paraId="5D2352C6" w14:textId="77777777" w:rsidR="00A45094" w:rsidRPr="00ED7315" w:rsidRDefault="00A45094" w:rsidP="002B1F14">
            <w:pPr>
              <w:jc w:val="center"/>
              <w:rPr>
                <w:rFonts w:ascii="Times New Roman" w:hAnsi="Times New Roman" w:cs="Times New Roman"/>
                <w:sz w:val="24"/>
                <w:szCs w:val="24"/>
              </w:rPr>
            </w:pPr>
          </w:p>
        </w:tc>
        <w:tc>
          <w:tcPr>
            <w:tcW w:w="938" w:type="dxa"/>
          </w:tcPr>
          <w:p w14:paraId="2F2B6114" w14:textId="77777777" w:rsidR="00A45094" w:rsidRPr="00ED7315" w:rsidRDefault="00A45094" w:rsidP="002B1F14">
            <w:pPr>
              <w:jc w:val="center"/>
              <w:rPr>
                <w:rFonts w:ascii="Times New Roman" w:hAnsi="Times New Roman" w:cs="Times New Roman"/>
                <w:sz w:val="24"/>
                <w:szCs w:val="24"/>
              </w:rPr>
            </w:pPr>
          </w:p>
        </w:tc>
        <w:tc>
          <w:tcPr>
            <w:tcW w:w="1067" w:type="dxa"/>
          </w:tcPr>
          <w:p w14:paraId="2E380C5E" w14:textId="77777777" w:rsidR="00A45094" w:rsidRPr="00ED7315" w:rsidRDefault="00A45094" w:rsidP="002B1F14">
            <w:pPr>
              <w:jc w:val="center"/>
              <w:rPr>
                <w:rFonts w:ascii="Times New Roman" w:hAnsi="Times New Roman" w:cs="Times New Roman"/>
                <w:sz w:val="24"/>
                <w:szCs w:val="24"/>
              </w:rPr>
            </w:pPr>
          </w:p>
        </w:tc>
      </w:tr>
      <w:tr w:rsidR="00A45094" w:rsidRPr="00ED7315" w14:paraId="4FB2BBF2" w14:textId="77777777" w:rsidTr="007D1098">
        <w:tc>
          <w:tcPr>
            <w:tcW w:w="1150" w:type="dxa"/>
            <w:vMerge/>
          </w:tcPr>
          <w:p w14:paraId="0D93114A" w14:textId="6493855C" w:rsidR="00A45094" w:rsidRPr="00ED7315" w:rsidRDefault="00A45094" w:rsidP="00946066">
            <w:pPr>
              <w:rPr>
                <w:rFonts w:ascii="Times New Roman" w:hAnsi="Times New Roman" w:cs="Times New Roman"/>
                <w:sz w:val="24"/>
                <w:szCs w:val="24"/>
              </w:rPr>
            </w:pPr>
          </w:p>
        </w:tc>
        <w:tc>
          <w:tcPr>
            <w:tcW w:w="2122" w:type="dxa"/>
          </w:tcPr>
          <w:p w14:paraId="5E0B07C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500 Level</w:t>
            </w:r>
          </w:p>
        </w:tc>
        <w:tc>
          <w:tcPr>
            <w:tcW w:w="1133" w:type="dxa"/>
          </w:tcPr>
          <w:p w14:paraId="6835D9C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 (28.6)</w:t>
            </w:r>
          </w:p>
        </w:tc>
        <w:tc>
          <w:tcPr>
            <w:tcW w:w="1350" w:type="dxa"/>
          </w:tcPr>
          <w:p w14:paraId="74F04629"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10 (71.4)</w:t>
            </w:r>
          </w:p>
        </w:tc>
        <w:tc>
          <w:tcPr>
            <w:tcW w:w="817" w:type="dxa"/>
          </w:tcPr>
          <w:p w14:paraId="40C08CCE" w14:textId="77777777" w:rsidR="00A45094" w:rsidRPr="00ED7315" w:rsidRDefault="00A45094" w:rsidP="002B1F14">
            <w:pPr>
              <w:jc w:val="center"/>
              <w:rPr>
                <w:rFonts w:ascii="Times New Roman" w:hAnsi="Times New Roman" w:cs="Times New Roman"/>
                <w:sz w:val="24"/>
                <w:szCs w:val="24"/>
              </w:rPr>
            </w:pPr>
          </w:p>
        </w:tc>
        <w:tc>
          <w:tcPr>
            <w:tcW w:w="938" w:type="dxa"/>
          </w:tcPr>
          <w:p w14:paraId="35E682B1" w14:textId="77777777" w:rsidR="00A45094" w:rsidRPr="00ED7315" w:rsidRDefault="00A45094" w:rsidP="002B1F14">
            <w:pPr>
              <w:jc w:val="center"/>
              <w:rPr>
                <w:rFonts w:ascii="Times New Roman" w:hAnsi="Times New Roman" w:cs="Times New Roman"/>
                <w:sz w:val="24"/>
                <w:szCs w:val="24"/>
              </w:rPr>
            </w:pPr>
          </w:p>
        </w:tc>
        <w:tc>
          <w:tcPr>
            <w:tcW w:w="1067" w:type="dxa"/>
          </w:tcPr>
          <w:p w14:paraId="6730A18E" w14:textId="77777777" w:rsidR="00A45094" w:rsidRPr="00ED7315" w:rsidRDefault="00A45094" w:rsidP="002B1F14">
            <w:pPr>
              <w:jc w:val="center"/>
              <w:rPr>
                <w:rFonts w:ascii="Times New Roman" w:hAnsi="Times New Roman" w:cs="Times New Roman"/>
                <w:sz w:val="24"/>
                <w:szCs w:val="24"/>
              </w:rPr>
            </w:pPr>
          </w:p>
        </w:tc>
      </w:tr>
      <w:tr w:rsidR="00A45094" w:rsidRPr="00ED7315" w14:paraId="08EB0B53" w14:textId="77777777" w:rsidTr="007D1098">
        <w:tc>
          <w:tcPr>
            <w:tcW w:w="1150" w:type="dxa"/>
            <w:vMerge w:val="restart"/>
          </w:tcPr>
          <w:p w14:paraId="16E11A51"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122" w:type="dxa"/>
          </w:tcPr>
          <w:p w14:paraId="54BB6260"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Pure &amp; Applied Sciences</w:t>
            </w:r>
          </w:p>
        </w:tc>
        <w:tc>
          <w:tcPr>
            <w:tcW w:w="1133" w:type="dxa"/>
          </w:tcPr>
          <w:p w14:paraId="33B9EB9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32 (22.4)</w:t>
            </w:r>
          </w:p>
        </w:tc>
        <w:tc>
          <w:tcPr>
            <w:tcW w:w="1350" w:type="dxa"/>
          </w:tcPr>
          <w:p w14:paraId="7E90F81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111 (77.6)</w:t>
            </w:r>
          </w:p>
        </w:tc>
        <w:tc>
          <w:tcPr>
            <w:tcW w:w="817" w:type="dxa"/>
          </w:tcPr>
          <w:p w14:paraId="1A89A50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4.623</w:t>
            </w:r>
          </w:p>
        </w:tc>
        <w:tc>
          <w:tcPr>
            <w:tcW w:w="938" w:type="dxa"/>
          </w:tcPr>
          <w:p w14:paraId="2D8DCDB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w:t>
            </w:r>
          </w:p>
        </w:tc>
        <w:tc>
          <w:tcPr>
            <w:tcW w:w="1067" w:type="dxa"/>
          </w:tcPr>
          <w:p w14:paraId="341AF30D" w14:textId="1717B80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0.464</w:t>
            </w:r>
          </w:p>
        </w:tc>
      </w:tr>
      <w:tr w:rsidR="00A45094" w:rsidRPr="00ED7315" w14:paraId="2788DFBB" w14:textId="77777777" w:rsidTr="007D1098">
        <w:tc>
          <w:tcPr>
            <w:tcW w:w="1150" w:type="dxa"/>
            <w:vMerge/>
          </w:tcPr>
          <w:p w14:paraId="3C1E1B36" w14:textId="5299F42F" w:rsidR="00A45094" w:rsidRPr="00ED7315" w:rsidRDefault="00A45094" w:rsidP="00946066">
            <w:pPr>
              <w:rPr>
                <w:rFonts w:ascii="Times New Roman" w:hAnsi="Times New Roman" w:cs="Times New Roman"/>
                <w:sz w:val="24"/>
                <w:szCs w:val="24"/>
              </w:rPr>
            </w:pPr>
          </w:p>
        </w:tc>
        <w:tc>
          <w:tcPr>
            <w:tcW w:w="2122" w:type="dxa"/>
          </w:tcPr>
          <w:p w14:paraId="6A06B8F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1133" w:type="dxa"/>
          </w:tcPr>
          <w:p w14:paraId="1EF2A71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19 (22.9)</w:t>
            </w:r>
          </w:p>
        </w:tc>
        <w:tc>
          <w:tcPr>
            <w:tcW w:w="1350" w:type="dxa"/>
          </w:tcPr>
          <w:p w14:paraId="5E01ACA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64 (77.1)</w:t>
            </w:r>
          </w:p>
        </w:tc>
        <w:tc>
          <w:tcPr>
            <w:tcW w:w="817" w:type="dxa"/>
          </w:tcPr>
          <w:p w14:paraId="014A119D" w14:textId="77777777" w:rsidR="00A45094" w:rsidRPr="00ED7315" w:rsidRDefault="00A45094" w:rsidP="002B1F14">
            <w:pPr>
              <w:jc w:val="center"/>
              <w:rPr>
                <w:rFonts w:ascii="Times New Roman" w:hAnsi="Times New Roman" w:cs="Times New Roman"/>
                <w:sz w:val="24"/>
                <w:szCs w:val="24"/>
              </w:rPr>
            </w:pPr>
          </w:p>
        </w:tc>
        <w:tc>
          <w:tcPr>
            <w:tcW w:w="938" w:type="dxa"/>
          </w:tcPr>
          <w:p w14:paraId="11926052" w14:textId="77777777" w:rsidR="00A45094" w:rsidRPr="00ED7315" w:rsidRDefault="00A45094" w:rsidP="002B1F14">
            <w:pPr>
              <w:jc w:val="center"/>
              <w:rPr>
                <w:rFonts w:ascii="Times New Roman" w:hAnsi="Times New Roman" w:cs="Times New Roman"/>
                <w:sz w:val="24"/>
                <w:szCs w:val="24"/>
              </w:rPr>
            </w:pPr>
          </w:p>
        </w:tc>
        <w:tc>
          <w:tcPr>
            <w:tcW w:w="1067" w:type="dxa"/>
          </w:tcPr>
          <w:p w14:paraId="3785EAAE" w14:textId="77777777" w:rsidR="00A45094" w:rsidRPr="00ED7315" w:rsidRDefault="00A45094" w:rsidP="002B1F14">
            <w:pPr>
              <w:jc w:val="center"/>
              <w:rPr>
                <w:rFonts w:ascii="Times New Roman" w:hAnsi="Times New Roman" w:cs="Times New Roman"/>
                <w:sz w:val="24"/>
                <w:szCs w:val="24"/>
              </w:rPr>
            </w:pPr>
          </w:p>
        </w:tc>
      </w:tr>
      <w:tr w:rsidR="00A45094" w:rsidRPr="00ED7315" w14:paraId="7FF7E703" w14:textId="77777777" w:rsidTr="007D1098">
        <w:tc>
          <w:tcPr>
            <w:tcW w:w="1150" w:type="dxa"/>
            <w:vMerge/>
          </w:tcPr>
          <w:p w14:paraId="48FBC1E1" w14:textId="77399918" w:rsidR="00A45094" w:rsidRPr="00ED7315" w:rsidRDefault="00A45094" w:rsidP="00946066">
            <w:pPr>
              <w:rPr>
                <w:rFonts w:ascii="Times New Roman" w:hAnsi="Times New Roman" w:cs="Times New Roman"/>
                <w:sz w:val="24"/>
                <w:szCs w:val="24"/>
              </w:rPr>
            </w:pPr>
          </w:p>
        </w:tc>
        <w:tc>
          <w:tcPr>
            <w:tcW w:w="2122" w:type="dxa"/>
          </w:tcPr>
          <w:p w14:paraId="7D49B05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Humanities &amp; Social Sciences</w:t>
            </w:r>
          </w:p>
        </w:tc>
        <w:tc>
          <w:tcPr>
            <w:tcW w:w="1133" w:type="dxa"/>
          </w:tcPr>
          <w:p w14:paraId="0F003256"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28 (31.1)</w:t>
            </w:r>
          </w:p>
        </w:tc>
        <w:tc>
          <w:tcPr>
            <w:tcW w:w="1350" w:type="dxa"/>
          </w:tcPr>
          <w:p w14:paraId="1597D09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62 (68.9)</w:t>
            </w:r>
          </w:p>
        </w:tc>
        <w:tc>
          <w:tcPr>
            <w:tcW w:w="817" w:type="dxa"/>
          </w:tcPr>
          <w:p w14:paraId="7C2A8918" w14:textId="77777777" w:rsidR="00A45094" w:rsidRPr="00ED7315" w:rsidRDefault="00A45094" w:rsidP="002B1F14">
            <w:pPr>
              <w:jc w:val="center"/>
              <w:rPr>
                <w:rFonts w:ascii="Times New Roman" w:hAnsi="Times New Roman" w:cs="Times New Roman"/>
                <w:sz w:val="24"/>
                <w:szCs w:val="24"/>
              </w:rPr>
            </w:pPr>
          </w:p>
        </w:tc>
        <w:tc>
          <w:tcPr>
            <w:tcW w:w="938" w:type="dxa"/>
          </w:tcPr>
          <w:p w14:paraId="06DA662B" w14:textId="77777777" w:rsidR="00A45094" w:rsidRPr="00ED7315" w:rsidRDefault="00A45094" w:rsidP="002B1F14">
            <w:pPr>
              <w:jc w:val="center"/>
              <w:rPr>
                <w:rFonts w:ascii="Times New Roman" w:hAnsi="Times New Roman" w:cs="Times New Roman"/>
                <w:sz w:val="24"/>
                <w:szCs w:val="24"/>
              </w:rPr>
            </w:pPr>
          </w:p>
        </w:tc>
        <w:tc>
          <w:tcPr>
            <w:tcW w:w="1067" w:type="dxa"/>
          </w:tcPr>
          <w:p w14:paraId="038E2A42" w14:textId="77777777" w:rsidR="00A45094" w:rsidRPr="00ED7315" w:rsidRDefault="00A45094" w:rsidP="002B1F14">
            <w:pPr>
              <w:jc w:val="center"/>
              <w:rPr>
                <w:rFonts w:ascii="Times New Roman" w:hAnsi="Times New Roman" w:cs="Times New Roman"/>
                <w:sz w:val="24"/>
                <w:szCs w:val="24"/>
              </w:rPr>
            </w:pPr>
          </w:p>
        </w:tc>
      </w:tr>
      <w:tr w:rsidR="00A45094" w:rsidRPr="00ED7315" w14:paraId="65C7F024" w14:textId="77777777" w:rsidTr="007D1098">
        <w:tc>
          <w:tcPr>
            <w:tcW w:w="1150" w:type="dxa"/>
            <w:vMerge/>
          </w:tcPr>
          <w:p w14:paraId="64665167" w14:textId="77B32EBE" w:rsidR="00A45094" w:rsidRPr="00ED7315" w:rsidRDefault="00A45094" w:rsidP="00946066">
            <w:pPr>
              <w:rPr>
                <w:rFonts w:ascii="Times New Roman" w:hAnsi="Times New Roman" w:cs="Times New Roman"/>
                <w:sz w:val="24"/>
                <w:szCs w:val="24"/>
              </w:rPr>
            </w:pPr>
          </w:p>
        </w:tc>
        <w:tc>
          <w:tcPr>
            <w:tcW w:w="2122" w:type="dxa"/>
          </w:tcPr>
          <w:p w14:paraId="444DCB3D"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ICT</w:t>
            </w:r>
          </w:p>
        </w:tc>
        <w:tc>
          <w:tcPr>
            <w:tcW w:w="1133" w:type="dxa"/>
          </w:tcPr>
          <w:p w14:paraId="777AAF6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7 (19.4)</w:t>
            </w:r>
          </w:p>
        </w:tc>
        <w:tc>
          <w:tcPr>
            <w:tcW w:w="1350" w:type="dxa"/>
          </w:tcPr>
          <w:p w14:paraId="38A9321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29 (80.6)</w:t>
            </w:r>
          </w:p>
        </w:tc>
        <w:tc>
          <w:tcPr>
            <w:tcW w:w="817" w:type="dxa"/>
          </w:tcPr>
          <w:p w14:paraId="4DF313BD" w14:textId="77777777" w:rsidR="00A45094" w:rsidRPr="00ED7315" w:rsidRDefault="00A45094" w:rsidP="002B1F14">
            <w:pPr>
              <w:jc w:val="center"/>
              <w:rPr>
                <w:rFonts w:ascii="Times New Roman" w:hAnsi="Times New Roman" w:cs="Times New Roman"/>
                <w:sz w:val="24"/>
                <w:szCs w:val="24"/>
              </w:rPr>
            </w:pPr>
          </w:p>
        </w:tc>
        <w:tc>
          <w:tcPr>
            <w:tcW w:w="938" w:type="dxa"/>
          </w:tcPr>
          <w:p w14:paraId="014917C6" w14:textId="77777777" w:rsidR="00A45094" w:rsidRPr="00ED7315" w:rsidRDefault="00A45094" w:rsidP="002B1F14">
            <w:pPr>
              <w:jc w:val="center"/>
              <w:rPr>
                <w:rFonts w:ascii="Times New Roman" w:hAnsi="Times New Roman" w:cs="Times New Roman"/>
                <w:sz w:val="24"/>
                <w:szCs w:val="24"/>
              </w:rPr>
            </w:pPr>
          </w:p>
        </w:tc>
        <w:tc>
          <w:tcPr>
            <w:tcW w:w="1067" w:type="dxa"/>
          </w:tcPr>
          <w:p w14:paraId="6C21BFCC" w14:textId="77777777" w:rsidR="00A45094" w:rsidRPr="00ED7315" w:rsidRDefault="00A45094" w:rsidP="002B1F14">
            <w:pPr>
              <w:jc w:val="center"/>
              <w:rPr>
                <w:rFonts w:ascii="Times New Roman" w:hAnsi="Times New Roman" w:cs="Times New Roman"/>
                <w:sz w:val="24"/>
                <w:szCs w:val="24"/>
              </w:rPr>
            </w:pPr>
          </w:p>
        </w:tc>
      </w:tr>
      <w:tr w:rsidR="00A45094" w:rsidRPr="00ED7315" w14:paraId="37016196" w14:textId="77777777" w:rsidTr="007D1098">
        <w:tc>
          <w:tcPr>
            <w:tcW w:w="1150" w:type="dxa"/>
            <w:vMerge/>
          </w:tcPr>
          <w:p w14:paraId="42548432" w14:textId="30152723" w:rsidR="00A45094" w:rsidRPr="00ED7315" w:rsidRDefault="00A45094" w:rsidP="00946066">
            <w:pPr>
              <w:rPr>
                <w:rFonts w:ascii="Times New Roman" w:hAnsi="Times New Roman" w:cs="Times New Roman"/>
                <w:sz w:val="24"/>
                <w:szCs w:val="24"/>
              </w:rPr>
            </w:pPr>
          </w:p>
        </w:tc>
        <w:tc>
          <w:tcPr>
            <w:tcW w:w="2122" w:type="dxa"/>
          </w:tcPr>
          <w:p w14:paraId="3F605A51"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Education</w:t>
            </w:r>
          </w:p>
        </w:tc>
        <w:tc>
          <w:tcPr>
            <w:tcW w:w="1133" w:type="dxa"/>
          </w:tcPr>
          <w:p w14:paraId="6E759B5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6 (18.8)</w:t>
            </w:r>
          </w:p>
        </w:tc>
        <w:tc>
          <w:tcPr>
            <w:tcW w:w="1350" w:type="dxa"/>
          </w:tcPr>
          <w:p w14:paraId="30D4F7C7"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26 (81.3)</w:t>
            </w:r>
          </w:p>
        </w:tc>
        <w:tc>
          <w:tcPr>
            <w:tcW w:w="817" w:type="dxa"/>
          </w:tcPr>
          <w:p w14:paraId="75325658" w14:textId="77777777" w:rsidR="00A45094" w:rsidRPr="00ED7315" w:rsidRDefault="00A45094" w:rsidP="002B1F14">
            <w:pPr>
              <w:jc w:val="center"/>
              <w:rPr>
                <w:rFonts w:ascii="Times New Roman" w:hAnsi="Times New Roman" w:cs="Times New Roman"/>
                <w:sz w:val="24"/>
                <w:szCs w:val="24"/>
              </w:rPr>
            </w:pPr>
          </w:p>
        </w:tc>
        <w:tc>
          <w:tcPr>
            <w:tcW w:w="938" w:type="dxa"/>
          </w:tcPr>
          <w:p w14:paraId="272771FF" w14:textId="77777777" w:rsidR="00A45094" w:rsidRPr="00ED7315" w:rsidRDefault="00A45094" w:rsidP="002B1F14">
            <w:pPr>
              <w:jc w:val="center"/>
              <w:rPr>
                <w:rFonts w:ascii="Times New Roman" w:hAnsi="Times New Roman" w:cs="Times New Roman"/>
                <w:sz w:val="24"/>
                <w:szCs w:val="24"/>
              </w:rPr>
            </w:pPr>
          </w:p>
        </w:tc>
        <w:tc>
          <w:tcPr>
            <w:tcW w:w="1067" w:type="dxa"/>
          </w:tcPr>
          <w:p w14:paraId="2F4CF936" w14:textId="77777777" w:rsidR="00A45094" w:rsidRPr="00ED7315" w:rsidRDefault="00A45094" w:rsidP="002B1F14">
            <w:pPr>
              <w:jc w:val="center"/>
              <w:rPr>
                <w:rFonts w:ascii="Times New Roman" w:hAnsi="Times New Roman" w:cs="Times New Roman"/>
                <w:sz w:val="24"/>
                <w:szCs w:val="24"/>
              </w:rPr>
            </w:pPr>
          </w:p>
        </w:tc>
      </w:tr>
      <w:tr w:rsidR="00A45094" w:rsidRPr="00ED7315" w14:paraId="3CBBFD0A" w14:textId="77777777" w:rsidTr="007D1098">
        <w:tc>
          <w:tcPr>
            <w:tcW w:w="1150" w:type="dxa"/>
            <w:vMerge/>
          </w:tcPr>
          <w:p w14:paraId="4B099095" w14:textId="368B23C9" w:rsidR="00A45094" w:rsidRPr="00ED7315" w:rsidRDefault="00A45094" w:rsidP="00946066">
            <w:pPr>
              <w:rPr>
                <w:rFonts w:ascii="Times New Roman" w:hAnsi="Times New Roman" w:cs="Times New Roman"/>
                <w:sz w:val="24"/>
                <w:szCs w:val="24"/>
              </w:rPr>
            </w:pPr>
          </w:p>
        </w:tc>
        <w:tc>
          <w:tcPr>
            <w:tcW w:w="2122" w:type="dxa"/>
          </w:tcPr>
          <w:p w14:paraId="48FC7CD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1133" w:type="dxa"/>
          </w:tcPr>
          <w:p w14:paraId="194E46B5"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 (31.3)</w:t>
            </w:r>
          </w:p>
        </w:tc>
        <w:tc>
          <w:tcPr>
            <w:tcW w:w="1350" w:type="dxa"/>
          </w:tcPr>
          <w:p w14:paraId="6AFB583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11 (68.8)</w:t>
            </w:r>
          </w:p>
        </w:tc>
        <w:tc>
          <w:tcPr>
            <w:tcW w:w="817" w:type="dxa"/>
          </w:tcPr>
          <w:p w14:paraId="4774BE67" w14:textId="77777777" w:rsidR="00A45094" w:rsidRPr="00ED7315" w:rsidRDefault="00A45094" w:rsidP="002B1F14">
            <w:pPr>
              <w:jc w:val="center"/>
              <w:rPr>
                <w:rFonts w:ascii="Times New Roman" w:hAnsi="Times New Roman" w:cs="Times New Roman"/>
                <w:sz w:val="24"/>
                <w:szCs w:val="24"/>
              </w:rPr>
            </w:pPr>
          </w:p>
        </w:tc>
        <w:tc>
          <w:tcPr>
            <w:tcW w:w="938" w:type="dxa"/>
          </w:tcPr>
          <w:p w14:paraId="64B94FB4" w14:textId="77777777" w:rsidR="00A45094" w:rsidRPr="00ED7315" w:rsidRDefault="00A45094" w:rsidP="002B1F14">
            <w:pPr>
              <w:jc w:val="center"/>
              <w:rPr>
                <w:rFonts w:ascii="Times New Roman" w:hAnsi="Times New Roman" w:cs="Times New Roman"/>
                <w:sz w:val="24"/>
                <w:szCs w:val="24"/>
              </w:rPr>
            </w:pPr>
          </w:p>
        </w:tc>
        <w:tc>
          <w:tcPr>
            <w:tcW w:w="1067" w:type="dxa"/>
          </w:tcPr>
          <w:p w14:paraId="3433A7E0" w14:textId="77777777" w:rsidR="00A45094" w:rsidRPr="00ED7315" w:rsidRDefault="00A45094" w:rsidP="002B1F14">
            <w:pPr>
              <w:jc w:val="center"/>
              <w:rPr>
                <w:rFonts w:ascii="Times New Roman" w:hAnsi="Times New Roman" w:cs="Times New Roman"/>
                <w:sz w:val="24"/>
                <w:szCs w:val="24"/>
              </w:rPr>
            </w:pPr>
          </w:p>
        </w:tc>
      </w:tr>
      <w:tr w:rsidR="00A45094" w:rsidRPr="00ED7315" w14:paraId="3B4488F2" w14:textId="77777777" w:rsidTr="007D1098">
        <w:tc>
          <w:tcPr>
            <w:tcW w:w="1150" w:type="dxa"/>
            <w:vMerge w:val="restart"/>
          </w:tcPr>
          <w:p w14:paraId="12E7391C" w14:textId="77777777" w:rsidR="00A45094" w:rsidRPr="00ED7315" w:rsidRDefault="00A45094"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122" w:type="dxa"/>
          </w:tcPr>
          <w:p w14:paraId="4B869DC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1133" w:type="dxa"/>
          </w:tcPr>
          <w:p w14:paraId="06605E8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52 (25.9)</w:t>
            </w:r>
          </w:p>
        </w:tc>
        <w:tc>
          <w:tcPr>
            <w:tcW w:w="1350" w:type="dxa"/>
          </w:tcPr>
          <w:p w14:paraId="3A17E69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149 (74.1)</w:t>
            </w:r>
          </w:p>
        </w:tc>
        <w:tc>
          <w:tcPr>
            <w:tcW w:w="817" w:type="dxa"/>
          </w:tcPr>
          <w:p w14:paraId="41F7195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1.234</w:t>
            </w:r>
          </w:p>
        </w:tc>
        <w:tc>
          <w:tcPr>
            <w:tcW w:w="938" w:type="dxa"/>
          </w:tcPr>
          <w:p w14:paraId="3F94AFB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3</w:t>
            </w:r>
          </w:p>
        </w:tc>
        <w:tc>
          <w:tcPr>
            <w:tcW w:w="1067" w:type="dxa"/>
          </w:tcPr>
          <w:p w14:paraId="462602C1" w14:textId="03FBA85B"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0.745</w:t>
            </w:r>
          </w:p>
        </w:tc>
      </w:tr>
      <w:tr w:rsidR="00A45094" w:rsidRPr="00ED7315" w14:paraId="76C124D1" w14:textId="77777777" w:rsidTr="007D1098">
        <w:tc>
          <w:tcPr>
            <w:tcW w:w="1150" w:type="dxa"/>
            <w:vMerge/>
          </w:tcPr>
          <w:p w14:paraId="4F4675CB" w14:textId="310B0E24" w:rsidR="00A45094" w:rsidRPr="00ED7315" w:rsidRDefault="00A45094" w:rsidP="00946066">
            <w:pPr>
              <w:rPr>
                <w:rFonts w:ascii="Times New Roman" w:hAnsi="Times New Roman" w:cs="Times New Roman"/>
                <w:sz w:val="24"/>
                <w:szCs w:val="24"/>
              </w:rPr>
            </w:pPr>
          </w:p>
        </w:tc>
        <w:tc>
          <w:tcPr>
            <w:tcW w:w="2122" w:type="dxa"/>
          </w:tcPr>
          <w:p w14:paraId="5D21CA54"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Islam</w:t>
            </w:r>
          </w:p>
        </w:tc>
        <w:tc>
          <w:tcPr>
            <w:tcW w:w="1133" w:type="dxa"/>
          </w:tcPr>
          <w:p w14:paraId="745BF3B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43 (22.6)</w:t>
            </w:r>
          </w:p>
        </w:tc>
        <w:tc>
          <w:tcPr>
            <w:tcW w:w="1350" w:type="dxa"/>
          </w:tcPr>
          <w:p w14:paraId="06A0E52F"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147 (77.4)</w:t>
            </w:r>
          </w:p>
        </w:tc>
        <w:tc>
          <w:tcPr>
            <w:tcW w:w="817" w:type="dxa"/>
          </w:tcPr>
          <w:p w14:paraId="6584F6BE" w14:textId="77777777" w:rsidR="00A45094" w:rsidRPr="00ED7315" w:rsidRDefault="00A45094" w:rsidP="002B1F14">
            <w:pPr>
              <w:jc w:val="center"/>
              <w:rPr>
                <w:rFonts w:ascii="Times New Roman" w:hAnsi="Times New Roman" w:cs="Times New Roman"/>
                <w:sz w:val="24"/>
                <w:szCs w:val="24"/>
              </w:rPr>
            </w:pPr>
          </w:p>
        </w:tc>
        <w:tc>
          <w:tcPr>
            <w:tcW w:w="938" w:type="dxa"/>
          </w:tcPr>
          <w:p w14:paraId="38FAB97B" w14:textId="77777777" w:rsidR="00A45094" w:rsidRPr="00ED7315" w:rsidRDefault="00A45094" w:rsidP="002B1F14">
            <w:pPr>
              <w:jc w:val="center"/>
              <w:rPr>
                <w:rFonts w:ascii="Times New Roman" w:hAnsi="Times New Roman" w:cs="Times New Roman"/>
                <w:sz w:val="24"/>
                <w:szCs w:val="24"/>
              </w:rPr>
            </w:pPr>
          </w:p>
        </w:tc>
        <w:tc>
          <w:tcPr>
            <w:tcW w:w="1067" w:type="dxa"/>
          </w:tcPr>
          <w:p w14:paraId="05AA7117" w14:textId="77777777" w:rsidR="00A45094" w:rsidRPr="00ED7315" w:rsidRDefault="00A45094" w:rsidP="002B1F14">
            <w:pPr>
              <w:jc w:val="center"/>
              <w:rPr>
                <w:rFonts w:ascii="Times New Roman" w:hAnsi="Times New Roman" w:cs="Times New Roman"/>
                <w:sz w:val="24"/>
                <w:szCs w:val="24"/>
              </w:rPr>
            </w:pPr>
          </w:p>
        </w:tc>
      </w:tr>
      <w:tr w:rsidR="00A45094" w:rsidRPr="00ED7315" w14:paraId="46B83837" w14:textId="77777777" w:rsidTr="007D1098">
        <w:tc>
          <w:tcPr>
            <w:tcW w:w="1150" w:type="dxa"/>
            <w:vMerge/>
          </w:tcPr>
          <w:p w14:paraId="6AAE5F3B" w14:textId="102A37EC" w:rsidR="00A45094" w:rsidRPr="00ED7315" w:rsidRDefault="00A45094" w:rsidP="00946066">
            <w:pPr>
              <w:rPr>
                <w:rFonts w:ascii="Times New Roman" w:hAnsi="Times New Roman" w:cs="Times New Roman"/>
                <w:sz w:val="24"/>
                <w:szCs w:val="24"/>
              </w:rPr>
            </w:pPr>
          </w:p>
        </w:tc>
        <w:tc>
          <w:tcPr>
            <w:tcW w:w="2122" w:type="dxa"/>
          </w:tcPr>
          <w:p w14:paraId="3E885DA2"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1133" w:type="dxa"/>
          </w:tcPr>
          <w:p w14:paraId="107CEBB8"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 (16.7)</w:t>
            </w:r>
          </w:p>
        </w:tc>
        <w:tc>
          <w:tcPr>
            <w:tcW w:w="1350" w:type="dxa"/>
          </w:tcPr>
          <w:p w14:paraId="236B997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5 (83.3)</w:t>
            </w:r>
          </w:p>
        </w:tc>
        <w:tc>
          <w:tcPr>
            <w:tcW w:w="817" w:type="dxa"/>
          </w:tcPr>
          <w:p w14:paraId="71EBE0E4" w14:textId="77777777" w:rsidR="00A45094" w:rsidRPr="00ED7315" w:rsidRDefault="00A45094" w:rsidP="002B1F14">
            <w:pPr>
              <w:jc w:val="center"/>
              <w:rPr>
                <w:rFonts w:ascii="Times New Roman" w:hAnsi="Times New Roman" w:cs="Times New Roman"/>
                <w:sz w:val="24"/>
                <w:szCs w:val="24"/>
              </w:rPr>
            </w:pPr>
          </w:p>
        </w:tc>
        <w:tc>
          <w:tcPr>
            <w:tcW w:w="938" w:type="dxa"/>
          </w:tcPr>
          <w:p w14:paraId="011F8989" w14:textId="77777777" w:rsidR="00A45094" w:rsidRPr="00ED7315" w:rsidRDefault="00A45094" w:rsidP="002B1F14">
            <w:pPr>
              <w:jc w:val="center"/>
              <w:rPr>
                <w:rFonts w:ascii="Times New Roman" w:hAnsi="Times New Roman" w:cs="Times New Roman"/>
                <w:sz w:val="24"/>
                <w:szCs w:val="24"/>
              </w:rPr>
            </w:pPr>
          </w:p>
        </w:tc>
        <w:tc>
          <w:tcPr>
            <w:tcW w:w="1067" w:type="dxa"/>
          </w:tcPr>
          <w:p w14:paraId="31EC063E" w14:textId="77777777" w:rsidR="00A45094" w:rsidRPr="00ED7315" w:rsidRDefault="00A45094" w:rsidP="002B1F14">
            <w:pPr>
              <w:jc w:val="center"/>
              <w:rPr>
                <w:rFonts w:ascii="Times New Roman" w:hAnsi="Times New Roman" w:cs="Times New Roman"/>
                <w:sz w:val="24"/>
                <w:szCs w:val="24"/>
              </w:rPr>
            </w:pPr>
          </w:p>
        </w:tc>
      </w:tr>
      <w:tr w:rsidR="00A45094" w:rsidRPr="00ED7315" w14:paraId="1B95513F" w14:textId="77777777" w:rsidTr="007D1098">
        <w:tc>
          <w:tcPr>
            <w:tcW w:w="1150" w:type="dxa"/>
            <w:vMerge/>
          </w:tcPr>
          <w:p w14:paraId="24516418" w14:textId="3EB01F18" w:rsidR="00A45094" w:rsidRPr="00ED7315" w:rsidRDefault="00A45094" w:rsidP="00946066">
            <w:pPr>
              <w:rPr>
                <w:rFonts w:ascii="Times New Roman" w:hAnsi="Times New Roman" w:cs="Times New Roman"/>
                <w:sz w:val="24"/>
                <w:szCs w:val="24"/>
              </w:rPr>
            </w:pPr>
          </w:p>
        </w:tc>
        <w:tc>
          <w:tcPr>
            <w:tcW w:w="2122" w:type="dxa"/>
          </w:tcPr>
          <w:p w14:paraId="6179C13C"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Others</w:t>
            </w:r>
          </w:p>
        </w:tc>
        <w:tc>
          <w:tcPr>
            <w:tcW w:w="1133" w:type="dxa"/>
          </w:tcPr>
          <w:p w14:paraId="16F716CE"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1 (33.3)</w:t>
            </w:r>
          </w:p>
        </w:tc>
        <w:tc>
          <w:tcPr>
            <w:tcW w:w="1350" w:type="dxa"/>
          </w:tcPr>
          <w:p w14:paraId="2032A7EB" w14:textId="77777777" w:rsidR="00A45094" w:rsidRPr="00ED7315" w:rsidRDefault="00A45094" w:rsidP="002B1F14">
            <w:pPr>
              <w:jc w:val="center"/>
              <w:rPr>
                <w:rFonts w:ascii="Times New Roman" w:hAnsi="Times New Roman" w:cs="Times New Roman"/>
                <w:sz w:val="24"/>
                <w:szCs w:val="24"/>
              </w:rPr>
            </w:pPr>
            <w:r w:rsidRPr="00ED7315">
              <w:rPr>
                <w:rFonts w:ascii="Times New Roman" w:hAnsi="Times New Roman" w:cs="Times New Roman"/>
                <w:sz w:val="24"/>
                <w:szCs w:val="24"/>
              </w:rPr>
              <w:t>2 (66.7)</w:t>
            </w:r>
          </w:p>
        </w:tc>
        <w:tc>
          <w:tcPr>
            <w:tcW w:w="817" w:type="dxa"/>
          </w:tcPr>
          <w:p w14:paraId="526095FF" w14:textId="77777777" w:rsidR="00A45094" w:rsidRPr="00ED7315" w:rsidRDefault="00A45094" w:rsidP="002B1F14">
            <w:pPr>
              <w:jc w:val="center"/>
              <w:rPr>
                <w:rFonts w:ascii="Times New Roman" w:hAnsi="Times New Roman" w:cs="Times New Roman"/>
                <w:sz w:val="24"/>
                <w:szCs w:val="24"/>
              </w:rPr>
            </w:pPr>
          </w:p>
        </w:tc>
        <w:tc>
          <w:tcPr>
            <w:tcW w:w="938" w:type="dxa"/>
          </w:tcPr>
          <w:p w14:paraId="5E67373E" w14:textId="77777777" w:rsidR="00A45094" w:rsidRPr="00ED7315" w:rsidRDefault="00A45094" w:rsidP="002B1F14">
            <w:pPr>
              <w:jc w:val="center"/>
              <w:rPr>
                <w:rFonts w:ascii="Times New Roman" w:hAnsi="Times New Roman" w:cs="Times New Roman"/>
                <w:sz w:val="24"/>
                <w:szCs w:val="24"/>
              </w:rPr>
            </w:pPr>
          </w:p>
        </w:tc>
        <w:tc>
          <w:tcPr>
            <w:tcW w:w="1067" w:type="dxa"/>
          </w:tcPr>
          <w:p w14:paraId="38BF3D09" w14:textId="77777777" w:rsidR="00A45094" w:rsidRPr="00ED7315" w:rsidRDefault="00A45094" w:rsidP="002B1F14">
            <w:pPr>
              <w:jc w:val="center"/>
              <w:rPr>
                <w:rFonts w:ascii="Times New Roman" w:hAnsi="Times New Roman" w:cs="Times New Roman"/>
                <w:sz w:val="24"/>
                <w:szCs w:val="24"/>
              </w:rPr>
            </w:pPr>
          </w:p>
        </w:tc>
      </w:tr>
      <w:tr w:rsidR="007D1098" w:rsidRPr="00ED7315" w14:paraId="7067C9C0" w14:textId="77777777" w:rsidTr="007D1098">
        <w:tc>
          <w:tcPr>
            <w:tcW w:w="1150" w:type="dxa"/>
            <w:vMerge w:val="restart"/>
          </w:tcPr>
          <w:p w14:paraId="4A5AA298"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Type of residence</w:t>
            </w:r>
          </w:p>
        </w:tc>
        <w:tc>
          <w:tcPr>
            <w:tcW w:w="2122" w:type="dxa"/>
          </w:tcPr>
          <w:p w14:paraId="121C90B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1133" w:type="dxa"/>
          </w:tcPr>
          <w:p w14:paraId="6CE87ABE"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36 (19.3)</w:t>
            </w:r>
          </w:p>
        </w:tc>
        <w:tc>
          <w:tcPr>
            <w:tcW w:w="1350" w:type="dxa"/>
          </w:tcPr>
          <w:p w14:paraId="2DB9C90E"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151 (80.7)</w:t>
            </w:r>
          </w:p>
        </w:tc>
        <w:tc>
          <w:tcPr>
            <w:tcW w:w="817" w:type="dxa"/>
          </w:tcPr>
          <w:p w14:paraId="4B62E5A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6.891</w:t>
            </w:r>
          </w:p>
        </w:tc>
        <w:tc>
          <w:tcPr>
            <w:tcW w:w="938" w:type="dxa"/>
          </w:tcPr>
          <w:p w14:paraId="2C10B05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7" w:type="dxa"/>
          </w:tcPr>
          <w:p w14:paraId="174941A3" w14:textId="68766D4B"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0.032*</w:t>
            </w:r>
          </w:p>
        </w:tc>
      </w:tr>
      <w:tr w:rsidR="007D1098" w:rsidRPr="00ED7315" w14:paraId="5660AE7F" w14:textId="77777777" w:rsidTr="007D1098">
        <w:tc>
          <w:tcPr>
            <w:tcW w:w="1150" w:type="dxa"/>
            <w:vMerge/>
          </w:tcPr>
          <w:p w14:paraId="58B3CC26" w14:textId="391B3F66" w:rsidR="007D1098" w:rsidRPr="00ED7315" w:rsidRDefault="007D1098" w:rsidP="00946066">
            <w:pPr>
              <w:rPr>
                <w:rFonts w:ascii="Times New Roman" w:hAnsi="Times New Roman" w:cs="Times New Roman"/>
                <w:sz w:val="24"/>
                <w:szCs w:val="24"/>
              </w:rPr>
            </w:pPr>
          </w:p>
        </w:tc>
        <w:tc>
          <w:tcPr>
            <w:tcW w:w="2122" w:type="dxa"/>
          </w:tcPr>
          <w:p w14:paraId="04ABC25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Off-campus private</w:t>
            </w:r>
          </w:p>
        </w:tc>
        <w:tc>
          <w:tcPr>
            <w:tcW w:w="1133" w:type="dxa"/>
          </w:tcPr>
          <w:p w14:paraId="4C4A8893"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52 (27.1)</w:t>
            </w:r>
          </w:p>
        </w:tc>
        <w:tc>
          <w:tcPr>
            <w:tcW w:w="1350" w:type="dxa"/>
          </w:tcPr>
          <w:p w14:paraId="62663F80"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140 (72.9)</w:t>
            </w:r>
          </w:p>
        </w:tc>
        <w:tc>
          <w:tcPr>
            <w:tcW w:w="817" w:type="dxa"/>
          </w:tcPr>
          <w:p w14:paraId="079EF203" w14:textId="77777777" w:rsidR="007D1098" w:rsidRPr="00ED7315" w:rsidRDefault="007D1098" w:rsidP="002B1F14">
            <w:pPr>
              <w:jc w:val="center"/>
              <w:rPr>
                <w:rFonts w:ascii="Times New Roman" w:hAnsi="Times New Roman" w:cs="Times New Roman"/>
                <w:sz w:val="24"/>
                <w:szCs w:val="24"/>
              </w:rPr>
            </w:pPr>
          </w:p>
        </w:tc>
        <w:tc>
          <w:tcPr>
            <w:tcW w:w="938" w:type="dxa"/>
          </w:tcPr>
          <w:p w14:paraId="77B70EC4" w14:textId="77777777" w:rsidR="007D1098" w:rsidRPr="00ED7315" w:rsidRDefault="007D1098" w:rsidP="002B1F14">
            <w:pPr>
              <w:jc w:val="center"/>
              <w:rPr>
                <w:rFonts w:ascii="Times New Roman" w:hAnsi="Times New Roman" w:cs="Times New Roman"/>
                <w:sz w:val="24"/>
                <w:szCs w:val="24"/>
              </w:rPr>
            </w:pPr>
          </w:p>
        </w:tc>
        <w:tc>
          <w:tcPr>
            <w:tcW w:w="1067" w:type="dxa"/>
          </w:tcPr>
          <w:p w14:paraId="44BE5F74" w14:textId="77777777" w:rsidR="007D1098" w:rsidRPr="00ED7315" w:rsidRDefault="007D1098" w:rsidP="002B1F14">
            <w:pPr>
              <w:jc w:val="center"/>
              <w:rPr>
                <w:rFonts w:ascii="Times New Roman" w:hAnsi="Times New Roman" w:cs="Times New Roman"/>
                <w:sz w:val="24"/>
                <w:szCs w:val="24"/>
              </w:rPr>
            </w:pPr>
          </w:p>
        </w:tc>
      </w:tr>
      <w:tr w:rsidR="007D1098" w:rsidRPr="00ED7315" w14:paraId="3FC07CF6" w14:textId="77777777" w:rsidTr="007D1098">
        <w:tc>
          <w:tcPr>
            <w:tcW w:w="1150" w:type="dxa"/>
            <w:vMerge/>
          </w:tcPr>
          <w:p w14:paraId="5613114E" w14:textId="655BF196" w:rsidR="007D1098" w:rsidRPr="00ED7315" w:rsidRDefault="007D1098" w:rsidP="00946066">
            <w:pPr>
              <w:rPr>
                <w:rFonts w:ascii="Times New Roman" w:hAnsi="Times New Roman" w:cs="Times New Roman"/>
                <w:sz w:val="24"/>
                <w:szCs w:val="24"/>
              </w:rPr>
            </w:pPr>
          </w:p>
        </w:tc>
        <w:tc>
          <w:tcPr>
            <w:tcW w:w="2122" w:type="dxa"/>
          </w:tcPr>
          <w:p w14:paraId="348BCF01"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1133" w:type="dxa"/>
          </w:tcPr>
          <w:p w14:paraId="729121E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9 (42.9)</w:t>
            </w:r>
          </w:p>
        </w:tc>
        <w:tc>
          <w:tcPr>
            <w:tcW w:w="1350" w:type="dxa"/>
          </w:tcPr>
          <w:p w14:paraId="44CE2170"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12 (57.1)</w:t>
            </w:r>
          </w:p>
        </w:tc>
        <w:tc>
          <w:tcPr>
            <w:tcW w:w="817" w:type="dxa"/>
          </w:tcPr>
          <w:p w14:paraId="32E59809" w14:textId="77777777" w:rsidR="007D1098" w:rsidRPr="00ED7315" w:rsidRDefault="007D1098" w:rsidP="002B1F14">
            <w:pPr>
              <w:jc w:val="center"/>
              <w:rPr>
                <w:rFonts w:ascii="Times New Roman" w:hAnsi="Times New Roman" w:cs="Times New Roman"/>
                <w:sz w:val="24"/>
                <w:szCs w:val="24"/>
              </w:rPr>
            </w:pPr>
          </w:p>
        </w:tc>
        <w:tc>
          <w:tcPr>
            <w:tcW w:w="938" w:type="dxa"/>
          </w:tcPr>
          <w:p w14:paraId="2D065CA6" w14:textId="77777777" w:rsidR="007D1098" w:rsidRPr="00ED7315" w:rsidRDefault="007D1098" w:rsidP="002B1F14">
            <w:pPr>
              <w:jc w:val="center"/>
              <w:rPr>
                <w:rFonts w:ascii="Times New Roman" w:hAnsi="Times New Roman" w:cs="Times New Roman"/>
                <w:sz w:val="24"/>
                <w:szCs w:val="24"/>
              </w:rPr>
            </w:pPr>
          </w:p>
        </w:tc>
        <w:tc>
          <w:tcPr>
            <w:tcW w:w="1067" w:type="dxa"/>
          </w:tcPr>
          <w:p w14:paraId="681D1BCD" w14:textId="77777777" w:rsidR="007D1098" w:rsidRPr="00ED7315" w:rsidRDefault="007D1098" w:rsidP="002B1F14">
            <w:pPr>
              <w:jc w:val="center"/>
              <w:rPr>
                <w:rFonts w:ascii="Times New Roman" w:hAnsi="Times New Roman" w:cs="Times New Roman"/>
                <w:sz w:val="24"/>
                <w:szCs w:val="24"/>
              </w:rPr>
            </w:pPr>
          </w:p>
        </w:tc>
      </w:tr>
      <w:tr w:rsidR="007D1098" w:rsidRPr="00ED7315" w14:paraId="6923FCF8" w14:textId="77777777" w:rsidTr="007D1098">
        <w:tc>
          <w:tcPr>
            <w:tcW w:w="1150" w:type="dxa"/>
            <w:vMerge w:val="restart"/>
          </w:tcPr>
          <w:p w14:paraId="5686BC03"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122" w:type="dxa"/>
          </w:tcPr>
          <w:p w14:paraId="09E7A658"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Single</w:t>
            </w:r>
          </w:p>
        </w:tc>
        <w:tc>
          <w:tcPr>
            <w:tcW w:w="1133" w:type="dxa"/>
          </w:tcPr>
          <w:p w14:paraId="16E53CFC"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93 (24.5)</w:t>
            </w:r>
          </w:p>
        </w:tc>
        <w:tc>
          <w:tcPr>
            <w:tcW w:w="1350" w:type="dxa"/>
          </w:tcPr>
          <w:p w14:paraId="7361602B"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286 (75.5)</w:t>
            </w:r>
          </w:p>
        </w:tc>
        <w:tc>
          <w:tcPr>
            <w:tcW w:w="817" w:type="dxa"/>
          </w:tcPr>
          <w:p w14:paraId="79B33C8A"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0.512</w:t>
            </w:r>
          </w:p>
        </w:tc>
        <w:tc>
          <w:tcPr>
            <w:tcW w:w="938" w:type="dxa"/>
          </w:tcPr>
          <w:p w14:paraId="6C268220"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7" w:type="dxa"/>
          </w:tcPr>
          <w:p w14:paraId="1C5AF98B" w14:textId="224BC5F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0.774</w:t>
            </w:r>
          </w:p>
        </w:tc>
      </w:tr>
      <w:tr w:rsidR="007D1098" w:rsidRPr="00ED7315" w14:paraId="04AFF507" w14:textId="77777777" w:rsidTr="007D1098">
        <w:tc>
          <w:tcPr>
            <w:tcW w:w="1150" w:type="dxa"/>
            <w:vMerge/>
          </w:tcPr>
          <w:p w14:paraId="24ACAE22" w14:textId="4A49A23C" w:rsidR="007D1098" w:rsidRPr="00ED7315" w:rsidRDefault="007D1098" w:rsidP="00946066">
            <w:pPr>
              <w:rPr>
                <w:rFonts w:ascii="Times New Roman" w:hAnsi="Times New Roman" w:cs="Times New Roman"/>
                <w:sz w:val="24"/>
                <w:szCs w:val="24"/>
              </w:rPr>
            </w:pPr>
          </w:p>
        </w:tc>
        <w:tc>
          <w:tcPr>
            <w:tcW w:w="2122" w:type="dxa"/>
          </w:tcPr>
          <w:p w14:paraId="0FA1016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Married</w:t>
            </w:r>
          </w:p>
        </w:tc>
        <w:tc>
          <w:tcPr>
            <w:tcW w:w="1133" w:type="dxa"/>
          </w:tcPr>
          <w:p w14:paraId="2EBEB47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4 (20.0)</w:t>
            </w:r>
          </w:p>
        </w:tc>
        <w:tc>
          <w:tcPr>
            <w:tcW w:w="1350" w:type="dxa"/>
          </w:tcPr>
          <w:p w14:paraId="651E04FB"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16 (80.0)</w:t>
            </w:r>
          </w:p>
        </w:tc>
        <w:tc>
          <w:tcPr>
            <w:tcW w:w="817" w:type="dxa"/>
          </w:tcPr>
          <w:p w14:paraId="4BB20386" w14:textId="77777777" w:rsidR="007D1098" w:rsidRPr="00ED7315" w:rsidRDefault="007D1098" w:rsidP="002B1F14">
            <w:pPr>
              <w:jc w:val="center"/>
              <w:rPr>
                <w:rFonts w:ascii="Times New Roman" w:hAnsi="Times New Roman" w:cs="Times New Roman"/>
                <w:sz w:val="24"/>
                <w:szCs w:val="24"/>
              </w:rPr>
            </w:pPr>
          </w:p>
        </w:tc>
        <w:tc>
          <w:tcPr>
            <w:tcW w:w="938" w:type="dxa"/>
          </w:tcPr>
          <w:p w14:paraId="073E0C91" w14:textId="77777777" w:rsidR="007D1098" w:rsidRPr="00ED7315" w:rsidRDefault="007D1098" w:rsidP="002B1F14">
            <w:pPr>
              <w:jc w:val="center"/>
              <w:rPr>
                <w:rFonts w:ascii="Times New Roman" w:hAnsi="Times New Roman" w:cs="Times New Roman"/>
                <w:sz w:val="24"/>
                <w:szCs w:val="24"/>
              </w:rPr>
            </w:pPr>
          </w:p>
        </w:tc>
        <w:tc>
          <w:tcPr>
            <w:tcW w:w="1067" w:type="dxa"/>
          </w:tcPr>
          <w:p w14:paraId="7274C4D4" w14:textId="77777777" w:rsidR="007D1098" w:rsidRPr="00ED7315" w:rsidRDefault="007D1098" w:rsidP="002B1F14">
            <w:pPr>
              <w:jc w:val="center"/>
              <w:rPr>
                <w:rFonts w:ascii="Times New Roman" w:hAnsi="Times New Roman" w:cs="Times New Roman"/>
                <w:sz w:val="24"/>
                <w:szCs w:val="24"/>
              </w:rPr>
            </w:pPr>
          </w:p>
        </w:tc>
      </w:tr>
      <w:tr w:rsidR="007D1098" w:rsidRPr="00ED7315" w14:paraId="4EFFAEB3" w14:textId="77777777" w:rsidTr="007D1098">
        <w:tc>
          <w:tcPr>
            <w:tcW w:w="1150" w:type="dxa"/>
            <w:vMerge/>
          </w:tcPr>
          <w:p w14:paraId="6D57B255" w14:textId="05E1ABA5" w:rsidR="007D1098" w:rsidRPr="00ED7315" w:rsidRDefault="007D1098" w:rsidP="00946066">
            <w:pPr>
              <w:rPr>
                <w:rFonts w:ascii="Times New Roman" w:hAnsi="Times New Roman" w:cs="Times New Roman"/>
                <w:sz w:val="24"/>
                <w:szCs w:val="24"/>
              </w:rPr>
            </w:pPr>
          </w:p>
        </w:tc>
        <w:tc>
          <w:tcPr>
            <w:tcW w:w="2122" w:type="dxa"/>
          </w:tcPr>
          <w:p w14:paraId="586147D6"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1133" w:type="dxa"/>
          </w:tcPr>
          <w:p w14:paraId="270DB86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 (0.0)</w:t>
            </w:r>
          </w:p>
        </w:tc>
        <w:tc>
          <w:tcPr>
            <w:tcW w:w="1350" w:type="dxa"/>
          </w:tcPr>
          <w:p w14:paraId="546740B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 (100.0)</w:t>
            </w:r>
          </w:p>
        </w:tc>
        <w:tc>
          <w:tcPr>
            <w:tcW w:w="817" w:type="dxa"/>
          </w:tcPr>
          <w:p w14:paraId="1829D63E" w14:textId="77777777" w:rsidR="007D1098" w:rsidRPr="00ED7315" w:rsidRDefault="007D1098" w:rsidP="002B1F14">
            <w:pPr>
              <w:jc w:val="center"/>
              <w:rPr>
                <w:rFonts w:ascii="Times New Roman" w:hAnsi="Times New Roman" w:cs="Times New Roman"/>
                <w:sz w:val="24"/>
                <w:szCs w:val="24"/>
              </w:rPr>
            </w:pPr>
          </w:p>
        </w:tc>
        <w:tc>
          <w:tcPr>
            <w:tcW w:w="938" w:type="dxa"/>
          </w:tcPr>
          <w:p w14:paraId="180CB961" w14:textId="77777777" w:rsidR="007D1098" w:rsidRPr="00ED7315" w:rsidRDefault="007D1098" w:rsidP="002B1F14">
            <w:pPr>
              <w:jc w:val="center"/>
              <w:rPr>
                <w:rFonts w:ascii="Times New Roman" w:hAnsi="Times New Roman" w:cs="Times New Roman"/>
                <w:sz w:val="24"/>
                <w:szCs w:val="24"/>
              </w:rPr>
            </w:pPr>
          </w:p>
        </w:tc>
        <w:tc>
          <w:tcPr>
            <w:tcW w:w="1067" w:type="dxa"/>
          </w:tcPr>
          <w:p w14:paraId="7E9D59CD" w14:textId="77777777" w:rsidR="007D1098" w:rsidRDefault="007D1098" w:rsidP="002B1F14">
            <w:pPr>
              <w:jc w:val="center"/>
              <w:rPr>
                <w:rFonts w:ascii="Times New Roman" w:hAnsi="Times New Roman" w:cs="Times New Roman"/>
                <w:sz w:val="24"/>
                <w:szCs w:val="24"/>
              </w:rPr>
            </w:pPr>
          </w:p>
          <w:p w14:paraId="3B308233" w14:textId="1338A1A1" w:rsidR="00B34677" w:rsidRPr="00ED7315" w:rsidRDefault="00B34677" w:rsidP="002B1F14">
            <w:pPr>
              <w:jc w:val="center"/>
              <w:rPr>
                <w:rFonts w:ascii="Times New Roman" w:hAnsi="Times New Roman" w:cs="Times New Roman"/>
                <w:sz w:val="24"/>
                <w:szCs w:val="24"/>
              </w:rPr>
            </w:pPr>
          </w:p>
        </w:tc>
      </w:tr>
      <w:tr w:rsidR="007D1098" w:rsidRPr="00ED7315" w14:paraId="1AEEF2DD" w14:textId="77777777" w:rsidTr="007D1098">
        <w:tc>
          <w:tcPr>
            <w:tcW w:w="1150" w:type="dxa"/>
            <w:vMerge w:val="restart"/>
          </w:tcPr>
          <w:p w14:paraId="41DDF081" w14:textId="77777777" w:rsidR="007D1098" w:rsidRPr="00ED7315" w:rsidRDefault="007D1098" w:rsidP="00F65640">
            <w:pPr>
              <w:rPr>
                <w:rFonts w:ascii="Times New Roman" w:hAnsi="Times New Roman" w:cs="Times New Roman"/>
                <w:sz w:val="24"/>
                <w:szCs w:val="24"/>
              </w:rPr>
            </w:pPr>
            <w:r w:rsidRPr="00ED7315">
              <w:rPr>
                <w:rFonts w:ascii="Times New Roman" w:hAnsi="Times New Roman" w:cs="Times New Roman"/>
                <w:sz w:val="24"/>
                <w:szCs w:val="24"/>
              </w:rPr>
              <w:lastRenderedPageBreak/>
              <w:t>Prior formal education on antibiotic use</w:t>
            </w:r>
          </w:p>
        </w:tc>
        <w:tc>
          <w:tcPr>
            <w:tcW w:w="2122" w:type="dxa"/>
          </w:tcPr>
          <w:p w14:paraId="7A6058C8"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1133" w:type="dxa"/>
          </w:tcPr>
          <w:p w14:paraId="5D3ADB4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63 (21.5)</w:t>
            </w:r>
          </w:p>
        </w:tc>
        <w:tc>
          <w:tcPr>
            <w:tcW w:w="1350" w:type="dxa"/>
          </w:tcPr>
          <w:p w14:paraId="35FB1EEA"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230 (78.5)</w:t>
            </w:r>
          </w:p>
        </w:tc>
        <w:tc>
          <w:tcPr>
            <w:tcW w:w="817" w:type="dxa"/>
          </w:tcPr>
          <w:p w14:paraId="7DDDD4F7"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4.892</w:t>
            </w:r>
          </w:p>
        </w:tc>
        <w:tc>
          <w:tcPr>
            <w:tcW w:w="938" w:type="dxa"/>
          </w:tcPr>
          <w:p w14:paraId="423FFF6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7" w:type="dxa"/>
          </w:tcPr>
          <w:p w14:paraId="2C357C51" w14:textId="4FF667E6"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0.027*</w:t>
            </w:r>
          </w:p>
        </w:tc>
      </w:tr>
      <w:tr w:rsidR="007D1098" w:rsidRPr="00ED7315" w14:paraId="0E5492A4" w14:textId="77777777" w:rsidTr="007D1098">
        <w:tc>
          <w:tcPr>
            <w:tcW w:w="1150" w:type="dxa"/>
            <w:vMerge/>
          </w:tcPr>
          <w:p w14:paraId="5BE7CE0B" w14:textId="0D963465" w:rsidR="007D1098" w:rsidRPr="00ED7315" w:rsidRDefault="007D1098" w:rsidP="00946066">
            <w:pPr>
              <w:rPr>
                <w:rFonts w:ascii="Times New Roman" w:hAnsi="Times New Roman" w:cs="Times New Roman"/>
                <w:sz w:val="24"/>
                <w:szCs w:val="24"/>
              </w:rPr>
            </w:pPr>
          </w:p>
        </w:tc>
        <w:tc>
          <w:tcPr>
            <w:tcW w:w="2122" w:type="dxa"/>
          </w:tcPr>
          <w:p w14:paraId="66D859F4"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1133" w:type="dxa"/>
          </w:tcPr>
          <w:p w14:paraId="14FFDD4E"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34 (31.8)</w:t>
            </w:r>
          </w:p>
        </w:tc>
        <w:tc>
          <w:tcPr>
            <w:tcW w:w="1350" w:type="dxa"/>
          </w:tcPr>
          <w:p w14:paraId="36D9AFE2" w14:textId="77777777" w:rsidR="007D1098" w:rsidRPr="00ED7315" w:rsidRDefault="007D1098" w:rsidP="002B1F14">
            <w:pPr>
              <w:jc w:val="center"/>
              <w:rPr>
                <w:rFonts w:ascii="Times New Roman" w:hAnsi="Times New Roman" w:cs="Times New Roman"/>
                <w:sz w:val="24"/>
                <w:szCs w:val="24"/>
              </w:rPr>
            </w:pPr>
            <w:r w:rsidRPr="00ED7315">
              <w:rPr>
                <w:rFonts w:ascii="Times New Roman" w:hAnsi="Times New Roman" w:cs="Times New Roman"/>
                <w:sz w:val="24"/>
                <w:szCs w:val="24"/>
              </w:rPr>
              <w:t>73 (68.2)</w:t>
            </w:r>
          </w:p>
        </w:tc>
        <w:tc>
          <w:tcPr>
            <w:tcW w:w="817" w:type="dxa"/>
          </w:tcPr>
          <w:p w14:paraId="583D53EE" w14:textId="77777777" w:rsidR="007D1098" w:rsidRPr="00ED7315" w:rsidRDefault="007D1098" w:rsidP="002B1F14">
            <w:pPr>
              <w:jc w:val="center"/>
              <w:rPr>
                <w:rFonts w:ascii="Times New Roman" w:hAnsi="Times New Roman" w:cs="Times New Roman"/>
                <w:sz w:val="24"/>
                <w:szCs w:val="24"/>
              </w:rPr>
            </w:pPr>
          </w:p>
        </w:tc>
        <w:tc>
          <w:tcPr>
            <w:tcW w:w="938" w:type="dxa"/>
          </w:tcPr>
          <w:p w14:paraId="43C9C1B4" w14:textId="77777777" w:rsidR="007D1098" w:rsidRPr="00ED7315" w:rsidRDefault="007D1098" w:rsidP="002B1F14">
            <w:pPr>
              <w:jc w:val="center"/>
              <w:rPr>
                <w:rFonts w:ascii="Times New Roman" w:hAnsi="Times New Roman" w:cs="Times New Roman"/>
                <w:sz w:val="24"/>
                <w:szCs w:val="24"/>
              </w:rPr>
            </w:pPr>
          </w:p>
        </w:tc>
        <w:tc>
          <w:tcPr>
            <w:tcW w:w="1067" w:type="dxa"/>
          </w:tcPr>
          <w:p w14:paraId="2E18F3FA" w14:textId="77777777" w:rsidR="007D1098" w:rsidRPr="00ED7315" w:rsidRDefault="007D1098" w:rsidP="002B1F14">
            <w:pPr>
              <w:jc w:val="center"/>
              <w:rPr>
                <w:rFonts w:ascii="Times New Roman" w:hAnsi="Times New Roman" w:cs="Times New Roman"/>
                <w:sz w:val="24"/>
                <w:szCs w:val="24"/>
              </w:rPr>
            </w:pPr>
          </w:p>
        </w:tc>
      </w:tr>
    </w:tbl>
    <w:p w14:paraId="21E0AEE5" w14:textId="77777777" w:rsidR="006E2457" w:rsidRPr="00ED7315" w:rsidRDefault="006E2457" w:rsidP="006E2457">
      <w:pPr>
        <w:rPr>
          <w:rFonts w:ascii="Times New Roman" w:hAnsi="Times New Roman" w:cs="Times New Roman"/>
        </w:rPr>
      </w:pPr>
      <w:r w:rsidRPr="00ED7315">
        <w:rPr>
          <w:rFonts w:ascii="Times New Roman" w:hAnsi="Times New Roman" w:cs="Times New Roman"/>
        </w:rPr>
        <w:t>*Significant at p &lt; .05. χ² = Chi-square; df = degrees of freedom.</w:t>
      </w:r>
    </w:p>
    <w:p w14:paraId="04809721" w14:textId="772D66CB" w:rsidR="00013D4C" w:rsidRPr="00ED7315" w:rsidRDefault="00013D4C" w:rsidP="00013D4C">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Likewise, Table 7 showed that age, department, and previous formal education were </w:t>
      </w:r>
      <w:r w:rsidRPr="00972441">
        <w:rPr>
          <w:rFonts w:ascii="Times New Roman" w:eastAsia="Times New Roman" w:hAnsi="Times New Roman" w:cs="Times New Roman"/>
          <w:kern w:val="0"/>
          <w14:ligatures w14:val="none"/>
        </w:rPr>
        <w:t xml:space="preserve">significantly </w:t>
      </w:r>
      <w:r w:rsidR="00453BFD" w:rsidRPr="00972441">
        <w:rPr>
          <w:rFonts w:ascii="Times New Roman" w:eastAsia="Times New Roman" w:hAnsi="Times New Roman" w:cs="Times New Roman"/>
          <w:kern w:val="0"/>
          <w14:ligatures w14:val="none"/>
        </w:rPr>
        <w:t>associated</w:t>
      </w:r>
      <w:r w:rsidRPr="00972441">
        <w:rPr>
          <w:rFonts w:ascii="Times New Roman" w:eastAsia="Times New Roman" w:hAnsi="Times New Roman" w:cs="Times New Roman"/>
          <w:kern w:val="0"/>
          <w14:ligatures w14:val="none"/>
        </w:rPr>
        <w:t xml:space="preserve"> to the perceived effect of social media campaigns. Those who were aged 24 years and older (55.3%), in the Faculty of Humanities &amp; Social Sciences (57.8%) and Faculty of Education (62.5%), and had previous formal education (53.6%) had a higher chance of perceiving the positive effect of the campaign. Gender, level of study, religion, and marital status did not have any significant </w:t>
      </w:r>
      <w:r w:rsidR="00453BFD" w:rsidRPr="00972441">
        <w:rPr>
          <w:rFonts w:ascii="Times New Roman" w:eastAsia="Times New Roman" w:hAnsi="Times New Roman" w:cs="Times New Roman"/>
          <w:kern w:val="0"/>
          <w14:ligatures w14:val="none"/>
        </w:rPr>
        <w:t>association</w:t>
      </w:r>
      <w:r w:rsidRPr="00972441">
        <w:rPr>
          <w:rFonts w:ascii="Times New Roman" w:eastAsia="Times New Roman" w:hAnsi="Times New Roman" w:cs="Times New Roman"/>
          <w:kern w:val="0"/>
          <w14:ligatures w14:val="none"/>
        </w:rPr>
        <w:t xml:space="preserve"> with the outcomes.</w:t>
      </w:r>
    </w:p>
    <w:p w14:paraId="03DE31D3" w14:textId="77777777" w:rsidR="00801364" w:rsidRPr="00ED7315" w:rsidRDefault="00801364" w:rsidP="00972441">
      <w:pPr>
        <w:spacing w:after="0" w:line="240" w:lineRule="auto"/>
        <w:jc w:val="both"/>
        <w:rPr>
          <w:rFonts w:ascii="Times New Roman" w:eastAsia="Times New Roman" w:hAnsi="Times New Roman" w:cs="Times New Roman"/>
          <w:kern w:val="0"/>
          <w14:ligatures w14:val="none"/>
        </w:rPr>
      </w:pPr>
    </w:p>
    <w:p w14:paraId="241CA310" w14:textId="1929FECD" w:rsidR="006E2457" w:rsidRDefault="006E2457" w:rsidP="00314B6B">
      <w:pPr>
        <w:spacing w:after="0"/>
        <w:jc w:val="center"/>
        <w:rPr>
          <w:rFonts w:ascii="Times New Roman" w:hAnsi="Times New Roman" w:cs="Times New Roman"/>
          <w:b/>
        </w:rPr>
      </w:pPr>
      <w:r w:rsidRPr="00ED7315">
        <w:rPr>
          <w:rFonts w:ascii="Times New Roman" w:hAnsi="Times New Roman" w:cs="Times New Roman"/>
          <w:b/>
        </w:rPr>
        <w:t>Table 7. Association between socio-demographic characteristics and perceived effects of social media campaigns on antibiotic resistance (N = 400)</w:t>
      </w:r>
    </w:p>
    <w:p w14:paraId="7B20B5B1" w14:textId="77777777" w:rsidR="00314B6B" w:rsidRPr="00ED7315" w:rsidRDefault="00314B6B" w:rsidP="00972441">
      <w:pPr>
        <w:spacing w:after="0" w:line="120" w:lineRule="auto"/>
        <w:rPr>
          <w:rFonts w:ascii="Times New Roman" w:hAnsi="Times New Roman" w:cs="Times New Roman"/>
          <w:b/>
        </w:rPr>
      </w:pPr>
    </w:p>
    <w:tbl>
      <w:tblPr>
        <w:tblStyle w:val="TableGrid"/>
        <w:tblW w:w="0" w:type="auto"/>
        <w:tblLook w:val="04A0" w:firstRow="1" w:lastRow="0" w:firstColumn="1" w:lastColumn="0" w:noHBand="0" w:noVBand="1"/>
      </w:tblPr>
      <w:tblGrid>
        <w:gridCol w:w="1151"/>
        <w:gridCol w:w="2122"/>
        <w:gridCol w:w="1122"/>
        <w:gridCol w:w="1270"/>
        <w:gridCol w:w="894"/>
        <w:gridCol w:w="943"/>
        <w:gridCol w:w="1069"/>
      </w:tblGrid>
      <w:tr w:rsidR="006E2457" w:rsidRPr="00ED7315" w14:paraId="5CB7A462" w14:textId="77777777" w:rsidTr="007D1098">
        <w:tc>
          <w:tcPr>
            <w:tcW w:w="1151" w:type="dxa"/>
          </w:tcPr>
          <w:p w14:paraId="79A85142"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Variable</w:t>
            </w:r>
          </w:p>
        </w:tc>
        <w:tc>
          <w:tcPr>
            <w:tcW w:w="2122" w:type="dxa"/>
          </w:tcPr>
          <w:p w14:paraId="494256E0"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Category</w:t>
            </w:r>
          </w:p>
        </w:tc>
        <w:tc>
          <w:tcPr>
            <w:tcW w:w="1122" w:type="dxa"/>
          </w:tcPr>
          <w:p w14:paraId="110B99A2"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 xml:space="preserve">Negative Effect </w:t>
            </w:r>
            <w:proofErr w:type="spellStart"/>
            <w:r w:rsidRPr="00ED7315">
              <w:rPr>
                <w:rFonts w:ascii="Times New Roman" w:hAnsi="Times New Roman" w:cs="Times New Roman"/>
                <w:sz w:val="24"/>
                <w:szCs w:val="24"/>
              </w:rPr>
              <w:t>n</w:t>
            </w:r>
            <w:proofErr w:type="spellEnd"/>
            <w:r w:rsidRPr="00ED7315">
              <w:rPr>
                <w:rFonts w:ascii="Times New Roman" w:hAnsi="Times New Roman" w:cs="Times New Roman"/>
                <w:sz w:val="24"/>
                <w:szCs w:val="24"/>
              </w:rPr>
              <w:t xml:space="preserve"> (%)</w:t>
            </w:r>
          </w:p>
        </w:tc>
        <w:tc>
          <w:tcPr>
            <w:tcW w:w="1270" w:type="dxa"/>
          </w:tcPr>
          <w:p w14:paraId="05118F8E"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 xml:space="preserve">Positive Effect </w:t>
            </w:r>
            <w:proofErr w:type="spellStart"/>
            <w:r w:rsidRPr="00ED7315">
              <w:rPr>
                <w:rFonts w:ascii="Times New Roman" w:hAnsi="Times New Roman" w:cs="Times New Roman"/>
                <w:sz w:val="24"/>
                <w:szCs w:val="24"/>
              </w:rPr>
              <w:t>n</w:t>
            </w:r>
            <w:proofErr w:type="spellEnd"/>
            <w:r w:rsidRPr="00ED7315">
              <w:rPr>
                <w:rFonts w:ascii="Times New Roman" w:hAnsi="Times New Roman" w:cs="Times New Roman"/>
                <w:sz w:val="24"/>
                <w:szCs w:val="24"/>
              </w:rPr>
              <w:t xml:space="preserve"> (%)</w:t>
            </w:r>
          </w:p>
        </w:tc>
        <w:tc>
          <w:tcPr>
            <w:tcW w:w="894" w:type="dxa"/>
          </w:tcPr>
          <w:p w14:paraId="0DBCFACE"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χ²</w:t>
            </w:r>
          </w:p>
        </w:tc>
        <w:tc>
          <w:tcPr>
            <w:tcW w:w="943" w:type="dxa"/>
          </w:tcPr>
          <w:p w14:paraId="25EE5780" w14:textId="77777777"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df</w:t>
            </w:r>
          </w:p>
        </w:tc>
        <w:tc>
          <w:tcPr>
            <w:tcW w:w="1069" w:type="dxa"/>
          </w:tcPr>
          <w:p w14:paraId="439F98D9" w14:textId="7DAB873B" w:rsidR="006E2457" w:rsidRPr="00ED7315" w:rsidRDefault="006E2457" w:rsidP="00F815D7">
            <w:pPr>
              <w:jc w:val="center"/>
              <w:rPr>
                <w:rFonts w:ascii="Times New Roman" w:hAnsi="Times New Roman" w:cs="Times New Roman"/>
                <w:sz w:val="24"/>
                <w:szCs w:val="24"/>
              </w:rPr>
            </w:pPr>
            <w:r w:rsidRPr="00ED7315">
              <w:rPr>
                <w:rFonts w:ascii="Times New Roman" w:hAnsi="Times New Roman" w:cs="Times New Roman"/>
                <w:sz w:val="24"/>
                <w:szCs w:val="24"/>
              </w:rPr>
              <w:t>p-value</w:t>
            </w:r>
          </w:p>
        </w:tc>
      </w:tr>
      <w:tr w:rsidR="007D1098" w:rsidRPr="00ED7315" w14:paraId="44D5EB99" w14:textId="77777777" w:rsidTr="007D1098">
        <w:tc>
          <w:tcPr>
            <w:tcW w:w="1151" w:type="dxa"/>
            <w:vMerge w:val="restart"/>
          </w:tcPr>
          <w:p w14:paraId="0C2A1E7E"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Age (years)</w:t>
            </w:r>
          </w:p>
        </w:tc>
        <w:tc>
          <w:tcPr>
            <w:tcW w:w="2122" w:type="dxa"/>
          </w:tcPr>
          <w:p w14:paraId="46E087E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16–23</w:t>
            </w:r>
          </w:p>
        </w:tc>
        <w:tc>
          <w:tcPr>
            <w:tcW w:w="1122" w:type="dxa"/>
          </w:tcPr>
          <w:p w14:paraId="2ECAE21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93 (56.4)</w:t>
            </w:r>
          </w:p>
        </w:tc>
        <w:tc>
          <w:tcPr>
            <w:tcW w:w="1270" w:type="dxa"/>
          </w:tcPr>
          <w:p w14:paraId="384F79A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72 (43.6)</w:t>
            </w:r>
          </w:p>
        </w:tc>
        <w:tc>
          <w:tcPr>
            <w:tcW w:w="894" w:type="dxa"/>
          </w:tcPr>
          <w:p w14:paraId="5BFA961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6.234</w:t>
            </w:r>
          </w:p>
        </w:tc>
        <w:tc>
          <w:tcPr>
            <w:tcW w:w="943" w:type="dxa"/>
          </w:tcPr>
          <w:p w14:paraId="375DDB4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26B33A72" w14:textId="386FE70F"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0.013*</w:t>
            </w:r>
          </w:p>
        </w:tc>
      </w:tr>
      <w:tr w:rsidR="007D1098" w:rsidRPr="00ED7315" w14:paraId="1769FABC" w14:textId="77777777" w:rsidTr="007D1098">
        <w:tc>
          <w:tcPr>
            <w:tcW w:w="1151" w:type="dxa"/>
            <w:vMerge/>
          </w:tcPr>
          <w:p w14:paraId="5DBC31A9" w14:textId="4CD39DCF" w:rsidR="007D1098" w:rsidRPr="00ED7315" w:rsidRDefault="007D1098" w:rsidP="00946066">
            <w:pPr>
              <w:rPr>
                <w:rFonts w:ascii="Times New Roman" w:hAnsi="Times New Roman" w:cs="Times New Roman"/>
                <w:sz w:val="24"/>
                <w:szCs w:val="24"/>
              </w:rPr>
            </w:pPr>
          </w:p>
        </w:tc>
        <w:tc>
          <w:tcPr>
            <w:tcW w:w="2122" w:type="dxa"/>
          </w:tcPr>
          <w:p w14:paraId="17C9FB8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≥24</w:t>
            </w:r>
          </w:p>
        </w:tc>
        <w:tc>
          <w:tcPr>
            <w:tcW w:w="1122" w:type="dxa"/>
          </w:tcPr>
          <w:p w14:paraId="3AC27F4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105 (44.7)</w:t>
            </w:r>
          </w:p>
        </w:tc>
        <w:tc>
          <w:tcPr>
            <w:tcW w:w="1270" w:type="dxa"/>
          </w:tcPr>
          <w:p w14:paraId="52995A2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130 (55.3)</w:t>
            </w:r>
          </w:p>
        </w:tc>
        <w:tc>
          <w:tcPr>
            <w:tcW w:w="894" w:type="dxa"/>
          </w:tcPr>
          <w:p w14:paraId="60235238" w14:textId="77777777" w:rsidR="007D1098" w:rsidRPr="00ED7315" w:rsidRDefault="007D1098" w:rsidP="00F815D7">
            <w:pPr>
              <w:jc w:val="center"/>
              <w:rPr>
                <w:rFonts w:ascii="Times New Roman" w:hAnsi="Times New Roman" w:cs="Times New Roman"/>
                <w:sz w:val="24"/>
                <w:szCs w:val="24"/>
              </w:rPr>
            </w:pPr>
          </w:p>
        </w:tc>
        <w:tc>
          <w:tcPr>
            <w:tcW w:w="943" w:type="dxa"/>
          </w:tcPr>
          <w:p w14:paraId="46160AF4" w14:textId="77777777" w:rsidR="007D1098" w:rsidRPr="00ED7315" w:rsidRDefault="007D1098" w:rsidP="00F815D7">
            <w:pPr>
              <w:jc w:val="center"/>
              <w:rPr>
                <w:rFonts w:ascii="Times New Roman" w:hAnsi="Times New Roman" w:cs="Times New Roman"/>
                <w:sz w:val="24"/>
                <w:szCs w:val="24"/>
              </w:rPr>
            </w:pPr>
          </w:p>
        </w:tc>
        <w:tc>
          <w:tcPr>
            <w:tcW w:w="1069" w:type="dxa"/>
          </w:tcPr>
          <w:p w14:paraId="56AF1FF6" w14:textId="77777777" w:rsidR="007D1098" w:rsidRPr="00ED7315" w:rsidRDefault="007D1098" w:rsidP="00F815D7">
            <w:pPr>
              <w:jc w:val="center"/>
              <w:rPr>
                <w:rFonts w:ascii="Times New Roman" w:hAnsi="Times New Roman" w:cs="Times New Roman"/>
                <w:sz w:val="24"/>
                <w:szCs w:val="24"/>
              </w:rPr>
            </w:pPr>
          </w:p>
        </w:tc>
      </w:tr>
      <w:tr w:rsidR="007D1098" w:rsidRPr="00ED7315" w14:paraId="24C52058" w14:textId="77777777" w:rsidTr="007D1098">
        <w:tc>
          <w:tcPr>
            <w:tcW w:w="1151" w:type="dxa"/>
            <w:vMerge w:val="restart"/>
          </w:tcPr>
          <w:p w14:paraId="57C4B405"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Gender</w:t>
            </w:r>
          </w:p>
        </w:tc>
        <w:tc>
          <w:tcPr>
            <w:tcW w:w="2122" w:type="dxa"/>
          </w:tcPr>
          <w:p w14:paraId="303B06B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Male</w:t>
            </w:r>
          </w:p>
        </w:tc>
        <w:tc>
          <w:tcPr>
            <w:tcW w:w="1122" w:type="dxa"/>
          </w:tcPr>
          <w:p w14:paraId="637DB80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112 (50.5)</w:t>
            </w:r>
          </w:p>
        </w:tc>
        <w:tc>
          <w:tcPr>
            <w:tcW w:w="1270" w:type="dxa"/>
          </w:tcPr>
          <w:p w14:paraId="690ACA8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110 (49.5)</w:t>
            </w:r>
          </w:p>
        </w:tc>
        <w:tc>
          <w:tcPr>
            <w:tcW w:w="894" w:type="dxa"/>
          </w:tcPr>
          <w:p w14:paraId="5E09586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0.231</w:t>
            </w:r>
          </w:p>
        </w:tc>
        <w:tc>
          <w:tcPr>
            <w:tcW w:w="943" w:type="dxa"/>
          </w:tcPr>
          <w:p w14:paraId="2791C88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1EC5C938" w14:textId="37FFF168"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0.631</w:t>
            </w:r>
          </w:p>
        </w:tc>
      </w:tr>
      <w:tr w:rsidR="007D1098" w:rsidRPr="00ED7315" w14:paraId="4A6344FE" w14:textId="77777777" w:rsidTr="007D1098">
        <w:tc>
          <w:tcPr>
            <w:tcW w:w="1151" w:type="dxa"/>
            <w:vMerge/>
          </w:tcPr>
          <w:p w14:paraId="39768FE2" w14:textId="09D7CF9E" w:rsidR="007D1098" w:rsidRPr="00ED7315" w:rsidRDefault="007D1098" w:rsidP="007D1098">
            <w:pPr>
              <w:rPr>
                <w:rFonts w:ascii="Times New Roman" w:hAnsi="Times New Roman" w:cs="Times New Roman"/>
                <w:sz w:val="24"/>
                <w:szCs w:val="24"/>
              </w:rPr>
            </w:pPr>
          </w:p>
        </w:tc>
        <w:tc>
          <w:tcPr>
            <w:tcW w:w="2122" w:type="dxa"/>
          </w:tcPr>
          <w:p w14:paraId="147AA89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Female</w:t>
            </w:r>
          </w:p>
        </w:tc>
        <w:tc>
          <w:tcPr>
            <w:tcW w:w="1122" w:type="dxa"/>
          </w:tcPr>
          <w:p w14:paraId="40A3953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86 (48.3)</w:t>
            </w:r>
          </w:p>
        </w:tc>
        <w:tc>
          <w:tcPr>
            <w:tcW w:w="1270" w:type="dxa"/>
          </w:tcPr>
          <w:p w14:paraId="5EA0DE7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92 (51.7)</w:t>
            </w:r>
          </w:p>
        </w:tc>
        <w:tc>
          <w:tcPr>
            <w:tcW w:w="894" w:type="dxa"/>
          </w:tcPr>
          <w:p w14:paraId="5C842405" w14:textId="77777777" w:rsidR="007D1098" w:rsidRPr="00ED7315" w:rsidRDefault="007D1098" w:rsidP="00F815D7">
            <w:pPr>
              <w:jc w:val="center"/>
              <w:rPr>
                <w:rFonts w:ascii="Times New Roman" w:hAnsi="Times New Roman" w:cs="Times New Roman"/>
                <w:sz w:val="24"/>
                <w:szCs w:val="24"/>
              </w:rPr>
            </w:pPr>
          </w:p>
        </w:tc>
        <w:tc>
          <w:tcPr>
            <w:tcW w:w="943" w:type="dxa"/>
          </w:tcPr>
          <w:p w14:paraId="5466C003" w14:textId="77777777" w:rsidR="007D1098" w:rsidRPr="00ED7315" w:rsidRDefault="007D1098" w:rsidP="00F815D7">
            <w:pPr>
              <w:jc w:val="center"/>
              <w:rPr>
                <w:rFonts w:ascii="Times New Roman" w:hAnsi="Times New Roman" w:cs="Times New Roman"/>
                <w:sz w:val="24"/>
                <w:szCs w:val="24"/>
              </w:rPr>
            </w:pPr>
          </w:p>
        </w:tc>
        <w:tc>
          <w:tcPr>
            <w:tcW w:w="1069" w:type="dxa"/>
          </w:tcPr>
          <w:p w14:paraId="04E11806" w14:textId="77777777" w:rsidR="007D1098" w:rsidRPr="00ED7315" w:rsidRDefault="007D1098" w:rsidP="00F815D7">
            <w:pPr>
              <w:jc w:val="center"/>
              <w:rPr>
                <w:rFonts w:ascii="Times New Roman" w:hAnsi="Times New Roman" w:cs="Times New Roman"/>
                <w:sz w:val="24"/>
                <w:szCs w:val="24"/>
              </w:rPr>
            </w:pPr>
          </w:p>
        </w:tc>
      </w:tr>
      <w:tr w:rsidR="007D1098" w:rsidRPr="00ED7315" w14:paraId="301C029E" w14:textId="77777777" w:rsidTr="007D1098">
        <w:tc>
          <w:tcPr>
            <w:tcW w:w="1151" w:type="dxa"/>
            <w:vMerge w:val="restart"/>
          </w:tcPr>
          <w:p w14:paraId="5D5AA18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Level of study</w:t>
            </w:r>
          </w:p>
        </w:tc>
        <w:tc>
          <w:tcPr>
            <w:tcW w:w="2122" w:type="dxa"/>
          </w:tcPr>
          <w:p w14:paraId="78F4CA4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100 Level</w:t>
            </w:r>
          </w:p>
        </w:tc>
        <w:tc>
          <w:tcPr>
            <w:tcW w:w="1122" w:type="dxa"/>
          </w:tcPr>
          <w:p w14:paraId="6200219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48 (56.5)</w:t>
            </w:r>
          </w:p>
        </w:tc>
        <w:tc>
          <w:tcPr>
            <w:tcW w:w="1270" w:type="dxa"/>
          </w:tcPr>
          <w:p w14:paraId="3A16639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37 (43.5)</w:t>
            </w:r>
          </w:p>
        </w:tc>
        <w:tc>
          <w:tcPr>
            <w:tcW w:w="894" w:type="dxa"/>
          </w:tcPr>
          <w:p w14:paraId="07F6A23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5.102</w:t>
            </w:r>
          </w:p>
        </w:tc>
        <w:tc>
          <w:tcPr>
            <w:tcW w:w="943" w:type="dxa"/>
          </w:tcPr>
          <w:p w14:paraId="1BBA117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w:t>
            </w:r>
          </w:p>
        </w:tc>
        <w:tc>
          <w:tcPr>
            <w:tcW w:w="1069" w:type="dxa"/>
          </w:tcPr>
          <w:p w14:paraId="4C3BE063" w14:textId="70DCFD24"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0.277</w:t>
            </w:r>
          </w:p>
        </w:tc>
      </w:tr>
      <w:tr w:rsidR="007D1098" w:rsidRPr="00ED7315" w14:paraId="0DC68891" w14:textId="77777777" w:rsidTr="007D1098">
        <w:tc>
          <w:tcPr>
            <w:tcW w:w="1151" w:type="dxa"/>
            <w:vMerge/>
          </w:tcPr>
          <w:p w14:paraId="3D9D3A45" w14:textId="0C2A3509" w:rsidR="007D1098" w:rsidRPr="00ED7315" w:rsidRDefault="007D1098" w:rsidP="00946066">
            <w:pPr>
              <w:rPr>
                <w:rFonts w:ascii="Times New Roman" w:hAnsi="Times New Roman" w:cs="Times New Roman"/>
                <w:sz w:val="24"/>
                <w:szCs w:val="24"/>
              </w:rPr>
            </w:pPr>
          </w:p>
        </w:tc>
        <w:tc>
          <w:tcPr>
            <w:tcW w:w="2122" w:type="dxa"/>
          </w:tcPr>
          <w:p w14:paraId="53D13ED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200 Level</w:t>
            </w:r>
          </w:p>
        </w:tc>
        <w:tc>
          <w:tcPr>
            <w:tcW w:w="1122" w:type="dxa"/>
          </w:tcPr>
          <w:p w14:paraId="1D6556F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72 (52.9)</w:t>
            </w:r>
          </w:p>
        </w:tc>
        <w:tc>
          <w:tcPr>
            <w:tcW w:w="1270" w:type="dxa"/>
          </w:tcPr>
          <w:p w14:paraId="53C506E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64 (47.1)</w:t>
            </w:r>
          </w:p>
        </w:tc>
        <w:tc>
          <w:tcPr>
            <w:tcW w:w="894" w:type="dxa"/>
          </w:tcPr>
          <w:p w14:paraId="48A7DF2F" w14:textId="77777777" w:rsidR="007D1098" w:rsidRPr="00ED7315" w:rsidRDefault="007D1098" w:rsidP="00F815D7">
            <w:pPr>
              <w:jc w:val="center"/>
              <w:rPr>
                <w:rFonts w:ascii="Times New Roman" w:hAnsi="Times New Roman" w:cs="Times New Roman"/>
                <w:sz w:val="24"/>
                <w:szCs w:val="24"/>
              </w:rPr>
            </w:pPr>
          </w:p>
        </w:tc>
        <w:tc>
          <w:tcPr>
            <w:tcW w:w="943" w:type="dxa"/>
          </w:tcPr>
          <w:p w14:paraId="6B29D82D" w14:textId="77777777" w:rsidR="007D1098" w:rsidRPr="00ED7315" w:rsidRDefault="007D1098" w:rsidP="00F815D7">
            <w:pPr>
              <w:jc w:val="center"/>
              <w:rPr>
                <w:rFonts w:ascii="Times New Roman" w:hAnsi="Times New Roman" w:cs="Times New Roman"/>
                <w:sz w:val="24"/>
                <w:szCs w:val="24"/>
              </w:rPr>
            </w:pPr>
          </w:p>
        </w:tc>
        <w:tc>
          <w:tcPr>
            <w:tcW w:w="1069" w:type="dxa"/>
          </w:tcPr>
          <w:p w14:paraId="3F5728D7" w14:textId="77777777" w:rsidR="007D1098" w:rsidRPr="00ED7315" w:rsidRDefault="007D1098" w:rsidP="00F815D7">
            <w:pPr>
              <w:jc w:val="center"/>
              <w:rPr>
                <w:rFonts w:ascii="Times New Roman" w:hAnsi="Times New Roman" w:cs="Times New Roman"/>
                <w:sz w:val="24"/>
                <w:szCs w:val="24"/>
              </w:rPr>
            </w:pPr>
          </w:p>
        </w:tc>
      </w:tr>
      <w:tr w:rsidR="007D1098" w:rsidRPr="00ED7315" w14:paraId="0804528D" w14:textId="77777777" w:rsidTr="007D1098">
        <w:tc>
          <w:tcPr>
            <w:tcW w:w="1151" w:type="dxa"/>
            <w:vMerge/>
          </w:tcPr>
          <w:p w14:paraId="1471C898" w14:textId="4A4163EC" w:rsidR="007D1098" w:rsidRPr="00ED7315" w:rsidRDefault="007D1098" w:rsidP="00946066">
            <w:pPr>
              <w:rPr>
                <w:rFonts w:ascii="Times New Roman" w:hAnsi="Times New Roman" w:cs="Times New Roman"/>
                <w:sz w:val="24"/>
                <w:szCs w:val="24"/>
              </w:rPr>
            </w:pPr>
          </w:p>
        </w:tc>
        <w:tc>
          <w:tcPr>
            <w:tcW w:w="2122" w:type="dxa"/>
          </w:tcPr>
          <w:p w14:paraId="6C291F3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300 Level</w:t>
            </w:r>
          </w:p>
        </w:tc>
        <w:tc>
          <w:tcPr>
            <w:tcW w:w="1122" w:type="dxa"/>
          </w:tcPr>
          <w:p w14:paraId="00A09E4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46 (44.7)</w:t>
            </w:r>
          </w:p>
        </w:tc>
        <w:tc>
          <w:tcPr>
            <w:tcW w:w="1270" w:type="dxa"/>
          </w:tcPr>
          <w:p w14:paraId="2CE52DA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57 (55.3)</w:t>
            </w:r>
          </w:p>
        </w:tc>
        <w:tc>
          <w:tcPr>
            <w:tcW w:w="894" w:type="dxa"/>
          </w:tcPr>
          <w:p w14:paraId="6F158FC0" w14:textId="77777777" w:rsidR="007D1098" w:rsidRPr="00ED7315" w:rsidRDefault="007D1098" w:rsidP="00F815D7">
            <w:pPr>
              <w:jc w:val="center"/>
              <w:rPr>
                <w:rFonts w:ascii="Times New Roman" w:hAnsi="Times New Roman" w:cs="Times New Roman"/>
                <w:sz w:val="24"/>
                <w:szCs w:val="24"/>
              </w:rPr>
            </w:pPr>
          </w:p>
        </w:tc>
        <w:tc>
          <w:tcPr>
            <w:tcW w:w="943" w:type="dxa"/>
          </w:tcPr>
          <w:p w14:paraId="2938988C" w14:textId="77777777" w:rsidR="007D1098" w:rsidRPr="00ED7315" w:rsidRDefault="007D1098" w:rsidP="00F815D7">
            <w:pPr>
              <w:jc w:val="center"/>
              <w:rPr>
                <w:rFonts w:ascii="Times New Roman" w:hAnsi="Times New Roman" w:cs="Times New Roman"/>
                <w:sz w:val="24"/>
                <w:szCs w:val="24"/>
              </w:rPr>
            </w:pPr>
          </w:p>
        </w:tc>
        <w:tc>
          <w:tcPr>
            <w:tcW w:w="1069" w:type="dxa"/>
          </w:tcPr>
          <w:p w14:paraId="7B41025B" w14:textId="77777777" w:rsidR="007D1098" w:rsidRPr="00ED7315" w:rsidRDefault="007D1098" w:rsidP="00F815D7">
            <w:pPr>
              <w:jc w:val="center"/>
              <w:rPr>
                <w:rFonts w:ascii="Times New Roman" w:hAnsi="Times New Roman" w:cs="Times New Roman"/>
                <w:sz w:val="24"/>
                <w:szCs w:val="24"/>
              </w:rPr>
            </w:pPr>
          </w:p>
        </w:tc>
      </w:tr>
      <w:tr w:rsidR="007D1098" w:rsidRPr="00ED7315" w14:paraId="14E65637" w14:textId="77777777" w:rsidTr="007D1098">
        <w:tc>
          <w:tcPr>
            <w:tcW w:w="1151" w:type="dxa"/>
            <w:vMerge/>
          </w:tcPr>
          <w:p w14:paraId="28DF9782" w14:textId="49A343C7" w:rsidR="007D1098" w:rsidRPr="00ED7315" w:rsidRDefault="007D1098" w:rsidP="00946066">
            <w:pPr>
              <w:rPr>
                <w:rFonts w:ascii="Times New Roman" w:hAnsi="Times New Roman" w:cs="Times New Roman"/>
                <w:sz w:val="24"/>
                <w:szCs w:val="24"/>
              </w:rPr>
            </w:pPr>
          </w:p>
        </w:tc>
        <w:tc>
          <w:tcPr>
            <w:tcW w:w="2122" w:type="dxa"/>
          </w:tcPr>
          <w:p w14:paraId="24C4171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400 Level</w:t>
            </w:r>
          </w:p>
        </w:tc>
        <w:tc>
          <w:tcPr>
            <w:tcW w:w="1122" w:type="dxa"/>
          </w:tcPr>
          <w:p w14:paraId="11B798E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28 (45.2)</w:t>
            </w:r>
          </w:p>
        </w:tc>
        <w:tc>
          <w:tcPr>
            <w:tcW w:w="1270" w:type="dxa"/>
          </w:tcPr>
          <w:p w14:paraId="4B7219A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34 (54.8)</w:t>
            </w:r>
          </w:p>
        </w:tc>
        <w:tc>
          <w:tcPr>
            <w:tcW w:w="894" w:type="dxa"/>
          </w:tcPr>
          <w:p w14:paraId="734E2068" w14:textId="77777777" w:rsidR="007D1098" w:rsidRPr="00ED7315" w:rsidRDefault="007D1098" w:rsidP="00F815D7">
            <w:pPr>
              <w:jc w:val="center"/>
              <w:rPr>
                <w:rFonts w:ascii="Times New Roman" w:hAnsi="Times New Roman" w:cs="Times New Roman"/>
                <w:sz w:val="24"/>
                <w:szCs w:val="24"/>
              </w:rPr>
            </w:pPr>
          </w:p>
        </w:tc>
        <w:tc>
          <w:tcPr>
            <w:tcW w:w="943" w:type="dxa"/>
          </w:tcPr>
          <w:p w14:paraId="173E3DB4" w14:textId="77777777" w:rsidR="007D1098" w:rsidRPr="00ED7315" w:rsidRDefault="007D1098" w:rsidP="00F815D7">
            <w:pPr>
              <w:jc w:val="center"/>
              <w:rPr>
                <w:rFonts w:ascii="Times New Roman" w:hAnsi="Times New Roman" w:cs="Times New Roman"/>
                <w:sz w:val="24"/>
                <w:szCs w:val="24"/>
              </w:rPr>
            </w:pPr>
          </w:p>
        </w:tc>
        <w:tc>
          <w:tcPr>
            <w:tcW w:w="1069" w:type="dxa"/>
          </w:tcPr>
          <w:p w14:paraId="49D1E90C" w14:textId="77777777" w:rsidR="007D1098" w:rsidRPr="00ED7315" w:rsidRDefault="007D1098" w:rsidP="00F815D7">
            <w:pPr>
              <w:jc w:val="center"/>
              <w:rPr>
                <w:rFonts w:ascii="Times New Roman" w:hAnsi="Times New Roman" w:cs="Times New Roman"/>
                <w:sz w:val="24"/>
                <w:szCs w:val="24"/>
              </w:rPr>
            </w:pPr>
          </w:p>
        </w:tc>
      </w:tr>
      <w:tr w:rsidR="007D1098" w:rsidRPr="00ED7315" w14:paraId="2647F5F3" w14:textId="77777777" w:rsidTr="007D1098">
        <w:tc>
          <w:tcPr>
            <w:tcW w:w="1151" w:type="dxa"/>
            <w:vMerge/>
          </w:tcPr>
          <w:p w14:paraId="63864230" w14:textId="176C0A7A" w:rsidR="007D1098" w:rsidRPr="00ED7315" w:rsidRDefault="007D1098" w:rsidP="00946066">
            <w:pPr>
              <w:rPr>
                <w:rFonts w:ascii="Times New Roman" w:hAnsi="Times New Roman" w:cs="Times New Roman"/>
                <w:sz w:val="24"/>
                <w:szCs w:val="24"/>
              </w:rPr>
            </w:pPr>
          </w:p>
        </w:tc>
        <w:tc>
          <w:tcPr>
            <w:tcW w:w="2122" w:type="dxa"/>
          </w:tcPr>
          <w:p w14:paraId="30A60CD8"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500 Level</w:t>
            </w:r>
          </w:p>
        </w:tc>
        <w:tc>
          <w:tcPr>
            <w:tcW w:w="1122" w:type="dxa"/>
          </w:tcPr>
          <w:p w14:paraId="6D47996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 (28.6)</w:t>
            </w:r>
          </w:p>
        </w:tc>
        <w:tc>
          <w:tcPr>
            <w:tcW w:w="1270" w:type="dxa"/>
          </w:tcPr>
          <w:p w14:paraId="6ED4E39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 (71.4)</w:t>
            </w:r>
          </w:p>
        </w:tc>
        <w:tc>
          <w:tcPr>
            <w:tcW w:w="894" w:type="dxa"/>
          </w:tcPr>
          <w:p w14:paraId="782B729D" w14:textId="77777777" w:rsidR="007D1098" w:rsidRPr="00ED7315" w:rsidRDefault="007D1098" w:rsidP="00F815D7">
            <w:pPr>
              <w:jc w:val="center"/>
              <w:rPr>
                <w:rFonts w:ascii="Times New Roman" w:hAnsi="Times New Roman" w:cs="Times New Roman"/>
                <w:sz w:val="24"/>
                <w:szCs w:val="24"/>
              </w:rPr>
            </w:pPr>
          </w:p>
        </w:tc>
        <w:tc>
          <w:tcPr>
            <w:tcW w:w="943" w:type="dxa"/>
          </w:tcPr>
          <w:p w14:paraId="35D8E6C0" w14:textId="77777777" w:rsidR="007D1098" w:rsidRPr="00ED7315" w:rsidRDefault="007D1098" w:rsidP="00F815D7">
            <w:pPr>
              <w:jc w:val="center"/>
              <w:rPr>
                <w:rFonts w:ascii="Times New Roman" w:hAnsi="Times New Roman" w:cs="Times New Roman"/>
                <w:sz w:val="24"/>
                <w:szCs w:val="24"/>
              </w:rPr>
            </w:pPr>
          </w:p>
        </w:tc>
        <w:tc>
          <w:tcPr>
            <w:tcW w:w="1069" w:type="dxa"/>
          </w:tcPr>
          <w:p w14:paraId="5D191503" w14:textId="77777777" w:rsidR="007D1098" w:rsidRPr="00ED7315" w:rsidRDefault="007D1098" w:rsidP="00F815D7">
            <w:pPr>
              <w:jc w:val="center"/>
              <w:rPr>
                <w:rFonts w:ascii="Times New Roman" w:hAnsi="Times New Roman" w:cs="Times New Roman"/>
                <w:sz w:val="24"/>
                <w:szCs w:val="24"/>
              </w:rPr>
            </w:pPr>
          </w:p>
        </w:tc>
      </w:tr>
      <w:tr w:rsidR="007D1098" w:rsidRPr="00ED7315" w14:paraId="7132E3E0" w14:textId="77777777" w:rsidTr="007D1098">
        <w:tc>
          <w:tcPr>
            <w:tcW w:w="1151" w:type="dxa"/>
            <w:vMerge w:val="restart"/>
          </w:tcPr>
          <w:p w14:paraId="31B3274C"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Faculty</w:t>
            </w:r>
          </w:p>
        </w:tc>
        <w:tc>
          <w:tcPr>
            <w:tcW w:w="2122" w:type="dxa"/>
          </w:tcPr>
          <w:p w14:paraId="40F7550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Pure &amp; Applied Sciences</w:t>
            </w:r>
          </w:p>
        </w:tc>
        <w:tc>
          <w:tcPr>
            <w:tcW w:w="1122" w:type="dxa"/>
          </w:tcPr>
          <w:p w14:paraId="6B8656F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82 (57.3)</w:t>
            </w:r>
          </w:p>
        </w:tc>
        <w:tc>
          <w:tcPr>
            <w:tcW w:w="1270" w:type="dxa"/>
          </w:tcPr>
          <w:p w14:paraId="1BC2547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61 (42.7)</w:t>
            </w:r>
          </w:p>
        </w:tc>
        <w:tc>
          <w:tcPr>
            <w:tcW w:w="894" w:type="dxa"/>
          </w:tcPr>
          <w:p w14:paraId="092FF97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13.421</w:t>
            </w:r>
          </w:p>
        </w:tc>
        <w:tc>
          <w:tcPr>
            <w:tcW w:w="943" w:type="dxa"/>
          </w:tcPr>
          <w:p w14:paraId="1082B4C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w:t>
            </w:r>
          </w:p>
        </w:tc>
        <w:tc>
          <w:tcPr>
            <w:tcW w:w="1069" w:type="dxa"/>
          </w:tcPr>
          <w:p w14:paraId="015D3E7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0.020*</w:t>
            </w:r>
          </w:p>
        </w:tc>
      </w:tr>
      <w:tr w:rsidR="007D1098" w:rsidRPr="00ED7315" w14:paraId="2C23F2F7" w14:textId="77777777" w:rsidTr="007D1098">
        <w:tc>
          <w:tcPr>
            <w:tcW w:w="1151" w:type="dxa"/>
            <w:vMerge/>
          </w:tcPr>
          <w:p w14:paraId="485CF77F" w14:textId="58E97050" w:rsidR="007D1098" w:rsidRPr="00ED7315" w:rsidRDefault="007D1098" w:rsidP="00946066">
            <w:pPr>
              <w:rPr>
                <w:rFonts w:ascii="Times New Roman" w:hAnsi="Times New Roman" w:cs="Times New Roman"/>
                <w:sz w:val="24"/>
                <w:szCs w:val="24"/>
              </w:rPr>
            </w:pPr>
          </w:p>
        </w:tc>
        <w:tc>
          <w:tcPr>
            <w:tcW w:w="2122" w:type="dxa"/>
          </w:tcPr>
          <w:p w14:paraId="318F908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Engineering</w:t>
            </w:r>
          </w:p>
        </w:tc>
        <w:tc>
          <w:tcPr>
            <w:tcW w:w="1122" w:type="dxa"/>
          </w:tcPr>
          <w:p w14:paraId="6BA8C9F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45 (54.2)</w:t>
            </w:r>
          </w:p>
        </w:tc>
        <w:tc>
          <w:tcPr>
            <w:tcW w:w="1270" w:type="dxa"/>
          </w:tcPr>
          <w:p w14:paraId="4558B55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38 (45.8)</w:t>
            </w:r>
          </w:p>
        </w:tc>
        <w:tc>
          <w:tcPr>
            <w:tcW w:w="894" w:type="dxa"/>
          </w:tcPr>
          <w:p w14:paraId="77309AE5" w14:textId="77777777" w:rsidR="007D1098" w:rsidRPr="00ED7315" w:rsidRDefault="007D1098" w:rsidP="00F815D7">
            <w:pPr>
              <w:jc w:val="center"/>
              <w:rPr>
                <w:rFonts w:ascii="Times New Roman" w:hAnsi="Times New Roman" w:cs="Times New Roman"/>
                <w:sz w:val="24"/>
                <w:szCs w:val="24"/>
              </w:rPr>
            </w:pPr>
          </w:p>
        </w:tc>
        <w:tc>
          <w:tcPr>
            <w:tcW w:w="943" w:type="dxa"/>
          </w:tcPr>
          <w:p w14:paraId="1EB3456B" w14:textId="77777777" w:rsidR="007D1098" w:rsidRPr="00ED7315" w:rsidRDefault="007D1098" w:rsidP="00F815D7">
            <w:pPr>
              <w:jc w:val="center"/>
              <w:rPr>
                <w:rFonts w:ascii="Times New Roman" w:hAnsi="Times New Roman" w:cs="Times New Roman"/>
                <w:sz w:val="24"/>
                <w:szCs w:val="24"/>
              </w:rPr>
            </w:pPr>
          </w:p>
        </w:tc>
        <w:tc>
          <w:tcPr>
            <w:tcW w:w="1069" w:type="dxa"/>
          </w:tcPr>
          <w:p w14:paraId="5E7AE805" w14:textId="77777777" w:rsidR="007D1098" w:rsidRPr="00ED7315" w:rsidRDefault="007D1098" w:rsidP="00F815D7">
            <w:pPr>
              <w:jc w:val="center"/>
              <w:rPr>
                <w:rFonts w:ascii="Times New Roman" w:hAnsi="Times New Roman" w:cs="Times New Roman"/>
                <w:sz w:val="24"/>
                <w:szCs w:val="24"/>
              </w:rPr>
            </w:pPr>
          </w:p>
        </w:tc>
      </w:tr>
      <w:tr w:rsidR="007D1098" w:rsidRPr="00ED7315" w14:paraId="3E3CCA61" w14:textId="77777777" w:rsidTr="007D1098">
        <w:tc>
          <w:tcPr>
            <w:tcW w:w="1151" w:type="dxa"/>
            <w:vMerge/>
          </w:tcPr>
          <w:p w14:paraId="7A2CBDD3" w14:textId="0E8685B5" w:rsidR="007D1098" w:rsidRPr="00ED7315" w:rsidRDefault="007D1098" w:rsidP="00946066">
            <w:pPr>
              <w:rPr>
                <w:rFonts w:ascii="Times New Roman" w:hAnsi="Times New Roman" w:cs="Times New Roman"/>
                <w:sz w:val="24"/>
                <w:szCs w:val="24"/>
              </w:rPr>
            </w:pPr>
          </w:p>
        </w:tc>
        <w:tc>
          <w:tcPr>
            <w:tcW w:w="2122" w:type="dxa"/>
          </w:tcPr>
          <w:p w14:paraId="217B4E8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Humanities &amp; Social Sciences</w:t>
            </w:r>
          </w:p>
        </w:tc>
        <w:tc>
          <w:tcPr>
            <w:tcW w:w="1122" w:type="dxa"/>
          </w:tcPr>
          <w:p w14:paraId="128042B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38 (42.2)</w:t>
            </w:r>
          </w:p>
        </w:tc>
        <w:tc>
          <w:tcPr>
            <w:tcW w:w="1270" w:type="dxa"/>
          </w:tcPr>
          <w:p w14:paraId="5D8C771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52 (57.8)</w:t>
            </w:r>
          </w:p>
        </w:tc>
        <w:tc>
          <w:tcPr>
            <w:tcW w:w="894" w:type="dxa"/>
          </w:tcPr>
          <w:p w14:paraId="70C19CEC" w14:textId="77777777" w:rsidR="007D1098" w:rsidRPr="00ED7315" w:rsidRDefault="007D1098" w:rsidP="00F815D7">
            <w:pPr>
              <w:jc w:val="center"/>
              <w:rPr>
                <w:rFonts w:ascii="Times New Roman" w:hAnsi="Times New Roman" w:cs="Times New Roman"/>
                <w:sz w:val="24"/>
                <w:szCs w:val="24"/>
              </w:rPr>
            </w:pPr>
          </w:p>
        </w:tc>
        <w:tc>
          <w:tcPr>
            <w:tcW w:w="943" w:type="dxa"/>
          </w:tcPr>
          <w:p w14:paraId="4EADF555" w14:textId="77777777" w:rsidR="007D1098" w:rsidRPr="00ED7315" w:rsidRDefault="007D1098" w:rsidP="00F815D7">
            <w:pPr>
              <w:jc w:val="center"/>
              <w:rPr>
                <w:rFonts w:ascii="Times New Roman" w:hAnsi="Times New Roman" w:cs="Times New Roman"/>
                <w:sz w:val="24"/>
                <w:szCs w:val="24"/>
              </w:rPr>
            </w:pPr>
          </w:p>
        </w:tc>
        <w:tc>
          <w:tcPr>
            <w:tcW w:w="1069" w:type="dxa"/>
          </w:tcPr>
          <w:p w14:paraId="02A9916E" w14:textId="77777777" w:rsidR="007D1098" w:rsidRPr="00ED7315" w:rsidRDefault="007D1098" w:rsidP="00F815D7">
            <w:pPr>
              <w:jc w:val="center"/>
              <w:rPr>
                <w:rFonts w:ascii="Times New Roman" w:hAnsi="Times New Roman" w:cs="Times New Roman"/>
                <w:sz w:val="24"/>
                <w:szCs w:val="24"/>
              </w:rPr>
            </w:pPr>
          </w:p>
        </w:tc>
      </w:tr>
      <w:tr w:rsidR="007D1098" w:rsidRPr="00ED7315" w14:paraId="5A3BFFF1" w14:textId="77777777" w:rsidTr="007D1098">
        <w:tc>
          <w:tcPr>
            <w:tcW w:w="1151" w:type="dxa"/>
            <w:vMerge/>
          </w:tcPr>
          <w:p w14:paraId="3D2CC588" w14:textId="59C41FA8" w:rsidR="007D1098" w:rsidRPr="00ED7315" w:rsidRDefault="007D1098" w:rsidP="00946066">
            <w:pPr>
              <w:rPr>
                <w:rFonts w:ascii="Times New Roman" w:hAnsi="Times New Roman" w:cs="Times New Roman"/>
                <w:sz w:val="24"/>
                <w:szCs w:val="24"/>
              </w:rPr>
            </w:pPr>
          </w:p>
        </w:tc>
        <w:tc>
          <w:tcPr>
            <w:tcW w:w="2122" w:type="dxa"/>
          </w:tcPr>
          <w:p w14:paraId="79A2B82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ICT</w:t>
            </w:r>
          </w:p>
        </w:tc>
        <w:tc>
          <w:tcPr>
            <w:tcW w:w="1122" w:type="dxa"/>
          </w:tcPr>
          <w:p w14:paraId="7280013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16 (44.4)</w:t>
            </w:r>
          </w:p>
        </w:tc>
        <w:tc>
          <w:tcPr>
            <w:tcW w:w="1270" w:type="dxa"/>
          </w:tcPr>
          <w:p w14:paraId="33BB92C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20 (55.6)</w:t>
            </w:r>
          </w:p>
        </w:tc>
        <w:tc>
          <w:tcPr>
            <w:tcW w:w="894" w:type="dxa"/>
          </w:tcPr>
          <w:p w14:paraId="3DFB3A4E" w14:textId="77777777" w:rsidR="007D1098" w:rsidRPr="00ED7315" w:rsidRDefault="007D1098" w:rsidP="00F815D7">
            <w:pPr>
              <w:jc w:val="center"/>
              <w:rPr>
                <w:rFonts w:ascii="Times New Roman" w:hAnsi="Times New Roman" w:cs="Times New Roman"/>
                <w:sz w:val="24"/>
                <w:szCs w:val="24"/>
              </w:rPr>
            </w:pPr>
          </w:p>
        </w:tc>
        <w:tc>
          <w:tcPr>
            <w:tcW w:w="943" w:type="dxa"/>
          </w:tcPr>
          <w:p w14:paraId="69F8A3E4" w14:textId="77777777" w:rsidR="007D1098" w:rsidRPr="00ED7315" w:rsidRDefault="007D1098" w:rsidP="00F815D7">
            <w:pPr>
              <w:jc w:val="center"/>
              <w:rPr>
                <w:rFonts w:ascii="Times New Roman" w:hAnsi="Times New Roman" w:cs="Times New Roman"/>
                <w:sz w:val="24"/>
                <w:szCs w:val="24"/>
              </w:rPr>
            </w:pPr>
          </w:p>
        </w:tc>
        <w:tc>
          <w:tcPr>
            <w:tcW w:w="1069" w:type="dxa"/>
          </w:tcPr>
          <w:p w14:paraId="02B44EB4" w14:textId="77777777" w:rsidR="007D1098" w:rsidRPr="00ED7315" w:rsidRDefault="007D1098" w:rsidP="00F815D7">
            <w:pPr>
              <w:jc w:val="center"/>
              <w:rPr>
                <w:rFonts w:ascii="Times New Roman" w:hAnsi="Times New Roman" w:cs="Times New Roman"/>
                <w:sz w:val="24"/>
                <w:szCs w:val="24"/>
              </w:rPr>
            </w:pPr>
          </w:p>
        </w:tc>
      </w:tr>
      <w:tr w:rsidR="007D1098" w:rsidRPr="00ED7315" w14:paraId="151D4F59" w14:textId="77777777" w:rsidTr="007D1098">
        <w:tc>
          <w:tcPr>
            <w:tcW w:w="1151" w:type="dxa"/>
            <w:vMerge/>
          </w:tcPr>
          <w:p w14:paraId="4AD6B55E" w14:textId="53FF64FE" w:rsidR="007D1098" w:rsidRPr="00ED7315" w:rsidRDefault="007D1098" w:rsidP="00946066">
            <w:pPr>
              <w:rPr>
                <w:rFonts w:ascii="Times New Roman" w:hAnsi="Times New Roman" w:cs="Times New Roman"/>
                <w:sz w:val="24"/>
                <w:szCs w:val="24"/>
              </w:rPr>
            </w:pPr>
          </w:p>
        </w:tc>
        <w:tc>
          <w:tcPr>
            <w:tcW w:w="2122" w:type="dxa"/>
          </w:tcPr>
          <w:p w14:paraId="29F8A87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Education</w:t>
            </w:r>
          </w:p>
        </w:tc>
        <w:tc>
          <w:tcPr>
            <w:tcW w:w="1122" w:type="dxa"/>
          </w:tcPr>
          <w:p w14:paraId="4362FA5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12 (37.5)</w:t>
            </w:r>
          </w:p>
        </w:tc>
        <w:tc>
          <w:tcPr>
            <w:tcW w:w="1270" w:type="dxa"/>
          </w:tcPr>
          <w:p w14:paraId="472A24F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20 (62.5)</w:t>
            </w:r>
          </w:p>
        </w:tc>
        <w:tc>
          <w:tcPr>
            <w:tcW w:w="894" w:type="dxa"/>
          </w:tcPr>
          <w:p w14:paraId="36D9A16D" w14:textId="77777777" w:rsidR="007D1098" w:rsidRPr="00ED7315" w:rsidRDefault="007D1098" w:rsidP="00F815D7">
            <w:pPr>
              <w:jc w:val="center"/>
              <w:rPr>
                <w:rFonts w:ascii="Times New Roman" w:hAnsi="Times New Roman" w:cs="Times New Roman"/>
                <w:sz w:val="24"/>
                <w:szCs w:val="24"/>
              </w:rPr>
            </w:pPr>
          </w:p>
        </w:tc>
        <w:tc>
          <w:tcPr>
            <w:tcW w:w="943" w:type="dxa"/>
          </w:tcPr>
          <w:p w14:paraId="5612B02F" w14:textId="77777777" w:rsidR="007D1098" w:rsidRPr="00ED7315" w:rsidRDefault="007D1098" w:rsidP="00F815D7">
            <w:pPr>
              <w:jc w:val="center"/>
              <w:rPr>
                <w:rFonts w:ascii="Times New Roman" w:hAnsi="Times New Roman" w:cs="Times New Roman"/>
                <w:sz w:val="24"/>
                <w:szCs w:val="24"/>
              </w:rPr>
            </w:pPr>
          </w:p>
        </w:tc>
        <w:tc>
          <w:tcPr>
            <w:tcW w:w="1069" w:type="dxa"/>
          </w:tcPr>
          <w:p w14:paraId="25FDCFE5" w14:textId="77777777" w:rsidR="007D1098" w:rsidRPr="00ED7315" w:rsidRDefault="007D1098" w:rsidP="00F815D7">
            <w:pPr>
              <w:jc w:val="center"/>
              <w:rPr>
                <w:rFonts w:ascii="Times New Roman" w:hAnsi="Times New Roman" w:cs="Times New Roman"/>
                <w:sz w:val="24"/>
                <w:szCs w:val="24"/>
              </w:rPr>
            </w:pPr>
          </w:p>
        </w:tc>
      </w:tr>
      <w:tr w:rsidR="007D1098" w:rsidRPr="00ED7315" w14:paraId="7E8496F3" w14:textId="77777777" w:rsidTr="007D1098">
        <w:tc>
          <w:tcPr>
            <w:tcW w:w="1151" w:type="dxa"/>
            <w:vMerge/>
          </w:tcPr>
          <w:p w14:paraId="2079C3EE" w14:textId="07D252DF" w:rsidR="007D1098" w:rsidRPr="00ED7315" w:rsidRDefault="007D1098" w:rsidP="00946066">
            <w:pPr>
              <w:rPr>
                <w:rFonts w:ascii="Times New Roman" w:hAnsi="Times New Roman" w:cs="Times New Roman"/>
                <w:sz w:val="24"/>
                <w:szCs w:val="24"/>
              </w:rPr>
            </w:pPr>
          </w:p>
        </w:tc>
        <w:tc>
          <w:tcPr>
            <w:tcW w:w="2122" w:type="dxa"/>
          </w:tcPr>
          <w:p w14:paraId="7A5E369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Allied Health Sciences</w:t>
            </w:r>
          </w:p>
        </w:tc>
        <w:tc>
          <w:tcPr>
            <w:tcW w:w="1122" w:type="dxa"/>
          </w:tcPr>
          <w:p w14:paraId="0B60EA0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5 (31.3)</w:t>
            </w:r>
          </w:p>
        </w:tc>
        <w:tc>
          <w:tcPr>
            <w:tcW w:w="1270" w:type="dxa"/>
          </w:tcPr>
          <w:p w14:paraId="1FFE66E8"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 (68.8)</w:t>
            </w:r>
          </w:p>
        </w:tc>
        <w:tc>
          <w:tcPr>
            <w:tcW w:w="894" w:type="dxa"/>
          </w:tcPr>
          <w:p w14:paraId="7DBEA8BF" w14:textId="77777777" w:rsidR="007D1098" w:rsidRPr="00ED7315" w:rsidRDefault="007D1098" w:rsidP="00F815D7">
            <w:pPr>
              <w:jc w:val="center"/>
              <w:rPr>
                <w:rFonts w:ascii="Times New Roman" w:hAnsi="Times New Roman" w:cs="Times New Roman"/>
                <w:sz w:val="24"/>
                <w:szCs w:val="24"/>
              </w:rPr>
            </w:pPr>
          </w:p>
        </w:tc>
        <w:tc>
          <w:tcPr>
            <w:tcW w:w="943" w:type="dxa"/>
          </w:tcPr>
          <w:p w14:paraId="165C98C2" w14:textId="77777777" w:rsidR="007D1098" w:rsidRPr="00ED7315" w:rsidRDefault="007D1098" w:rsidP="00F815D7">
            <w:pPr>
              <w:jc w:val="center"/>
              <w:rPr>
                <w:rFonts w:ascii="Times New Roman" w:hAnsi="Times New Roman" w:cs="Times New Roman"/>
                <w:sz w:val="24"/>
                <w:szCs w:val="24"/>
              </w:rPr>
            </w:pPr>
          </w:p>
        </w:tc>
        <w:tc>
          <w:tcPr>
            <w:tcW w:w="1069" w:type="dxa"/>
          </w:tcPr>
          <w:p w14:paraId="795CF735" w14:textId="77777777" w:rsidR="007D1098" w:rsidRPr="00ED7315" w:rsidRDefault="007D1098" w:rsidP="00F815D7">
            <w:pPr>
              <w:jc w:val="center"/>
              <w:rPr>
                <w:rFonts w:ascii="Times New Roman" w:hAnsi="Times New Roman" w:cs="Times New Roman"/>
                <w:sz w:val="24"/>
                <w:szCs w:val="24"/>
              </w:rPr>
            </w:pPr>
          </w:p>
        </w:tc>
      </w:tr>
      <w:tr w:rsidR="007D1098" w:rsidRPr="00ED7315" w14:paraId="48DBC0EC" w14:textId="77777777" w:rsidTr="007D1098">
        <w:tc>
          <w:tcPr>
            <w:tcW w:w="1151" w:type="dxa"/>
            <w:vMerge w:val="restart"/>
          </w:tcPr>
          <w:p w14:paraId="3F9FDB4B"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Religion</w:t>
            </w:r>
          </w:p>
        </w:tc>
        <w:tc>
          <w:tcPr>
            <w:tcW w:w="2122" w:type="dxa"/>
          </w:tcPr>
          <w:p w14:paraId="72AC9F3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Christianity</w:t>
            </w:r>
          </w:p>
        </w:tc>
        <w:tc>
          <w:tcPr>
            <w:tcW w:w="1122" w:type="dxa"/>
          </w:tcPr>
          <w:p w14:paraId="6363F78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102 (50.7)</w:t>
            </w:r>
          </w:p>
        </w:tc>
        <w:tc>
          <w:tcPr>
            <w:tcW w:w="1270" w:type="dxa"/>
          </w:tcPr>
          <w:p w14:paraId="0D1D245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99 (49.3)</w:t>
            </w:r>
          </w:p>
        </w:tc>
        <w:tc>
          <w:tcPr>
            <w:tcW w:w="894" w:type="dxa"/>
          </w:tcPr>
          <w:p w14:paraId="3208971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0.892</w:t>
            </w:r>
          </w:p>
        </w:tc>
        <w:tc>
          <w:tcPr>
            <w:tcW w:w="943" w:type="dxa"/>
          </w:tcPr>
          <w:p w14:paraId="0E9A2E7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3</w:t>
            </w:r>
          </w:p>
        </w:tc>
        <w:tc>
          <w:tcPr>
            <w:tcW w:w="1069" w:type="dxa"/>
          </w:tcPr>
          <w:p w14:paraId="4BF67462" w14:textId="68E8508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0.827</w:t>
            </w:r>
          </w:p>
        </w:tc>
      </w:tr>
      <w:tr w:rsidR="007D1098" w:rsidRPr="00ED7315" w14:paraId="5778E434" w14:textId="77777777" w:rsidTr="007D1098">
        <w:tc>
          <w:tcPr>
            <w:tcW w:w="1151" w:type="dxa"/>
            <w:vMerge/>
          </w:tcPr>
          <w:p w14:paraId="3184F819" w14:textId="6BFC06CE" w:rsidR="007D1098" w:rsidRPr="00ED7315" w:rsidRDefault="007D1098" w:rsidP="00946066">
            <w:pPr>
              <w:rPr>
                <w:rFonts w:ascii="Times New Roman" w:hAnsi="Times New Roman" w:cs="Times New Roman"/>
                <w:sz w:val="24"/>
                <w:szCs w:val="24"/>
              </w:rPr>
            </w:pPr>
          </w:p>
        </w:tc>
        <w:tc>
          <w:tcPr>
            <w:tcW w:w="2122" w:type="dxa"/>
          </w:tcPr>
          <w:p w14:paraId="552EB32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Islam</w:t>
            </w:r>
          </w:p>
        </w:tc>
        <w:tc>
          <w:tcPr>
            <w:tcW w:w="1122" w:type="dxa"/>
          </w:tcPr>
          <w:p w14:paraId="7B9C5B8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93 (48.9)</w:t>
            </w:r>
          </w:p>
        </w:tc>
        <w:tc>
          <w:tcPr>
            <w:tcW w:w="1270" w:type="dxa"/>
          </w:tcPr>
          <w:p w14:paraId="38701AE4"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97 (51.1)</w:t>
            </w:r>
          </w:p>
        </w:tc>
        <w:tc>
          <w:tcPr>
            <w:tcW w:w="894" w:type="dxa"/>
          </w:tcPr>
          <w:p w14:paraId="3FC4765E" w14:textId="77777777" w:rsidR="007D1098" w:rsidRPr="00ED7315" w:rsidRDefault="007D1098" w:rsidP="00F815D7">
            <w:pPr>
              <w:jc w:val="center"/>
              <w:rPr>
                <w:rFonts w:ascii="Times New Roman" w:hAnsi="Times New Roman" w:cs="Times New Roman"/>
                <w:sz w:val="24"/>
                <w:szCs w:val="24"/>
              </w:rPr>
            </w:pPr>
          </w:p>
        </w:tc>
        <w:tc>
          <w:tcPr>
            <w:tcW w:w="943" w:type="dxa"/>
          </w:tcPr>
          <w:p w14:paraId="6EFDD04F" w14:textId="77777777" w:rsidR="007D1098" w:rsidRPr="00ED7315" w:rsidRDefault="007D1098" w:rsidP="00F815D7">
            <w:pPr>
              <w:jc w:val="center"/>
              <w:rPr>
                <w:rFonts w:ascii="Times New Roman" w:hAnsi="Times New Roman" w:cs="Times New Roman"/>
                <w:sz w:val="24"/>
                <w:szCs w:val="24"/>
              </w:rPr>
            </w:pPr>
          </w:p>
        </w:tc>
        <w:tc>
          <w:tcPr>
            <w:tcW w:w="1069" w:type="dxa"/>
          </w:tcPr>
          <w:p w14:paraId="1A2D5093" w14:textId="77777777" w:rsidR="007D1098" w:rsidRPr="00ED7315" w:rsidRDefault="007D1098" w:rsidP="00F815D7">
            <w:pPr>
              <w:jc w:val="center"/>
              <w:rPr>
                <w:rFonts w:ascii="Times New Roman" w:hAnsi="Times New Roman" w:cs="Times New Roman"/>
                <w:sz w:val="24"/>
                <w:szCs w:val="24"/>
              </w:rPr>
            </w:pPr>
          </w:p>
        </w:tc>
      </w:tr>
      <w:tr w:rsidR="007D1098" w:rsidRPr="00ED7315" w14:paraId="4E109B98" w14:textId="77777777" w:rsidTr="007D1098">
        <w:tc>
          <w:tcPr>
            <w:tcW w:w="1151" w:type="dxa"/>
            <w:vMerge/>
          </w:tcPr>
          <w:p w14:paraId="53D77FB2" w14:textId="3E9DFDC1" w:rsidR="007D1098" w:rsidRPr="00ED7315" w:rsidRDefault="007D1098" w:rsidP="00946066">
            <w:pPr>
              <w:rPr>
                <w:rFonts w:ascii="Times New Roman" w:hAnsi="Times New Roman" w:cs="Times New Roman"/>
                <w:sz w:val="24"/>
                <w:szCs w:val="24"/>
              </w:rPr>
            </w:pPr>
          </w:p>
        </w:tc>
        <w:tc>
          <w:tcPr>
            <w:tcW w:w="2122" w:type="dxa"/>
          </w:tcPr>
          <w:p w14:paraId="0D4AC395"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Traditional</w:t>
            </w:r>
          </w:p>
        </w:tc>
        <w:tc>
          <w:tcPr>
            <w:tcW w:w="1122" w:type="dxa"/>
          </w:tcPr>
          <w:p w14:paraId="083DDE8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 (33.3)</w:t>
            </w:r>
          </w:p>
        </w:tc>
        <w:tc>
          <w:tcPr>
            <w:tcW w:w="1270" w:type="dxa"/>
          </w:tcPr>
          <w:p w14:paraId="488ED21C"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 (66.7)</w:t>
            </w:r>
          </w:p>
        </w:tc>
        <w:tc>
          <w:tcPr>
            <w:tcW w:w="894" w:type="dxa"/>
          </w:tcPr>
          <w:p w14:paraId="2A1F59AF" w14:textId="77777777" w:rsidR="007D1098" w:rsidRPr="00ED7315" w:rsidRDefault="007D1098" w:rsidP="00F815D7">
            <w:pPr>
              <w:jc w:val="center"/>
              <w:rPr>
                <w:rFonts w:ascii="Times New Roman" w:hAnsi="Times New Roman" w:cs="Times New Roman"/>
                <w:sz w:val="24"/>
                <w:szCs w:val="24"/>
              </w:rPr>
            </w:pPr>
          </w:p>
        </w:tc>
        <w:tc>
          <w:tcPr>
            <w:tcW w:w="943" w:type="dxa"/>
          </w:tcPr>
          <w:p w14:paraId="0FC05C6E" w14:textId="77777777" w:rsidR="007D1098" w:rsidRPr="00ED7315" w:rsidRDefault="007D1098" w:rsidP="00F815D7">
            <w:pPr>
              <w:jc w:val="center"/>
              <w:rPr>
                <w:rFonts w:ascii="Times New Roman" w:hAnsi="Times New Roman" w:cs="Times New Roman"/>
                <w:sz w:val="24"/>
                <w:szCs w:val="24"/>
              </w:rPr>
            </w:pPr>
          </w:p>
        </w:tc>
        <w:tc>
          <w:tcPr>
            <w:tcW w:w="1069" w:type="dxa"/>
          </w:tcPr>
          <w:p w14:paraId="61A690DF" w14:textId="77777777" w:rsidR="007D1098" w:rsidRPr="00ED7315" w:rsidRDefault="007D1098" w:rsidP="00F815D7">
            <w:pPr>
              <w:jc w:val="center"/>
              <w:rPr>
                <w:rFonts w:ascii="Times New Roman" w:hAnsi="Times New Roman" w:cs="Times New Roman"/>
                <w:sz w:val="24"/>
                <w:szCs w:val="24"/>
              </w:rPr>
            </w:pPr>
          </w:p>
        </w:tc>
      </w:tr>
      <w:tr w:rsidR="007D1098" w:rsidRPr="00ED7315" w14:paraId="098A359C" w14:textId="77777777" w:rsidTr="007D1098">
        <w:tc>
          <w:tcPr>
            <w:tcW w:w="1151" w:type="dxa"/>
            <w:vMerge/>
          </w:tcPr>
          <w:p w14:paraId="6E2DF53A" w14:textId="4E1CA4C3" w:rsidR="007D1098" w:rsidRPr="00ED7315" w:rsidRDefault="007D1098" w:rsidP="00946066">
            <w:pPr>
              <w:rPr>
                <w:rFonts w:ascii="Times New Roman" w:hAnsi="Times New Roman" w:cs="Times New Roman"/>
                <w:sz w:val="24"/>
                <w:szCs w:val="24"/>
              </w:rPr>
            </w:pPr>
          </w:p>
        </w:tc>
        <w:tc>
          <w:tcPr>
            <w:tcW w:w="2122" w:type="dxa"/>
          </w:tcPr>
          <w:p w14:paraId="32F8AFA4"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Others</w:t>
            </w:r>
          </w:p>
          <w:p w14:paraId="34946357" w14:textId="77777777" w:rsidR="00801364" w:rsidRPr="00ED7315" w:rsidRDefault="00801364" w:rsidP="00F815D7">
            <w:pPr>
              <w:jc w:val="center"/>
              <w:rPr>
                <w:rFonts w:ascii="Times New Roman" w:hAnsi="Times New Roman" w:cs="Times New Roman"/>
                <w:sz w:val="24"/>
                <w:szCs w:val="24"/>
              </w:rPr>
            </w:pPr>
          </w:p>
          <w:p w14:paraId="79BF87E6" w14:textId="77777777" w:rsidR="00801364" w:rsidRPr="00ED7315" w:rsidRDefault="00801364" w:rsidP="00F815D7">
            <w:pPr>
              <w:jc w:val="center"/>
              <w:rPr>
                <w:rFonts w:ascii="Times New Roman" w:hAnsi="Times New Roman" w:cs="Times New Roman"/>
                <w:sz w:val="24"/>
                <w:szCs w:val="24"/>
              </w:rPr>
            </w:pPr>
          </w:p>
          <w:p w14:paraId="74259832" w14:textId="3BB3BF52" w:rsidR="00801364" w:rsidRPr="00ED7315" w:rsidRDefault="00801364" w:rsidP="00F815D7">
            <w:pPr>
              <w:jc w:val="center"/>
              <w:rPr>
                <w:rFonts w:ascii="Times New Roman" w:hAnsi="Times New Roman" w:cs="Times New Roman"/>
                <w:sz w:val="24"/>
                <w:szCs w:val="24"/>
              </w:rPr>
            </w:pPr>
          </w:p>
        </w:tc>
        <w:tc>
          <w:tcPr>
            <w:tcW w:w="1122" w:type="dxa"/>
          </w:tcPr>
          <w:p w14:paraId="614CA62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 (33.3)</w:t>
            </w:r>
          </w:p>
        </w:tc>
        <w:tc>
          <w:tcPr>
            <w:tcW w:w="1270" w:type="dxa"/>
          </w:tcPr>
          <w:p w14:paraId="549021D4"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 (66.7)</w:t>
            </w:r>
          </w:p>
        </w:tc>
        <w:tc>
          <w:tcPr>
            <w:tcW w:w="894" w:type="dxa"/>
          </w:tcPr>
          <w:p w14:paraId="386EAA2B" w14:textId="77777777" w:rsidR="007D1098" w:rsidRPr="00ED7315" w:rsidRDefault="007D1098" w:rsidP="00F815D7">
            <w:pPr>
              <w:jc w:val="center"/>
              <w:rPr>
                <w:rFonts w:ascii="Times New Roman" w:hAnsi="Times New Roman" w:cs="Times New Roman"/>
                <w:sz w:val="24"/>
                <w:szCs w:val="24"/>
              </w:rPr>
            </w:pPr>
          </w:p>
        </w:tc>
        <w:tc>
          <w:tcPr>
            <w:tcW w:w="943" w:type="dxa"/>
          </w:tcPr>
          <w:p w14:paraId="0882F988" w14:textId="77777777" w:rsidR="007D1098" w:rsidRPr="00ED7315" w:rsidRDefault="007D1098" w:rsidP="00F815D7">
            <w:pPr>
              <w:jc w:val="center"/>
              <w:rPr>
                <w:rFonts w:ascii="Times New Roman" w:hAnsi="Times New Roman" w:cs="Times New Roman"/>
                <w:sz w:val="24"/>
                <w:szCs w:val="24"/>
              </w:rPr>
            </w:pPr>
          </w:p>
        </w:tc>
        <w:tc>
          <w:tcPr>
            <w:tcW w:w="1069" w:type="dxa"/>
          </w:tcPr>
          <w:p w14:paraId="23AB9BF1" w14:textId="77777777" w:rsidR="007D1098" w:rsidRPr="00ED7315" w:rsidRDefault="007D1098" w:rsidP="00F815D7">
            <w:pPr>
              <w:jc w:val="center"/>
              <w:rPr>
                <w:rFonts w:ascii="Times New Roman" w:hAnsi="Times New Roman" w:cs="Times New Roman"/>
                <w:sz w:val="24"/>
                <w:szCs w:val="24"/>
              </w:rPr>
            </w:pPr>
          </w:p>
        </w:tc>
      </w:tr>
      <w:tr w:rsidR="007D1098" w:rsidRPr="00ED7315" w14:paraId="5CE0569A" w14:textId="77777777" w:rsidTr="007D1098">
        <w:tc>
          <w:tcPr>
            <w:tcW w:w="1151" w:type="dxa"/>
            <w:vMerge w:val="restart"/>
          </w:tcPr>
          <w:p w14:paraId="163758F9"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lastRenderedPageBreak/>
              <w:t>Type of residence</w:t>
            </w:r>
          </w:p>
        </w:tc>
        <w:tc>
          <w:tcPr>
            <w:tcW w:w="2122" w:type="dxa"/>
          </w:tcPr>
          <w:p w14:paraId="645CFDE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On-campus hostel</w:t>
            </w:r>
          </w:p>
        </w:tc>
        <w:tc>
          <w:tcPr>
            <w:tcW w:w="1122" w:type="dxa"/>
          </w:tcPr>
          <w:p w14:paraId="5E848E2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98 (52.4)</w:t>
            </w:r>
          </w:p>
        </w:tc>
        <w:tc>
          <w:tcPr>
            <w:tcW w:w="1270" w:type="dxa"/>
          </w:tcPr>
          <w:p w14:paraId="1E4D8FB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89 (47.6)</w:t>
            </w:r>
          </w:p>
        </w:tc>
        <w:tc>
          <w:tcPr>
            <w:tcW w:w="894" w:type="dxa"/>
          </w:tcPr>
          <w:p w14:paraId="208E048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1.892</w:t>
            </w:r>
          </w:p>
        </w:tc>
        <w:tc>
          <w:tcPr>
            <w:tcW w:w="943" w:type="dxa"/>
          </w:tcPr>
          <w:p w14:paraId="0351056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9" w:type="dxa"/>
          </w:tcPr>
          <w:p w14:paraId="564980D5" w14:textId="33662E06"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0.388</w:t>
            </w:r>
          </w:p>
        </w:tc>
      </w:tr>
      <w:tr w:rsidR="007D1098" w:rsidRPr="00ED7315" w14:paraId="01F22D23" w14:textId="77777777" w:rsidTr="007D1098">
        <w:tc>
          <w:tcPr>
            <w:tcW w:w="1151" w:type="dxa"/>
            <w:vMerge/>
          </w:tcPr>
          <w:p w14:paraId="25674004" w14:textId="25E9919F" w:rsidR="007D1098" w:rsidRPr="00ED7315" w:rsidRDefault="007D1098" w:rsidP="00946066">
            <w:pPr>
              <w:rPr>
                <w:rFonts w:ascii="Times New Roman" w:hAnsi="Times New Roman" w:cs="Times New Roman"/>
                <w:sz w:val="24"/>
                <w:szCs w:val="24"/>
              </w:rPr>
            </w:pPr>
          </w:p>
        </w:tc>
        <w:tc>
          <w:tcPr>
            <w:tcW w:w="2122" w:type="dxa"/>
          </w:tcPr>
          <w:p w14:paraId="050FACC7"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Off-campus private</w:t>
            </w:r>
          </w:p>
        </w:tc>
        <w:tc>
          <w:tcPr>
            <w:tcW w:w="1122" w:type="dxa"/>
          </w:tcPr>
          <w:p w14:paraId="4564012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92 (47.9)</w:t>
            </w:r>
          </w:p>
        </w:tc>
        <w:tc>
          <w:tcPr>
            <w:tcW w:w="1270" w:type="dxa"/>
          </w:tcPr>
          <w:p w14:paraId="288DB54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100 (52.1)</w:t>
            </w:r>
          </w:p>
        </w:tc>
        <w:tc>
          <w:tcPr>
            <w:tcW w:w="894" w:type="dxa"/>
          </w:tcPr>
          <w:p w14:paraId="5F70126C" w14:textId="77777777" w:rsidR="007D1098" w:rsidRPr="00ED7315" w:rsidRDefault="007D1098" w:rsidP="00F815D7">
            <w:pPr>
              <w:jc w:val="center"/>
              <w:rPr>
                <w:rFonts w:ascii="Times New Roman" w:hAnsi="Times New Roman" w:cs="Times New Roman"/>
                <w:sz w:val="24"/>
                <w:szCs w:val="24"/>
              </w:rPr>
            </w:pPr>
          </w:p>
        </w:tc>
        <w:tc>
          <w:tcPr>
            <w:tcW w:w="943" w:type="dxa"/>
          </w:tcPr>
          <w:p w14:paraId="697FAAD3" w14:textId="77777777" w:rsidR="007D1098" w:rsidRPr="00ED7315" w:rsidRDefault="007D1098" w:rsidP="00F815D7">
            <w:pPr>
              <w:jc w:val="center"/>
              <w:rPr>
                <w:rFonts w:ascii="Times New Roman" w:hAnsi="Times New Roman" w:cs="Times New Roman"/>
                <w:sz w:val="24"/>
                <w:szCs w:val="24"/>
              </w:rPr>
            </w:pPr>
          </w:p>
        </w:tc>
        <w:tc>
          <w:tcPr>
            <w:tcW w:w="1069" w:type="dxa"/>
          </w:tcPr>
          <w:p w14:paraId="61C94893" w14:textId="77777777" w:rsidR="007D1098" w:rsidRPr="00ED7315" w:rsidRDefault="007D1098" w:rsidP="00F815D7">
            <w:pPr>
              <w:jc w:val="center"/>
              <w:rPr>
                <w:rFonts w:ascii="Times New Roman" w:hAnsi="Times New Roman" w:cs="Times New Roman"/>
                <w:sz w:val="24"/>
                <w:szCs w:val="24"/>
              </w:rPr>
            </w:pPr>
          </w:p>
        </w:tc>
      </w:tr>
      <w:tr w:rsidR="007D1098" w:rsidRPr="00ED7315" w14:paraId="0D52C898" w14:textId="77777777" w:rsidTr="007D1098">
        <w:tc>
          <w:tcPr>
            <w:tcW w:w="1151" w:type="dxa"/>
            <w:vMerge/>
          </w:tcPr>
          <w:p w14:paraId="42BA4340" w14:textId="0C844912" w:rsidR="007D1098" w:rsidRPr="00ED7315" w:rsidRDefault="007D1098" w:rsidP="00946066">
            <w:pPr>
              <w:rPr>
                <w:rFonts w:ascii="Times New Roman" w:hAnsi="Times New Roman" w:cs="Times New Roman"/>
                <w:sz w:val="24"/>
                <w:szCs w:val="24"/>
              </w:rPr>
            </w:pPr>
          </w:p>
        </w:tc>
        <w:tc>
          <w:tcPr>
            <w:tcW w:w="2122" w:type="dxa"/>
          </w:tcPr>
          <w:p w14:paraId="7EB2B62E"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With parents/guardian</w:t>
            </w:r>
          </w:p>
        </w:tc>
        <w:tc>
          <w:tcPr>
            <w:tcW w:w="1122" w:type="dxa"/>
          </w:tcPr>
          <w:p w14:paraId="290401F1"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8 (38.1)</w:t>
            </w:r>
          </w:p>
        </w:tc>
        <w:tc>
          <w:tcPr>
            <w:tcW w:w="1270" w:type="dxa"/>
          </w:tcPr>
          <w:p w14:paraId="19CB3E8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 (61.9)</w:t>
            </w:r>
          </w:p>
        </w:tc>
        <w:tc>
          <w:tcPr>
            <w:tcW w:w="894" w:type="dxa"/>
          </w:tcPr>
          <w:p w14:paraId="2529F7C4" w14:textId="77777777" w:rsidR="007D1098" w:rsidRPr="00ED7315" w:rsidRDefault="007D1098" w:rsidP="00F815D7">
            <w:pPr>
              <w:jc w:val="center"/>
              <w:rPr>
                <w:rFonts w:ascii="Times New Roman" w:hAnsi="Times New Roman" w:cs="Times New Roman"/>
                <w:sz w:val="24"/>
                <w:szCs w:val="24"/>
              </w:rPr>
            </w:pPr>
          </w:p>
        </w:tc>
        <w:tc>
          <w:tcPr>
            <w:tcW w:w="943" w:type="dxa"/>
          </w:tcPr>
          <w:p w14:paraId="5612DB51" w14:textId="77777777" w:rsidR="007D1098" w:rsidRPr="00ED7315" w:rsidRDefault="007D1098" w:rsidP="00F815D7">
            <w:pPr>
              <w:jc w:val="center"/>
              <w:rPr>
                <w:rFonts w:ascii="Times New Roman" w:hAnsi="Times New Roman" w:cs="Times New Roman"/>
                <w:sz w:val="24"/>
                <w:szCs w:val="24"/>
              </w:rPr>
            </w:pPr>
          </w:p>
        </w:tc>
        <w:tc>
          <w:tcPr>
            <w:tcW w:w="1069" w:type="dxa"/>
          </w:tcPr>
          <w:p w14:paraId="2C748659" w14:textId="77777777" w:rsidR="007D1098" w:rsidRPr="00ED7315" w:rsidRDefault="007D1098" w:rsidP="00F815D7">
            <w:pPr>
              <w:jc w:val="center"/>
              <w:rPr>
                <w:rFonts w:ascii="Times New Roman" w:hAnsi="Times New Roman" w:cs="Times New Roman"/>
                <w:sz w:val="24"/>
                <w:szCs w:val="24"/>
              </w:rPr>
            </w:pPr>
          </w:p>
        </w:tc>
      </w:tr>
      <w:tr w:rsidR="007D1098" w:rsidRPr="00ED7315" w14:paraId="63671852" w14:textId="77777777" w:rsidTr="007D1098">
        <w:tc>
          <w:tcPr>
            <w:tcW w:w="1151" w:type="dxa"/>
            <w:vMerge w:val="restart"/>
          </w:tcPr>
          <w:p w14:paraId="3BE634E7"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Marital status</w:t>
            </w:r>
          </w:p>
        </w:tc>
        <w:tc>
          <w:tcPr>
            <w:tcW w:w="2122" w:type="dxa"/>
          </w:tcPr>
          <w:p w14:paraId="098858E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Single</w:t>
            </w:r>
          </w:p>
        </w:tc>
        <w:tc>
          <w:tcPr>
            <w:tcW w:w="1122" w:type="dxa"/>
          </w:tcPr>
          <w:p w14:paraId="4EC7B81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189 (49.9)</w:t>
            </w:r>
          </w:p>
        </w:tc>
        <w:tc>
          <w:tcPr>
            <w:tcW w:w="1270" w:type="dxa"/>
          </w:tcPr>
          <w:p w14:paraId="5EED1A5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190 (50.1)</w:t>
            </w:r>
          </w:p>
        </w:tc>
        <w:tc>
          <w:tcPr>
            <w:tcW w:w="894" w:type="dxa"/>
          </w:tcPr>
          <w:p w14:paraId="4918AEA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0.612</w:t>
            </w:r>
          </w:p>
        </w:tc>
        <w:tc>
          <w:tcPr>
            <w:tcW w:w="943" w:type="dxa"/>
          </w:tcPr>
          <w:p w14:paraId="52F24E0F"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2</w:t>
            </w:r>
          </w:p>
        </w:tc>
        <w:tc>
          <w:tcPr>
            <w:tcW w:w="1069" w:type="dxa"/>
          </w:tcPr>
          <w:p w14:paraId="34A9712A" w14:textId="720073FE"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0.736</w:t>
            </w:r>
          </w:p>
        </w:tc>
      </w:tr>
      <w:tr w:rsidR="007D1098" w:rsidRPr="00ED7315" w14:paraId="3C5EE3E6" w14:textId="77777777" w:rsidTr="007D1098">
        <w:tc>
          <w:tcPr>
            <w:tcW w:w="1151" w:type="dxa"/>
            <w:vMerge/>
          </w:tcPr>
          <w:p w14:paraId="051CE73F" w14:textId="279FC578" w:rsidR="007D1098" w:rsidRPr="00ED7315" w:rsidRDefault="007D1098" w:rsidP="00946066">
            <w:pPr>
              <w:rPr>
                <w:rFonts w:ascii="Times New Roman" w:hAnsi="Times New Roman" w:cs="Times New Roman"/>
                <w:sz w:val="24"/>
                <w:szCs w:val="24"/>
              </w:rPr>
            </w:pPr>
          </w:p>
        </w:tc>
        <w:tc>
          <w:tcPr>
            <w:tcW w:w="2122" w:type="dxa"/>
          </w:tcPr>
          <w:p w14:paraId="40E00D1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Married</w:t>
            </w:r>
          </w:p>
        </w:tc>
        <w:tc>
          <w:tcPr>
            <w:tcW w:w="1122" w:type="dxa"/>
          </w:tcPr>
          <w:p w14:paraId="6E63F85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9 (45.0)</w:t>
            </w:r>
          </w:p>
        </w:tc>
        <w:tc>
          <w:tcPr>
            <w:tcW w:w="1270" w:type="dxa"/>
          </w:tcPr>
          <w:p w14:paraId="0C3ADD2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11 (55.0)</w:t>
            </w:r>
          </w:p>
        </w:tc>
        <w:tc>
          <w:tcPr>
            <w:tcW w:w="894" w:type="dxa"/>
          </w:tcPr>
          <w:p w14:paraId="4943CA69" w14:textId="77777777" w:rsidR="007D1098" w:rsidRPr="00ED7315" w:rsidRDefault="007D1098" w:rsidP="00F815D7">
            <w:pPr>
              <w:jc w:val="center"/>
              <w:rPr>
                <w:rFonts w:ascii="Times New Roman" w:hAnsi="Times New Roman" w:cs="Times New Roman"/>
                <w:sz w:val="24"/>
                <w:szCs w:val="24"/>
              </w:rPr>
            </w:pPr>
          </w:p>
        </w:tc>
        <w:tc>
          <w:tcPr>
            <w:tcW w:w="943" w:type="dxa"/>
          </w:tcPr>
          <w:p w14:paraId="48B8E76D" w14:textId="77777777" w:rsidR="007D1098" w:rsidRPr="00ED7315" w:rsidRDefault="007D1098" w:rsidP="00F815D7">
            <w:pPr>
              <w:jc w:val="center"/>
              <w:rPr>
                <w:rFonts w:ascii="Times New Roman" w:hAnsi="Times New Roman" w:cs="Times New Roman"/>
                <w:sz w:val="24"/>
                <w:szCs w:val="24"/>
              </w:rPr>
            </w:pPr>
          </w:p>
        </w:tc>
        <w:tc>
          <w:tcPr>
            <w:tcW w:w="1069" w:type="dxa"/>
          </w:tcPr>
          <w:p w14:paraId="78930CCC" w14:textId="77777777" w:rsidR="007D1098" w:rsidRPr="00ED7315" w:rsidRDefault="007D1098" w:rsidP="00F815D7">
            <w:pPr>
              <w:jc w:val="center"/>
              <w:rPr>
                <w:rFonts w:ascii="Times New Roman" w:hAnsi="Times New Roman" w:cs="Times New Roman"/>
                <w:sz w:val="24"/>
                <w:szCs w:val="24"/>
              </w:rPr>
            </w:pPr>
          </w:p>
        </w:tc>
      </w:tr>
      <w:tr w:rsidR="007D1098" w:rsidRPr="00ED7315" w14:paraId="3C7AA8AD" w14:textId="77777777" w:rsidTr="007D1098">
        <w:tc>
          <w:tcPr>
            <w:tcW w:w="1151" w:type="dxa"/>
            <w:vMerge/>
          </w:tcPr>
          <w:p w14:paraId="1F59B6B7" w14:textId="37675D24" w:rsidR="007D1098" w:rsidRPr="00ED7315" w:rsidRDefault="007D1098" w:rsidP="00946066">
            <w:pPr>
              <w:rPr>
                <w:rFonts w:ascii="Times New Roman" w:hAnsi="Times New Roman" w:cs="Times New Roman"/>
                <w:sz w:val="24"/>
                <w:szCs w:val="24"/>
              </w:rPr>
            </w:pPr>
          </w:p>
        </w:tc>
        <w:tc>
          <w:tcPr>
            <w:tcW w:w="2122" w:type="dxa"/>
          </w:tcPr>
          <w:p w14:paraId="4FC33AE2"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Divorced/Separated</w:t>
            </w:r>
          </w:p>
        </w:tc>
        <w:tc>
          <w:tcPr>
            <w:tcW w:w="1122" w:type="dxa"/>
          </w:tcPr>
          <w:p w14:paraId="0FB6D6F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 (0.0)</w:t>
            </w:r>
          </w:p>
        </w:tc>
        <w:tc>
          <w:tcPr>
            <w:tcW w:w="1270" w:type="dxa"/>
          </w:tcPr>
          <w:p w14:paraId="74621DB8"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 (100.0)</w:t>
            </w:r>
          </w:p>
        </w:tc>
        <w:tc>
          <w:tcPr>
            <w:tcW w:w="894" w:type="dxa"/>
          </w:tcPr>
          <w:p w14:paraId="731B0112" w14:textId="77777777" w:rsidR="007D1098" w:rsidRPr="00ED7315" w:rsidRDefault="007D1098" w:rsidP="00F815D7">
            <w:pPr>
              <w:jc w:val="center"/>
              <w:rPr>
                <w:rFonts w:ascii="Times New Roman" w:hAnsi="Times New Roman" w:cs="Times New Roman"/>
                <w:sz w:val="24"/>
                <w:szCs w:val="24"/>
              </w:rPr>
            </w:pPr>
          </w:p>
        </w:tc>
        <w:tc>
          <w:tcPr>
            <w:tcW w:w="943" w:type="dxa"/>
          </w:tcPr>
          <w:p w14:paraId="6E04F8A9" w14:textId="77777777" w:rsidR="007D1098" w:rsidRPr="00ED7315" w:rsidRDefault="007D1098" w:rsidP="00F815D7">
            <w:pPr>
              <w:jc w:val="center"/>
              <w:rPr>
                <w:rFonts w:ascii="Times New Roman" w:hAnsi="Times New Roman" w:cs="Times New Roman"/>
                <w:sz w:val="24"/>
                <w:szCs w:val="24"/>
              </w:rPr>
            </w:pPr>
          </w:p>
        </w:tc>
        <w:tc>
          <w:tcPr>
            <w:tcW w:w="1069" w:type="dxa"/>
          </w:tcPr>
          <w:p w14:paraId="4FC4659A" w14:textId="77777777" w:rsidR="007D1098" w:rsidRPr="00ED7315" w:rsidRDefault="007D1098" w:rsidP="00F815D7">
            <w:pPr>
              <w:jc w:val="center"/>
              <w:rPr>
                <w:rFonts w:ascii="Times New Roman" w:hAnsi="Times New Roman" w:cs="Times New Roman"/>
                <w:sz w:val="24"/>
                <w:szCs w:val="24"/>
              </w:rPr>
            </w:pPr>
          </w:p>
        </w:tc>
      </w:tr>
      <w:tr w:rsidR="007D1098" w:rsidRPr="00ED7315" w14:paraId="07E9B627" w14:textId="77777777" w:rsidTr="007D1098">
        <w:tc>
          <w:tcPr>
            <w:tcW w:w="1151" w:type="dxa"/>
            <w:vMerge w:val="restart"/>
          </w:tcPr>
          <w:p w14:paraId="48A5C59F" w14:textId="77777777" w:rsidR="007D1098" w:rsidRPr="00ED7315" w:rsidRDefault="007D1098" w:rsidP="00946066">
            <w:pPr>
              <w:rPr>
                <w:rFonts w:ascii="Times New Roman" w:hAnsi="Times New Roman" w:cs="Times New Roman"/>
                <w:sz w:val="24"/>
                <w:szCs w:val="24"/>
              </w:rPr>
            </w:pPr>
            <w:r w:rsidRPr="00ED7315">
              <w:rPr>
                <w:rFonts w:ascii="Times New Roman" w:hAnsi="Times New Roman" w:cs="Times New Roman"/>
                <w:sz w:val="24"/>
                <w:szCs w:val="24"/>
              </w:rPr>
              <w:t>Prior formal education on antibiotic use</w:t>
            </w:r>
          </w:p>
        </w:tc>
        <w:tc>
          <w:tcPr>
            <w:tcW w:w="2122" w:type="dxa"/>
          </w:tcPr>
          <w:p w14:paraId="1A9B374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Yes</w:t>
            </w:r>
          </w:p>
        </w:tc>
        <w:tc>
          <w:tcPr>
            <w:tcW w:w="1122" w:type="dxa"/>
          </w:tcPr>
          <w:p w14:paraId="4FA3B84A"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136 (46.4)</w:t>
            </w:r>
          </w:p>
        </w:tc>
        <w:tc>
          <w:tcPr>
            <w:tcW w:w="1270" w:type="dxa"/>
          </w:tcPr>
          <w:p w14:paraId="56E1DC80"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157 (53.6)</w:t>
            </w:r>
          </w:p>
        </w:tc>
        <w:tc>
          <w:tcPr>
            <w:tcW w:w="894" w:type="dxa"/>
          </w:tcPr>
          <w:p w14:paraId="31D510BD"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4.321</w:t>
            </w:r>
          </w:p>
        </w:tc>
        <w:tc>
          <w:tcPr>
            <w:tcW w:w="943" w:type="dxa"/>
          </w:tcPr>
          <w:p w14:paraId="55EFEE43"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1</w:t>
            </w:r>
          </w:p>
        </w:tc>
        <w:tc>
          <w:tcPr>
            <w:tcW w:w="1069" w:type="dxa"/>
          </w:tcPr>
          <w:p w14:paraId="709464BE" w14:textId="166ED2FC"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0.038*</w:t>
            </w:r>
          </w:p>
        </w:tc>
      </w:tr>
      <w:tr w:rsidR="007D1098" w:rsidRPr="00ED7315" w14:paraId="07B2F92C" w14:textId="77777777" w:rsidTr="007D1098">
        <w:tc>
          <w:tcPr>
            <w:tcW w:w="1151" w:type="dxa"/>
            <w:vMerge/>
          </w:tcPr>
          <w:p w14:paraId="2BFDA3A7" w14:textId="5438E55E" w:rsidR="007D1098" w:rsidRPr="00ED7315" w:rsidRDefault="007D1098" w:rsidP="00946066">
            <w:pPr>
              <w:rPr>
                <w:rFonts w:ascii="Times New Roman" w:hAnsi="Times New Roman" w:cs="Times New Roman"/>
                <w:sz w:val="24"/>
                <w:szCs w:val="24"/>
              </w:rPr>
            </w:pPr>
          </w:p>
        </w:tc>
        <w:tc>
          <w:tcPr>
            <w:tcW w:w="2122" w:type="dxa"/>
          </w:tcPr>
          <w:p w14:paraId="3C7BFAF6"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No</w:t>
            </w:r>
          </w:p>
        </w:tc>
        <w:tc>
          <w:tcPr>
            <w:tcW w:w="1122" w:type="dxa"/>
          </w:tcPr>
          <w:p w14:paraId="7B57792B"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62 (57.9)</w:t>
            </w:r>
          </w:p>
        </w:tc>
        <w:tc>
          <w:tcPr>
            <w:tcW w:w="1270" w:type="dxa"/>
          </w:tcPr>
          <w:p w14:paraId="65D06399" w14:textId="77777777" w:rsidR="007D1098" w:rsidRPr="00ED7315" w:rsidRDefault="007D1098" w:rsidP="00F815D7">
            <w:pPr>
              <w:jc w:val="center"/>
              <w:rPr>
                <w:rFonts w:ascii="Times New Roman" w:hAnsi="Times New Roman" w:cs="Times New Roman"/>
                <w:sz w:val="24"/>
                <w:szCs w:val="24"/>
              </w:rPr>
            </w:pPr>
            <w:r w:rsidRPr="00ED7315">
              <w:rPr>
                <w:rFonts w:ascii="Times New Roman" w:hAnsi="Times New Roman" w:cs="Times New Roman"/>
                <w:sz w:val="24"/>
                <w:szCs w:val="24"/>
              </w:rPr>
              <w:t>45 (42.1)</w:t>
            </w:r>
          </w:p>
        </w:tc>
        <w:tc>
          <w:tcPr>
            <w:tcW w:w="894" w:type="dxa"/>
          </w:tcPr>
          <w:p w14:paraId="0689E3E4" w14:textId="77777777" w:rsidR="007D1098" w:rsidRPr="00ED7315" w:rsidRDefault="007D1098" w:rsidP="00F815D7">
            <w:pPr>
              <w:jc w:val="center"/>
              <w:rPr>
                <w:rFonts w:ascii="Times New Roman" w:hAnsi="Times New Roman" w:cs="Times New Roman"/>
                <w:sz w:val="24"/>
                <w:szCs w:val="24"/>
              </w:rPr>
            </w:pPr>
          </w:p>
        </w:tc>
        <w:tc>
          <w:tcPr>
            <w:tcW w:w="943" w:type="dxa"/>
          </w:tcPr>
          <w:p w14:paraId="72F8463E" w14:textId="77777777" w:rsidR="007D1098" w:rsidRPr="00ED7315" w:rsidRDefault="007D1098" w:rsidP="00F815D7">
            <w:pPr>
              <w:jc w:val="center"/>
              <w:rPr>
                <w:rFonts w:ascii="Times New Roman" w:hAnsi="Times New Roman" w:cs="Times New Roman"/>
                <w:sz w:val="24"/>
                <w:szCs w:val="24"/>
              </w:rPr>
            </w:pPr>
          </w:p>
        </w:tc>
        <w:tc>
          <w:tcPr>
            <w:tcW w:w="1069" w:type="dxa"/>
          </w:tcPr>
          <w:p w14:paraId="39AB9D01" w14:textId="77777777" w:rsidR="007D1098" w:rsidRPr="00ED7315" w:rsidRDefault="007D1098" w:rsidP="00F815D7">
            <w:pPr>
              <w:jc w:val="center"/>
              <w:rPr>
                <w:rFonts w:ascii="Times New Roman" w:hAnsi="Times New Roman" w:cs="Times New Roman"/>
                <w:sz w:val="24"/>
                <w:szCs w:val="24"/>
              </w:rPr>
            </w:pPr>
          </w:p>
        </w:tc>
      </w:tr>
    </w:tbl>
    <w:p w14:paraId="4221A61A" w14:textId="77777777" w:rsidR="006E2457" w:rsidRPr="00ED7315" w:rsidRDefault="006E2457" w:rsidP="006E2457">
      <w:pPr>
        <w:rPr>
          <w:rFonts w:ascii="Times New Roman" w:hAnsi="Times New Roman" w:cs="Times New Roman"/>
        </w:rPr>
      </w:pPr>
      <w:r w:rsidRPr="00ED7315">
        <w:rPr>
          <w:rFonts w:ascii="Times New Roman" w:hAnsi="Times New Roman" w:cs="Times New Roman"/>
        </w:rPr>
        <w:t>*Significant at p &lt; .05. χ² = Chi-square; df = degrees of freedom.</w:t>
      </w:r>
    </w:p>
    <w:p w14:paraId="5E46DBFF" w14:textId="77777777" w:rsidR="00177E14" w:rsidRPr="000603AE" w:rsidRDefault="00177E14" w:rsidP="00177E14">
      <w:pPr>
        <w:jc w:val="both"/>
        <w:rPr>
          <w:rFonts w:ascii="Times New Roman" w:hAnsi="Times New Roman" w:cs="Times New Roman"/>
          <w:i/>
          <w:highlight w:val="green"/>
        </w:rPr>
      </w:pPr>
      <w:r w:rsidRPr="000603AE">
        <w:rPr>
          <w:rFonts w:ascii="Times New Roman" w:hAnsi="Times New Roman" w:cs="Times New Roman"/>
          <w:i/>
          <w:highlight w:val="green"/>
        </w:rPr>
        <w:t xml:space="preserve">Factors Associated with Perceived Negative Influence of Social Media  </w:t>
      </w:r>
    </w:p>
    <w:p w14:paraId="5F72BF3E" w14:textId="77777777" w:rsidR="00177E14" w:rsidRPr="000603AE" w:rsidRDefault="00177E14" w:rsidP="00177E14">
      <w:pPr>
        <w:jc w:val="both"/>
        <w:rPr>
          <w:rFonts w:ascii="Times New Roman" w:hAnsi="Times New Roman" w:cs="Times New Roman"/>
          <w:highlight w:val="green"/>
        </w:rPr>
      </w:pPr>
      <w:r w:rsidRPr="000603AE">
        <w:rPr>
          <w:rFonts w:ascii="Times New Roman" w:hAnsi="Times New Roman" w:cs="Times New Roman"/>
          <w:highlight w:val="green"/>
        </w:rPr>
        <w:t>As shown in Table 8, after adjusting for covariates, multivariable logistic regression identified three independent predictors of perceiving a negative influence of social media on antibiotic use behavior. Students aged 24 years and older had significantly higher odds of reporting a negative influence compared to those aged 16–23 years (AOR = 1.82, 95% CI [1.15, 2.89], p = .011). Residing in an on-campus hostel was associated with nearly three times higher odds compared to living with parents or guardians (AOR = 2.94, 95% CI [1.18, 7.32], p = .020). Having received prior formal education on antibiotic use also increased the odds of a negative influence (AOR = 1.73, 95% CI [1.05, 2.86], p = .032). Gender and faculty were not significant in the adjusted model.</w:t>
      </w:r>
    </w:p>
    <w:p w14:paraId="501FA628" w14:textId="062DF50D" w:rsidR="00177E14" w:rsidRPr="000603AE" w:rsidRDefault="00177E14" w:rsidP="00177E14">
      <w:pPr>
        <w:jc w:val="center"/>
        <w:rPr>
          <w:rFonts w:ascii="Times New Roman" w:hAnsi="Times New Roman" w:cs="Times New Roman"/>
          <w:b/>
          <w:highlight w:val="green"/>
        </w:rPr>
      </w:pPr>
      <w:r w:rsidRPr="000603AE">
        <w:rPr>
          <w:rFonts w:ascii="Times New Roman" w:hAnsi="Times New Roman" w:cs="Times New Roman"/>
          <w:b/>
          <w:highlight w:val="green"/>
        </w:rPr>
        <w:t>Table 8: Multivariable Logistic Regression Analysis of Factors Associated with Perceived Negative Influence of Social Media on Antibiotic Use Behavior Among Undergraduate Students at KWASU (N = 400)</w:t>
      </w:r>
    </w:p>
    <w:tbl>
      <w:tblPr>
        <w:tblStyle w:val="TableGrid"/>
        <w:tblW w:w="0" w:type="auto"/>
        <w:tblLook w:val="04A0" w:firstRow="1" w:lastRow="0" w:firstColumn="1" w:lastColumn="0" w:noHBand="0" w:noVBand="1"/>
      </w:tblPr>
      <w:tblGrid>
        <w:gridCol w:w="1812"/>
        <w:gridCol w:w="1856"/>
        <w:gridCol w:w="1783"/>
        <w:gridCol w:w="1787"/>
        <w:gridCol w:w="1778"/>
      </w:tblGrid>
      <w:tr w:rsidR="00177E14" w:rsidRPr="000603AE" w14:paraId="26844FD0"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6936374D"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Variable</w:t>
            </w:r>
          </w:p>
        </w:tc>
        <w:tc>
          <w:tcPr>
            <w:tcW w:w="1870" w:type="dxa"/>
            <w:tcBorders>
              <w:top w:val="single" w:sz="4" w:space="0" w:color="auto"/>
              <w:left w:val="single" w:sz="4" w:space="0" w:color="auto"/>
              <w:bottom w:val="single" w:sz="4" w:space="0" w:color="auto"/>
              <w:right w:val="single" w:sz="4" w:space="0" w:color="auto"/>
            </w:tcBorders>
            <w:hideMark/>
          </w:tcPr>
          <w:p w14:paraId="5FF47EF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Category</w:t>
            </w:r>
          </w:p>
        </w:tc>
        <w:tc>
          <w:tcPr>
            <w:tcW w:w="1870" w:type="dxa"/>
            <w:tcBorders>
              <w:top w:val="single" w:sz="4" w:space="0" w:color="auto"/>
              <w:left w:val="single" w:sz="4" w:space="0" w:color="auto"/>
              <w:bottom w:val="single" w:sz="4" w:space="0" w:color="auto"/>
              <w:right w:val="single" w:sz="4" w:space="0" w:color="auto"/>
            </w:tcBorders>
            <w:hideMark/>
          </w:tcPr>
          <w:p w14:paraId="41B74BC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AOR</w:t>
            </w:r>
          </w:p>
        </w:tc>
        <w:tc>
          <w:tcPr>
            <w:tcW w:w="1870" w:type="dxa"/>
            <w:tcBorders>
              <w:top w:val="single" w:sz="4" w:space="0" w:color="auto"/>
              <w:left w:val="single" w:sz="4" w:space="0" w:color="auto"/>
              <w:bottom w:val="single" w:sz="4" w:space="0" w:color="auto"/>
              <w:right w:val="single" w:sz="4" w:space="0" w:color="auto"/>
            </w:tcBorders>
            <w:hideMark/>
          </w:tcPr>
          <w:p w14:paraId="2FE2014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95% CI</w:t>
            </w:r>
          </w:p>
        </w:tc>
        <w:tc>
          <w:tcPr>
            <w:tcW w:w="1870" w:type="dxa"/>
            <w:tcBorders>
              <w:top w:val="single" w:sz="4" w:space="0" w:color="auto"/>
              <w:left w:val="single" w:sz="4" w:space="0" w:color="auto"/>
              <w:bottom w:val="single" w:sz="4" w:space="0" w:color="auto"/>
              <w:right w:val="single" w:sz="4" w:space="0" w:color="auto"/>
            </w:tcBorders>
            <w:hideMark/>
          </w:tcPr>
          <w:p w14:paraId="0C57FCA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w:t>
            </w:r>
          </w:p>
        </w:tc>
      </w:tr>
      <w:tr w:rsidR="00177E14" w:rsidRPr="000603AE" w14:paraId="5A69C5DC"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3CF69A6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Age</w:t>
            </w:r>
          </w:p>
        </w:tc>
        <w:tc>
          <w:tcPr>
            <w:tcW w:w="1870" w:type="dxa"/>
            <w:tcBorders>
              <w:top w:val="single" w:sz="4" w:space="0" w:color="auto"/>
              <w:left w:val="single" w:sz="4" w:space="0" w:color="auto"/>
              <w:bottom w:val="single" w:sz="4" w:space="0" w:color="auto"/>
              <w:right w:val="single" w:sz="4" w:space="0" w:color="auto"/>
            </w:tcBorders>
            <w:hideMark/>
          </w:tcPr>
          <w:p w14:paraId="5B8F4CD2"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16–23</w:t>
            </w:r>
          </w:p>
        </w:tc>
        <w:tc>
          <w:tcPr>
            <w:tcW w:w="1870" w:type="dxa"/>
            <w:tcBorders>
              <w:top w:val="single" w:sz="4" w:space="0" w:color="auto"/>
              <w:left w:val="single" w:sz="4" w:space="0" w:color="auto"/>
              <w:bottom w:val="single" w:sz="4" w:space="0" w:color="auto"/>
              <w:right w:val="single" w:sz="4" w:space="0" w:color="auto"/>
            </w:tcBorders>
            <w:hideMark/>
          </w:tcPr>
          <w:p w14:paraId="2382EC7B"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870" w:type="dxa"/>
            <w:tcBorders>
              <w:top w:val="single" w:sz="4" w:space="0" w:color="auto"/>
              <w:left w:val="single" w:sz="4" w:space="0" w:color="auto"/>
              <w:bottom w:val="single" w:sz="4" w:space="0" w:color="auto"/>
              <w:right w:val="single" w:sz="4" w:space="0" w:color="auto"/>
            </w:tcBorders>
          </w:tcPr>
          <w:p w14:paraId="70B6FC81" w14:textId="77777777" w:rsidR="00177E14" w:rsidRPr="000603AE" w:rsidRDefault="00177E14">
            <w:pPr>
              <w:rPr>
                <w:rFonts w:ascii="Times New Roman" w:hAnsi="Times New Roman" w:cs="Times New Roman"/>
                <w:highlight w:val="green"/>
              </w:rPr>
            </w:pPr>
          </w:p>
        </w:tc>
        <w:tc>
          <w:tcPr>
            <w:tcW w:w="1870" w:type="dxa"/>
            <w:tcBorders>
              <w:top w:val="single" w:sz="4" w:space="0" w:color="auto"/>
              <w:left w:val="single" w:sz="4" w:space="0" w:color="auto"/>
              <w:bottom w:val="single" w:sz="4" w:space="0" w:color="auto"/>
              <w:right w:val="single" w:sz="4" w:space="0" w:color="auto"/>
            </w:tcBorders>
          </w:tcPr>
          <w:p w14:paraId="3701C831" w14:textId="77777777" w:rsidR="00177E14" w:rsidRPr="000603AE" w:rsidRDefault="00177E14">
            <w:pPr>
              <w:rPr>
                <w:rFonts w:ascii="Times New Roman" w:hAnsi="Times New Roman" w:cs="Times New Roman"/>
                <w:highlight w:val="green"/>
              </w:rPr>
            </w:pPr>
          </w:p>
        </w:tc>
      </w:tr>
      <w:tr w:rsidR="00177E14" w:rsidRPr="000603AE" w14:paraId="55CF405B"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26D85C6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Age</w:t>
            </w:r>
          </w:p>
        </w:tc>
        <w:tc>
          <w:tcPr>
            <w:tcW w:w="1870" w:type="dxa"/>
            <w:tcBorders>
              <w:top w:val="single" w:sz="4" w:space="0" w:color="auto"/>
              <w:left w:val="single" w:sz="4" w:space="0" w:color="auto"/>
              <w:bottom w:val="single" w:sz="4" w:space="0" w:color="auto"/>
              <w:right w:val="single" w:sz="4" w:space="0" w:color="auto"/>
            </w:tcBorders>
            <w:hideMark/>
          </w:tcPr>
          <w:p w14:paraId="555D4F8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≥24</w:t>
            </w:r>
          </w:p>
        </w:tc>
        <w:tc>
          <w:tcPr>
            <w:tcW w:w="1870" w:type="dxa"/>
            <w:tcBorders>
              <w:top w:val="single" w:sz="4" w:space="0" w:color="auto"/>
              <w:left w:val="single" w:sz="4" w:space="0" w:color="auto"/>
              <w:bottom w:val="single" w:sz="4" w:space="0" w:color="auto"/>
              <w:right w:val="single" w:sz="4" w:space="0" w:color="auto"/>
            </w:tcBorders>
            <w:hideMark/>
          </w:tcPr>
          <w:p w14:paraId="77BFE64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1.82</w:t>
            </w:r>
          </w:p>
        </w:tc>
        <w:tc>
          <w:tcPr>
            <w:tcW w:w="1870" w:type="dxa"/>
            <w:tcBorders>
              <w:top w:val="single" w:sz="4" w:space="0" w:color="auto"/>
              <w:left w:val="single" w:sz="4" w:space="0" w:color="auto"/>
              <w:bottom w:val="single" w:sz="4" w:space="0" w:color="auto"/>
              <w:right w:val="single" w:sz="4" w:space="0" w:color="auto"/>
            </w:tcBorders>
            <w:hideMark/>
          </w:tcPr>
          <w:p w14:paraId="17F1E02D"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[1.15, 2.89]</w:t>
            </w:r>
          </w:p>
        </w:tc>
        <w:tc>
          <w:tcPr>
            <w:tcW w:w="1870" w:type="dxa"/>
            <w:tcBorders>
              <w:top w:val="single" w:sz="4" w:space="0" w:color="auto"/>
              <w:left w:val="single" w:sz="4" w:space="0" w:color="auto"/>
              <w:bottom w:val="single" w:sz="4" w:space="0" w:color="auto"/>
              <w:right w:val="single" w:sz="4" w:space="0" w:color="auto"/>
            </w:tcBorders>
            <w:hideMark/>
          </w:tcPr>
          <w:p w14:paraId="3531E29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.011</w:t>
            </w:r>
          </w:p>
        </w:tc>
      </w:tr>
      <w:tr w:rsidR="00177E14" w:rsidRPr="000603AE" w14:paraId="78FDCF7D"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0AE4BA0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Gender</w:t>
            </w:r>
          </w:p>
        </w:tc>
        <w:tc>
          <w:tcPr>
            <w:tcW w:w="1870" w:type="dxa"/>
            <w:tcBorders>
              <w:top w:val="single" w:sz="4" w:space="0" w:color="auto"/>
              <w:left w:val="single" w:sz="4" w:space="0" w:color="auto"/>
              <w:bottom w:val="single" w:sz="4" w:space="0" w:color="auto"/>
              <w:right w:val="single" w:sz="4" w:space="0" w:color="auto"/>
            </w:tcBorders>
            <w:hideMark/>
          </w:tcPr>
          <w:p w14:paraId="03C25A2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Female</w:t>
            </w:r>
          </w:p>
        </w:tc>
        <w:tc>
          <w:tcPr>
            <w:tcW w:w="1870" w:type="dxa"/>
            <w:tcBorders>
              <w:top w:val="single" w:sz="4" w:space="0" w:color="auto"/>
              <w:left w:val="single" w:sz="4" w:space="0" w:color="auto"/>
              <w:bottom w:val="single" w:sz="4" w:space="0" w:color="auto"/>
              <w:right w:val="single" w:sz="4" w:space="0" w:color="auto"/>
            </w:tcBorders>
            <w:hideMark/>
          </w:tcPr>
          <w:p w14:paraId="5208F39D"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870" w:type="dxa"/>
            <w:tcBorders>
              <w:top w:val="single" w:sz="4" w:space="0" w:color="auto"/>
              <w:left w:val="single" w:sz="4" w:space="0" w:color="auto"/>
              <w:bottom w:val="single" w:sz="4" w:space="0" w:color="auto"/>
              <w:right w:val="single" w:sz="4" w:space="0" w:color="auto"/>
            </w:tcBorders>
          </w:tcPr>
          <w:p w14:paraId="3C76B463" w14:textId="77777777" w:rsidR="00177E14" w:rsidRPr="000603AE" w:rsidRDefault="00177E14">
            <w:pPr>
              <w:rPr>
                <w:rFonts w:ascii="Times New Roman" w:hAnsi="Times New Roman" w:cs="Times New Roman"/>
                <w:highlight w:val="green"/>
              </w:rPr>
            </w:pPr>
          </w:p>
        </w:tc>
        <w:tc>
          <w:tcPr>
            <w:tcW w:w="1870" w:type="dxa"/>
            <w:tcBorders>
              <w:top w:val="single" w:sz="4" w:space="0" w:color="auto"/>
              <w:left w:val="single" w:sz="4" w:space="0" w:color="auto"/>
              <w:bottom w:val="single" w:sz="4" w:space="0" w:color="auto"/>
              <w:right w:val="single" w:sz="4" w:space="0" w:color="auto"/>
            </w:tcBorders>
          </w:tcPr>
          <w:p w14:paraId="30F31873" w14:textId="77777777" w:rsidR="00177E14" w:rsidRPr="000603AE" w:rsidRDefault="00177E14">
            <w:pPr>
              <w:rPr>
                <w:rFonts w:ascii="Times New Roman" w:hAnsi="Times New Roman" w:cs="Times New Roman"/>
                <w:highlight w:val="green"/>
              </w:rPr>
            </w:pPr>
          </w:p>
        </w:tc>
      </w:tr>
      <w:tr w:rsidR="00177E14" w:rsidRPr="000603AE" w14:paraId="56F6EBD6"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3C0DD4D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Gender</w:t>
            </w:r>
          </w:p>
        </w:tc>
        <w:tc>
          <w:tcPr>
            <w:tcW w:w="1870" w:type="dxa"/>
            <w:tcBorders>
              <w:top w:val="single" w:sz="4" w:space="0" w:color="auto"/>
              <w:left w:val="single" w:sz="4" w:space="0" w:color="auto"/>
              <w:bottom w:val="single" w:sz="4" w:space="0" w:color="auto"/>
              <w:right w:val="single" w:sz="4" w:space="0" w:color="auto"/>
            </w:tcBorders>
            <w:hideMark/>
          </w:tcPr>
          <w:p w14:paraId="79AAFB4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Male</w:t>
            </w:r>
          </w:p>
        </w:tc>
        <w:tc>
          <w:tcPr>
            <w:tcW w:w="1870" w:type="dxa"/>
            <w:tcBorders>
              <w:top w:val="single" w:sz="4" w:space="0" w:color="auto"/>
              <w:left w:val="single" w:sz="4" w:space="0" w:color="auto"/>
              <w:bottom w:val="single" w:sz="4" w:space="0" w:color="auto"/>
              <w:right w:val="single" w:sz="4" w:space="0" w:color="auto"/>
            </w:tcBorders>
            <w:hideMark/>
          </w:tcPr>
          <w:p w14:paraId="2F7664A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1.21</w:t>
            </w:r>
          </w:p>
        </w:tc>
        <w:tc>
          <w:tcPr>
            <w:tcW w:w="1870" w:type="dxa"/>
            <w:tcBorders>
              <w:top w:val="single" w:sz="4" w:space="0" w:color="auto"/>
              <w:left w:val="single" w:sz="4" w:space="0" w:color="auto"/>
              <w:bottom w:val="single" w:sz="4" w:space="0" w:color="auto"/>
              <w:right w:val="single" w:sz="4" w:space="0" w:color="auto"/>
            </w:tcBorders>
            <w:hideMark/>
          </w:tcPr>
          <w:p w14:paraId="6BFF30F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[0.78, 1.88]</w:t>
            </w:r>
          </w:p>
        </w:tc>
        <w:tc>
          <w:tcPr>
            <w:tcW w:w="1870" w:type="dxa"/>
            <w:tcBorders>
              <w:top w:val="single" w:sz="4" w:space="0" w:color="auto"/>
              <w:left w:val="single" w:sz="4" w:space="0" w:color="auto"/>
              <w:bottom w:val="single" w:sz="4" w:space="0" w:color="auto"/>
              <w:right w:val="single" w:sz="4" w:space="0" w:color="auto"/>
            </w:tcBorders>
            <w:hideMark/>
          </w:tcPr>
          <w:p w14:paraId="3805F0E2"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.391</w:t>
            </w:r>
          </w:p>
        </w:tc>
      </w:tr>
      <w:tr w:rsidR="00177E14" w:rsidRPr="000603AE" w14:paraId="52CF86D0"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59C2537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1870" w:type="dxa"/>
            <w:tcBorders>
              <w:top w:val="single" w:sz="4" w:space="0" w:color="auto"/>
              <w:left w:val="single" w:sz="4" w:space="0" w:color="auto"/>
              <w:bottom w:val="single" w:sz="4" w:space="0" w:color="auto"/>
              <w:right w:val="single" w:sz="4" w:space="0" w:color="auto"/>
            </w:tcBorders>
            <w:hideMark/>
          </w:tcPr>
          <w:p w14:paraId="0F0A186A"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Pure &amp; Applied Sciences</w:t>
            </w:r>
          </w:p>
        </w:tc>
        <w:tc>
          <w:tcPr>
            <w:tcW w:w="1870" w:type="dxa"/>
            <w:tcBorders>
              <w:top w:val="single" w:sz="4" w:space="0" w:color="auto"/>
              <w:left w:val="single" w:sz="4" w:space="0" w:color="auto"/>
              <w:bottom w:val="single" w:sz="4" w:space="0" w:color="auto"/>
              <w:right w:val="single" w:sz="4" w:space="0" w:color="auto"/>
            </w:tcBorders>
            <w:hideMark/>
          </w:tcPr>
          <w:p w14:paraId="115755DB"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870" w:type="dxa"/>
            <w:tcBorders>
              <w:top w:val="single" w:sz="4" w:space="0" w:color="auto"/>
              <w:left w:val="single" w:sz="4" w:space="0" w:color="auto"/>
              <w:bottom w:val="single" w:sz="4" w:space="0" w:color="auto"/>
              <w:right w:val="single" w:sz="4" w:space="0" w:color="auto"/>
            </w:tcBorders>
          </w:tcPr>
          <w:p w14:paraId="5E8560A3" w14:textId="77777777" w:rsidR="00177E14" w:rsidRPr="000603AE" w:rsidRDefault="00177E14">
            <w:pPr>
              <w:rPr>
                <w:rFonts w:ascii="Times New Roman" w:hAnsi="Times New Roman" w:cs="Times New Roman"/>
                <w:highlight w:val="green"/>
              </w:rPr>
            </w:pPr>
          </w:p>
        </w:tc>
        <w:tc>
          <w:tcPr>
            <w:tcW w:w="1870" w:type="dxa"/>
            <w:tcBorders>
              <w:top w:val="single" w:sz="4" w:space="0" w:color="auto"/>
              <w:left w:val="single" w:sz="4" w:space="0" w:color="auto"/>
              <w:bottom w:val="single" w:sz="4" w:space="0" w:color="auto"/>
              <w:right w:val="single" w:sz="4" w:space="0" w:color="auto"/>
            </w:tcBorders>
          </w:tcPr>
          <w:p w14:paraId="3DD94241" w14:textId="77777777" w:rsidR="00177E14" w:rsidRPr="000603AE" w:rsidRDefault="00177E14">
            <w:pPr>
              <w:rPr>
                <w:rFonts w:ascii="Times New Roman" w:hAnsi="Times New Roman" w:cs="Times New Roman"/>
                <w:highlight w:val="green"/>
              </w:rPr>
            </w:pPr>
          </w:p>
        </w:tc>
      </w:tr>
      <w:tr w:rsidR="00177E14" w:rsidRPr="000603AE" w14:paraId="275436D8"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7E73B32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1870" w:type="dxa"/>
            <w:tcBorders>
              <w:top w:val="single" w:sz="4" w:space="0" w:color="auto"/>
              <w:left w:val="single" w:sz="4" w:space="0" w:color="auto"/>
              <w:bottom w:val="single" w:sz="4" w:space="0" w:color="auto"/>
              <w:right w:val="single" w:sz="4" w:space="0" w:color="auto"/>
            </w:tcBorders>
            <w:hideMark/>
          </w:tcPr>
          <w:p w14:paraId="37ADA87B"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Engineering</w:t>
            </w:r>
          </w:p>
        </w:tc>
        <w:tc>
          <w:tcPr>
            <w:tcW w:w="1870" w:type="dxa"/>
            <w:tcBorders>
              <w:top w:val="single" w:sz="4" w:space="0" w:color="auto"/>
              <w:left w:val="single" w:sz="4" w:space="0" w:color="auto"/>
              <w:bottom w:val="single" w:sz="4" w:space="0" w:color="auto"/>
              <w:right w:val="single" w:sz="4" w:space="0" w:color="auto"/>
            </w:tcBorders>
            <w:hideMark/>
          </w:tcPr>
          <w:p w14:paraId="1C25362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0.95</w:t>
            </w:r>
          </w:p>
        </w:tc>
        <w:tc>
          <w:tcPr>
            <w:tcW w:w="1870" w:type="dxa"/>
            <w:tcBorders>
              <w:top w:val="single" w:sz="4" w:space="0" w:color="auto"/>
              <w:left w:val="single" w:sz="4" w:space="0" w:color="auto"/>
              <w:bottom w:val="single" w:sz="4" w:space="0" w:color="auto"/>
              <w:right w:val="single" w:sz="4" w:space="0" w:color="auto"/>
            </w:tcBorders>
            <w:hideMark/>
          </w:tcPr>
          <w:p w14:paraId="5A9B23D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[0.52, 1.73]</w:t>
            </w:r>
          </w:p>
        </w:tc>
        <w:tc>
          <w:tcPr>
            <w:tcW w:w="1870" w:type="dxa"/>
            <w:tcBorders>
              <w:top w:val="single" w:sz="4" w:space="0" w:color="auto"/>
              <w:left w:val="single" w:sz="4" w:space="0" w:color="auto"/>
              <w:bottom w:val="single" w:sz="4" w:space="0" w:color="auto"/>
              <w:right w:val="single" w:sz="4" w:space="0" w:color="auto"/>
            </w:tcBorders>
            <w:hideMark/>
          </w:tcPr>
          <w:p w14:paraId="0CBC1A9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.865</w:t>
            </w:r>
          </w:p>
        </w:tc>
      </w:tr>
      <w:tr w:rsidR="00177E14" w:rsidRPr="000603AE" w14:paraId="762F0EC2"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64C8D43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1870" w:type="dxa"/>
            <w:tcBorders>
              <w:top w:val="single" w:sz="4" w:space="0" w:color="auto"/>
              <w:left w:val="single" w:sz="4" w:space="0" w:color="auto"/>
              <w:bottom w:val="single" w:sz="4" w:space="0" w:color="auto"/>
              <w:right w:val="single" w:sz="4" w:space="0" w:color="auto"/>
            </w:tcBorders>
            <w:hideMark/>
          </w:tcPr>
          <w:p w14:paraId="0781E9F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Humanities &amp; Social Sciences</w:t>
            </w:r>
          </w:p>
        </w:tc>
        <w:tc>
          <w:tcPr>
            <w:tcW w:w="1870" w:type="dxa"/>
            <w:tcBorders>
              <w:top w:val="single" w:sz="4" w:space="0" w:color="auto"/>
              <w:left w:val="single" w:sz="4" w:space="0" w:color="auto"/>
              <w:bottom w:val="single" w:sz="4" w:space="0" w:color="auto"/>
              <w:right w:val="single" w:sz="4" w:space="0" w:color="auto"/>
            </w:tcBorders>
            <w:hideMark/>
          </w:tcPr>
          <w:p w14:paraId="1DFA8EF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0.68</w:t>
            </w:r>
          </w:p>
        </w:tc>
        <w:tc>
          <w:tcPr>
            <w:tcW w:w="1870" w:type="dxa"/>
            <w:tcBorders>
              <w:top w:val="single" w:sz="4" w:space="0" w:color="auto"/>
              <w:left w:val="single" w:sz="4" w:space="0" w:color="auto"/>
              <w:bottom w:val="single" w:sz="4" w:space="0" w:color="auto"/>
              <w:right w:val="single" w:sz="4" w:space="0" w:color="auto"/>
            </w:tcBorders>
            <w:hideMark/>
          </w:tcPr>
          <w:p w14:paraId="304B5D7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[0.38, 1.21]</w:t>
            </w:r>
          </w:p>
        </w:tc>
        <w:tc>
          <w:tcPr>
            <w:tcW w:w="1870" w:type="dxa"/>
            <w:tcBorders>
              <w:top w:val="single" w:sz="4" w:space="0" w:color="auto"/>
              <w:left w:val="single" w:sz="4" w:space="0" w:color="auto"/>
              <w:bottom w:val="single" w:sz="4" w:space="0" w:color="auto"/>
              <w:right w:val="single" w:sz="4" w:space="0" w:color="auto"/>
            </w:tcBorders>
            <w:hideMark/>
          </w:tcPr>
          <w:p w14:paraId="564D7FD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.190</w:t>
            </w:r>
          </w:p>
        </w:tc>
      </w:tr>
      <w:tr w:rsidR="00177E14" w:rsidRPr="000603AE" w14:paraId="4657AC41"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065621A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1870" w:type="dxa"/>
            <w:tcBorders>
              <w:top w:val="single" w:sz="4" w:space="0" w:color="auto"/>
              <w:left w:val="single" w:sz="4" w:space="0" w:color="auto"/>
              <w:bottom w:val="single" w:sz="4" w:space="0" w:color="auto"/>
              <w:right w:val="single" w:sz="4" w:space="0" w:color="auto"/>
            </w:tcBorders>
            <w:hideMark/>
          </w:tcPr>
          <w:p w14:paraId="3155391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ICT</w:t>
            </w:r>
          </w:p>
        </w:tc>
        <w:tc>
          <w:tcPr>
            <w:tcW w:w="1870" w:type="dxa"/>
            <w:tcBorders>
              <w:top w:val="single" w:sz="4" w:space="0" w:color="auto"/>
              <w:left w:val="single" w:sz="4" w:space="0" w:color="auto"/>
              <w:bottom w:val="single" w:sz="4" w:space="0" w:color="auto"/>
              <w:right w:val="single" w:sz="4" w:space="0" w:color="auto"/>
            </w:tcBorders>
            <w:hideMark/>
          </w:tcPr>
          <w:p w14:paraId="2D7CF1A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1.34</w:t>
            </w:r>
          </w:p>
        </w:tc>
        <w:tc>
          <w:tcPr>
            <w:tcW w:w="1870" w:type="dxa"/>
            <w:tcBorders>
              <w:top w:val="single" w:sz="4" w:space="0" w:color="auto"/>
              <w:left w:val="single" w:sz="4" w:space="0" w:color="auto"/>
              <w:bottom w:val="single" w:sz="4" w:space="0" w:color="auto"/>
              <w:right w:val="single" w:sz="4" w:space="0" w:color="auto"/>
            </w:tcBorders>
            <w:hideMark/>
          </w:tcPr>
          <w:p w14:paraId="2D4EEDD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[0.61, 2.96]</w:t>
            </w:r>
          </w:p>
        </w:tc>
        <w:tc>
          <w:tcPr>
            <w:tcW w:w="1870" w:type="dxa"/>
            <w:tcBorders>
              <w:top w:val="single" w:sz="4" w:space="0" w:color="auto"/>
              <w:left w:val="single" w:sz="4" w:space="0" w:color="auto"/>
              <w:bottom w:val="single" w:sz="4" w:space="0" w:color="auto"/>
              <w:right w:val="single" w:sz="4" w:space="0" w:color="auto"/>
            </w:tcBorders>
            <w:hideMark/>
          </w:tcPr>
          <w:p w14:paraId="4806C24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.465</w:t>
            </w:r>
          </w:p>
        </w:tc>
      </w:tr>
      <w:tr w:rsidR="00177E14" w:rsidRPr="000603AE" w14:paraId="173CBBAF"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2C7815A0"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1870" w:type="dxa"/>
            <w:tcBorders>
              <w:top w:val="single" w:sz="4" w:space="0" w:color="auto"/>
              <w:left w:val="single" w:sz="4" w:space="0" w:color="auto"/>
              <w:bottom w:val="single" w:sz="4" w:space="0" w:color="auto"/>
              <w:right w:val="single" w:sz="4" w:space="0" w:color="auto"/>
            </w:tcBorders>
            <w:hideMark/>
          </w:tcPr>
          <w:p w14:paraId="15E2771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Education</w:t>
            </w:r>
          </w:p>
        </w:tc>
        <w:tc>
          <w:tcPr>
            <w:tcW w:w="1870" w:type="dxa"/>
            <w:tcBorders>
              <w:top w:val="single" w:sz="4" w:space="0" w:color="auto"/>
              <w:left w:val="single" w:sz="4" w:space="0" w:color="auto"/>
              <w:bottom w:val="single" w:sz="4" w:space="0" w:color="auto"/>
              <w:right w:val="single" w:sz="4" w:space="0" w:color="auto"/>
            </w:tcBorders>
            <w:hideMark/>
          </w:tcPr>
          <w:p w14:paraId="2BFE75C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1.56</w:t>
            </w:r>
          </w:p>
        </w:tc>
        <w:tc>
          <w:tcPr>
            <w:tcW w:w="1870" w:type="dxa"/>
            <w:tcBorders>
              <w:top w:val="single" w:sz="4" w:space="0" w:color="auto"/>
              <w:left w:val="single" w:sz="4" w:space="0" w:color="auto"/>
              <w:bottom w:val="single" w:sz="4" w:space="0" w:color="auto"/>
              <w:right w:val="single" w:sz="4" w:space="0" w:color="auto"/>
            </w:tcBorders>
            <w:hideMark/>
          </w:tcPr>
          <w:p w14:paraId="5BF952B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[0.64, 3.79]</w:t>
            </w:r>
          </w:p>
        </w:tc>
        <w:tc>
          <w:tcPr>
            <w:tcW w:w="1870" w:type="dxa"/>
            <w:tcBorders>
              <w:top w:val="single" w:sz="4" w:space="0" w:color="auto"/>
              <w:left w:val="single" w:sz="4" w:space="0" w:color="auto"/>
              <w:bottom w:val="single" w:sz="4" w:space="0" w:color="auto"/>
              <w:right w:val="single" w:sz="4" w:space="0" w:color="auto"/>
            </w:tcBorders>
            <w:hideMark/>
          </w:tcPr>
          <w:p w14:paraId="06E8421B"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.329</w:t>
            </w:r>
          </w:p>
        </w:tc>
      </w:tr>
      <w:tr w:rsidR="00177E14" w:rsidRPr="000603AE" w14:paraId="18D17552"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0FF8F30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1870" w:type="dxa"/>
            <w:tcBorders>
              <w:top w:val="single" w:sz="4" w:space="0" w:color="auto"/>
              <w:left w:val="single" w:sz="4" w:space="0" w:color="auto"/>
              <w:bottom w:val="single" w:sz="4" w:space="0" w:color="auto"/>
              <w:right w:val="single" w:sz="4" w:space="0" w:color="auto"/>
            </w:tcBorders>
            <w:hideMark/>
          </w:tcPr>
          <w:p w14:paraId="5C9128B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Allied Health Sciences</w:t>
            </w:r>
          </w:p>
        </w:tc>
        <w:tc>
          <w:tcPr>
            <w:tcW w:w="1870" w:type="dxa"/>
            <w:tcBorders>
              <w:top w:val="single" w:sz="4" w:space="0" w:color="auto"/>
              <w:left w:val="single" w:sz="4" w:space="0" w:color="auto"/>
              <w:bottom w:val="single" w:sz="4" w:space="0" w:color="auto"/>
              <w:right w:val="single" w:sz="4" w:space="0" w:color="auto"/>
            </w:tcBorders>
            <w:hideMark/>
          </w:tcPr>
          <w:p w14:paraId="47D2E88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0.59</w:t>
            </w:r>
          </w:p>
        </w:tc>
        <w:tc>
          <w:tcPr>
            <w:tcW w:w="1870" w:type="dxa"/>
            <w:tcBorders>
              <w:top w:val="single" w:sz="4" w:space="0" w:color="auto"/>
              <w:left w:val="single" w:sz="4" w:space="0" w:color="auto"/>
              <w:bottom w:val="single" w:sz="4" w:space="0" w:color="auto"/>
              <w:right w:val="single" w:sz="4" w:space="0" w:color="auto"/>
            </w:tcBorders>
            <w:hideMark/>
          </w:tcPr>
          <w:p w14:paraId="012EDE1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[0.19, 1.84]</w:t>
            </w:r>
          </w:p>
        </w:tc>
        <w:tc>
          <w:tcPr>
            <w:tcW w:w="1870" w:type="dxa"/>
            <w:tcBorders>
              <w:top w:val="single" w:sz="4" w:space="0" w:color="auto"/>
              <w:left w:val="single" w:sz="4" w:space="0" w:color="auto"/>
              <w:bottom w:val="single" w:sz="4" w:space="0" w:color="auto"/>
              <w:right w:val="single" w:sz="4" w:space="0" w:color="auto"/>
            </w:tcBorders>
            <w:hideMark/>
          </w:tcPr>
          <w:p w14:paraId="7E0B769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.365</w:t>
            </w:r>
          </w:p>
        </w:tc>
      </w:tr>
      <w:tr w:rsidR="00177E14" w:rsidRPr="000603AE" w14:paraId="1BB0A623"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368E908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Type of residence</w:t>
            </w:r>
          </w:p>
        </w:tc>
        <w:tc>
          <w:tcPr>
            <w:tcW w:w="1870" w:type="dxa"/>
            <w:tcBorders>
              <w:top w:val="single" w:sz="4" w:space="0" w:color="auto"/>
              <w:left w:val="single" w:sz="4" w:space="0" w:color="auto"/>
              <w:bottom w:val="single" w:sz="4" w:space="0" w:color="auto"/>
              <w:right w:val="single" w:sz="4" w:space="0" w:color="auto"/>
            </w:tcBorders>
            <w:hideMark/>
          </w:tcPr>
          <w:p w14:paraId="164C28D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With parents/guardian</w:t>
            </w:r>
          </w:p>
        </w:tc>
        <w:tc>
          <w:tcPr>
            <w:tcW w:w="1870" w:type="dxa"/>
            <w:tcBorders>
              <w:top w:val="single" w:sz="4" w:space="0" w:color="auto"/>
              <w:left w:val="single" w:sz="4" w:space="0" w:color="auto"/>
              <w:bottom w:val="single" w:sz="4" w:space="0" w:color="auto"/>
              <w:right w:val="single" w:sz="4" w:space="0" w:color="auto"/>
            </w:tcBorders>
            <w:hideMark/>
          </w:tcPr>
          <w:p w14:paraId="02C6D19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870" w:type="dxa"/>
            <w:tcBorders>
              <w:top w:val="single" w:sz="4" w:space="0" w:color="auto"/>
              <w:left w:val="single" w:sz="4" w:space="0" w:color="auto"/>
              <w:bottom w:val="single" w:sz="4" w:space="0" w:color="auto"/>
              <w:right w:val="single" w:sz="4" w:space="0" w:color="auto"/>
            </w:tcBorders>
          </w:tcPr>
          <w:p w14:paraId="20634468" w14:textId="77777777" w:rsidR="00177E14" w:rsidRPr="000603AE" w:rsidRDefault="00177E14">
            <w:pPr>
              <w:rPr>
                <w:rFonts w:ascii="Times New Roman" w:hAnsi="Times New Roman" w:cs="Times New Roman"/>
                <w:highlight w:val="green"/>
              </w:rPr>
            </w:pPr>
          </w:p>
        </w:tc>
        <w:tc>
          <w:tcPr>
            <w:tcW w:w="1870" w:type="dxa"/>
            <w:tcBorders>
              <w:top w:val="single" w:sz="4" w:space="0" w:color="auto"/>
              <w:left w:val="single" w:sz="4" w:space="0" w:color="auto"/>
              <w:bottom w:val="single" w:sz="4" w:space="0" w:color="auto"/>
              <w:right w:val="single" w:sz="4" w:space="0" w:color="auto"/>
            </w:tcBorders>
          </w:tcPr>
          <w:p w14:paraId="1B440641" w14:textId="77777777" w:rsidR="00177E14" w:rsidRPr="000603AE" w:rsidRDefault="00177E14">
            <w:pPr>
              <w:rPr>
                <w:rFonts w:ascii="Times New Roman" w:hAnsi="Times New Roman" w:cs="Times New Roman"/>
                <w:highlight w:val="green"/>
              </w:rPr>
            </w:pPr>
          </w:p>
        </w:tc>
      </w:tr>
      <w:tr w:rsidR="00177E14" w:rsidRPr="000603AE" w14:paraId="0DE6D004"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62E23AD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Type of residence</w:t>
            </w:r>
          </w:p>
        </w:tc>
        <w:tc>
          <w:tcPr>
            <w:tcW w:w="1870" w:type="dxa"/>
            <w:tcBorders>
              <w:top w:val="single" w:sz="4" w:space="0" w:color="auto"/>
              <w:left w:val="single" w:sz="4" w:space="0" w:color="auto"/>
              <w:bottom w:val="single" w:sz="4" w:space="0" w:color="auto"/>
              <w:right w:val="single" w:sz="4" w:space="0" w:color="auto"/>
            </w:tcBorders>
            <w:hideMark/>
          </w:tcPr>
          <w:p w14:paraId="1BF952A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On-campus hostel</w:t>
            </w:r>
          </w:p>
        </w:tc>
        <w:tc>
          <w:tcPr>
            <w:tcW w:w="1870" w:type="dxa"/>
            <w:tcBorders>
              <w:top w:val="single" w:sz="4" w:space="0" w:color="auto"/>
              <w:left w:val="single" w:sz="4" w:space="0" w:color="auto"/>
              <w:bottom w:val="single" w:sz="4" w:space="0" w:color="auto"/>
              <w:right w:val="single" w:sz="4" w:space="0" w:color="auto"/>
            </w:tcBorders>
            <w:hideMark/>
          </w:tcPr>
          <w:p w14:paraId="46E4C21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2.94</w:t>
            </w:r>
          </w:p>
        </w:tc>
        <w:tc>
          <w:tcPr>
            <w:tcW w:w="1870" w:type="dxa"/>
            <w:tcBorders>
              <w:top w:val="single" w:sz="4" w:space="0" w:color="auto"/>
              <w:left w:val="single" w:sz="4" w:space="0" w:color="auto"/>
              <w:bottom w:val="single" w:sz="4" w:space="0" w:color="auto"/>
              <w:right w:val="single" w:sz="4" w:space="0" w:color="auto"/>
            </w:tcBorders>
            <w:hideMark/>
          </w:tcPr>
          <w:p w14:paraId="50F78629"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[1.18, 7.32]</w:t>
            </w:r>
          </w:p>
        </w:tc>
        <w:tc>
          <w:tcPr>
            <w:tcW w:w="1870" w:type="dxa"/>
            <w:tcBorders>
              <w:top w:val="single" w:sz="4" w:space="0" w:color="auto"/>
              <w:left w:val="single" w:sz="4" w:space="0" w:color="auto"/>
              <w:bottom w:val="single" w:sz="4" w:space="0" w:color="auto"/>
              <w:right w:val="single" w:sz="4" w:space="0" w:color="auto"/>
            </w:tcBorders>
            <w:hideMark/>
          </w:tcPr>
          <w:p w14:paraId="42E2B28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.020</w:t>
            </w:r>
          </w:p>
        </w:tc>
      </w:tr>
      <w:tr w:rsidR="00177E14" w:rsidRPr="000603AE" w14:paraId="5AD9C71C"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6AC6D210"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lastRenderedPageBreak/>
              <w:t>Type of residence</w:t>
            </w:r>
          </w:p>
        </w:tc>
        <w:tc>
          <w:tcPr>
            <w:tcW w:w="1870" w:type="dxa"/>
            <w:tcBorders>
              <w:top w:val="single" w:sz="4" w:space="0" w:color="auto"/>
              <w:left w:val="single" w:sz="4" w:space="0" w:color="auto"/>
              <w:bottom w:val="single" w:sz="4" w:space="0" w:color="auto"/>
              <w:right w:val="single" w:sz="4" w:space="0" w:color="auto"/>
            </w:tcBorders>
            <w:hideMark/>
          </w:tcPr>
          <w:p w14:paraId="68759AE2"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Off-campus private</w:t>
            </w:r>
          </w:p>
        </w:tc>
        <w:tc>
          <w:tcPr>
            <w:tcW w:w="1870" w:type="dxa"/>
            <w:tcBorders>
              <w:top w:val="single" w:sz="4" w:space="0" w:color="auto"/>
              <w:left w:val="single" w:sz="4" w:space="0" w:color="auto"/>
              <w:bottom w:val="single" w:sz="4" w:space="0" w:color="auto"/>
              <w:right w:val="single" w:sz="4" w:space="0" w:color="auto"/>
            </w:tcBorders>
            <w:hideMark/>
          </w:tcPr>
          <w:p w14:paraId="02C3BFAD"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1.89</w:t>
            </w:r>
          </w:p>
        </w:tc>
        <w:tc>
          <w:tcPr>
            <w:tcW w:w="1870" w:type="dxa"/>
            <w:tcBorders>
              <w:top w:val="single" w:sz="4" w:space="0" w:color="auto"/>
              <w:left w:val="single" w:sz="4" w:space="0" w:color="auto"/>
              <w:bottom w:val="single" w:sz="4" w:space="0" w:color="auto"/>
              <w:right w:val="single" w:sz="4" w:space="0" w:color="auto"/>
            </w:tcBorders>
            <w:hideMark/>
          </w:tcPr>
          <w:p w14:paraId="2A9CEEB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[0.76, 4.71]</w:t>
            </w:r>
          </w:p>
        </w:tc>
        <w:tc>
          <w:tcPr>
            <w:tcW w:w="1870" w:type="dxa"/>
            <w:tcBorders>
              <w:top w:val="single" w:sz="4" w:space="0" w:color="auto"/>
              <w:left w:val="single" w:sz="4" w:space="0" w:color="auto"/>
              <w:bottom w:val="single" w:sz="4" w:space="0" w:color="auto"/>
              <w:right w:val="single" w:sz="4" w:space="0" w:color="auto"/>
            </w:tcBorders>
            <w:hideMark/>
          </w:tcPr>
          <w:p w14:paraId="617EDC6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.171</w:t>
            </w:r>
          </w:p>
        </w:tc>
      </w:tr>
      <w:tr w:rsidR="00177E14" w:rsidRPr="000603AE" w14:paraId="5BD6C8D7"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6FB874C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Prior formal education on antibiotic use</w:t>
            </w:r>
          </w:p>
        </w:tc>
        <w:tc>
          <w:tcPr>
            <w:tcW w:w="1870" w:type="dxa"/>
            <w:tcBorders>
              <w:top w:val="single" w:sz="4" w:space="0" w:color="auto"/>
              <w:left w:val="single" w:sz="4" w:space="0" w:color="auto"/>
              <w:bottom w:val="single" w:sz="4" w:space="0" w:color="auto"/>
              <w:right w:val="single" w:sz="4" w:space="0" w:color="auto"/>
            </w:tcBorders>
            <w:hideMark/>
          </w:tcPr>
          <w:p w14:paraId="12640C6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No</w:t>
            </w:r>
          </w:p>
        </w:tc>
        <w:tc>
          <w:tcPr>
            <w:tcW w:w="1870" w:type="dxa"/>
            <w:tcBorders>
              <w:top w:val="single" w:sz="4" w:space="0" w:color="auto"/>
              <w:left w:val="single" w:sz="4" w:space="0" w:color="auto"/>
              <w:bottom w:val="single" w:sz="4" w:space="0" w:color="auto"/>
              <w:right w:val="single" w:sz="4" w:space="0" w:color="auto"/>
            </w:tcBorders>
            <w:hideMark/>
          </w:tcPr>
          <w:p w14:paraId="233D4BE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870" w:type="dxa"/>
            <w:tcBorders>
              <w:top w:val="single" w:sz="4" w:space="0" w:color="auto"/>
              <w:left w:val="single" w:sz="4" w:space="0" w:color="auto"/>
              <w:bottom w:val="single" w:sz="4" w:space="0" w:color="auto"/>
              <w:right w:val="single" w:sz="4" w:space="0" w:color="auto"/>
            </w:tcBorders>
          </w:tcPr>
          <w:p w14:paraId="01958708" w14:textId="77777777" w:rsidR="00177E14" w:rsidRPr="000603AE" w:rsidRDefault="00177E14">
            <w:pPr>
              <w:rPr>
                <w:rFonts w:ascii="Times New Roman" w:hAnsi="Times New Roman" w:cs="Times New Roman"/>
                <w:highlight w:val="green"/>
              </w:rPr>
            </w:pPr>
          </w:p>
        </w:tc>
        <w:tc>
          <w:tcPr>
            <w:tcW w:w="1870" w:type="dxa"/>
            <w:tcBorders>
              <w:top w:val="single" w:sz="4" w:space="0" w:color="auto"/>
              <w:left w:val="single" w:sz="4" w:space="0" w:color="auto"/>
              <w:bottom w:val="single" w:sz="4" w:space="0" w:color="auto"/>
              <w:right w:val="single" w:sz="4" w:space="0" w:color="auto"/>
            </w:tcBorders>
          </w:tcPr>
          <w:p w14:paraId="6069F487" w14:textId="77777777" w:rsidR="00177E14" w:rsidRPr="000603AE" w:rsidRDefault="00177E14">
            <w:pPr>
              <w:rPr>
                <w:rFonts w:ascii="Times New Roman" w:hAnsi="Times New Roman" w:cs="Times New Roman"/>
                <w:highlight w:val="green"/>
              </w:rPr>
            </w:pPr>
          </w:p>
        </w:tc>
      </w:tr>
      <w:tr w:rsidR="00177E14" w:rsidRPr="000603AE" w14:paraId="6CCEAAE7" w14:textId="77777777" w:rsidTr="00177E14">
        <w:tc>
          <w:tcPr>
            <w:tcW w:w="1870" w:type="dxa"/>
            <w:tcBorders>
              <w:top w:val="single" w:sz="4" w:space="0" w:color="auto"/>
              <w:left w:val="single" w:sz="4" w:space="0" w:color="auto"/>
              <w:bottom w:val="single" w:sz="4" w:space="0" w:color="auto"/>
              <w:right w:val="single" w:sz="4" w:space="0" w:color="auto"/>
            </w:tcBorders>
            <w:hideMark/>
          </w:tcPr>
          <w:p w14:paraId="59E3D7B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Prior formal education on antibiotic use</w:t>
            </w:r>
          </w:p>
        </w:tc>
        <w:tc>
          <w:tcPr>
            <w:tcW w:w="1870" w:type="dxa"/>
            <w:tcBorders>
              <w:top w:val="single" w:sz="4" w:space="0" w:color="auto"/>
              <w:left w:val="single" w:sz="4" w:space="0" w:color="auto"/>
              <w:bottom w:val="single" w:sz="4" w:space="0" w:color="auto"/>
              <w:right w:val="single" w:sz="4" w:space="0" w:color="auto"/>
            </w:tcBorders>
            <w:hideMark/>
          </w:tcPr>
          <w:p w14:paraId="14D6773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Yes</w:t>
            </w:r>
          </w:p>
        </w:tc>
        <w:tc>
          <w:tcPr>
            <w:tcW w:w="1870" w:type="dxa"/>
            <w:tcBorders>
              <w:top w:val="single" w:sz="4" w:space="0" w:color="auto"/>
              <w:left w:val="single" w:sz="4" w:space="0" w:color="auto"/>
              <w:bottom w:val="single" w:sz="4" w:space="0" w:color="auto"/>
              <w:right w:val="single" w:sz="4" w:space="0" w:color="auto"/>
            </w:tcBorders>
            <w:hideMark/>
          </w:tcPr>
          <w:p w14:paraId="02A96C7B"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1.73</w:t>
            </w:r>
          </w:p>
        </w:tc>
        <w:tc>
          <w:tcPr>
            <w:tcW w:w="1870" w:type="dxa"/>
            <w:tcBorders>
              <w:top w:val="single" w:sz="4" w:space="0" w:color="auto"/>
              <w:left w:val="single" w:sz="4" w:space="0" w:color="auto"/>
              <w:bottom w:val="single" w:sz="4" w:space="0" w:color="auto"/>
              <w:right w:val="single" w:sz="4" w:space="0" w:color="auto"/>
            </w:tcBorders>
            <w:hideMark/>
          </w:tcPr>
          <w:p w14:paraId="38B34DD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[1.05, 2.86]</w:t>
            </w:r>
          </w:p>
        </w:tc>
        <w:tc>
          <w:tcPr>
            <w:tcW w:w="1870" w:type="dxa"/>
            <w:tcBorders>
              <w:top w:val="single" w:sz="4" w:space="0" w:color="auto"/>
              <w:left w:val="single" w:sz="4" w:space="0" w:color="auto"/>
              <w:bottom w:val="single" w:sz="4" w:space="0" w:color="auto"/>
              <w:right w:val="single" w:sz="4" w:space="0" w:color="auto"/>
            </w:tcBorders>
            <w:hideMark/>
          </w:tcPr>
          <w:p w14:paraId="51BD78C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.032</w:t>
            </w:r>
          </w:p>
        </w:tc>
      </w:tr>
    </w:tbl>
    <w:p w14:paraId="4F7F467F" w14:textId="77777777" w:rsidR="00177E14" w:rsidRPr="000603AE" w:rsidRDefault="00177E14" w:rsidP="00177E14">
      <w:pPr>
        <w:spacing w:after="0" w:line="120" w:lineRule="auto"/>
        <w:rPr>
          <w:rFonts w:ascii="Times New Roman" w:hAnsi="Times New Roman" w:cs="Times New Roman"/>
          <w:highlight w:val="green"/>
        </w:rPr>
      </w:pPr>
    </w:p>
    <w:p w14:paraId="6ACAD903" w14:textId="064D8FAD" w:rsidR="00177E14" w:rsidRPr="000603AE" w:rsidRDefault="00D622E0" w:rsidP="00D622E0">
      <w:pPr>
        <w:spacing w:after="0" w:line="240" w:lineRule="auto"/>
        <w:rPr>
          <w:rFonts w:ascii="Times New Roman" w:hAnsi="Times New Roman" w:cs="Times New Roman"/>
          <w:highlight w:val="green"/>
        </w:rPr>
      </w:pPr>
      <w:r w:rsidRPr="000603AE">
        <w:rPr>
          <w:rFonts w:ascii="Times New Roman" w:hAnsi="Times New Roman" w:cs="Times New Roman"/>
          <w:highlight w:val="green"/>
        </w:rPr>
        <w:t>Note: AOR = Adjusted Odds Ratio; CI = Confidence Interval; Ref = Reference category; Significant at p&lt;0.05; Model adjusted for all variables in the table.</w:t>
      </w:r>
    </w:p>
    <w:p w14:paraId="7F87FBE4" w14:textId="77777777" w:rsidR="00D622E0" w:rsidRPr="000603AE" w:rsidRDefault="00D622E0" w:rsidP="00B34677">
      <w:pPr>
        <w:spacing w:after="0" w:line="120" w:lineRule="auto"/>
        <w:rPr>
          <w:rFonts w:ascii="Times New Roman" w:hAnsi="Times New Roman" w:cs="Times New Roman"/>
          <w:highlight w:val="green"/>
        </w:rPr>
      </w:pPr>
    </w:p>
    <w:p w14:paraId="02F42B13" w14:textId="77777777" w:rsidR="00177E14" w:rsidRPr="000603AE" w:rsidRDefault="00177E14" w:rsidP="00177E14">
      <w:pPr>
        <w:rPr>
          <w:rFonts w:ascii="Times New Roman" w:hAnsi="Times New Roman" w:cs="Times New Roman"/>
          <w:i/>
          <w:highlight w:val="green"/>
        </w:rPr>
      </w:pPr>
      <w:r w:rsidRPr="000603AE">
        <w:rPr>
          <w:rFonts w:ascii="Times New Roman" w:hAnsi="Times New Roman" w:cs="Times New Roman"/>
          <w:i/>
          <w:highlight w:val="green"/>
        </w:rPr>
        <w:t>Factors Associated with Perceived Positive Effect of Campaigns</w:t>
      </w:r>
    </w:p>
    <w:p w14:paraId="6C25296D" w14:textId="52AD53C9" w:rsidR="00177E14" w:rsidRPr="000603AE" w:rsidRDefault="00177E14" w:rsidP="00177E14">
      <w:pPr>
        <w:jc w:val="both"/>
        <w:rPr>
          <w:rFonts w:ascii="Times New Roman" w:hAnsi="Times New Roman" w:cs="Times New Roman"/>
          <w:highlight w:val="green"/>
        </w:rPr>
      </w:pPr>
      <w:r w:rsidRPr="000603AE">
        <w:rPr>
          <w:rFonts w:ascii="Times New Roman" w:hAnsi="Times New Roman" w:cs="Times New Roman"/>
          <w:highlight w:val="green"/>
        </w:rPr>
        <w:t>In the adjusted model, age, faculty, and prior formal education were significant predictors of perceiving a positive effect of social media campaigns on antibiotic resistance awareness. Students aged ≥24 years had 61% higher odds of reporting a positive effect than younger students (AOR = 1.61, 95% CI [1.06, 2.44], p = .025). Compared to Pure and Applied Sciences, students in Humanities and Social Sciences (AOR = 1.89, 95% CI [1.12, 3.19], p = .017), Education (AOR = 2.23, 95% CI [1.01, 4.93], p = .047), and Allied Health Sciences (AOR = 2.81, 95% CI [1.02, 7.75], p = .046) had significantly higher odds of a positive effect. Prior formal education remained significant after adjustment (AOR = 1.57, 95% CI [1.01, 2.45], p = .044)</w:t>
      </w:r>
      <w:r w:rsidR="00D72B64" w:rsidRPr="000603AE">
        <w:rPr>
          <w:rFonts w:ascii="Times New Roman" w:hAnsi="Times New Roman" w:cs="Times New Roman"/>
          <w:highlight w:val="green"/>
        </w:rPr>
        <w:t xml:space="preserve"> and t</w:t>
      </w:r>
      <w:r w:rsidRPr="000603AE">
        <w:rPr>
          <w:rFonts w:ascii="Times New Roman" w:hAnsi="Times New Roman" w:cs="Times New Roman"/>
          <w:highlight w:val="green"/>
        </w:rPr>
        <w:t xml:space="preserve">ype of residence </w:t>
      </w:r>
      <w:r w:rsidR="00D72B64" w:rsidRPr="000603AE">
        <w:rPr>
          <w:rFonts w:ascii="Times New Roman" w:hAnsi="Times New Roman" w:cs="Times New Roman"/>
          <w:highlight w:val="green"/>
        </w:rPr>
        <w:t>was not a significant predictor as depicted in Table 9:</w:t>
      </w:r>
    </w:p>
    <w:p w14:paraId="68B33D46" w14:textId="60E1A269" w:rsidR="00177E14" w:rsidRPr="000603AE" w:rsidRDefault="00177E14" w:rsidP="00177E14">
      <w:pPr>
        <w:jc w:val="center"/>
        <w:rPr>
          <w:rFonts w:ascii="Times New Roman" w:hAnsi="Times New Roman" w:cs="Times New Roman"/>
          <w:b/>
          <w:highlight w:val="green"/>
        </w:rPr>
      </w:pPr>
      <w:r w:rsidRPr="000603AE">
        <w:rPr>
          <w:rFonts w:ascii="Times New Roman" w:hAnsi="Times New Roman" w:cs="Times New Roman"/>
          <w:b/>
          <w:highlight w:val="green"/>
        </w:rPr>
        <w:t>Table 9: Multivariable Logistic Regression Analysis of Factors Associated with Perceived Positive Effect of Social Media Campaigns on Antibiotic Resistance Awareness Among Undergraduate Students at KWASU (N = 400)</w:t>
      </w:r>
    </w:p>
    <w:tbl>
      <w:tblPr>
        <w:tblStyle w:val="TableGrid"/>
        <w:tblW w:w="0" w:type="auto"/>
        <w:tblLook w:val="04A0" w:firstRow="1" w:lastRow="0" w:firstColumn="1" w:lastColumn="0" w:noHBand="0" w:noVBand="1"/>
      </w:tblPr>
      <w:tblGrid>
        <w:gridCol w:w="1811"/>
        <w:gridCol w:w="2144"/>
        <w:gridCol w:w="1493"/>
        <w:gridCol w:w="1785"/>
        <w:gridCol w:w="1783"/>
      </w:tblGrid>
      <w:tr w:rsidR="00177E14" w:rsidRPr="000603AE" w14:paraId="54970470"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3F428EF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Variable</w:t>
            </w:r>
          </w:p>
        </w:tc>
        <w:tc>
          <w:tcPr>
            <w:tcW w:w="2144" w:type="dxa"/>
            <w:tcBorders>
              <w:top w:val="single" w:sz="4" w:space="0" w:color="auto"/>
              <w:left w:val="single" w:sz="4" w:space="0" w:color="auto"/>
              <w:bottom w:val="single" w:sz="4" w:space="0" w:color="auto"/>
              <w:right w:val="single" w:sz="4" w:space="0" w:color="auto"/>
            </w:tcBorders>
            <w:hideMark/>
          </w:tcPr>
          <w:p w14:paraId="77730F6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Category</w:t>
            </w:r>
          </w:p>
        </w:tc>
        <w:tc>
          <w:tcPr>
            <w:tcW w:w="1493" w:type="dxa"/>
            <w:tcBorders>
              <w:top w:val="single" w:sz="4" w:space="0" w:color="auto"/>
              <w:left w:val="single" w:sz="4" w:space="0" w:color="auto"/>
              <w:bottom w:val="single" w:sz="4" w:space="0" w:color="auto"/>
              <w:right w:val="single" w:sz="4" w:space="0" w:color="auto"/>
            </w:tcBorders>
            <w:hideMark/>
          </w:tcPr>
          <w:p w14:paraId="1422469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AOR</w:t>
            </w:r>
          </w:p>
        </w:tc>
        <w:tc>
          <w:tcPr>
            <w:tcW w:w="1785" w:type="dxa"/>
            <w:tcBorders>
              <w:top w:val="single" w:sz="4" w:space="0" w:color="auto"/>
              <w:left w:val="single" w:sz="4" w:space="0" w:color="auto"/>
              <w:bottom w:val="single" w:sz="4" w:space="0" w:color="auto"/>
              <w:right w:val="single" w:sz="4" w:space="0" w:color="auto"/>
            </w:tcBorders>
            <w:hideMark/>
          </w:tcPr>
          <w:p w14:paraId="01FC0CC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95% CI</w:t>
            </w:r>
          </w:p>
        </w:tc>
        <w:tc>
          <w:tcPr>
            <w:tcW w:w="1783" w:type="dxa"/>
            <w:tcBorders>
              <w:top w:val="single" w:sz="4" w:space="0" w:color="auto"/>
              <w:left w:val="single" w:sz="4" w:space="0" w:color="auto"/>
              <w:bottom w:val="single" w:sz="4" w:space="0" w:color="auto"/>
              <w:right w:val="single" w:sz="4" w:space="0" w:color="auto"/>
            </w:tcBorders>
            <w:hideMark/>
          </w:tcPr>
          <w:p w14:paraId="3D828E39"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w:t>
            </w:r>
          </w:p>
        </w:tc>
      </w:tr>
      <w:tr w:rsidR="00177E14" w:rsidRPr="000603AE" w14:paraId="1E3A5054"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4092247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Age</w:t>
            </w:r>
          </w:p>
        </w:tc>
        <w:tc>
          <w:tcPr>
            <w:tcW w:w="2144" w:type="dxa"/>
            <w:tcBorders>
              <w:top w:val="single" w:sz="4" w:space="0" w:color="auto"/>
              <w:left w:val="single" w:sz="4" w:space="0" w:color="auto"/>
              <w:bottom w:val="single" w:sz="4" w:space="0" w:color="auto"/>
              <w:right w:val="single" w:sz="4" w:space="0" w:color="auto"/>
            </w:tcBorders>
            <w:hideMark/>
          </w:tcPr>
          <w:p w14:paraId="418DB2A9"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16–23</w:t>
            </w:r>
          </w:p>
        </w:tc>
        <w:tc>
          <w:tcPr>
            <w:tcW w:w="1493" w:type="dxa"/>
            <w:tcBorders>
              <w:top w:val="single" w:sz="4" w:space="0" w:color="auto"/>
              <w:left w:val="single" w:sz="4" w:space="0" w:color="auto"/>
              <w:bottom w:val="single" w:sz="4" w:space="0" w:color="auto"/>
              <w:right w:val="single" w:sz="4" w:space="0" w:color="auto"/>
            </w:tcBorders>
            <w:hideMark/>
          </w:tcPr>
          <w:p w14:paraId="740BD78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785" w:type="dxa"/>
            <w:tcBorders>
              <w:top w:val="single" w:sz="4" w:space="0" w:color="auto"/>
              <w:left w:val="single" w:sz="4" w:space="0" w:color="auto"/>
              <w:bottom w:val="single" w:sz="4" w:space="0" w:color="auto"/>
              <w:right w:val="single" w:sz="4" w:space="0" w:color="auto"/>
            </w:tcBorders>
          </w:tcPr>
          <w:p w14:paraId="055869F5" w14:textId="77777777" w:rsidR="00177E14" w:rsidRPr="000603AE" w:rsidRDefault="00177E14">
            <w:pPr>
              <w:rPr>
                <w:rFonts w:ascii="Times New Roman" w:hAnsi="Times New Roman" w:cs="Times New Roman"/>
                <w:highlight w:val="green"/>
              </w:rPr>
            </w:pPr>
          </w:p>
        </w:tc>
        <w:tc>
          <w:tcPr>
            <w:tcW w:w="1783" w:type="dxa"/>
            <w:tcBorders>
              <w:top w:val="single" w:sz="4" w:space="0" w:color="auto"/>
              <w:left w:val="single" w:sz="4" w:space="0" w:color="auto"/>
              <w:bottom w:val="single" w:sz="4" w:space="0" w:color="auto"/>
              <w:right w:val="single" w:sz="4" w:space="0" w:color="auto"/>
            </w:tcBorders>
          </w:tcPr>
          <w:p w14:paraId="2BE57EB2" w14:textId="77777777" w:rsidR="00177E14" w:rsidRPr="000603AE" w:rsidRDefault="00177E14">
            <w:pPr>
              <w:rPr>
                <w:rFonts w:ascii="Times New Roman" w:hAnsi="Times New Roman" w:cs="Times New Roman"/>
                <w:highlight w:val="green"/>
              </w:rPr>
            </w:pPr>
          </w:p>
        </w:tc>
      </w:tr>
      <w:tr w:rsidR="00177E14" w:rsidRPr="000603AE" w14:paraId="0DD498CD"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3E285BF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Age</w:t>
            </w:r>
          </w:p>
        </w:tc>
        <w:tc>
          <w:tcPr>
            <w:tcW w:w="2144" w:type="dxa"/>
            <w:tcBorders>
              <w:top w:val="single" w:sz="4" w:space="0" w:color="auto"/>
              <w:left w:val="single" w:sz="4" w:space="0" w:color="auto"/>
              <w:bottom w:val="single" w:sz="4" w:space="0" w:color="auto"/>
              <w:right w:val="single" w:sz="4" w:space="0" w:color="auto"/>
            </w:tcBorders>
            <w:hideMark/>
          </w:tcPr>
          <w:p w14:paraId="2D5BF39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≥24</w:t>
            </w:r>
          </w:p>
        </w:tc>
        <w:tc>
          <w:tcPr>
            <w:tcW w:w="1493" w:type="dxa"/>
            <w:tcBorders>
              <w:top w:val="single" w:sz="4" w:space="0" w:color="auto"/>
              <w:left w:val="single" w:sz="4" w:space="0" w:color="auto"/>
              <w:bottom w:val="single" w:sz="4" w:space="0" w:color="auto"/>
              <w:right w:val="single" w:sz="4" w:space="0" w:color="auto"/>
            </w:tcBorders>
            <w:hideMark/>
          </w:tcPr>
          <w:p w14:paraId="3B9C7C7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1.61</w:t>
            </w:r>
          </w:p>
        </w:tc>
        <w:tc>
          <w:tcPr>
            <w:tcW w:w="1785" w:type="dxa"/>
            <w:tcBorders>
              <w:top w:val="single" w:sz="4" w:space="0" w:color="auto"/>
              <w:left w:val="single" w:sz="4" w:space="0" w:color="auto"/>
              <w:bottom w:val="single" w:sz="4" w:space="0" w:color="auto"/>
              <w:right w:val="single" w:sz="4" w:space="0" w:color="auto"/>
            </w:tcBorders>
            <w:hideMark/>
          </w:tcPr>
          <w:p w14:paraId="7D5F92D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[1.06, 2.44]</w:t>
            </w:r>
          </w:p>
        </w:tc>
        <w:tc>
          <w:tcPr>
            <w:tcW w:w="1783" w:type="dxa"/>
            <w:tcBorders>
              <w:top w:val="single" w:sz="4" w:space="0" w:color="auto"/>
              <w:left w:val="single" w:sz="4" w:space="0" w:color="auto"/>
              <w:bottom w:val="single" w:sz="4" w:space="0" w:color="auto"/>
              <w:right w:val="single" w:sz="4" w:space="0" w:color="auto"/>
            </w:tcBorders>
            <w:hideMark/>
          </w:tcPr>
          <w:p w14:paraId="5690D8A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.025</w:t>
            </w:r>
          </w:p>
        </w:tc>
      </w:tr>
      <w:tr w:rsidR="00177E14" w:rsidRPr="000603AE" w14:paraId="248F5178"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2FF695F0"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2144" w:type="dxa"/>
            <w:tcBorders>
              <w:top w:val="single" w:sz="4" w:space="0" w:color="auto"/>
              <w:left w:val="single" w:sz="4" w:space="0" w:color="auto"/>
              <w:bottom w:val="single" w:sz="4" w:space="0" w:color="auto"/>
              <w:right w:val="single" w:sz="4" w:space="0" w:color="auto"/>
            </w:tcBorders>
            <w:hideMark/>
          </w:tcPr>
          <w:p w14:paraId="21E2EB2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Pure &amp; Applied Sciences</w:t>
            </w:r>
          </w:p>
        </w:tc>
        <w:tc>
          <w:tcPr>
            <w:tcW w:w="1493" w:type="dxa"/>
            <w:tcBorders>
              <w:top w:val="single" w:sz="4" w:space="0" w:color="auto"/>
              <w:left w:val="single" w:sz="4" w:space="0" w:color="auto"/>
              <w:bottom w:val="single" w:sz="4" w:space="0" w:color="auto"/>
              <w:right w:val="single" w:sz="4" w:space="0" w:color="auto"/>
            </w:tcBorders>
            <w:hideMark/>
          </w:tcPr>
          <w:p w14:paraId="1963541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785" w:type="dxa"/>
            <w:tcBorders>
              <w:top w:val="single" w:sz="4" w:space="0" w:color="auto"/>
              <w:left w:val="single" w:sz="4" w:space="0" w:color="auto"/>
              <w:bottom w:val="single" w:sz="4" w:space="0" w:color="auto"/>
              <w:right w:val="single" w:sz="4" w:space="0" w:color="auto"/>
            </w:tcBorders>
          </w:tcPr>
          <w:p w14:paraId="129EB16F" w14:textId="77777777" w:rsidR="00177E14" w:rsidRPr="000603AE" w:rsidRDefault="00177E14">
            <w:pPr>
              <w:rPr>
                <w:rFonts w:ascii="Times New Roman" w:hAnsi="Times New Roman" w:cs="Times New Roman"/>
                <w:highlight w:val="green"/>
              </w:rPr>
            </w:pPr>
          </w:p>
        </w:tc>
        <w:tc>
          <w:tcPr>
            <w:tcW w:w="1783" w:type="dxa"/>
            <w:tcBorders>
              <w:top w:val="single" w:sz="4" w:space="0" w:color="auto"/>
              <w:left w:val="single" w:sz="4" w:space="0" w:color="auto"/>
              <w:bottom w:val="single" w:sz="4" w:space="0" w:color="auto"/>
              <w:right w:val="single" w:sz="4" w:space="0" w:color="auto"/>
            </w:tcBorders>
          </w:tcPr>
          <w:p w14:paraId="6D099B14" w14:textId="77777777" w:rsidR="00177E14" w:rsidRPr="000603AE" w:rsidRDefault="00177E14">
            <w:pPr>
              <w:rPr>
                <w:rFonts w:ascii="Times New Roman" w:hAnsi="Times New Roman" w:cs="Times New Roman"/>
                <w:highlight w:val="green"/>
              </w:rPr>
            </w:pPr>
          </w:p>
        </w:tc>
      </w:tr>
      <w:tr w:rsidR="00177E14" w:rsidRPr="000603AE" w14:paraId="03D5E4F2"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29351E2B"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2144" w:type="dxa"/>
            <w:tcBorders>
              <w:top w:val="single" w:sz="4" w:space="0" w:color="auto"/>
              <w:left w:val="single" w:sz="4" w:space="0" w:color="auto"/>
              <w:bottom w:val="single" w:sz="4" w:space="0" w:color="auto"/>
              <w:right w:val="single" w:sz="4" w:space="0" w:color="auto"/>
            </w:tcBorders>
            <w:hideMark/>
          </w:tcPr>
          <w:p w14:paraId="75D32C9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Engineering</w:t>
            </w:r>
          </w:p>
        </w:tc>
        <w:tc>
          <w:tcPr>
            <w:tcW w:w="1493" w:type="dxa"/>
            <w:tcBorders>
              <w:top w:val="single" w:sz="4" w:space="0" w:color="auto"/>
              <w:left w:val="single" w:sz="4" w:space="0" w:color="auto"/>
              <w:bottom w:val="single" w:sz="4" w:space="0" w:color="auto"/>
              <w:right w:val="single" w:sz="4" w:space="0" w:color="auto"/>
            </w:tcBorders>
            <w:hideMark/>
          </w:tcPr>
          <w:p w14:paraId="416275F2"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1.12</w:t>
            </w:r>
          </w:p>
        </w:tc>
        <w:tc>
          <w:tcPr>
            <w:tcW w:w="1785" w:type="dxa"/>
            <w:tcBorders>
              <w:top w:val="single" w:sz="4" w:space="0" w:color="auto"/>
              <w:left w:val="single" w:sz="4" w:space="0" w:color="auto"/>
              <w:bottom w:val="single" w:sz="4" w:space="0" w:color="auto"/>
              <w:right w:val="single" w:sz="4" w:space="0" w:color="auto"/>
            </w:tcBorders>
            <w:hideMark/>
          </w:tcPr>
          <w:p w14:paraId="79539DB3"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[0.64, 1.96]</w:t>
            </w:r>
          </w:p>
        </w:tc>
        <w:tc>
          <w:tcPr>
            <w:tcW w:w="1783" w:type="dxa"/>
            <w:tcBorders>
              <w:top w:val="single" w:sz="4" w:space="0" w:color="auto"/>
              <w:left w:val="single" w:sz="4" w:space="0" w:color="auto"/>
              <w:bottom w:val="single" w:sz="4" w:space="0" w:color="auto"/>
              <w:right w:val="single" w:sz="4" w:space="0" w:color="auto"/>
            </w:tcBorders>
            <w:hideMark/>
          </w:tcPr>
          <w:p w14:paraId="17D5E599"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.687</w:t>
            </w:r>
          </w:p>
        </w:tc>
      </w:tr>
      <w:tr w:rsidR="00177E14" w:rsidRPr="000603AE" w14:paraId="0498E2A4"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3FBCBA8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2144" w:type="dxa"/>
            <w:tcBorders>
              <w:top w:val="single" w:sz="4" w:space="0" w:color="auto"/>
              <w:left w:val="single" w:sz="4" w:space="0" w:color="auto"/>
              <w:bottom w:val="single" w:sz="4" w:space="0" w:color="auto"/>
              <w:right w:val="single" w:sz="4" w:space="0" w:color="auto"/>
            </w:tcBorders>
            <w:hideMark/>
          </w:tcPr>
          <w:p w14:paraId="464CCA19"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Humanities &amp; Social Sciences</w:t>
            </w:r>
          </w:p>
        </w:tc>
        <w:tc>
          <w:tcPr>
            <w:tcW w:w="1493" w:type="dxa"/>
            <w:tcBorders>
              <w:top w:val="single" w:sz="4" w:space="0" w:color="auto"/>
              <w:left w:val="single" w:sz="4" w:space="0" w:color="auto"/>
              <w:bottom w:val="single" w:sz="4" w:space="0" w:color="auto"/>
              <w:right w:val="single" w:sz="4" w:space="0" w:color="auto"/>
            </w:tcBorders>
            <w:hideMark/>
          </w:tcPr>
          <w:p w14:paraId="0AF200F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1.89</w:t>
            </w:r>
          </w:p>
        </w:tc>
        <w:tc>
          <w:tcPr>
            <w:tcW w:w="1785" w:type="dxa"/>
            <w:tcBorders>
              <w:top w:val="single" w:sz="4" w:space="0" w:color="auto"/>
              <w:left w:val="single" w:sz="4" w:space="0" w:color="auto"/>
              <w:bottom w:val="single" w:sz="4" w:space="0" w:color="auto"/>
              <w:right w:val="single" w:sz="4" w:space="0" w:color="auto"/>
            </w:tcBorders>
            <w:hideMark/>
          </w:tcPr>
          <w:p w14:paraId="011CD6E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[1.12, 3.19]</w:t>
            </w:r>
          </w:p>
        </w:tc>
        <w:tc>
          <w:tcPr>
            <w:tcW w:w="1783" w:type="dxa"/>
            <w:tcBorders>
              <w:top w:val="single" w:sz="4" w:space="0" w:color="auto"/>
              <w:left w:val="single" w:sz="4" w:space="0" w:color="auto"/>
              <w:bottom w:val="single" w:sz="4" w:space="0" w:color="auto"/>
              <w:right w:val="single" w:sz="4" w:space="0" w:color="auto"/>
            </w:tcBorders>
            <w:hideMark/>
          </w:tcPr>
          <w:p w14:paraId="4A6E4D50"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.017</w:t>
            </w:r>
          </w:p>
        </w:tc>
      </w:tr>
      <w:tr w:rsidR="00177E14" w:rsidRPr="000603AE" w14:paraId="560FA91A"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783B4DB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2144" w:type="dxa"/>
            <w:tcBorders>
              <w:top w:val="single" w:sz="4" w:space="0" w:color="auto"/>
              <w:left w:val="single" w:sz="4" w:space="0" w:color="auto"/>
              <w:bottom w:val="single" w:sz="4" w:space="0" w:color="auto"/>
              <w:right w:val="single" w:sz="4" w:space="0" w:color="auto"/>
            </w:tcBorders>
            <w:hideMark/>
          </w:tcPr>
          <w:p w14:paraId="16218920"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ICT</w:t>
            </w:r>
          </w:p>
        </w:tc>
        <w:tc>
          <w:tcPr>
            <w:tcW w:w="1493" w:type="dxa"/>
            <w:tcBorders>
              <w:top w:val="single" w:sz="4" w:space="0" w:color="auto"/>
              <w:left w:val="single" w:sz="4" w:space="0" w:color="auto"/>
              <w:bottom w:val="single" w:sz="4" w:space="0" w:color="auto"/>
              <w:right w:val="single" w:sz="4" w:space="0" w:color="auto"/>
            </w:tcBorders>
            <w:hideMark/>
          </w:tcPr>
          <w:p w14:paraId="1F965F1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1.68</w:t>
            </w:r>
          </w:p>
        </w:tc>
        <w:tc>
          <w:tcPr>
            <w:tcW w:w="1785" w:type="dxa"/>
            <w:tcBorders>
              <w:top w:val="single" w:sz="4" w:space="0" w:color="auto"/>
              <w:left w:val="single" w:sz="4" w:space="0" w:color="auto"/>
              <w:bottom w:val="single" w:sz="4" w:space="0" w:color="auto"/>
              <w:right w:val="single" w:sz="4" w:space="0" w:color="auto"/>
            </w:tcBorders>
            <w:hideMark/>
          </w:tcPr>
          <w:p w14:paraId="66CA3C8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[0.82, 3.44]</w:t>
            </w:r>
          </w:p>
        </w:tc>
        <w:tc>
          <w:tcPr>
            <w:tcW w:w="1783" w:type="dxa"/>
            <w:tcBorders>
              <w:top w:val="single" w:sz="4" w:space="0" w:color="auto"/>
              <w:left w:val="single" w:sz="4" w:space="0" w:color="auto"/>
              <w:bottom w:val="single" w:sz="4" w:space="0" w:color="auto"/>
              <w:right w:val="single" w:sz="4" w:space="0" w:color="auto"/>
            </w:tcBorders>
            <w:hideMark/>
          </w:tcPr>
          <w:p w14:paraId="77821FE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.156</w:t>
            </w:r>
          </w:p>
        </w:tc>
      </w:tr>
      <w:tr w:rsidR="00177E14" w:rsidRPr="000603AE" w14:paraId="0AA29086"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31D73AC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2144" w:type="dxa"/>
            <w:tcBorders>
              <w:top w:val="single" w:sz="4" w:space="0" w:color="auto"/>
              <w:left w:val="single" w:sz="4" w:space="0" w:color="auto"/>
              <w:bottom w:val="single" w:sz="4" w:space="0" w:color="auto"/>
              <w:right w:val="single" w:sz="4" w:space="0" w:color="auto"/>
            </w:tcBorders>
            <w:hideMark/>
          </w:tcPr>
          <w:p w14:paraId="28F62F6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Education</w:t>
            </w:r>
          </w:p>
        </w:tc>
        <w:tc>
          <w:tcPr>
            <w:tcW w:w="1493" w:type="dxa"/>
            <w:tcBorders>
              <w:top w:val="single" w:sz="4" w:space="0" w:color="auto"/>
              <w:left w:val="single" w:sz="4" w:space="0" w:color="auto"/>
              <w:bottom w:val="single" w:sz="4" w:space="0" w:color="auto"/>
              <w:right w:val="single" w:sz="4" w:space="0" w:color="auto"/>
            </w:tcBorders>
            <w:hideMark/>
          </w:tcPr>
          <w:p w14:paraId="0785066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2.23</w:t>
            </w:r>
          </w:p>
        </w:tc>
        <w:tc>
          <w:tcPr>
            <w:tcW w:w="1785" w:type="dxa"/>
            <w:tcBorders>
              <w:top w:val="single" w:sz="4" w:space="0" w:color="auto"/>
              <w:left w:val="single" w:sz="4" w:space="0" w:color="auto"/>
              <w:bottom w:val="single" w:sz="4" w:space="0" w:color="auto"/>
              <w:right w:val="single" w:sz="4" w:space="0" w:color="auto"/>
            </w:tcBorders>
            <w:hideMark/>
          </w:tcPr>
          <w:p w14:paraId="1552F5D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[1.01, 4.93]</w:t>
            </w:r>
          </w:p>
        </w:tc>
        <w:tc>
          <w:tcPr>
            <w:tcW w:w="1783" w:type="dxa"/>
            <w:tcBorders>
              <w:top w:val="single" w:sz="4" w:space="0" w:color="auto"/>
              <w:left w:val="single" w:sz="4" w:space="0" w:color="auto"/>
              <w:bottom w:val="single" w:sz="4" w:space="0" w:color="auto"/>
              <w:right w:val="single" w:sz="4" w:space="0" w:color="auto"/>
            </w:tcBorders>
            <w:hideMark/>
          </w:tcPr>
          <w:p w14:paraId="2AAEAFF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.047_</w:t>
            </w:r>
          </w:p>
        </w:tc>
      </w:tr>
      <w:tr w:rsidR="00177E14" w:rsidRPr="000603AE" w14:paraId="5D683815"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198F11B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Faculty</w:t>
            </w:r>
          </w:p>
        </w:tc>
        <w:tc>
          <w:tcPr>
            <w:tcW w:w="2144" w:type="dxa"/>
            <w:tcBorders>
              <w:top w:val="single" w:sz="4" w:space="0" w:color="auto"/>
              <w:left w:val="single" w:sz="4" w:space="0" w:color="auto"/>
              <w:bottom w:val="single" w:sz="4" w:space="0" w:color="auto"/>
              <w:right w:val="single" w:sz="4" w:space="0" w:color="auto"/>
            </w:tcBorders>
            <w:hideMark/>
          </w:tcPr>
          <w:p w14:paraId="20A75354"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Allied Health Sciences</w:t>
            </w:r>
          </w:p>
        </w:tc>
        <w:tc>
          <w:tcPr>
            <w:tcW w:w="1493" w:type="dxa"/>
            <w:tcBorders>
              <w:top w:val="single" w:sz="4" w:space="0" w:color="auto"/>
              <w:left w:val="single" w:sz="4" w:space="0" w:color="auto"/>
              <w:bottom w:val="single" w:sz="4" w:space="0" w:color="auto"/>
              <w:right w:val="single" w:sz="4" w:space="0" w:color="auto"/>
            </w:tcBorders>
            <w:hideMark/>
          </w:tcPr>
          <w:p w14:paraId="4E3479A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2.81</w:t>
            </w:r>
          </w:p>
        </w:tc>
        <w:tc>
          <w:tcPr>
            <w:tcW w:w="1785" w:type="dxa"/>
            <w:tcBorders>
              <w:top w:val="single" w:sz="4" w:space="0" w:color="auto"/>
              <w:left w:val="single" w:sz="4" w:space="0" w:color="auto"/>
              <w:bottom w:val="single" w:sz="4" w:space="0" w:color="auto"/>
              <w:right w:val="single" w:sz="4" w:space="0" w:color="auto"/>
            </w:tcBorders>
            <w:hideMark/>
          </w:tcPr>
          <w:p w14:paraId="4E2D02F1"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[1.02, 7.75]</w:t>
            </w:r>
          </w:p>
        </w:tc>
        <w:tc>
          <w:tcPr>
            <w:tcW w:w="1783" w:type="dxa"/>
            <w:tcBorders>
              <w:top w:val="single" w:sz="4" w:space="0" w:color="auto"/>
              <w:left w:val="single" w:sz="4" w:space="0" w:color="auto"/>
              <w:bottom w:val="single" w:sz="4" w:space="0" w:color="auto"/>
              <w:right w:val="single" w:sz="4" w:space="0" w:color="auto"/>
            </w:tcBorders>
            <w:hideMark/>
          </w:tcPr>
          <w:p w14:paraId="2FD6C59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.046</w:t>
            </w:r>
          </w:p>
        </w:tc>
      </w:tr>
      <w:tr w:rsidR="00177E14" w:rsidRPr="000603AE" w14:paraId="2643F448"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023C56D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Prior formal education on antibiotic use</w:t>
            </w:r>
          </w:p>
        </w:tc>
        <w:tc>
          <w:tcPr>
            <w:tcW w:w="2144" w:type="dxa"/>
            <w:tcBorders>
              <w:top w:val="single" w:sz="4" w:space="0" w:color="auto"/>
              <w:left w:val="single" w:sz="4" w:space="0" w:color="auto"/>
              <w:bottom w:val="single" w:sz="4" w:space="0" w:color="auto"/>
              <w:right w:val="single" w:sz="4" w:space="0" w:color="auto"/>
            </w:tcBorders>
            <w:hideMark/>
          </w:tcPr>
          <w:p w14:paraId="5FDD694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No</w:t>
            </w:r>
          </w:p>
        </w:tc>
        <w:tc>
          <w:tcPr>
            <w:tcW w:w="1493" w:type="dxa"/>
            <w:tcBorders>
              <w:top w:val="single" w:sz="4" w:space="0" w:color="auto"/>
              <w:left w:val="single" w:sz="4" w:space="0" w:color="auto"/>
              <w:bottom w:val="single" w:sz="4" w:space="0" w:color="auto"/>
              <w:right w:val="single" w:sz="4" w:space="0" w:color="auto"/>
            </w:tcBorders>
            <w:hideMark/>
          </w:tcPr>
          <w:p w14:paraId="4C1D82F8"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785" w:type="dxa"/>
            <w:tcBorders>
              <w:top w:val="single" w:sz="4" w:space="0" w:color="auto"/>
              <w:left w:val="single" w:sz="4" w:space="0" w:color="auto"/>
              <w:bottom w:val="single" w:sz="4" w:space="0" w:color="auto"/>
              <w:right w:val="single" w:sz="4" w:space="0" w:color="auto"/>
            </w:tcBorders>
          </w:tcPr>
          <w:p w14:paraId="23364654" w14:textId="77777777" w:rsidR="00177E14" w:rsidRPr="000603AE" w:rsidRDefault="00177E14">
            <w:pPr>
              <w:rPr>
                <w:rFonts w:ascii="Times New Roman" w:hAnsi="Times New Roman" w:cs="Times New Roman"/>
                <w:highlight w:val="green"/>
              </w:rPr>
            </w:pPr>
          </w:p>
        </w:tc>
        <w:tc>
          <w:tcPr>
            <w:tcW w:w="1783" w:type="dxa"/>
            <w:tcBorders>
              <w:top w:val="single" w:sz="4" w:space="0" w:color="auto"/>
              <w:left w:val="single" w:sz="4" w:space="0" w:color="auto"/>
              <w:bottom w:val="single" w:sz="4" w:space="0" w:color="auto"/>
              <w:right w:val="single" w:sz="4" w:space="0" w:color="auto"/>
            </w:tcBorders>
          </w:tcPr>
          <w:p w14:paraId="7434BD02" w14:textId="77777777" w:rsidR="00177E14" w:rsidRPr="000603AE" w:rsidRDefault="00177E14">
            <w:pPr>
              <w:rPr>
                <w:rFonts w:ascii="Times New Roman" w:hAnsi="Times New Roman" w:cs="Times New Roman"/>
                <w:highlight w:val="green"/>
              </w:rPr>
            </w:pPr>
          </w:p>
        </w:tc>
      </w:tr>
      <w:tr w:rsidR="00177E14" w:rsidRPr="000603AE" w14:paraId="418B2BFF"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17FF400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Prior formal education on antibiotic use</w:t>
            </w:r>
          </w:p>
        </w:tc>
        <w:tc>
          <w:tcPr>
            <w:tcW w:w="2144" w:type="dxa"/>
            <w:tcBorders>
              <w:top w:val="single" w:sz="4" w:space="0" w:color="auto"/>
              <w:left w:val="single" w:sz="4" w:space="0" w:color="auto"/>
              <w:bottom w:val="single" w:sz="4" w:space="0" w:color="auto"/>
              <w:right w:val="single" w:sz="4" w:space="0" w:color="auto"/>
            </w:tcBorders>
            <w:hideMark/>
          </w:tcPr>
          <w:p w14:paraId="3649210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Yes</w:t>
            </w:r>
          </w:p>
        </w:tc>
        <w:tc>
          <w:tcPr>
            <w:tcW w:w="1493" w:type="dxa"/>
            <w:tcBorders>
              <w:top w:val="single" w:sz="4" w:space="0" w:color="auto"/>
              <w:left w:val="single" w:sz="4" w:space="0" w:color="auto"/>
              <w:bottom w:val="single" w:sz="4" w:space="0" w:color="auto"/>
              <w:right w:val="single" w:sz="4" w:space="0" w:color="auto"/>
            </w:tcBorders>
            <w:hideMark/>
          </w:tcPr>
          <w:p w14:paraId="2E847EA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1.57</w:t>
            </w:r>
          </w:p>
        </w:tc>
        <w:tc>
          <w:tcPr>
            <w:tcW w:w="1785" w:type="dxa"/>
            <w:tcBorders>
              <w:top w:val="single" w:sz="4" w:space="0" w:color="auto"/>
              <w:left w:val="single" w:sz="4" w:space="0" w:color="auto"/>
              <w:bottom w:val="single" w:sz="4" w:space="0" w:color="auto"/>
              <w:right w:val="single" w:sz="4" w:space="0" w:color="auto"/>
            </w:tcBorders>
            <w:hideMark/>
          </w:tcPr>
          <w:p w14:paraId="2BFCA61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[1.01, 2.45]</w:t>
            </w:r>
          </w:p>
        </w:tc>
        <w:tc>
          <w:tcPr>
            <w:tcW w:w="1783" w:type="dxa"/>
            <w:tcBorders>
              <w:top w:val="single" w:sz="4" w:space="0" w:color="auto"/>
              <w:left w:val="single" w:sz="4" w:space="0" w:color="auto"/>
              <w:bottom w:val="single" w:sz="4" w:space="0" w:color="auto"/>
              <w:right w:val="single" w:sz="4" w:space="0" w:color="auto"/>
            </w:tcBorders>
            <w:hideMark/>
          </w:tcPr>
          <w:p w14:paraId="167C81C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.044</w:t>
            </w:r>
          </w:p>
        </w:tc>
      </w:tr>
      <w:tr w:rsidR="00177E14" w:rsidRPr="000603AE" w14:paraId="2AC80CA7"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1323AFC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Type of residence</w:t>
            </w:r>
          </w:p>
        </w:tc>
        <w:tc>
          <w:tcPr>
            <w:tcW w:w="2144" w:type="dxa"/>
            <w:tcBorders>
              <w:top w:val="single" w:sz="4" w:space="0" w:color="auto"/>
              <w:left w:val="single" w:sz="4" w:space="0" w:color="auto"/>
              <w:bottom w:val="single" w:sz="4" w:space="0" w:color="auto"/>
              <w:right w:val="single" w:sz="4" w:space="0" w:color="auto"/>
            </w:tcBorders>
            <w:hideMark/>
          </w:tcPr>
          <w:p w14:paraId="5B1B2C79"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With parents/guardian</w:t>
            </w:r>
          </w:p>
        </w:tc>
        <w:tc>
          <w:tcPr>
            <w:tcW w:w="1493" w:type="dxa"/>
            <w:tcBorders>
              <w:top w:val="single" w:sz="4" w:space="0" w:color="auto"/>
              <w:left w:val="single" w:sz="4" w:space="0" w:color="auto"/>
              <w:bottom w:val="single" w:sz="4" w:space="0" w:color="auto"/>
              <w:right w:val="single" w:sz="4" w:space="0" w:color="auto"/>
            </w:tcBorders>
            <w:hideMark/>
          </w:tcPr>
          <w:p w14:paraId="3C860D3A"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Ref</w:t>
            </w:r>
          </w:p>
        </w:tc>
        <w:tc>
          <w:tcPr>
            <w:tcW w:w="1785" w:type="dxa"/>
            <w:tcBorders>
              <w:top w:val="single" w:sz="4" w:space="0" w:color="auto"/>
              <w:left w:val="single" w:sz="4" w:space="0" w:color="auto"/>
              <w:bottom w:val="single" w:sz="4" w:space="0" w:color="auto"/>
              <w:right w:val="single" w:sz="4" w:space="0" w:color="auto"/>
            </w:tcBorders>
          </w:tcPr>
          <w:p w14:paraId="7DB639CA" w14:textId="77777777" w:rsidR="00177E14" w:rsidRPr="000603AE" w:rsidRDefault="00177E14">
            <w:pPr>
              <w:rPr>
                <w:rFonts w:ascii="Times New Roman" w:hAnsi="Times New Roman" w:cs="Times New Roman"/>
                <w:highlight w:val="green"/>
              </w:rPr>
            </w:pPr>
          </w:p>
        </w:tc>
        <w:tc>
          <w:tcPr>
            <w:tcW w:w="1783" w:type="dxa"/>
            <w:tcBorders>
              <w:top w:val="single" w:sz="4" w:space="0" w:color="auto"/>
              <w:left w:val="single" w:sz="4" w:space="0" w:color="auto"/>
              <w:bottom w:val="single" w:sz="4" w:space="0" w:color="auto"/>
              <w:right w:val="single" w:sz="4" w:space="0" w:color="auto"/>
            </w:tcBorders>
          </w:tcPr>
          <w:p w14:paraId="52D404C6" w14:textId="77777777" w:rsidR="00177E14" w:rsidRPr="000603AE" w:rsidRDefault="00177E14">
            <w:pPr>
              <w:rPr>
                <w:rFonts w:ascii="Times New Roman" w:hAnsi="Times New Roman" w:cs="Times New Roman"/>
                <w:highlight w:val="green"/>
              </w:rPr>
            </w:pPr>
          </w:p>
        </w:tc>
      </w:tr>
      <w:tr w:rsidR="00177E14" w:rsidRPr="000603AE" w14:paraId="3C10A368"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579A2BA6"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Type of residence</w:t>
            </w:r>
          </w:p>
        </w:tc>
        <w:tc>
          <w:tcPr>
            <w:tcW w:w="2144" w:type="dxa"/>
            <w:tcBorders>
              <w:top w:val="single" w:sz="4" w:space="0" w:color="auto"/>
              <w:left w:val="single" w:sz="4" w:space="0" w:color="auto"/>
              <w:bottom w:val="single" w:sz="4" w:space="0" w:color="auto"/>
              <w:right w:val="single" w:sz="4" w:space="0" w:color="auto"/>
            </w:tcBorders>
            <w:hideMark/>
          </w:tcPr>
          <w:p w14:paraId="508955F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On-campus hostel</w:t>
            </w:r>
          </w:p>
        </w:tc>
        <w:tc>
          <w:tcPr>
            <w:tcW w:w="1493" w:type="dxa"/>
            <w:tcBorders>
              <w:top w:val="single" w:sz="4" w:space="0" w:color="auto"/>
              <w:left w:val="single" w:sz="4" w:space="0" w:color="auto"/>
              <w:bottom w:val="single" w:sz="4" w:space="0" w:color="auto"/>
              <w:right w:val="single" w:sz="4" w:space="0" w:color="auto"/>
            </w:tcBorders>
            <w:hideMark/>
          </w:tcPr>
          <w:p w14:paraId="3FB4F78C"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0.73</w:t>
            </w:r>
          </w:p>
        </w:tc>
        <w:tc>
          <w:tcPr>
            <w:tcW w:w="1785" w:type="dxa"/>
            <w:tcBorders>
              <w:top w:val="single" w:sz="4" w:space="0" w:color="auto"/>
              <w:left w:val="single" w:sz="4" w:space="0" w:color="auto"/>
              <w:bottom w:val="single" w:sz="4" w:space="0" w:color="auto"/>
              <w:right w:val="single" w:sz="4" w:space="0" w:color="auto"/>
            </w:tcBorders>
            <w:hideMark/>
          </w:tcPr>
          <w:p w14:paraId="1C897C85"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[0.29, 1.83]</w:t>
            </w:r>
          </w:p>
        </w:tc>
        <w:tc>
          <w:tcPr>
            <w:tcW w:w="1783" w:type="dxa"/>
            <w:tcBorders>
              <w:top w:val="single" w:sz="4" w:space="0" w:color="auto"/>
              <w:left w:val="single" w:sz="4" w:space="0" w:color="auto"/>
              <w:bottom w:val="single" w:sz="4" w:space="0" w:color="auto"/>
              <w:right w:val="single" w:sz="4" w:space="0" w:color="auto"/>
            </w:tcBorders>
            <w:hideMark/>
          </w:tcPr>
          <w:p w14:paraId="617AB8CE"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.501</w:t>
            </w:r>
          </w:p>
        </w:tc>
      </w:tr>
      <w:tr w:rsidR="00177E14" w:rsidRPr="000603AE" w14:paraId="37225FC1" w14:textId="77777777" w:rsidTr="00B34677">
        <w:tc>
          <w:tcPr>
            <w:tcW w:w="1811" w:type="dxa"/>
            <w:tcBorders>
              <w:top w:val="single" w:sz="4" w:space="0" w:color="auto"/>
              <w:left w:val="single" w:sz="4" w:space="0" w:color="auto"/>
              <w:bottom w:val="single" w:sz="4" w:space="0" w:color="auto"/>
              <w:right w:val="single" w:sz="4" w:space="0" w:color="auto"/>
            </w:tcBorders>
            <w:hideMark/>
          </w:tcPr>
          <w:p w14:paraId="6559AE30"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Type of residence</w:t>
            </w:r>
          </w:p>
        </w:tc>
        <w:tc>
          <w:tcPr>
            <w:tcW w:w="2144" w:type="dxa"/>
            <w:tcBorders>
              <w:top w:val="single" w:sz="4" w:space="0" w:color="auto"/>
              <w:left w:val="single" w:sz="4" w:space="0" w:color="auto"/>
              <w:bottom w:val="single" w:sz="4" w:space="0" w:color="auto"/>
              <w:right w:val="single" w:sz="4" w:space="0" w:color="auto"/>
            </w:tcBorders>
            <w:hideMark/>
          </w:tcPr>
          <w:p w14:paraId="3C7C465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Off-campus private</w:t>
            </w:r>
          </w:p>
        </w:tc>
        <w:tc>
          <w:tcPr>
            <w:tcW w:w="1493" w:type="dxa"/>
            <w:tcBorders>
              <w:top w:val="single" w:sz="4" w:space="0" w:color="auto"/>
              <w:left w:val="single" w:sz="4" w:space="0" w:color="auto"/>
              <w:bottom w:val="single" w:sz="4" w:space="0" w:color="auto"/>
              <w:right w:val="single" w:sz="4" w:space="0" w:color="auto"/>
            </w:tcBorders>
            <w:hideMark/>
          </w:tcPr>
          <w:p w14:paraId="06A489AD"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0.88</w:t>
            </w:r>
          </w:p>
        </w:tc>
        <w:tc>
          <w:tcPr>
            <w:tcW w:w="1785" w:type="dxa"/>
            <w:tcBorders>
              <w:top w:val="single" w:sz="4" w:space="0" w:color="auto"/>
              <w:left w:val="single" w:sz="4" w:space="0" w:color="auto"/>
              <w:bottom w:val="single" w:sz="4" w:space="0" w:color="auto"/>
              <w:right w:val="single" w:sz="4" w:space="0" w:color="auto"/>
            </w:tcBorders>
            <w:hideMark/>
          </w:tcPr>
          <w:p w14:paraId="7142592F"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[0.35, 2.21]</w:t>
            </w:r>
          </w:p>
        </w:tc>
        <w:tc>
          <w:tcPr>
            <w:tcW w:w="1783" w:type="dxa"/>
            <w:tcBorders>
              <w:top w:val="single" w:sz="4" w:space="0" w:color="auto"/>
              <w:left w:val="single" w:sz="4" w:space="0" w:color="auto"/>
              <w:bottom w:val="single" w:sz="4" w:space="0" w:color="auto"/>
              <w:right w:val="single" w:sz="4" w:space="0" w:color="auto"/>
            </w:tcBorders>
            <w:hideMark/>
          </w:tcPr>
          <w:p w14:paraId="196447C7" w14:textId="77777777" w:rsidR="00177E14" w:rsidRPr="000603AE" w:rsidRDefault="00177E14">
            <w:pPr>
              <w:rPr>
                <w:rFonts w:ascii="Times New Roman" w:hAnsi="Times New Roman" w:cs="Times New Roman"/>
                <w:highlight w:val="green"/>
              </w:rPr>
            </w:pPr>
            <w:r w:rsidRPr="000603AE">
              <w:rPr>
                <w:rFonts w:ascii="Times New Roman" w:hAnsi="Times New Roman" w:cs="Times New Roman"/>
                <w:highlight w:val="green"/>
              </w:rPr>
              <w:t>.781</w:t>
            </w:r>
          </w:p>
        </w:tc>
      </w:tr>
    </w:tbl>
    <w:p w14:paraId="129FC455" w14:textId="2BC9B39F" w:rsidR="00177E14" w:rsidRDefault="00177E14" w:rsidP="00177E14">
      <w:pPr>
        <w:spacing w:after="0" w:line="240" w:lineRule="auto"/>
        <w:rPr>
          <w:rFonts w:ascii="Times New Roman" w:hAnsi="Times New Roman" w:cs="Times New Roman"/>
        </w:rPr>
      </w:pPr>
      <w:r w:rsidRPr="000603AE">
        <w:rPr>
          <w:rFonts w:ascii="Times New Roman" w:hAnsi="Times New Roman" w:cs="Times New Roman"/>
          <w:highlight w:val="green"/>
        </w:rPr>
        <w:t xml:space="preserve">Note: AOR = adjusted odds ratio; CI = confidence interval; Ref = reference category. </w:t>
      </w:r>
      <w:r w:rsidR="00B34677" w:rsidRPr="000603AE">
        <w:rPr>
          <w:rFonts w:ascii="Times New Roman" w:hAnsi="Times New Roman" w:cs="Times New Roman"/>
          <w:highlight w:val="green"/>
        </w:rPr>
        <w:t xml:space="preserve">Significant at p&lt;0.05; </w:t>
      </w:r>
      <w:r w:rsidRPr="000603AE">
        <w:rPr>
          <w:rFonts w:ascii="Times New Roman" w:hAnsi="Times New Roman" w:cs="Times New Roman"/>
          <w:highlight w:val="green"/>
        </w:rPr>
        <w:t xml:space="preserve">Model adjusted for all variables listed. </w:t>
      </w:r>
    </w:p>
    <w:p w14:paraId="05474095" w14:textId="72FECAF0" w:rsidR="00942CF8" w:rsidRPr="00ED7315" w:rsidRDefault="00942CF8" w:rsidP="00942CF8">
      <w:pPr>
        <w:spacing w:after="0" w:line="240" w:lineRule="auto"/>
        <w:jc w:val="both"/>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lastRenderedPageBreak/>
        <w:t>Discussion</w:t>
      </w:r>
      <w:r w:rsidRPr="00ED7315">
        <w:rPr>
          <w:rFonts w:ascii="Times New Roman" w:eastAsia="Times New Roman" w:hAnsi="Times New Roman" w:cs="Times New Roman"/>
          <w:b/>
          <w:kern w:val="0"/>
          <w14:ligatures w14:val="none"/>
        </w:rPr>
        <w:br/>
      </w:r>
    </w:p>
    <w:p w14:paraId="09C90BCF" w14:textId="16D89B0A" w:rsidR="00942CF8" w:rsidRPr="00ED7315" w:rsidRDefault="00942CF8" w:rsidP="00850663">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This cross-sectional study </w:t>
      </w:r>
      <w:r w:rsidR="00B54632">
        <w:rPr>
          <w:rFonts w:ascii="Times New Roman" w:eastAsia="Times New Roman" w:hAnsi="Times New Roman" w:cs="Times New Roman"/>
          <w:kern w:val="0"/>
          <w14:ligatures w14:val="none"/>
        </w:rPr>
        <w:t>assessed</w:t>
      </w:r>
      <w:r w:rsidRPr="00ED7315">
        <w:rPr>
          <w:rFonts w:ascii="Times New Roman" w:eastAsia="Times New Roman" w:hAnsi="Times New Roman" w:cs="Times New Roman"/>
          <w:kern w:val="0"/>
          <w14:ligatures w14:val="none"/>
        </w:rPr>
        <w:t xml:space="preserve"> the effect of social media campaigns on antibiotic resistance awareness and associated behavior among 400 undergraduate students from Kwara State University, Malete. The results indicate that social media is a powerful yet bifunctional medium when it comes to influencing the knowledge and practice of antibiotics </w:t>
      </w:r>
      <w:r w:rsidR="00B54632">
        <w:rPr>
          <w:rFonts w:ascii="Times New Roman" w:eastAsia="Times New Roman" w:hAnsi="Times New Roman" w:cs="Times New Roman"/>
          <w:kern w:val="0"/>
          <w14:ligatures w14:val="none"/>
        </w:rPr>
        <w:t xml:space="preserve">use </w:t>
      </w:r>
      <w:r w:rsidRPr="00ED7315">
        <w:rPr>
          <w:rFonts w:ascii="Times New Roman" w:eastAsia="Times New Roman" w:hAnsi="Times New Roman" w:cs="Times New Roman"/>
          <w:kern w:val="0"/>
          <w14:ligatures w14:val="none"/>
        </w:rPr>
        <w:t>in this population.</w:t>
      </w:r>
      <w:r w:rsidR="00850663">
        <w:rPr>
          <w:rFonts w:ascii="Times New Roman" w:eastAsia="Times New Roman" w:hAnsi="Times New Roman" w:cs="Times New Roman"/>
          <w:kern w:val="0"/>
          <w14:ligatures w14:val="none"/>
        </w:rPr>
        <w:t xml:space="preserve"> </w:t>
      </w:r>
      <w:r w:rsidRPr="00ED7315">
        <w:rPr>
          <w:rFonts w:ascii="Times New Roman" w:eastAsia="Times New Roman" w:hAnsi="Times New Roman" w:cs="Times New Roman"/>
          <w:kern w:val="0"/>
          <w14:ligatures w14:val="none"/>
        </w:rPr>
        <w:t>Social media usage and engagement rates were relatively high. Most participants visited various platforms several times a day, and WhatsApp, Instagram, and TikTok were the most frequently used platforms. Over 80% of participants followed health-focused accounts and reported coming across antibiotic-related information, indicating that social media is a key platform for health information dissemination among Nigerian undergraduates. This is consistent with other studies involving African youth populations (Hagg et a</w:t>
      </w:r>
      <w:r w:rsidR="00946066" w:rsidRPr="00ED7315">
        <w:rPr>
          <w:rFonts w:ascii="Times New Roman" w:eastAsia="Times New Roman" w:hAnsi="Times New Roman" w:cs="Times New Roman"/>
          <w:kern w:val="0"/>
          <w14:ligatures w14:val="none"/>
        </w:rPr>
        <w:t xml:space="preserve">l., 2018; </w:t>
      </w:r>
      <w:r w:rsidR="00191611" w:rsidRPr="00ED7315">
        <w:rPr>
          <w:rFonts w:ascii="Times New Roman" w:eastAsia="Times New Roman" w:hAnsi="Times New Roman" w:cs="Times New Roman"/>
          <w:kern w:val="0"/>
          <w14:ligatures w14:val="none"/>
        </w:rPr>
        <w:t>Oni et al., 2025</w:t>
      </w:r>
      <w:r w:rsidRPr="00ED7315">
        <w:rPr>
          <w:rFonts w:ascii="Times New Roman" w:eastAsia="Times New Roman" w:hAnsi="Times New Roman" w:cs="Times New Roman"/>
          <w:kern w:val="0"/>
          <w14:ligatures w14:val="none"/>
        </w:rPr>
        <w:t>).</w:t>
      </w:r>
    </w:p>
    <w:p w14:paraId="16435AB1" w14:textId="71D4C0D7" w:rsidR="00C05D35" w:rsidRPr="00ED7315"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level of knowledge about the concept</w:t>
      </w:r>
      <w:r w:rsidR="00B54632">
        <w:rPr>
          <w:rFonts w:ascii="Times New Roman" w:eastAsia="Times New Roman" w:hAnsi="Times New Roman" w:cs="Times New Roman"/>
          <w:kern w:val="0"/>
          <w14:ligatures w14:val="none"/>
        </w:rPr>
        <w:t xml:space="preserve"> of</w:t>
      </w:r>
      <w:r w:rsidRPr="00ED7315">
        <w:rPr>
          <w:rFonts w:ascii="Times New Roman" w:eastAsia="Times New Roman" w:hAnsi="Times New Roman" w:cs="Times New Roman"/>
          <w:kern w:val="0"/>
          <w14:ligatures w14:val="none"/>
        </w:rPr>
        <w:t xml:space="preserve"> "antibiotic resistance" was quite high (76.8%), but critical misunderstandings remained widespread. While only 30.3% knew that antibiotic resistance arises from bacteria, 46.0% thought that it develops in humans. Such a misconception has been confirmed by international and national research, which demonstrated a significant disparity between the prevalence of awareness and proper knowledge of the issue, despite educational levels (WHO, 201</w:t>
      </w:r>
      <w:r w:rsidR="00DD00A0">
        <w:rPr>
          <w:rFonts w:ascii="Times New Roman" w:eastAsia="Times New Roman" w:hAnsi="Times New Roman" w:cs="Times New Roman"/>
          <w:kern w:val="0"/>
          <w14:ligatures w14:val="none"/>
        </w:rPr>
        <w:t>5</w:t>
      </w:r>
      <w:r w:rsidRPr="00ED7315">
        <w:rPr>
          <w:rFonts w:ascii="Times New Roman" w:eastAsia="Times New Roman" w:hAnsi="Times New Roman" w:cs="Times New Roman"/>
          <w:kern w:val="0"/>
          <w14:ligatures w14:val="none"/>
        </w:rPr>
        <w:t>; Murray et al., 2022; Ugwu et al., 2024). It shows that exposure to the concept does not mean comprehension, and educational materials should be developed to explain the nature of resistance.</w:t>
      </w:r>
    </w:p>
    <w:p w14:paraId="5197211E" w14:textId="05136C3F" w:rsidR="00C4641A" w:rsidRPr="00C4641A" w:rsidRDefault="00942CF8" w:rsidP="00C05D35">
      <w:pPr>
        <w:spacing w:after="0" w:line="240" w:lineRule="auto"/>
        <w:jc w:val="both"/>
        <w:rPr>
          <w:rFonts w:ascii="Times New Roman" w:eastAsia="Times New Roman" w:hAnsi="Times New Roman" w:cs="Times New Roman"/>
          <w:kern w:val="0"/>
          <w14:ligatures w14:val="none"/>
        </w:rPr>
      </w:pPr>
      <w:r w:rsidRPr="00EA633B">
        <w:rPr>
          <w:rFonts w:ascii="Times New Roman" w:eastAsia="Times New Roman" w:hAnsi="Times New Roman" w:cs="Times New Roman"/>
          <w:kern w:val="0"/>
          <w14:ligatures w14:val="none"/>
        </w:rPr>
        <w:t>The impact of social media on people's behavior proved to be contradictory</w:t>
      </w:r>
      <w:r w:rsidR="00AC4C66" w:rsidRPr="00EA633B">
        <w:rPr>
          <w:rFonts w:ascii="Times New Roman" w:eastAsia="Times New Roman" w:hAnsi="Times New Roman" w:cs="Times New Roman"/>
          <w:kern w:val="0"/>
          <w14:ligatures w14:val="none"/>
        </w:rPr>
        <w:t xml:space="preserve"> to our initial hypothesis.</w:t>
      </w:r>
      <w:r w:rsidRPr="00EA633B">
        <w:rPr>
          <w:rFonts w:ascii="Times New Roman" w:eastAsia="Times New Roman" w:hAnsi="Times New Roman" w:cs="Times New Roman"/>
          <w:kern w:val="0"/>
          <w14:ligatures w14:val="none"/>
        </w:rPr>
        <w:t xml:space="preserve"> A considerable portion (76.0%) admitted that they have resorted to self-medication with antibiotics based on the recommendations found on social media platforms, demonstrating that social media may spread harmful habits. It confirms the notion that poor regulation of health-related information leads to the misapplication of antibiotics in LMICs (</w:t>
      </w:r>
      <w:proofErr w:type="spellStart"/>
      <w:r w:rsidR="00946066" w:rsidRPr="00EA633B">
        <w:rPr>
          <w:rFonts w:ascii="Times New Roman" w:eastAsia="Times New Roman" w:hAnsi="Times New Roman" w:cs="Times New Roman"/>
          <w:kern w:val="0"/>
          <w14:ligatures w14:val="none"/>
        </w:rPr>
        <w:t>Odetokun</w:t>
      </w:r>
      <w:proofErr w:type="spellEnd"/>
      <w:r w:rsidR="00946066" w:rsidRPr="00EA633B">
        <w:rPr>
          <w:rFonts w:ascii="Times New Roman" w:eastAsia="Times New Roman" w:hAnsi="Times New Roman" w:cs="Times New Roman"/>
          <w:kern w:val="0"/>
          <w14:ligatures w14:val="none"/>
        </w:rPr>
        <w:t xml:space="preserve"> et al., 2019</w:t>
      </w:r>
      <w:r w:rsidRPr="00EA633B">
        <w:rPr>
          <w:rFonts w:ascii="Times New Roman" w:eastAsia="Times New Roman" w:hAnsi="Times New Roman" w:cs="Times New Roman"/>
          <w:kern w:val="0"/>
          <w14:ligatures w14:val="none"/>
        </w:rPr>
        <w:t xml:space="preserve">). On the other hand, 66.0% noted that social media positively affected their views regarding the use of antibiotics, and 65.8% indicated their willingness to </w:t>
      </w:r>
      <w:r w:rsidR="00C4641A" w:rsidRPr="00EA633B">
        <w:rPr>
          <w:rFonts w:ascii="Times New Roman" w:eastAsia="MS Mincho" w:hAnsi="Times New Roman" w:cs="Times New Roman"/>
          <w:bCs/>
          <w:lang w:val="en-GB"/>
        </w:rPr>
        <w:t>take antibiotics only as prescribed, including completing the correct dose and duration, after learning about resistance online</w:t>
      </w:r>
      <w:r w:rsidR="00C4641A" w:rsidRPr="00EA633B">
        <w:rPr>
          <w:rFonts w:ascii="Times New Roman" w:eastAsia="Times New Roman" w:hAnsi="Times New Roman" w:cs="Times New Roman"/>
          <w:kern w:val="0"/>
          <w14:ligatures w14:val="none"/>
        </w:rPr>
        <w:t>.</w:t>
      </w:r>
    </w:p>
    <w:p w14:paraId="00D6B7AE" w14:textId="5C44AC69" w:rsidR="00942CF8" w:rsidRPr="00ED7315" w:rsidRDefault="00942CF8" w:rsidP="00C05D35">
      <w:pPr>
        <w:spacing w:after="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 </w:t>
      </w:r>
    </w:p>
    <w:p w14:paraId="6F187CB4" w14:textId="545DC81D" w:rsidR="00942CF8"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Moreover, 70.3% will be deterred from abuse due to social media posts. The dual role is similar to t</w:t>
      </w:r>
      <w:r w:rsidR="00BF0917">
        <w:rPr>
          <w:rFonts w:ascii="Times New Roman" w:eastAsia="Times New Roman" w:hAnsi="Times New Roman" w:cs="Times New Roman"/>
          <w:kern w:val="0"/>
          <w14:ligatures w14:val="none"/>
        </w:rPr>
        <w:t xml:space="preserve">he findings of Tamhankar et al. (2021) </w:t>
      </w:r>
      <w:r w:rsidRPr="00ED7315">
        <w:rPr>
          <w:rFonts w:ascii="Times New Roman" w:eastAsia="Times New Roman" w:hAnsi="Times New Roman" w:cs="Times New Roman"/>
          <w:kern w:val="0"/>
          <w14:ligatures w14:val="none"/>
        </w:rPr>
        <w:t xml:space="preserve">which suggest that the internet can encourage or discourage unhealthy and healthy behaviors based on the quality of information and reliability </w:t>
      </w:r>
      <w:r w:rsidR="00762A02">
        <w:rPr>
          <w:rFonts w:ascii="Times New Roman" w:eastAsia="Times New Roman" w:hAnsi="Times New Roman" w:cs="Times New Roman"/>
          <w:kern w:val="0"/>
          <w14:ligatures w14:val="none"/>
        </w:rPr>
        <w:t>of sources</w:t>
      </w:r>
      <w:r w:rsidRPr="00ED7315">
        <w:rPr>
          <w:rFonts w:ascii="Times New Roman" w:eastAsia="Times New Roman" w:hAnsi="Times New Roman" w:cs="Times New Roman"/>
          <w:kern w:val="0"/>
          <w14:ligatures w14:val="none"/>
        </w:rPr>
        <w:t>, and reviews of systematic literature highlighting the contextual benefits and drawbacks of digital health interventions (</w:t>
      </w:r>
      <w:proofErr w:type="spellStart"/>
      <w:r w:rsidRPr="00ED7315">
        <w:rPr>
          <w:rFonts w:ascii="Times New Roman" w:eastAsia="Times New Roman" w:hAnsi="Times New Roman" w:cs="Times New Roman"/>
          <w:kern w:val="0"/>
          <w14:ligatures w14:val="none"/>
        </w:rPr>
        <w:t>Kpokiri</w:t>
      </w:r>
      <w:proofErr w:type="spellEnd"/>
      <w:r w:rsidRPr="00ED7315">
        <w:rPr>
          <w:rFonts w:ascii="Times New Roman" w:eastAsia="Times New Roman" w:hAnsi="Times New Roman" w:cs="Times New Roman"/>
          <w:kern w:val="0"/>
          <w14:ligatures w14:val="none"/>
        </w:rPr>
        <w:t xml:space="preserve"> et al., 2022).</w:t>
      </w:r>
      <w:r w:rsidR="00850663">
        <w:rPr>
          <w:rFonts w:ascii="Times New Roman" w:eastAsia="Times New Roman" w:hAnsi="Times New Roman" w:cs="Times New Roman"/>
          <w:kern w:val="0"/>
          <w14:ligatures w14:val="none"/>
        </w:rPr>
        <w:t xml:space="preserve"> </w:t>
      </w:r>
      <w:r w:rsidRPr="00ED7315">
        <w:rPr>
          <w:rFonts w:ascii="Times New Roman" w:eastAsia="Times New Roman" w:hAnsi="Times New Roman" w:cs="Times New Roman"/>
          <w:kern w:val="0"/>
          <w14:ligatures w14:val="none"/>
        </w:rPr>
        <w:t>The potential impact of social media campaigns was very promising. Most students (67.5%) have been exposed to at least one social media campaign on antibiotic misuse, and 72.8% claimed that their awareness was improved. Videos less than two minutes long were ranked the most influential type of message (54.3%), which aligns with research indicating the effectiveness of short and engaging video materials in health-related communication with youths (A</w:t>
      </w:r>
      <w:r w:rsidR="0058636A" w:rsidRPr="00ED7315">
        <w:rPr>
          <w:rFonts w:ascii="Times New Roman" w:eastAsia="Times New Roman" w:hAnsi="Times New Roman" w:cs="Times New Roman"/>
          <w:kern w:val="0"/>
          <w14:ligatures w14:val="none"/>
        </w:rPr>
        <w:t>fifi</w:t>
      </w:r>
      <w:r w:rsidRPr="00ED7315">
        <w:rPr>
          <w:rFonts w:ascii="Times New Roman" w:eastAsia="Times New Roman" w:hAnsi="Times New Roman" w:cs="Times New Roman"/>
          <w:kern w:val="0"/>
          <w14:ligatures w14:val="none"/>
        </w:rPr>
        <w:t>, 202</w:t>
      </w:r>
      <w:r w:rsidR="0058636A" w:rsidRPr="00ED7315">
        <w:rPr>
          <w:rFonts w:ascii="Times New Roman" w:eastAsia="Times New Roman" w:hAnsi="Times New Roman" w:cs="Times New Roman"/>
          <w:kern w:val="0"/>
          <w14:ligatures w14:val="none"/>
        </w:rPr>
        <w:t>5</w:t>
      </w:r>
      <w:r w:rsidRPr="00ED7315">
        <w:rPr>
          <w:rFonts w:ascii="Times New Roman" w:eastAsia="Times New Roman" w:hAnsi="Times New Roman" w:cs="Times New Roman"/>
          <w:kern w:val="0"/>
          <w14:ligatures w14:val="none"/>
        </w:rPr>
        <w:t xml:space="preserve">; Walsh et al., 2023). Peer-to-peer information transfer was also observed </w:t>
      </w:r>
      <w:r w:rsidRPr="00DC2F2A">
        <w:rPr>
          <w:rFonts w:ascii="Times New Roman" w:eastAsia="Times New Roman" w:hAnsi="Times New Roman" w:cs="Times New Roman"/>
          <w:kern w:val="0"/>
          <w14:ligatures w14:val="none"/>
        </w:rPr>
        <w:t>since 73.8% of respondents shared social media campaign messages with other people.</w:t>
      </w:r>
    </w:p>
    <w:p w14:paraId="78297E7B" w14:textId="77777777" w:rsidR="000A121E" w:rsidRPr="00DC2F2A" w:rsidRDefault="000A121E" w:rsidP="000A121E">
      <w:pPr>
        <w:spacing w:after="0" w:line="120" w:lineRule="auto"/>
        <w:jc w:val="both"/>
        <w:rPr>
          <w:rFonts w:ascii="Times New Roman" w:eastAsia="Times New Roman" w:hAnsi="Times New Roman" w:cs="Times New Roman"/>
          <w:kern w:val="0"/>
          <w14:ligatures w14:val="none"/>
        </w:rPr>
      </w:pPr>
    </w:p>
    <w:p w14:paraId="0CE02DA2" w14:textId="3EBB409A" w:rsidR="002809CE" w:rsidRPr="00EA633B" w:rsidRDefault="002809CE" w:rsidP="002809CE">
      <w:pPr>
        <w:spacing w:after="0" w:line="240" w:lineRule="auto"/>
        <w:jc w:val="both"/>
        <w:rPr>
          <w:rFonts w:ascii="Times New Roman" w:hAnsi="Times New Roman" w:cs="Times New Roman"/>
        </w:rPr>
      </w:pPr>
      <w:r w:rsidRPr="00EA633B">
        <w:rPr>
          <w:rFonts w:ascii="Times New Roman" w:hAnsi="Times New Roman" w:cs="Times New Roman"/>
        </w:rPr>
        <w:t xml:space="preserve">Beyond the immediate findings, the dual role of social media underscores the need to embed antimicrobial stewardship within structured digital health interventions rather than relying on unregulated content. Systematic reviews show that theory-driven digital educational interventions significantly improve knowledge and self-reported antibiotic use behaviors among students and clinicians, particularly when programs are interactive and grounded in </w:t>
      </w:r>
      <w:r w:rsidRPr="00EA633B">
        <w:rPr>
          <w:rFonts w:ascii="Times New Roman" w:hAnsi="Times New Roman" w:cs="Times New Roman"/>
        </w:rPr>
        <w:lastRenderedPageBreak/>
        <w:t xml:space="preserve">behavioral frameworks (Almeida et al., 2025). Protocols on digital tools and artificial intelligence further indicate that these technologies can enhance </w:t>
      </w:r>
      <w:r w:rsidR="007359F6">
        <w:rPr>
          <w:rFonts w:ascii="Times New Roman" w:hAnsi="Times New Roman" w:cs="Times New Roman"/>
        </w:rPr>
        <w:t>a</w:t>
      </w:r>
      <w:r w:rsidR="007359F6" w:rsidRPr="007359F6">
        <w:rPr>
          <w:rFonts w:ascii="Times New Roman" w:hAnsi="Times New Roman" w:cs="Times New Roman"/>
        </w:rPr>
        <w:t>ntimicrobial stewardship programs</w:t>
      </w:r>
      <w:r w:rsidRPr="00EA633B">
        <w:rPr>
          <w:rFonts w:ascii="Times New Roman" w:hAnsi="Times New Roman" w:cs="Times New Roman"/>
        </w:rPr>
        <w:t xml:space="preserve"> by improving resistance pattern detection, guideline adherence, and decision support for prescribers (García-Sánchez et al., 2025). Short, peer-led video formats—similar to those preferred by participants in this study—have demonstrated measurable gains in intention and adherence over 8–12 weeks (Lee et al., 2024). This suggests that the observed willingness to follow prescribed regimens can translate into sustained practice if campaigns are evidence-based, sustained, and linked to institutional health services.</w:t>
      </w:r>
    </w:p>
    <w:p w14:paraId="0F436AB5" w14:textId="77777777" w:rsidR="002809CE" w:rsidRPr="00EA633B" w:rsidRDefault="002809CE" w:rsidP="002809CE">
      <w:pPr>
        <w:spacing w:after="0" w:line="240" w:lineRule="auto"/>
        <w:jc w:val="both"/>
        <w:rPr>
          <w:rFonts w:ascii="Times New Roman" w:hAnsi="Times New Roman" w:cs="Times New Roman"/>
        </w:rPr>
      </w:pPr>
    </w:p>
    <w:p w14:paraId="286166D7" w14:textId="77777777" w:rsidR="002809CE" w:rsidRPr="00DC2F2A" w:rsidRDefault="002809CE" w:rsidP="002809CE">
      <w:pPr>
        <w:spacing w:after="0" w:line="240" w:lineRule="auto"/>
        <w:jc w:val="both"/>
        <w:rPr>
          <w:rFonts w:ascii="Times New Roman" w:hAnsi="Times New Roman" w:cs="Times New Roman"/>
        </w:rPr>
      </w:pPr>
      <w:r w:rsidRPr="00EA633B">
        <w:rPr>
          <w:rFonts w:ascii="Times New Roman" w:hAnsi="Times New Roman" w:cs="Times New Roman"/>
        </w:rPr>
        <w:t>Intervention effectiveness also depends on health literacy and source credibility, both of which were significant predictors in the chi-square analysis. Studies in Sub-Saharan Africa report that microlearning modules combined with quizzes and feedback loops improve critical appraisal of online health information among undergraduates (Okon et al., 2024). These approaches operationalize constructs from the Health Belief Model, such as perceived barriers and self-efficacy, enabling students to evaluate claims against credible sources (Charani et al., 2022). Given that over 70% of respondents shared campaign messages, training peer ambassadors in AMS could amplify reach while reducing misinformation, a strategy supported by implementation research in academic settings (Borg et al., 2023). Collectively, these findings indicate that future work should move beyond documenting exposure to testing replicable, theory-based digital AMS programs within universities.</w:t>
      </w:r>
    </w:p>
    <w:p w14:paraId="5ED53B81" w14:textId="77777777" w:rsidR="002809CE" w:rsidRDefault="002809CE" w:rsidP="002809CE">
      <w:pPr>
        <w:spacing w:after="0" w:line="240" w:lineRule="auto"/>
        <w:jc w:val="both"/>
        <w:rPr>
          <w:rFonts w:ascii="Times New Roman" w:eastAsia="Times New Roman" w:hAnsi="Times New Roman" w:cs="Times New Roman"/>
          <w:kern w:val="0"/>
          <w14:ligatures w14:val="none"/>
        </w:rPr>
      </w:pPr>
    </w:p>
    <w:p w14:paraId="395EAA3A" w14:textId="23587729" w:rsidR="00942CF8" w:rsidRDefault="00942CF8" w:rsidP="000603AE">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Chi-square tests uncovered the role of some socio-demographic factors. Students aged 24 years and above, who live in </w:t>
      </w:r>
      <w:r w:rsidR="007359F6">
        <w:rPr>
          <w:rFonts w:ascii="Times New Roman" w:eastAsia="Times New Roman" w:hAnsi="Times New Roman" w:cs="Times New Roman"/>
          <w:kern w:val="0"/>
          <w14:ligatures w14:val="none"/>
        </w:rPr>
        <w:t xml:space="preserve">on-campus </w:t>
      </w:r>
      <w:r w:rsidRPr="00ED7315">
        <w:rPr>
          <w:rFonts w:ascii="Times New Roman" w:eastAsia="Times New Roman" w:hAnsi="Times New Roman" w:cs="Times New Roman"/>
          <w:kern w:val="0"/>
          <w14:ligatures w14:val="none"/>
        </w:rPr>
        <w:t>hostels, and those with previous formal education experience are more influenced by negative behavior influence through social media. This shows that independent individuals with initial information are prone to misinformation or its critical evaluation. Conversely, age, study discipline (Humanities, Social Sciences, or Education), and formal education history predict perception of positive outcomes from campaigns. These results imply that formal health literacy enables students to derive maximum advantages from organized online initiatives, consistent with the Health Belief Model’s focus on perceived vulnerability an</w:t>
      </w:r>
      <w:r w:rsidR="00601AFD" w:rsidRPr="00ED7315">
        <w:rPr>
          <w:rFonts w:ascii="Times New Roman" w:eastAsia="Times New Roman" w:hAnsi="Times New Roman" w:cs="Times New Roman"/>
          <w:kern w:val="0"/>
          <w14:ligatures w14:val="none"/>
        </w:rPr>
        <w:t>d benefits (Glanz et al., 2015</w:t>
      </w:r>
      <w:r w:rsidRPr="00ED7315">
        <w:rPr>
          <w:rFonts w:ascii="Times New Roman" w:eastAsia="Times New Roman" w:hAnsi="Times New Roman" w:cs="Times New Roman"/>
          <w:kern w:val="0"/>
          <w14:ligatures w14:val="none"/>
        </w:rPr>
        <w:t>).</w:t>
      </w:r>
      <w:r w:rsidR="000603AE">
        <w:rPr>
          <w:rFonts w:ascii="Times New Roman" w:eastAsia="Times New Roman" w:hAnsi="Times New Roman" w:cs="Times New Roman"/>
          <w:kern w:val="0"/>
          <w14:ligatures w14:val="none"/>
        </w:rPr>
        <w:t xml:space="preserve"> </w:t>
      </w:r>
      <w:r w:rsidRPr="00ED7315">
        <w:rPr>
          <w:rFonts w:ascii="Times New Roman" w:eastAsia="Times New Roman" w:hAnsi="Times New Roman" w:cs="Times New Roman"/>
          <w:kern w:val="0"/>
          <w14:ligatures w14:val="none"/>
        </w:rPr>
        <w:t xml:space="preserve">Thus, the current analysis highlights that social media does not exert either a positive or adverse influence on antimicrobial stewardship. Instead, its effect hinges on the accuracy of information disseminated, the type of format, and the health literacy of recipients. While social media fosters self-medication, campaign dissemination in preferred </w:t>
      </w:r>
      <w:r w:rsidRPr="00EA633B">
        <w:rPr>
          <w:rFonts w:ascii="Times New Roman" w:eastAsia="Times New Roman" w:hAnsi="Times New Roman" w:cs="Times New Roman"/>
          <w:kern w:val="0"/>
          <w14:ligatures w14:val="none"/>
        </w:rPr>
        <w:t xml:space="preserve">formats (e.g., short video) boosts awareness, promotes adherence, and facilitates peer interaction. </w:t>
      </w:r>
    </w:p>
    <w:p w14:paraId="43FAF01E" w14:textId="259A9A7F" w:rsidR="000603AE" w:rsidRDefault="000603AE" w:rsidP="007359F6">
      <w:pPr>
        <w:spacing w:after="0" w:line="120" w:lineRule="auto"/>
        <w:jc w:val="both"/>
        <w:rPr>
          <w:rFonts w:ascii="Times New Roman" w:eastAsia="Times New Roman" w:hAnsi="Times New Roman" w:cs="Times New Roman"/>
          <w:kern w:val="0"/>
          <w14:ligatures w14:val="none"/>
        </w:rPr>
      </w:pPr>
    </w:p>
    <w:p w14:paraId="11F79E53" w14:textId="4489ECCD" w:rsidR="000603AE" w:rsidRPr="000603AE" w:rsidRDefault="000603AE" w:rsidP="007359F6">
      <w:pPr>
        <w:spacing w:after="0"/>
        <w:jc w:val="both"/>
        <w:rPr>
          <w:rFonts w:ascii="Times New Roman" w:hAnsi="Times New Roman" w:cs="Times New Roman"/>
          <w:highlight w:val="green"/>
        </w:rPr>
      </w:pPr>
      <w:r w:rsidRPr="000603AE">
        <w:rPr>
          <w:rFonts w:ascii="Times New Roman" w:hAnsi="Times New Roman" w:cs="Times New Roman"/>
          <w:highlight w:val="green"/>
        </w:rPr>
        <w:t xml:space="preserve">The multivariable logistic regression analysis revealed distinct patterns in how sociodemographic factors shaped students’ perceptions of social media’s influence on antibiotic use </w:t>
      </w:r>
      <w:r w:rsidRPr="001E1E62">
        <w:rPr>
          <w:rFonts w:ascii="Times New Roman" w:hAnsi="Times New Roman" w:cs="Times New Roman"/>
          <w:highlight w:val="green"/>
        </w:rPr>
        <w:t xml:space="preserve">and the effectiveness of AMR campaigns. Age was a consistent predictor across both outcomes. Students aged ≥24 years </w:t>
      </w:r>
      <w:r w:rsidR="001E1E62" w:rsidRPr="001E1E62">
        <w:rPr>
          <w:rFonts w:ascii="Times New Roman" w:hAnsi="Times New Roman" w:cs="Times New Roman"/>
          <w:highlight w:val="green"/>
        </w:rPr>
        <w:t>had 1.8 times higher odds of reporting both negative behavioral influence (AOR 1.82, 95% CI 1.15-2.89, p=0.011)</w:t>
      </w:r>
      <w:r w:rsidR="001E1E62">
        <w:rPr>
          <w:rFonts w:ascii="Times New Roman" w:hAnsi="Times New Roman" w:cs="Times New Roman"/>
          <w:highlight w:val="green"/>
        </w:rPr>
        <w:t xml:space="preserve"> </w:t>
      </w:r>
      <w:r w:rsidRPr="001E1E62">
        <w:rPr>
          <w:rFonts w:ascii="Times New Roman" w:hAnsi="Times New Roman" w:cs="Times New Roman"/>
          <w:highlight w:val="green"/>
        </w:rPr>
        <w:t xml:space="preserve">and </w:t>
      </w:r>
      <w:r w:rsidRPr="000603AE">
        <w:rPr>
          <w:rFonts w:ascii="Times New Roman" w:hAnsi="Times New Roman" w:cs="Times New Roman"/>
          <w:highlight w:val="green"/>
        </w:rPr>
        <w:t xml:space="preserve">positive campaign effect (AOR = 1.61, p = .025) compared to younger students. This suggests that older undergraduates are more critically engaged with online health content. They are more likely to encounter misleading antibiotic advice, but also more receptive to structured digital interventions, likely due to greater health literacy and decision-making autonomy. Residence type was significant only for negative behavioral influence. Living in on-campus hostels increased the odds of reporting negative influence nearly threefold compared to living with parents or guardians (AOR = 2.94, p = .020). </w:t>
      </w:r>
      <w:proofErr w:type="spellStart"/>
      <w:r w:rsidRPr="000603AE">
        <w:rPr>
          <w:rFonts w:ascii="Times New Roman" w:hAnsi="Times New Roman" w:cs="Times New Roman"/>
          <w:highlight w:val="green"/>
        </w:rPr>
        <w:t>Hostel</w:t>
      </w:r>
      <w:proofErr w:type="spellEnd"/>
      <w:r w:rsidRPr="000603AE">
        <w:rPr>
          <w:rFonts w:ascii="Times New Roman" w:hAnsi="Times New Roman" w:cs="Times New Roman"/>
          <w:highlight w:val="green"/>
        </w:rPr>
        <w:t xml:space="preserve"> environments often involve peer networks with high social </w:t>
      </w:r>
      <w:r w:rsidRPr="000603AE">
        <w:rPr>
          <w:rFonts w:ascii="Times New Roman" w:hAnsi="Times New Roman" w:cs="Times New Roman"/>
          <w:highlight w:val="green"/>
        </w:rPr>
        <w:lastRenderedPageBreak/>
        <w:t>media use and limited parental oversight, creating conditions where misinformation can spread rapidly and influence self-medication practices. Faculty affiliation was a key determinant of perceived campaign effectiveness but not of negative influence. Students in Humanities and Social Sciences, Education, and Allied Health Sciences had 1.9 to 2.8 times higher odds of reporting a positive effect compared to those in Pure and Applied Sciences. This may reflect differences in baseline exposure to health concepts and a greater responsiveness to narrative and visual formats like short videos. It supports the need for faculty-specific tailoring of digital AMR interventions rather than a one-size-fits-all approach. Prior formal education on antibiotic use increased the odds of reporting both negative behavioral influence (AOR = 1.73, p = .032) and positive campaign effect (AOR = 1.57, p = .044). Students with prior exposure appear more aware of the risks of misinformation yet also more capable of benefiting from credible digital campaigns. This dual role underscores that foundational health education amplifies both risk perception and intervention receptivity.</w:t>
      </w:r>
    </w:p>
    <w:p w14:paraId="638191B8" w14:textId="77777777" w:rsidR="000603AE" w:rsidRDefault="000603AE" w:rsidP="007359F6">
      <w:pPr>
        <w:spacing w:after="0"/>
        <w:jc w:val="both"/>
        <w:rPr>
          <w:rFonts w:ascii="Times New Roman" w:hAnsi="Times New Roman" w:cs="Times New Roman"/>
        </w:rPr>
      </w:pPr>
      <w:r w:rsidRPr="000603AE">
        <w:rPr>
          <w:rFonts w:ascii="Times New Roman" w:hAnsi="Times New Roman" w:cs="Times New Roman"/>
          <w:highlight w:val="green"/>
        </w:rPr>
        <w:t>Collectively, these findings align with the Health Belief Model framework used in this study. Perceived susceptibility and benefits appear to be modified by age, educational background, and social context, which act as modifying factors influencing cues to action delivered through social media. The results imply that effective digital AMR strategies should prioritize older students, hostel residents, and non-science faculties, and should leverage formats like short videos that were most impactful in this population.</w:t>
      </w:r>
    </w:p>
    <w:p w14:paraId="3725AF7D" w14:textId="77777777" w:rsidR="000603AE" w:rsidRDefault="000603AE" w:rsidP="00EA633B">
      <w:pPr>
        <w:spacing w:after="0" w:line="120" w:lineRule="auto"/>
        <w:ind w:left="720"/>
        <w:jc w:val="both"/>
        <w:rPr>
          <w:rFonts w:ascii="Times New Roman" w:eastAsia="Times New Roman" w:hAnsi="Times New Roman" w:cs="Times New Roman"/>
          <w:kern w:val="0"/>
          <w14:ligatures w14:val="none"/>
        </w:rPr>
      </w:pPr>
    </w:p>
    <w:p w14:paraId="247467EF" w14:textId="77777777" w:rsidR="00C05D35" w:rsidRPr="00ED7315" w:rsidRDefault="00942CF8" w:rsidP="00942CF8">
      <w:pPr>
        <w:spacing w:after="120" w:line="240" w:lineRule="auto"/>
        <w:jc w:val="both"/>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t>Limitations, Mitigation Steps, and Suggestions for Future Studies</w:t>
      </w:r>
    </w:p>
    <w:p w14:paraId="5E5A1BE2" w14:textId="59F98E0E" w:rsidR="008656C4" w:rsidRDefault="008656C4" w:rsidP="00670E62">
      <w:pPr>
        <w:spacing w:after="0"/>
        <w:jc w:val="both"/>
        <w:rPr>
          <w:rFonts w:ascii="Times New Roman" w:hAnsi="Times New Roman" w:cs="Times New Roman"/>
          <w:highlight w:val="green"/>
        </w:rPr>
      </w:pPr>
      <w:r>
        <w:rPr>
          <w:rFonts w:ascii="Times New Roman" w:hAnsi="Times New Roman" w:cs="Times New Roman"/>
          <w:highlight w:val="green"/>
        </w:rPr>
        <w:t xml:space="preserve">The use of online data collection introduced several methodological limitations that should be considered when interpreting the findings. First, there is the issue of coverage or selection bias due to the non-inclusion of those students who </w:t>
      </w:r>
      <w:r w:rsidRPr="00EA633B">
        <w:rPr>
          <w:rFonts w:ascii="Times New Roman" w:hAnsi="Times New Roman" w:cs="Times New Roman"/>
          <w:highlight w:val="green"/>
        </w:rPr>
        <w:t xml:space="preserve">lacked access to the internet, had poor digital literacy skills, or engaged little in social media platforms. </w:t>
      </w:r>
      <w:r w:rsidR="00957B51" w:rsidRPr="00EA633B">
        <w:rPr>
          <w:rFonts w:ascii="Times New Roman" w:hAnsi="Times New Roman" w:cs="Times New Roman"/>
          <w:highlight w:val="green"/>
        </w:rPr>
        <w:t xml:space="preserve">Over-representation of males and Pure and Applied Sciences reflects differential WhatsApp group activity and response rates and limits generalizability. </w:t>
      </w:r>
      <w:r w:rsidRPr="00EA633B">
        <w:rPr>
          <w:rFonts w:ascii="Times New Roman" w:hAnsi="Times New Roman" w:cs="Times New Roman"/>
          <w:highlight w:val="green"/>
        </w:rPr>
        <w:t xml:space="preserve">This bias would </w:t>
      </w:r>
      <w:r w:rsidR="00957B51" w:rsidRPr="00EA633B">
        <w:rPr>
          <w:rFonts w:ascii="Times New Roman" w:hAnsi="Times New Roman" w:cs="Times New Roman"/>
          <w:highlight w:val="green"/>
        </w:rPr>
        <w:t>over represent</w:t>
      </w:r>
      <w:r w:rsidRPr="00EA633B">
        <w:rPr>
          <w:rFonts w:ascii="Times New Roman" w:hAnsi="Times New Roman" w:cs="Times New Roman"/>
          <w:highlight w:val="green"/>
        </w:rPr>
        <w:t xml:space="preserve"> the digital natives in the sample population. Secondly, the problem of self-selection bias could have occurred, whereby students interested in antibiotics or social media could have been highly motivated to respond. Thirdly, social desirability bias could have occurred during the collection </w:t>
      </w:r>
      <w:r>
        <w:rPr>
          <w:rFonts w:ascii="Times New Roman" w:hAnsi="Times New Roman" w:cs="Times New Roman"/>
          <w:highlight w:val="green"/>
        </w:rPr>
        <w:t>of data on self-medication and use of antibiotics because of assurances on anonymity. Respondents were unlikely to report any information that could improperly portray their behaviors. Fourthly, the problem of recall bias would affect the self-report of past behavior in relation to antibiotic use by students because some cases had occurred several months ago. Fifthly, technical difficulties such as submission of incomplete questionnaires, lack of internet connectivity, and duplicate entry could pose a challenge during data analysis. However, measures such as preventing duplicate entries and attention checks have been taken to reduce technical errors.</w:t>
      </w:r>
    </w:p>
    <w:p w14:paraId="55CB8241" w14:textId="77777777" w:rsidR="00EA633B" w:rsidRDefault="00EA633B" w:rsidP="00670E62">
      <w:pPr>
        <w:spacing w:after="0"/>
        <w:jc w:val="both"/>
        <w:rPr>
          <w:rFonts w:ascii="Times New Roman" w:hAnsi="Times New Roman" w:cs="Times New Roman"/>
          <w:highlight w:val="green"/>
        </w:rPr>
      </w:pPr>
    </w:p>
    <w:p w14:paraId="279C121A" w14:textId="77777777" w:rsidR="00A172A5" w:rsidRDefault="008656C4" w:rsidP="008656C4">
      <w:pPr>
        <w:spacing w:after="120" w:line="240" w:lineRule="auto"/>
        <w:jc w:val="both"/>
        <w:rPr>
          <w:rFonts w:ascii="Times New Roman" w:hAnsi="Times New Roman" w:cs="Times New Roman"/>
          <w:highlight w:val="green"/>
        </w:rPr>
      </w:pPr>
      <w:r>
        <w:rPr>
          <w:rFonts w:ascii="Times New Roman" w:hAnsi="Times New Roman" w:cs="Times New Roman"/>
          <w:highlight w:val="green"/>
        </w:rPr>
        <w:t xml:space="preserve">To ensure that the effects of the aforementioned limitations were minimized, several precautions were taken from the initial design phase of the survey until the point of data analysis. To address the issue of coverage bias, multiple means of recruitment, including WhatsApp, Telegram, email, and poster announcements within different faculties with unequal access to technology, were used to obtain a diverse sample. To avoid self-selection and nonresponse bias, a positive message was used when inviting students to participate, the survey </w:t>
      </w:r>
      <w:r>
        <w:rPr>
          <w:rFonts w:ascii="Times New Roman" w:hAnsi="Times New Roman" w:cs="Times New Roman"/>
          <w:highlight w:val="green"/>
        </w:rPr>
        <w:lastRenderedPageBreak/>
        <w:t xml:space="preserve">was brief, and two follow-ups were sent to those who did not respond. To mitigate social desirability bias, anonymity was ensured, and IP addresses were not tracked, and sensitive questions were framed in a way that would minimize judgmental attitudes. Recall and measurement bias were limited by ensuring that questions referred to a specified 6-month period, the use of plain English, and conducting a pre-test of selected questions. Technical bias was mitigated by implementing restrictions on multiple responses via Google Forms, using an attention check, and manually identifying duplicate and implausible responses. The survey was also customized to the Nigerian undergraduate population and tested for content validity by faculty in Public Health at KWASU. </w:t>
      </w:r>
    </w:p>
    <w:p w14:paraId="41EC922E" w14:textId="1D93D9E2" w:rsidR="008656C4" w:rsidRDefault="008656C4" w:rsidP="008656C4">
      <w:pPr>
        <w:spacing w:after="12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highlight w:val="green"/>
          <w14:ligatures w14:val="none"/>
        </w:rPr>
        <w:t>In future studies, there is a need for mixed-methods studies combining online or paper-based surveys with focus group discussions to understand the drivers of antibiotics use in students while minimizing bias based on self-reported data. The use of in-person surveys employing stratified sampling among faculties will increase representativeness and reduce coverage bias that arises in online recruitment. Longitudinal study designs are necessary to determine trends in knowledge and practice over time hence reducing recall bias and increasing inference on the causal effect of social media usage on antibiotics use. Lastly, conducting intervention studies in which specific social media health campaigns may be used to influence antibiotics use is an important step in establishing causality rather than mere associations in understanding the impact of social media on the practices of antibiotics use among undergraduate students in KWASU.</w:t>
      </w:r>
    </w:p>
    <w:p w14:paraId="2BB0C9D3" w14:textId="77777777" w:rsidR="008656C4" w:rsidRDefault="008656C4" w:rsidP="00EA633B">
      <w:pPr>
        <w:spacing w:after="0" w:line="240" w:lineRule="auto"/>
        <w:jc w:val="both"/>
        <w:rPr>
          <w:rFonts w:ascii="Times New Roman" w:eastAsia="Times New Roman" w:hAnsi="Times New Roman" w:cs="Times New Roman"/>
          <w:kern w:val="0"/>
          <w14:ligatures w14:val="none"/>
        </w:rPr>
      </w:pPr>
    </w:p>
    <w:p w14:paraId="6F437570" w14:textId="5E67A429" w:rsidR="00C05D35" w:rsidRPr="00ED7315" w:rsidRDefault="00942CF8" w:rsidP="00C05D35">
      <w:pPr>
        <w:spacing w:after="0" w:line="240" w:lineRule="auto"/>
        <w:rPr>
          <w:rFonts w:ascii="Times New Roman" w:eastAsia="Times New Roman" w:hAnsi="Times New Roman" w:cs="Times New Roman"/>
          <w:b/>
          <w:kern w:val="0"/>
          <w14:ligatures w14:val="none"/>
        </w:rPr>
      </w:pPr>
      <w:r w:rsidRPr="00ED7315">
        <w:rPr>
          <w:rFonts w:ascii="Times New Roman" w:eastAsia="Times New Roman" w:hAnsi="Times New Roman" w:cs="Times New Roman"/>
          <w:b/>
          <w:kern w:val="0"/>
          <w14:ligatures w14:val="none"/>
        </w:rPr>
        <w:t>Conclusion and Recommendations</w:t>
      </w:r>
      <w:r w:rsidRPr="00ED7315">
        <w:rPr>
          <w:rFonts w:ascii="Times New Roman" w:eastAsia="Times New Roman" w:hAnsi="Times New Roman" w:cs="Times New Roman"/>
          <w:b/>
          <w:kern w:val="0"/>
          <w14:ligatures w14:val="none"/>
        </w:rPr>
        <w:br/>
      </w:r>
    </w:p>
    <w:p w14:paraId="65CAE10D" w14:textId="07940186" w:rsidR="00942CF8"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The findings of this study indicate that social media plays a critical role in shaping the awareness and attitudes towards antibiotic resistance amongst undergraduate students at Kwara State University, Malete. Although it acts as an essential tool for disseminating health-related information and can enhance knowledge and adherence, social media also encourages risky behavior like self-medication. Although there was a high level of awareness regarding antibiotic resistance, some basic misunderstandings about the nature of antibiotic resistance still persist.</w:t>
      </w:r>
    </w:p>
    <w:p w14:paraId="540B20A9" w14:textId="77777777" w:rsidR="00850663" w:rsidRPr="00ED7315" w:rsidRDefault="00850663" w:rsidP="00850663">
      <w:pPr>
        <w:spacing w:after="0" w:line="240" w:lineRule="auto"/>
        <w:jc w:val="both"/>
        <w:rPr>
          <w:rFonts w:ascii="Times New Roman" w:eastAsia="Times New Roman" w:hAnsi="Times New Roman" w:cs="Times New Roman"/>
          <w:kern w:val="0"/>
          <w14:ligatures w14:val="none"/>
        </w:rPr>
      </w:pPr>
    </w:p>
    <w:p w14:paraId="6A8FDA61" w14:textId="77777777" w:rsidR="00850663"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Countering the simultaneous impact of social media on antibiotics necessitates concerted actions at several levels, starting with the undergraduates themselves. University students need to independently validate health information derived from reliable sources prior to its usage and sharing, participate in institutional antimicrobial stewardship campaigns, and alert authorities regarding any misleading information about antibiotics posted on social media. The University Management has to augment these interventions by incorporating antibiotic resistance knowledge in general studies (GNS) </w:t>
      </w:r>
      <w:proofErr w:type="spellStart"/>
      <w:r w:rsidRPr="00ED7315">
        <w:rPr>
          <w:rFonts w:ascii="Times New Roman" w:eastAsia="Times New Roman" w:hAnsi="Times New Roman" w:cs="Times New Roman"/>
          <w:kern w:val="0"/>
          <w14:ligatures w14:val="none"/>
        </w:rPr>
        <w:t>programmes</w:t>
      </w:r>
      <w:proofErr w:type="spellEnd"/>
      <w:r w:rsidRPr="00ED7315">
        <w:rPr>
          <w:rFonts w:ascii="Times New Roman" w:eastAsia="Times New Roman" w:hAnsi="Times New Roman" w:cs="Times New Roman"/>
          <w:kern w:val="0"/>
          <w14:ligatures w14:val="none"/>
        </w:rPr>
        <w:t xml:space="preserve"> and orientations, and creating institutional social media accounts for the dissemination of trustworthy stewardship information in preferred formats such as video clips and infographics. </w:t>
      </w:r>
    </w:p>
    <w:p w14:paraId="0F8F4D45" w14:textId="77777777" w:rsidR="00850663" w:rsidRDefault="00850663" w:rsidP="00850663">
      <w:pPr>
        <w:spacing w:after="0" w:line="240" w:lineRule="auto"/>
        <w:jc w:val="both"/>
        <w:rPr>
          <w:rFonts w:ascii="Times New Roman" w:eastAsia="Times New Roman" w:hAnsi="Times New Roman" w:cs="Times New Roman"/>
          <w:kern w:val="0"/>
          <w14:ligatures w14:val="none"/>
        </w:rPr>
      </w:pPr>
    </w:p>
    <w:p w14:paraId="3328A955" w14:textId="364FE16D" w:rsidR="00942CF8" w:rsidRDefault="00942CF8" w:rsidP="00942CF8">
      <w:pPr>
        <w:spacing w:after="120" w:line="240" w:lineRule="auto"/>
        <w:jc w:val="both"/>
        <w:rPr>
          <w:rFonts w:ascii="Times New Roman" w:eastAsia="Times New Roman" w:hAnsi="Times New Roman" w:cs="Times New Roman"/>
          <w:kern w:val="0"/>
          <w14:ligatures w14:val="none"/>
        </w:rPr>
      </w:pPr>
      <w:r w:rsidRPr="00ED7315">
        <w:rPr>
          <w:rFonts w:ascii="Times New Roman" w:eastAsia="Times New Roman" w:hAnsi="Times New Roman" w:cs="Times New Roman"/>
          <w:kern w:val="0"/>
          <w14:ligatures w14:val="none"/>
        </w:rPr>
        <w:t xml:space="preserve">Health professionals and media organizations should collaborate with the Student Union Government, Departmental Associations, student influencers, and content creators to co-develop scientifically-based, culturally-appropriate campaigns addressing specific fallacies regarding antibiotics, such as the erroneous assumption that antibiotics create resistance in humans. Finally, the government needs to invest in digital health literacy initiatives and devise regulations for monitoring and controlling health information on social media, including </w:t>
      </w:r>
      <w:r w:rsidRPr="00ED7315">
        <w:rPr>
          <w:rFonts w:ascii="Times New Roman" w:eastAsia="Times New Roman" w:hAnsi="Times New Roman" w:cs="Times New Roman"/>
          <w:kern w:val="0"/>
          <w14:ligatures w14:val="none"/>
        </w:rPr>
        <w:lastRenderedPageBreak/>
        <w:t>collaborations with social media companies in identifying and rectifying any misinformation regarding antibiotics.</w:t>
      </w:r>
    </w:p>
    <w:p w14:paraId="3187D7E8" w14:textId="77777777" w:rsidR="00850663" w:rsidRPr="00ED7315" w:rsidRDefault="00850663" w:rsidP="00D170F2">
      <w:pPr>
        <w:spacing w:after="0" w:line="240" w:lineRule="auto"/>
        <w:jc w:val="both"/>
        <w:rPr>
          <w:rFonts w:ascii="Times New Roman" w:eastAsia="Times New Roman" w:hAnsi="Times New Roman" w:cs="Times New Roman"/>
          <w:kern w:val="0"/>
          <w14:ligatures w14:val="none"/>
        </w:rPr>
      </w:pPr>
    </w:p>
    <w:p w14:paraId="0E6A03B7" w14:textId="1C771B54" w:rsidR="00801364" w:rsidRPr="00850663" w:rsidRDefault="00801364" w:rsidP="00F65640">
      <w:pPr>
        <w:spacing w:line="240" w:lineRule="auto"/>
        <w:jc w:val="both"/>
        <w:rPr>
          <w:rFonts w:ascii="Times New Roman" w:hAnsi="Times New Roman" w:cs="Times New Roman"/>
          <w:b/>
          <w:i/>
        </w:rPr>
      </w:pPr>
      <w:r w:rsidRPr="00850663">
        <w:rPr>
          <w:rFonts w:ascii="Times New Roman" w:hAnsi="Times New Roman" w:cs="Times New Roman"/>
          <w:b/>
          <w:i/>
        </w:rPr>
        <w:t xml:space="preserve">Ethics Approval and Consent </w:t>
      </w:r>
    </w:p>
    <w:p w14:paraId="30834384" w14:textId="77777777" w:rsidR="00801364" w:rsidRPr="00ED7315" w:rsidRDefault="00801364" w:rsidP="00F65640">
      <w:pPr>
        <w:spacing w:line="240" w:lineRule="auto"/>
        <w:jc w:val="both"/>
        <w:rPr>
          <w:rFonts w:ascii="Times New Roman" w:hAnsi="Times New Roman" w:cs="Times New Roman"/>
        </w:rPr>
      </w:pPr>
      <w:r w:rsidRPr="00ED7315">
        <w:rPr>
          <w:rFonts w:ascii="Times New Roman" w:hAnsi="Times New Roman" w:cs="Times New Roman"/>
        </w:rPr>
        <w:t>Informed consent was obtained from all the participants before engaging them in the study. There was no use of any form of pressure, temptation, or undue influence in gaining consent from the students. All participants received an electronic information sheet detailing the study purpose, voluntary participation, right to withdraw, and confidentiality. Participants were given the chance to ask questions about things that they were not sure of. Electronic informed consent was obtained before access to the questionnaire. No identifying information such as names, matric numbers, or phone numbers was collected. Data were stored in a password-protected computer accessible only to the principal investigator. Participation was voluntary and no incentives were provided. Moreover, the students were fully informed that they can withdraw from the study at any time and face no consequences whatsoever as far as the withdrawal is concerned. There were absolutely no risks associated with taking part in the study, and the benefits of the study were worth much more than the risks involved. This study complied with the requirements of the Helsinki Declaration. Information about all the respondents were kept strictly confidential and anonymous throughout the study process.</w:t>
      </w:r>
    </w:p>
    <w:p w14:paraId="4664A41B" w14:textId="3A40D370" w:rsidR="00801364" w:rsidRDefault="00801364" w:rsidP="00801364">
      <w:pPr>
        <w:spacing w:line="240" w:lineRule="auto"/>
        <w:jc w:val="both"/>
        <w:rPr>
          <w:rFonts w:ascii="Times New Roman" w:hAnsi="Times New Roman" w:cs="Times New Roman"/>
        </w:rPr>
      </w:pPr>
      <w:r w:rsidRPr="00ED7315">
        <w:rPr>
          <w:rFonts w:ascii="Times New Roman" w:hAnsi="Times New Roman" w:cs="Times New Roman"/>
        </w:rPr>
        <w:t xml:space="preserve">Permission for conducting this study was granted by the Ethical Review Committee of the </w:t>
      </w:r>
      <w:r w:rsidRPr="00EA633B">
        <w:rPr>
          <w:rFonts w:ascii="Times New Roman" w:hAnsi="Times New Roman" w:cs="Times New Roman"/>
        </w:rPr>
        <w:t>Kwara State Ministry of Health</w:t>
      </w:r>
      <w:r w:rsidR="00AF5FD0" w:rsidRPr="00EA633B">
        <w:rPr>
          <w:rFonts w:ascii="Times New Roman" w:hAnsi="Times New Roman" w:cs="Times New Roman"/>
        </w:rPr>
        <w:t xml:space="preserve"> </w:t>
      </w:r>
      <w:r w:rsidR="00AD5655" w:rsidRPr="00EA633B">
        <w:rPr>
          <w:rFonts w:ascii="Times New Roman" w:hAnsi="Times New Roman" w:cs="Times New Roman"/>
        </w:rPr>
        <w:t>(</w:t>
      </w:r>
      <w:r w:rsidR="00AF5FD0" w:rsidRPr="00EA633B">
        <w:rPr>
          <w:rFonts w:ascii="Times New Roman" w:hAnsi="Times New Roman" w:cs="Times New Roman"/>
        </w:rPr>
        <w:t>ERC/MOH/2025/05/129</w:t>
      </w:r>
      <w:r w:rsidR="00496ADC" w:rsidRPr="00EA633B">
        <w:rPr>
          <w:rFonts w:ascii="Times New Roman" w:hAnsi="Times New Roman" w:cs="Times New Roman"/>
        </w:rPr>
        <w:t>, dated 13</w:t>
      </w:r>
      <w:r w:rsidR="00496ADC" w:rsidRPr="00EA633B">
        <w:rPr>
          <w:rFonts w:ascii="Times New Roman" w:hAnsi="Times New Roman" w:cs="Times New Roman"/>
          <w:vertAlign w:val="superscript"/>
        </w:rPr>
        <w:t>th</w:t>
      </w:r>
      <w:r w:rsidR="00496ADC" w:rsidRPr="00EA633B">
        <w:rPr>
          <w:rFonts w:ascii="Times New Roman" w:hAnsi="Times New Roman" w:cs="Times New Roman"/>
        </w:rPr>
        <w:t xml:space="preserve"> May, 2025</w:t>
      </w:r>
      <w:r w:rsidR="00AF5FD0" w:rsidRPr="00EA633B">
        <w:rPr>
          <w:rFonts w:ascii="Times New Roman" w:hAnsi="Times New Roman" w:cs="Times New Roman"/>
        </w:rPr>
        <w:t>)</w:t>
      </w:r>
      <w:r w:rsidRPr="00EA633B">
        <w:rPr>
          <w:rFonts w:ascii="Times New Roman" w:hAnsi="Times New Roman" w:cs="Times New Roman"/>
        </w:rPr>
        <w:t>. An electronic</w:t>
      </w:r>
      <w:r w:rsidRPr="00ED7315">
        <w:rPr>
          <w:rFonts w:ascii="Times New Roman" w:hAnsi="Times New Roman" w:cs="Times New Roman"/>
        </w:rPr>
        <w:t xml:space="preserve"> information sheet was provided to all participants informing them about the study objective, the voluntary nature of participation, the right to withdrawal, and confidentiality issues. The informed consent was obtained and completed online before accessing the questionnaire. Participants’ personal identification details, like name, matriculation number, and phone number, were not included. Data were stored in a computer protected by passwords that could be accessed only by the principal researcher.</w:t>
      </w:r>
    </w:p>
    <w:p w14:paraId="4E06E756" w14:textId="77777777" w:rsidR="004F36D0" w:rsidRPr="00850663" w:rsidRDefault="004F36D0" w:rsidP="004F36D0">
      <w:pPr>
        <w:pStyle w:val="NoSpacing"/>
        <w:rPr>
          <w:rFonts w:ascii="Times New Roman" w:hAnsi="Times New Roman" w:cs="Times New Roman"/>
          <w:b/>
          <w:i/>
          <w:sz w:val="24"/>
          <w:szCs w:val="24"/>
        </w:rPr>
      </w:pPr>
      <w:r w:rsidRPr="00850663">
        <w:rPr>
          <w:rFonts w:ascii="Times New Roman" w:hAnsi="Times New Roman" w:cs="Times New Roman"/>
          <w:b/>
          <w:i/>
          <w:sz w:val="24"/>
          <w:szCs w:val="24"/>
        </w:rPr>
        <w:t>Disclaimer (Artificial intelligence)</w:t>
      </w:r>
    </w:p>
    <w:p w14:paraId="79E5B664" w14:textId="77777777" w:rsidR="004F36D0" w:rsidRPr="00ED7315" w:rsidRDefault="004F36D0" w:rsidP="000B2619">
      <w:pPr>
        <w:pStyle w:val="NoSpacing"/>
        <w:spacing w:line="120" w:lineRule="auto"/>
        <w:jc w:val="both"/>
        <w:rPr>
          <w:rFonts w:ascii="Times New Roman" w:hAnsi="Times New Roman" w:cs="Times New Roman"/>
          <w:sz w:val="24"/>
          <w:szCs w:val="24"/>
        </w:rPr>
      </w:pPr>
    </w:p>
    <w:p w14:paraId="7C930699" w14:textId="0DCF6C26" w:rsidR="004F36D0" w:rsidRPr="00ED7315" w:rsidRDefault="004F36D0" w:rsidP="000B2619">
      <w:pPr>
        <w:pStyle w:val="NoSpacing"/>
        <w:jc w:val="both"/>
        <w:rPr>
          <w:rFonts w:ascii="Times New Roman" w:hAnsi="Times New Roman" w:cs="Times New Roman"/>
          <w:sz w:val="24"/>
          <w:szCs w:val="24"/>
        </w:rPr>
      </w:pPr>
      <w:r w:rsidRPr="00ED7315">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6974B6DC" w14:textId="77777777" w:rsidR="004F36D0" w:rsidRPr="00ED7315" w:rsidRDefault="004F36D0" w:rsidP="000B2619">
      <w:pPr>
        <w:pStyle w:val="NoSpacing"/>
        <w:jc w:val="both"/>
        <w:rPr>
          <w:rFonts w:ascii="Times New Roman" w:hAnsi="Times New Roman" w:cs="Times New Roman"/>
          <w:sz w:val="24"/>
          <w:szCs w:val="24"/>
        </w:rPr>
      </w:pPr>
    </w:p>
    <w:p w14:paraId="439C03E7" w14:textId="1D428864" w:rsidR="00255587" w:rsidRDefault="00255587" w:rsidP="00255587">
      <w:pPr>
        <w:spacing w:after="0" w:line="276" w:lineRule="auto"/>
        <w:jc w:val="both"/>
        <w:rPr>
          <w:rFonts w:ascii="Times New Roman" w:hAnsi="Times New Roman" w:cs="Times New Roman"/>
          <w:b/>
          <w:bCs/>
          <w:i/>
          <w:lang w:val="en-GB"/>
        </w:rPr>
      </w:pPr>
      <w:r w:rsidRPr="00850663">
        <w:rPr>
          <w:rFonts w:ascii="Times New Roman" w:hAnsi="Times New Roman" w:cs="Times New Roman"/>
          <w:b/>
          <w:bCs/>
          <w:i/>
          <w:lang w:val="en-GB"/>
        </w:rPr>
        <w:t xml:space="preserve">Competing Interests </w:t>
      </w:r>
    </w:p>
    <w:p w14:paraId="0AC338BA" w14:textId="77777777" w:rsidR="00255587" w:rsidRPr="00850663" w:rsidRDefault="00255587" w:rsidP="00255587">
      <w:pPr>
        <w:spacing w:after="0" w:line="120" w:lineRule="auto"/>
        <w:jc w:val="both"/>
        <w:rPr>
          <w:rFonts w:ascii="Times New Roman" w:hAnsi="Times New Roman" w:cs="Times New Roman"/>
          <w:b/>
          <w:bCs/>
          <w:i/>
          <w:lang w:val="en-GB"/>
        </w:rPr>
      </w:pPr>
    </w:p>
    <w:p w14:paraId="0951486F" w14:textId="77777777" w:rsidR="00255587" w:rsidRPr="00BE4DBE" w:rsidRDefault="00255587" w:rsidP="00255587">
      <w:pPr>
        <w:spacing w:after="0" w:line="276" w:lineRule="auto"/>
        <w:jc w:val="both"/>
        <w:rPr>
          <w:rFonts w:ascii="Times New Roman" w:hAnsi="Times New Roman" w:cs="Times New Roman"/>
          <w:lang w:val="en-GB"/>
        </w:rPr>
      </w:pPr>
      <w:r w:rsidRPr="00BE4DBE">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7CD4C77C" w14:textId="77777777" w:rsidR="00255587" w:rsidRDefault="00255587" w:rsidP="00255587">
      <w:pPr>
        <w:spacing w:after="0" w:line="120" w:lineRule="auto"/>
        <w:jc w:val="both"/>
        <w:rPr>
          <w:rFonts w:ascii="Times New Roman" w:hAnsi="Times New Roman" w:cs="Times New Roman"/>
          <w:b/>
          <w:i/>
        </w:rPr>
      </w:pPr>
    </w:p>
    <w:p w14:paraId="13C01B82" w14:textId="77777777" w:rsidR="00255587" w:rsidRDefault="005A646D" w:rsidP="00255587">
      <w:pPr>
        <w:spacing w:after="0" w:line="240" w:lineRule="auto"/>
        <w:jc w:val="both"/>
        <w:rPr>
          <w:rFonts w:ascii="Times New Roman" w:hAnsi="Times New Roman" w:cs="Times New Roman"/>
          <w:b/>
          <w:i/>
        </w:rPr>
      </w:pPr>
      <w:r w:rsidRPr="00850663">
        <w:rPr>
          <w:rFonts w:ascii="Times New Roman" w:hAnsi="Times New Roman" w:cs="Times New Roman"/>
          <w:b/>
          <w:i/>
        </w:rPr>
        <w:t>Acknowledgments</w:t>
      </w:r>
    </w:p>
    <w:p w14:paraId="2E002206" w14:textId="48A597DF" w:rsidR="005A646D" w:rsidRPr="00850663" w:rsidRDefault="005A646D" w:rsidP="00255587">
      <w:pPr>
        <w:spacing w:after="0" w:line="120" w:lineRule="auto"/>
        <w:jc w:val="both"/>
        <w:rPr>
          <w:rFonts w:ascii="Times New Roman" w:hAnsi="Times New Roman" w:cs="Times New Roman"/>
          <w:b/>
          <w:i/>
        </w:rPr>
      </w:pPr>
      <w:r w:rsidRPr="00850663">
        <w:rPr>
          <w:rFonts w:ascii="Times New Roman" w:hAnsi="Times New Roman" w:cs="Times New Roman"/>
          <w:b/>
          <w:i/>
        </w:rPr>
        <w:t xml:space="preserve">  </w:t>
      </w:r>
    </w:p>
    <w:p w14:paraId="5625FE12" w14:textId="14445A90" w:rsidR="005A646D" w:rsidRDefault="005A646D" w:rsidP="000B2619">
      <w:pPr>
        <w:spacing w:line="240" w:lineRule="auto"/>
        <w:jc w:val="both"/>
        <w:rPr>
          <w:rFonts w:ascii="Times New Roman" w:hAnsi="Times New Roman" w:cs="Times New Roman"/>
        </w:rPr>
      </w:pPr>
      <w:r w:rsidRPr="00ED7315">
        <w:rPr>
          <w:rFonts w:ascii="Times New Roman" w:hAnsi="Times New Roman" w:cs="Times New Roman"/>
        </w:rPr>
        <w:t>We thank the Heads of selected departments, student /class representatives and all students who participated in this study. We also appreciate the expert reviewers who validated the study instrument.</w:t>
      </w:r>
    </w:p>
    <w:p w14:paraId="6CAFAC2F" w14:textId="4B0C9BC6" w:rsidR="005E3446" w:rsidRPr="00850663" w:rsidRDefault="005E3446" w:rsidP="000B2619">
      <w:pPr>
        <w:spacing w:line="240" w:lineRule="auto"/>
        <w:jc w:val="both"/>
        <w:rPr>
          <w:rFonts w:ascii="Times New Roman" w:hAnsi="Times New Roman" w:cs="Times New Roman"/>
          <w:b/>
          <w:i/>
        </w:rPr>
      </w:pPr>
      <w:r w:rsidRPr="00850663">
        <w:rPr>
          <w:rFonts w:ascii="Times New Roman" w:hAnsi="Times New Roman" w:cs="Times New Roman"/>
          <w:b/>
          <w:i/>
        </w:rPr>
        <w:t xml:space="preserve">Authors’ Contributions  </w:t>
      </w:r>
    </w:p>
    <w:p w14:paraId="2A6D7632" w14:textId="740EA5D9" w:rsidR="005E3446" w:rsidRPr="00ED7315" w:rsidRDefault="00AC37A7" w:rsidP="000B2619">
      <w:pPr>
        <w:spacing w:after="0" w:line="276" w:lineRule="auto"/>
        <w:jc w:val="both"/>
        <w:rPr>
          <w:rFonts w:ascii="Times New Roman" w:hAnsi="Times New Roman" w:cs="Times New Roman"/>
        </w:rPr>
      </w:pPr>
      <w:r w:rsidRPr="00ED7315">
        <w:rPr>
          <w:rFonts w:ascii="Times New Roman" w:hAnsi="Times New Roman" w:cs="Times New Roman"/>
        </w:rPr>
        <w:t>YFI</w:t>
      </w:r>
      <w:r w:rsidR="005E3446" w:rsidRPr="00ED7315">
        <w:rPr>
          <w:rFonts w:ascii="Times New Roman" w:hAnsi="Times New Roman" w:cs="Times New Roman"/>
        </w:rPr>
        <w:t xml:space="preserve">: Conceptualization, Methodology, Investigation, Data Curation, Formal Analysis, Writing – Original Draft, Project Administration.  </w:t>
      </w:r>
    </w:p>
    <w:p w14:paraId="445C1E07" w14:textId="6EA5A06E" w:rsidR="005E3446" w:rsidRPr="00ED7315" w:rsidRDefault="00AC37A7" w:rsidP="000B2619">
      <w:pPr>
        <w:spacing w:after="0" w:line="276" w:lineRule="auto"/>
        <w:jc w:val="both"/>
        <w:rPr>
          <w:rFonts w:ascii="Times New Roman" w:hAnsi="Times New Roman" w:cs="Times New Roman"/>
        </w:rPr>
      </w:pPr>
      <w:r w:rsidRPr="00ED7315">
        <w:rPr>
          <w:rFonts w:ascii="Times New Roman" w:hAnsi="Times New Roman" w:cs="Times New Roman"/>
        </w:rPr>
        <w:t>SBS</w:t>
      </w:r>
      <w:r w:rsidR="00DE242C" w:rsidRPr="00ED7315">
        <w:rPr>
          <w:rFonts w:ascii="Times New Roman" w:hAnsi="Times New Roman" w:cs="Times New Roman"/>
        </w:rPr>
        <w:t xml:space="preserve">: </w:t>
      </w:r>
      <w:r w:rsidR="005E3446" w:rsidRPr="00ED7315">
        <w:rPr>
          <w:rFonts w:ascii="Times New Roman" w:hAnsi="Times New Roman" w:cs="Times New Roman"/>
        </w:rPr>
        <w:t>Methodology, Validation, Supervision</w:t>
      </w:r>
      <w:r w:rsidR="005A646D" w:rsidRPr="00ED7315">
        <w:rPr>
          <w:rFonts w:ascii="Times New Roman" w:hAnsi="Times New Roman" w:cs="Times New Roman"/>
        </w:rPr>
        <w:t xml:space="preserve"> of Data Collection</w:t>
      </w:r>
      <w:r w:rsidR="005E3446" w:rsidRPr="00ED7315">
        <w:rPr>
          <w:rFonts w:ascii="Times New Roman" w:hAnsi="Times New Roman" w:cs="Times New Roman"/>
        </w:rPr>
        <w:t xml:space="preserve">, </w:t>
      </w:r>
      <w:r w:rsidR="005A646D" w:rsidRPr="00ED7315">
        <w:rPr>
          <w:rFonts w:ascii="Times New Roman" w:hAnsi="Times New Roman" w:cs="Times New Roman"/>
        </w:rPr>
        <w:t>Data Curation,</w:t>
      </w:r>
      <w:r w:rsidR="00DE242C" w:rsidRPr="00ED7315">
        <w:rPr>
          <w:rFonts w:ascii="Times New Roman" w:hAnsi="Times New Roman" w:cs="Times New Roman"/>
        </w:rPr>
        <w:t xml:space="preserve"> </w:t>
      </w:r>
      <w:r w:rsidR="005E3446" w:rsidRPr="00ED7315">
        <w:rPr>
          <w:rFonts w:ascii="Times New Roman" w:hAnsi="Times New Roman" w:cs="Times New Roman"/>
        </w:rPr>
        <w:t xml:space="preserve">Writing – Review &amp; Editing.  </w:t>
      </w:r>
    </w:p>
    <w:p w14:paraId="1CF8BF6C" w14:textId="4D88616E" w:rsidR="005E3446" w:rsidRPr="00ED7315" w:rsidRDefault="00DE242C" w:rsidP="000B2619">
      <w:pPr>
        <w:spacing w:after="0" w:line="276" w:lineRule="auto"/>
        <w:jc w:val="both"/>
        <w:rPr>
          <w:rFonts w:ascii="Times New Roman" w:hAnsi="Times New Roman" w:cs="Times New Roman"/>
        </w:rPr>
      </w:pPr>
      <w:r w:rsidRPr="00ED7315">
        <w:rPr>
          <w:rFonts w:ascii="Times New Roman" w:hAnsi="Times New Roman" w:cs="Times New Roman"/>
        </w:rPr>
        <w:lastRenderedPageBreak/>
        <w:t>ORM</w:t>
      </w:r>
      <w:r w:rsidR="005E3446" w:rsidRPr="00ED7315">
        <w:rPr>
          <w:rFonts w:ascii="Times New Roman" w:hAnsi="Times New Roman" w:cs="Times New Roman"/>
        </w:rPr>
        <w:t xml:space="preserve">: Investigation, </w:t>
      </w:r>
      <w:r w:rsidR="005A646D" w:rsidRPr="00ED7315">
        <w:rPr>
          <w:rFonts w:ascii="Times New Roman" w:hAnsi="Times New Roman" w:cs="Times New Roman"/>
        </w:rPr>
        <w:t>Literature Review</w:t>
      </w:r>
      <w:r w:rsidR="005E3446" w:rsidRPr="00ED7315">
        <w:rPr>
          <w:rFonts w:ascii="Times New Roman" w:hAnsi="Times New Roman" w:cs="Times New Roman"/>
        </w:rPr>
        <w:t xml:space="preserve">, </w:t>
      </w:r>
      <w:r w:rsidR="004F36D0" w:rsidRPr="00ED7315">
        <w:rPr>
          <w:rFonts w:ascii="Times New Roman" w:hAnsi="Times New Roman" w:cs="Times New Roman"/>
        </w:rPr>
        <w:t xml:space="preserve">Supervision of </w:t>
      </w:r>
      <w:r w:rsidR="005E3446" w:rsidRPr="00ED7315">
        <w:rPr>
          <w:rFonts w:ascii="Times New Roman" w:hAnsi="Times New Roman" w:cs="Times New Roman"/>
        </w:rPr>
        <w:t>Data C</w:t>
      </w:r>
      <w:r w:rsidR="004F36D0" w:rsidRPr="00ED7315">
        <w:rPr>
          <w:rFonts w:ascii="Times New Roman" w:hAnsi="Times New Roman" w:cs="Times New Roman"/>
        </w:rPr>
        <w:t>ollection and</w:t>
      </w:r>
      <w:r w:rsidR="005E3446" w:rsidRPr="00ED7315">
        <w:rPr>
          <w:rFonts w:ascii="Times New Roman" w:hAnsi="Times New Roman" w:cs="Times New Roman"/>
        </w:rPr>
        <w:t xml:space="preserve"> </w:t>
      </w:r>
      <w:r w:rsidRPr="00ED7315">
        <w:rPr>
          <w:rFonts w:ascii="Times New Roman" w:hAnsi="Times New Roman" w:cs="Times New Roman"/>
        </w:rPr>
        <w:t>report e</w:t>
      </w:r>
      <w:r w:rsidR="005E3446" w:rsidRPr="00ED7315">
        <w:rPr>
          <w:rFonts w:ascii="Times New Roman" w:hAnsi="Times New Roman" w:cs="Times New Roman"/>
        </w:rPr>
        <w:t>diting</w:t>
      </w:r>
      <w:r w:rsidRPr="00ED7315">
        <w:rPr>
          <w:rFonts w:ascii="Times New Roman" w:hAnsi="Times New Roman" w:cs="Times New Roman"/>
        </w:rPr>
        <w:t xml:space="preserve"> </w:t>
      </w:r>
    </w:p>
    <w:p w14:paraId="0DD453A6" w14:textId="65DC19D4" w:rsidR="005E3446" w:rsidRPr="00ED7315" w:rsidRDefault="00DE242C" w:rsidP="000B2619">
      <w:pPr>
        <w:spacing w:after="0" w:line="276" w:lineRule="auto"/>
        <w:jc w:val="both"/>
        <w:rPr>
          <w:rFonts w:ascii="Times New Roman" w:hAnsi="Times New Roman" w:cs="Times New Roman"/>
        </w:rPr>
      </w:pPr>
      <w:r w:rsidRPr="00ED7315">
        <w:rPr>
          <w:rFonts w:ascii="Times New Roman" w:hAnsi="Times New Roman" w:cs="Times New Roman"/>
        </w:rPr>
        <w:t>RSO</w:t>
      </w:r>
      <w:r w:rsidR="005E3446" w:rsidRPr="00ED7315">
        <w:rPr>
          <w:rFonts w:ascii="Times New Roman" w:hAnsi="Times New Roman" w:cs="Times New Roman"/>
        </w:rPr>
        <w:t xml:space="preserve">: Formal </w:t>
      </w:r>
      <w:r w:rsidR="004F36D0" w:rsidRPr="00ED7315">
        <w:rPr>
          <w:rFonts w:ascii="Times New Roman" w:hAnsi="Times New Roman" w:cs="Times New Roman"/>
        </w:rPr>
        <w:t xml:space="preserve">Data </w:t>
      </w:r>
      <w:r w:rsidR="005E3446" w:rsidRPr="00ED7315">
        <w:rPr>
          <w:rFonts w:ascii="Times New Roman" w:hAnsi="Times New Roman" w:cs="Times New Roman"/>
        </w:rPr>
        <w:t xml:space="preserve">Analysis, </w:t>
      </w:r>
      <w:r w:rsidR="005A646D" w:rsidRPr="00ED7315">
        <w:rPr>
          <w:rFonts w:ascii="Times New Roman" w:hAnsi="Times New Roman" w:cs="Times New Roman"/>
        </w:rPr>
        <w:t>Literature Review</w:t>
      </w:r>
      <w:r w:rsidR="005E3446" w:rsidRPr="00ED7315">
        <w:rPr>
          <w:rFonts w:ascii="Times New Roman" w:hAnsi="Times New Roman" w:cs="Times New Roman"/>
        </w:rPr>
        <w:t xml:space="preserve">, Writing – Review &amp; Editing.  </w:t>
      </w:r>
    </w:p>
    <w:p w14:paraId="47D7C3E4" w14:textId="0E8DD72C" w:rsidR="00DE242C" w:rsidRPr="00ED7315" w:rsidRDefault="00DE242C" w:rsidP="000B2619">
      <w:pPr>
        <w:spacing w:after="0" w:line="276" w:lineRule="auto"/>
        <w:jc w:val="both"/>
        <w:rPr>
          <w:rFonts w:ascii="Times New Roman" w:hAnsi="Times New Roman" w:cs="Times New Roman"/>
        </w:rPr>
      </w:pPr>
      <w:r w:rsidRPr="00ED7315">
        <w:rPr>
          <w:rFonts w:ascii="Times New Roman" w:hAnsi="Times New Roman" w:cs="Times New Roman"/>
        </w:rPr>
        <w:t>MFA: Literature Review, Supervision of Data Collection, Writing – Review &amp; Editing</w:t>
      </w:r>
    </w:p>
    <w:p w14:paraId="2599D0BD" w14:textId="63DC7819" w:rsidR="005E3446" w:rsidRDefault="005E3446" w:rsidP="000B2619">
      <w:pPr>
        <w:spacing w:after="0" w:line="276" w:lineRule="auto"/>
        <w:jc w:val="both"/>
        <w:rPr>
          <w:rFonts w:ascii="Times New Roman" w:hAnsi="Times New Roman" w:cs="Times New Roman"/>
        </w:rPr>
      </w:pPr>
      <w:r w:rsidRPr="00ED7315">
        <w:rPr>
          <w:rFonts w:ascii="Times New Roman" w:hAnsi="Times New Roman" w:cs="Times New Roman"/>
        </w:rPr>
        <w:t>All authors read and approved the final manuscript</w:t>
      </w:r>
      <w:r w:rsidR="009E3D44" w:rsidRPr="00ED7315">
        <w:rPr>
          <w:rFonts w:ascii="Times New Roman" w:hAnsi="Times New Roman" w:cs="Times New Roman"/>
        </w:rPr>
        <w:t xml:space="preserve"> and agreed on its publication</w:t>
      </w:r>
      <w:r w:rsidRPr="00ED7315">
        <w:rPr>
          <w:rFonts w:ascii="Times New Roman" w:hAnsi="Times New Roman" w:cs="Times New Roman"/>
        </w:rPr>
        <w:t>.</w:t>
      </w:r>
    </w:p>
    <w:p w14:paraId="34C9917C" w14:textId="77777777" w:rsidR="00BE4DBE" w:rsidRDefault="00BE4DBE" w:rsidP="00990A77">
      <w:pPr>
        <w:spacing w:after="0" w:line="276" w:lineRule="auto"/>
        <w:jc w:val="both"/>
        <w:rPr>
          <w:rFonts w:ascii="Times New Roman" w:hAnsi="Times New Roman" w:cs="Times New Roman"/>
        </w:rPr>
      </w:pPr>
    </w:p>
    <w:p w14:paraId="2AD353C0" w14:textId="417A222D" w:rsidR="005E3446" w:rsidRPr="00ED7315" w:rsidRDefault="005E3446" w:rsidP="000B2619">
      <w:pPr>
        <w:spacing w:line="240" w:lineRule="auto"/>
        <w:jc w:val="both"/>
        <w:rPr>
          <w:rFonts w:ascii="Times New Roman" w:hAnsi="Times New Roman" w:cs="Times New Roman"/>
          <w:b/>
        </w:rPr>
      </w:pPr>
      <w:r w:rsidRPr="00ED7315">
        <w:rPr>
          <w:rFonts w:ascii="Times New Roman" w:hAnsi="Times New Roman" w:cs="Times New Roman"/>
          <w:b/>
        </w:rPr>
        <w:t>References</w:t>
      </w:r>
    </w:p>
    <w:p w14:paraId="5CCAEA56" w14:textId="04287739" w:rsidR="004439DD" w:rsidRPr="00252ED2" w:rsidRDefault="00A7341E" w:rsidP="00252ED2">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Afifi, H. (2025). </w:t>
      </w:r>
      <w:r w:rsidR="004439DD" w:rsidRPr="00252ED2">
        <w:rPr>
          <w:rFonts w:ascii="Times New Roman" w:hAnsi="Times New Roman" w:cs="Times New Roman"/>
        </w:rPr>
        <w:t xml:space="preserve">The effectiveness of health campaigns on antibiotic resistance: A </w:t>
      </w:r>
      <w:r>
        <w:rPr>
          <w:rFonts w:ascii="Times New Roman" w:hAnsi="Times New Roman" w:cs="Times New Roman"/>
        </w:rPr>
        <w:tab/>
      </w:r>
      <w:r w:rsidR="004439DD" w:rsidRPr="00252ED2">
        <w:rPr>
          <w:rFonts w:ascii="Times New Roman" w:hAnsi="Times New Roman" w:cs="Times New Roman"/>
        </w:rPr>
        <w:t xml:space="preserve">media and pharmacy practice perspective. Infection and Drug Resistance, 18, </w:t>
      </w:r>
      <w:r>
        <w:rPr>
          <w:rFonts w:ascii="Times New Roman" w:hAnsi="Times New Roman" w:cs="Times New Roman"/>
        </w:rPr>
        <w:tab/>
      </w:r>
      <w:r w:rsidR="004439DD" w:rsidRPr="00252ED2">
        <w:rPr>
          <w:rFonts w:ascii="Times New Roman" w:hAnsi="Times New Roman" w:cs="Times New Roman"/>
        </w:rPr>
        <w:t xml:space="preserve">5817–5828. </w:t>
      </w:r>
      <w:r>
        <w:rPr>
          <w:rFonts w:ascii="Times New Roman" w:hAnsi="Times New Roman" w:cs="Times New Roman"/>
        </w:rPr>
        <w:t xml:space="preserve"> </w:t>
      </w:r>
      <w:r w:rsidR="004439DD" w:rsidRPr="00252ED2">
        <w:rPr>
          <w:rFonts w:ascii="Times New Roman" w:hAnsi="Times New Roman" w:cs="Times New Roman"/>
        </w:rPr>
        <w:t>https://doi.org/10.2147/IDR.S566496</w:t>
      </w:r>
    </w:p>
    <w:p w14:paraId="6F8CDF4C" w14:textId="77777777" w:rsidR="004439DD" w:rsidRPr="00B32EAA" w:rsidRDefault="004439DD" w:rsidP="000B2619">
      <w:pPr>
        <w:spacing w:after="0" w:line="120" w:lineRule="auto"/>
        <w:jc w:val="both"/>
        <w:rPr>
          <w:rFonts w:ascii="Times New Roman" w:hAnsi="Times New Roman" w:cs="Times New Roman"/>
        </w:rPr>
      </w:pPr>
    </w:p>
    <w:p w14:paraId="0A5F62B2" w14:textId="76D1EC91" w:rsidR="004439DD" w:rsidRPr="00252ED2" w:rsidRDefault="004439DD" w:rsidP="00252ED2">
      <w:pPr>
        <w:pStyle w:val="ListParagraph"/>
        <w:numPr>
          <w:ilvl w:val="0"/>
          <w:numId w:val="3"/>
        </w:numPr>
        <w:spacing w:after="0" w:line="240" w:lineRule="auto"/>
        <w:jc w:val="both"/>
        <w:rPr>
          <w:rFonts w:ascii="Times New Roman" w:hAnsi="Times New Roman" w:cs="Times New Roman"/>
        </w:rPr>
      </w:pPr>
      <w:r w:rsidRPr="00252ED2">
        <w:rPr>
          <w:rFonts w:ascii="Times New Roman" w:hAnsi="Times New Roman" w:cs="Times New Roman"/>
        </w:rPr>
        <w:t xml:space="preserve">Ajayi, A. O., Adeleke, D. F., &amp; Ayo-Ajayi, I. (2023). Knowledge, attitudes, and </w:t>
      </w:r>
      <w:r w:rsidR="00A7341E">
        <w:rPr>
          <w:rFonts w:ascii="Times New Roman" w:hAnsi="Times New Roman" w:cs="Times New Roman"/>
        </w:rPr>
        <w:tab/>
      </w:r>
      <w:r w:rsidRPr="00252ED2">
        <w:rPr>
          <w:rFonts w:ascii="Times New Roman" w:hAnsi="Times New Roman" w:cs="Times New Roman"/>
        </w:rPr>
        <w:t xml:space="preserve">practices regarding antibiotic use and resistance: A cross-sectional study among </w:t>
      </w:r>
      <w:r w:rsidR="00A7341E">
        <w:rPr>
          <w:rFonts w:ascii="Times New Roman" w:hAnsi="Times New Roman" w:cs="Times New Roman"/>
        </w:rPr>
        <w:tab/>
      </w:r>
      <w:r w:rsidRPr="00252ED2">
        <w:rPr>
          <w:rFonts w:ascii="Times New Roman" w:hAnsi="Times New Roman" w:cs="Times New Roman"/>
        </w:rPr>
        <w:t xml:space="preserve">university students in Ekiti State, Nigeria. Researchers Journal of Science and </w:t>
      </w:r>
      <w:r w:rsidR="00A7341E">
        <w:rPr>
          <w:rFonts w:ascii="Times New Roman" w:hAnsi="Times New Roman" w:cs="Times New Roman"/>
        </w:rPr>
        <w:tab/>
      </w:r>
      <w:r w:rsidRPr="00252ED2">
        <w:rPr>
          <w:rFonts w:ascii="Times New Roman" w:hAnsi="Times New Roman" w:cs="Times New Roman"/>
        </w:rPr>
        <w:t xml:space="preserve">Technology, 3(4), 18–30. </w:t>
      </w:r>
      <w:hyperlink r:id="rId9" w:history="1">
        <w:r w:rsidRPr="00252ED2">
          <w:rPr>
            <w:rStyle w:val="Hyperlink"/>
            <w:rFonts w:ascii="Times New Roman" w:hAnsi="Times New Roman" w:cs="Times New Roman"/>
            <w:color w:val="auto"/>
            <w:u w:val="none"/>
          </w:rPr>
          <w:t>https://rejost.com.ng/index.php/home/article/view/75</w:t>
        </w:r>
      </w:hyperlink>
    </w:p>
    <w:p w14:paraId="7DB31632" w14:textId="77777777" w:rsidR="004439DD" w:rsidRPr="00B32EAA" w:rsidRDefault="004439DD" w:rsidP="000B2619">
      <w:pPr>
        <w:spacing w:after="0" w:line="240" w:lineRule="auto"/>
        <w:jc w:val="both"/>
        <w:rPr>
          <w:rFonts w:ascii="Times New Roman" w:hAnsi="Times New Roman" w:cs="Times New Roman"/>
        </w:rPr>
      </w:pPr>
    </w:p>
    <w:p w14:paraId="43EC3712" w14:textId="77777777" w:rsidR="00495BE2"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Almeida, J. R., Silva, M. A., &amp; Costa, R. L. (2025). Digital educational interventions </w:t>
      </w:r>
      <w:r w:rsidR="00495BE2">
        <w:rPr>
          <w:rFonts w:ascii="Times New Roman" w:hAnsi="Times New Roman" w:cs="Times New Roman"/>
        </w:rPr>
        <w:tab/>
      </w:r>
      <w:r w:rsidRPr="00EA633B">
        <w:rPr>
          <w:rFonts w:ascii="Times New Roman" w:hAnsi="Times New Roman" w:cs="Times New Roman"/>
        </w:rPr>
        <w:t xml:space="preserve">for antimicrobial stewardship: A systematic review. Research in Social and </w:t>
      </w:r>
      <w:r w:rsidR="00B32EAA" w:rsidRPr="00EA633B">
        <w:rPr>
          <w:rFonts w:ascii="Times New Roman" w:hAnsi="Times New Roman" w:cs="Times New Roman"/>
        </w:rPr>
        <w:tab/>
      </w:r>
      <w:r w:rsidRPr="00EA633B">
        <w:rPr>
          <w:rFonts w:ascii="Times New Roman" w:hAnsi="Times New Roman" w:cs="Times New Roman"/>
        </w:rPr>
        <w:t>AdministrativePharmacy,21(7),</w:t>
      </w:r>
      <w:r w:rsidR="00495BE2">
        <w:rPr>
          <w:rFonts w:ascii="Times New Roman" w:hAnsi="Times New Roman" w:cs="Times New Roman"/>
        </w:rPr>
        <w:t>102345.</w:t>
      </w:r>
    </w:p>
    <w:p w14:paraId="34A9294F" w14:textId="6DCF54DE" w:rsidR="004439DD" w:rsidRPr="00495BE2" w:rsidRDefault="00495BE2" w:rsidP="00495BE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439DD" w:rsidRPr="00495BE2">
        <w:rPr>
          <w:rFonts w:ascii="Times New Roman" w:hAnsi="Times New Roman" w:cs="Times New Roman"/>
        </w:rPr>
        <w:t>https://doi.org/10.1016/j.sapharm.2025.07.003</w:t>
      </w:r>
    </w:p>
    <w:p w14:paraId="58A27864" w14:textId="77777777" w:rsidR="004439DD" w:rsidRPr="00EA633B" w:rsidRDefault="004439DD" w:rsidP="000B2619">
      <w:pPr>
        <w:spacing w:after="0" w:line="120" w:lineRule="auto"/>
        <w:jc w:val="both"/>
        <w:rPr>
          <w:rFonts w:ascii="Times New Roman" w:hAnsi="Times New Roman" w:cs="Times New Roman"/>
        </w:rPr>
      </w:pPr>
    </w:p>
    <w:p w14:paraId="6BF1731C" w14:textId="08906702"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Borg, M. A., Scicluna, E. A., &amp; Zarb, P. (2023). Peer-led digital antimicrobial </w:t>
      </w:r>
      <w:r w:rsidR="00495BE2">
        <w:rPr>
          <w:rFonts w:ascii="Times New Roman" w:hAnsi="Times New Roman" w:cs="Times New Roman"/>
        </w:rPr>
        <w:tab/>
      </w:r>
      <w:r w:rsidRPr="00EA633B">
        <w:rPr>
          <w:rFonts w:ascii="Times New Roman" w:hAnsi="Times New Roman" w:cs="Times New Roman"/>
        </w:rPr>
        <w:t xml:space="preserve">stewardship in higher education: Implementation and outcomes. Journal of </w:t>
      </w:r>
      <w:r w:rsidR="00495BE2">
        <w:rPr>
          <w:rFonts w:ascii="Times New Roman" w:hAnsi="Times New Roman" w:cs="Times New Roman"/>
        </w:rPr>
        <w:tab/>
      </w:r>
      <w:r w:rsidRPr="00EA633B">
        <w:rPr>
          <w:rFonts w:ascii="Times New Roman" w:hAnsi="Times New Roman" w:cs="Times New Roman"/>
        </w:rPr>
        <w:t xml:space="preserve">Antimicrobial </w:t>
      </w:r>
      <w:r w:rsidR="00B32EAA" w:rsidRPr="00EA633B">
        <w:rPr>
          <w:rFonts w:ascii="Times New Roman" w:hAnsi="Times New Roman" w:cs="Times New Roman"/>
        </w:rPr>
        <w:tab/>
      </w:r>
      <w:r w:rsidRPr="00EA633B">
        <w:rPr>
          <w:rFonts w:ascii="Times New Roman" w:hAnsi="Times New Roman" w:cs="Times New Roman"/>
        </w:rPr>
        <w:t xml:space="preserve">Chemotherapy,78(11),2890–2897. </w:t>
      </w:r>
      <w:r w:rsidR="00495BE2">
        <w:rPr>
          <w:rFonts w:ascii="Times New Roman" w:hAnsi="Times New Roman" w:cs="Times New Roman"/>
        </w:rPr>
        <w:tab/>
      </w:r>
      <w:r w:rsidRPr="00EA633B">
        <w:rPr>
          <w:rFonts w:ascii="Times New Roman" w:hAnsi="Times New Roman" w:cs="Times New Roman"/>
        </w:rPr>
        <w:t>https://doi.org/10.1093/jac/dkad289</w:t>
      </w:r>
    </w:p>
    <w:p w14:paraId="75B2598F" w14:textId="77777777" w:rsidR="004439DD" w:rsidRPr="00EA633B" w:rsidRDefault="004439DD" w:rsidP="000B2619">
      <w:pPr>
        <w:spacing w:after="0" w:line="120" w:lineRule="auto"/>
        <w:jc w:val="both"/>
        <w:rPr>
          <w:rFonts w:ascii="Times New Roman" w:hAnsi="Times New Roman" w:cs="Times New Roman"/>
        </w:rPr>
      </w:pPr>
    </w:p>
    <w:p w14:paraId="4FBB9420" w14:textId="7F571C47"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Centers for Disease Control and Prevention. (2019). Antibiotic resistance threats in the </w:t>
      </w:r>
      <w:r w:rsidR="00B32EAA" w:rsidRPr="00EA633B">
        <w:rPr>
          <w:rFonts w:ascii="Times New Roman" w:hAnsi="Times New Roman" w:cs="Times New Roman"/>
        </w:rPr>
        <w:tab/>
      </w:r>
      <w:r w:rsidRPr="00EA633B">
        <w:rPr>
          <w:rFonts w:ascii="Times New Roman" w:hAnsi="Times New Roman" w:cs="Times New Roman"/>
        </w:rPr>
        <w:t xml:space="preserve">United States, 2019. U.S. Department of Health and Human Services, CDC. </w:t>
      </w:r>
      <w:r w:rsidR="00B32EAA" w:rsidRPr="00222B3D">
        <w:rPr>
          <w:rFonts w:ascii="Times New Roman" w:hAnsi="Times New Roman" w:cs="Times New Roman"/>
        </w:rPr>
        <w:tab/>
      </w:r>
      <w:hyperlink r:id="rId10" w:history="1">
        <w:r w:rsidR="00222B3D" w:rsidRPr="00222B3D">
          <w:rPr>
            <w:rStyle w:val="Hyperlink"/>
            <w:rFonts w:ascii="Times New Roman" w:hAnsi="Times New Roman" w:cs="Times New Roman"/>
            <w:color w:val="auto"/>
            <w:u w:val="none"/>
          </w:rPr>
          <w:t>https://www.cdc.gov/antimicrobial-resistance/media/pdfs/2019-ar-threats-</w:t>
        </w:r>
        <w:r w:rsidR="00222B3D" w:rsidRPr="00222B3D">
          <w:rPr>
            <w:rStyle w:val="Hyperlink"/>
            <w:rFonts w:ascii="Times New Roman" w:hAnsi="Times New Roman" w:cs="Times New Roman"/>
            <w:color w:val="auto"/>
            <w:u w:val="none"/>
          </w:rPr>
          <w:tab/>
          <w:t>report-</w:t>
        </w:r>
      </w:hyperlink>
      <w:r w:rsidR="00B32EAA" w:rsidRPr="00222B3D">
        <w:rPr>
          <w:rFonts w:ascii="Times New Roman" w:hAnsi="Times New Roman" w:cs="Times New Roman"/>
        </w:rPr>
        <w:tab/>
      </w:r>
      <w:r w:rsidRPr="00222B3D">
        <w:rPr>
          <w:rFonts w:ascii="Times New Roman" w:hAnsi="Times New Roman" w:cs="Times New Roman"/>
        </w:rPr>
        <w:t>508.pdf</w:t>
      </w:r>
    </w:p>
    <w:p w14:paraId="1ACC2463" w14:textId="0CC7FAE7" w:rsidR="000D650D" w:rsidRDefault="000D650D" w:rsidP="000D650D">
      <w:pPr>
        <w:spacing w:after="0" w:line="120" w:lineRule="auto"/>
        <w:jc w:val="both"/>
        <w:rPr>
          <w:rFonts w:ascii="Times New Roman" w:hAnsi="Times New Roman" w:cs="Times New Roman"/>
        </w:rPr>
      </w:pPr>
    </w:p>
    <w:p w14:paraId="6EF1220B" w14:textId="77777777" w:rsidR="00222B3D" w:rsidRPr="00EA633B" w:rsidRDefault="00222B3D" w:rsidP="000D650D">
      <w:pPr>
        <w:spacing w:after="0" w:line="120" w:lineRule="auto"/>
        <w:jc w:val="both"/>
        <w:rPr>
          <w:rFonts w:ascii="Times New Roman" w:hAnsi="Times New Roman" w:cs="Times New Roman"/>
        </w:rPr>
      </w:pPr>
    </w:p>
    <w:p w14:paraId="447D4767" w14:textId="467F3EEB" w:rsidR="00222B3D" w:rsidRDefault="001D4427"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Centers for Disease Control and Prevention. (2024). Core e</w:t>
      </w:r>
      <w:r w:rsidR="00222B3D">
        <w:rPr>
          <w:rFonts w:ascii="Times New Roman" w:hAnsi="Times New Roman" w:cs="Times New Roman"/>
        </w:rPr>
        <w:t xml:space="preserve">lements of hospital </w:t>
      </w:r>
      <w:r w:rsidR="00222B3D">
        <w:rPr>
          <w:rFonts w:ascii="Times New Roman" w:hAnsi="Times New Roman" w:cs="Times New Roman"/>
        </w:rPr>
        <w:tab/>
        <w:t xml:space="preserve">antibiotic </w:t>
      </w:r>
      <w:r w:rsidRPr="00EA633B">
        <w:rPr>
          <w:rFonts w:ascii="Times New Roman" w:hAnsi="Times New Roman" w:cs="Times New Roman"/>
        </w:rPr>
        <w:t xml:space="preserve">stewardship programs. </w:t>
      </w:r>
    </w:p>
    <w:p w14:paraId="547F25C5" w14:textId="06A11FFA" w:rsidR="001D4427" w:rsidRPr="00EA633B" w:rsidRDefault="00222B3D" w:rsidP="00222B3D">
      <w:pPr>
        <w:pStyle w:val="ListParagraph"/>
        <w:spacing w:after="0" w:line="240" w:lineRule="auto"/>
        <w:jc w:val="both"/>
        <w:rPr>
          <w:rFonts w:ascii="Times New Roman" w:hAnsi="Times New Roman" w:cs="Times New Roman"/>
        </w:rPr>
      </w:pPr>
      <w:r>
        <w:rPr>
          <w:rFonts w:ascii="Times New Roman" w:hAnsi="Times New Roman" w:cs="Times New Roman"/>
        </w:rPr>
        <w:tab/>
      </w:r>
      <w:r w:rsidR="001D4427" w:rsidRPr="00EA633B">
        <w:rPr>
          <w:rFonts w:ascii="Times New Roman" w:hAnsi="Times New Roman" w:cs="Times New Roman"/>
        </w:rPr>
        <w:t>https://www.cdc.gov/antibiotic-use/core-elements/hospital.html</w:t>
      </w:r>
    </w:p>
    <w:p w14:paraId="6A2E5F0C" w14:textId="77777777" w:rsidR="004439DD" w:rsidRPr="00EA633B" w:rsidRDefault="004439DD" w:rsidP="000B2619">
      <w:pPr>
        <w:spacing w:after="0" w:line="120" w:lineRule="auto"/>
        <w:jc w:val="both"/>
        <w:rPr>
          <w:rFonts w:ascii="Times New Roman" w:hAnsi="Times New Roman" w:cs="Times New Roman"/>
        </w:rPr>
      </w:pPr>
    </w:p>
    <w:p w14:paraId="10013DE2" w14:textId="27A67FE0"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Charani, E., Edwards, R., &amp; </w:t>
      </w:r>
      <w:proofErr w:type="spellStart"/>
      <w:r w:rsidRPr="00EA633B">
        <w:rPr>
          <w:rFonts w:ascii="Times New Roman" w:hAnsi="Times New Roman" w:cs="Times New Roman"/>
        </w:rPr>
        <w:t>Sevdalis</w:t>
      </w:r>
      <w:proofErr w:type="spellEnd"/>
      <w:r w:rsidRPr="00EA633B">
        <w:rPr>
          <w:rFonts w:ascii="Times New Roman" w:hAnsi="Times New Roman" w:cs="Times New Roman"/>
        </w:rPr>
        <w:t xml:space="preserve">, N. (2022). Behavior-change interventions to </w:t>
      </w:r>
      <w:r w:rsidR="00222B3D">
        <w:rPr>
          <w:rFonts w:ascii="Times New Roman" w:hAnsi="Times New Roman" w:cs="Times New Roman"/>
        </w:rPr>
        <w:tab/>
        <w:t xml:space="preserve">improve </w:t>
      </w:r>
      <w:r w:rsidRPr="00EA633B">
        <w:rPr>
          <w:rFonts w:ascii="Times New Roman" w:hAnsi="Times New Roman" w:cs="Times New Roman"/>
        </w:rPr>
        <w:t xml:space="preserve">antimicrobial stewardship in human health, animal health, and </w:t>
      </w:r>
      <w:r w:rsidR="00222B3D">
        <w:rPr>
          <w:rFonts w:ascii="Times New Roman" w:hAnsi="Times New Roman" w:cs="Times New Roman"/>
        </w:rPr>
        <w:tab/>
      </w:r>
      <w:r w:rsidRPr="00EA633B">
        <w:rPr>
          <w:rFonts w:ascii="Times New Roman" w:hAnsi="Times New Roman" w:cs="Times New Roman"/>
        </w:rPr>
        <w:t xml:space="preserve">livestock agriculture: A systematic review. The Lancet Infectious Diseases, </w:t>
      </w:r>
      <w:r w:rsidR="00222B3D">
        <w:rPr>
          <w:rFonts w:ascii="Times New Roman" w:hAnsi="Times New Roman" w:cs="Times New Roman"/>
        </w:rPr>
        <w:tab/>
      </w:r>
      <w:r w:rsidRPr="00EA633B">
        <w:rPr>
          <w:rFonts w:ascii="Times New Roman" w:hAnsi="Times New Roman" w:cs="Times New Roman"/>
        </w:rPr>
        <w:t>22(8), e240–e252.</w:t>
      </w:r>
      <w:r w:rsidR="00222B3D">
        <w:rPr>
          <w:rFonts w:ascii="Times New Roman" w:hAnsi="Times New Roman" w:cs="Times New Roman"/>
        </w:rPr>
        <w:t xml:space="preserve"> </w:t>
      </w:r>
      <w:r w:rsidRPr="00EA633B">
        <w:rPr>
          <w:rFonts w:ascii="Times New Roman" w:hAnsi="Times New Roman" w:cs="Times New Roman"/>
        </w:rPr>
        <w:t>https://doi.org/10.1016/S1473-3099(22)00003-9</w:t>
      </w:r>
    </w:p>
    <w:p w14:paraId="51EE6071" w14:textId="77777777" w:rsidR="00591D25" w:rsidRPr="00EA633B" w:rsidRDefault="00591D25" w:rsidP="000B2619">
      <w:pPr>
        <w:spacing w:after="0" w:line="120" w:lineRule="auto"/>
        <w:jc w:val="both"/>
        <w:rPr>
          <w:rFonts w:ascii="Times New Roman" w:hAnsi="Times New Roman" w:cs="Times New Roman"/>
        </w:rPr>
      </w:pPr>
    </w:p>
    <w:p w14:paraId="45533280" w14:textId="420FB3B2" w:rsidR="004439DD" w:rsidRPr="00255587"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Chukwu, E. E., Oladele, D. A., </w:t>
      </w:r>
      <w:proofErr w:type="spellStart"/>
      <w:r w:rsidRPr="00EA633B">
        <w:rPr>
          <w:rFonts w:ascii="Times New Roman" w:hAnsi="Times New Roman" w:cs="Times New Roman"/>
        </w:rPr>
        <w:t>Awoderu</w:t>
      </w:r>
      <w:proofErr w:type="spellEnd"/>
      <w:r w:rsidRPr="00EA633B">
        <w:rPr>
          <w:rFonts w:ascii="Times New Roman" w:hAnsi="Times New Roman" w:cs="Times New Roman"/>
        </w:rPr>
        <w:t xml:space="preserve">, O. B., </w:t>
      </w:r>
      <w:proofErr w:type="spellStart"/>
      <w:r w:rsidRPr="00EA633B">
        <w:rPr>
          <w:rFonts w:ascii="Times New Roman" w:hAnsi="Times New Roman" w:cs="Times New Roman"/>
        </w:rPr>
        <w:t>Afocha</w:t>
      </w:r>
      <w:proofErr w:type="spellEnd"/>
      <w:r w:rsidRPr="00EA633B">
        <w:rPr>
          <w:rFonts w:ascii="Times New Roman" w:hAnsi="Times New Roman" w:cs="Times New Roman"/>
        </w:rPr>
        <w:t>, E. E., Lawal, R. G., Abdus-</w:t>
      </w:r>
      <w:r w:rsidR="00D8639C">
        <w:rPr>
          <w:rFonts w:ascii="Times New Roman" w:hAnsi="Times New Roman" w:cs="Times New Roman"/>
        </w:rPr>
        <w:tab/>
      </w:r>
      <w:r w:rsidRPr="00EA633B">
        <w:rPr>
          <w:rFonts w:ascii="Times New Roman" w:hAnsi="Times New Roman" w:cs="Times New Roman"/>
        </w:rPr>
        <w:t xml:space="preserve">Salam, I., Ogunsola, F. T., &amp; Audu, R. A. (2020). A national survey of public </w:t>
      </w:r>
      <w:r w:rsidR="00D8639C">
        <w:rPr>
          <w:rFonts w:ascii="Times New Roman" w:hAnsi="Times New Roman" w:cs="Times New Roman"/>
        </w:rPr>
        <w:tab/>
      </w:r>
      <w:r w:rsidRPr="00EA633B">
        <w:rPr>
          <w:rFonts w:ascii="Times New Roman" w:hAnsi="Times New Roman" w:cs="Times New Roman"/>
        </w:rPr>
        <w:t xml:space="preserve">awareness of </w:t>
      </w:r>
      <w:r w:rsidR="00B32EAA" w:rsidRPr="00EA633B">
        <w:rPr>
          <w:rFonts w:ascii="Times New Roman" w:hAnsi="Times New Roman" w:cs="Times New Roman"/>
        </w:rPr>
        <w:tab/>
      </w:r>
      <w:r w:rsidRPr="00EA633B">
        <w:rPr>
          <w:rFonts w:ascii="Times New Roman" w:hAnsi="Times New Roman" w:cs="Times New Roman"/>
        </w:rPr>
        <w:t xml:space="preserve">antimicrobial resistance in Nigeria. Antimicrobial Resistance </w:t>
      </w:r>
      <w:r w:rsidR="00D8639C">
        <w:rPr>
          <w:rFonts w:ascii="Times New Roman" w:hAnsi="Times New Roman" w:cs="Times New Roman"/>
        </w:rPr>
        <w:tab/>
      </w:r>
      <w:r w:rsidRPr="00EA633B">
        <w:rPr>
          <w:rFonts w:ascii="Times New Roman" w:hAnsi="Times New Roman" w:cs="Times New Roman"/>
        </w:rPr>
        <w:t xml:space="preserve">and Infection Control, </w:t>
      </w:r>
      <w:r w:rsidRPr="00255587">
        <w:rPr>
          <w:rFonts w:ascii="Times New Roman" w:hAnsi="Times New Roman" w:cs="Times New Roman"/>
        </w:rPr>
        <w:t xml:space="preserve">9(1), 72. </w:t>
      </w:r>
      <w:hyperlink r:id="rId11" w:history="1">
        <w:r w:rsidR="00255587" w:rsidRPr="00255587">
          <w:rPr>
            <w:rStyle w:val="Hyperlink"/>
            <w:rFonts w:ascii="Times New Roman" w:hAnsi="Times New Roman" w:cs="Times New Roman"/>
            <w:color w:val="auto"/>
            <w:u w:val="none"/>
          </w:rPr>
          <w:t>https://doi.org/10.1186/s13756-020-00739-0</w:t>
        </w:r>
      </w:hyperlink>
    </w:p>
    <w:p w14:paraId="6F6D8170" w14:textId="77777777" w:rsidR="00255587" w:rsidRPr="00255587" w:rsidRDefault="00255587" w:rsidP="00255587">
      <w:pPr>
        <w:pStyle w:val="ListParagraph"/>
        <w:rPr>
          <w:rFonts w:ascii="Times New Roman" w:hAnsi="Times New Roman" w:cs="Times New Roman"/>
        </w:rPr>
      </w:pPr>
    </w:p>
    <w:p w14:paraId="5E7C8D09" w14:textId="36CC9C74"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Federal Ministry of Health Nigeria. (2017). National action plan for antimicrobial </w:t>
      </w:r>
      <w:r w:rsidR="00D8639C">
        <w:rPr>
          <w:rFonts w:ascii="Times New Roman" w:hAnsi="Times New Roman" w:cs="Times New Roman"/>
        </w:rPr>
        <w:tab/>
        <w:t>resistance,</w:t>
      </w:r>
      <w:r w:rsidRPr="00EA633B">
        <w:rPr>
          <w:rFonts w:ascii="Times New Roman" w:hAnsi="Times New Roman" w:cs="Times New Roman"/>
        </w:rPr>
        <w:t>2017–2022.</w:t>
      </w:r>
      <w:r w:rsidR="00D8639C">
        <w:rPr>
          <w:rFonts w:ascii="Times New Roman" w:hAnsi="Times New Roman" w:cs="Times New Roman"/>
        </w:rPr>
        <w:t xml:space="preserve"> </w:t>
      </w:r>
      <w:r w:rsidRPr="00EA633B">
        <w:rPr>
          <w:rFonts w:ascii="Times New Roman" w:hAnsi="Times New Roman" w:cs="Times New Roman"/>
        </w:rPr>
        <w:t xml:space="preserve">Federal Government of Nigeria. </w:t>
      </w:r>
      <w:r w:rsidR="00C3220C" w:rsidRPr="00EA633B">
        <w:rPr>
          <w:rFonts w:ascii="Times New Roman" w:hAnsi="Times New Roman" w:cs="Times New Roman"/>
        </w:rPr>
        <w:tab/>
      </w:r>
      <w:hyperlink r:id="rId12" w:history="1">
        <w:r w:rsidR="00C3220C" w:rsidRPr="00EA633B">
          <w:rPr>
            <w:rStyle w:val="Hyperlink"/>
            <w:rFonts w:ascii="Times New Roman" w:hAnsi="Times New Roman" w:cs="Times New Roman"/>
            <w:color w:val="auto"/>
            <w:u w:val="none"/>
          </w:rPr>
          <w:t>https://www.who.int/publications/m/item/nigeria-national-action-plan-for-</w:t>
        </w:r>
      </w:hyperlink>
      <w:r w:rsidR="00C3220C" w:rsidRPr="00EA633B">
        <w:rPr>
          <w:rFonts w:ascii="Times New Roman" w:hAnsi="Times New Roman" w:cs="Times New Roman"/>
        </w:rPr>
        <w:tab/>
      </w:r>
      <w:r w:rsidRPr="00EA633B">
        <w:rPr>
          <w:rFonts w:ascii="Times New Roman" w:hAnsi="Times New Roman" w:cs="Times New Roman"/>
        </w:rPr>
        <w:t>antimicrobial-resistance</w:t>
      </w:r>
    </w:p>
    <w:p w14:paraId="6B3B7CBE" w14:textId="77777777" w:rsidR="004439DD" w:rsidRPr="00EA633B" w:rsidRDefault="004439DD" w:rsidP="000B2619">
      <w:pPr>
        <w:spacing w:after="0" w:line="120" w:lineRule="auto"/>
        <w:jc w:val="both"/>
        <w:rPr>
          <w:rFonts w:ascii="Times New Roman" w:hAnsi="Times New Roman" w:cs="Times New Roman"/>
        </w:rPr>
      </w:pPr>
    </w:p>
    <w:p w14:paraId="642D6322" w14:textId="576E459B" w:rsidR="004439DD" w:rsidRPr="00D8639C"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García-Sánchez, M., López, P., &amp; Fernández, A. (2025). The role of digital tools and </w:t>
      </w:r>
      <w:r w:rsidR="00D8639C">
        <w:rPr>
          <w:rFonts w:ascii="Times New Roman" w:hAnsi="Times New Roman" w:cs="Times New Roman"/>
        </w:rPr>
        <w:tab/>
      </w:r>
      <w:r w:rsidRPr="00EA633B">
        <w:rPr>
          <w:rFonts w:ascii="Times New Roman" w:hAnsi="Times New Roman" w:cs="Times New Roman"/>
        </w:rPr>
        <w:t xml:space="preserve">artificial intelligence in supporting antimicrobial stewardship: Study protocol </w:t>
      </w:r>
      <w:r w:rsidR="00D8639C">
        <w:rPr>
          <w:rFonts w:ascii="Times New Roman" w:hAnsi="Times New Roman" w:cs="Times New Roman"/>
        </w:rPr>
        <w:lastRenderedPageBreak/>
        <w:tab/>
      </w:r>
      <w:r w:rsidRPr="00EA633B">
        <w:rPr>
          <w:rFonts w:ascii="Times New Roman" w:hAnsi="Times New Roman" w:cs="Times New Roman"/>
        </w:rPr>
        <w:t>for a s</w:t>
      </w:r>
      <w:r w:rsidRPr="00D8639C">
        <w:rPr>
          <w:rFonts w:ascii="Times New Roman" w:hAnsi="Times New Roman" w:cs="Times New Roman"/>
        </w:rPr>
        <w:t xml:space="preserve">ystematic </w:t>
      </w:r>
      <w:r w:rsidR="00C3220C" w:rsidRPr="00D8639C">
        <w:rPr>
          <w:rFonts w:ascii="Times New Roman" w:hAnsi="Times New Roman" w:cs="Times New Roman"/>
        </w:rPr>
        <w:tab/>
      </w:r>
      <w:r w:rsidRPr="00D8639C">
        <w:rPr>
          <w:rFonts w:ascii="Times New Roman" w:hAnsi="Times New Roman" w:cs="Times New Roman"/>
        </w:rPr>
        <w:t xml:space="preserve">review. Farmacia </w:t>
      </w:r>
      <w:proofErr w:type="spellStart"/>
      <w:r w:rsidRPr="00D8639C">
        <w:rPr>
          <w:rFonts w:ascii="Times New Roman" w:hAnsi="Times New Roman" w:cs="Times New Roman"/>
        </w:rPr>
        <w:t>Hospitalaria</w:t>
      </w:r>
      <w:proofErr w:type="spellEnd"/>
      <w:r w:rsidRPr="00D8639C">
        <w:rPr>
          <w:rFonts w:ascii="Times New Roman" w:hAnsi="Times New Roman" w:cs="Times New Roman"/>
        </w:rPr>
        <w:t xml:space="preserve">, 49(3), 112–118. </w:t>
      </w:r>
      <w:r w:rsidR="00C3220C" w:rsidRPr="00D8639C">
        <w:rPr>
          <w:rFonts w:ascii="Times New Roman" w:hAnsi="Times New Roman" w:cs="Times New Roman"/>
        </w:rPr>
        <w:tab/>
      </w:r>
      <w:hyperlink r:id="rId13" w:history="1">
        <w:r w:rsidR="00A7341E" w:rsidRPr="00D8639C">
          <w:rPr>
            <w:rStyle w:val="Hyperlink"/>
            <w:rFonts w:ascii="Times New Roman" w:hAnsi="Times New Roman" w:cs="Times New Roman"/>
            <w:color w:val="auto"/>
            <w:u w:val="none"/>
          </w:rPr>
          <w:t>https://doi.org/10.1016/j.farma.2025.11.014</w:t>
        </w:r>
      </w:hyperlink>
    </w:p>
    <w:p w14:paraId="3CAB8B84" w14:textId="77777777" w:rsidR="00A7341E" w:rsidRPr="00D8639C" w:rsidRDefault="00A7341E" w:rsidP="00A7341E">
      <w:pPr>
        <w:pStyle w:val="ListParagraph"/>
        <w:rPr>
          <w:rFonts w:ascii="Times New Roman" w:hAnsi="Times New Roman" w:cs="Times New Roman"/>
        </w:rPr>
      </w:pPr>
    </w:p>
    <w:p w14:paraId="532BAD2A" w14:textId="6AE895CE" w:rsidR="00A7341E" w:rsidRPr="0084210F" w:rsidRDefault="00A7341E" w:rsidP="00A7341E">
      <w:pPr>
        <w:pStyle w:val="ListParagraph"/>
        <w:numPr>
          <w:ilvl w:val="0"/>
          <w:numId w:val="3"/>
        </w:numPr>
        <w:spacing w:after="0" w:line="240" w:lineRule="auto"/>
        <w:jc w:val="both"/>
        <w:rPr>
          <w:rFonts w:ascii="Times New Roman" w:hAnsi="Times New Roman" w:cs="Times New Roman"/>
          <w:highlight w:val="green"/>
        </w:rPr>
      </w:pPr>
      <w:r w:rsidRPr="0084210F">
        <w:rPr>
          <w:rFonts w:ascii="Times New Roman" w:hAnsi="Times New Roman" w:cs="Times New Roman"/>
          <w:highlight w:val="green"/>
        </w:rPr>
        <w:t xml:space="preserve">GBD 2021 Antimicrobial Resistance Collaborators. (2024b). Global burden of bacterial </w:t>
      </w:r>
      <w:r w:rsidR="00D8639C" w:rsidRPr="0084210F">
        <w:rPr>
          <w:rFonts w:ascii="Times New Roman" w:hAnsi="Times New Roman" w:cs="Times New Roman"/>
          <w:highlight w:val="green"/>
        </w:rPr>
        <w:tab/>
      </w:r>
      <w:r w:rsidRPr="0084210F">
        <w:rPr>
          <w:rFonts w:ascii="Times New Roman" w:hAnsi="Times New Roman" w:cs="Times New Roman"/>
          <w:highlight w:val="green"/>
        </w:rPr>
        <w:t xml:space="preserve">antimicrobial resistance 1990–2021: A systematic analysis with forecasts to </w:t>
      </w:r>
      <w:r w:rsidR="00D8639C" w:rsidRPr="0084210F">
        <w:rPr>
          <w:rFonts w:ascii="Times New Roman" w:hAnsi="Times New Roman" w:cs="Times New Roman"/>
          <w:highlight w:val="green"/>
        </w:rPr>
        <w:tab/>
      </w:r>
      <w:r w:rsidRPr="0084210F">
        <w:rPr>
          <w:rFonts w:ascii="Times New Roman" w:hAnsi="Times New Roman" w:cs="Times New Roman"/>
          <w:highlight w:val="green"/>
        </w:rPr>
        <w:t xml:space="preserve">2050. The Lancet, 404 (10459), 1199–1226. </w:t>
      </w:r>
      <w:hyperlink r:id="rId14" w:history="1">
        <w:r w:rsidR="00D8639C" w:rsidRPr="0084210F">
          <w:rPr>
            <w:rStyle w:val="Hyperlink"/>
            <w:rFonts w:ascii="Times New Roman" w:hAnsi="Times New Roman" w:cs="Times New Roman"/>
            <w:color w:val="auto"/>
            <w:highlight w:val="green"/>
            <w:u w:val="none"/>
          </w:rPr>
          <w:t>https://doi.org/10.1016/S0140-</w:t>
        </w:r>
      </w:hyperlink>
      <w:r w:rsidR="00D8639C" w:rsidRPr="0084210F">
        <w:rPr>
          <w:rFonts w:ascii="Times New Roman" w:hAnsi="Times New Roman" w:cs="Times New Roman"/>
          <w:highlight w:val="green"/>
        </w:rPr>
        <w:tab/>
      </w:r>
      <w:r w:rsidRPr="0084210F">
        <w:rPr>
          <w:rFonts w:ascii="Times New Roman" w:hAnsi="Times New Roman" w:cs="Times New Roman"/>
          <w:highlight w:val="green"/>
        </w:rPr>
        <w:t>6736(24)01867-1</w:t>
      </w:r>
    </w:p>
    <w:p w14:paraId="3E3A7B22" w14:textId="77777777" w:rsidR="00A7341E" w:rsidRPr="0084210F" w:rsidRDefault="00A7341E" w:rsidP="00A7341E">
      <w:pPr>
        <w:pStyle w:val="ListParagraph"/>
        <w:spacing w:after="0" w:line="240" w:lineRule="auto"/>
        <w:jc w:val="both"/>
        <w:rPr>
          <w:rFonts w:ascii="Times New Roman" w:hAnsi="Times New Roman" w:cs="Times New Roman"/>
          <w:highlight w:val="green"/>
        </w:rPr>
      </w:pPr>
    </w:p>
    <w:p w14:paraId="7A133F48" w14:textId="77777777" w:rsidR="00097BF0" w:rsidRPr="0084210F" w:rsidRDefault="00A7341E" w:rsidP="00A7341E">
      <w:pPr>
        <w:pStyle w:val="ListParagraph"/>
        <w:numPr>
          <w:ilvl w:val="0"/>
          <w:numId w:val="3"/>
        </w:numPr>
        <w:spacing w:after="0" w:line="240" w:lineRule="auto"/>
        <w:jc w:val="both"/>
        <w:rPr>
          <w:rFonts w:ascii="Times New Roman" w:hAnsi="Times New Roman" w:cs="Times New Roman"/>
          <w:color w:val="1B1B1B"/>
          <w:highlight w:val="green"/>
          <w:shd w:val="clear" w:color="auto" w:fill="FFFFFF"/>
        </w:rPr>
      </w:pPr>
      <w:r w:rsidRPr="0084210F">
        <w:rPr>
          <w:rFonts w:ascii="Times New Roman" w:hAnsi="Times New Roman" w:cs="Times New Roman"/>
          <w:color w:val="1B1B1B"/>
          <w:highlight w:val="green"/>
          <w:shd w:val="clear" w:color="auto" w:fill="FFFFFF"/>
        </w:rPr>
        <w:t xml:space="preserve">GBD 2021 Diseases and Injuries Collaborators (2024). Global incidence, prevalence, </w:t>
      </w:r>
      <w:r w:rsidR="00097BF0" w:rsidRPr="0084210F">
        <w:rPr>
          <w:rFonts w:ascii="Times New Roman" w:hAnsi="Times New Roman" w:cs="Times New Roman"/>
          <w:color w:val="1B1B1B"/>
          <w:highlight w:val="green"/>
          <w:shd w:val="clear" w:color="auto" w:fill="FFFFFF"/>
        </w:rPr>
        <w:tab/>
      </w:r>
      <w:r w:rsidRPr="0084210F">
        <w:rPr>
          <w:rFonts w:ascii="Times New Roman" w:hAnsi="Times New Roman" w:cs="Times New Roman"/>
          <w:color w:val="1B1B1B"/>
          <w:highlight w:val="green"/>
          <w:shd w:val="clear" w:color="auto" w:fill="FFFFFF"/>
        </w:rPr>
        <w:t xml:space="preserve">years lived with disability (YLDs), disability-adjusted life-years (DALYs), and </w:t>
      </w:r>
      <w:r w:rsidR="00097BF0" w:rsidRPr="0084210F">
        <w:rPr>
          <w:rFonts w:ascii="Times New Roman" w:hAnsi="Times New Roman" w:cs="Times New Roman"/>
          <w:color w:val="1B1B1B"/>
          <w:highlight w:val="green"/>
          <w:shd w:val="clear" w:color="auto" w:fill="FFFFFF"/>
        </w:rPr>
        <w:tab/>
      </w:r>
      <w:r w:rsidRPr="0084210F">
        <w:rPr>
          <w:rFonts w:ascii="Times New Roman" w:hAnsi="Times New Roman" w:cs="Times New Roman"/>
          <w:color w:val="1B1B1B"/>
          <w:highlight w:val="green"/>
          <w:shd w:val="clear" w:color="auto" w:fill="FFFFFF"/>
        </w:rPr>
        <w:t xml:space="preserve">healthy life expectancy (HALE) for 371 diseases and injuries in 204 countries </w:t>
      </w:r>
      <w:r w:rsidR="00097BF0" w:rsidRPr="0084210F">
        <w:rPr>
          <w:rFonts w:ascii="Times New Roman" w:hAnsi="Times New Roman" w:cs="Times New Roman"/>
          <w:color w:val="1B1B1B"/>
          <w:highlight w:val="green"/>
          <w:shd w:val="clear" w:color="auto" w:fill="FFFFFF"/>
        </w:rPr>
        <w:tab/>
      </w:r>
      <w:r w:rsidRPr="0084210F">
        <w:rPr>
          <w:rFonts w:ascii="Times New Roman" w:hAnsi="Times New Roman" w:cs="Times New Roman"/>
          <w:color w:val="1B1B1B"/>
          <w:highlight w:val="green"/>
          <w:shd w:val="clear" w:color="auto" w:fill="FFFFFF"/>
        </w:rPr>
        <w:t xml:space="preserve">and territories and 811 subnational locations, 1990-2021: a systematic analysis </w:t>
      </w:r>
      <w:r w:rsidR="00097BF0" w:rsidRPr="0084210F">
        <w:rPr>
          <w:rFonts w:ascii="Times New Roman" w:hAnsi="Times New Roman" w:cs="Times New Roman"/>
          <w:color w:val="1B1B1B"/>
          <w:highlight w:val="green"/>
          <w:shd w:val="clear" w:color="auto" w:fill="FFFFFF"/>
        </w:rPr>
        <w:tab/>
      </w:r>
      <w:r w:rsidRPr="0084210F">
        <w:rPr>
          <w:rFonts w:ascii="Times New Roman" w:hAnsi="Times New Roman" w:cs="Times New Roman"/>
          <w:color w:val="1B1B1B"/>
          <w:highlight w:val="green"/>
          <w:shd w:val="clear" w:color="auto" w:fill="FFFFFF"/>
        </w:rPr>
        <w:t>for the Global Burden of Disease Study 2021. </w:t>
      </w:r>
      <w:r w:rsidRPr="0084210F">
        <w:rPr>
          <w:rFonts w:ascii="Times New Roman" w:hAnsi="Times New Roman" w:cs="Times New Roman"/>
          <w:i/>
          <w:iCs/>
          <w:color w:val="1B1B1B"/>
          <w:highlight w:val="green"/>
          <w:shd w:val="clear" w:color="auto" w:fill="FFFFFF"/>
        </w:rPr>
        <w:t xml:space="preserve">Lancet (London, </w:t>
      </w:r>
      <w:r w:rsidR="00097BF0" w:rsidRPr="0084210F">
        <w:rPr>
          <w:rFonts w:ascii="Times New Roman" w:hAnsi="Times New Roman" w:cs="Times New Roman"/>
          <w:i/>
          <w:iCs/>
          <w:color w:val="1B1B1B"/>
          <w:highlight w:val="green"/>
          <w:shd w:val="clear" w:color="auto" w:fill="FFFFFF"/>
        </w:rPr>
        <w:tab/>
      </w:r>
      <w:r w:rsidRPr="0084210F">
        <w:rPr>
          <w:rFonts w:ascii="Times New Roman" w:hAnsi="Times New Roman" w:cs="Times New Roman"/>
          <w:i/>
          <w:iCs/>
          <w:color w:val="1B1B1B"/>
          <w:highlight w:val="green"/>
          <w:shd w:val="clear" w:color="auto" w:fill="FFFFFF"/>
        </w:rPr>
        <w:t>England)</w:t>
      </w:r>
      <w:r w:rsidRPr="0084210F">
        <w:rPr>
          <w:rFonts w:ascii="Times New Roman" w:hAnsi="Times New Roman" w:cs="Times New Roman"/>
          <w:color w:val="1B1B1B"/>
          <w:highlight w:val="green"/>
          <w:shd w:val="clear" w:color="auto" w:fill="FFFFFF"/>
        </w:rPr>
        <w:t>, </w:t>
      </w:r>
      <w:r w:rsidRPr="0084210F">
        <w:rPr>
          <w:rFonts w:ascii="Times New Roman" w:hAnsi="Times New Roman" w:cs="Times New Roman"/>
          <w:i/>
          <w:iCs/>
          <w:color w:val="1B1B1B"/>
          <w:highlight w:val="green"/>
          <w:shd w:val="clear" w:color="auto" w:fill="FFFFFF"/>
        </w:rPr>
        <w:t>403</w:t>
      </w:r>
      <w:r w:rsidRPr="0084210F">
        <w:rPr>
          <w:rFonts w:ascii="Times New Roman" w:hAnsi="Times New Roman" w:cs="Times New Roman"/>
          <w:color w:val="1B1B1B"/>
          <w:highlight w:val="green"/>
          <w:shd w:val="clear" w:color="auto" w:fill="FFFFFF"/>
        </w:rPr>
        <w:t xml:space="preserve">(10440), 2133–2161. </w:t>
      </w:r>
    </w:p>
    <w:p w14:paraId="684D2DD4" w14:textId="3A078F71" w:rsidR="00A7341E" w:rsidRPr="0084210F" w:rsidRDefault="00097BF0" w:rsidP="00097BF0">
      <w:pPr>
        <w:spacing w:after="0" w:line="240" w:lineRule="auto"/>
        <w:jc w:val="both"/>
        <w:rPr>
          <w:rFonts w:ascii="Times New Roman" w:hAnsi="Times New Roman" w:cs="Times New Roman"/>
          <w:color w:val="1B1B1B"/>
          <w:highlight w:val="green"/>
          <w:shd w:val="clear" w:color="auto" w:fill="FFFFFF"/>
        </w:rPr>
      </w:pPr>
      <w:r w:rsidRPr="0084210F">
        <w:rPr>
          <w:rFonts w:ascii="Times New Roman" w:hAnsi="Times New Roman" w:cs="Times New Roman"/>
          <w:highlight w:val="green"/>
          <w:shd w:val="clear" w:color="auto" w:fill="FFFFFF"/>
        </w:rPr>
        <w:tab/>
      </w:r>
      <w:r w:rsidRPr="0084210F">
        <w:rPr>
          <w:rFonts w:ascii="Times New Roman" w:hAnsi="Times New Roman" w:cs="Times New Roman"/>
          <w:highlight w:val="green"/>
          <w:shd w:val="clear" w:color="auto" w:fill="FFFFFF"/>
        </w:rPr>
        <w:tab/>
      </w:r>
      <w:hyperlink r:id="rId15" w:history="1">
        <w:r w:rsidR="00A7341E" w:rsidRPr="0084210F">
          <w:rPr>
            <w:rStyle w:val="Hyperlink"/>
            <w:rFonts w:ascii="Times New Roman" w:hAnsi="Times New Roman" w:cs="Times New Roman"/>
            <w:color w:val="auto"/>
            <w:highlight w:val="green"/>
            <w:u w:val="none"/>
            <w:shd w:val="clear" w:color="auto" w:fill="FFFFFF"/>
          </w:rPr>
          <w:t>https://doi.org/10.1016/S0140-6736(24)00757-8</w:t>
        </w:r>
      </w:hyperlink>
    </w:p>
    <w:p w14:paraId="50E86C4F" w14:textId="52BCAD79" w:rsidR="00A7341E" w:rsidRPr="0084210F" w:rsidRDefault="00A7341E" w:rsidP="00A7341E">
      <w:pPr>
        <w:spacing w:after="0" w:line="240" w:lineRule="auto"/>
        <w:jc w:val="both"/>
        <w:rPr>
          <w:rFonts w:ascii="Times New Roman" w:hAnsi="Times New Roman" w:cs="Times New Roman"/>
          <w:color w:val="1B1B1B"/>
          <w:highlight w:val="green"/>
          <w:shd w:val="clear" w:color="auto" w:fill="FFFFFF"/>
        </w:rPr>
      </w:pPr>
    </w:p>
    <w:p w14:paraId="0EF85815" w14:textId="1C4BA256" w:rsidR="00A7341E" w:rsidRPr="0084210F" w:rsidRDefault="00A7341E" w:rsidP="00A7341E">
      <w:pPr>
        <w:pStyle w:val="ListParagraph"/>
        <w:numPr>
          <w:ilvl w:val="0"/>
          <w:numId w:val="3"/>
        </w:numPr>
        <w:spacing w:after="0" w:line="240" w:lineRule="auto"/>
        <w:jc w:val="both"/>
        <w:rPr>
          <w:rFonts w:ascii="Times New Roman" w:hAnsi="Times New Roman" w:cs="Times New Roman"/>
          <w:highlight w:val="green"/>
        </w:rPr>
      </w:pPr>
      <w:r w:rsidRPr="0084210F">
        <w:rPr>
          <w:rFonts w:ascii="Times New Roman" w:hAnsi="Times New Roman" w:cs="Times New Roman"/>
          <w:highlight w:val="green"/>
        </w:rPr>
        <w:t xml:space="preserve">GBD 2023 Collaborators. (2025). Global burden of 292 causes of death in 204 countries </w:t>
      </w:r>
      <w:r w:rsidR="00097BF0" w:rsidRPr="0084210F">
        <w:rPr>
          <w:rFonts w:ascii="Times New Roman" w:hAnsi="Times New Roman" w:cs="Times New Roman"/>
          <w:highlight w:val="green"/>
        </w:rPr>
        <w:tab/>
      </w:r>
      <w:r w:rsidRPr="0084210F">
        <w:rPr>
          <w:rFonts w:ascii="Times New Roman" w:hAnsi="Times New Roman" w:cs="Times New Roman"/>
          <w:highlight w:val="green"/>
        </w:rPr>
        <w:t xml:space="preserve">and territories and 660 subnational locations, 1990–2023: A systematic analysis </w:t>
      </w:r>
      <w:r w:rsidR="00097BF0" w:rsidRPr="0084210F">
        <w:rPr>
          <w:rFonts w:ascii="Times New Roman" w:hAnsi="Times New Roman" w:cs="Times New Roman"/>
          <w:highlight w:val="green"/>
        </w:rPr>
        <w:tab/>
      </w:r>
      <w:r w:rsidRPr="0084210F">
        <w:rPr>
          <w:rFonts w:ascii="Times New Roman" w:hAnsi="Times New Roman" w:cs="Times New Roman"/>
          <w:highlight w:val="green"/>
        </w:rPr>
        <w:t xml:space="preserve">for the Global Burden of Disease Study 2023. The Lancet. </w:t>
      </w:r>
      <w:r w:rsidR="00097BF0" w:rsidRPr="0084210F">
        <w:rPr>
          <w:rFonts w:ascii="Times New Roman" w:hAnsi="Times New Roman" w:cs="Times New Roman"/>
          <w:highlight w:val="green"/>
        </w:rPr>
        <w:tab/>
      </w:r>
      <w:r w:rsidRPr="0084210F">
        <w:rPr>
          <w:rFonts w:ascii="Times New Roman" w:hAnsi="Times New Roman" w:cs="Times New Roman"/>
          <w:highlight w:val="green"/>
        </w:rPr>
        <w:t>https://doi.org/10.1016/S0140-6736(25)01637-X</w:t>
      </w:r>
    </w:p>
    <w:p w14:paraId="1395713F" w14:textId="77777777" w:rsidR="00D85E10" w:rsidRPr="00EA633B" w:rsidRDefault="00D85E10" w:rsidP="000B2619">
      <w:pPr>
        <w:pStyle w:val="ListParagraph"/>
        <w:spacing w:after="0" w:line="120" w:lineRule="auto"/>
        <w:jc w:val="both"/>
        <w:rPr>
          <w:rFonts w:ascii="Times New Roman" w:hAnsi="Times New Roman" w:cs="Times New Roman"/>
        </w:rPr>
      </w:pPr>
    </w:p>
    <w:p w14:paraId="1DC4A4A2" w14:textId="08F02FD5"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Glanz, K., Rimer, B. K., &amp; Viswanath, K. (2015). Health behavior: Theory, research, </w:t>
      </w:r>
      <w:r w:rsidR="001E1B0A">
        <w:rPr>
          <w:rFonts w:ascii="Times New Roman" w:hAnsi="Times New Roman" w:cs="Times New Roman"/>
        </w:rPr>
        <w:tab/>
      </w:r>
      <w:r w:rsidRPr="00EA633B">
        <w:rPr>
          <w:rFonts w:ascii="Times New Roman" w:hAnsi="Times New Roman" w:cs="Times New Roman"/>
        </w:rPr>
        <w:t>and practice (5th ed., pp. 75–79). Jossey-Bass. ISBN 978-1-118-62900-0</w:t>
      </w:r>
    </w:p>
    <w:p w14:paraId="1BECA927" w14:textId="77777777" w:rsidR="004439DD" w:rsidRPr="00EA633B" w:rsidRDefault="004439DD" w:rsidP="000B2619">
      <w:pPr>
        <w:spacing w:after="0" w:line="120" w:lineRule="auto"/>
        <w:jc w:val="both"/>
        <w:rPr>
          <w:rFonts w:ascii="Times New Roman" w:hAnsi="Times New Roman" w:cs="Times New Roman"/>
        </w:rPr>
      </w:pPr>
    </w:p>
    <w:p w14:paraId="61220FE3" w14:textId="656B9AF2"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Hagg, E., Dahinten, V. S., &amp; Currie, L. M. (2018). The emerging use of social media </w:t>
      </w:r>
      <w:r w:rsidR="001E1B0A">
        <w:rPr>
          <w:rFonts w:ascii="Times New Roman" w:hAnsi="Times New Roman" w:cs="Times New Roman"/>
        </w:rPr>
        <w:tab/>
      </w:r>
      <w:r w:rsidRPr="00EA633B">
        <w:rPr>
          <w:rFonts w:ascii="Times New Roman" w:hAnsi="Times New Roman" w:cs="Times New Roman"/>
        </w:rPr>
        <w:t xml:space="preserve">for health-related purposes in low and middle-income countries: A scoping </w:t>
      </w:r>
      <w:r w:rsidR="001E1B0A">
        <w:rPr>
          <w:rFonts w:ascii="Times New Roman" w:hAnsi="Times New Roman" w:cs="Times New Roman"/>
        </w:rPr>
        <w:tab/>
        <w:t xml:space="preserve">review. </w:t>
      </w:r>
      <w:r w:rsidRPr="00EA633B">
        <w:rPr>
          <w:rFonts w:ascii="Times New Roman" w:hAnsi="Times New Roman" w:cs="Times New Roman"/>
        </w:rPr>
        <w:t xml:space="preserve">International Journal of Medical Informatics, 115, 92–105. </w:t>
      </w:r>
      <w:r w:rsidR="00AC381A" w:rsidRPr="00EA633B">
        <w:rPr>
          <w:rFonts w:ascii="Times New Roman" w:hAnsi="Times New Roman" w:cs="Times New Roman"/>
        </w:rPr>
        <w:tab/>
      </w:r>
      <w:r w:rsidRPr="00EA633B">
        <w:rPr>
          <w:rFonts w:ascii="Times New Roman" w:hAnsi="Times New Roman" w:cs="Times New Roman"/>
        </w:rPr>
        <w:t>https://doi.org/10.1016/j.ijmedinf.2018.04.010</w:t>
      </w:r>
    </w:p>
    <w:p w14:paraId="72C865AE" w14:textId="77777777" w:rsidR="004439DD" w:rsidRPr="00EA633B" w:rsidRDefault="004439DD" w:rsidP="000B2619">
      <w:pPr>
        <w:spacing w:after="0" w:line="240" w:lineRule="auto"/>
        <w:jc w:val="both"/>
        <w:rPr>
          <w:rFonts w:ascii="Times New Roman" w:hAnsi="Times New Roman" w:cs="Times New Roman"/>
        </w:rPr>
      </w:pPr>
    </w:p>
    <w:p w14:paraId="0CF1CBD6" w14:textId="06B8127D"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Hamza, H., Obafemi, S. O., </w:t>
      </w:r>
      <w:proofErr w:type="spellStart"/>
      <w:r w:rsidRPr="00EA633B">
        <w:rPr>
          <w:rFonts w:ascii="Times New Roman" w:hAnsi="Times New Roman" w:cs="Times New Roman"/>
        </w:rPr>
        <w:t>Nalugya</w:t>
      </w:r>
      <w:proofErr w:type="spellEnd"/>
      <w:r w:rsidRPr="00EA633B">
        <w:rPr>
          <w:rFonts w:ascii="Times New Roman" w:hAnsi="Times New Roman" w:cs="Times New Roman"/>
        </w:rPr>
        <w:t xml:space="preserve">, S. J., </w:t>
      </w:r>
      <w:proofErr w:type="spellStart"/>
      <w:r w:rsidRPr="00EA633B">
        <w:rPr>
          <w:rFonts w:ascii="Times New Roman" w:hAnsi="Times New Roman" w:cs="Times New Roman"/>
        </w:rPr>
        <w:t>Aseka</w:t>
      </w:r>
      <w:proofErr w:type="spellEnd"/>
      <w:r w:rsidRPr="00EA633B">
        <w:rPr>
          <w:rFonts w:ascii="Times New Roman" w:hAnsi="Times New Roman" w:cs="Times New Roman"/>
        </w:rPr>
        <w:t xml:space="preserve">, G., Ali, L. A., </w:t>
      </w:r>
      <w:proofErr w:type="spellStart"/>
      <w:r w:rsidRPr="00EA633B">
        <w:rPr>
          <w:rFonts w:ascii="Times New Roman" w:hAnsi="Times New Roman" w:cs="Times New Roman"/>
        </w:rPr>
        <w:t>Iziomo</w:t>
      </w:r>
      <w:proofErr w:type="spellEnd"/>
      <w:r w:rsidRPr="00EA633B">
        <w:rPr>
          <w:rFonts w:ascii="Times New Roman" w:hAnsi="Times New Roman" w:cs="Times New Roman"/>
        </w:rPr>
        <w:t xml:space="preserve">, P. M., </w:t>
      </w:r>
      <w:r w:rsidR="008D594C" w:rsidRPr="00EA633B">
        <w:rPr>
          <w:rFonts w:ascii="Times New Roman" w:hAnsi="Times New Roman" w:cs="Times New Roman"/>
        </w:rPr>
        <w:tab/>
      </w:r>
      <w:r w:rsidRPr="00EA633B">
        <w:rPr>
          <w:rFonts w:ascii="Times New Roman" w:hAnsi="Times New Roman" w:cs="Times New Roman"/>
        </w:rPr>
        <w:t xml:space="preserve">Majekodunmi, A. O., &amp; </w:t>
      </w:r>
      <w:proofErr w:type="spellStart"/>
      <w:r w:rsidRPr="00EA633B">
        <w:rPr>
          <w:rFonts w:ascii="Times New Roman" w:hAnsi="Times New Roman" w:cs="Times New Roman"/>
        </w:rPr>
        <w:t>Mbadiwe</w:t>
      </w:r>
      <w:proofErr w:type="spellEnd"/>
      <w:r w:rsidRPr="00EA633B">
        <w:rPr>
          <w:rFonts w:ascii="Times New Roman" w:hAnsi="Times New Roman" w:cs="Times New Roman"/>
        </w:rPr>
        <w:t xml:space="preserve">, E. (2026). Antimicrobial stewardship in </w:t>
      </w:r>
      <w:r w:rsidR="00A7341E">
        <w:rPr>
          <w:rFonts w:ascii="Times New Roman" w:hAnsi="Times New Roman" w:cs="Times New Roman"/>
        </w:rPr>
        <w:tab/>
      </w:r>
      <w:r w:rsidRPr="00EA633B">
        <w:rPr>
          <w:rFonts w:ascii="Times New Roman" w:hAnsi="Times New Roman" w:cs="Times New Roman"/>
        </w:rPr>
        <w:t xml:space="preserve">Africa: A policy analysis of national action plans across five African countries. </w:t>
      </w:r>
      <w:r w:rsidR="001E1B0A">
        <w:rPr>
          <w:rFonts w:ascii="Times New Roman" w:hAnsi="Times New Roman" w:cs="Times New Roman"/>
        </w:rPr>
        <w:tab/>
      </w:r>
      <w:r w:rsidRPr="00EA633B">
        <w:rPr>
          <w:rFonts w:ascii="Times New Roman" w:hAnsi="Times New Roman" w:cs="Times New Roman"/>
        </w:rPr>
        <w:t xml:space="preserve">Antimicrobial </w:t>
      </w:r>
      <w:r w:rsidR="008D594C" w:rsidRPr="00EA633B">
        <w:rPr>
          <w:rFonts w:ascii="Times New Roman" w:hAnsi="Times New Roman" w:cs="Times New Roman"/>
        </w:rPr>
        <w:tab/>
      </w:r>
      <w:r w:rsidRPr="00EA633B">
        <w:rPr>
          <w:rFonts w:ascii="Times New Roman" w:hAnsi="Times New Roman" w:cs="Times New Roman"/>
        </w:rPr>
        <w:t xml:space="preserve">Stewardship &amp; Healthcare Epidemiology, 6(1), e89. </w:t>
      </w:r>
      <w:r w:rsidR="008D594C" w:rsidRPr="00EA633B">
        <w:rPr>
          <w:rFonts w:ascii="Times New Roman" w:hAnsi="Times New Roman" w:cs="Times New Roman"/>
        </w:rPr>
        <w:tab/>
      </w:r>
      <w:r w:rsidRPr="00EA633B">
        <w:rPr>
          <w:rFonts w:ascii="Times New Roman" w:hAnsi="Times New Roman" w:cs="Times New Roman"/>
        </w:rPr>
        <w:t>https://doi.org/10.1017/ash.2026.10303</w:t>
      </w:r>
    </w:p>
    <w:p w14:paraId="37605096" w14:textId="77777777" w:rsidR="00C876B0" w:rsidRPr="00EA633B" w:rsidRDefault="00C876B0" w:rsidP="000B2619">
      <w:pPr>
        <w:spacing w:after="0" w:line="120" w:lineRule="auto"/>
        <w:ind w:left="360"/>
        <w:jc w:val="both"/>
        <w:rPr>
          <w:rFonts w:ascii="Times New Roman" w:hAnsi="Times New Roman" w:cs="Times New Roman"/>
        </w:rPr>
      </w:pPr>
    </w:p>
    <w:p w14:paraId="0BEA2BB4" w14:textId="5A8C373F"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Hutchings, M. I., Truman, A. W., &amp; Wilkinson, B. (2019). Antibiotics: Past, present and </w:t>
      </w:r>
      <w:r w:rsidR="008D594C" w:rsidRPr="00EA633B">
        <w:rPr>
          <w:rFonts w:ascii="Times New Roman" w:hAnsi="Times New Roman" w:cs="Times New Roman"/>
        </w:rPr>
        <w:tab/>
      </w:r>
      <w:r w:rsidRPr="00EA633B">
        <w:rPr>
          <w:rFonts w:ascii="Times New Roman" w:hAnsi="Times New Roman" w:cs="Times New Roman"/>
        </w:rPr>
        <w:t xml:space="preserve">future. Current Opinion in Microbiology, 51, 72–80. </w:t>
      </w:r>
      <w:r w:rsidR="008D594C" w:rsidRPr="00EA633B">
        <w:rPr>
          <w:rFonts w:ascii="Times New Roman" w:hAnsi="Times New Roman" w:cs="Times New Roman"/>
        </w:rPr>
        <w:tab/>
      </w:r>
      <w:r w:rsidRPr="00EA633B">
        <w:rPr>
          <w:rFonts w:ascii="Times New Roman" w:hAnsi="Times New Roman" w:cs="Times New Roman"/>
        </w:rPr>
        <w:t>https://doi.org/10.1016/j.mib.2019.10.008</w:t>
      </w:r>
    </w:p>
    <w:p w14:paraId="319B5FCC" w14:textId="77777777" w:rsidR="004439DD" w:rsidRPr="00EA633B" w:rsidRDefault="004439DD" w:rsidP="000B2619">
      <w:pPr>
        <w:spacing w:after="0" w:line="240" w:lineRule="auto"/>
        <w:jc w:val="both"/>
        <w:rPr>
          <w:rFonts w:ascii="Times New Roman" w:hAnsi="Times New Roman" w:cs="Times New Roman"/>
        </w:rPr>
      </w:pPr>
    </w:p>
    <w:p w14:paraId="30B6F2EC" w14:textId="74F7B98C" w:rsidR="004439DD"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EA633B">
        <w:rPr>
          <w:rFonts w:ascii="Times New Roman" w:hAnsi="Times New Roman" w:cs="Times New Roman"/>
        </w:rPr>
        <w:t>Iregbu</w:t>
      </w:r>
      <w:proofErr w:type="spellEnd"/>
      <w:r w:rsidRPr="00EA633B">
        <w:rPr>
          <w:rFonts w:ascii="Times New Roman" w:hAnsi="Times New Roman" w:cs="Times New Roman"/>
        </w:rPr>
        <w:t xml:space="preserve">, K. C., &amp; </w:t>
      </w:r>
      <w:proofErr w:type="spellStart"/>
      <w:r w:rsidRPr="00EA633B">
        <w:rPr>
          <w:rFonts w:ascii="Times New Roman" w:hAnsi="Times New Roman" w:cs="Times New Roman"/>
        </w:rPr>
        <w:t>Dramowski</w:t>
      </w:r>
      <w:proofErr w:type="spellEnd"/>
      <w:r w:rsidRPr="00EA633B">
        <w:rPr>
          <w:rFonts w:ascii="Times New Roman" w:hAnsi="Times New Roman" w:cs="Times New Roman"/>
        </w:rPr>
        <w:t xml:space="preserve">, A. (2022). Antimicrobial resistance in Africa: Current </w:t>
      </w:r>
      <w:r w:rsidR="001E1B0A">
        <w:rPr>
          <w:rFonts w:ascii="Times New Roman" w:hAnsi="Times New Roman" w:cs="Times New Roman"/>
        </w:rPr>
        <w:tab/>
      </w:r>
      <w:r w:rsidRPr="00EA633B">
        <w:rPr>
          <w:rFonts w:ascii="Times New Roman" w:hAnsi="Times New Roman" w:cs="Times New Roman"/>
        </w:rPr>
        <w:t xml:space="preserve">status and </w:t>
      </w:r>
      <w:r w:rsidR="00E83911" w:rsidRPr="00EA633B">
        <w:rPr>
          <w:rFonts w:ascii="Times New Roman" w:hAnsi="Times New Roman" w:cs="Times New Roman"/>
        </w:rPr>
        <w:tab/>
      </w:r>
      <w:r w:rsidRPr="00EA633B">
        <w:rPr>
          <w:rFonts w:ascii="Times New Roman" w:hAnsi="Times New Roman" w:cs="Times New Roman"/>
        </w:rPr>
        <w:t xml:space="preserve">response. African Journal of Laboratory Medicine, 11(1), Article </w:t>
      </w:r>
      <w:r w:rsidR="001E1B0A">
        <w:rPr>
          <w:rFonts w:ascii="Times New Roman" w:hAnsi="Times New Roman" w:cs="Times New Roman"/>
        </w:rPr>
        <w:tab/>
      </w:r>
      <w:r w:rsidRPr="00EA633B">
        <w:rPr>
          <w:rFonts w:ascii="Times New Roman" w:hAnsi="Times New Roman" w:cs="Times New Roman"/>
        </w:rPr>
        <w:t xml:space="preserve">a1655. </w:t>
      </w:r>
      <w:r w:rsidR="00E83911" w:rsidRPr="00EA633B">
        <w:rPr>
          <w:rFonts w:ascii="Times New Roman" w:hAnsi="Times New Roman" w:cs="Times New Roman"/>
        </w:rPr>
        <w:tab/>
      </w:r>
      <w:hyperlink r:id="rId16" w:history="1">
        <w:r w:rsidR="00AB0FBA" w:rsidRPr="003040BC">
          <w:rPr>
            <w:rStyle w:val="Hyperlink"/>
            <w:rFonts w:ascii="Times New Roman" w:hAnsi="Times New Roman" w:cs="Times New Roman"/>
          </w:rPr>
          <w:t>https://doi.org/10.4102/ajlm.v11i1.1655</w:t>
        </w:r>
      </w:hyperlink>
    </w:p>
    <w:p w14:paraId="5E962CFD" w14:textId="77777777" w:rsidR="00AB0FBA" w:rsidRPr="00AB0FBA" w:rsidRDefault="00AB0FBA" w:rsidP="00AB0FBA">
      <w:pPr>
        <w:pStyle w:val="ListParagraph"/>
        <w:rPr>
          <w:rFonts w:ascii="Times New Roman" w:hAnsi="Times New Roman" w:cs="Times New Roman"/>
        </w:rPr>
      </w:pPr>
    </w:p>
    <w:p w14:paraId="4EC2BE67" w14:textId="05E22B01" w:rsidR="00AB0FBA" w:rsidRDefault="00AB0FBA" w:rsidP="00AB0FBA">
      <w:pPr>
        <w:spacing w:after="0" w:line="240" w:lineRule="auto"/>
        <w:jc w:val="both"/>
        <w:rPr>
          <w:rFonts w:ascii="Times New Roman" w:hAnsi="Times New Roman" w:cs="Times New Roman"/>
        </w:rPr>
      </w:pPr>
    </w:p>
    <w:p w14:paraId="7EC07CDE" w14:textId="61E13EFF"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Iwu-Jaja, C. I., Jaja, I. F., </w:t>
      </w:r>
      <w:proofErr w:type="spellStart"/>
      <w:r w:rsidRPr="00EA633B">
        <w:rPr>
          <w:rFonts w:ascii="Times New Roman" w:hAnsi="Times New Roman" w:cs="Times New Roman"/>
        </w:rPr>
        <w:t>Oguttu</w:t>
      </w:r>
      <w:proofErr w:type="spellEnd"/>
      <w:r w:rsidRPr="00EA633B">
        <w:rPr>
          <w:rFonts w:ascii="Times New Roman" w:hAnsi="Times New Roman" w:cs="Times New Roman"/>
        </w:rPr>
        <w:t xml:space="preserve">, J. W., &amp; Green, E. (2023). Knowledge, attitudes, and </w:t>
      </w:r>
      <w:r w:rsidR="005233EC" w:rsidRPr="00EA633B">
        <w:rPr>
          <w:rFonts w:ascii="Times New Roman" w:hAnsi="Times New Roman" w:cs="Times New Roman"/>
        </w:rPr>
        <w:tab/>
      </w:r>
      <w:r w:rsidRPr="00EA633B">
        <w:rPr>
          <w:rFonts w:ascii="Times New Roman" w:hAnsi="Times New Roman" w:cs="Times New Roman"/>
        </w:rPr>
        <w:t xml:space="preserve">practices regarding antibiotic use and resistance among undergraduate students </w:t>
      </w:r>
      <w:r w:rsidR="001E1B0A">
        <w:rPr>
          <w:rFonts w:ascii="Times New Roman" w:hAnsi="Times New Roman" w:cs="Times New Roman"/>
        </w:rPr>
        <w:tab/>
      </w:r>
      <w:r w:rsidRPr="00EA633B">
        <w:rPr>
          <w:rFonts w:ascii="Times New Roman" w:hAnsi="Times New Roman" w:cs="Times New Roman"/>
        </w:rPr>
        <w:t>in</w:t>
      </w:r>
      <w:r w:rsidR="001E1B0A">
        <w:rPr>
          <w:rFonts w:ascii="Times New Roman" w:hAnsi="Times New Roman" w:cs="Times New Roman"/>
        </w:rPr>
        <w:t xml:space="preserve"> </w:t>
      </w:r>
      <w:r w:rsidRPr="00EA633B">
        <w:rPr>
          <w:rFonts w:ascii="Times New Roman" w:hAnsi="Times New Roman" w:cs="Times New Roman"/>
        </w:rPr>
        <w:t xml:space="preserve">Nigeria: A cross-sectional study. BMC Public Health, 23, Article 412. </w:t>
      </w:r>
      <w:r w:rsidR="005233EC" w:rsidRPr="00EA633B">
        <w:rPr>
          <w:rFonts w:ascii="Times New Roman" w:hAnsi="Times New Roman" w:cs="Times New Roman"/>
        </w:rPr>
        <w:tab/>
      </w:r>
      <w:hyperlink r:id="rId17" w:history="1">
        <w:r w:rsidRPr="00EA633B">
          <w:rPr>
            <w:rStyle w:val="Hyperlink"/>
            <w:rFonts w:ascii="Times New Roman" w:hAnsi="Times New Roman" w:cs="Times New Roman"/>
            <w:color w:val="auto"/>
            <w:u w:val="none"/>
          </w:rPr>
          <w:t>https://doi.org/10.1186/s12889-023-15321-x</w:t>
        </w:r>
      </w:hyperlink>
    </w:p>
    <w:p w14:paraId="7F037E74" w14:textId="77777777" w:rsidR="004439DD" w:rsidRPr="00EA633B" w:rsidRDefault="004439DD" w:rsidP="000B2619">
      <w:pPr>
        <w:spacing w:after="0" w:line="120" w:lineRule="auto"/>
        <w:jc w:val="both"/>
        <w:rPr>
          <w:rFonts w:ascii="Times New Roman" w:hAnsi="Times New Roman" w:cs="Times New Roman"/>
        </w:rPr>
      </w:pPr>
    </w:p>
    <w:p w14:paraId="53E78F32" w14:textId="5D7C0097"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Lee, S. H., Tan, K. L., &amp; Wong, J. Y. (2024). Impact of integrating guidelines into an </w:t>
      </w:r>
      <w:r w:rsidR="00C21413" w:rsidRPr="00EA633B">
        <w:rPr>
          <w:rFonts w:ascii="Times New Roman" w:hAnsi="Times New Roman" w:cs="Times New Roman"/>
        </w:rPr>
        <w:tab/>
      </w:r>
      <w:r w:rsidRPr="00EA633B">
        <w:rPr>
          <w:rFonts w:ascii="Times New Roman" w:hAnsi="Times New Roman" w:cs="Times New Roman"/>
        </w:rPr>
        <w:t xml:space="preserve">antimicrobial stewardship smartphone application on outpatient antibiotic </w:t>
      </w:r>
      <w:r w:rsidR="001E1B0A">
        <w:rPr>
          <w:rFonts w:ascii="Times New Roman" w:hAnsi="Times New Roman" w:cs="Times New Roman"/>
        </w:rPr>
        <w:lastRenderedPageBreak/>
        <w:tab/>
        <w:t xml:space="preserve">prescribing: </w:t>
      </w:r>
      <w:r w:rsidRPr="00EA633B">
        <w:rPr>
          <w:rFonts w:ascii="Times New Roman" w:hAnsi="Times New Roman" w:cs="Times New Roman"/>
        </w:rPr>
        <w:t xml:space="preserve">A segmented interrupted time series analysis. Frontiers in </w:t>
      </w:r>
      <w:r w:rsidR="001E1B0A">
        <w:rPr>
          <w:rFonts w:ascii="Times New Roman" w:hAnsi="Times New Roman" w:cs="Times New Roman"/>
        </w:rPr>
        <w:tab/>
      </w:r>
      <w:r w:rsidRPr="00EA633B">
        <w:rPr>
          <w:rFonts w:ascii="Times New Roman" w:hAnsi="Times New Roman" w:cs="Times New Roman"/>
        </w:rPr>
        <w:t xml:space="preserve">Pharmacology, 15, 1345678. </w:t>
      </w:r>
      <w:hyperlink r:id="rId18" w:history="1">
        <w:r w:rsidR="000D650D" w:rsidRPr="00EA633B">
          <w:rPr>
            <w:rStyle w:val="Hyperlink"/>
            <w:rFonts w:ascii="Times New Roman" w:hAnsi="Times New Roman" w:cs="Times New Roman"/>
            <w:color w:val="auto"/>
            <w:u w:val="none"/>
          </w:rPr>
          <w:t>https://doi.org/10.3389/fphar.2024.1345678</w:t>
        </w:r>
      </w:hyperlink>
    </w:p>
    <w:p w14:paraId="0106257D" w14:textId="1F051A2F" w:rsidR="000D650D" w:rsidRPr="00EA633B" w:rsidRDefault="000D650D" w:rsidP="000B2619">
      <w:pPr>
        <w:spacing w:after="0" w:line="240" w:lineRule="auto"/>
        <w:jc w:val="both"/>
        <w:rPr>
          <w:rFonts w:ascii="Times New Roman" w:hAnsi="Times New Roman" w:cs="Times New Roman"/>
        </w:rPr>
      </w:pPr>
    </w:p>
    <w:p w14:paraId="7BEEE206" w14:textId="66A1262B"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Murray, C. J. L., Ikuta, K. S., Sharara, F., Swetschinski, L., Robles Aguilar, G., Gray, </w:t>
      </w:r>
      <w:r w:rsidR="001E1B0A">
        <w:rPr>
          <w:rFonts w:ascii="Times New Roman" w:hAnsi="Times New Roman" w:cs="Times New Roman"/>
        </w:rPr>
        <w:tab/>
      </w:r>
      <w:r w:rsidRPr="00EA633B">
        <w:rPr>
          <w:rFonts w:ascii="Times New Roman" w:hAnsi="Times New Roman" w:cs="Times New Roman"/>
        </w:rPr>
        <w:t xml:space="preserve">A., et </w:t>
      </w:r>
      <w:r w:rsidR="00C21413" w:rsidRPr="00EA633B">
        <w:rPr>
          <w:rFonts w:ascii="Times New Roman" w:hAnsi="Times New Roman" w:cs="Times New Roman"/>
        </w:rPr>
        <w:tab/>
      </w:r>
      <w:r w:rsidRPr="00EA633B">
        <w:rPr>
          <w:rFonts w:ascii="Times New Roman" w:hAnsi="Times New Roman" w:cs="Times New Roman"/>
        </w:rPr>
        <w:t xml:space="preserve">al., &amp; </w:t>
      </w:r>
      <w:proofErr w:type="spellStart"/>
      <w:r w:rsidRPr="00EA633B">
        <w:rPr>
          <w:rFonts w:ascii="Times New Roman" w:hAnsi="Times New Roman" w:cs="Times New Roman"/>
        </w:rPr>
        <w:t>Naghavi</w:t>
      </w:r>
      <w:proofErr w:type="spellEnd"/>
      <w:r w:rsidRPr="00EA633B">
        <w:rPr>
          <w:rFonts w:ascii="Times New Roman" w:hAnsi="Times New Roman" w:cs="Times New Roman"/>
        </w:rPr>
        <w:t xml:space="preserve">, M. (2022). Global burden of bacterial antimicrobial </w:t>
      </w:r>
      <w:r w:rsidR="001E1B0A">
        <w:rPr>
          <w:rFonts w:ascii="Times New Roman" w:hAnsi="Times New Roman" w:cs="Times New Roman"/>
        </w:rPr>
        <w:tab/>
      </w:r>
      <w:r w:rsidRPr="00EA633B">
        <w:rPr>
          <w:rFonts w:ascii="Times New Roman" w:hAnsi="Times New Roman" w:cs="Times New Roman"/>
        </w:rPr>
        <w:t xml:space="preserve">resistance in </w:t>
      </w:r>
      <w:r w:rsidR="00C21413" w:rsidRPr="00EA633B">
        <w:rPr>
          <w:rFonts w:ascii="Times New Roman" w:hAnsi="Times New Roman" w:cs="Times New Roman"/>
        </w:rPr>
        <w:tab/>
      </w:r>
      <w:r w:rsidRPr="00EA633B">
        <w:rPr>
          <w:rFonts w:ascii="Times New Roman" w:hAnsi="Times New Roman" w:cs="Times New Roman"/>
        </w:rPr>
        <w:t xml:space="preserve">2019: A systematic analysis. The Lancet, 399(10325), 629–655. </w:t>
      </w:r>
      <w:r w:rsidR="00C21413" w:rsidRPr="00EA633B">
        <w:rPr>
          <w:rFonts w:ascii="Times New Roman" w:hAnsi="Times New Roman" w:cs="Times New Roman"/>
        </w:rPr>
        <w:tab/>
      </w:r>
      <w:r w:rsidRPr="00EA633B">
        <w:rPr>
          <w:rFonts w:ascii="Times New Roman" w:hAnsi="Times New Roman" w:cs="Times New Roman"/>
        </w:rPr>
        <w:t>https://doi.org/10.1016/S0140-6736(21)02724-0</w:t>
      </w:r>
    </w:p>
    <w:p w14:paraId="4967B954" w14:textId="00531AD8"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proofErr w:type="spellStart"/>
      <w:r w:rsidRPr="00EA633B">
        <w:rPr>
          <w:rFonts w:ascii="Times New Roman" w:hAnsi="Times New Roman" w:cs="Times New Roman"/>
        </w:rPr>
        <w:t>Odetokun</w:t>
      </w:r>
      <w:proofErr w:type="spellEnd"/>
      <w:r w:rsidRPr="00EA633B">
        <w:rPr>
          <w:rFonts w:ascii="Times New Roman" w:hAnsi="Times New Roman" w:cs="Times New Roman"/>
        </w:rPr>
        <w:t xml:space="preserve">, I. A., Akande, A. O., &amp; Akinyemi, O. O. (2019). Antimicrobial resistance </w:t>
      </w:r>
      <w:r w:rsidR="00C21413" w:rsidRPr="00EA633B">
        <w:rPr>
          <w:rFonts w:ascii="Times New Roman" w:hAnsi="Times New Roman" w:cs="Times New Roman"/>
        </w:rPr>
        <w:tab/>
      </w:r>
      <w:r w:rsidRPr="00EA633B">
        <w:rPr>
          <w:rFonts w:ascii="Times New Roman" w:hAnsi="Times New Roman" w:cs="Times New Roman"/>
        </w:rPr>
        <w:t xml:space="preserve">awareness in Nigeria: Social media and its influence on public knowledge. </w:t>
      </w:r>
      <w:r w:rsidR="001E1B0A">
        <w:rPr>
          <w:rFonts w:ascii="Times New Roman" w:hAnsi="Times New Roman" w:cs="Times New Roman"/>
        </w:rPr>
        <w:tab/>
      </w:r>
      <w:r w:rsidRPr="00EA633B">
        <w:rPr>
          <w:rFonts w:ascii="Times New Roman" w:hAnsi="Times New Roman" w:cs="Times New Roman"/>
        </w:rPr>
        <w:t xml:space="preserve">Frontiers </w:t>
      </w:r>
      <w:r w:rsidR="00C21413" w:rsidRPr="00EA633B">
        <w:rPr>
          <w:rFonts w:ascii="Times New Roman" w:hAnsi="Times New Roman" w:cs="Times New Roman"/>
        </w:rPr>
        <w:tab/>
      </w:r>
      <w:r w:rsidRPr="00EA633B">
        <w:rPr>
          <w:rFonts w:ascii="Times New Roman" w:hAnsi="Times New Roman" w:cs="Times New Roman"/>
        </w:rPr>
        <w:t xml:space="preserve">in Public Health, 7, Article 289. </w:t>
      </w:r>
      <w:r w:rsidR="001E1B0A">
        <w:rPr>
          <w:rFonts w:ascii="Times New Roman" w:hAnsi="Times New Roman" w:cs="Times New Roman"/>
        </w:rPr>
        <w:tab/>
      </w:r>
      <w:r w:rsidRPr="00EA633B">
        <w:rPr>
          <w:rFonts w:ascii="Times New Roman" w:hAnsi="Times New Roman" w:cs="Times New Roman"/>
        </w:rPr>
        <w:t>https://doi.org/10.3389/fpubh.2019.00289</w:t>
      </w:r>
    </w:p>
    <w:p w14:paraId="2B3DB8EA" w14:textId="77777777" w:rsidR="004439DD" w:rsidRPr="00EA633B" w:rsidRDefault="004439DD" w:rsidP="000B2619">
      <w:pPr>
        <w:spacing w:after="0" w:line="120" w:lineRule="auto"/>
        <w:jc w:val="both"/>
        <w:rPr>
          <w:rFonts w:ascii="Times New Roman" w:hAnsi="Times New Roman" w:cs="Times New Roman"/>
        </w:rPr>
      </w:pPr>
    </w:p>
    <w:p w14:paraId="79EBA3F9" w14:textId="546E88DE"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Oni, O., </w:t>
      </w:r>
      <w:proofErr w:type="spellStart"/>
      <w:r w:rsidRPr="00EA633B">
        <w:rPr>
          <w:rFonts w:ascii="Times New Roman" w:hAnsi="Times New Roman" w:cs="Times New Roman"/>
        </w:rPr>
        <w:t>Esalomi</w:t>
      </w:r>
      <w:proofErr w:type="spellEnd"/>
      <w:r w:rsidRPr="00EA633B">
        <w:rPr>
          <w:rFonts w:ascii="Times New Roman" w:hAnsi="Times New Roman" w:cs="Times New Roman"/>
        </w:rPr>
        <w:t xml:space="preserve">, O., Orok, E., &amp; </w:t>
      </w:r>
      <w:proofErr w:type="spellStart"/>
      <w:r w:rsidRPr="00EA633B">
        <w:rPr>
          <w:rFonts w:ascii="Times New Roman" w:hAnsi="Times New Roman" w:cs="Times New Roman"/>
        </w:rPr>
        <w:t>Adelusi</w:t>
      </w:r>
      <w:proofErr w:type="spellEnd"/>
      <w:r w:rsidRPr="00EA633B">
        <w:rPr>
          <w:rFonts w:ascii="Times New Roman" w:hAnsi="Times New Roman" w:cs="Times New Roman"/>
        </w:rPr>
        <w:t xml:space="preserve">, A. (2025). Social media usage for health </w:t>
      </w:r>
      <w:r w:rsidR="00C21413" w:rsidRPr="00EA633B">
        <w:rPr>
          <w:rFonts w:ascii="Times New Roman" w:hAnsi="Times New Roman" w:cs="Times New Roman"/>
        </w:rPr>
        <w:tab/>
      </w:r>
      <w:r w:rsidRPr="00EA633B">
        <w:rPr>
          <w:rFonts w:ascii="Times New Roman" w:hAnsi="Times New Roman" w:cs="Times New Roman"/>
        </w:rPr>
        <w:t xml:space="preserve">information among undergraduate students: A cross sectional study. BMC </w:t>
      </w:r>
      <w:r w:rsidR="008870D6">
        <w:rPr>
          <w:rFonts w:ascii="Times New Roman" w:hAnsi="Times New Roman" w:cs="Times New Roman"/>
        </w:rPr>
        <w:tab/>
      </w:r>
      <w:r w:rsidRPr="00EA633B">
        <w:rPr>
          <w:rFonts w:ascii="Times New Roman" w:hAnsi="Times New Roman" w:cs="Times New Roman"/>
        </w:rPr>
        <w:t xml:space="preserve">Public </w:t>
      </w:r>
      <w:r w:rsidR="00C21413" w:rsidRPr="00EA633B">
        <w:rPr>
          <w:rFonts w:ascii="Times New Roman" w:hAnsi="Times New Roman" w:cs="Times New Roman"/>
        </w:rPr>
        <w:tab/>
      </w:r>
      <w:r w:rsidRPr="00EA633B">
        <w:rPr>
          <w:rFonts w:ascii="Times New Roman" w:hAnsi="Times New Roman" w:cs="Times New Roman"/>
        </w:rPr>
        <w:t>Health, 26(1), 417. https://doi.org/10.1186/s12889-025-26099-1</w:t>
      </w:r>
    </w:p>
    <w:p w14:paraId="5FFE85C9" w14:textId="77777777" w:rsidR="004439DD" w:rsidRPr="00EA633B" w:rsidRDefault="004439DD" w:rsidP="000B2619">
      <w:pPr>
        <w:spacing w:after="0" w:line="120" w:lineRule="auto"/>
        <w:jc w:val="both"/>
        <w:rPr>
          <w:rFonts w:ascii="Times New Roman" w:hAnsi="Times New Roman" w:cs="Times New Roman"/>
        </w:rPr>
      </w:pPr>
    </w:p>
    <w:p w14:paraId="425F5373" w14:textId="7E013351"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Otu, A. A., </w:t>
      </w:r>
      <w:proofErr w:type="spellStart"/>
      <w:r w:rsidRPr="00EA633B">
        <w:rPr>
          <w:rFonts w:ascii="Times New Roman" w:hAnsi="Times New Roman" w:cs="Times New Roman"/>
        </w:rPr>
        <w:t>Onwusaka</w:t>
      </w:r>
      <w:proofErr w:type="spellEnd"/>
      <w:r w:rsidRPr="00EA633B">
        <w:rPr>
          <w:rFonts w:ascii="Times New Roman" w:hAnsi="Times New Roman" w:cs="Times New Roman"/>
        </w:rPr>
        <w:t xml:space="preserve">, O. C., Udoh, U. A., et al. (2025). Knowledge and perceptions of </w:t>
      </w:r>
      <w:r w:rsidR="00C21413" w:rsidRPr="00EA633B">
        <w:rPr>
          <w:rFonts w:ascii="Times New Roman" w:hAnsi="Times New Roman" w:cs="Times New Roman"/>
        </w:rPr>
        <w:tab/>
      </w:r>
      <w:r w:rsidRPr="00EA633B">
        <w:rPr>
          <w:rFonts w:ascii="Times New Roman" w:hAnsi="Times New Roman" w:cs="Times New Roman"/>
        </w:rPr>
        <w:t xml:space="preserve">community members on antimicrobial use and resistance in Cross River State, </w:t>
      </w:r>
      <w:r w:rsidR="00C21413" w:rsidRPr="00EA633B">
        <w:rPr>
          <w:rFonts w:ascii="Times New Roman" w:hAnsi="Times New Roman" w:cs="Times New Roman"/>
        </w:rPr>
        <w:tab/>
      </w:r>
      <w:r w:rsidRPr="00EA633B">
        <w:rPr>
          <w:rFonts w:ascii="Times New Roman" w:hAnsi="Times New Roman" w:cs="Times New Roman"/>
        </w:rPr>
        <w:t xml:space="preserve">Nigeria. Discover Public Health, 22, Article 761. </w:t>
      </w:r>
      <w:r w:rsidR="008870D6">
        <w:rPr>
          <w:rFonts w:ascii="Times New Roman" w:hAnsi="Times New Roman" w:cs="Times New Roman"/>
        </w:rPr>
        <w:tab/>
      </w:r>
      <w:hyperlink r:id="rId19" w:history="1">
        <w:r w:rsidR="00C21413" w:rsidRPr="00EA633B">
          <w:rPr>
            <w:rStyle w:val="Hyperlink"/>
            <w:rFonts w:ascii="Times New Roman" w:hAnsi="Times New Roman" w:cs="Times New Roman"/>
            <w:color w:val="auto"/>
            <w:u w:val="none"/>
          </w:rPr>
          <w:t>https://doi.org/10.1186/s12982-025-</w:t>
        </w:r>
      </w:hyperlink>
      <w:r w:rsidR="00C21413" w:rsidRPr="00EA633B">
        <w:rPr>
          <w:rFonts w:ascii="Times New Roman" w:hAnsi="Times New Roman" w:cs="Times New Roman"/>
        </w:rPr>
        <w:tab/>
      </w:r>
      <w:r w:rsidRPr="00EA633B">
        <w:rPr>
          <w:rFonts w:ascii="Times New Roman" w:hAnsi="Times New Roman" w:cs="Times New Roman"/>
        </w:rPr>
        <w:t>01125-0</w:t>
      </w:r>
    </w:p>
    <w:p w14:paraId="5E113E0A" w14:textId="77777777" w:rsidR="004439DD" w:rsidRPr="00EA633B" w:rsidRDefault="004439DD" w:rsidP="000B2619">
      <w:pPr>
        <w:spacing w:after="0" w:line="120" w:lineRule="auto"/>
        <w:jc w:val="both"/>
        <w:rPr>
          <w:rFonts w:ascii="Times New Roman" w:hAnsi="Times New Roman" w:cs="Times New Roman"/>
        </w:rPr>
      </w:pPr>
    </w:p>
    <w:p w14:paraId="5685E89D" w14:textId="3D1C2F97" w:rsidR="004439DD"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Okon, U. E., Adeyemi, T. O., &amp; Musa, S. (2024). Impact of educational intervention on </w:t>
      </w:r>
      <w:r w:rsidR="003035BC" w:rsidRPr="00EA633B">
        <w:rPr>
          <w:rFonts w:ascii="Times New Roman" w:hAnsi="Times New Roman" w:cs="Times New Roman"/>
        </w:rPr>
        <w:tab/>
      </w:r>
      <w:r w:rsidRPr="00EA633B">
        <w:rPr>
          <w:rFonts w:ascii="Times New Roman" w:hAnsi="Times New Roman" w:cs="Times New Roman"/>
        </w:rPr>
        <w:t xml:space="preserve">knowledge of antimicrobial resistance and antibiotic use patterns among </w:t>
      </w:r>
      <w:r w:rsidR="008870D6">
        <w:rPr>
          <w:rFonts w:ascii="Times New Roman" w:hAnsi="Times New Roman" w:cs="Times New Roman"/>
        </w:rPr>
        <w:tab/>
      </w:r>
      <w:r w:rsidRPr="00EA633B">
        <w:rPr>
          <w:rFonts w:ascii="Times New Roman" w:hAnsi="Times New Roman" w:cs="Times New Roman"/>
        </w:rPr>
        <w:t xml:space="preserve">healthcare </w:t>
      </w:r>
      <w:r w:rsidR="003035BC" w:rsidRPr="00EA633B">
        <w:rPr>
          <w:rFonts w:ascii="Times New Roman" w:hAnsi="Times New Roman" w:cs="Times New Roman"/>
        </w:rPr>
        <w:tab/>
      </w:r>
      <w:r w:rsidRPr="00EA633B">
        <w:rPr>
          <w:rFonts w:ascii="Times New Roman" w:hAnsi="Times New Roman" w:cs="Times New Roman"/>
        </w:rPr>
        <w:t xml:space="preserve">students: A pre- and post-intervention study. BMC Medical </w:t>
      </w:r>
      <w:r w:rsidR="008870D6">
        <w:rPr>
          <w:rFonts w:ascii="Times New Roman" w:hAnsi="Times New Roman" w:cs="Times New Roman"/>
        </w:rPr>
        <w:tab/>
      </w:r>
      <w:r w:rsidRPr="00EA633B">
        <w:rPr>
          <w:rFonts w:ascii="Times New Roman" w:hAnsi="Times New Roman" w:cs="Times New Roman"/>
        </w:rPr>
        <w:t xml:space="preserve">Education, 24, 789. </w:t>
      </w:r>
      <w:hyperlink r:id="rId20" w:history="1">
        <w:r w:rsidR="00A7341E" w:rsidRPr="008870D6">
          <w:rPr>
            <w:rStyle w:val="Hyperlink"/>
            <w:rFonts w:ascii="Times New Roman" w:hAnsi="Times New Roman" w:cs="Times New Roman"/>
            <w:color w:val="auto"/>
            <w:u w:val="none"/>
          </w:rPr>
          <w:t>https://doi.org/10.1186/s12909-024-05892-7</w:t>
        </w:r>
      </w:hyperlink>
    </w:p>
    <w:p w14:paraId="643C3D24" w14:textId="77777777" w:rsidR="00A7341E" w:rsidRPr="00A7341E" w:rsidRDefault="00A7341E" w:rsidP="00A7341E">
      <w:pPr>
        <w:pStyle w:val="ListParagraph"/>
        <w:rPr>
          <w:rFonts w:ascii="Times New Roman" w:hAnsi="Times New Roman" w:cs="Times New Roman"/>
        </w:rPr>
      </w:pPr>
    </w:p>
    <w:p w14:paraId="29EE8615" w14:textId="1E842A4F" w:rsidR="00A7341E" w:rsidRPr="0084210F" w:rsidRDefault="00A7341E" w:rsidP="00A7341E">
      <w:pPr>
        <w:pStyle w:val="ListParagraph"/>
        <w:numPr>
          <w:ilvl w:val="0"/>
          <w:numId w:val="3"/>
        </w:numPr>
        <w:spacing w:after="0" w:line="240" w:lineRule="auto"/>
        <w:jc w:val="both"/>
        <w:rPr>
          <w:rFonts w:ascii="Times New Roman" w:hAnsi="Times New Roman" w:cs="Times New Roman"/>
          <w:highlight w:val="green"/>
        </w:rPr>
      </w:pPr>
      <w:r w:rsidRPr="0084210F">
        <w:rPr>
          <w:rFonts w:ascii="Times New Roman" w:hAnsi="Times New Roman" w:cs="Times New Roman"/>
          <w:color w:val="212121"/>
          <w:highlight w:val="green"/>
          <w:shd w:val="clear" w:color="auto" w:fill="FFFFFF"/>
        </w:rPr>
        <w:t xml:space="preserve">Qin, W., Wang, H., </w:t>
      </w:r>
      <w:proofErr w:type="spellStart"/>
      <w:r w:rsidRPr="0084210F">
        <w:rPr>
          <w:rFonts w:ascii="Times New Roman" w:hAnsi="Times New Roman" w:cs="Times New Roman"/>
          <w:color w:val="212121"/>
          <w:highlight w:val="green"/>
          <w:shd w:val="clear" w:color="auto" w:fill="FFFFFF"/>
        </w:rPr>
        <w:t>Lv</w:t>
      </w:r>
      <w:proofErr w:type="spellEnd"/>
      <w:r w:rsidRPr="0084210F">
        <w:rPr>
          <w:rFonts w:ascii="Times New Roman" w:hAnsi="Times New Roman" w:cs="Times New Roman"/>
          <w:color w:val="212121"/>
          <w:highlight w:val="green"/>
          <w:shd w:val="clear" w:color="auto" w:fill="FFFFFF"/>
        </w:rPr>
        <w:t xml:space="preserve">, K., Liu, S., Ma, T., Sang, S., &amp; Chen, Y. (2026). Global burden </w:t>
      </w:r>
      <w:r w:rsidR="0084210F" w:rsidRPr="0084210F">
        <w:rPr>
          <w:rFonts w:ascii="Times New Roman" w:hAnsi="Times New Roman" w:cs="Times New Roman"/>
          <w:color w:val="212121"/>
          <w:highlight w:val="green"/>
          <w:shd w:val="clear" w:color="auto" w:fill="FFFFFF"/>
        </w:rPr>
        <w:tab/>
      </w:r>
      <w:r w:rsidRPr="0084210F">
        <w:rPr>
          <w:rFonts w:ascii="Times New Roman" w:hAnsi="Times New Roman" w:cs="Times New Roman"/>
          <w:color w:val="212121"/>
          <w:highlight w:val="green"/>
          <w:shd w:val="clear" w:color="auto" w:fill="FFFFFF"/>
        </w:rPr>
        <w:t xml:space="preserve">of antimicrobial resistance in lower respiratory infections: A systematic analysis </w:t>
      </w:r>
      <w:r w:rsidR="0084210F" w:rsidRPr="0084210F">
        <w:rPr>
          <w:rFonts w:ascii="Times New Roman" w:hAnsi="Times New Roman" w:cs="Times New Roman"/>
          <w:color w:val="212121"/>
          <w:highlight w:val="green"/>
          <w:shd w:val="clear" w:color="auto" w:fill="FFFFFF"/>
        </w:rPr>
        <w:tab/>
      </w:r>
      <w:r w:rsidRPr="0084210F">
        <w:rPr>
          <w:rFonts w:ascii="Times New Roman" w:hAnsi="Times New Roman" w:cs="Times New Roman"/>
          <w:color w:val="212121"/>
          <w:highlight w:val="green"/>
          <w:shd w:val="clear" w:color="auto" w:fill="FFFFFF"/>
        </w:rPr>
        <w:t>for the Global Burden of Disease Study 2021. </w:t>
      </w:r>
      <w:r w:rsidRPr="0084210F">
        <w:rPr>
          <w:rFonts w:ascii="Times New Roman" w:hAnsi="Times New Roman" w:cs="Times New Roman"/>
          <w:i/>
          <w:iCs/>
          <w:color w:val="212121"/>
          <w:highlight w:val="green"/>
          <w:shd w:val="clear" w:color="auto" w:fill="FFFFFF"/>
        </w:rPr>
        <w:t xml:space="preserve">International journal of </w:t>
      </w:r>
      <w:r w:rsidR="0084210F" w:rsidRPr="0084210F">
        <w:rPr>
          <w:rFonts w:ascii="Times New Roman" w:hAnsi="Times New Roman" w:cs="Times New Roman"/>
          <w:i/>
          <w:iCs/>
          <w:color w:val="212121"/>
          <w:highlight w:val="green"/>
          <w:shd w:val="clear" w:color="auto" w:fill="FFFFFF"/>
        </w:rPr>
        <w:tab/>
      </w:r>
      <w:r w:rsidRPr="0084210F">
        <w:rPr>
          <w:rFonts w:ascii="Times New Roman" w:hAnsi="Times New Roman" w:cs="Times New Roman"/>
          <w:i/>
          <w:iCs/>
          <w:color w:val="212121"/>
          <w:highlight w:val="green"/>
          <w:shd w:val="clear" w:color="auto" w:fill="FFFFFF"/>
        </w:rPr>
        <w:t>antimicrobial agents</w:t>
      </w:r>
      <w:r w:rsidRPr="0084210F">
        <w:rPr>
          <w:rFonts w:ascii="Times New Roman" w:hAnsi="Times New Roman" w:cs="Times New Roman"/>
          <w:color w:val="212121"/>
          <w:highlight w:val="green"/>
          <w:shd w:val="clear" w:color="auto" w:fill="FFFFFF"/>
        </w:rPr>
        <w:t>, </w:t>
      </w:r>
      <w:r w:rsidRPr="0084210F">
        <w:rPr>
          <w:rFonts w:ascii="Times New Roman" w:hAnsi="Times New Roman" w:cs="Times New Roman"/>
          <w:i/>
          <w:iCs/>
          <w:color w:val="212121"/>
          <w:highlight w:val="green"/>
          <w:shd w:val="clear" w:color="auto" w:fill="FFFFFF"/>
        </w:rPr>
        <w:t>67</w:t>
      </w:r>
      <w:r w:rsidRPr="0084210F">
        <w:rPr>
          <w:rFonts w:ascii="Times New Roman" w:hAnsi="Times New Roman" w:cs="Times New Roman"/>
          <w:color w:val="212121"/>
          <w:highlight w:val="green"/>
          <w:shd w:val="clear" w:color="auto" w:fill="FFFFFF"/>
        </w:rPr>
        <w:t xml:space="preserve">(6), 107786. Advance online publication. </w:t>
      </w:r>
      <w:r w:rsidR="0084210F" w:rsidRPr="0084210F">
        <w:rPr>
          <w:rFonts w:ascii="Times New Roman" w:hAnsi="Times New Roman" w:cs="Times New Roman"/>
          <w:color w:val="212121"/>
          <w:highlight w:val="green"/>
          <w:shd w:val="clear" w:color="auto" w:fill="FFFFFF"/>
        </w:rPr>
        <w:tab/>
      </w:r>
      <w:r w:rsidRPr="0084210F">
        <w:rPr>
          <w:rFonts w:ascii="Times New Roman" w:hAnsi="Times New Roman" w:cs="Times New Roman"/>
          <w:color w:val="212121"/>
          <w:highlight w:val="green"/>
          <w:shd w:val="clear" w:color="auto" w:fill="FFFFFF"/>
        </w:rPr>
        <w:t>https://doi.org/10.1016/j.ijantimicag.2026.107786</w:t>
      </w:r>
    </w:p>
    <w:p w14:paraId="6A39A6D9" w14:textId="77777777" w:rsidR="004439DD" w:rsidRPr="00EA633B" w:rsidRDefault="004439DD" w:rsidP="000B2619">
      <w:pPr>
        <w:spacing w:after="0" w:line="120" w:lineRule="auto"/>
        <w:jc w:val="both"/>
        <w:rPr>
          <w:rFonts w:ascii="Times New Roman" w:hAnsi="Times New Roman" w:cs="Times New Roman"/>
        </w:rPr>
      </w:pPr>
    </w:p>
    <w:p w14:paraId="40C2CE8A" w14:textId="334B5DD1" w:rsidR="004439DD" w:rsidRPr="00EA633B" w:rsidRDefault="004439DD" w:rsidP="0084210F">
      <w:pPr>
        <w:pStyle w:val="ListParagraph"/>
        <w:numPr>
          <w:ilvl w:val="0"/>
          <w:numId w:val="3"/>
        </w:numPr>
        <w:spacing w:after="0" w:line="240" w:lineRule="auto"/>
        <w:rPr>
          <w:rFonts w:ascii="Times New Roman" w:hAnsi="Times New Roman" w:cs="Times New Roman"/>
        </w:rPr>
      </w:pPr>
      <w:r w:rsidRPr="00EA633B">
        <w:rPr>
          <w:rFonts w:ascii="Times New Roman" w:hAnsi="Times New Roman" w:cs="Times New Roman"/>
        </w:rPr>
        <w:t xml:space="preserve">Rosenstock, I. M. (1974). Historical origins of the Health Belief Model. Health </w:t>
      </w:r>
      <w:r w:rsidR="0084210F">
        <w:rPr>
          <w:rFonts w:ascii="Times New Roman" w:hAnsi="Times New Roman" w:cs="Times New Roman"/>
        </w:rPr>
        <w:tab/>
      </w:r>
      <w:r w:rsidR="007D4B5C" w:rsidRPr="00EA633B">
        <w:rPr>
          <w:rFonts w:ascii="Times New Roman" w:hAnsi="Times New Roman" w:cs="Times New Roman"/>
        </w:rPr>
        <w:t xml:space="preserve">Education </w:t>
      </w:r>
      <w:r w:rsidR="007D4B5C">
        <w:rPr>
          <w:rFonts w:ascii="Times New Roman" w:hAnsi="Times New Roman" w:cs="Times New Roman"/>
        </w:rPr>
        <w:t>Monographs</w:t>
      </w:r>
      <w:r w:rsidRPr="00EA633B">
        <w:rPr>
          <w:rFonts w:ascii="Times New Roman" w:hAnsi="Times New Roman" w:cs="Times New Roman"/>
        </w:rPr>
        <w:t xml:space="preserve">, 2(4), 328–335. </w:t>
      </w:r>
      <w:r w:rsidR="0084210F">
        <w:rPr>
          <w:rFonts w:ascii="Times New Roman" w:hAnsi="Times New Roman" w:cs="Times New Roman"/>
        </w:rPr>
        <w:tab/>
      </w:r>
      <w:r w:rsidRPr="00EA633B">
        <w:rPr>
          <w:rFonts w:ascii="Times New Roman" w:hAnsi="Times New Roman" w:cs="Times New Roman"/>
        </w:rPr>
        <w:t>https://doi.org/10.1177/109019817400200403</w:t>
      </w:r>
    </w:p>
    <w:p w14:paraId="0C7A59B4" w14:textId="77777777" w:rsidR="004439DD" w:rsidRPr="00EA633B" w:rsidRDefault="004439DD" w:rsidP="000B2619">
      <w:pPr>
        <w:spacing w:after="0" w:line="120" w:lineRule="auto"/>
        <w:jc w:val="both"/>
        <w:rPr>
          <w:rFonts w:ascii="Times New Roman" w:hAnsi="Times New Roman" w:cs="Times New Roman"/>
        </w:rPr>
      </w:pPr>
    </w:p>
    <w:p w14:paraId="4CD01280" w14:textId="1D2E872C"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Saeed, D. K., Amin, R., &amp; Alqahtani, A. S. (2024). Effectiveness of TikTok-based </w:t>
      </w:r>
      <w:r w:rsidR="001233AC" w:rsidRPr="00EA633B">
        <w:rPr>
          <w:rFonts w:ascii="Times New Roman" w:hAnsi="Times New Roman" w:cs="Times New Roman"/>
        </w:rPr>
        <w:tab/>
      </w:r>
      <w:r w:rsidRPr="00EA633B">
        <w:rPr>
          <w:rFonts w:ascii="Times New Roman" w:hAnsi="Times New Roman" w:cs="Times New Roman"/>
        </w:rPr>
        <w:t xml:space="preserve">interventions on antimicrobial stewardship knowledge among university </w:t>
      </w:r>
      <w:r w:rsidR="007D4B5C">
        <w:rPr>
          <w:rFonts w:ascii="Times New Roman" w:hAnsi="Times New Roman" w:cs="Times New Roman"/>
        </w:rPr>
        <w:tab/>
      </w:r>
      <w:r w:rsidRPr="00EA633B">
        <w:rPr>
          <w:rFonts w:ascii="Times New Roman" w:hAnsi="Times New Roman" w:cs="Times New Roman"/>
        </w:rPr>
        <w:t xml:space="preserve">students: A </w:t>
      </w:r>
      <w:r w:rsidR="001233AC" w:rsidRPr="00EA633B">
        <w:rPr>
          <w:rFonts w:ascii="Times New Roman" w:hAnsi="Times New Roman" w:cs="Times New Roman"/>
        </w:rPr>
        <w:tab/>
      </w:r>
      <w:r w:rsidRPr="00EA633B">
        <w:rPr>
          <w:rFonts w:ascii="Times New Roman" w:hAnsi="Times New Roman" w:cs="Times New Roman"/>
        </w:rPr>
        <w:t xml:space="preserve">quasi-experimental study. JMIR Public Health and Surveillance, </w:t>
      </w:r>
      <w:r w:rsidR="007D4B5C">
        <w:rPr>
          <w:rFonts w:ascii="Times New Roman" w:hAnsi="Times New Roman" w:cs="Times New Roman"/>
        </w:rPr>
        <w:tab/>
      </w:r>
      <w:r w:rsidRPr="00EA633B">
        <w:rPr>
          <w:rFonts w:ascii="Times New Roman" w:hAnsi="Times New Roman" w:cs="Times New Roman"/>
        </w:rPr>
        <w:t xml:space="preserve">10, Article e51203. </w:t>
      </w:r>
      <w:r w:rsidR="001233AC" w:rsidRPr="00EA633B">
        <w:rPr>
          <w:rFonts w:ascii="Times New Roman" w:hAnsi="Times New Roman" w:cs="Times New Roman"/>
        </w:rPr>
        <w:tab/>
      </w:r>
      <w:r w:rsidRPr="00EA633B">
        <w:rPr>
          <w:rFonts w:ascii="Times New Roman" w:hAnsi="Times New Roman" w:cs="Times New Roman"/>
        </w:rPr>
        <w:t>https://doi.org/10.2196/51203</w:t>
      </w:r>
    </w:p>
    <w:p w14:paraId="6562969C" w14:textId="77777777" w:rsidR="004439DD" w:rsidRPr="00EA633B" w:rsidRDefault="004439DD" w:rsidP="000B2619">
      <w:pPr>
        <w:spacing w:after="0" w:line="120" w:lineRule="auto"/>
        <w:jc w:val="both"/>
        <w:rPr>
          <w:rFonts w:ascii="Times New Roman" w:hAnsi="Times New Roman" w:cs="Times New Roman"/>
        </w:rPr>
      </w:pPr>
    </w:p>
    <w:p w14:paraId="1238BDE9" w14:textId="46BEF701"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Sanya, T. E., Titilayo, O. F., Adisa, R., &amp; Segun, J. S. (2013). Use of antibiotics among </w:t>
      </w:r>
      <w:r w:rsidR="007D4B5C">
        <w:rPr>
          <w:rFonts w:ascii="Times New Roman" w:hAnsi="Times New Roman" w:cs="Times New Roman"/>
        </w:rPr>
        <w:tab/>
      </w:r>
      <w:r w:rsidRPr="00EA633B">
        <w:rPr>
          <w:rFonts w:ascii="Times New Roman" w:hAnsi="Times New Roman" w:cs="Times New Roman"/>
        </w:rPr>
        <w:t xml:space="preserve">non-medical students in a Nigerian university. African Health Sciences, 13(4), </w:t>
      </w:r>
      <w:r w:rsidR="007D4B5C">
        <w:rPr>
          <w:rFonts w:ascii="Times New Roman" w:hAnsi="Times New Roman" w:cs="Times New Roman"/>
        </w:rPr>
        <w:tab/>
      </w:r>
      <w:r w:rsidRPr="00EA633B">
        <w:rPr>
          <w:rFonts w:ascii="Times New Roman" w:hAnsi="Times New Roman" w:cs="Times New Roman"/>
        </w:rPr>
        <w:t>1149–1155. https://doi.org/10.4314/ahs.v13i4.41</w:t>
      </w:r>
    </w:p>
    <w:p w14:paraId="25DA41F4" w14:textId="5158434E" w:rsidR="004439DD" w:rsidRDefault="004439DD" w:rsidP="000B2619">
      <w:pPr>
        <w:spacing w:after="0" w:line="120" w:lineRule="auto"/>
        <w:jc w:val="both"/>
        <w:rPr>
          <w:rFonts w:ascii="Times New Roman" w:hAnsi="Times New Roman" w:cs="Times New Roman"/>
        </w:rPr>
      </w:pPr>
    </w:p>
    <w:p w14:paraId="421AF4A8" w14:textId="77777777" w:rsidR="00AB0FBA" w:rsidRPr="00EA633B" w:rsidRDefault="00AB0FBA" w:rsidP="000B2619">
      <w:pPr>
        <w:spacing w:after="0" w:line="120" w:lineRule="auto"/>
        <w:jc w:val="both"/>
        <w:rPr>
          <w:rFonts w:ascii="Times New Roman" w:hAnsi="Times New Roman" w:cs="Times New Roman"/>
        </w:rPr>
      </w:pPr>
    </w:p>
    <w:p w14:paraId="4120EADB" w14:textId="1100ADFB"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Tamhankar, A. J., </w:t>
      </w:r>
      <w:proofErr w:type="spellStart"/>
      <w:r w:rsidRPr="00EA633B">
        <w:rPr>
          <w:rFonts w:ascii="Times New Roman" w:hAnsi="Times New Roman" w:cs="Times New Roman"/>
        </w:rPr>
        <w:t>Stålsby</w:t>
      </w:r>
      <w:proofErr w:type="spellEnd"/>
      <w:r w:rsidRPr="00EA633B">
        <w:rPr>
          <w:rFonts w:ascii="Times New Roman" w:hAnsi="Times New Roman" w:cs="Times New Roman"/>
        </w:rPr>
        <w:t xml:space="preserve"> Lundborg, C., Diwan, V., &amp; Sharma, M. (2021). Social media </w:t>
      </w:r>
      <w:r w:rsidR="001233AC" w:rsidRPr="00EA633B">
        <w:rPr>
          <w:rFonts w:ascii="Times New Roman" w:hAnsi="Times New Roman" w:cs="Times New Roman"/>
        </w:rPr>
        <w:tab/>
      </w:r>
      <w:r w:rsidRPr="00EA633B">
        <w:rPr>
          <w:rFonts w:ascii="Times New Roman" w:hAnsi="Times New Roman" w:cs="Times New Roman"/>
        </w:rPr>
        <w:t xml:space="preserve">campaigns to tackle antibiotic resistance: Challenges and opportunities. Journal </w:t>
      </w:r>
      <w:r w:rsidR="007D4B5C">
        <w:rPr>
          <w:rFonts w:ascii="Times New Roman" w:hAnsi="Times New Roman" w:cs="Times New Roman"/>
        </w:rPr>
        <w:tab/>
      </w:r>
      <w:r w:rsidRPr="00EA633B">
        <w:rPr>
          <w:rFonts w:ascii="Times New Roman" w:hAnsi="Times New Roman" w:cs="Times New Roman"/>
        </w:rPr>
        <w:t>of</w:t>
      </w:r>
      <w:r w:rsidR="007D4B5C">
        <w:rPr>
          <w:rFonts w:ascii="Times New Roman" w:hAnsi="Times New Roman" w:cs="Times New Roman"/>
        </w:rPr>
        <w:t xml:space="preserve"> </w:t>
      </w:r>
      <w:r w:rsidRPr="00EA633B">
        <w:rPr>
          <w:rFonts w:ascii="Times New Roman" w:hAnsi="Times New Roman" w:cs="Times New Roman"/>
        </w:rPr>
        <w:t xml:space="preserve">Global Antimicrobial Resistance, 25, 261–268. </w:t>
      </w:r>
      <w:r w:rsidR="001233AC" w:rsidRPr="00EA633B">
        <w:rPr>
          <w:rFonts w:ascii="Times New Roman" w:hAnsi="Times New Roman" w:cs="Times New Roman"/>
        </w:rPr>
        <w:tab/>
      </w:r>
      <w:r w:rsidRPr="00EA633B">
        <w:rPr>
          <w:rFonts w:ascii="Times New Roman" w:hAnsi="Times New Roman" w:cs="Times New Roman"/>
        </w:rPr>
        <w:t>https://doi.org/10.1016/j.jgar.2021.04.010</w:t>
      </w:r>
    </w:p>
    <w:p w14:paraId="26DEBCC3" w14:textId="77777777" w:rsidR="004439DD" w:rsidRPr="00EA633B" w:rsidRDefault="004439DD" w:rsidP="000B2619">
      <w:pPr>
        <w:spacing w:after="0" w:line="120" w:lineRule="auto"/>
        <w:jc w:val="both"/>
        <w:rPr>
          <w:rFonts w:ascii="Times New Roman" w:hAnsi="Times New Roman" w:cs="Times New Roman"/>
        </w:rPr>
      </w:pPr>
    </w:p>
    <w:p w14:paraId="49FC3937" w14:textId="19A43A01"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Ugwu, M. C., Okonkwo, C. H., &amp; </w:t>
      </w:r>
      <w:proofErr w:type="spellStart"/>
      <w:r w:rsidRPr="00EA633B">
        <w:rPr>
          <w:rFonts w:ascii="Times New Roman" w:hAnsi="Times New Roman" w:cs="Times New Roman"/>
        </w:rPr>
        <w:t>Nwafia</w:t>
      </w:r>
      <w:proofErr w:type="spellEnd"/>
      <w:r w:rsidRPr="00EA633B">
        <w:rPr>
          <w:rFonts w:ascii="Times New Roman" w:hAnsi="Times New Roman" w:cs="Times New Roman"/>
        </w:rPr>
        <w:t xml:space="preserve">, I. N. (2024). Knowledge, attitude, and </w:t>
      </w:r>
      <w:r w:rsidR="007D4B5C">
        <w:rPr>
          <w:rFonts w:ascii="Times New Roman" w:hAnsi="Times New Roman" w:cs="Times New Roman"/>
        </w:rPr>
        <w:tab/>
      </w:r>
      <w:r w:rsidRPr="00EA633B">
        <w:rPr>
          <w:rFonts w:ascii="Times New Roman" w:hAnsi="Times New Roman" w:cs="Times New Roman"/>
        </w:rPr>
        <w:t xml:space="preserve">practices of </w:t>
      </w:r>
      <w:r w:rsidR="00DB77F6" w:rsidRPr="00EA633B">
        <w:rPr>
          <w:rFonts w:ascii="Times New Roman" w:hAnsi="Times New Roman" w:cs="Times New Roman"/>
        </w:rPr>
        <w:tab/>
      </w:r>
      <w:r w:rsidRPr="00EA633B">
        <w:rPr>
          <w:rFonts w:ascii="Times New Roman" w:hAnsi="Times New Roman" w:cs="Times New Roman"/>
        </w:rPr>
        <w:t xml:space="preserve">antibiotic use and resistance among university students in </w:t>
      </w:r>
      <w:r w:rsidR="007D4B5C">
        <w:rPr>
          <w:rFonts w:ascii="Times New Roman" w:hAnsi="Times New Roman" w:cs="Times New Roman"/>
        </w:rPr>
        <w:lastRenderedPageBreak/>
        <w:tab/>
      </w:r>
      <w:r w:rsidRPr="00EA633B">
        <w:rPr>
          <w:rFonts w:ascii="Times New Roman" w:hAnsi="Times New Roman" w:cs="Times New Roman"/>
        </w:rPr>
        <w:t>Southeast Nigeria: A cross-</w:t>
      </w:r>
      <w:r w:rsidR="00DB77F6" w:rsidRPr="00EA633B">
        <w:rPr>
          <w:rFonts w:ascii="Times New Roman" w:hAnsi="Times New Roman" w:cs="Times New Roman"/>
        </w:rPr>
        <w:tab/>
      </w:r>
      <w:r w:rsidRPr="00EA633B">
        <w:rPr>
          <w:rFonts w:ascii="Times New Roman" w:hAnsi="Times New Roman" w:cs="Times New Roman"/>
        </w:rPr>
        <w:t xml:space="preserve">sectional study. Antibiotics, 13(2), 145. </w:t>
      </w:r>
      <w:r w:rsidR="007D4B5C">
        <w:rPr>
          <w:rFonts w:ascii="Times New Roman" w:hAnsi="Times New Roman" w:cs="Times New Roman"/>
        </w:rPr>
        <w:tab/>
      </w:r>
      <w:r w:rsidRPr="00EA633B">
        <w:rPr>
          <w:rFonts w:ascii="Times New Roman" w:hAnsi="Times New Roman" w:cs="Times New Roman"/>
        </w:rPr>
        <w:t>https://doi.org/10.3390/antibiotics13020145</w:t>
      </w:r>
    </w:p>
    <w:p w14:paraId="6C2BCB8B" w14:textId="77777777" w:rsidR="004439DD" w:rsidRPr="00EA633B" w:rsidRDefault="004439DD" w:rsidP="000B2619">
      <w:pPr>
        <w:spacing w:after="0" w:line="120" w:lineRule="auto"/>
        <w:jc w:val="both"/>
        <w:rPr>
          <w:rFonts w:ascii="Times New Roman" w:hAnsi="Times New Roman" w:cs="Times New Roman"/>
        </w:rPr>
      </w:pPr>
    </w:p>
    <w:p w14:paraId="672C8828" w14:textId="4383BD16" w:rsidR="004439DD" w:rsidRPr="00EA633B" w:rsidRDefault="004439DD" w:rsidP="006C4518">
      <w:pPr>
        <w:pStyle w:val="ListParagraph"/>
        <w:numPr>
          <w:ilvl w:val="0"/>
          <w:numId w:val="3"/>
        </w:numPr>
        <w:spacing w:after="0" w:line="240" w:lineRule="auto"/>
        <w:rPr>
          <w:rFonts w:ascii="Times New Roman" w:hAnsi="Times New Roman" w:cs="Times New Roman"/>
        </w:rPr>
      </w:pPr>
      <w:r w:rsidRPr="00EA633B">
        <w:rPr>
          <w:rFonts w:ascii="Times New Roman" w:hAnsi="Times New Roman" w:cs="Times New Roman"/>
        </w:rPr>
        <w:t>United Nations Environment Programme.</w:t>
      </w:r>
      <w:r w:rsidR="006C4518">
        <w:rPr>
          <w:rFonts w:ascii="Times New Roman" w:hAnsi="Times New Roman" w:cs="Times New Roman"/>
        </w:rPr>
        <w:t xml:space="preserve"> (2023). Bracing for superbugs: </w:t>
      </w:r>
      <w:r w:rsidR="006C4518">
        <w:rPr>
          <w:rFonts w:ascii="Times New Roman" w:hAnsi="Times New Roman" w:cs="Times New Roman"/>
        </w:rPr>
        <w:tab/>
      </w:r>
      <w:r w:rsidRPr="00EA633B">
        <w:rPr>
          <w:rFonts w:ascii="Times New Roman" w:hAnsi="Times New Roman" w:cs="Times New Roman"/>
        </w:rPr>
        <w:t xml:space="preserve">Strengthening </w:t>
      </w:r>
      <w:r w:rsidR="00BF15B7" w:rsidRPr="00EA633B">
        <w:rPr>
          <w:rFonts w:ascii="Times New Roman" w:hAnsi="Times New Roman" w:cs="Times New Roman"/>
        </w:rPr>
        <w:tab/>
      </w:r>
      <w:r w:rsidRPr="00EA633B">
        <w:rPr>
          <w:rFonts w:ascii="Times New Roman" w:hAnsi="Times New Roman" w:cs="Times New Roman"/>
        </w:rPr>
        <w:t xml:space="preserve">environmental action in the One Health response to </w:t>
      </w:r>
      <w:r w:rsidR="006C4518">
        <w:rPr>
          <w:rFonts w:ascii="Times New Roman" w:hAnsi="Times New Roman" w:cs="Times New Roman"/>
        </w:rPr>
        <w:tab/>
      </w:r>
      <w:r w:rsidRPr="00EA633B">
        <w:rPr>
          <w:rFonts w:ascii="Times New Roman" w:hAnsi="Times New Roman" w:cs="Times New Roman"/>
        </w:rPr>
        <w:t>antimicrobial</w:t>
      </w:r>
      <w:r w:rsidR="006C4518">
        <w:rPr>
          <w:rFonts w:ascii="Times New Roman" w:hAnsi="Times New Roman" w:cs="Times New Roman"/>
        </w:rPr>
        <w:t xml:space="preserve"> </w:t>
      </w:r>
      <w:r w:rsidRPr="00EA633B">
        <w:rPr>
          <w:rFonts w:ascii="Times New Roman" w:hAnsi="Times New Roman" w:cs="Times New Roman"/>
        </w:rPr>
        <w:t>resistance. https://www.unep.org/resources/superbugs/report</w:t>
      </w:r>
    </w:p>
    <w:p w14:paraId="32705FB1" w14:textId="77777777" w:rsidR="004439DD" w:rsidRPr="00EA633B" w:rsidRDefault="004439DD" w:rsidP="000B2619">
      <w:pPr>
        <w:spacing w:after="0" w:line="120" w:lineRule="auto"/>
        <w:jc w:val="both"/>
        <w:rPr>
          <w:rFonts w:ascii="Times New Roman" w:hAnsi="Times New Roman" w:cs="Times New Roman"/>
        </w:rPr>
      </w:pPr>
    </w:p>
    <w:p w14:paraId="1C13D821" w14:textId="1A4FAE83" w:rsidR="004439DD" w:rsidRPr="006C4518" w:rsidRDefault="004439DD" w:rsidP="00252ED2">
      <w:pPr>
        <w:pStyle w:val="ListParagraph"/>
        <w:numPr>
          <w:ilvl w:val="0"/>
          <w:numId w:val="3"/>
        </w:numPr>
        <w:spacing w:after="0" w:line="240" w:lineRule="auto"/>
        <w:jc w:val="both"/>
        <w:rPr>
          <w:rFonts w:ascii="Times New Roman" w:hAnsi="Times New Roman" w:cs="Times New Roman"/>
        </w:rPr>
      </w:pPr>
      <w:r w:rsidRPr="006C4518">
        <w:rPr>
          <w:rFonts w:ascii="Times New Roman" w:hAnsi="Times New Roman" w:cs="Times New Roman"/>
        </w:rPr>
        <w:t xml:space="preserve">Walsh, T. R., Weeks, J., &amp; Livermore, D. M. (2023). The role of digital media in shaping </w:t>
      </w:r>
      <w:r w:rsidR="00BF15B7" w:rsidRPr="006C4518">
        <w:rPr>
          <w:rFonts w:ascii="Times New Roman" w:hAnsi="Times New Roman" w:cs="Times New Roman"/>
        </w:rPr>
        <w:tab/>
      </w:r>
      <w:r w:rsidRPr="006C4518">
        <w:rPr>
          <w:rFonts w:ascii="Times New Roman" w:hAnsi="Times New Roman" w:cs="Times New Roman"/>
        </w:rPr>
        <w:t>public perceptions of antimicrobial resistance: Eviden</w:t>
      </w:r>
      <w:r w:rsidR="006C4518" w:rsidRPr="006C4518">
        <w:rPr>
          <w:rFonts w:ascii="Times New Roman" w:hAnsi="Times New Roman" w:cs="Times New Roman"/>
        </w:rPr>
        <w:t xml:space="preserve">ce from a multi-country </w:t>
      </w:r>
      <w:r w:rsidR="006C4518" w:rsidRPr="006C4518">
        <w:rPr>
          <w:rFonts w:ascii="Times New Roman" w:hAnsi="Times New Roman" w:cs="Times New Roman"/>
        </w:rPr>
        <w:tab/>
        <w:t xml:space="preserve">survey. </w:t>
      </w:r>
      <w:r w:rsidRPr="006C4518">
        <w:rPr>
          <w:rFonts w:ascii="Times New Roman" w:hAnsi="Times New Roman" w:cs="Times New Roman"/>
        </w:rPr>
        <w:t xml:space="preserve">The Lancet Microbe, 4(5), e312–e320. </w:t>
      </w:r>
      <w:hyperlink r:id="rId21" w:history="1">
        <w:r w:rsidR="006C4518" w:rsidRPr="006C4518">
          <w:rPr>
            <w:rStyle w:val="Hyperlink"/>
            <w:rFonts w:ascii="Times New Roman" w:hAnsi="Times New Roman" w:cs="Times New Roman"/>
            <w:color w:val="auto"/>
            <w:u w:val="none"/>
          </w:rPr>
          <w:t>https://doi.org/10.1016/S2666-</w:t>
        </w:r>
        <w:r w:rsidR="006C4518" w:rsidRPr="006C4518">
          <w:rPr>
            <w:rStyle w:val="Hyperlink"/>
            <w:rFonts w:ascii="Times New Roman" w:hAnsi="Times New Roman" w:cs="Times New Roman"/>
            <w:color w:val="auto"/>
            <w:u w:val="none"/>
          </w:rPr>
          <w:tab/>
          <w:t>5247(23)00018-</w:t>
        </w:r>
      </w:hyperlink>
      <w:r w:rsidRPr="006C4518">
        <w:rPr>
          <w:rFonts w:ascii="Times New Roman" w:hAnsi="Times New Roman" w:cs="Times New Roman"/>
        </w:rPr>
        <w:t>4</w:t>
      </w:r>
    </w:p>
    <w:p w14:paraId="405720C3" w14:textId="25EAA9D8" w:rsidR="004439DD" w:rsidRPr="00EA633B" w:rsidRDefault="004439DD" w:rsidP="000B2619">
      <w:pPr>
        <w:spacing w:after="0" w:line="120" w:lineRule="auto"/>
        <w:jc w:val="both"/>
        <w:rPr>
          <w:rFonts w:ascii="Times New Roman" w:hAnsi="Times New Roman" w:cs="Times New Roman"/>
        </w:rPr>
      </w:pPr>
    </w:p>
    <w:p w14:paraId="4215AE76" w14:textId="13465E27" w:rsidR="006C4518"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Wasserman, S., Potgieter, S., </w:t>
      </w:r>
      <w:proofErr w:type="spellStart"/>
      <w:r w:rsidRPr="00EA633B">
        <w:rPr>
          <w:rFonts w:ascii="Times New Roman" w:hAnsi="Times New Roman" w:cs="Times New Roman"/>
        </w:rPr>
        <w:t>Shoul</w:t>
      </w:r>
      <w:proofErr w:type="spellEnd"/>
      <w:r w:rsidRPr="00EA633B">
        <w:rPr>
          <w:rFonts w:ascii="Times New Roman" w:hAnsi="Times New Roman" w:cs="Times New Roman"/>
        </w:rPr>
        <w:t xml:space="preserve">, E., Constant, D., Stewart, A., Mendelson, M., &amp; </w:t>
      </w:r>
      <w:r w:rsidR="006C4518">
        <w:rPr>
          <w:rFonts w:ascii="Times New Roman" w:hAnsi="Times New Roman" w:cs="Times New Roman"/>
        </w:rPr>
        <w:tab/>
      </w:r>
      <w:r w:rsidRPr="00EA633B">
        <w:rPr>
          <w:rFonts w:ascii="Times New Roman" w:hAnsi="Times New Roman" w:cs="Times New Roman"/>
        </w:rPr>
        <w:t xml:space="preserve">Boyles, T. H. (2017). South African medical students' perceptions and </w:t>
      </w:r>
      <w:r w:rsidR="006C4518">
        <w:rPr>
          <w:rFonts w:ascii="Times New Roman" w:hAnsi="Times New Roman" w:cs="Times New Roman"/>
        </w:rPr>
        <w:tab/>
      </w:r>
      <w:r w:rsidRPr="00EA633B">
        <w:rPr>
          <w:rFonts w:ascii="Times New Roman" w:hAnsi="Times New Roman" w:cs="Times New Roman"/>
        </w:rPr>
        <w:t xml:space="preserve">knowledge about </w:t>
      </w:r>
      <w:r w:rsidR="00BF15B7" w:rsidRPr="00EA633B">
        <w:rPr>
          <w:rFonts w:ascii="Times New Roman" w:hAnsi="Times New Roman" w:cs="Times New Roman"/>
        </w:rPr>
        <w:tab/>
      </w:r>
      <w:r w:rsidRPr="00EA633B">
        <w:rPr>
          <w:rFonts w:ascii="Times New Roman" w:hAnsi="Times New Roman" w:cs="Times New Roman"/>
        </w:rPr>
        <w:t xml:space="preserve">antibiotic resistance and appropriate prescribing: Are we </w:t>
      </w:r>
      <w:r w:rsidR="006C4518">
        <w:rPr>
          <w:rFonts w:ascii="Times New Roman" w:hAnsi="Times New Roman" w:cs="Times New Roman"/>
        </w:rPr>
        <w:tab/>
      </w:r>
      <w:r w:rsidRPr="00EA633B">
        <w:rPr>
          <w:rFonts w:ascii="Times New Roman" w:hAnsi="Times New Roman" w:cs="Times New Roman"/>
        </w:rPr>
        <w:t xml:space="preserve">providing adequate training </w:t>
      </w:r>
      <w:r w:rsidR="00BF15B7" w:rsidRPr="00EA633B">
        <w:rPr>
          <w:rFonts w:ascii="Times New Roman" w:hAnsi="Times New Roman" w:cs="Times New Roman"/>
        </w:rPr>
        <w:tab/>
      </w:r>
      <w:r w:rsidRPr="00EA633B">
        <w:rPr>
          <w:rFonts w:ascii="Times New Roman" w:hAnsi="Times New Roman" w:cs="Times New Roman"/>
        </w:rPr>
        <w:t xml:space="preserve">to future prescribers? South African Medical </w:t>
      </w:r>
      <w:r w:rsidR="006C4518">
        <w:rPr>
          <w:rFonts w:ascii="Times New Roman" w:hAnsi="Times New Roman" w:cs="Times New Roman"/>
        </w:rPr>
        <w:tab/>
      </w:r>
      <w:r w:rsidRPr="00EA633B">
        <w:rPr>
          <w:rFonts w:ascii="Times New Roman" w:hAnsi="Times New Roman" w:cs="Times New Roman"/>
        </w:rPr>
        <w:t xml:space="preserve">Journal, 107(5), 405–410. </w:t>
      </w:r>
      <w:r w:rsidR="00BF15B7" w:rsidRPr="00EA633B">
        <w:rPr>
          <w:rFonts w:ascii="Times New Roman" w:hAnsi="Times New Roman" w:cs="Times New Roman"/>
        </w:rPr>
        <w:tab/>
      </w:r>
    </w:p>
    <w:p w14:paraId="6990AA36" w14:textId="52896108" w:rsidR="004439DD" w:rsidRPr="006C4518" w:rsidRDefault="006C4518" w:rsidP="006C4518">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439DD" w:rsidRPr="006C4518">
        <w:rPr>
          <w:rFonts w:ascii="Times New Roman" w:hAnsi="Times New Roman" w:cs="Times New Roman"/>
        </w:rPr>
        <w:t>https://doi.org/10.7196/SAMJ.2017.v107i5.12370</w:t>
      </w:r>
    </w:p>
    <w:p w14:paraId="6DDEBD7E" w14:textId="77777777" w:rsidR="004439DD" w:rsidRPr="00EA633B" w:rsidRDefault="004439DD" w:rsidP="000B2619">
      <w:pPr>
        <w:spacing w:after="0" w:line="120" w:lineRule="auto"/>
        <w:jc w:val="both"/>
        <w:rPr>
          <w:rFonts w:ascii="Times New Roman" w:hAnsi="Times New Roman" w:cs="Times New Roman"/>
        </w:rPr>
      </w:pPr>
    </w:p>
    <w:p w14:paraId="15188FD9" w14:textId="064F54FE" w:rsidR="004439DD" w:rsidRPr="00EA633B" w:rsidRDefault="004439DD"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World Health Organization. (2015). Global action plan on antimicrobial resistance. </w:t>
      </w:r>
      <w:r w:rsidR="00BF15B7" w:rsidRPr="00EA633B">
        <w:rPr>
          <w:rFonts w:ascii="Times New Roman" w:hAnsi="Times New Roman" w:cs="Times New Roman"/>
        </w:rPr>
        <w:tab/>
      </w:r>
      <w:hyperlink r:id="rId22" w:history="1">
        <w:r w:rsidR="00D64368" w:rsidRPr="00EA633B">
          <w:rPr>
            <w:rStyle w:val="Hyperlink"/>
            <w:rFonts w:ascii="Times New Roman" w:hAnsi="Times New Roman" w:cs="Times New Roman"/>
            <w:color w:val="auto"/>
            <w:u w:val="none"/>
          </w:rPr>
          <w:t>https://www.who.int/publications/i/item/9789241509763</w:t>
        </w:r>
      </w:hyperlink>
    </w:p>
    <w:p w14:paraId="2C7C4B46" w14:textId="77777777" w:rsidR="000D650D" w:rsidRPr="00EA633B" w:rsidRDefault="000D650D" w:rsidP="000B2619">
      <w:pPr>
        <w:spacing w:after="0" w:line="240" w:lineRule="auto"/>
        <w:jc w:val="both"/>
        <w:rPr>
          <w:rFonts w:ascii="Times New Roman" w:hAnsi="Times New Roman" w:cs="Times New Roman"/>
        </w:rPr>
      </w:pPr>
    </w:p>
    <w:p w14:paraId="1D7ACC58" w14:textId="1F3747FC" w:rsidR="00D64368" w:rsidRPr="00EA633B" w:rsidRDefault="00D64368" w:rsidP="00252ED2">
      <w:pPr>
        <w:pStyle w:val="ListParagraph"/>
        <w:numPr>
          <w:ilvl w:val="0"/>
          <w:numId w:val="3"/>
        </w:numPr>
        <w:spacing w:after="0" w:line="240" w:lineRule="auto"/>
        <w:jc w:val="both"/>
        <w:rPr>
          <w:rFonts w:ascii="Times New Roman" w:hAnsi="Times New Roman" w:cs="Times New Roman"/>
        </w:rPr>
      </w:pPr>
      <w:r w:rsidRPr="00EA633B">
        <w:rPr>
          <w:rFonts w:ascii="Times New Roman" w:hAnsi="Times New Roman" w:cs="Times New Roman"/>
        </w:rPr>
        <w:t xml:space="preserve">World Health Organization. (2019). Antimicrobial stewardship </w:t>
      </w:r>
      <w:proofErr w:type="spellStart"/>
      <w:r w:rsidRPr="00EA633B">
        <w:rPr>
          <w:rFonts w:ascii="Times New Roman" w:hAnsi="Times New Roman" w:cs="Times New Roman"/>
        </w:rPr>
        <w:t>programmes</w:t>
      </w:r>
      <w:proofErr w:type="spellEnd"/>
      <w:r w:rsidRPr="00EA633B">
        <w:rPr>
          <w:rFonts w:ascii="Times New Roman" w:hAnsi="Times New Roman" w:cs="Times New Roman"/>
        </w:rPr>
        <w:t xml:space="preserve"> in health-</w:t>
      </w:r>
      <w:r w:rsidR="006C4518">
        <w:rPr>
          <w:rFonts w:ascii="Times New Roman" w:hAnsi="Times New Roman" w:cs="Times New Roman"/>
        </w:rPr>
        <w:tab/>
      </w:r>
      <w:r w:rsidRPr="00EA633B">
        <w:rPr>
          <w:rFonts w:ascii="Times New Roman" w:hAnsi="Times New Roman" w:cs="Times New Roman"/>
        </w:rPr>
        <w:t>care</w:t>
      </w:r>
      <w:r w:rsidR="006C4518">
        <w:rPr>
          <w:rFonts w:ascii="Times New Roman" w:hAnsi="Times New Roman" w:cs="Times New Roman"/>
        </w:rPr>
        <w:t xml:space="preserve"> </w:t>
      </w:r>
      <w:r w:rsidRPr="00EA633B">
        <w:rPr>
          <w:rFonts w:ascii="Times New Roman" w:hAnsi="Times New Roman" w:cs="Times New Roman"/>
        </w:rPr>
        <w:t xml:space="preserve">facilities in low- and middle-income countries: A WHO practical toolkit. </w:t>
      </w:r>
      <w:r w:rsidRPr="00EA633B">
        <w:rPr>
          <w:rFonts w:ascii="Times New Roman" w:hAnsi="Times New Roman" w:cs="Times New Roman"/>
        </w:rPr>
        <w:tab/>
        <w:t>https://www.who.int/publications/i/item/9789241515481</w:t>
      </w:r>
    </w:p>
    <w:p w14:paraId="6A534215" w14:textId="77777777" w:rsidR="004439DD" w:rsidRPr="00B32EAA" w:rsidRDefault="004439DD" w:rsidP="004439DD">
      <w:pPr>
        <w:spacing w:after="0" w:line="240" w:lineRule="auto"/>
        <w:rPr>
          <w:rFonts w:ascii="Times New Roman" w:hAnsi="Times New Roman" w:cs="Times New Roman"/>
        </w:rPr>
      </w:pPr>
    </w:p>
    <w:p w14:paraId="48E61EF8" w14:textId="69C8B57E" w:rsidR="00787785" w:rsidRPr="00B32EAA" w:rsidRDefault="00787785" w:rsidP="004439DD">
      <w:pPr>
        <w:spacing w:after="0" w:line="240" w:lineRule="auto"/>
        <w:ind w:left="360"/>
        <w:jc w:val="both"/>
        <w:rPr>
          <w:rFonts w:ascii="Times New Roman" w:hAnsi="Times New Roman" w:cs="Times New Roman"/>
        </w:rPr>
      </w:pPr>
    </w:p>
    <w:sectPr w:rsidR="00787785" w:rsidRPr="00B32EAA" w:rsidSect="005E3446">
      <w:headerReference w:type="even" r:id="rId23"/>
      <w:headerReference w:type="default" r:id="rId24"/>
      <w:footerReference w:type="default" r:id="rId25"/>
      <w:headerReference w:type="firs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85C3" w14:textId="77777777" w:rsidR="00BA1C0B" w:rsidRDefault="00BA1C0B" w:rsidP="005B0A96">
      <w:pPr>
        <w:spacing w:after="0" w:line="240" w:lineRule="auto"/>
      </w:pPr>
      <w:r>
        <w:separator/>
      </w:r>
    </w:p>
  </w:endnote>
  <w:endnote w:type="continuationSeparator" w:id="0">
    <w:p w14:paraId="415F2142" w14:textId="77777777" w:rsidR="00BA1C0B" w:rsidRDefault="00BA1C0B" w:rsidP="005B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375149"/>
      <w:docPartObj>
        <w:docPartGallery w:val="Page Numbers (Bottom of Page)"/>
        <w:docPartUnique/>
      </w:docPartObj>
    </w:sdtPr>
    <w:sdtEndPr>
      <w:rPr>
        <w:noProof/>
      </w:rPr>
    </w:sdtEndPr>
    <w:sdtContent>
      <w:p w14:paraId="31FCEA3E" w14:textId="71420ED6" w:rsidR="0084210F" w:rsidRDefault="0084210F">
        <w:pPr>
          <w:pStyle w:val="Footer"/>
          <w:jc w:val="center"/>
        </w:pPr>
        <w:r>
          <w:fldChar w:fldCharType="begin"/>
        </w:r>
        <w:r>
          <w:instrText xml:space="preserve"> PAGE   \* MERGEFORMAT </w:instrText>
        </w:r>
        <w:r>
          <w:fldChar w:fldCharType="separate"/>
        </w:r>
        <w:r w:rsidR="00AB0FBA">
          <w:rPr>
            <w:noProof/>
          </w:rPr>
          <w:t>25</w:t>
        </w:r>
        <w:r>
          <w:rPr>
            <w:noProof/>
          </w:rPr>
          <w:fldChar w:fldCharType="end"/>
        </w:r>
      </w:p>
    </w:sdtContent>
  </w:sdt>
  <w:p w14:paraId="5E999471" w14:textId="77777777" w:rsidR="0084210F" w:rsidRDefault="0084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FCA2" w14:textId="77777777" w:rsidR="00BA1C0B" w:rsidRDefault="00BA1C0B" w:rsidP="005B0A96">
      <w:pPr>
        <w:spacing w:after="0" w:line="240" w:lineRule="auto"/>
      </w:pPr>
      <w:r>
        <w:separator/>
      </w:r>
    </w:p>
  </w:footnote>
  <w:footnote w:type="continuationSeparator" w:id="0">
    <w:p w14:paraId="63C4DB67" w14:textId="77777777" w:rsidR="00BA1C0B" w:rsidRDefault="00BA1C0B" w:rsidP="005B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2A79" w14:textId="0CF0CD05" w:rsidR="0084210F" w:rsidRDefault="00000000">
    <w:pPr>
      <w:pStyle w:val="Header"/>
    </w:pPr>
    <w:r>
      <w:rPr>
        <w:noProof/>
      </w:rPr>
      <w:pict w14:anchorId="2D57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C8D8" w14:textId="65FF9F04" w:rsidR="0084210F" w:rsidRDefault="00000000">
    <w:pPr>
      <w:pStyle w:val="Header"/>
    </w:pPr>
    <w:r>
      <w:rPr>
        <w:noProof/>
      </w:rPr>
      <w:pict w14:anchorId="23D2B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4B9F" w14:textId="467CFDDC" w:rsidR="0084210F" w:rsidRDefault="00000000">
    <w:pPr>
      <w:pStyle w:val="Header"/>
    </w:pPr>
    <w:r>
      <w:rPr>
        <w:noProof/>
      </w:rPr>
      <w:pict w14:anchorId="08733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733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A6729"/>
    <w:multiLevelType w:val="hybridMultilevel"/>
    <w:tmpl w:val="AB4C1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37CC5"/>
    <w:multiLevelType w:val="hybridMultilevel"/>
    <w:tmpl w:val="E3A8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560BF"/>
    <w:multiLevelType w:val="multilevel"/>
    <w:tmpl w:val="8408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599693">
    <w:abstractNumId w:val="1"/>
  </w:num>
  <w:num w:numId="2" w16cid:durableId="957636908">
    <w:abstractNumId w:val="2"/>
  </w:num>
  <w:num w:numId="3" w16cid:durableId="44835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46"/>
    <w:rsid w:val="00013D4C"/>
    <w:rsid w:val="000154D6"/>
    <w:rsid w:val="0003393E"/>
    <w:rsid w:val="00033D44"/>
    <w:rsid w:val="00036531"/>
    <w:rsid w:val="000372DD"/>
    <w:rsid w:val="000603AE"/>
    <w:rsid w:val="000803F9"/>
    <w:rsid w:val="00090E85"/>
    <w:rsid w:val="00097BF0"/>
    <w:rsid w:val="000A121E"/>
    <w:rsid w:val="000A7176"/>
    <w:rsid w:val="000B2619"/>
    <w:rsid w:val="000D650D"/>
    <w:rsid w:val="000D712D"/>
    <w:rsid w:val="000F0890"/>
    <w:rsid w:val="00123143"/>
    <w:rsid w:val="001233AC"/>
    <w:rsid w:val="00125C9D"/>
    <w:rsid w:val="001662EA"/>
    <w:rsid w:val="001710CD"/>
    <w:rsid w:val="0017180B"/>
    <w:rsid w:val="00177E14"/>
    <w:rsid w:val="00181A06"/>
    <w:rsid w:val="001900EB"/>
    <w:rsid w:val="00191611"/>
    <w:rsid w:val="0019567C"/>
    <w:rsid w:val="001A1156"/>
    <w:rsid w:val="001A54DC"/>
    <w:rsid w:val="001B332B"/>
    <w:rsid w:val="001D4427"/>
    <w:rsid w:val="001E1B0A"/>
    <w:rsid w:val="001E1E62"/>
    <w:rsid w:val="00205967"/>
    <w:rsid w:val="00222B3D"/>
    <w:rsid w:val="00252ED2"/>
    <w:rsid w:val="00255587"/>
    <w:rsid w:val="0027329C"/>
    <w:rsid w:val="002809CE"/>
    <w:rsid w:val="002A52CA"/>
    <w:rsid w:val="002B1F14"/>
    <w:rsid w:val="002C0084"/>
    <w:rsid w:val="002D00C2"/>
    <w:rsid w:val="002D100C"/>
    <w:rsid w:val="002D1ED5"/>
    <w:rsid w:val="002D5CAD"/>
    <w:rsid w:val="003035BC"/>
    <w:rsid w:val="00314B6B"/>
    <w:rsid w:val="003214C6"/>
    <w:rsid w:val="0032552D"/>
    <w:rsid w:val="003617C7"/>
    <w:rsid w:val="00384A25"/>
    <w:rsid w:val="00386843"/>
    <w:rsid w:val="00391F94"/>
    <w:rsid w:val="00397B8C"/>
    <w:rsid w:val="003B02DA"/>
    <w:rsid w:val="003D7104"/>
    <w:rsid w:val="003E5BB4"/>
    <w:rsid w:val="003E7153"/>
    <w:rsid w:val="003E77CF"/>
    <w:rsid w:val="003F0270"/>
    <w:rsid w:val="00405016"/>
    <w:rsid w:val="00422605"/>
    <w:rsid w:val="004439DD"/>
    <w:rsid w:val="00453BFD"/>
    <w:rsid w:val="00454F9C"/>
    <w:rsid w:val="00455283"/>
    <w:rsid w:val="0046719B"/>
    <w:rsid w:val="004852DA"/>
    <w:rsid w:val="00490000"/>
    <w:rsid w:val="00495BE2"/>
    <w:rsid w:val="00496ADC"/>
    <w:rsid w:val="004974D9"/>
    <w:rsid w:val="004A4E6D"/>
    <w:rsid w:val="004A5527"/>
    <w:rsid w:val="004F1191"/>
    <w:rsid w:val="004F36D0"/>
    <w:rsid w:val="00520182"/>
    <w:rsid w:val="005233EC"/>
    <w:rsid w:val="00525152"/>
    <w:rsid w:val="0054264C"/>
    <w:rsid w:val="00565C89"/>
    <w:rsid w:val="00566A5C"/>
    <w:rsid w:val="00574FAA"/>
    <w:rsid w:val="00576A70"/>
    <w:rsid w:val="005854C2"/>
    <w:rsid w:val="0058636A"/>
    <w:rsid w:val="00591D25"/>
    <w:rsid w:val="005A35DE"/>
    <w:rsid w:val="005A646D"/>
    <w:rsid w:val="005B0A96"/>
    <w:rsid w:val="005C04A6"/>
    <w:rsid w:val="005C5539"/>
    <w:rsid w:val="005C6916"/>
    <w:rsid w:val="005E29C3"/>
    <w:rsid w:val="005E3446"/>
    <w:rsid w:val="00601AFD"/>
    <w:rsid w:val="00605E45"/>
    <w:rsid w:val="006251EC"/>
    <w:rsid w:val="006455C5"/>
    <w:rsid w:val="0065322D"/>
    <w:rsid w:val="00670E62"/>
    <w:rsid w:val="00683F26"/>
    <w:rsid w:val="00691E8F"/>
    <w:rsid w:val="00692400"/>
    <w:rsid w:val="00696D64"/>
    <w:rsid w:val="006970CF"/>
    <w:rsid w:val="006B039D"/>
    <w:rsid w:val="006C0520"/>
    <w:rsid w:val="006C0901"/>
    <w:rsid w:val="006C4518"/>
    <w:rsid w:val="006C7167"/>
    <w:rsid w:val="006D4CD5"/>
    <w:rsid w:val="006E2457"/>
    <w:rsid w:val="006E66F8"/>
    <w:rsid w:val="006F24F3"/>
    <w:rsid w:val="00710B53"/>
    <w:rsid w:val="007359F6"/>
    <w:rsid w:val="007578A4"/>
    <w:rsid w:val="00762A02"/>
    <w:rsid w:val="0077194B"/>
    <w:rsid w:val="00772799"/>
    <w:rsid w:val="00774725"/>
    <w:rsid w:val="00787785"/>
    <w:rsid w:val="007A317C"/>
    <w:rsid w:val="007C6CF1"/>
    <w:rsid w:val="007D1098"/>
    <w:rsid w:val="007D4B5C"/>
    <w:rsid w:val="007E00F2"/>
    <w:rsid w:val="007F348E"/>
    <w:rsid w:val="00801364"/>
    <w:rsid w:val="0081291F"/>
    <w:rsid w:val="00814BC0"/>
    <w:rsid w:val="00825512"/>
    <w:rsid w:val="00831457"/>
    <w:rsid w:val="0084210F"/>
    <w:rsid w:val="00850663"/>
    <w:rsid w:val="008514CC"/>
    <w:rsid w:val="00856444"/>
    <w:rsid w:val="00863BD4"/>
    <w:rsid w:val="008656C4"/>
    <w:rsid w:val="008870D6"/>
    <w:rsid w:val="00895BC7"/>
    <w:rsid w:val="008A0C3B"/>
    <w:rsid w:val="008B027D"/>
    <w:rsid w:val="008B201F"/>
    <w:rsid w:val="008C33AF"/>
    <w:rsid w:val="008D384A"/>
    <w:rsid w:val="008D3DA8"/>
    <w:rsid w:val="008D594C"/>
    <w:rsid w:val="008E4ACB"/>
    <w:rsid w:val="008F16C6"/>
    <w:rsid w:val="00937493"/>
    <w:rsid w:val="00940A34"/>
    <w:rsid w:val="00940BAB"/>
    <w:rsid w:val="00941119"/>
    <w:rsid w:val="00942CF8"/>
    <w:rsid w:val="00946066"/>
    <w:rsid w:val="00957B51"/>
    <w:rsid w:val="00972441"/>
    <w:rsid w:val="009731A0"/>
    <w:rsid w:val="00990A77"/>
    <w:rsid w:val="009926A7"/>
    <w:rsid w:val="009B3E62"/>
    <w:rsid w:val="009E3D44"/>
    <w:rsid w:val="009E47F0"/>
    <w:rsid w:val="009F315B"/>
    <w:rsid w:val="00A172A5"/>
    <w:rsid w:val="00A2585C"/>
    <w:rsid w:val="00A366D2"/>
    <w:rsid w:val="00A45094"/>
    <w:rsid w:val="00A57FE5"/>
    <w:rsid w:val="00A7341E"/>
    <w:rsid w:val="00A83377"/>
    <w:rsid w:val="00A96C89"/>
    <w:rsid w:val="00AB0FBA"/>
    <w:rsid w:val="00AC00E8"/>
    <w:rsid w:val="00AC37A7"/>
    <w:rsid w:val="00AC381A"/>
    <w:rsid w:val="00AC4C66"/>
    <w:rsid w:val="00AD5655"/>
    <w:rsid w:val="00AE1E06"/>
    <w:rsid w:val="00AE5D0F"/>
    <w:rsid w:val="00AF4E2B"/>
    <w:rsid w:val="00AF5FD0"/>
    <w:rsid w:val="00B00696"/>
    <w:rsid w:val="00B0659C"/>
    <w:rsid w:val="00B11ECD"/>
    <w:rsid w:val="00B17CF7"/>
    <w:rsid w:val="00B2206E"/>
    <w:rsid w:val="00B2760F"/>
    <w:rsid w:val="00B313D7"/>
    <w:rsid w:val="00B32EAA"/>
    <w:rsid w:val="00B34677"/>
    <w:rsid w:val="00B54632"/>
    <w:rsid w:val="00B75D90"/>
    <w:rsid w:val="00B80A50"/>
    <w:rsid w:val="00B84D34"/>
    <w:rsid w:val="00B97E2E"/>
    <w:rsid w:val="00BA1C0B"/>
    <w:rsid w:val="00BB54FD"/>
    <w:rsid w:val="00BC4038"/>
    <w:rsid w:val="00BE42AD"/>
    <w:rsid w:val="00BE4DBE"/>
    <w:rsid w:val="00BF0917"/>
    <w:rsid w:val="00BF15B7"/>
    <w:rsid w:val="00BF1BBE"/>
    <w:rsid w:val="00C05D35"/>
    <w:rsid w:val="00C11DE7"/>
    <w:rsid w:val="00C21413"/>
    <w:rsid w:val="00C30FCA"/>
    <w:rsid w:val="00C3220C"/>
    <w:rsid w:val="00C37C03"/>
    <w:rsid w:val="00C4251D"/>
    <w:rsid w:val="00C4641A"/>
    <w:rsid w:val="00C63198"/>
    <w:rsid w:val="00C737B5"/>
    <w:rsid w:val="00C808BB"/>
    <w:rsid w:val="00C8632B"/>
    <w:rsid w:val="00C876B0"/>
    <w:rsid w:val="00C94654"/>
    <w:rsid w:val="00CC621A"/>
    <w:rsid w:val="00CE18B4"/>
    <w:rsid w:val="00CE210E"/>
    <w:rsid w:val="00CE4104"/>
    <w:rsid w:val="00D06CB3"/>
    <w:rsid w:val="00D16B3C"/>
    <w:rsid w:val="00D170F2"/>
    <w:rsid w:val="00D622E0"/>
    <w:rsid w:val="00D64368"/>
    <w:rsid w:val="00D70153"/>
    <w:rsid w:val="00D70846"/>
    <w:rsid w:val="00D72B64"/>
    <w:rsid w:val="00D7384B"/>
    <w:rsid w:val="00D85E10"/>
    <w:rsid w:val="00D8639C"/>
    <w:rsid w:val="00D92C99"/>
    <w:rsid w:val="00D94139"/>
    <w:rsid w:val="00DA78A9"/>
    <w:rsid w:val="00DB63B6"/>
    <w:rsid w:val="00DB77F6"/>
    <w:rsid w:val="00DC2DC3"/>
    <w:rsid w:val="00DC2F2A"/>
    <w:rsid w:val="00DD00A0"/>
    <w:rsid w:val="00DE21AF"/>
    <w:rsid w:val="00DE242C"/>
    <w:rsid w:val="00E062A7"/>
    <w:rsid w:val="00E10B02"/>
    <w:rsid w:val="00E179DA"/>
    <w:rsid w:val="00E4735D"/>
    <w:rsid w:val="00E47CDD"/>
    <w:rsid w:val="00E525C8"/>
    <w:rsid w:val="00E61509"/>
    <w:rsid w:val="00E63323"/>
    <w:rsid w:val="00E83911"/>
    <w:rsid w:val="00E83EA2"/>
    <w:rsid w:val="00E84268"/>
    <w:rsid w:val="00E8551B"/>
    <w:rsid w:val="00E901D0"/>
    <w:rsid w:val="00E94866"/>
    <w:rsid w:val="00EA633B"/>
    <w:rsid w:val="00ED7315"/>
    <w:rsid w:val="00EE32A1"/>
    <w:rsid w:val="00EE6B27"/>
    <w:rsid w:val="00EF2EB6"/>
    <w:rsid w:val="00F0538D"/>
    <w:rsid w:val="00F138CA"/>
    <w:rsid w:val="00F27680"/>
    <w:rsid w:val="00F31185"/>
    <w:rsid w:val="00F374F7"/>
    <w:rsid w:val="00F52F5E"/>
    <w:rsid w:val="00F53362"/>
    <w:rsid w:val="00F54C25"/>
    <w:rsid w:val="00F6558D"/>
    <w:rsid w:val="00F65640"/>
    <w:rsid w:val="00F67662"/>
    <w:rsid w:val="00F74376"/>
    <w:rsid w:val="00F815D7"/>
    <w:rsid w:val="00FA54EB"/>
    <w:rsid w:val="00FB11DB"/>
    <w:rsid w:val="00FB2D46"/>
    <w:rsid w:val="00FB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53B8E"/>
  <w15:chartTrackingRefBased/>
  <w15:docId w15:val="{556E8539-F0FB-4E70-8FE2-C8E00F5C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4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4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E34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34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34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3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4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E34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E34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34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34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3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446"/>
    <w:rPr>
      <w:rFonts w:eastAsiaTheme="majorEastAsia" w:cstheme="majorBidi"/>
      <w:color w:val="272727" w:themeColor="text1" w:themeTint="D8"/>
    </w:rPr>
  </w:style>
  <w:style w:type="paragraph" w:styleId="Title">
    <w:name w:val="Title"/>
    <w:basedOn w:val="Normal"/>
    <w:next w:val="Normal"/>
    <w:link w:val="TitleChar"/>
    <w:uiPriority w:val="10"/>
    <w:qFormat/>
    <w:rsid w:val="005E3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446"/>
    <w:pPr>
      <w:spacing w:before="160"/>
      <w:jc w:val="center"/>
    </w:pPr>
    <w:rPr>
      <w:i/>
      <w:iCs/>
      <w:color w:val="404040" w:themeColor="text1" w:themeTint="BF"/>
    </w:rPr>
  </w:style>
  <w:style w:type="character" w:customStyle="1" w:styleId="QuoteChar">
    <w:name w:val="Quote Char"/>
    <w:basedOn w:val="DefaultParagraphFont"/>
    <w:link w:val="Quote"/>
    <w:uiPriority w:val="29"/>
    <w:rsid w:val="005E3446"/>
    <w:rPr>
      <w:i/>
      <w:iCs/>
      <w:color w:val="404040" w:themeColor="text1" w:themeTint="BF"/>
    </w:rPr>
  </w:style>
  <w:style w:type="paragraph" w:styleId="ListParagraph">
    <w:name w:val="List Paragraph"/>
    <w:basedOn w:val="Normal"/>
    <w:uiPriority w:val="34"/>
    <w:qFormat/>
    <w:rsid w:val="005E3446"/>
    <w:pPr>
      <w:ind w:left="720"/>
      <w:contextualSpacing/>
    </w:pPr>
  </w:style>
  <w:style w:type="character" w:styleId="IntenseEmphasis">
    <w:name w:val="Intense Emphasis"/>
    <w:basedOn w:val="DefaultParagraphFont"/>
    <w:uiPriority w:val="21"/>
    <w:qFormat/>
    <w:rsid w:val="005E3446"/>
    <w:rPr>
      <w:i/>
      <w:iCs/>
      <w:color w:val="2E74B5" w:themeColor="accent1" w:themeShade="BF"/>
    </w:rPr>
  </w:style>
  <w:style w:type="paragraph" w:styleId="IntenseQuote">
    <w:name w:val="Intense Quote"/>
    <w:basedOn w:val="Normal"/>
    <w:next w:val="Normal"/>
    <w:link w:val="IntenseQuoteChar"/>
    <w:uiPriority w:val="30"/>
    <w:qFormat/>
    <w:rsid w:val="005E34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3446"/>
    <w:rPr>
      <w:i/>
      <w:iCs/>
      <w:color w:val="2E74B5" w:themeColor="accent1" w:themeShade="BF"/>
    </w:rPr>
  </w:style>
  <w:style w:type="character" w:styleId="IntenseReference">
    <w:name w:val="Intense Reference"/>
    <w:basedOn w:val="DefaultParagraphFont"/>
    <w:uiPriority w:val="32"/>
    <w:qFormat/>
    <w:rsid w:val="005E3446"/>
    <w:rPr>
      <w:b/>
      <w:bCs/>
      <w:smallCaps/>
      <w:color w:val="2E74B5" w:themeColor="accent1" w:themeShade="BF"/>
      <w:spacing w:val="5"/>
    </w:rPr>
  </w:style>
  <w:style w:type="paragraph" w:styleId="NoSpacing">
    <w:name w:val="No Spacing"/>
    <w:uiPriority w:val="1"/>
    <w:qFormat/>
    <w:rsid w:val="003B02DA"/>
    <w:pPr>
      <w:spacing w:after="0" w:line="240" w:lineRule="auto"/>
    </w:pPr>
    <w:rPr>
      <w:kern w:val="0"/>
      <w:sz w:val="22"/>
      <w:szCs w:val="22"/>
      <w:lang w:val="en-GB"/>
      <w14:ligatures w14:val="none"/>
    </w:rPr>
  </w:style>
  <w:style w:type="table" w:styleId="TableGrid">
    <w:name w:val="Table Grid"/>
    <w:basedOn w:val="TableNormal"/>
    <w:uiPriority w:val="39"/>
    <w:rsid w:val="003617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4E2B"/>
    <w:rPr>
      <w:color w:val="0563C1" w:themeColor="hyperlink"/>
      <w:u w:val="single"/>
    </w:rPr>
  </w:style>
  <w:style w:type="paragraph" w:customStyle="1" w:styleId="Affiliation">
    <w:name w:val="Affiliation"/>
    <w:uiPriority w:val="99"/>
    <w:rsid w:val="00E94866"/>
    <w:pPr>
      <w:spacing w:after="0" w:line="240" w:lineRule="auto"/>
      <w:jc w:val="center"/>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B0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A96"/>
  </w:style>
  <w:style w:type="paragraph" w:styleId="Footer">
    <w:name w:val="footer"/>
    <w:basedOn w:val="Normal"/>
    <w:link w:val="FooterChar"/>
    <w:uiPriority w:val="99"/>
    <w:unhideWhenUsed/>
    <w:rsid w:val="005B0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A96"/>
  </w:style>
  <w:style w:type="paragraph" w:styleId="NormalWeb">
    <w:name w:val="Normal (Web)"/>
    <w:basedOn w:val="Normal"/>
    <w:uiPriority w:val="99"/>
    <w:semiHidden/>
    <w:unhideWhenUsed/>
    <w:rsid w:val="00C863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6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947">
      <w:bodyDiv w:val="1"/>
      <w:marLeft w:val="0"/>
      <w:marRight w:val="0"/>
      <w:marTop w:val="0"/>
      <w:marBottom w:val="0"/>
      <w:divBdr>
        <w:top w:val="none" w:sz="0" w:space="0" w:color="auto"/>
        <w:left w:val="none" w:sz="0" w:space="0" w:color="auto"/>
        <w:bottom w:val="none" w:sz="0" w:space="0" w:color="auto"/>
        <w:right w:val="none" w:sz="0" w:space="0" w:color="auto"/>
      </w:divBdr>
      <w:divsChild>
        <w:div w:id="1367095776">
          <w:marLeft w:val="0"/>
          <w:marRight w:val="0"/>
          <w:marTop w:val="120"/>
          <w:marBottom w:val="120"/>
          <w:divBdr>
            <w:top w:val="none" w:sz="0" w:space="0" w:color="auto"/>
            <w:left w:val="none" w:sz="0" w:space="0" w:color="auto"/>
            <w:bottom w:val="none" w:sz="0" w:space="0" w:color="auto"/>
            <w:right w:val="none" w:sz="0" w:space="0" w:color="auto"/>
          </w:divBdr>
        </w:div>
        <w:div w:id="1603566909">
          <w:marLeft w:val="0"/>
          <w:marRight w:val="0"/>
          <w:marTop w:val="120"/>
          <w:marBottom w:val="120"/>
          <w:divBdr>
            <w:top w:val="none" w:sz="0" w:space="0" w:color="auto"/>
            <w:left w:val="none" w:sz="0" w:space="0" w:color="auto"/>
            <w:bottom w:val="none" w:sz="0" w:space="0" w:color="auto"/>
            <w:right w:val="none" w:sz="0" w:space="0" w:color="auto"/>
          </w:divBdr>
        </w:div>
        <w:div w:id="938492289">
          <w:marLeft w:val="0"/>
          <w:marRight w:val="0"/>
          <w:marTop w:val="120"/>
          <w:marBottom w:val="120"/>
          <w:divBdr>
            <w:top w:val="none" w:sz="0" w:space="0" w:color="auto"/>
            <w:left w:val="none" w:sz="0" w:space="0" w:color="auto"/>
            <w:bottom w:val="none" w:sz="0" w:space="0" w:color="auto"/>
            <w:right w:val="none" w:sz="0" w:space="0" w:color="auto"/>
          </w:divBdr>
        </w:div>
      </w:divsChild>
    </w:div>
    <w:div w:id="1323296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18">
          <w:marLeft w:val="0"/>
          <w:marRight w:val="0"/>
          <w:marTop w:val="120"/>
          <w:marBottom w:val="120"/>
          <w:divBdr>
            <w:top w:val="none" w:sz="0" w:space="0" w:color="auto"/>
            <w:left w:val="none" w:sz="0" w:space="0" w:color="auto"/>
            <w:bottom w:val="none" w:sz="0" w:space="0" w:color="auto"/>
            <w:right w:val="none" w:sz="0" w:space="0" w:color="auto"/>
          </w:divBdr>
        </w:div>
      </w:divsChild>
    </w:div>
    <w:div w:id="424159248">
      <w:bodyDiv w:val="1"/>
      <w:marLeft w:val="0"/>
      <w:marRight w:val="0"/>
      <w:marTop w:val="0"/>
      <w:marBottom w:val="0"/>
      <w:divBdr>
        <w:top w:val="none" w:sz="0" w:space="0" w:color="auto"/>
        <w:left w:val="none" w:sz="0" w:space="0" w:color="auto"/>
        <w:bottom w:val="none" w:sz="0" w:space="0" w:color="auto"/>
        <w:right w:val="none" w:sz="0" w:space="0" w:color="auto"/>
      </w:divBdr>
      <w:divsChild>
        <w:div w:id="121267111">
          <w:marLeft w:val="0"/>
          <w:marRight w:val="0"/>
          <w:marTop w:val="120"/>
          <w:marBottom w:val="120"/>
          <w:divBdr>
            <w:top w:val="none" w:sz="0" w:space="0" w:color="auto"/>
            <w:left w:val="none" w:sz="0" w:space="0" w:color="auto"/>
            <w:bottom w:val="none" w:sz="0" w:space="0" w:color="auto"/>
            <w:right w:val="none" w:sz="0" w:space="0" w:color="auto"/>
          </w:divBdr>
        </w:div>
        <w:div w:id="866528969">
          <w:marLeft w:val="0"/>
          <w:marRight w:val="0"/>
          <w:marTop w:val="120"/>
          <w:marBottom w:val="120"/>
          <w:divBdr>
            <w:top w:val="none" w:sz="0" w:space="0" w:color="auto"/>
            <w:left w:val="none" w:sz="0" w:space="0" w:color="auto"/>
            <w:bottom w:val="none" w:sz="0" w:space="0" w:color="auto"/>
            <w:right w:val="none" w:sz="0" w:space="0" w:color="auto"/>
          </w:divBdr>
        </w:div>
        <w:div w:id="1865483868">
          <w:marLeft w:val="0"/>
          <w:marRight w:val="0"/>
          <w:marTop w:val="120"/>
          <w:marBottom w:val="120"/>
          <w:divBdr>
            <w:top w:val="none" w:sz="0" w:space="0" w:color="auto"/>
            <w:left w:val="none" w:sz="0" w:space="0" w:color="auto"/>
            <w:bottom w:val="none" w:sz="0" w:space="0" w:color="auto"/>
            <w:right w:val="none" w:sz="0" w:space="0" w:color="auto"/>
          </w:divBdr>
        </w:div>
        <w:div w:id="1932617539">
          <w:marLeft w:val="0"/>
          <w:marRight w:val="0"/>
          <w:marTop w:val="120"/>
          <w:marBottom w:val="120"/>
          <w:divBdr>
            <w:top w:val="none" w:sz="0" w:space="0" w:color="auto"/>
            <w:left w:val="none" w:sz="0" w:space="0" w:color="auto"/>
            <w:bottom w:val="none" w:sz="0" w:space="0" w:color="auto"/>
            <w:right w:val="none" w:sz="0" w:space="0" w:color="auto"/>
          </w:divBdr>
        </w:div>
        <w:div w:id="333076696">
          <w:marLeft w:val="0"/>
          <w:marRight w:val="0"/>
          <w:marTop w:val="120"/>
          <w:marBottom w:val="120"/>
          <w:divBdr>
            <w:top w:val="none" w:sz="0" w:space="0" w:color="auto"/>
            <w:left w:val="none" w:sz="0" w:space="0" w:color="auto"/>
            <w:bottom w:val="none" w:sz="0" w:space="0" w:color="auto"/>
            <w:right w:val="none" w:sz="0" w:space="0" w:color="auto"/>
          </w:divBdr>
        </w:div>
        <w:div w:id="1852716294">
          <w:marLeft w:val="0"/>
          <w:marRight w:val="0"/>
          <w:marTop w:val="120"/>
          <w:marBottom w:val="120"/>
          <w:divBdr>
            <w:top w:val="none" w:sz="0" w:space="0" w:color="auto"/>
            <w:left w:val="none" w:sz="0" w:space="0" w:color="auto"/>
            <w:bottom w:val="none" w:sz="0" w:space="0" w:color="auto"/>
            <w:right w:val="none" w:sz="0" w:space="0" w:color="auto"/>
          </w:divBdr>
        </w:div>
        <w:div w:id="1320235797">
          <w:marLeft w:val="0"/>
          <w:marRight w:val="0"/>
          <w:marTop w:val="120"/>
          <w:marBottom w:val="120"/>
          <w:divBdr>
            <w:top w:val="none" w:sz="0" w:space="0" w:color="auto"/>
            <w:left w:val="none" w:sz="0" w:space="0" w:color="auto"/>
            <w:bottom w:val="none" w:sz="0" w:space="0" w:color="auto"/>
            <w:right w:val="none" w:sz="0" w:space="0" w:color="auto"/>
          </w:divBdr>
        </w:div>
        <w:div w:id="1202862775">
          <w:marLeft w:val="0"/>
          <w:marRight w:val="0"/>
          <w:marTop w:val="120"/>
          <w:marBottom w:val="120"/>
          <w:divBdr>
            <w:top w:val="none" w:sz="0" w:space="0" w:color="auto"/>
            <w:left w:val="none" w:sz="0" w:space="0" w:color="auto"/>
            <w:bottom w:val="none" w:sz="0" w:space="0" w:color="auto"/>
            <w:right w:val="none" w:sz="0" w:space="0" w:color="auto"/>
          </w:divBdr>
        </w:div>
        <w:div w:id="209073317">
          <w:marLeft w:val="0"/>
          <w:marRight w:val="0"/>
          <w:marTop w:val="120"/>
          <w:marBottom w:val="120"/>
          <w:divBdr>
            <w:top w:val="none" w:sz="0" w:space="0" w:color="auto"/>
            <w:left w:val="none" w:sz="0" w:space="0" w:color="auto"/>
            <w:bottom w:val="none" w:sz="0" w:space="0" w:color="auto"/>
            <w:right w:val="none" w:sz="0" w:space="0" w:color="auto"/>
          </w:divBdr>
        </w:div>
        <w:div w:id="718473731">
          <w:marLeft w:val="0"/>
          <w:marRight w:val="0"/>
          <w:marTop w:val="120"/>
          <w:marBottom w:val="120"/>
          <w:divBdr>
            <w:top w:val="none" w:sz="0" w:space="0" w:color="auto"/>
            <w:left w:val="none" w:sz="0" w:space="0" w:color="auto"/>
            <w:bottom w:val="none" w:sz="0" w:space="0" w:color="auto"/>
            <w:right w:val="none" w:sz="0" w:space="0" w:color="auto"/>
          </w:divBdr>
        </w:div>
      </w:divsChild>
    </w:div>
    <w:div w:id="551355509">
      <w:bodyDiv w:val="1"/>
      <w:marLeft w:val="0"/>
      <w:marRight w:val="0"/>
      <w:marTop w:val="0"/>
      <w:marBottom w:val="0"/>
      <w:divBdr>
        <w:top w:val="none" w:sz="0" w:space="0" w:color="auto"/>
        <w:left w:val="none" w:sz="0" w:space="0" w:color="auto"/>
        <w:bottom w:val="none" w:sz="0" w:space="0" w:color="auto"/>
        <w:right w:val="none" w:sz="0" w:space="0" w:color="auto"/>
      </w:divBdr>
    </w:div>
    <w:div w:id="606230385">
      <w:bodyDiv w:val="1"/>
      <w:marLeft w:val="0"/>
      <w:marRight w:val="0"/>
      <w:marTop w:val="0"/>
      <w:marBottom w:val="0"/>
      <w:divBdr>
        <w:top w:val="none" w:sz="0" w:space="0" w:color="auto"/>
        <w:left w:val="none" w:sz="0" w:space="0" w:color="auto"/>
        <w:bottom w:val="none" w:sz="0" w:space="0" w:color="auto"/>
        <w:right w:val="none" w:sz="0" w:space="0" w:color="auto"/>
      </w:divBdr>
    </w:div>
    <w:div w:id="618876550">
      <w:bodyDiv w:val="1"/>
      <w:marLeft w:val="0"/>
      <w:marRight w:val="0"/>
      <w:marTop w:val="0"/>
      <w:marBottom w:val="0"/>
      <w:divBdr>
        <w:top w:val="none" w:sz="0" w:space="0" w:color="auto"/>
        <w:left w:val="none" w:sz="0" w:space="0" w:color="auto"/>
        <w:bottom w:val="none" w:sz="0" w:space="0" w:color="auto"/>
        <w:right w:val="none" w:sz="0" w:space="0" w:color="auto"/>
      </w:divBdr>
      <w:divsChild>
        <w:div w:id="1775906440">
          <w:marLeft w:val="0"/>
          <w:marRight w:val="0"/>
          <w:marTop w:val="120"/>
          <w:marBottom w:val="120"/>
          <w:divBdr>
            <w:top w:val="none" w:sz="0" w:space="0" w:color="auto"/>
            <w:left w:val="none" w:sz="0" w:space="0" w:color="auto"/>
            <w:bottom w:val="none" w:sz="0" w:space="0" w:color="auto"/>
            <w:right w:val="none" w:sz="0" w:space="0" w:color="auto"/>
          </w:divBdr>
        </w:div>
      </w:divsChild>
    </w:div>
    <w:div w:id="795637313">
      <w:bodyDiv w:val="1"/>
      <w:marLeft w:val="0"/>
      <w:marRight w:val="0"/>
      <w:marTop w:val="0"/>
      <w:marBottom w:val="0"/>
      <w:divBdr>
        <w:top w:val="none" w:sz="0" w:space="0" w:color="auto"/>
        <w:left w:val="none" w:sz="0" w:space="0" w:color="auto"/>
        <w:bottom w:val="none" w:sz="0" w:space="0" w:color="auto"/>
        <w:right w:val="none" w:sz="0" w:space="0" w:color="auto"/>
      </w:divBdr>
      <w:divsChild>
        <w:div w:id="644621869">
          <w:marLeft w:val="0"/>
          <w:marRight w:val="0"/>
          <w:marTop w:val="120"/>
          <w:marBottom w:val="120"/>
          <w:divBdr>
            <w:top w:val="none" w:sz="0" w:space="0" w:color="auto"/>
            <w:left w:val="none" w:sz="0" w:space="0" w:color="auto"/>
            <w:bottom w:val="none" w:sz="0" w:space="0" w:color="auto"/>
            <w:right w:val="none" w:sz="0" w:space="0" w:color="auto"/>
          </w:divBdr>
        </w:div>
        <w:div w:id="320894065">
          <w:marLeft w:val="0"/>
          <w:marRight w:val="0"/>
          <w:marTop w:val="120"/>
          <w:marBottom w:val="120"/>
          <w:divBdr>
            <w:top w:val="none" w:sz="0" w:space="0" w:color="auto"/>
            <w:left w:val="none" w:sz="0" w:space="0" w:color="auto"/>
            <w:bottom w:val="none" w:sz="0" w:space="0" w:color="auto"/>
            <w:right w:val="none" w:sz="0" w:space="0" w:color="auto"/>
          </w:divBdr>
        </w:div>
      </w:divsChild>
    </w:div>
    <w:div w:id="858156128">
      <w:bodyDiv w:val="1"/>
      <w:marLeft w:val="0"/>
      <w:marRight w:val="0"/>
      <w:marTop w:val="0"/>
      <w:marBottom w:val="0"/>
      <w:divBdr>
        <w:top w:val="none" w:sz="0" w:space="0" w:color="auto"/>
        <w:left w:val="none" w:sz="0" w:space="0" w:color="auto"/>
        <w:bottom w:val="none" w:sz="0" w:space="0" w:color="auto"/>
        <w:right w:val="none" w:sz="0" w:space="0" w:color="auto"/>
      </w:divBdr>
    </w:div>
    <w:div w:id="889464500">
      <w:bodyDiv w:val="1"/>
      <w:marLeft w:val="0"/>
      <w:marRight w:val="0"/>
      <w:marTop w:val="0"/>
      <w:marBottom w:val="0"/>
      <w:divBdr>
        <w:top w:val="none" w:sz="0" w:space="0" w:color="auto"/>
        <w:left w:val="none" w:sz="0" w:space="0" w:color="auto"/>
        <w:bottom w:val="none" w:sz="0" w:space="0" w:color="auto"/>
        <w:right w:val="none" w:sz="0" w:space="0" w:color="auto"/>
      </w:divBdr>
      <w:divsChild>
        <w:div w:id="1150635488">
          <w:marLeft w:val="0"/>
          <w:marRight w:val="0"/>
          <w:marTop w:val="120"/>
          <w:marBottom w:val="120"/>
          <w:divBdr>
            <w:top w:val="none" w:sz="0" w:space="0" w:color="auto"/>
            <w:left w:val="none" w:sz="0" w:space="0" w:color="auto"/>
            <w:bottom w:val="none" w:sz="0" w:space="0" w:color="auto"/>
            <w:right w:val="none" w:sz="0" w:space="0" w:color="auto"/>
          </w:divBdr>
        </w:div>
      </w:divsChild>
    </w:div>
    <w:div w:id="1035813952">
      <w:bodyDiv w:val="1"/>
      <w:marLeft w:val="0"/>
      <w:marRight w:val="0"/>
      <w:marTop w:val="0"/>
      <w:marBottom w:val="0"/>
      <w:divBdr>
        <w:top w:val="none" w:sz="0" w:space="0" w:color="auto"/>
        <w:left w:val="none" w:sz="0" w:space="0" w:color="auto"/>
        <w:bottom w:val="none" w:sz="0" w:space="0" w:color="auto"/>
        <w:right w:val="none" w:sz="0" w:space="0" w:color="auto"/>
      </w:divBdr>
      <w:divsChild>
        <w:div w:id="528756845">
          <w:marLeft w:val="0"/>
          <w:marRight w:val="0"/>
          <w:marTop w:val="120"/>
          <w:marBottom w:val="120"/>
          <w:divBdr>
            <w:top w:val="none" w:sz="0" w:space="0" w:color="auto"/>
            <w:left w:val="none" w:sz="0" w:space="0" w:color="auto"/>
            <w:bottom w:val="none" w:sz="0" w:space="0" w:color="auto"/>
            <w:right w:val="none" w:sz="0" w:space="0" w:color="auto"/>
          </w:divBdr>
        </w:div>
        <w:div w:id="1718622448">
          <w:marLeft w:val="0"/>
          <w:marRight w:val="0"/>
          <w:marTop w:val="120"/>
          <w:marBottom w:val="120"/>
          <w:divBdr>
            <w:top w:val="none" w:sz="0" w:space="0" w:color="auto"/>
            <w:left w:val="none" w:sz="0" w:space="0" w:color="auto"/>
            <w:bottom w:val="none" w:sz="0" w:space="0" w:color="auto"/>
            <w:right w:val="none" w:sz="0" w:space="0" w:color="auto"/>
          </w:divBdr>
        </w:div>
      </w:divsChild>
    </w:div>
    <w:div w:id="1044793279">
      <w:bodyDiv w:val="1"/>
      <w:marLeft w:val="0"/>
      <w:marRight w:val="0"/>
      <w:marTop w:val="0"/>
      <w:marBottom w:val="0"/>
      <w:divBdr>
        <w:top w:val="none" w:sz="0" w:space="0" w:color="auto"/>
        <w:left w:val="none" w:sz="0" w:space="0" w:color="auto"/>
        <w:bottom w:val="none" w:sz="0" w:space="0" w:color="auto"/>
        <w:right w:val="none" w:sz="0" w:space="0" w:color="auto"/>
      </w:divBdr>
    </w:div>
    <w:div w:id="1136947929">
      <w:bodyDiv w:val="1"/>
      <w:marLeft w:val="0"/>
      <w:marRight w:val="0"/>
      <w:marTop w:val="0"/>
      <w:marBottom w:val="0"/>
      <w:divBdr>
        <w:top w:val="none" w:sz="0" w:space="0" w:color="auto"/>
        <w:left w:val="none" w:sz="0" w:space="0" w:color="auto"/>
        <w:bottom w:val="none" w:sz="0" w:space="0" w:color="auto"/>
        <w:right w:val="none" w:sz="0" w:space="0" w:color="auto"/>
      </w:divBdr>
    </w:div>
    <w:div w:id="1217275781">
      <w:bodyDiv w:val="1"/>
      <w:marLeft w:val="0"/>
      <w:marRight w:val="0"/>
      <w:marTop w:val="0"/>
      <w:marBottom w:val="0"/>
      <w:divBdr>
        <w:top w:val="none" w:sz="0" w:space="0" w:color="auto"/>
        <w:left w:val="none" w:sz="0" w:space="0" w:color="auto"/>
        <w:bottom w:val="none" w:sz="0" w:space="0" w:color="auto"/>
        <w:right w:val="none" w:sz="0" w:space="0" w:color="auto"/>
      </w:divBdr>
    </w:div>
    <w:div w:id="1240672710">
      <w:bodyDiv w:val="1"/>
      <w:marLeft w:val="0"/>
      <w:marRight w:val="0"/>
      <w:marTop w:val="0"/>
      <w:marBottom w:val="0"/>
      <w:divBdr>
        <w:top w:val="none" w:sz="0" w:space="0" w:color="auto"/>
        <w:left w:val="none" w:sz="0" w:space="0" w:color="auto"/>
        <w:bottom w:val="none" w:sz="0" w:space="0" w:color="auto"/>
        <w:right w:val="none" w:sz="0" w:space="0" w:color="auto"/>
      </w:divBdr>
    </w:div>
    <w:div w:id="1320115561">
      <w:bodyDiv w:val="1"/>
      <w:marLeft w:val="0"/>
      <w:marRight w:val="0"/>
      <w:marTop w:val="0"/>
      <w:marBottom w:val="0"/>
      <w:divBdr>
        <w:top w:val="none" w:sz="0" w:space="0" w:color="auto"/>
        <w:left w:val="none" w:sz="0" w:space="0" w:color="auto"/>
        <w:bottom w:val="none" w:sz="0" w:space="0" w:color="auto"/>
        <w:right w:val="none" w:sz="0" w:space="0" w:color="auto"/>
      </w:divBdr>
    </w:div>
    <w:div w:id="1429471274">
      <w:bodyDiv w:val="1"/>
      <w:marLeft w:val="0"/>
      <w:marRight w:val="0"/>
      <w:marTop w:val="0"/>
      <w:marBottom w:val="0"/>
      <w:divBdr>
        <w:top w:val="none" w:sz="0" w:space="0" w:color="auto"/>
        <w:left w:val="none" w:sz="0" w:space="0" w:color="auto"/>
        <w:bottom w:val="none" w:sz="0" w:space="0" w:color="auto"/>
        <w:right w:val="none" w:sz="0" w:space="0" w:color="auto"/>
      </w:divBdr>
      <w:divsChild>
        <w:div w:id="1938514979">
          <w:marLeft w:val="0"/>
          <w:marRight w:val="0"/>
          <w:marTop w:val="120"/>
          <w:marBottom w:val="120"/>
          <w:divBdr>
            <w:top w:val="none" w:sz="0" w:space="0" w:color="auto"/>
            <w:left w:val="none" w:sz="0" w:space="0" w:color="auto"/>
            <w:bottom w:val="none" w:sz="0" w:space="0" w:color="auto"/>
            <w:right w:val="none" w:sz="0" w:space="0" w:color="auto"/>
          </w:divBdr>
        </w:div>
        <w:div w:id="1150558976">
          <w:marLeft w:val="0"/>
          <w:marRight w:val="0"/>
          <w:marTop w:val="120"/>
          <w:marBottom w:val="120"/>
          <w:divBdr>
            <w:top w:val="none" w:sz="0" w:space="0" w:color="auto"/>
            <w:left w:val="none" w:sz="0" w:space="0" w:color="auto"/>
            <w:bottom w:val="none" w:sz="0" w:space="0" w:color="auto"/>
            <w:right w:val="none" w:sz="0" w:space="0" w:color="auto"/>
          </w:divBdr>
        </w:div>
      </w:divsChild>
    </w:div>
    <w:div w:id="1611549750">
      <w:bodyDiv w:val="1"/>
      <w:marLeft w:val="0"/>
      <w:marRight w:val="0"/>
      <w:marTop w:val="0"/>
      <w:marBottom w:val="0"/>
      <w:divBdr>
        <w:top w:val="none" w:sz="0" w:space="0" w:color="auto"/>
        <w:left w:val="none" w:sz="0" w:space="0" w:color="auto"/>
        <w:bottom w:val="none" w:sz="0" w:space="0" w:color="auto"/>
        <w:right w:val="none" w:sz="0" w:space="0" w:color="auto"/>
      </w:divBdr>
    </w:div>
    <w:div w:id="1612274875">
      <w:bodyDiv w:val="1"/>
      <w:marLeft w:val="0"/>
      <w:marRight w:val="0"/>
      <w:marTop w:val="0"/>
      <w:marBottom w:val="0"/>
      <w:divBdr>
        <w:top w:val="none" w:sz="0" w:space="0" w:color="auto"/>
        <w:left w:val="none" w:sz="0" w:space="0" w:color="auto"/>
        <w:bottom w:val="none" w:sz="0" w:space="0" w:color="auto"/>
        <w:right w:val="none" w:sz="0" w:space="0" w:color="auto"/>
      </w:divBdr>
    </w:div>
    <w:div w:id="1848863246">
      <w:bodyDiv w:val="1"/>
      <w:marLeft w:val="0"/>
      <w:marRight w:val="0"/>
      <w:marTop w:val="0"/>
      <w:marBottom w:val="0"/>
      <w:divBdr>
        <w:top w:val="none" w:sz="0" w:space="0" w:color="auto"/>
        <w:left w:val="none" w:sz="0" w:space="0" w:color="auto"/>
        <w:bottom w:val="none" w:sz="0" w:space="0" w:color="auto"/>
        <w:right w:val="none" w:sz="0" w:space="0" w:color="auto"/>
      </w:divBdr>
    </w:div>
    <w:div w:id="1900742780">
      <w:bodyDiv w:val="1"/>
      <w:marLeft w:val="0"/>
      <w:marRight w:val="0"/>
      <w:marTop w:val="0"/>
      <w:marBottom w:val="0"/>
      <w:divBdr>
        <w:top w:val="none" w:sz="0" w:space="0" w:color="auto"/>
        <w:left w:val="none" w:sz="0" w:space="0" w:color="auto"/>
        <w:bottom w:val="none" w:sz="0" w:space="0" w:color="auto"/>
        <w:right w:val="none" w:sz="0" w:space="0" w:color="auto"/>
      </w:divBdr>
    </w:div>
    <w:div w:id="2115057578">
      <w:bodyDiv w:val="1"/>
      <w:marLeft w:val="0"/>
      <w:marRight w:val="0"/>
      <w:marTop w:val="0"/>
      <w:marBottom w:val="0"/>
      <w:divBdr>
        <w:top w:val="none" w:sz="0" w:space="0" w:color="auto"/>
        <w:left w:val="none" w:sz="0" w:space="0" w:color="auto"/>
        <w:bottom w:val="none" w:sz="0" w:space="0" w:color="auto"/>
        <w:right w:val="none" w:sz="0" w:space="0" w:color="auto"/>
      </w:divBdr>
    </w:div>
    <w:div w:id="21374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j.farma.2025.11.014" TargetMode="External"/><Relationship Id="rId18" Type="http://schemas.openxmlformats.org/officeDocument/2006/relationships/hyperlink" Target="https://doi.org/10.3389/fphar.2024.134567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S2666-%095247(23)00018-" TargetMode="External"/><Relationship Id="rId7" Type="http://schemas.openxmlformats.org/officeDocument/2006/relationships/endnotes" Target="endnotes.xml"/><Relationship Id="rId12" Type="http://schemas.openxmlformats.org/officeDocument/2006/relationships/hyperlink" Target="https://www.who.int/publications/m/item/nigeria-national-action-plan-for-" TargetMode="External"/><Relationship Id="rId17" Type="http://schemas.openxmlformats.org/officeDocument/2006/relationships/hyperlink" Target="https://doi.org/10.1186/s12889-023-15321-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102/ajlm.v11i1.1655" TargetMode="External"/><Relationship Id="rId20" Type="http://schemas.openxmlformats.org/officeDocument/2006/relationships/hyperlink" Target="https://doi.org/10.1186/s12909-024-0589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756-020-00739-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S0140-6736(24)00757-8"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cdc.gov/antimicrobial-resistance/media/pdfs/2019-ar-threats-%09report-" TargetMode="External"/><Relationship Id="rId19" Type="http://schemas.openxmlformats.org/officeDocument/2006/relationships/hyperlink" Target="https://doi.org/10.1186/s12982-025-" TargetMode="External"/><Relationship Id="rId4" Type="http://schemas.openxmlformats.org/officeDocument/2006/relationships/settings" Target="settings.xml"/><Relationship Id="rId9" Type="http://schemas.openxmlformats.org/officeDocument/2006/relationships/hyperlink" Target="https://rejost.com.ng/index.php/home/article/view/75" TargetMode="External"/><Relationship Id="rId14" Type="http://schemas.openxmlformats.org/officeDocument/2006/relationships/hyperlink" Target="https://doi.org/10.1016/S0140-" TargetMode="External"/><Relationship Id="rId22" Type="http://schemas.openxmlformats.org/officeDocument/2006/relationships/hyperlink" Target="https://www.who.int/publications/i/item/978924150976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44817-E848-4856-8719-626A89CD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25</Pages>
  <Words>10602</Words>
  <Characters>60437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SDI CPU 1117</cp:lastModifiedBy>
  <cp:revision>125</cp:revision>
  <dcterms:created xsi:type="dcterms:W3CDTF">2026-05-08T04:09:00Z</dcterms:created>
  <dcterms:modified xsi:type="dcterms:W3CDTF">2026-05-27T07:21:00Z</dcterms:modified>
</cp:coreProperties>
</file>