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669AC" w14:textId="1DCDEE78" w:rsidR="00DB2A60" w:rsidRDefault="00DB2A60" w:rsidP="003370D8">
      <w:pPr>
        <w:tabs>
          <w:tab w:val="left" w:pos="18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 xml:space="preserve">Type of Article- </w:t>
      </w:r>
      <w:r w:rsidRPr="00DB2A60">
        <w:rPr>
          <w:rFonts w:ascii="Times New Roman" w:eastAsia="Times New Roman" w:hAnsi="Times New Roman" w:cs="Times New Roman"/>
          <w:sz w:val="24"/>
          <w:szCs w:val="24"/>
        </w:rPr>
        <w:t>Original Research Article</w:t>
      </w:r>
    </w:p>
    <w:p w14:paraId="15DF667F" w14:textId="44509F1B" w:rsidR="008223BF" w:rsidRDefault="003370D8" w:rsidP="002B7435">
      <w:pPr>
        <w:spacing w:line="360" w:lineRule="auto"/>
        <w:jc w:val="center"/>
        <w:rPr>
          <w:rFonts w:ascii="Times New Roman" w:eastAsia="Times New Roman" w:hAnsi="Times New Roman" w:cs="Times New Roman"/>
          <w:b/>
          <w:bCs/>
          <w:sz w:val="24"/>
          <w:szCs w:val="24"/>
        </w:rPr>
      </w:pPr>
      <w:r w:rsidRPr="003370D8">
        <w:rPr>
          <w:rFonts w:ascii="Times New Roman" w:eastAsia="Times New Roman" w:hAnsi="Times New Roman" w:cs="Times New Roman"/>
          <w:b/>
          <w:bCs/>
          <w:sz w:val="24"/>
          <w:szCs w:val="24"/>
        </w:rPr>
        <w:t xml:space="preserve">Pteridophytic Responses to Heavy Metal and Atmospheric Pollution Across Ecological Zones of </w:t>
      </w:r>
      <w:proofErr w:type="spellStart"/>
      <w:r w:rsidRPr="003370D8">
        <w:rPr>
          <w:rFonts w:ascii="Times New Roman" w:eastAsia="Times New Roman" w:hAnsi="Times New Roman" w:cs="Times New Roman"/>
          <w:b/>
          <w:bCs/>
          <w:sz w:val="24"/>
          <w:szCs w:val="24"/>
        </w:rPr>
        <w:t>Chhindwara</w:t>
      </w:r>
      <w:proofErr w:type="spellEnd"/>
      <w:r w:rsidRPr="003370D8">
        <w:rPr>
          <w:rFonts w:ascii="Times New Roman" w:eastAsia="Times New Roman" w:hAnsi="Times New Roman" w:cs="Times New Roman"/>
          <w:b/>
          <w:bCs/>
          <w:sz w:val="24"/>
          <w:szCs w:val="24"/>
        </w:rPr>
        <w:t xml:space="preserve"> District</w:t>
      </w:r>
    </w:p>
    <w:p w14:paraId="3DA306B5" w14:textId="77777777" w:rsidR="002B7435" w:rsidRDefault="002B7435" w:rsidP="002B7435">
      <w:pPr>
        <w:spacing w:line="360" w:lineRule="auto"/>
        <w:jc w:val="center"/>
        <w:rPr>
          <w:rFonts w:ascii="Times New Roman" w:eastAsia="Times New Roman" w:hAnsi="Times New Roman" w:cs="Times New Roman"/>
          <w:b/>
          <w:bCs/>
          <w:sz w:val="24"/>
          <w:szCs w:val="24"/>
        </w:rPr>
      </w:pPr>
    </w:p>
    <w:p w14:paraId="62465E20" w14:textId="523A087F" w:rsidR="003E2310" w:rsidRDefault="00F1173A" w:rsidP="00D9080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30BFBC56" w14:textId="77777777" w:rsidR="002B7435" w:rsidRDefault="002B7435">
      <w:pPr>
        <w:spacing w:line="360" w:lineRule="auto"/>
        <w:jc w:val="both"/>
        <w:rPr>
          <w:rFonts w:ascii="Times New Roman" w:eastAsia="Times New Roman" w:hAnsi="Times New Roman" w:cs="Times New Roman"/>
          <w:sz w:val="24"/>
          <w:szCs w:val="24"/>
        </w:rPr>
      </w:pPr>
      <w:r w:rsidRPr="002B7435">
        <w:rPr>
          <w:rFonts w:ascii="Times New Roman" w:eastAsia="Times New Roman" w:hAnsi="Times New Roman" w:cs="Times New Roman"/>
          <w:sz w:val="24"/>
          <w:szCs w:val="24"/>
        </w:rPr>
        <w:t xml:space="preserve">The present study evaluates the role of pteridophytes as bioindicators of environmental health across different ecological zones of </w:t>
      </w:r>
      <w:proofErr w:type="spellStart"/>
      <w:r w:rsidRPr="002B7435">
        <w:rPr>
          <w:rFonts w:ascii="Times New Roman" w:eastAsia="Times New Roman" w:hAnsi="Times New Roman" w:cs="Times New Roman"/>
          <w:sz w:val="24"/>
          <w:szCs w:val="24"/>
        </w:rPr>
        <w:t>Chhindwara</w:t>
      </w:r>
      <w:proofErr w:type="spellEnd"/>
      <w:r w:rsidRPr="002B7435">
        <w:rPr>
          <w:rFonts w:ascii="Times New Roman" w:eastAsia="Times New Roman" w:hAnsi="Times New Roman" w:cs="Times New Roman"/>
          <w:sz w:val="24"/>
          <w:szCs w:val="24"/>
        </w:rPr>
        <w:t xml:space="preserve"> district, Madhya Pradesh. Field surveys, species assessment, and physiological analyses were conducted in three ecological zones: Zone A (</w:t>
      </w:r>
      <w:proofErr w:type="spellStart"/>
      <w:r w:rsidRPr="002B7435">
        <w:rPr>
          <w:rFonts w:ascii="Times New Roman" w:eastAsia="Times New Roman" w:hAnsi="Times New Roman" w:cs="Times New Roman"/>
          <w:sz w:val="24"/>
          <w:szCs w:val="24"/>
        </w:rPr>
        <w:t>Patalkot</w:t>
      </w:r>
      <w:proofErr w:type="spellEnd"/>
      <w:r w:rsidRPr="002B7435">
        <w:rPr>
          <w:rFonts w:ascii="Times New Roman" w:eastAsia="Times New Roman" w:hAnsi="Times New Roman" w:cs="Times New Roman"/>
          <w:sz w:val="24"/>
          <w:szCs w:val="24"/>
        </w:rPr>
        <w:t xml:space="preserve"> and Tamia Hills), Zone B (mining belts of </w:t>
      </w:r>
      <w:proofErr w:type="spellStart"/>
      <w:r w:rsidRPr="002B7435">
        <w:rPr>
          <w:rFonts w:ascii="Times New Roman" w:eastAsia="Times New Roman" w:hAnsi="Times New Roman" w:cs="Times New Roman"/>
          <w:sz w:val="24"/>
          <w:szCs w:val="24"/>
        </w:rPr>
        <w:t>Parasia</w:t>
      </w:r>
      <w:proofErr w:type="spellEnd"/>
      <w:r w:rsidRPr="002B7435">
        <w:rPr>
          <w:rFonts w:ascii="Times New Roman" w:eastAsia="Times New Roman" w:hAnsi="Times New Roman" w:cs="Times New Roman"/>
          <w:sz w:val="24"/>
          <w:szCs w:val="24"/>
        </w:rPr>
        <w:t xml:space="preserve"> and </w:t>
      </w:r>
      <w:proofErr w:type="spellStart"/>
      <w:r w:rsidRPr="002B7435">
        <w:rPr>
          <w:rFonts w:ascii="Times New Roman" w:eastAsia="Times New Roman" w:hAnsi="Times New Roman" w:cs="Times New Roman"/>
          <w:sz w:val="24"/>
          <w:szCs w:val="24"/>
        </w:rPr>
        <w:t>Junnardeo</w:t>
      </w:r>
      <w:proofErr w:type="spellEnd"/>
      <w:r w:rsidRPr="002B7435">
        <w:rPr>
          <w:rFonts w:ascii="Times New Roman" w:eastAsia="Times New Roman" w:hAnsi="Times New Roman" w:cs="Times New Roman"/>
          <w:sz w:val="24"/>
          <w:szCs w:val="24"/>
        </w:rPr>
        <w:t xml:space="preserve">), and Zone C (urban-industrial regions). The results revealed significant variations in pteridophyte distribution and physiological responses under different environmental stresses. In mining-affected Zone B, Pteris vittata showed strong heavy metal accumulation with a Bioaccumulation Factor (BAF) greater than 1.5 for arsenic and lead, indicating severe soil contamination. In industrial and urban regions of Zone C, Adiantum species exhibited nearly 30% reduction in chlorophyll content along with reduced stomatal density due to atmospheric pollutants such as SO₂ and particulate matter. In contrast, the undisturbed forest ecosystems of Zone A supported Cyathea spinulosa, indicating stable and humid climax forest conditions. Aquatic pteridophytes such as Azolla pinnata and Marsilea </w:t>
      </w:r>
      <w:proofErr w:type="spellStart"/>
      <w:r w:rsidRPr="002B7435">
        <w:rPr>
          <w:rFonts w:ascii="Times New Roman" w:eastAsia="Times New Roman" w:hAnsi="Times New Roman" w:cs="Times New Roman"/>
          <w:sz w:val="24"/>
          <w:szCs w:val="24"/>
        </w:rPr>
        <w:t>minuta</w:t>
      </w:r>
      <w:proofErr w:type="spellEnd"/>
      <w:r w:rsidRPr="002B7435">
        <w:rPr>
          <w:rFonts w:ascii="Times New Roman" w:eastAsia="Times New Roman" w:hAnsi="Times New Roman" w:cs="Times New Roman"/>
          <w:sz w:val="24"/>
          <w:szCs w:val="24"/>
        </w:rPr>
        <w:t xml:space="preserve"> reflected nutrient enrichment and eutrophication in local water bodies. The study demonstrates that pteridophytes serve as efficient and cost-effective bioindicators for monitoring heavy metal pollution, air quality deterioration, habitat degradation, and freshwater ecosystem changes. These findings highlight their ecological significance in environmental monitoring and biodiversity conservation in the Satpura region.</w:t>
      </w:r>
    </w:p>
    <w:p w14:paraId="52F2691E" w14:textId="7A266F2D"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sidR="00CD3874">
        <w:rPr>
          <w:rFonts w:ascii="Times New Roman" w:eastAsia="Times New Roman" w:hAnsi="Times New Roman" w:cs="Times New Roman"/>
          <w:b/>
          <w:bCs/>
          <w:sz w:val="24"/>
          <w:szCs w:val="24"/>
        </w:rPr>
        <w:t xml:space="preserve"> </w:t>
      </w:r>
      <w:r w:rsidR="003B02F0" w:rsidRPr="003B02F0">
        <w:rPr>
          <w:rFonts w:ascii="Times New Roman" w:eastAsia="Times New Roman" w:hAnsi="Times New Roman" w:cs="Times New Roman"/>
          <w:i/>
          <w:iCs/>
          <w:sz w:val="24"/>
          <w:szCs w:val="24"/>
        </w:rPr>
        <w:t xml:space="preserve">Bioindicators, Pteridophytes, Hyperaccumulation, </w:t>
      </w:r>
      <w:proofErr w:type="spellStart"/>
      <w:r w:rsidR="003B02F0" w:rsidRPr="003B02F0">
        <w:rPr>
          <w:rFonts w:ascii="Times New Roman" w:eastAsia="Times New Roman" w:hAnsi="Times New Roman" w:cs="Times New Roman"/>
          <w:i/>
          <w:iCs/>
          <w:sz w:val="24"/>
          <w:szCs w:val="24"/>
        </w:rPr>
        <w:t>Chhindwara</w:t>
      </w:r>
      <w:proofErr w:type="spellEnd"/>
      <w:r w:rsidR="003B02F0" w:rsidRPr="003B02F0">
        <w:rPr>
          <w:rFonts w:ascii="Times New Roman" w:eastAsia="Times New Roman" w:hAnsi="Times New Roman" w:cs="Times New Roman"/>
          <w:i/>
          <w:iCs/>
          <w:sz w:val="24"/>
          <w:szCs w:val="24"/>
        </w:rPr>
        <w:t>,</w:t>
      </w:r>
    </w:p>
    <w:p w14:paraId="38B790EB"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38F7C9B9" w14:textId="49062E77" w:rsidR="0092457C" w:rsidRPr="0092457C" w:rsidRDefault="0092457C" w:rsidP="0092457C">
      <w:pPr>
        <w:spacing w:line="360" w:lineRule="auto"/>
        <w:jc w:val="both"/>
        <w:rPr>
          <w:rFonts w:ascii="Times New Roman" w:eastAsia="Times New Roman" w:hAnsi="Times New Roman" w:cs="Times New Roman"/>
          <w:sz w:val="24"/>
          <w:szCs w:val="24"/>
        </w:rPr>
      </w:pPr>
      <w:r w:rsidRPr="0092457C">
        <w:rPr>
          <w:rFonts w:ascii="Times New Roman" w:eastAsia="Times New Roman" w:hAnsi="Times New Roman" w:cs="Times New Roman"/>
          <w:sz w:val="24"/>
          <w:szCs w:val="24"/>
        </w:rPr>
        <w:t xml:space="preserve">Pteridophytes, comprising ferns and fern allies, represent a significant evolutionary link between non-vascular bryophytes and seed-bearing plants (Husband et.al., 2013). They are among the earliest vascular land plants and possess well-developed vascular tissues such as xylem and phloem, which help in the conduction of water and nutrients throughout the plant body. Unlike higher plants, pteridophytes reproduce through spores and lack protective seed </w:t>
      </w:r>
      <w:r w:rsidRPr="0092457C">
        <w:rPr>
          <w:rFonts w:ascii="Times New Roman" w:eastAsia="Times New Roman" w:hAnsi="Times New Roman" w:cs="Times New Roman"/>
          <w:sz w:val="24"/>
          <w:szCs w:val="24"/>
        </w:rPr>
        <w:lastRenderedPageBreak/>
        <w:t>coats, making their lifecycle, particularly the gametophytic stage, extremely vulnerable to fluctuations in humidity, temperature, soil moisture, and chemical pollutants. This high degree of physiological sensitivity positions them as reliable ecological indicators (EIs) for monitoring ecosystem health and environmental quality. EIs are used for a variety of purposes, such as indicating biotic and abiotic conditions, identifying and tracking environmental changes (natural or man-made), identifying places that are better suited for agriculture or conservation, and forecasting the dispersal of other creatures. The indication's objective or purposes directly influence the choice of EIs. Numerous criteria were put out to reduce the likelihood of wasting time and resources researching taxa that are unlikely to be reliable indicators in order to choose appropriate and useful EIs (Moreno et.al., 2007). Due to their direct interaction with the surrounding environment and their rapid response to ecological stress, pteridophytes have gained increasing importance in environmental assessment and biodiversity conservation studies.</w:t>
      </w:r>
    </w:p>
    <w:p w14:paraId="1D4B3028" w14:textId="4D346BA8" w:rsidR="0092457C" w:rsidRPr="0092457C" w:rsidRDefault="0092457C" w:rsidP="0092457C">
      <w:pPr>
        <w:spacing w:line="360" w:lineRule="auto"/>
        <w:jc w:val="both"/>
        <w:rPr>
          <w:rFonts w:ascii="Times New Roman" w:eastAsia="Times New Roman" w:hAnsi="Times New Roman" w:cs="Times New Roman"/>
          <w:sz w:val="24"/>
          <w:szCs w:val="24"/>
        </w:rPr>
      </w:pPr>
      <w:r w:rsidRPr="0092457C">
        <w:rPr>
          <w:rFonts w:ascii="Times New Roman" w:eastAsia="Times New Roman" w:hAnsi="Times New Roman" w:cs="Times New Roman"/>
          <w:sz w:val="24"/>
          <w:szCs w:val="24"/>
        </w:rPr>
        <w:t>Pteridophytes are vascular plants without seeds currently with about 12,000 known species. They are from two phylogenetically distinct groups: the lycophytes (less than 1500 species) and the ferns (some 10,500 species) (PPG I 2016). They are widely distributed, from the tundra to tropical forests, being more diverse in the equatorial region. While ferns and lycophytes are more common and abundant in wet woods, they can also be found in arid regions, where certain genera might have a high species diversity. Their ecological adaptability allows them to survive under diverse environmental conditions ranging from moist valleys and shaded forests to rocky slopes and dry habitats. Because their presence or absence affects microhabitat parameters including soil fertility and texture, ambient temperature and humidity, precipitation, and light intensity, pteridophytes are not randomly distributed locally (Landsman et.al., 2021). The abundance and diversity of these plants often reflect the ecological condition of a habitat, making them important tools for environmental monitoring. Because pteridophytes' distribution is closely linked to abiotic factors, this group has a lot of promise as EI. Furthermore, their sensitivity to pollutants and habitat disturbances enables researchers to evaluate ecosystem degradation and climate-related environmental changes effectively.</w:t>
      </w:r>
    </w:p>
    <w:p w14:paraId="0DB04AE1" w14:textId="132D3991" w:rsidR="0092457C" w:rsidRPr="0092457C" w:rsidRDefault="0092457C" w:rsidP="0092457C">
      <w:pPr>
        <w:spacing w:line="360" w:lineRule="auto"/>
        <w:jc w:val="both"/>
        <w:rPr>
          <w:rFonts w:ascii="Times New Roman" w:eastAsia="Times New Roman" w:hAnsi="Times New Roman" w:cs="Times New Roman"/>
          <w:sz w:val="24"/>
          <w:szCs w:val="24"/>
        </w:rPr>
      </w:pPr>
      <w:r w:rsidRPr="0092457C">
        <w:rPr>
          <w:rFonts w:ascii="Times New Roman" w:eastAsia="Times New Roman" w:hAnsi="Times New Roman" w:cs="Times New Roman"/>
          <w:sz w:val="24"/>
          <w:szCs w:val="24"/>
        </w:rPr>
        <w:t xml:space="preserve">The </w:t>
      </w:r>
      <w:proofErr w:type="spellStart"/>
      <w:r w:rsidRPr="0092457C">
        <w:rPr>
          <w:rFonts w:ascii="Times New Roman" w:eastAsia="Times New Roman" w:hAnsi="Times New Roman" w:cs="Times New Roman"/>
          <w:sz w:val="24"/>
          <w:szCs w:val="24"/>
        </w:rPr>
        <w:t>Chhindwara</w:t>
      </w:r>
      <w:proofErr w:type="spellEnd"/>
      <w:r w:rsidRPr="0092457C">
        <w:rPr>
          <w:rFonts w:ascii="Times New Roman" w:eastAsia="Times New Roman" w:hAnsi="Times New Roman" w:cs="Times New Roman"/>
          <w:sz w:val="24"/>
          <w:szCs w:val="24"/>
        </w:rPr>
        <w:t xml:space="preserve"> district of Madhya Pradesh, located within the Satpura Range, possesses unique topographical features such as the Tamia Hills and the deep valleys of </w:t>
      </w:r>
      <w:proofErr w:type="spellStart"/>
      <w:r w:rsidRPr="0092457C">
        <w:rPr>
          <w:rFonts w:ascii="Times New Roman" w:eastAsia="Times New Roman" w:hAnsi="Times New Roman" w:cs="Times New Roman"/>
          <w:sz w:val="24"/>
          <w:szCs w:val="24"/>
        </w:rPr>
        <w:t>Patalkot</w:t>
      </w:r>
      <w:proofErr w:type="spellEnd"/>
      <w:r w:rsidRPr="0092457C">
        <w:rPr>
          <w:rFonts w:ascii="Times New Roman" w:eastAsia="Times New Roman" w:hAnsi="Times New Roman" w:cs="Times New Roman"/>
          <w:sz w:val="24"/>
          <w:szCs w:val="24"/>
        </w:rPr>
        <w:t xml:space="preserve">, which create specialized micro-climatic conditions characterized by high humidity, dense shade, and </w:t>
      </w:r>
      <w:r w:rsidRPr="0092457C">
        <w:rPr>
          <w:rFonts w:ascii="Times New Roman" w:eastAsia="Times New Roman" w:hAnsi="Times New Roman" w:cs="Times New Roman"/>
          <w:sz w:val="24"/>
          <w:szCs w:val="24"/>
        </w:rPr>
        <w:lastRenderedPageBreak/>
        <w:t xml:space="preserve">moderate temperatures (Maharajan et.al., 1990). The district is rich in natural vegetation and supports diverse ecological niches </w:t>
      </w:r>
      <w:proofErr w:type="spellStart"/>
      <w:r w:rsidRPr="0092457C">
        <w:rPr>
          <w:rFonts w:ascii="Times New Roman" w:eastAsia="Times New Roman" w:hAnsi="Times New Roman" w:cs="Times New Roman"/>
          <w:sz w:val="24"/>
          <w:szCs w:val="24"/>
        </w:rPr>
        <w:t>favorable</w:t>
      </w:r>
      <w:proofErr w:type="spellEnd"/>
      <w:r w:rsidRPr="0092457C">
        <w:rPr>
          <w:rFonts w:ascii="Times New Roman" w:eastAsia="Times New Roman" w:hAnsi="Times New Roman" w:cs="Times New Roman"/>
          <w:sz w:val="24"/>
          <w:szCs w:val="24"/>
        </w:rPr>
        <w:t xml:space="preserve"> for pteridophytic growth. These environmental conditions support a rich diversity of pteridophytes, with nearly 30 recorded species reported from the region. However, the ecological integrity of the area is increasingly threatened by intensive coal mining activities in the </w:t>
      </w:r>
      <w:proofErr w:type="spellStart"/>
      <w:r w:rsidRPr="0092457C">
        <w:rPr>
          <w:rFonts w:ascii="Times New Roman" w:eastAsia="Times New Roman" w:hAnsi="Times New Roman" w:cs="Times New Roman"/>
          <w:sz w:val="24"/>
          <w:szCs w:val="24"/>
        </w:rPr>
        <w:t>Parasia</w:t>
      </w:r>
      <w:proofErr w:type="spellEnd"/>
      <w:r w:rsidRPr="0092457C">
        <w:rPr>
          <w:rFonts w:ascii="Times New Roman" w:eastAsia="Times New Roman" w:hAnsi="Times New Roman" w:cs="Times New Roman"/>
          <w:sz w:val="24"/>
          <w:szCs w:val="24"/>
        </w:rPr>
        <w:t xml:space="preserve"> and </w:t>
      </w:r>
      <w:proofErr w:type="spellStart"/>
      <w:r w:rsidRPr="0092457C">
        <w:rPr>
          <w:rFonts w:ascii="Times New Roman" w:eastAsia="Times New Roman" w:hAnsi="Times New Roman" w:cs="Times New Roman"/>
          <w:sz w:val="24"/>
          <w:szCs w:val="24"/>
        </w:rPr>
        <w:t>Junnardeo</w:t>
      </w:r>
      <w:proofErr w:type="spellEnd"/>
      <w:r w:rsidRPr="0092457C">
        <w:rPr>
          <w:rFonts w:ascii="Times New Roman" w:eastAsia="Times New Roman" w:hAnsi="Times New Roman" w:cs="Times New Roman"/>
          <w:sz w:val="24"/>
          <w:szCs w:val="24"/>
        </w:rPr>
        <w:t xml:space="preserve"> belts, along with rapid industrialization and urban expansion. Continuous mining operations, deforestation, and infrastructure development have resulted in habitat destruction, soil degradation, and increased environmental pollution in many parts of the district. These anthropogenic activities contribute significantly to environmental pollution through the release of heavy metals such as arsenic (As), lead (Pb), and cadmium (Cd) into the soil and water systems. The accumulation of these toxic elements negatively affects vegetation, soil microorganisms, and aquatic ecosystems, ultimately disturbing ecological balance.</w:t>
      </w:r>
    </w:p>
    <w:p w14:paraId="7BE2BD02" w14:textId="5B04C464" w:rsidR="0092457C" w:rsidRPr="0092457C" w:rsidRDefault="0092457C" w:rsidP="0092457C">
      <w:pPr>
        <w:spacing w:line="360" w:lineRule="auto"/>
        <w:jc w:val="both"/>
        <w:rPr>
          <w:rFonts w:ascii="Times New Roman" w:eastAsia="Times New Roman" w:hAnsi="Times New Roman" w:cs="Times New Roman"/>
          <w:sz w:val="24"/>
          <w:szCs w:val="24"/>
        </w:rPr>
      </w:pPr>
      <w:r w:rsidRPr="0092457C">
        <w:rPr>
          <w:rFonts w:ascii="Times New Roman" w:eastAsia="Times New Roman" w:hAnsi="Times New Roman" w:cs="Times New Roman"/>
          <w:sz w:val="24"/>
          <w:szCs w:val="24"/>
        </w:rPr>
        <w:t xml:space="preserve">Pteridophytes serve as effective bioindicators in this region through their sensitivity and accumulation capacities (Della et.al., 2019). Sensitive species such as Adiantum </w:t>
      </w:r>
      <w:proofErr w:type="spellStart"/>
      <w:r w:rsidRPr="0092457C">
        <w:rPr>
          <w:rFonts w:ascii="Times New Roman" w:eastAsia="Times New Roman" w:hAnsi="Times New Roman" w:cs="Times New Roman"/>
          <w:sz w:val="24"/>
          <w:szCs w:val="24"/>
        </w:rPr>
        <w:t>capillus</w:t>
      </w:r>
      <w:proofErr w:type="spellEnd"/>
      <w:r w:rsidRPr="0092457C">
        <w:rPr>
          <w:rFonts w:ascii="Times New Roman" w:eastAsia="Times New Roman" w:hAnsi="Times New Roman" w:cs="Times New Roman"/>
          <w:sz w:val="24"/>
          <w:szCs w:val="24"/>
        </w:rPr>
        <w:t>-veneris and Cyathea gigantea (tree fern) function as sentinel species, showing rapid decline under conditions of air pollution, habitat disturbance, and fragmentation. Their disappearance or reduced abundance from natural habitats often indicates environmental degradation and declining ecosystem stability. In contrast, species like Pteris vittata act as hyperaccumulators, surviving in contaminated soils by absorbing and storing heavy metals in their fronds, thereby providing visible evidence of soil toxicity and environmental degradation (</w:t>
      </w:r>
      <w:proofErr w:type="spellStart"/>
      <w:r w:rsidRPr="0092457C">
        <w:rPr>
          <w:rFonts w:ascii="Times New Roman" w:eastAsia="Times New Roman" w:hAnsi="Times New Roman" w:cs="Times New Roman"/>
          <w:sz w:val="24"/>
          <w:szCs w:val="24"/>
        </w:rPr>
        <w:t>Bondada</w:t>
      </w:r>
      <w:proofErr w:type="spellEnd"/>
      <w:r w:rsidRPr="0092457C">
        <w:rPr>
          <w:rFonts w:ascii="Times New Roman" w:eastAsia="Times New Roman" w:hAnsi="Times New Roman" w:cs="Times New Roman"/>
          <w:sz w:val="24"/>
          <w:szCs w:val="24"/>
        </w:rPr>
        <w:t xml:space="preserve"> et.al., 2003). Such species are also considered important for phytoremediation studies because of their ability to tolerate and accumulate toxic metals. Due to their relatively simple vascular system and direct interaction with environmental conditions, pteridophytes respond quickly to ecological stress, making them highly reliable indicators of environmental change. Their distribution, diversity, and physiological responses provide valuable insights into the impact of mining, industrial pollution, habitat alteration, and anthropogenic pressure on the ecosystems of </w:t>
      </w:r>
      <w:proofErr w:type="spellStart"/>
      <w:r w:rsidRPr="0092457C">
        <w:rPr>
          <w:rFonts w:ascii="Times New Roman" w:eastAsia="Times New Roman" w:hAnsi="Times New Roman" w:cs="Times New Roman"/>
          <w:sz w:val="24"/>
          <w:szCs w:val="24"/>
        </w:rPr>
        <w:t>Chhindwara</w:t>
      </w:r>
      <w:proofErr w:type="spellEnd"/>
      <w:r w:rsidRPr="0092457C">
        <w:rPr>
          <w:rFonts w:ascii="Times New Roman" w:eastAsia="Times New Roman" w:hAnsi="Times New Roman" w:cs="Times New Roman"/>
          <w:sz w:val="24"/>
          <w:szCs w:val="24"/>
        </w:rPr>
        <w:t xml:space="preserve"> district. Therefore, studying pteridophytes not only contributes to understanding regional biodiversity but also helps in assessing environmental health and planning sustainable conservation strategies for fragile ecosystems.</w:t>
      </w:r>
    </w:p>
    <w:p w14:paraId="6BD810AE" w14:textId="77777777" w:rsidR="0092457C" w:rsidRDefault="0092457C" w:rsidP="0092457C">
      <w:pPr>
        <w:spacing w:line="360" w:lineRule="auto"/>
        <w:jc w:val="both"/>
        <w:rPr>
          <w:rFonts w:ascii="Times New Roman" w:eastAsia="Times New Roman" w:hAnsi="Times New Roman" w:cs="Times New Roman"/>
          <w:sz w:val="24"/>
          <w:szCs w:val="24"/>
        </w:rPr>
      </w:pPr>
      <w:r w:rsidRPr="0092457C">
        <w:rPr>
          <w:rFonts w:ascii="Times New Roman" w:eastAsia="Times New Roman" w:hAnsi="Times New Roman" w:cs="Times New Roman"/>
          <w:sz w:val="24"/>
          <w:szCs w:val="24"/>
        </w:rPr>
        <w:t xml:space="preserve">This study aimed to evaluate whether pteridophyte diversity and physiological responses can serve as reliable indicators of anthropogenic environmental stress across ecologically distinct zones of </w:t>
      </w:r>
      <w:proofErr w:type="spellStart"/>
      <w:r w:rsidRPr="0092457C">
        <w:rPr>
          <w:rFonts w:ascii="Times New Roman" w:eastAsia="Times New Roman" w:hAnsi="Times New Roman" w:cs="Times New Roman"/>
          <w:sz w:val="24"/>
          <w:szCs w:val="24"/>
        </w:rPr>
        <w:t>Chhindwara</w:t>
      </w:r>
      <w:proofErr w:type="spellEnd"/>
      <w:r w:rsidRPr="0092457C">
        <w:rPr>
          <w:rFonts w:ascii="Times New Roman" w:eastAsia="Times New Roman" w:hAnsi="Times New Roman" w:cs="Times New Roman"/>
          <w:sz w:val="24"/>
          <w:szCs w:val="24"/>
        </w:rPr>
        <w:t xml:space="preserve"> district.</w:t>
      </w:r>
    </w:p>
    <w:p w14:paraId="67947C97" w14:textId="77777777" w:rsidR="004A4666" w:rsidRPr="004A4666" w:rsidRDefault="004A4666" w:rsidP="004A4666">
      <w:pPr>
        <w:spacing w:line="360" w:lineRule="auto"/>
        <w:jc w:val="both"/>
        <w:rPr>
          <w:rFonts w:ascii="Times New Roman" w:eastAsia="Times New Roman" w:hAnsi="Times New Roman" w:cs="Times New Roman"/>
          <w:b/>
          <w:bCs/>
          <w:sz w:val="24"/>
          <w:szCs w:val="24"/>
        </w:rPr>
      </w:pPr>
      <w:r w:rsidRPr="004A4666">
        <w:rPr>
          <w:rFonts w:ascii="Times New Roman" w:eastAsia="Times New Roman" w:hAnsi="Times New Roman" w:cs="Times New Roman"/>
          <w:b/>
          <w:bCs/>
          <w:sz w:val="24"/>
          <w:szCs w:val="24"/>
        </w:rPr>
        <w:lastRenderedPageBreak/>
        <w:t xml:space="preserve">1.1 Common Pteridophytes of </w:t>
      </w:r>
      <w:proofErr w:type="spellStart"/>
      <w:r w:rsidRPr="004A4666">
        <w:rPr>
          <w:rFonts w:ascii="Times New Roman" w:eastAsia="Times New Roman" w:hAnsi="Times New Roman" w:cs="Times New Roman"/>
          <w:b/>
          <w:bCs/>
          <w:sz w:val="24"/>
          <w:szCs w:val="24"/>
        </w:rPr>
        <w:t>Chhindwara</w:t>
      </w:r>
      <w:proofErr w:type="spellEnd"/>
    </w:p>
    <w:p w14:paraId="467C9B73" w14:textId="77777777" w:rsidR="004A4666" w:rsidRPr="004A4666" w:rsidRDefault="004A4666" w:rsidP="004A4666">
      <w:pPr>
        <w:spacing w:line="360" w:lineRule="auto"/>
        <w:jc w:val="both"/>
        <w:rPr>
          <w:rFonts w:ascii="Times New Roman" w:eastAsia="Times New Roman" w:hAnsi="Times New Roman" w:cs="Times New Roman"/>
          <w:sz w:val="24"/>
          <w:szCs w:val="24"/>
        </w:rPr>
      </w:pPr>
      <w:r w:rsidRPr="004A4666">
        <w:rPr>
          <w:rFonts w:ascii="Times New Roman" w:eastAsia="Times New Roman" w:hAnsi="Times New Roman" w:cs="Times New Roman"/>
          <w:sz w:val="24"/>
          <w:szCs w:val="24"/>
        </w:rPr>
        <w:t xml:space="preserve">Recent botanical surveys conducted in the </w:t>
      </w:r>
      <w:proofErr w:type="spellStart"/>
      <w:r w:rsidRPr="004A4666">
        <w:rPr>
          <w:rFonts w:ascii="Times New Roman" w:eastAsia="Times New Roman" w:hAnsi="Times New Roman" w:cs="Times New Roman"/>
          <w:sz w:val="24"/>
          <w:szCs w:val="24"/>
        </w:rPr>
        <w:t>Chhindwara</w:t>
      </w:r>
      <w:proofErr w:type="spellEnd"/>
      <w:r w:rsidRPr="004A4666">
        <w:rPr>
          <w:rFonts w:ascii="Times New Roman" w:eastAsia="Times New Roman" w:hAnsi="Times New Roman" w:cs="Times New Roman"/>
          <w:sz w:val="24"/>
          <w:szCs w:val="24"/>
        </w:rPr>
        <w:t xml:space="preserve"> district have documented a rich diversity of pteridophytic flora adapted to the humid and shaded micro-climatic conditions of the Satpura region (Prasad et.al., 1991). The varied topography of the district, including hills, valleys, forested slopes, and seasonal water bodies, provides suitable habitats for the growth and survival of numerous fern and fern-allied species. Among the commonly recorded species, </w:t>
      </w:r>
      <w:r w:rsidRPr="004A4666">
        <w:rPr>
          <w:rFonts w:ascii="Times New Roman" w:eastAsia="Times New Roman" w:hAnsi="Times New Roman" w:cs="Times New Roman"/>
          <w:i/>
          <w:iCs/>
          <w:sz w:val="24"/>
          <w:szCs w:val="24"/>
        </w:rPr>
        <w:t xml:space="preserve">Adiantum </w:t>
      </w:r>
      <w:proofErr w:type="spellStart"/>
      <w:r w:rsidRPr="004A4666">
        <w:rPr>
          <w:rFonts w:ascii="Times New Roman" w:eastAsia="Times New Roman" w:hAnsi="Times New Roman" w:cs="Times New Roman"/>
          <w:i/>
          <w:iCs/>
          <w:sz w:val="24"/>
          <w:szCs w:val="24"/>
        </w:rPr>
        <w:t>incisum</w:t>
      </w:r>
      <w:proofErr w:type="spellEnd"/>
      <w:r w:rsidRPr="004A4666">
        <w:rPr>
          <w:rFonts w:ascii="Times New Roman" w:eastAsia="Times New Roman" w:hAnsi="Times New Roman" w:cs="Times New Roman"/>
          <w:sz w:val="24"/>
          <w:szCs w:val="24"/>
        </w:rPr>
        <w:t xml:space="preserve"> is frequently found growing in moist wall crevices, rocky surfaces, and shaded habitats where humidity remains comparatively high throughout the year. Its presence is often associated with undisturbed and moisture-rich microhabitats. </w:t>
      </w:r>
      <w:r w:rsidRPr="004A4666">
        <w:rPr>
          <w:rFonts w:ascii="Times New Roman" w:eastAsia="Times New Roman" w:hAnsi="Times New Roman" w:cs="Times New Roman"/>
          <w:i/>
          <w:iCs/>
          <w:sz w:val="24"/>
          <w:szCs w:val="24"/>
        </w:rPr>
        <w:t xml:space="preserve">Marsilea </w:t>
      </w:r>
      <w:proofErr w:type="spellStart"/>
      <w:r w:rsidRPr="004A4666">
        <w:rPr>
          <w:rFonts w:ascii="Times New Roman" w:eastAsia="Times New Roman" w:hAnsi="Times New Roman" w:cs="Times New Roman"/>
          <w:i/>
          <w:iCs/>
          <w:sz w:val="24"/>
          <w:szCs w:val="24"/>
        </w:rPr>
        <w:t>minuta</w:t>
      </w:r>
      <w:proofErr w:type="spellEnd"/>
      <w:r w:rsidRPr="004A4666">
        <w:rPr>
          <w:rFonts w:ascii="Times New Roman" w:eastAsia="Times New Roman" w:hAnsi="Times New Roman" w:cs="Times New Roman"/>
          <w:sz w:val="24"/>
          <w:szCs w:val="24"/>
        </w:rPr>
        <w:t xml:space="preserve"> occurs abundantly near wetlands, ponds, agricultural fields, and slow-moving water bodies, indicating the availability of moist habitats and </w:t>
      </w:r>
      <w:proofErr w:type="spellStart"/>
      <w:r w:rsidRPr="004A4666">
        <w:rPr>
          <w:rFonts w:ascii="Times New Roman" w:eastAsia="Times New Roman" w:hAnsi="Times New Roman" w:cs="Times New Roman"/>
          <w:sz w:val="24"/>
          <w:szCs w:val="24"/>
        </w:rPr>
        <w:t>favorable</w:t>
      </w:r>
      <w:proofErr w:type="spellEnd"/>
      <w:r w:rsidRPr="004A4666">
        <w:rPr>
          <w:rFonts w:ascii="Times New Roman" w:eastAsia="Times New Roman" w:hAnsi="Times New Roman" w:cs="Times New Roman"/>
          <w:sz w:val="24"/>
          <w:szCs w:val="24"/>
        </w:rPr>
        <w:t xml:space="preserve"> hydrological conditions. This species is particularly common during the monsoon season when soil moisture and water availability increase significantly.</w:t>
      </w:r>
    </w:p>
    <w:p w14:paraId="35646883" w14:textId="77777777" w:rsidR="004A4666" w:rsidRPr="004A4666" w:rsidRDefault="004A4666" w:rsidP="004A4666">
      <w:pPr>
        <w:spacing w:line="360" w:lineRule="auto"/>
        <w:jc w:val="both"/>
        <w:rPr>
          <w:rFonts w:ascii="Times New Roman" w:eastAsia="Times New Roman" w:hAnsi="Times New Roman" w:cs="Times New Roman"/>
          <w:sz w:val="24"/>
          <w:szCs w:val="24"/>
        </w:rPr>
      </w:pPr>
      <w:r w:rsidRPr="004A4666">
        <w:rPr>
          <w:rFonts w:ascii="Times New Roman" w:eastAsia="Times New Roman" w:hAnsi="Times New Roman" w:cs="Times New Roman"/>
          <w:i/>
          <w:iCs/>
          <w:sz w:val="24"/>
          <w:szCs w:val="24"/>
        </w:rPr>
        <w:t>Pteris vittata</w:t>
      </w:r>
      <w:r w:rsidRPr="004A4666">
        <w:rPr>
          <w:rFonts w:ascii="Times New Roman" w:eastAsia="Times New Roman" w:hAnsi="Times New Roman" w:cs="Times New Roman"/>
          <w:sz w:val="24"/>
          <w:szCs w:val="24"/>
        </w:rPr>
        <w:t xml:space="preserve">, commonly known as the Chinese Brake Fern, is widely distributed in disturbed and mining-affected areas due to its remarkable tolerance to polluted soils and adverse environmental conditions (Owiny et.al., 2024). The species is frequently observed near mining zones, roadsides, and industrially disturbed habitats where heavy metal concentrations are relatively high. </w:t>
      </w:r>
      <w:r w:rsidRPr="004A4666">
        <w:rPr>
          <w:rFonts w:ascii="Times New Roman" w:eastAsia="Times New Roman" w:hAnsi="Times New Roman" w:cs="Times New Roman"/>
          <w:i/>
          <w:iCs/>
          <w:sz w:val="24"/>
          <w:szCs w:val="24"/>
        </w:rPr>
        <w:t>Cyathea spinulosa</w:t>
      </w:r>
      <w:r w:rsidRPr="004A4666">
        <w:rPr>
          <w:rFonts w:ascii="Times New Roman" w:eastAsia="Times New Roman" w:hAnsi="Times New Roman" w:cs="Times New Roman"/>
          <w:sz w:val="24"/>
          <w:szCs w:val="24"/>
        </w:rPr>
        <w:t xml:space="preserve"> (Tree Fern) is mainly confined to pristine forest pockets and high-altitude humid regions, serving as an important indicator of stable forest ecosystems and undisturbed vegetation. Because of its requirement for constant moisture and shade, the species is considered highly sensitive to habitat disturbance and climatic fluctuations. In addition, </w:t>
      </w:r>
      <w:r w:rsidRPr="004A4666">
        <w:rPr>
          <w:rFonts w:ascii="Times New Roman" w:eastAsia="Times New Roman" w:hAnsi="Times New Roman" w:cs="Times New Roman"/>
          <w:i/>
          <w:iCs/>
          <w:sz w:val="24"/>
          <w:szCs w:val="24"/>
        </w:rPr>
        <w:t>Selaginella</w:t>
      </w:r>
      <w:r w:rsidRPr="004A4666">
        <w:rPr>
          <w:rFonts w:ascii="Times New Roman" w:eastAsia="Times New Roman" w:hAnsi="Times New Roman" w:cs="Times New Roman"/>
          <w:sz w:val="24"/>
          <w:szCs w:val="24"/>
        </w:rPr>
        <w:t xml:space="preserve"> species are commonly observed in moisture-rich ravines, stream banks, and shaded forest floors, where they function as indicators of soil moisture and micro-habitat stability. These species often form dense mats on the forest floor and help in retaining soil moisture and preventing erosion.</w:t>
      </w:r>
    </w:p>
    <w:p w14:paraId="680A4C58" w14:textId="77777777" w:rsidR="004A4666" w:rsidRPr="004A4666" w:rsidRDefault="004A4666" w:rsidP="004A4666">
      <w:pPr>
        <w:spacing w:line="360" w:lineRule="auto"/>
        <w:jc w:val="both"/>
        <w:rPr>
          <w:rFonts w:ascii="Times New Roman" w:eastAsia="Times New Roman" w:hAnsi="Times New Roman" w:cs="Times New Roman"/>
          <w:sz w:val="24"/>
          <w:szCs w:val="24"/>
        </w:rPr>
      </w:pPr>
      <w:r w:rsidRPr="004A4666">
        <w:rPr>
          <w:rFonts w:ascii="Times New Roman" w:eastAsia="Times New Roman" w:hAnsi="Times New Roman" w:cs="Times New Roman"/>
          <w:sz w:val="24"/>
          <w:szCs w:val="24"/>
        </w:rPr>
        <w:t xml:space="preserve">Other pteridophytes such as </w:t>
      </w:r>
      <w:r w:rsidRPr="004A4666">
        <w:rPr>
          <w:rFonts w:ascii="Times New Roman" w:eastAsia="Times New Roman" w:hAnsi="Times New Roman" w:cs="Times New Roman"/>
          <w:i/>
          <w:iCs/>
          <w:sz w:val="24"/>
          <w:szCs w:val="24"/>
        </w:rPr>
        <w:t>Dryopteris</w:t>
      </w:r>
      <w:r w:rsidRPr="004A4666">
        <w:rPr>
          <w:rFonts w:ascii="Times New Roman" w:eastAsia="Times New Roman" w:hAnsi="Times New Roman" w:cs="Times New Roman"/>
          <w:sz w:val="24"/>
          <w:szCs w:val="24"/>
        </w:rPr>
        <w:t xml:space="preserve">, </w:t>
      </w:r>
      <w:proofErr w:type="spellStart"/>
      <w:r w:rsidRPr="004A4666">
        <w:rPr>
          <w:rFonts w:ascii="Times New Roman" w:eastAsia="Times New Roman" w:hAnsi="Times New Roman" w:cs="Times New Roman"/>
          <w:i/>
          <w:iCs/>
          <w:sz w:val="24"/>
          <w:szCs w:val="24"/>
        </w:rPr>
        <w:t>Cheilanthes</w:t>
      </w:r>
      <w:proofErr w:type="spellEnd"/>
      <w:r w:rsidRPr="004A4666">
        <w:rPr>
          <w:rFonts w:ascii="Times New Roman" w:eastAsia="Times New Roman" w:hAnsi="Times New Roman" w:cs="Times New Roman"/>
          <w:sz w:val="24"/>
          <w:szCs w:val="24"/>
        </w:rPr>
        <w:t xml:space="preserve">, and </w:t>
      </w:r>
      <w:proofErr w:type="spellStart"/>
      <w:r w:rsidRPr="004A4666">
        <w:rPr>
          <w:rFonts w:ascii="Times New Roman" w:eastAsia="Times New Roman" w:hAnsi="Times New Roman" w:cs="Times New Roman"/>
          <w:i/>
          <w:iCs/>
          <w:sz w:val="24"/>
          <w:szCs w:val="24"/>
        </w:rPr>
        <w:t>Lygodium</w:t>
      </w:r>
      <w:proofErr w:type="spellEnd"/>
      <w:r w:rsidRPr="004A4666">
        <w:rPr>
          <w:rFonts w:ascii="Times New Roman" w:eastAsia="Times New Roman" w:hAnsi="Times New Roman" w:cs="Times New Roman"/>
          <w:sz w:val="24"/>
          <w:szCs w:val="24"/>
        </w:rPr>
        <w:t xml:space="preserve"> species are also sporadically distributed across different ecological zones of </w:t>
      </w:r>
      <w:proofErr w:type="spellStart"/>
      <w:r w:rsidRPr="004A4666">
        <w:rPr>
          <w:rFonts w:ascii="Times New Roman" w:eastAsia="Times New Roman" w:hAnsi="Times New Roman" w:cs="Times New Roman"/>
          <w:sz w:val="24"/>
          <w:szCs w:val="24"/>
        </w:rPr>
        <w:t>Chhindwara</w:t>
      </w:r>
      <w:proofErr w:type="spellEnd"/>
      <w:r w:rsidRPr="004A4666">
        <w:rPr>
          <w:rFonts w:ascii="Times New Roman" w:eastAsia="Times New Roman" w:hAnsi="Times New Roman" w:cs="Times New Roman"/>
          <w:sz w:val="24"/>
          <w:szCs w:val="24"/>
        </w:rPr>
        <w:t xml:space="preserve"> district, depending on altitude, humidity, and soil characteristics. The occurrence and distribution of these species reflect the ecological diversity, habitat heterogeneity, and environmental conditions of the </w:t>
      </w:r>
      <w:proofErr w:type="spellStart"/>
      <w:r w:rsidRPr="004A4666">
        <w:rPr>
          <w:rFonts w:ascii="Times New Roman" w:eastAsia="Times New Roman" w:hAnsi="Times New Roman" w:cs="Times New Roman"/>
          <w:sz w:val="24"/>
          <w:szCs w:val="24"/>
        </w:rPr>
        <w:t>Chhindwara</w:t>
      </w:r>
      <w:proofErr w:type="spellEnd"/>
      <w:r w:rsidRPr="004A4666">
        <w:rPr>
          <w:rFonts w:ascii="Times New Roman" w:eastAsia="Times New Roman" w:hAnsi="Times New Roman" w:cs="Times New Roman"/>
          <w:sz w:val="24"/>
          <w:szCs w:val="24"/>
        </w:rPr>
        <w:t xml:space="preserve"> district (Kumar et.al., 2022). Variations in pteridophyte diversity across forested, mining, and urbanized regions further provide important information regarding </w:t>
      </w:r>
      <w:r w:rsidRPr="004A4666">
        <w:rPr>
          <w:rFonts w:ascii="Times New Roman" w:eastAsia="Times New Roman" w:hAnsi="Times New Roman" w:cs="Times New Roman"/>
          <w:sz w:val="24"/>
          <w:szCs w:val="24"/>
        </w:rPr>
        <w:lastRenderedPageBreak/>
        <w:t>habitat quality, ecological disturbance, and environmental sustainability in the Satpura landscape.</w:t>
      </w:r>
    </w:p>
    <w:p w14:paraId="6E1FB53E" w14:textId="77777777" w:rsidR="004A4666" w:rsidRPr="004A4666" w:rsidRDefault="004A4666" w:rsidP="004A4666">
      <w:pPr>
        <w:spacing w:line="360" w:lineRule="auto"/>
        <w:jc w:val="both"/>
        <w:rPr>
          <w:rFonts w:ascii="Times New Roman" w:eastAsia="Times New Roman" w:hAnsi="Times New Roman" w:cs="Times New Roman"/>
          <w:b/>
          <w:bCs/>
          <w:sz w:val="24"/>
          <w:szCs w:val="24"/>
        </w:rPr>
      </w:pPr>
      <w:r w:rsidRPr="004A4666">
        <w:rPr>
          <w:rFonts w:ascii="Times New Roman" w:eastAsia="Times New Roman" w:hAnsi="Times New Roman" w:cs="Times New Roman"/>
          <w:b/>
          <w:bCs/>
          <w:sz w:val="24"/>
          <w:szCs w:val="24"/>
        </w:rPr>
        <w:t>1.2 Pteridophytes as Environmental Indicators</w:t>
      </w:r>
    </w:p>
    <w:p w14:paraId="5178ED3B" w14:textId="77777777" w:rsidR="004A4666" w:rsidRPr="004A4666" w:rsidRDefault="004A4666" w:rsidP="004A4666">
      <w:pPr>
        <w:spacing w:line="360" w:lineRule="auto"/>
        <w:jc w:val="both"/>
        <w:rPr>
          <w:rFonts w:ascii="Times New Roman" w:eastAsia="Times New Roman" w:hAnsi="Times New Roman" w:cs="Times New Roman"/>
          <w:sz w:val="24"/>
          <w:szCs w:val="24"/>
        </w:rPr>
      </w:pPr>
      <w:r w:rsidRPr="004A4666">
        <w:rPr>
          <w:rFonts w:ascii="Times New Roman" w:eastAsia="Times New Roman" w:hAnsi="Times New Roman" w:cs="Times New Roman"/>
          <w:sz w:val="24"/>
          <w:szCs w:val="24"/>
        </w:rPr>
        <w:t xml:space="preserve">Pteridophytes play a significant role as environmental bioindicators because of their sensitivity to ecological disturbances and their rapid physiological responses to environmental stress (Sinha et.al., 2021). Their dependence on external moisture, delicate reproductive structures, and direct interaction with atmospheric and soil conditions make them highly responsive to even minor environmental changes. In the mining belts of </w:t>
      </w:r>
      <w:proofErr w:type="spellStart"/>
      <w:r w:rsidRPr="004A4666">
        <w:rPr>
          <w:rFonts w:ascii="Times New Roman" w:eastAsia="Times New Roman" w:hAnsi="Times New Roman" w:cs="Times New Roman"/>
          <w:sz w:val="24"/>
          <w:szCs w:val="24"/>
        </w:rPr>
        <w:t>Chhindwara</w:t>
      </w:r>
      <w:proofErr w:type="spellEnd"/>
      <w:r w:rsidRPr="004A4666">
        <w:rPr>
          <w:rFonts w:ascii="Times New Roman" w:eastAsia="Times New Roman" w:hAnsi="Times New Roman" w:cs="Times New Roman"/>
          <w:sz w:val="24"/>
          <w:szCs w:val="24"/>
        </w:rPr>
        <w:t xml:space="preserve">, contamination of soil by heavy metals such as arsenic (As), lead (Pb), and cadmium (Cd) has become a major environmental concern due to extensive coal extraction, industrial emissions, and improper waste disposal practices. These pollutants adversely affect soil fertility, groundwater quality, and local biodiversity. </w:t>
      </w:r>
      <w:r w:rsidRPr="004A4666">
        <w:rPr>
          <w:rFonts w:ascii="Times New Roman" w:eastAsia="Times New Roman" w:hAnsi="Times New Roman" w:cs="Times New Roman"/>
          <w:i/>
          <w:iCs/>
          <w:sz w:val="24"/>
          <w:szCs w:val="24"/>
        </w:rPr>
        <w:t>Pteris vittata</w:t>
      </w:r>
      <w:r w:rsidRPr="004A4666">
        <w:rPr>
          <w:rFonts w:ascii="Times New Roman" w:eastAsia="Times New Roman" w:hAnsi="Times New Roman" w:cs="Times New Roman"/>
          <w:sz w:val="24"/>
          <w:szCs w:val="24"/>
        </w:rPr>
        <w:t xml:space="preserve"> is recognized as a hyperaccumulator of arsenic and often dominates contaminated soils where many other plant species fail to survive, thereby serving as an indicator of soil toxicity and environmental contamination. The ability of this species to absorb and accumulate arsenic in its fronds has also attracted scientific attention for phytoremediation and environmental restoration studies.</w:t>
      </w:r>
    </w:p>
    <w:p w14:paraId="2731C4E1" w14:textId="10030AFF" w:rsidR="004A4666" w:rsidRPr="004A4666" w:rsidRDefault="004A4666" w:rsidP="004A4666">
      <w:pPr>
        <w:spacing w:line="360" w:lineRule="auto"/>
        <w:jc w:val="both"/>
        <w:rPr>
          <w:rFonts w:ascii="Times New Roman" w:eastAsia="Times New Roman" w:hAnsi="Times New Roman" w:cs="Times New Roman"/>
          <w:sz w:val="24"/>
          <w:szCs w:val="24"/>
        </w:rPr>
      </w:pPr>
      <w:r w:rsidRPr="004A4666">
        <w:rPr>
          <w:rFonts w:ascii="Times New Roman" w:eastAsia="Times New Roman" w:hAnsi="Times New Roman" w:cs="Times New Roman"/>
          <w:i/>
          <w:iCs/>
          <w:sz w:val="24"/>
          <w:szCs w:val="24"/>
        </w:rPr>
        <w:t>Azolla pinnata</w:t>
      </w:r>
      <w:r w:rsidRPr="004A4666">
        <w:rPr>
          <w:rFonts w:ascii="Times New Roman" w:eastAsia="Times New Roman" w:hAnsi="Times New Roman" w:cs="Times New Roman"/>
          <w:sz w:val="24"/>
          <w:szCs w:val="24"/>
        </w:rPr>
        <w:t xml:space="preserve"> acts as a useful bioindicator of water quality because of its sensitivity to mercury contamination and industrial effluents (Kumar et.al., 2020). Changes in its growth pattern, pigmentation, and reproductive ability often indicate deterioration in aquatic environmental quality. Pteridophytes also function as indicators of air quality, as they absorb atmospheric pollutants directly through their fronds and stomata. Species such as </w:t>
      </w:r>
      <w:r w:rsidRPr="004A4666">
        <w:rPr>
          <w:rFonts w:ascii="Times New Roman" w:eastAsia="Times New Roman" w:hAnsi="Times New Roman" w:cs="Times New Roman"/>
          <w:i/>
          <w:iCs/>
          <w:sz w:val="24"/>
          <w:szCs w:val="24"/>
        </w:rPr>
        <w:t>Adiantum</w:t>
      </w:r>
      <w:r w:rsidRPr="004A4666">
        <w:rPr>
          <w:rFonts w:ascii="Times New Roman" w:eastAsia="Times New Roman" w:hAnsi="Times New Roman" w:cs="Times New Roman"/>
          <w:sz w:val="24"/>
          <w:szCs w:val="24"/>
        </w:rPr>
        <w:t xml:space="preserve"> exhibit visible symptoms like leaf necrosis, chlorosis, tissue damage, and reduced spore germination under exposure to </w:t>
      </w:r>
      <w:proofErr w:type="spellStart"/>
      <w:r w:rsidRPr="004A4666">
        <w:rPr>
          <w:rFonts w:ascii="Times New Roman" w:eastAsia="Times New Roman" w:hAnsi="Times New Roman" w:cs="Times New Roman"/>
          <w:sz w:val="24"/>
          <w:szCs w:val="24"/>
        </w:rPr>
        <w:t>sulfur</w:t>
      </w:r>
      <w:proofErr w:type="spellEnd"/>
      <w:r w:rsidRPr="004A4666">
        <w:rPr>
          <w:rFonts w:ascii="Times New Roman" w:eastAsia="Times New Roman" w:hAnsi="Times New Roman" w:cs="Times New Roman"/>
          <w:sz w:val="24"/>
          <w:szCs w:val="24"/>
        </w:rPr>
        <w:t xml:space="preserve"> dioxide emitted from coal-burning industries. Such physiological abnormalities provide visible evidence of atmospheric pollution and environmental stress. Large-frond ferns additionally act as natural traps for particulate matter (PM10 and PM2.5), especially in mining and industrial regions where dust accumulation is high. Their fronds capture airborne particles and therefore help in assessing the level of air pollution within a region.</w:t>
      </w:r>
    </w:p>
    <w:p w14:paraId="3B5ABA6A" w14:textId="38181C50" w:rsidR="004A4666" w:rsidRPr="004A4666" w:rsidRDefault="004A4666" w:rsidP="004A466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4A4666">
        <w:rPr>
          <w:rFonts w:ascii="Times New Roman" w:eastAsia="Times New Roman" w:hAnsi="Times New Roman" w:cs="Times New Roman"/>
          <w:sz w:val="24"/>
          <w:szCs w:val="24"/>
        </w:rPr>
        <w:t xml:space="preserve">he presence of epiphytic and moisture-dependent ferns is considered an important indicator of forest integrity, humidity balance, and climax vegetation. The disappearance of such species from the Satpura forest canopy indicates declining humidity levels, increasing </w:t>
      </w:r>
      <w:r w:rsidRPr="004A4666">
        <w:rPr>
          <w:rFonts w:ascii="Times New Roman" w:eastAsia="Times New Roman" w:hAnsi="Times New Roman" w:cs="Times New Roman"/>
          <w:sz w:val="24"/>
          <w:szCs w:val="24"/>
        </w:rPr>
        <w:lastRenderedPageBreak/>
        <w:t xml:space="preserve">temperatures, habitat fragmentation, and ecological degradation caused by deforestation and anthropogenic pressure (Patra et.al., 2022). Changes in pteridophyte diversity, abundance, and physiological characteristics therefore provide valuable information regarding ecosystem stability and environmental quality. The distribution and physiological responses of pteridophytes offer a cost-effective, sustainable, and reliable biological framework for assessing environmental quality, ecological stress, and habitat disturbance in the </w:t>
      </w:r>
      <w:proofErr w:type="spellStart"/>
      <w:r w:rsidRPr="004A4666">
        <w:rPr>
          <w:rFonts w:ascii="Times New Roman" w:eastAsia="Times New Roman" w:hAnsi="Times New Roman" w:cs="Times New Roman"/>
          <w:sz w:val="24"/>
          <w:szCs w:val="24"/>
        </w:rPr>
        <w:t>Chhindwara</w:t>
      </w:r>
      <w:proofErr w:type="spellEnd"/>
      <w:r w:rsidRPr="004A4666">
        <w:rPr>
          <w:rFonts w:ascii="Times New Roman" w:eastAsia="Times New Roman" w:hAnsi="Times New Roman" w:cs="Times New Roman"/>
          <w:sz w:val="24"/>
          <w:szCs w:val="24"/>
        </w:rPr>
        <w:t xml:space="preserve"> district.</w:t>
      </w:r>
    </w:p>
    <w:p w14:paraId="2A895F71"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1FCA9265" w14:textId="77777777" w:rsidR="00E42ECF" w:rsidRPr="00E42ECF" w:rsidRDefault="00E42ECF" w:rsidP="00E42ECF">
      <w:pPr>
        <w:spacing w:line="360" w:lineRule="auto"/>
        <w:jc w:val="both"/>
        <w:rPr>
          <w:rFonts w:ascii="Times New Roman" w:eastAsia="Times New Roman" w:hAnsi="Times New Roman" w:cs="Times New Roman"/>
          <w:sz w:val="24"/>
          <w:szCs w:val="24"/>
        </w:rPr>
      </w:pPr>
      <w:r w:rsidRPr="00E42ECF">
        <w:rPr>
          <w:rFonts w:ascii="Times New Roman" w:eastAsia="Times New Roman" w:hAnsi="Times New Roman" w:cs="Times New Roman"/>
          <w:sz w:val="24"/>
          <w:szCs w:val="24"/>
        </w:rPr>
        <w:t xml:space="preserve">To evaluate the role of pteridophytes as reliable bioindicators of environmental conditions in the </w:t>
      </w:r>
      <w:proofErr w:type="spellStart"/>
      <w:r w:rsidRPr="00E42ECF">
        <w:rPr>
          <w:rFonts w:ascii="Times New Roman" w:eastAsia="Times New Roman" w:hAnsi="Times New Roman" w:cs="Times New Roman"/>
          <w:sz w:val="24"/>
          <w:szCs w:val="24"/>
        </w:rPr>
        <w:t>Chhindwara</w:t>
      </w:r>
      <w:proofErr w:type="spellEnd"/>
      <w:r w:rsidRPr="00E42ECF">
        <w:rPr>
          <w:rFonts w:ascii="Times New Roman" w:eastAsia="Times New Roman" w:hAnsi="Times New Roman" w:cs="Times New Roman"/>
          <w:sz w:val="24"/>
          <w:szCs w:val="24"/>
        </w:rPr>
        <w:t xml:space="preserve"> district, a comprehensive and systematic methodology integrating botanical exploration, ecological assessment, and environmental analysis was employed (Dey et al., 2024). The investigation was designed to examine the response of pteridophyte diversity, distribution, and physiological condition under varying degrees of anthropogenic disturbance and environmental stress. For this purpose, the study area was divided into three ecologically distinct zones representing contrasting habitat conditions and pollution intensities.</w:t>
      </w:r>
    </w:p>
    <w:p w14:paraId="395EFA65" w14:textId="77777777" w:rsidR="00E42ECF" w:rsidRPr="002C49E4" w:rsidRDefault="00E42ECF" w:rsidP="00E42ECF">
      <w:pPr>
        <w:spacing w:line="360" w:lineRule="auto"/>
        <w:jc w:val="both"/>
        <w:rPr>
          <w:rFonts w:ascii="Times New Roman" w:eastAsia="Times New Roman" w:hAnsi="Times New Roman" w:cs="Times New Roman"/>
          <w:sz w:val="24"/>
          <w:szCs w:val="24"/>
        </w:rPr>
      </w:pPr>
      <w:r w:rsidRPr="002C49E4">
        <w:rPr>
          <w:rFonts w:ascii="Times New Roman" w:eastAsia="Times New Roman" w:hAnsi="Times New Roman" w:cs="Times New Roman"/>
          <w:sz w:val="24"/>
          <w:szCs w:val="24"/>
        </w:rPr>
        <w:t xml:space="preserve">Zone A included the relatively undisturbed and ecologically stable regions of </w:t>
      </w:r>
      <w:proofErr w:type="spellStart"/>
      <w:r w:rsidRPr="002C49E4">
        <w:rPr>
          <w:rFonts w:ascii="Times New Roman" w:eastAsia="Times New Roman" w:hAnsi="Times New Roman" w:cs="Times New Roman"/>
          <w:sz w:val="24"/>
          <w:szCs w:val="24"/>
        </w:rPr>
        <w:t>Patalkot</w:t>
      </w:r>
      <w:proofErr w:type="spellEnd"/>
      <w:r w:rsidRPr="002C49E4">
        <w:rPr>
          <w:rFonts w:ascii="Times New Roman" w:eastAsia="Times New Roman" w:hAnsi="Times New Roman" w:cs="Times New Roman"/>
          <w:sz w:val="24"/>
          <w:szCs w:val="24"/>
        </w:rPr>
        <w:t xml:space="preserve"> Valley and Tamia Hills, which served as the control sites for the study. These areas are characterized by dense forest vegetation, high relative humidity, rich organic soil, perennial moisture availability, and limited human interference. The </w:t>
      </w:r>
      <w:proofErr w:type="spellStart"/>
      <w:r w:rsidRPr="002C49E4">
        <w:rPr>
          <w:rFonts w:ascii="Times New Roman" w:eastAsia="Times New Roman" w:hAnsi="Times New Roman" w:cs="Times New Roman"/>
          <w:sz w:val="24"/>
          <w:szCs w:val="24"/>
        </w:rPr>
        <w:t>favorable</w:t>
      </w:r>
      <w:proofErr w:type="spellEnd"/>
      <w:r w:rsidRPr="002C49E4">
        <w:rPr>
          <w:rFonts w:ascii="Times New Roman" w:eastAsia="Times New Roman" w:hAnsi="Times New Roman" w:cs="Times New Roman"/>
          <w:sz w:val="24"/>
          <w:szCs w:val="24"/>
        </w:rPr>
        <w:t xml:space="preserve"> microclimatic conditions prevailing in these forested habitats support luxuriant growth of ferns and fern allies, making the zone ideal for evaluating natural pteridophyte diversity in a comparatively pristine environment.</w:t>
      </w:r>
    </w:p>
    <w:p w14:paraId="0BB8B608" w14:textId="77777777" w:rsidR="00E42ECF" w:rsidRPr="002C49E4" w:rsidRDefault="00E42ECF" w:rsidP="00E42ECF">
      <w:pPr>
        <w:spacing w:line="360" w:lineRule="auto"/>
        <w:jc w:val="both"/>
        <w:rPr>
          <w:rFonts w:ascii="Times New Roman" w:eastAsia="Times New Roman" w:hAnsi="Times New Roman" w:cs="Times New Roman"/>
          <w:sz w:val="24"/>
          <w:szCs w:val="24"/>
        </w:rPr>
      </w:pPr>
      <w:r w:rsidRPr="002C49E4">
        <w:rPr>
          <w:rFonts w:ascii="Times New Roman" w:eastAsia="Times New Roman" w:hAnsi="Times New Roman" w:cs="Times New Roman"/>
          <w:sz w:val="24"/>
          <w:szCs w:val="24"/>
        </w:rPr>
        <w:t xml:space="preserve">Zone B comprised the coal mining regions of </w:t>
      </w:r>
      <w:proofErr w:type="spellStart"/>
      <w:r w:rsidRPr="002C49E4">
        <w:rPr>
          <w:rFonts w:ascii="Times New Roman" w:eastAsia="Times New Roman" w:hAnsi="Times New Roman" w:cs="Times New Roman"/>
          <w:sz w:val="24"/>
          <w:szCs w:val="24"/>
        </w:rPr>
        <w:t>Junnardeo</w:t>
      </w:r>
      <w:proofErr w:type="spellEnd"/>
      <w:r w:rsidRPr="002C49E4">
        <w:rPr>
          <w:rFonts w:ascii="Times New Roman" w:eastAsia="Times New Roman" w:hAnsi="Times New Roman" w:cs="Times New Roman"/>
          <w:sz w:val="24"/>
          <w:szCs w:val="24"/>
        </w:rPr>
        <w:t xml:space="preserve"> and </w:t>
      </w:r>
      <w:proofErr w:type="spellStart"/>
      <w:r w:rsidRPr="002C49E4">
        <w:rPr>
          <w:rFonts w:ascii="Times New Roman" w:eastAsia="Times New Roman" w:hAnsi="Times New Roman" w:cs="Times New Roman"/>
          <w:sz w:val="24"/>
          <w:szCs w:val="24"/>
        </w:rPr>
        <w:t>Parasia</w:t>
      </w:r>
      <w:proofErr w:type="spellEnd"/>
      <w:r w:rsidRPr="002C49E4">
        <w:rPr>
          <w:rFonts w:ascii="Times New Roman" w:eastAsia="Times New Roman" w:hAnsi="Times New Roman" w:cs="Times New Roman"/>
          <w:sz w:val="24"/>
          <w:szCs w:val="24"/>
        </w:rPr>
        <w:t>, where extensive mining operations have significantly altered the natural ecosystem. Mining activities in these areas have led to habitat fragmentation, soil erosion, acid mine drainage, accumulation of heavy metals, and degradation of soil and water quality. These disturbed habitats provided an opportunity to assess the tolerance, adaptive capability, and bioaccumulation potential of pteridophytes under severe industrial and mining-related stress conditions.</w:t>
      </w:r>
    </w:p>
    <w:p w14:paraId="482C135E" w14:textId="77777777" w:rsidR="00E42ECF" w:rsidRPr="002C49E4" w:rsidRDefault="00E42ECF" w:rsidP="00E42ECF">
      <w:pPr>
        <w:spacing w:line="360" w:lineRule="auto"/>
        <w:jc w:val="both"/>
        <w:rPr>
          <w:rFonts w:ascii="Times New Roman" w:eastAsia="Times New Roman" w:hAnsi="Times New Roman" w:cs="Times New Roman"/>
          <w:sz w:val="24"/>
          <w:szCs w:val="24"/>
        </w:rPr>
      </w:pPr>
      <w:r w:rsidRPr="002C49E4">
        <w:rPr>
          <w:rFonts w:ascii="Times New Roman" w:eastAsia="Times New Roman" w:hAnsi="Times New Roman" w:cs="Times New Roman"/>
          <w:sz w:val="24"/>
          <w:szCs w:val="24"/>
        </w:rPr>
        <w:t xml:space="preserve">Zone C included the urban and industrial landscapes surrounding </w:t>
      </w:r>
      <w:proofErr w:type="spellStart"/>
      <w:r w:rsidRPr="002C49E4">
        <w:rPr>
          <w:rFonts w:ascii="Times New Roman" w:eastAsia="Times New Roman" w:hAnsi="Times New Roman" w:cs="Times New Roman"/>
          <w:sz w:val="24"/>
          <w:szCs w:val="24"/>
        </w:rPr>
        <w:t>Chhindwara</w:t>
      </w:r>
      <w:proofErr w:type="spellEnd"/>
      <w:r w:rsidRPr="002C49E4">
        <w:rPr>
          <w:rFonts w:ascii="Times New Roman" w:eastAsia="Times New Roman" w:hAnsi="Times New Roman" w:cs="Times New Roman"/>
          <w:sz w:val="24"/>
          <w:szCs w:val="24"/>
        </w:rPr>
        <w:t xml:space="preserve"> city and adjacent industrial estates, which are subjected to increasing levels of anthropogenic pollution. Vehicular emissions, industrial discharges, construction activities, and urban </w:t>
      </w:r>
      <w:r w:rsidRPr="002C49E4">
        <w:rPr>
          <w:rFonts w:ascii="Times New Roman" w:eastAsia="Times New Roman" w:hAnsi="Times New Roman" w:cs="Times New Roman"/>
          <w:sz w:val="24"/>
          <w:szCs w:val="24"/>
        </w:rPr>
        <w:lastRenderedPageBreak/>
        <w:t xml:space="preserve">expansion contribute to elevated concentrations of atmospheric pollutants such as particulate matter (PM), </w:t>
      </w:r>
      <w:proofErr w:type="spellStart"/>
      <w:r w:rsidRPr="002C49E4">
        <w:rPr>
          <w:rFonts w:ascii="Times New Roman" w:eastAsia="Times New Roman" w:hAnsi="Times New Roman" w:cs="Times New Roman"/>
          <w:sz w:val="24"/>
          <w:szCs w:val="24"/>
        </w:rPr>
        <w:t>sulfur</w:t>
      </w:r>
      <w:proofErr w:type="spellEnd"/>
      <w:r w:rsidRPr="002C49E4">
        <w:rPr>
          <w:rFonts w:ascii="Times New Roman" w:eastAsia="Times New Roman" w:hAnsi="Times New Roman" w:cs="Times New Roman"/>
          <w:sz w:val="24"/>
          <w:szCs w:val="24"/>
        </w:rPr>
        <w:t xml:space="preserve"> dioxide (SO₂), nitrogen oxides (NOₓ), and other contaminants in this zone (Ramamurthy et al., 2025). This region was selected to evaluate the response of pteridophytes to urban environmental stress and declining habitat quality.</w:t>
      </w:r>
    </w:p>
    <w:p w14:paraId="55C111F3" w14:textId="533ED749" w:rsidR="00E42ECF" w:rsidRPr="00E42ECF" w:rsidRDefault="00E42ECF" w:rsidP="00E42ECF">
      <w:pPr>
        <w:spacing w:line="360" w:lineRule="auto"/>
        <w:jc w:val="both"/>
        <w:rPr>
          <w:rFonts w:ascii="Times New Roman" w:eastAsia="Times New Roman" w:hAnsi="Times New Roman" w:cs="Times New Roman"/>
          <w:sz w:val="24"/>
          <w:szCs w:val="24"/>
        </w:rPr>
      </w:pPr>
      <w:r w:rsidRPr="00E42ECF">
        <w:rPr>
          <w:rFonts w:ascii="Times New Roman" w:eastAsia="Times New Roman" w:hAnsi="Times New Roman" w:cs="Times New Roman"/>
          <w:sz w:val="24"/>
          <w:szCs w:val="24"/>
        </w:rPr>
        <w:t>Field investigations were conducted during multiple seasons to capture seasonal variation in pteridophyte occurrence, growth, and reproductive activity. Extensive surveys were carried out in each ecological zone to record species composition, abundance, frequency, habitat preference, and distribution patterns. Particular attention was given to the collection of fertile fronds bearing sori, as reproductive structures are essential for accurate taxonomic identification. Representative specimens were collected carefully from different habitats and identified using standard floristic manuals, herbarium references, and authenticated taxonomic literature. The collected specimens were processed, pressed, preserved, and documented systematically for herbarium preparation and subsequent laboratory analysis.</w:t>
      </w:r>
      <w:r>
        <w:rPr>
          <w:rFonts w:ascii="Times New Roman" w:eastAsia="Times New Roman" w:hAnsi="Times New Roman" w:cs="Times New Roman"/>
          <w:sz w:val="24"/>
          <w:szCs w:val="24"/>
        </w:rPr>
        <w:t xml:space="preserve"> D</w:t>
      </w:r>
      <w:r w:rsidRPr="00E42ECF">
        <w:rPr>
          <w:rFonts w:ascii="Times New Roman" w:eastAsia="Times New Roman" w:hAnsi="Times New Roman" w:cs="Times New Roman"/>
          <w:sz w:val="24"/>
          <w:szCs w:val="24"/>
        </w:rPr>
        <w:t>etailed observations on environmental parameters were recorded at each sampling site. These included habitat characteristics, soil moisture, canopy cover, humidity, light intensity, substrate type, water availability, and visible signs of pollution or ecological disturbance (Ansari et al., 2014). In mining and industrial zones, additional observations related to dust deposition, wastewater discharge, and vegetation degradation were also documented to understand the extent of environmental stress affecting pteridophyte communities.</w:t>
      </w:r>
    </w:p>
    <w:p w14:paraId="5CEF9281" w14:textId="54AD7E1F" w:rsidR="00E42ECF" w:rsidRPr="00E42ECF" w:rsidRDefault="00E42ECF" w:rsidP="00E42ECF">
      <w:pPr>
        <w:spacing w:line="360" w:lineRule="auto"/>
        <w:jc w:val="both"/>
        <w:rPr>
          <w:rFonts w:ascii="Times New Roman" w:eastAsia="Times New Roman" w:hAnsi="Times New Roman" w:cs="Times New Roman"/>
          <w:sz w:val="24"/>
          <w:szCs w:val="24"/>
        </w:rPr>
      </w:pPr>
      <w:r w:rsidRPr="00E42ECF">
        <w:rPr>
          <w:rFonts w:ascii="Times New Roman" w:eastAsia="Times New Roman" w:hAnsi="Times New Roman" w:cs="Times New Roman"/>
          <w:sz w:val="24"/>
          <w:szCs w:val="24"/>
        </w:rPr>
        <w:t>The comparative analysis of pteridophyte diversity and ecological performance across the three zones was carried out to evaluate their sensitivity, adaptability, and pollutant accumulation potential under different environmental conditions. Parameters such as species richness, abundance, frequency, dominance, and physiological health were compared to identify pollution-sensitive as well as pollution-tolerant species. Variations in species composition and population structure were correlated with the intensity of environmental disturbance and habitat degradation.</w:t>
      </w:r>
      <w:r>
        <w:rPr>
          <w:rFonts w:ascii="Times New Roman" w:eastAsia="Times New Roman" w:hAnsi="Times New Roman" w:cs="Times New Roman"/>
          <w:sz w:val="24"/>
          <w:szCs w:val="24"/>
        </w:rPr>
        <w:t xml:space="preserve"> E</w:t>
      </w:r>
      <w:r w:rsidRPr="00E42ECF">
        <w:rPr>
          <w:rFonts w:ascii="Times New Roman" w:eastAsia="Times New Roman" w:hAnsi="Times New Roman" w:cs="Times New Roman"/>
          <w:sz w:val="24"/>
          <w:szCs w:val="24"/>
        </w:rPr>
        <w:t xml:space="preserve">nvironmental data were statistically </w:t>
      </w:r>
      <w:proofErr w:type="spellStart"/>
      <w:r w:rsidRPr="00E42ECF">
        <w:rPr>
          <w:rFonts w:ascii="Times New Roman" w:eastAsia="Times New Roman" w:hAnsi="Times New Roman" w:cs="Times New Roman"/>
          <w:sz w:val="24"/>
          <w:szCs w:val="24"/>
        </w:rPr>
        <w:t>analyzed</w:t>
      </w:r>
      <w:proofErr w:type="spellEnd"/>
      <w:r w:rsidRPr="00E42ECF">
        <w:rPr>
          <w:rFonts w:ascii="Times New Roman" w:eastAsia="Times New Roman" w:hAnsi="Times New Roman" w:cs="Times New Roman"/>
          <w:sz w:val="24"/>
          <w:szCs w:val="24"/>
        </w:rPr>
        <w:t xml:space="preserve"> to establish relationships between pteridophyte distribution patterns and ecosystem health indicators in the different ecological zones of </w:t>
      </w:r>
      <w:proofErr w:type="spellStart"/>
      <w:r w:rsidRPr="00E42ECF">
        <w:rPr>
          <w:rFonts w:ascii="Times New Roman" w:eastAsia="Times New Roman" w:hAnsi="Times New Roman" w:cs="Times New Roman"/>
          <w:sz w:val="24"/>
          <w:szCs w:val="24"/>
        </w:rPr>
        <w:t>Chhindwara</w:t>
      </w:r>
      <w:proofErr w:type="spellEnd"/>
      <w:r w:rsidRPr="00E42ECF">
        <w:rPr>
          <w:rFonts w:ascii="Times New Roman" w:eastAsia="Times New Roman" w:hAnsi="Times New Roman" w:cs="Times New Roman"/>
          <w:sz w:val="24"/>
          <w:szCs w:val="24"/>
        </w:rPr>
        <w:t xml:space="preserve"> district. The findings helped in assessing the suitability of pteridophytes as ecological indicators for monitoring environmental quality, habitat disturbance, and pollution stress in terrestrial ecosystems (Table 1).</w:t>
      </w:r>
    </w:p>
    <w:p w14:paraId="0DE0F2DB" w14:textId="2F1C9984" w:rsidR="003E2310" w:rsidRDefault="00940F6D">
      <w:pPr>
        <w:spacing w:line="360" w:lineRule="auto"/>
        <w:jc w:val="both"/>
        <w:rPr>
          <w:rFonts w:ascii="Times New Roman" w:eastAsia="Times New Roman" w:hAnsi="Times New Roman" w:cs="Times New Roman"/>
          <w:sz w:val="24"/>
          <w:szCs w:val="24"/>
        </w:rPr>
      </w:pPr>
      <w:r w:rsidRPr="00C111F3">
        <w:rPr>
          <w:rFonts w:ascii="Times New Roman" w:eastAsia="Times New Roman" w:hAnsi="Times New Roman" w:cs="Times New Roman"/>
          <w:b/>
          <w:bCs/>
          <w:sz w:val="24"/>
          <w:szCs w:val="24"/>
        </w:rPr>
        <w:lastRenderedPageBreak/>
        <w:t>Table:1</w:t>
      </w:r>
      <w:r w:rsidR="00CC30E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To correlate plant presence with environmental health, the following analyses are conducted:</w:t>
      </w:r>
    </w:p>
    <w:tbl>
      <w:tblPr>
        <w:tblStyle w:val="a"/>
        <w:tblW w:w="9246" w:type="dxa"/>
        <w:tblInd w:w="-115" w:type="dxa"/>
        <w:tblLayout w:type="fixed"/>
        <w:tblLook w:val="0400" w:firstRow="0" w:lastRow="0" w:firstColumn="0" w:lastColumn="0" w:noHBand="0" w:noVBand="1"/>
      </w:tblPr>
      <w:tblGrid>
        <w:gridCol w:w="2263"/>
        <w:gridCol w:w="3776"/>
        <w:gridCol w:w="3207"/>
      </w:tblGrid>
      <w:tr w:rsidR="003E2310" w14:paraId="61A96B88" w14:textId="77777777">
        <w:trPr>
          <w:trHeight w:val="687"/>
        </w:trPr>
        <w:tc>
          <w:tcPr>
            <w:tcW w:w="226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D16DD7"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Parameter</w:t>
            </w:r>
          </w:p>
        </w:tc>
        <w:tc>
          <w:tcPr>
            <w:tcW w:w="3776" w:type="dxa"/>
            <w:tcBorders>
              <w:top w:val="single" w:sz="4" w:space="0" w:color="000000"/>
              <w:left w:val="nil"/>
              <w:bottom w:val="single" w:sz="4" w:space="0" w:color="000000"/>
              <w:right w:val="single" w:sz="4" w:space="0" w:color="000000"/>
            </w:tcBorders>
            <w:shd w:val="clear" w:color="auto" w:fill="00B050"/>
            <w:vAlign w:val="center"/>
          </w:tcPr>
          <w:p w14:paraId="426F8003"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Analysis Method</w:t>
            </w:r>
          </w:p>
        </w:tc>
        <w:tc>
          <w:tcPr>
            <w:tcW w:w="3207" w:type="dxa"/>
            <w:tcBorders>
              <w:top w:val="single" w:sz="4" w:space="0" w:color="000000"/>
              <w:left w:val="nil"/>
              <w:bottom w:val="single" w:sz="4" w:space="0" w:color="000000"/>
              <w:right w:val="single" w:sz="4" w:space="0" w:color="000000"/>
            </w:tcBorders>
            <w:shd w:val="clear" w:color="auto" w:fill="00B050"/>
            <w:vAlign w:val="center"/>
          </w:tcPr>
          <w:p w14:paraId="4A8EC1B0" w14:textId="77777777" w:rsidR="003E2310" w:rsidRPr="00CC30E2" w:rsidRDefault="00F1173A" w:rsidP="0013086F">
            <w:pPr>
              <w:spacing w:after="0" w:line="360" w:lineRule="auto"/>
              <w:jc w:val="center"/>
              <w:rPr>
                <w:rFonts w:ascii="Times New Roman" w:eastAsia="Times New Roman" w:hAnsi="Times New Roman" w:cs="Times New Roman"/>
                <w:b/>
                <w:bCs/>
                <w:color w:val="000000"/>
                <w:sz w:val="24"/>
                <w:szCs w:val="24"/>
              </w:rPr>
            </w:pPr>
            <w:r w:rsidRPr="00CC30E2">
              <w:rPr>
                <w:rFonts w:ascii="Times New Roman" w:eastAsia="Times New Roman" w:hAnsi="Times New Roman" w:cs="Times New Roman"/>
                <w:b/>
                <w:bCs/>
                <w:color w:val="000000"/>
                <w:sz w:val="24"/>
                <w:szCs w:val="24"/>
              </w:rPr>
              <w:t>Bioindicator Species Focus</w:t>
            </w:r>
          </w:p>
        </w:tc>
      </w:tr>
      <w:tr w:rsidR="003E2310" w14:paraId="0DE74174" w14:textId="77777777">
        <w:trPr>
          <w:trHeight w:val="980"/>
        </w:trPr>
        <w:tc>
          <w:tcPr>
            <w:tcW w:w="2263" w:type="dxa"/>
            <w:tcBorders>
              <w:top w:val="nil"/>
              <w:left w:val="single" w:sz="4" w:space="0" w:color="000000"/>
              <w:bottom w:val="single" w:sz="4" w:space="0" w:color="000000"/>
              <w:right w:val="single" w:sz="4" w:space="0" w:color="000000"/>
            </w:tcBorders>
            <w:vAlign w:val="center"/>
          </w:tcPr>
          <w:p w14:paraId="3B8F1E24"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Heavy Metals (Soil)</w:t>
            </w:r>
          </w:p>
        </w:tc>
        <w:tc>
          <w:tcPr>
            <w:tcW w:w="3776" w:type="dxa"/>
            <w:tcBorders>
              <w:top w:val="nil"/>
              <w:left w:val="nil"/>
              <w:bottom w:val="single" w:sz="4" w:space="0" w:color="000000"/>
              <w:right w:val="single" w:sz="4" w:space="0" w:color="000000"/>
            </w:tcBorders>
            <w:vAlign w:val="center"/>
          </w:tcPr>
          <w:p w14:paraId="7C842DD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Atomic Absorption Spectroscopy (AAS) for As, Pb, and Cd.</w:t>
            </w:r>
          </w:p>
        </w:tc>
        <w:tc>
          <w:tcPr>
            <w:tcW w:w="3207" w:type="dxa"/>
            <w:tcBorders>
              <w:top w:val="nil"/>
              <w:left w:val="nil"/>
              <w:bottom w:val="single" w:sz="4" w:space="0" w:color="000000"/>
              <w:right w:val="single" w:sz="4" w:space="0" w:color="000000"/>
            </w:tcBorders>
            <w:vAlign w:val="center"/>
          </w:tcPr>
          <w:p w14:paraId="75DF2DA6"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Equisetum arvense</w:t>
            </w:r>
          </w:p>
        </w:tc>
      </w:tr>
      <w:tr w:rsidR="003E2310" w14:paraId="65630D25" w14:textId="77777777">
        <w:trPr>
          <w:trHeight w:val="838"/>
        </w:trPr>
        <w:tc>
          <w:tcPr>
            <w:tcW w:w="2263" w:type="dxa"/>
            <w:tcBorders>
              <w:top w:val="nil"/>
              <w:left w:val="single" w:sz="4" w:space="0" w:color="000000"/>
              <w:bottom w:val="single" w:sz="4" w:space="0" w:color="000000"/>
              <w:right w:val="single" w:sz="4" w:space="0" w:color="000000"/>
            </w:tcBorders>
            <w:vAlign w:val="center"/>
          </w:tcPr>
          <w:p w14:paraId="7BC6B443"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Air Quality</w:t>
            </w:r>
          </w:p>
        </w:tc>
        <w:tc>
          <w:tcPr>
            <w:tcW w:w="3776" w:type="dxa"/>
            <w:tcBorders>
              <w:top w:val="nil"/>
              <w:left w:val="nil"/>
              <w:bottom w:val="single" w:sz="4" w:space="0" w:color="000000"/>
              <w:right w:val="single" w:sz="4" w:space="0" w:color="000000"/>
            </w:tcBorders>
            <w:vAlign w:val="center"/>
          </w:tcPr>
          <w:p w14:paraId="10FE663A"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PM10 and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levels via portable air sensors.</w:t>
            </w:r>
          </w:p>
        </w:tc>
        <w:tc>
          <w:tcPr>
            <w:tcW w:w="3207" w:type="dxa"/>
            <w:tcBorders>
              <w:top w:val="nil"/>
              <w:left w:val="nil"/>
              <w:bottom w:val="single" w:sz="4" w:space="0" w:color="000000"/>
              <w:right w:val="single" w:sz="4" w:space="0" w:color="000000"/>
            </w:tcBorders>
            <w:vAlign w:val="center"/>
          </w:tcPr>
          <w:p w14:paraId="0AA48A87"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species (checking for leaf necrosis)</w:t>
            </w:r>
          </w:p>
        </w:tc>
      </w:tr>
      <w:tr w:rsidR="003E2310" w14:paraId="62B472AC" w14:textId="77777777">
        <w:trPr>
          <w:trHeight w:val="836"/>
        </w:trPr>
        <w:tc>
          <w:tcPr>
            <w:tcW w:w="2263" w:type="dxa"/>
            <w:tcBorders>
              <w:top w:val="nil"/>
              <w:left w:val="single" w:sz="4" w:space="0" w:color="000000"/>
              <w:bottom w:val="single" w:sz="4" w:space="0" w:color="000000"/>
              <w:right w:val="single" w:sz="4" w:space="0" w:color="000000"/>
            </w:tcBorders>
            <w:vAlign w:val="center"/>
          </w:tcPr>
          <w:p w14:paraId="23FC35CF"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Water Quality</w:t>
            </w:r>
          </w:p>
        </w:tc>
        <w:tc>
          <w:tcPr>
            <w:tcW w:w="3776" w:type="dxa"/>
            <w:tcBorders>
              <w:top w:val="nil"/>
              <w:left w:val="nil"/>
              <w:bottom w:val="single" w:sz="4" w:space="0" w:color="000000"/>
              <w:right w:val="single" w:sz="4" w:space="0" w:color="000000"/>
            </w:tcBorders>
            <w:vAlign w:val="center"/>
          </w:tcPr>
          <w:p w14:paraId="1DA91939"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pH, Turbidity, and Nitrate levels in local streams.</w:t>
            </w:r>
          </w:p>
        </w:tc>
        <w:tc>
          <w:tcPr>
            <w:tcW w:w="3207" w:type="dxa"/>
            <w:tcBorders>
              <w:top w:val="nil"/>
              <w:left w:val="nil"/>
              <w:bottom w:val="single" w:sz="4" w:space="0" w:color="000000"/>
              <w:right w:val="single" w:sz="4" w:space="0" w:color="000000"/>
            </w:tcBorders>
            <w:vAlign w:val="center"/>
          </w:tcPr>
          <w:p w14:paraId="7B395D12"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Marsilea </w:t>
            </w:r>
            <w:proofErr w:type="spellStart"/>
            <w:r>
              <w:rPr>
                <w:rFonts w:ascii="Times New Roman" w:eastAsia="Times New Roman" w:hAnsi="Times New Roman" w:cs="Times New Roman"/>
                <w:i/>
                <w:iCs/>
                <w:color w:val="000000"/>
                <w:sz w:val="24"/>
                <w:szCs w:val="24"/>
              </w:rPr>
              <w:t>minuta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Azolla pinnata</w:t>
            </w:r>
          </w:p>
        </w:tc>
      </w:tr>
      <w:tr w:rsidR="003E2310" w14:paraId="5EC99BA5" w14:textId="77777777">
        <w:trPr>
          <w:trHeight w:val="848"/>
        </w:trPr>
        <w:tc>
          <w:tcPr>
            <w:tcW w:w="2263" w:type="dxa"/>
            <w:tcBorders>
              <w:top w:val="nil"/>
              <w:left w:val="single" w:sz="4" w:space="0" w:color="000000"/>
              <w:bottom w:val="single" w:sz="4" w:space="0" w:color="000000"/>
              <w:right w:val="single" w:sz="4" w:space="0" w:color="000000"/>
            </w:tcBorders>
            <w:vAlign w:val="center"/>
          </w:tcPr>
          <w:p w14:paraId="3FA0297E" w14:textId="77777777" w:rsidR="003E2310" w:rsidRDefault="00F1173A" w:rsidP="0013086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Soil Moisture</w:t>
            </w:r>
          </w:p>
        </w:tc>
        <w:tc>
          <w:tcPr>
            <w:tcW w:w="3776" w:type="dxa"/>
            <w:tcBorders>
              <w:top w:val="nil"/>
              <w:left w:val="nil"/>
              <w:bottom w:val="single" w:sz="4" w:space="0" w:color="000000"/>
              <w:right w:val="single" w:sz="4" w:space="0" w:color="000000"/>
            </w:tcBorders>
            <w:vAlign w:val="center"/>
          </w:tcPr>
          <w:p w14:paraId="7E64AE05" w14:textId="77777777" w:rsidR="003E2310" w:rsidRDefault="00F1173A" w:rsidP="0013086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Gravimetric method to determine water-holding capacity.</w:t>
            </w:r>
          </w:p>
        </w:tc>
        <w:tc>
          <w:tcPr>
            <w:tcW w:w="3207" w:type="dxa"/>
            <w:tcBorders>
              <w:top w:val="nil"/>
              <w:left w:val="nil"/>
              <w:bottom w:val="single" w:sz="4" w:space="0" w:color="000000"/>
              <w:right w:val="single" w:sz="4" w:space="0" w:color="000000"/>
            </w:tcBorders>
            <w:vAlign w:val="center"/>
          </w:tcPr>
          <w:p w14:paraId="7775018E" w14:textId="77777777" w:rsidR="003E2310" w:rsidRDefault="00F1173A" w:rsidP="0013086F">
            <w:pP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Selaginella</w:t>
            </w:r>
            <w:r>
              <w:rPr>
                <w:rFonts w:ascii="Times New Roman" w:eastAsia="Times New Roman" w:hAnsi="Times New Roman" w:cs="Times New Roman"/>
                <w:color w:val="000000"/>
                <w:sz w:val="24"/>
                <w:szCs w:val="24"/>
              </w:rPr>
              <w:t xml:space="preserve"> species</w:t>
            </w:r>
          </w:p>
        </w:tc>
      </w:tr>
    </w:tbl>
    <w:p w14:paraId="7764FAE7" w14:textId="77777777" w:rsidR="003E2310" w:rsidRDefault="003E2310">
      <w:pPr>
        <w:spacing w:line="360" w:lineRule="auto"/>
        <w:jc w:val="both"/>
        <w:rPr>
          <w:rFonts w:ascii="Times New Roman" w:eastAsia="Times New Roman" w:hAnsi="Times New Roman" w:cs="Times New Roman"/>
          <w:b/>
          <w:bCs/>
          <w:sz w:val="24"/>
          <w:szCs w:val="24"/>
        </w:rPr>
      </w:pPr>
    </w:p>
    <w:p w14:paraId="77FA7AAF"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3EAE5018" w14:textId="77777777" w:rsidR="003A7224" w:rsidRDefault="003A7224" w:rsidP="00E1079C">
      <w:pPr>
        <w:spacing w:line="360" w:lineRule="auto"/>
        <w:jc w:val="both"/>
        <w:rPr>
          <w:rFonts w:ascii="Times New Roman" w:eastAsia="Times New Roman" w:hAnsi="Times New Roman" w:cs="Times New Roman"/>
          <w:sz w:val="24"/>
          <w:szCs w:val="24"/>
        </w:rPr>
      </w:pPr>
      <w:r w:rsidRPr="003A7224">
        <w:rPr>
          <w:rFonts w:ascii="Times New Roman" w:eastAsia="Times New Roman" w:hAnsi="Times New Roman" w:cs="Times New Roman"/>
          <w:sz w:val="24"/>
          <w:szCs w:val="24"/>
        </w:rPr>
        <w:t xml:space="preserve">The present investigation conducted across different ecological zones of the </w:t>
      </w:r>
      <w:proofErr w:type="spellStart"/>
      <w:r w:rsidRPr="003A7224">
        <w:rPr>
          <w:rFonts w:ascii="Times New Roman" w:eastAsia="Times New Roman" w:hAnsi="Times New Roman" w:cs="Times New Roman"/>
          <w:sz w:val="24"/>
          <w:szCs w:val="24"/>
        </w:rPr>
        <w:t>Chhindwara</w:t>
      </w:r>
      <w:proofErr w:type="spellEnd"/>
      <w:r w:rsidRPr="003A7224">
        <w:rPr>
          <w:rFonts w:ascii="Times New Roman" w:eastAsia="Times New Roman" w:hAnsi="Times New Roman" w:cs="Times New Roman"/>
          <w:sz w:val="24"/>
          <w:szCs w:val="24"/>
        </w:rPr>
        <w:t xml:space="preserve"> district revealed a significant relationship between pteridophyte diversity, species distribution, and prevailing environmental stress conditions (Table 2) (</w:t>
      </w:r>
      <w:proofErr w:type="spellStart"/>
      <w:r w:rsidRPr="003A7224">
        <w:rPr>
          <w:rFonts w:ascii="Times New Roman" w:eastAsia="Times New Roman" w:hAnsi="Times New Roman" w:cs="Times New Roman"/>
          <w:sz w:val="24"/>
          <w:szCs w:val="24"/>
        </w:rPr>
        <w:t>Morajkar</w:t>
      </w:r>
      <w:proofErr w:type="spellEnd"/>
      <w:r w:rsidRPr="003A7224">
        <w:rPr>
          <w:rFonts w:ascii="Times New Roman" w:eastAsia="Times New Roman" w:hAnsi="Times New Roman" w:cs="Times New Roman"/>
          <w:sz w:val="24"/>
          <w:szCs w:val="24"/>
        </w:rPr>
        <w:t xml:space="preserve"> et.al., 2021). Variations in species abundance, physiological condition, and habitat specificity clearly reflected the influence of mining activities, industrial pollution, urbanization, deforestation, and changing hydrological conditions on the pteridophytic flora of the Satpura region. Environmental disturbances such as soil contamination, dust deposition, habitat fragmentation, and reduced moisture availability adversely affected the growth and survival of several sensitive fern species. The comparative assessment of Zone A (</w:t>
      </w:r>
      <w:proofErr w:type="spellStart"/>
      <w:r w:rsidRPr="003A7224">
        <w:rPr>
          <w:rFonts w:ascii="Times New Roman" w:eastAsia="Times New Roman" w:hAnsi="Times New Roman" w:cs="Times New Roman"/>
          <w:sz w:val="24"/>
          <w:szCs w:val="24"/>
        </w:rPr>
        <w:t>Patalkot</w:t>
      </w:r>
      <w:proofErr w:type="spellEnd"/>
      <w:r w:rsidRPr="003A7224">
        <w:rPr>
          <w:rFonts w:ascii="Times New Roman" w:eastAsia="Times New Roman" w:hAnsi="Times New Roman" w:cs="Times New Roman"/>
          <w:sz w:val="24"/>
          <w:szCs w:val="24"/>
        </w:rPr>
        <w:t xml:space="preserve"> and Tamia Hills), Zone B (</w:t>
      </w:r>
      <w:proofErr w:type="spellStart"/>
      <w:r w:rsidRPr="003A7224">
        <w:rPr>
          <w:rFonts w:ascii="Times New Roman" w:eastAsia="Times New Roman" w:hAnsi="Times New Roman" w:cs="Times New Roman"/>
          <w:sz w:val="24"/>
          <w:szCs w:val="24"/>
        </w:rPr>
        <w:t>Junnardeo</w:t>
      </w:r>
      <w:proofErr w:type="spellEnd"/>
      <w:r w:rsidRPr="003A7224">
        <w:rPr>
          <w:rFonts w:ascii="Times New Roman" w:eastAsia="Times New Roman" w:hAnsi="Times New Roman" w:cs="Times New Roman"/>
          <w:sz w:val="24"/>
          <w:szCs w:val="24"/>
        </w:rPr>
        <w:t xml:space="preserve"> and </w:t>
      </w:r>
      <w:proofErr w:type="spellStart"/>
      <w:r w:rsidRPr="003A7224">
        <w:rPr>
          <w:rFonts w:ascii="Times New Roman" w:eastAsia="Times New Roman" w:hAnsi="Times New Roman" w:cs="Times New Roman"/>
          <w:sz w:val="24"/>
          <w:szCs w:val="24"/>
        </w:rPr>
        <w:t>Parasia</w:t>
      </w:r>
      <w:proofErr w:type="spellEnd"/>
      <w:r w:rsidRPr="003A7224">
        <w:rPr>
          <w:rFonts w:ascii="Times New Roman" w:eastAsia="Times New Roman" w:hAnsi="Times New Roman" w:cs="Times New Roman"/>
          <w:sz w:val="24"/>
          <w:szCs w:val="24"/>
        </w:rPr>
        <w:t xml:space="preserve"> mining belts), and Zone C (urban-industrial fringes) demonstrated that pteridophytes can serve as highly sensitive and reliable bioindicators for monitoring environmental degradation and ecosystem stability. Zone A supported greater species diversity due to </w:t>
      </w:r>
      <w:proofErr w:type="spellStart"/>
      <w:r w:rsidRPr="003A7224">
        <w:rPr>
          <w:rFonts w:ascii="Times New Roman" w:eastAsia="Times New Roman" w:hAnsi="Times New Roman" w:cs="Times New Roman"/>
          <w:sz w:val="24"/>
          <w:szCs w:val="24"/>
        </w:rPr>
        <w:t>favorable</w:t>
      </w:r>
      <w:proofErr w:type="spellEnd"/>
      <w:r w:rsidRPr="003A7224">
        <w:rPr>
          <w:rFonts w:ascii="Times New Roman" w:eastAsia="Times New Roman" w:hAnsi="Times New Roman" w:cs="Times New Roman"/>
          <w:sz w:val="24"/>
          <w:szCs w:val="24"/>
        </w:rPr>
        <w:t xml:space="preserve"> humidity and forest cover, whereas mining and industrial zones showed reduced diversity and visible physiological stress symptoms in several species.</w:t>
      </w:r>
    </w:p>
    <w:p w14:paraId="6D26CADF" w14:textId="5FD30D33"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3.1 Heavy Metal Accumulation and Mining Stress</w:t>
      </w:r>
    </w:p>
    <w:p w14:paraId="0441B0A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mining regions of </w:t>
      </w:r>
      <w:proofErr w:type="spellStart"/>
      <w:r w:rsidRPr="00E1079C">
        <w:rPr>
          <w:rFonts w:ascii="Times New Roman" w:eastAsia="Times New Roman" w:hAnsi="Times New Roman" w:cs="Times New Roman"/>
          <w:sz w:val="24"/>
          <w:szCs w:val="24"/>
        </w:rPr>
        <w:t>Junnardeo</w:t>
      </w:r>
      <w:proofErr w:type="spellEnd"/>
      <w:r w:rsidRPr="00E1079C">
        <w:rPr>
          <w:rFonts w:ascii="Times New Roman" w:eastAsia="Times New Roman" w:hAnsi="Times New Roman" w:cs="Times New Roman"/>
          <w:sz w:val="24"/>
          <w:szCs w:val="24"/>
        </w:rPr>
        <w:t xml:space="preserve"> and </w:t>
      </w:r>
      <w:proofErr w:type="spellStart"/>
      <w:r w:rsidRPr="00E1079C">
        <w:rPr>
          <w:rFonts w:ascii="Times New Roman" w:eastAsia="Times New Roman" w:hAnsi="Times New Roman" w:cs="Times New Roman"/>
          <w:sz w:val="24"/>
          <w:szCs w:val="24"/>
        </w:rPr>
        <w:t>Parasia</w:t>
      </w:r>
      <w:proofErr w:type="spellEnd"/>
      <w:r w:rsidRPr="00E1079C">
        <w:rPr>
          <w:rFonts w:ascii="Times New Roman" w:eastAsia="Times New Roman" w:hAnsi="Times New Roman" w:cs="Times New Roman"/>
          <w:sz w:val="24"/>
          <w:szCs w:val="24"/>
        </w:rPr>
        <w:t xml:space="preserve"> in Zone B exhibited severe environmental disturbances due to extensive coal extraction, mine overburden deposition, vehicular </w:t>
      </w:r>
      <w:r w:rsidRPr="00E1079C">
        <w:rPr>
          <w:rFonts w:ascii="Times New Roman" w:eastAsia="Times New Roman" w:hAnsi="Times New Roman" w:cs="Times New Roman"/>
          <w:sz w:val="24"/>
          <w:szCs w:val="24"/>
        </w:rPr>
        <w:lastRenderedPageBreak/>
        <w:t>emissions, and industrial discharge as</w:t>
      </w:r>
      <w:r w:rsidR="0090587C">
        <w:rPr>
          <w:rFonts w:ascii="Times New Roman" w:eastAsia="Times New Roman" w:hAnsi="Times New Roman" w:cs="Times New Roman"/>
          <w:sz w:val="24"/>
          <w:szCs w:val="24"/>
        </w:rPr>
        <w:t xml:space="preserve">sociated with mining operations (Halder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Soil analysis from these regions revealed elevated concentrations of heavy metals such as arsenic (As), lead (Pb), and cadmium (Cd), indicating severe contamination of the terrestrial ecosystem. These findings are consistent with previous studies conducted in coal mining regions of Central India, where mine drainage and fly ash deposition significantly altered soil chemistry an</w:t>
      </w:r>
      <w:r w:rsidR="00B572BC">
        <w:rPr>
          <w:rFonts w:ascii="Times New Roman" w:eastAsia="Times New Roman" w:hAnsi="Times New Roman" w:cs="Times New Roman"/>
          <w:sz w:val="24"/>
          <w:szCs w:val="24"/>
        </w:rPr>
        <w:t>d reduced vegetation diversity</w:t>
      </w:r>
      <w:r w:rsidRPr="00E1079C">
        <w:rPr>
          <w:rFonts w:ascii="Times New Roman" w:eastAsia="Times New Roman" w:hAnsi="Times New Roman" w:cs="Times New Roman"/>
          <w:sz w:val="24"/>
          <w:szCs w:val="24"/>
        </w:rPr>
        <w:t>.</w:t>
      </w:r>
    </w:p>
    <w:p w14:paraId="67235A13"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Interestingly, several pollution-sensitive angiosperm species were either absent or poorly represented in contaminated sites, whereas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was observed growing abundantly near abandoned and active mining locations. The species exhibited a Bioaccumulation Factor (BAF) greater than 1.5, confirming its strong hyperaccumulati</w:t>
      </w:r>
      <w:r w:rsidR="0090587C">
        <w:rPr>
          <w:rFonts w:ascii="Times New Roman" w:eastAsia="Times New Roman" w:hAnsi="Times New Roman" w:cs="Times New Roman"/>
          <w:sz w:val="24"/>
          <w:szCs w:val="24"/>
        </w:rPr>
        <w:t xml:space="preserve">ng ability for arsenic and lead (Huang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Hyperaccumulator species possess specialized physiological and biochemical mechanisms that allow them to tolerate, absorb, translocate, and sequester toxic metals within their tissues without exhibiting severe toxicity s</w:t>
      </w:r>
      <w:r w:rsidR="00B572BC">
        <w:rPr>
          <w:rFonts w:ascii="Times New Roman" w:eastAsia="Times New Roman" w:hAnsi="Times New Roman" w:cs="Times New Roman"/>
          <w:sz w:val="24"/>
          <w:szCs w:val="24"/>
        </w:rPr>
        <w:t>ymptoms</w:t>
      </w:r>
      <w:r w:rsidRPr="00E1079C">
        <w:rPr>
          <w:rFonts w:ascii="Times New Roman" w:eastAsia="Times New Roman" w:hAnsi="Times New Roman" w:cs="Times New Roman"/>
          <w:sz w:val="24"/>
          <w:szCs w:val="24"/>
        </w:rPr>
        <w:t xml:space="preserve">. The dominance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mining zones suggests the presence of efficient detoxification mechanisms involving </w:t>
      </w:r>
      <w:proofErr w:type="spellStart"/>
      <w:r w:rsidRPr="00E1079C">
        <w:rPr>
          <w:rFonts w:ascii="Times New Roman" w:eastAsia="Times New Roman" w:hAnsi="Times New Roman" w:cs="Times New Roman"/>
          <w:sz w:val="24"/>
          <w:szCs w:val="24"/>
        </w:rPr>
        <w:t>phytochelatins</w:t>
      </w:r>
      <w:proofErr w:type="spellEnd"/>
      <w:r w:rsidRPr="00E1079C">
        <w:rPr>
          <w:rFonts w:ascii="Times New Roman" w:eastAsia="Times New Roman" w:hAnsi="Times New Roman" w:cs="Times New Roman"/>
          <w:sz w:val="24"/>
          <w:szCs w:val="24"/>
        </w:rPr>
        <w:t xml:space="preserve">, </w:t>
      </w:r>
      <w:proofErr w:type="spellStart"/>
      <w:r w:rsidRPr="00E1079C">
        <w:rPr>
          <w:rFonts w:ascii="Times New Roman" w:eastAsia="Times New Roman" w:hAnsi="Times New Roman" w:cs="Times New Roman"/>
          <w:sz w:val="24"/>
          <w:szCs w:val="24"/>
        </w:rPr>
        <w:t>vacuolar</w:t>
      </w:r>
      <w:proofErr w:type="spellEnd"/>
      <w:r w:rsidRPr="00E1079C">
        <w:rPr>
          <w:rFonts w:ascii="Times New Roman" w:eastAsia="Times New Roman" w:hAnsi="Times New Roman" w:cs="Times New Roman"/>
          <w:sz w:val="24"/>
          <w:szCs w:val="24"/>
        </w:rPr>
        <w:t xml:space="preserve"> sequestration, and antioxidant enzyme systems that protect cellular structures from oxidative</w:t>
      </w:r>
      <w:r w:rsidR="00B572BC">
        <w:rPr>
          <w:rFonts w:ascii="Times New Roman" w:eastAsia="Times New Roman" w:hAnsi="Times New Roman" w:cs="Times New Roman"/>
          <w:sz w:val="24"/>
          <w:szCs w:val="24"/>
        </w:rPr>
        <w:t xml:space="preserve"> damage caused by heavy metals</w:t>
      </w:r>
      <w:r w:rsidRPr="00E1079C">
        <w:rPr>
          <w:rFonts w:ascii="Times New Roman" w:eastAsia="Times New Roman" w:hAnsi="Times New Roman" w:cs="Times New Roman"/>
          <w:sz w:val="24"/>
          <w:szCs w:val="24"/>
        </w:rPr>
        <w:t>.</w:t>
      </w:r>
    </w:p>
    <w:p w14:paraId="52436F7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The extensive growth of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in contaminated soils serves as an important biological indicator of heavy metal pollution and groundwater contamina</w:t>
      </w:r>
      <w:r w:rsidR="0090587C">
        <w:rPr>
          <w:rFonts w:ascii="Times New Roman" w:eastAsia="Times New Roman" w:hAnsi="Times New Roman" w:cs="Times New Roman"/>
          <w:sz w:val="24"/>
          <w:szCs w:val="24"/>
        </w:rPr>
        <w:t xml:space="preserve">tion in the Pench Valley region (Matzen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2022).</w:t>
      </w:r>
      <w:r w:rsidRPr="00E1079C">
        <w:rPr>
          <w:rFonts w:ascii="Times New Roman" w:eastAsia="Times New Roman" w:hAnsi="Times New Roman" w:cs="Times New Roman"/>
          <w:sz w:val="24"/>
          <w:szCs w:val="24"/>
        </w:rPr>
        <w:t xml:space="preserve"> The species can therefore be effectively utilized for </w:t>
      </w:r>
      <w:proofErr w:type="spellStart"/>
      <w:r w:rsidRPr="00E1079C">
        <w:rPr>
          <w:rFonts w:ascii="Times New Roman" w:eastAsia="Times New Roman" w:hAnsi="Times New Roman" w:cs="Times New Roman"/>
          <w:sz w:val="24"/>
          <w:szCs w:val="24"/>
        </w:rPr>
        <w:t>phyto</w:t>
      </w:r>
      <w:proofErr w:type="spellEnd"/>
      <w:r w:rsidRPr="00E1079C">
        <w:rPr>
          <w:rFonts w:ascii="Times New Roman" w:eastAsia="Times New Roman" w:hAnsi="Times New Roman" w:cs="Times New Roman"/>
          <w:sz w:val="24"/>
          <w:szCs w:val="24"/>
        </w:rPr>
        <w:t xml:space="preserve">-remediation programs aimed at reducing arsenic contamination from degraded mining soils. Similar findings have been reported from industrial and mining regions of China, Thailand, and India, where </w:t>
      </w:r>
      <w:r w:rsidRPr="00E1079C">
        <w:rPr>
          <w:rFonts w:ascii="Times New Roman" w:eastAsia="Times New Roman" w:hAnsi="Times New Roman" w:cs="Times New Roman"/>
          <w:i/>
          <w:iCs/>
          <w:sz w:val="24"/>
          <w:szCs w:val="24"/>
        </w:rPr>
        <w:t>Pteris vittata</w:t>
      </w:r>
      <w:r w:rsidRPr="00E1079C">
        <w:rPr>
          <w:rFonts w:ascii="Times New Roman" w:eastAsia="Times New Roman" w:hAnsi="Times New Roman" w:cs="Times New Roman"/>
          <w:sz w:val="24"/>
          <w:szCs w:val="24"/>
        </w:rPr>
        <w:t xml:space="preserve"> has shown exceptional tolerance to a</w:t>
      </w:r>
      <w:r w:rsidR="00B572BC">
        <w:rPr>
          <w:rFonts w:ascii="Times New Roman" w:eastAsia="Times New Roman" w:hAnsi="Times New Roman" w:cs="Times New Roman"/>
          <w:sz w:val="24"/>
          <w:szCs w:val="24"/>
        </w:rPr>
        <w:t>rsenic-contaminated substrates</w:t>
      </w:r>
      <w:r w:rsidRPr="00E1079C">
        <w:rPr>
          <w:rFonts w:ascii="Times New Roman" w:eastAsia="Times New Roman" w:hAnsi="Times New Roman" w:cs="Times New Roman"/>
          <w:sz w:val="24"/>
          <w:szCs w:val="24"/>
        </w:rPr>
        <w:t>. The observed decline in associated vegetation around mining sites further indicates the adverse ecological effects of heavy metal toxicity on plant community composition and soil microbial activity. Reduced vegetation cover in these areas may accelerate soil erosion, nutrient depletion, and habitat fragmentation, thereby intensifying ecological instability in the mining belts.</w:t>
      </w:r>
    </w:p>
    <w:p w14:paraId="0017AC35"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3.2 Air Pollution and Physiological Responses of Pteridophytes</w:t>
      </w:r>
    </w:p>
    <w:p w14:paraId="2736126C"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In Zone C, which comprised industrial and urban areas surrounding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city, pteridophyte species exhibited clear physiological and morphological res</w:t>
      </w:r>
      <w:r w:rsidR="0090587C">
        <w:rPr>
          <w:rFonts w:ascii="Times New Roman" w:eastAsia="Times New Roman" w:hAnsi="Times New Roman" w:cs="Times New Roman"/>
          <w:sz w:val="24"/>
          <w:szCs w:val="24"/>
        </w:rPr>
        <w:t xml:space="preserve">ponses to atmospheric pollution (Joshi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2020).</w:t>
      </w:r>
      <w:r w:rsidRPr="00E1079C">
        <w:rPr>
          <w:rFonts w:ascii="Times New Roman" w:eastAsia="Times New Roman" w:hAnsi="Times New Roman" w:cs="Times New Roman"/>
          <w:sz w:val="24"/>
          <w:szCs w:val="24"/>
        </w:rPr>
        <w:t xml:space="preserve"> Species such as </w:t>
      </w:r>
      <w:r w:rsidRPr="00E1079C">
        <w:rPr>
          <w:rFonts w:ascii="Times New Roman" w:eastAsia="Times New Roman" w:hAnsi="Times New Roman" w:cs="Times New Roman"/>
          <w:i/>
          <w:iCs/>
          <w:sz w:val="24"/>
          <w:szCs w:val="24"/>
        </w:rPr>
        <w:t xml:space="preserve">Adiantum </w:t>
      </w:r>
      <w:proofErr w:type="spellStart"/>
      <w:r w:rsidRPr="00E1079C">
        <w:rPr>
          <w:rFonts w:ascii="Times New Roman" w:eastAsia="Times New Roman" w:hAnsi="Times New Roman" w:cs="Times New Roman"/>
          <w:i/>
          <w:iCs/>
          <w:sz w:val="24"/>
          <w:szCs w:val="24"/>
        </w:rPr>
        <w:t>incisum</w:t>
      </w:r>
      <w:proofErr w:type="spellEnd"/>
      <w:r w:rsidRPr="00E1079C">
        <w:rPr>
          <w:rFonts w:ascii="Times New Roman" w:eastAsia="Times New Roman" w:hAnsi="Times New Roman" w:cs="Times New Roman"/>
          <w:sz w:val="24"/>
          <w:szCs w:val="24"/>
        </w:rPr>
        <w:t xml:space="preserve"> and </w:t>
      </w:r>
      <w:r w:rsidRPr="00E1079C">
        <w:rPr>
          <w:rFonts w:ascii="Times New Roman" w:eastAsia="Times New Roman" w:hAnsi="Times New Roman" w:cs="Times New Roman"/>
          <w:i/>
          <w:iCs/>
          <w:sz w:val="24"/>
          <w:szCs w:val="24"/>
        </w:rPr>
        <w:t xml:space="preserve">Adiantum </w:t>
      </w:r>
      <w:proofErr w:type="spellStart"/>
      <w:r w:rsidRPr="00E1079C">
        <w:rPr>
          <w:rFonts w:ascii="Times New Roman" w:eastAsia="Times New Roman" w:hAnsi="Times New Roman" w:cs="Times New Roman"/>
          <w:i/>
          <w:iCs/>
          <w:sz w:val="24"/>
          <w:szCs w:val="24"/>
        </w:rPr>
        <w:lastRenderedPageBreak/>
        <w:t>capillus</w:t>
      </w:r>
      <w:proofErr w:type="spellEnd"/>
      <w:r w:rsidRPr="00E1079C">
        <w:rPr>
          <w:rFonts w:ascii="Times New Roman" w:eastAsia="Times New Roman" w:hAnsi="Times New Roman" w:cs="Times New Roman"/>
          <w:i/>
          <w:iCs/>
          <w:sz w:val="24"/>
          <w:szCs w:val="24"/>
        </w:rPr>
        <w:t>-veneris</w:t>
      </w:r>
      <w:r w:rsidRPr="00E1079C">
        <w:rPr>
          <w:rFonts w:ascii="Times New Roman" w:eastAsia="Times New Roman" w:hAnsi="Times New Roman" w:cs="Times New Roman"/>
          <w:sz w:val="24"/>
          <w:szCs w:val="24"/>
        </w:rPr>
        <w:t xml:space="preserve"> showed symptoms of chlorosis, necrosis, reduced frond expansion, and abnormal spore development in sites located near roadsides, industrial estates, and coal combustion units. Chlorophyll estimation revealed an approximate 30% reduction in total chlorophyll content in specimens collected from polluted industrial regions compared with those obtained from the relatively undisturbed Tamia Hills. This reduction in chlorophyll content indicates direct interference of atmospheric pollutants with photosynthetic pigments and chloroplast structure.</w:t>
      </w:r>
      <w:r w:rsidR="00B572BC">
        <w:rPr>
          <w:rFonts w:ascii="Times New Roman" w:eastAsia="Times New Roman" w:hAnsi="Times New Roman" w:cs="Times New Roman"/>
          <w:sz w:val="24"/>
          <w:szCs w:val="24"/>
        </w:rPr>
        <w:t xml:space="preserve"> </w:t>
      </w:r>
      <w:proofErr w:type="spellStart"/>
      <w:r w:rsidRPr="00E1079C">
        <w:rPr>
          <w:rFonts w:ascii="Times New Roman" w:eastAsia="Times New Roman" w:hAnsi="Times New Roman" w:cs="Times New Roman"/>
          <w:sz w:val="24"/>
          <w:szCs w:val="24"/>
        </w:rPr>
        <w:t>Sulfur</w:t>
      </w:r>
      <w:proofErr w:type="spellEnd"/>
      <w:r w:rsidRPr="00E1079C">
        <w:rPr>
          <w:rFonts w:ascii="Times New Roman" w:eastAsia="Times New Roman" w:hAnsi="Times New Roman" w:cs="Times New Roman"/>
          <w:sz w:val="24"/>
          <w:szCs w:val="24"/>
        </w:rPr>
        <w:t xml:space="preserve"> dioxide (SO₂), nitrogen oxides (NOx), and particulate matter generated from industrial activities are known to impair photosynthesis by causing membrane damage, oxidative stress, and reduced stomatal function</w:t>
      </w:r>
      <w:r w:rsidR="00B572BC">
        <w:rPr>
          <w:rFonts w:ascii="Times New Roman" w:eastAsia="Times New Roman" w:hAnsi="Times New Roman" w:cs="Times New Roman"/>
          <w:sz w:val="24"/>
          <w:szCs w:val="24"/>
        </w:rPr>
        <w:t>ing in sensitive plant species</w:t>
      </w:r>
      <w:r w:rsidRPr="00E1079C">
        <w:rPr>
          <w:rFonts w:ascii="Times New Roman" w:eastAsia="Times New Roman" w:hAnsi="Times New Roman" w:cs="Times New Roman"/>
          <w:sz w:val="24"/>
          <w:szCs w:val="24"/>
        </w:rPr>
        <w:t xml:space="preserve">. Microscopic analysis of frond epidermis in </w:t>
      </w:r>
      <w:r w:rsidRPr="00E1079C">
        <w:rPr>
          <w:rFonts w:ascii="Times New Roman" w:eastAsia="Times New Roman" w:hAnsi="Times New Roman" w:cs="Times New Roman"/>
          <w:i/>
          <w:iCs/>
          <w:sz w:val="24"/>
          <w:szCs w:val="24"/>
        </w:rPr>
        <w:t>Adiantum</w:t>
      </w:r>
      <w:r w:rsidRPr="00E1079C">
        <w:rPr>
          <w:rFonts w:ascii="Times New Roman" w:eastAsia="Times New Roman" w:hAnsi="Times New Roman" w:cs="Times New Roman"/>
          <w:sz w:val="24"/>
          <w:szCs w:val="24"/>
        </w:rPr>
        <w:t xml:space="preserve"> species revealed reduced stomatal density and stoma</w:t>
      </w:r>
      <w:r w:rsidR="0090587C">
        <w:rPr>
          <w:rFonts w:ascii="Times New Roman" w:eastAsia="Times New Roman" w:hAnsi="Times New Roman" w:cs="Times New Roman"/>
          <w:sz w:val="24"/>
          <w:szCs w:val="24"/>
        </w:rPr>
        <w:t xml:space="preserve">tal frequency in polluted sites (Shah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2019).</w:t>
      </w:r>
      <w:r w:rsidRPr="00E1079C">
        <w:rPr>
          <w:rFonts w:ascii="Times New Roman" w:eastAsia="Times New Roman" w:hAnsi="Times New Roman" w:cs="Times New Roman"/>
          <w:sz w:val="24"/>
          <w:szCs w:val="24"/>
        </w:rPr>
        <w:t xml:space="preserve"> Such modifications may represent adaptive mechanisms that minimize pollutant entry and reduce excessive water loss under stressful environmental conditions. Similar responses have been observed in fern species exposed to industrial emissions in urban ecosystems of Southea</w:t>
      </w:r>
      <w:r w:rsidR="00B572BC">
        <w:rPr>
          <w:rFonts w:ascii="Times New Roman" w:eastAsia="Times New Roman" w:hAnsi="Times New Roman" w:cs="Times New Roman"/>
          <w:sz w:val="24"/>
          <w:szCs w:val="24"/>
        </w:rPr>
        <w:t>st Asia and Europe</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Large-frond fern species were also found to accumulate visible dust particles and suspended particulate matter on their frond surfaces. The deposition of PM10 and PM2.5 particles on fronds reduces light penetration and affects gaseous exchange, thereby lowering photosynthetic efficiency and plant growth. The ability of pteridophytes to trap airborne pollutants highlights their usefulness as natural </w:t>
      </w:r>
      <w:proofErr w:type="spellStart"/>
      <w:r w:rsidRPr="00E1079C">
        <w:rPr>
          <w:rFonts w:ascii="Times New Roman" w:eastAsia="Times New Roman" w:hAnsi="Times New Roman" w:cs="Times New Roman"/>
          <w:sz w:val="24"/>
          <w:szCs w:val="24"/>
        </w:rPr>
        <w:t>biomonito</w:t>
      </w:r>
      <w:r w:rsidR="0090587C">
        <w:rPr>
          <w:rFonts w:ascii="Times New Roman" w:eastAsia="Times New Roman" w:hAnsi="Times New Roman" w:cs="Times New Roman"/>
          <w:sz w:val="24"/>
          <w:szCs w:val="24"/>
        </w:rPr>
        <w:t>rs</w:t>
      </w:r>
      <w:proofErr w:type="spellEnd"/>
      <w:r w:rsidR="0090587C">
        <w:rPr>
          <w:rFonts w:ascii="Times New Roman" w:eastAsia="Times New Roman" w:hAnsi="Times New Roman" w:cs="Times New Roman"/>
          <w:sz w:val="24"/>
          <w:szCs w:val="24"/>
        </w:rPr>
        <w:t xml:space="preserve"> of atmospheric contamination (Chaudhuri </w:t>
      </w:r>
      <w:r w:rsidR="0090587C" w:rsidRPr="0090587C">
        <w:rPr>
          <w:rFonts w:ascii="Times New Roman" w:eastAsia="Times New Roman" w:hAnsi="Times New Roman" w:cs="Times New Roman"/>
          <w:i/>
          <w:iCs/>
          <w:sz w:val="24"/>
          <w:szCs w:val="24"/>
        </w:rPr>
        <w:t>et.al.,</w:t>
      </w:r>
      <w:r w:rsidR="0090587C">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Since pteridophytes absorb moisture and nutrients directly through their fronds, they are highly vulnerable to changes in air chemistry and therefore provide rapid indications of environmental deterioration.</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The gradual disappearance of sensitive fern species from industrial and urban regions also reflects the increasing ecological pressure associated with urban expansion, vehicular pollution, and habitat disturbance in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Such observations indicate that long-term industrialization may significantly alter local biodiversity and reduce ecological</w:t>
      </w:r>
      <w:r w:rsidR="00F1173A">
        <w:rPr>
          <w:rFonts w:ascii="Times New Roman" w:eastAsia="Times New Roman" w:hAnsi="Times New Roman" w:cs="Times New Roman"/>
          <w:sz w:val="24"/>
          <w:szCs w:val="24"/>
        </w:rPr>
        <w:t xml:space="preserve"> resilience in urban ecosystems (Mori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2025).</w:t>
      </w:r>
    </w:p>
    <w:p w14:paraId="606D704E"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3.3 Forest Integrity, Humidity, and Habitat Stability</w:t>
      </w:r>
    </w:p>
    <w:p w14:paraId="617A5B37"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Zone A, comprising the </w:t>
      </w:r>
      <w:proofErr w:type="spellStart"/>
      <w:r w:rsidRPr="00E1079C">
        <w:rPr>
          <w:rFonts w:ascii="Times New Roman" w:eastAsia="Times New Roman" w:hAnsi="Times New Roman" w:cs="Times New Roman"/>
          <w:sz w:val="24"/>
          <w:szCs w:val="24"/>
        </w:rPr>
        <w:t>Patalkot</w:t>
      </w:r>
      <w:proofErr w:type="spellEnd"/>
      <w:r w:rsidRPr="00E1079C">
        <w:rPr>
          <w:rFonts w:ascii="Times New Roman" w:eastAsia="Times New Roman" w:hAnsi="Times New Roman" w:cs="Times New Roman"/>
          <w:sz w:val="24"/>
          <w:szCs w:val="24"/>
        </w:rPr>
        <w:t xml:space="preserve"> Valley and Tamia Hills, represented relatively undisturbed ecosystems characterized by dense forest canopy, high relative humidity, rich organic matter, and st</w:t>
      </w:r>
      <w:r w:rsidR="00F1173A">
        <w:rPr>
          <w:rFonts w:ascii="Times New Roman" w:eastAsia="Times New Roman" w:hAnsi="Times New Roman" w:cs="Times New Roman"/>
          <w:sz w:val="24"/>
          <w:szCs w:val="24"/>
        </w:rPr>
        <w:t xml:space="preserve">able micro-climatic conditions (Mahat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1987). </w:t>
      </w:r>
      <w:r w:rsidRPr="00E1079C">
        <w:rPr>
          <w:rFonts w:ascii="Times New Roman" w:eastAsia="Times New Roman" w:hAnsi="Times New Roman" w:cs="Times New Roman"/>
          <w:sz w:val="24"/>
          <w:szCs w:val="24"/>
        </w:rPr>
        <w:t xml:space="preserve">These habitats supported the highest diversity of pteridophytes recorded during the study. The tree fern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was exclusively found in deep forest pockets of </w:t>
      </w:r>
      <w:proofErr w:type="spellStart"/>
      <w:r w:rsidRPr="00E1079C">
        <w:rPr>
          <w:rFonts w:ascii="Times New Roman" w:eastAsia="Times New Roman" w:hAnsi="Times New Roman" w:cs="Times New Roman"/>
          <w:sz w:val="24"/>
          <w:szCs w:val="24"/>
        </w:rPr>
        <w:t>Patalkot</w:t>
      </w:r>
      <w:proofErr w:type="spellEnd"/>
      <w:r w:rsidRPr="00E1079C">
        <w:rPr>
          <w:rFonts w:ascii="Times New Roman" w:eastAsia="Times New Roman" w:hAnsi="Times New Roman" w:cs="Times New Roman"/>
          <w:sz w:val="24"/>
          <w:szCs w:val="24"/>
        </w:rPr>
        <w:t xml:space="preserve"> where humidity levels remained </w:t>
      </w:r>
      <w:r w:rsidRPr="00E1079C">
        <w:rPr>
          <w:rFonts w:ascii="Times New Roman" w:eastAsia="Times New Roman" w:hAnsi="Times New Roman" w:cs="Times New Roman"/>
          <w:sz w:val="24"/>
          <w:szCs w:val="24"/>
        </w:rPr>
        <w:lastRenderedPageBreak/>
        <w:t xml:space="preserve">consistently high throughout the year. The restricted occurrence of this species demonstrates its dependence on stable ecological conditions and intact forest </w:t>
      </w:r>
      <w:proofErr w:type="spellStart"/>
      <w:proofErr w:type="gramStart"/>
      <w:r w:rsidRPr="00E1079C">
        <w:rPr>
          <w:rFonts w:ascii="Times New Roman" w:eastAsia="Times New Roman" w:hAnsi="Times New Roman" w:cs="Times New Roman"/>
          <w:sz w:val="24"/>
          <w:szCs w:val="24"/>
        </w:rPr>
        <w:t>canopies.Tree</w:t>
      </w:r>
      <w:proofErr w:type="spellEnd"/>
      <w:proofErr w:type="gramEnd"/>
      <w:r w:rsidRPr="00E1079C">
        <w:rPr>
          <w:rFonts w:ascii="Times New Roman" w:eastAsia="Times New Roman" w:hAnsi="Times New Roman" w:cs="Times New Roman"/>
          <w:sz w:val="24"/>
          <w:szCs w:val="24"/>
        </w:rPr>
        <w:t xml:space="preserve"> ferns are considered highly sensitive to habitat disturbances because of their requirement for moist environments, shaded conditions, an</w:t>
      </w:r>
      <w:r w:rsidR="00B572BC">
        <w:rPr>
          <w:rFonts w:ascii="Times New Roman" w:eastAsia="Times New Roman" w:hAnsi="Times New Roman" w:cs="Times New Roman"/>
          <w:sz w:val="24"/>
          <w:szCs w:val="24"/>
        </w:rPr>
        <w:t>d low temperature fluctuations</w:t>
      </w:r>
      <w:r w:rsidRPr="00E1079C">
        <w:rPr>
          <w:rFonts w:ascii="Times New Roman" w:eastAsia="Times New Roman" w:hAnsi="Times New Roman" w:cs="Times New Roman"/>
          <w:sz w:val="24"/>
          <w:szCs w:val="24"/>
        </w:rPr>
        <w:t xml:space="preserve">. The complete absence of </w:t>
      </w:r>
      <w:r w:rsidRPr="00E1079C">
        <w:rPr>
          <w:rFonts w:ascii="Times New Roman" w:eastAsia="Times New Roman" w:hAnsi="Times New Roman" w:cs="Times New Roman"/>
          <w:i/>
          <w:iCs/>
          <w:sz w:val="24"/>
          <w:szCs w:val="24"/>
        </w:rPr>
        <w:t>Cyathea spinulosa</w:t>
      </w:r>
      <w:r w:rsidRPr="00E1079C">
        <w:rPr>
          <w:rFonts w:ascii="Times New Roman" w:eastAsia="Times New Roman" w:hAnsi="Times New Roman" w:cs="Times New Roman"/>
          <w:sz w:val="24"/>
          <w:szCs w:val="24"/>
        </w:rPr>
        <w:t xml:space="preserve"> from mining and urban zones confirms its role as an obligate bioindicator of climax forest ecosystems. Even minor disturbances such as selective logging, road construction, tourism pressure, or canopy thinning may adversely affect its regeneration and survival</w:t>
      </w:r>
      <w:r w:rsidR="00F1173A">
        <w:rPr>
          <w:rFonts w:ascii="Times New Roman" w:eastAsia="Times New Roman" w:hAnsi="Times New Roman" w:cs="Times New Roman"/>
          <w:sz w:val="24"/>
          <w:szCs w:val="24"/>
        </w:rPr>
        <w:t xml:space="preserve"> (Royo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2016).</w:t>
      </w:r>
      <w:r w:rsidRPr="00E1079C">
        <w:rPr>
          <w:rFonts w:ascii="Times New Roman" w:eastAsia="Times New Roman" w:hAnsi="Times New Roman" w:cs="Times New Roman"/>
          <w:sz w:val="24"/>
          <w:szCs w:val="24"/>
        </w:rPr>
        <w:t xml:space="preserve"> Similar observations have been reported from tropical and subtropical forests where tree ferns decline rapidly in fra</w:t>
      </w:r>
      <w:r w:rsidR="00B572BC">
        <w:rPr>
          <w:rFonts w:ascii="Times New Roman" w:eastAsia="Times New Roman" w:hAnsi="Times New Roman" w:cs="Times New Roman"/>
          <w:sz w:val="24"/>
          <w:szCs w:val="24"/>
        </w:rPr>
        <w:t>gmented and disturbed habitats</w:t>
      </w:r>
      <w:r w:rsidRPr="00E1079C">
        <w:rPr>
          <w:rFonts w:ascii="Times New Roman" w:eastAsia="Times New Roman" w:hAnsi="Times New Roman" w:cs="Times New Roman"/>
          <w:sz w:val="24"/>
          <w:szCs w:val="24"/>
        </w:rPr>
        <w:t>.</w:t>
      </w:r>
    </w:p>
    <w:p w14:paraId="2E0A48FD"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Species of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were highly abundant in moist ravines, rocky crevices, and shaded slopes where soil moisture remained consistently high. However, in areas affected by deforestation and soil desiccation, these species exhibited characteristic frond curling and resurrection behaviour. Such physiological responses reflect their remarkable adaptation to temporary drought conditions and indicate increasing moisture stress wit</w:t>
      </w:r>
      <w:r w:rsidR="00F1173A">
        <w:rPr>
          <w:rFonts w:ascii="Times New Roman" w:eastAsia="Times New Roman" w:hAnsi="Times New Roman" w:cs="Times New Roman"/>
          <w:sz w:val="24"/>
          <w:szCs w:val="24"/>
        </w:rPr>
        <w:t xml:space="preserve">hin disturbed forest ecosystems (Yadav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2024).</w:t>
      </w:r>
      <w:r w:rsidRPr="00E1079C">
        <w:rPr>
          <w:rFonts w:ascii="Times New Roman" w:eastAsia="Times New Roman" w:hAnsi="Times New Roman" w:cs="Times New Roman"/>
          <w:sz w:val="24"/>
          <w:szCs w:val="24"/>
        </w:rPr>
        <w:t xml:space="preserve"> The reduction in </w:t>
      </w:r>
      <w:r w:rsidRPr="00E1079C">
        <w:rPr>
          <w:rFonts w:ascii="Times New Roman" w:eastAsia="Times New Roman" w:hAnsi="Times New Roman" w:cs="Times New Roman"/>
          <w:i/>
          <w:iCs/>
          <w:sz w:val="24"/>
          <w:szCs w:val="24"/>
        </w:rPr>
        <w:t>Selaginella</w:t>
      </w:r>
      <w:r w:rsidRPr="00E1079C">
        <w:rPr>
          <w:rFonts w:ascii="Times New Roman" w:eastAsia="Times New Roman" w:hAnsi="Times New Roman" w:cs="Times New Roman"/>
          <w:sz w:val="24"/>
          <w:szCs w:val="24"/>
        </w:rPr>
        <w:t xml:space="preserve"> abundance in fragmented habitats suggests declining soil moisture retention and changes in micro-climatic stability due to vegetation loss. Since these species respond rapidly to fluctuations in humidity and soil water availability, they can serve as useful indicators of habitat degradation and forest ecosystem </w:t>
      </w:r>
      <w:proofErr w:type="spellStart"/>
      <w:proofErr w:type="gramStart"/>
      <w:r w:rsidRPr="00E1079C">
        <w:rPr>
          <w:rFonts w:ascii="Times New Roman" w:eastAsia="Times New Roman" w:hAnsi="Times New Roman" w:cs="Times New Roman"/>
          <w:sz w:val="24"/>
          <w:szCs w:val="24"/>
        </w:rPr>
        <w:t>instability.The</w:t>
      </w:r>
      <w:proofErr w:type="spellEnd"/>
      <w:proofErr w:type="gramEnd"/>
      <w:r w:rsidRPr="00E1079C">
        <w:rPr>
          <w:rFonts w:ascii="Times New Roman" w:eastAsia="Times New Roman" w:hAnsi="Times New Roman" w:cs="Times New Roman"/>
          <w:sz w:val="24"/>
          <w:szCs w:val="24"/>
        </w:rPr>
        <w:t xml:space="preserve"> disappearance of epiphytic and moisture-sensitive pteridophytes from forest canopies may therefore indicate declining relative humidity and rising temperatures associated with deforestation and climate change. These findings emphasize the ecological significance of pteridophytes in maintaining forest biodiversity and ecological balance within the Satpura landscape.</w:t>
      </w:r>
    </w:p>
    <w:p w14:paraId="5B9EDCFD" w14:textId="77777777" w:rsidR="00E1079C" w:rsidRPr="00E1079C" w:rsidRDefault="00E1079C" w:rsidP="00E1079C">
      <w:pPr>
        <w:spacing w:line="360" w:lineRule="auto"/>
        <w:jc w:val="both"/>
        <w:rPr>
          <w:rFonts w:ascii="Times New Roman" w:eastAsia="Times New Roman" w:hAnsi="Times New Roman" w:cs="Times New Roman"/>
          <w:b/>
          <w:bCs/>
          <w:sz w:val="24"/>
          <w:szCs w:val="24"/>
        </w:rPr>
      </w:pPr>
      <w:r w:rsidRPr="00E1079C">
        <w:rPr>
          <w:rFonts w:ascii="Times New Roman" w:eastAsia="Times New Roman" w:hAnsi="Times New Roman" w:cs="Times New Roman"/>
          <w:b/>
          <w:bCs/>
          <w:sz w:val="24"/>
          <w:szCs w:val="24"/>
        </w:rPr>
        <w:t>3.4 Aquatic Pteridophytes and Water Quality Assessment</w:t>
      </w:r>
    </w:p>
    <w:p w14:paraId="7890AFE5"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 xml:space="preserve">Aquatic pteridophytes such as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and </w:t>
      </w:r>
      <w:r w:rsidRPr="00E1079C">
        <w:rPr>
          <w:rFonts w:ascii="Times New Roman" w:eastAsia="Times New Roman" w:hAnsi="Times New Roman" w:cs="Times New Roman"/>
          <w:i/>
          <w:iCs/>
          <w:sz w:val="24"/>
          <w:szCs w:val="24"/>
        </w:rPr>
        <w:t xml:space="preserve">Marsilea </w:t>
      </w:r>
      <w:proofErr w:type="spellStart"/>
      <w:r w:rsidRPr="00E1079C">
        <w:rPr>
          <w:rFonts w:ascii="Times New Roman" w:eastAsia="Times New Roman" w:hAnsi="Times New Roman" w:cs="Times New Roman"/>
          <w:i/>
          <w:iCs/>
          <w:sz w:val="24"/>
          <w:szCs w:val="24"/>
        </w:rPr>
        <w:t>minuta</w:t>
      </w:r>
      <w:proofErr w:type="spellEnd"/>
      <w:r w:rsidRPr="00E1079C">
        <w:rPr>
          <w:rFonts w:ascii="Times New Roman" w:eastAsia="Times New Roman" w:hAnsi="Times New Roman" w:cs="Times New Roman"/>
          <w:sz w:val="24"/>
          <w:szCs w:val="24"/>
        </w:rPr>
        <w:t xml:space="preserve"> were frequently observed in ponds, wetlands, and waterlogged habitats across agricultural and semi-urban regions of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The rapid proliferation of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in stagnant water bodies indicated nutrient enrichment and eutrophication caused primarily by phosphate-rich agricultural runoff and domestic waste discharge. Excessive nutrient loading stimulates abnormal growth of aquatic vegetation, leading to oxygen depletion and </w:t>
      </w:r>
      <w:r w:rsidR="00B572BC">
        <w:rPr>
          <w:rFonts w:ascii="Times New Roman" w:eastAsia="Times New Roman" w:hAnsi="Times New Roman" w:cs="Times New Roman"/>
          <w:sz w:val="24"/>
          <w:szCs w:val="24"/>
        </w:rPr>
        <w:t>deterioration of water quality</w:t>
      </w:r>
      <w:r w:rsidRPr="00E1079C">
        <w:rPr>
          <w:rFonts w:ascii="Times New Roman" w:eastAsia="Times New Roman" w:hAnsi="Times New Roman" w:cs="Times New Roman"/>
          <w:sz w:val="24"/>
          <w:szCs w:val="24"/>
        </w:rPr>
        <w:t>.</w:t>
      </w:r>
      <w:r w:rsidR="00B572BC">
        <w:rPr>
          <w:rFonts w:ascii="Times New Roman" w:eastAsia="Times New Roman" w:hAnsi="Times New Roman" w:cs="Times New Roman"/>
          <w:sz w:val="24"/>
          <w:szCs w:val="24"/>
        </w:rPr>
        <w:t xml:space="preserve"> </w:t>
      </w:r>
      <w:r w:rsidRPr="00E1079C">
        <w:rPr>
          <w:rFonts w:ascii="Times New Roman" w:eastAsia="Times New Roman" w:hAnsi="Times New Roman" w:cs="Times New Roman"/>
          <w:sz w:val="24"/>
          <w:szCs w:val="24"/>
        </w:rPr>
        <w:t xml:space="preserve">Although </w:t>
      </w:r>
      <w:r w:rsidRPr="00E1079C">
        <w:rPr>
          <w:rFonts w:ascii="Times New Roman" w:eastAsia="Times New Roman" w:hAnsi="Times New Roman" w:cs="Times New Roman"/>
          <w:i/>
          <w:iCs/>
          <w:sz w:val="24"/>
          <w:szCs w:val="24"/>
        </w:rPr>
        <w:t>Azolla pinnata</w:t>
      </w:r>
      <w:r w:rsidRPr="00E1079C">
        <w:rPr>
          <w:rFonts w:ascii="Times New Roman" w:eastAsia="Times New Roman" w:hAnsi="Times New Roman" w:cs="Times New Roman"/>
          <w:sz w:val="24"/>
          <w:szCs w:val="24"/>
        </w:rPr>
        <w:t xml:space="preserve"> contributes positively through biological nitrogen fixation and is widely utilized as a biofertilizer in rice cultivation, uncontrolled proliferation </w:t>
      </w:r>
      <w:r w:rsidRPr="00E1079C">
        <w:rPr>
          <w:rFonts w:ascii="Times New Roman" w:eastAsia="Times New Roman" w:hAnsi="Times New Roman" w:cs="Times New Roman"/>
          <w:sz w:val="24"/>
          <w:szCs w:val="24"/>
        </w:rPr>
        <w:lastRenderedPageBreak/>
        <w:t xml:space="preserve">may create dense mats on water surfaces that reduce light penetration and dissolved oxygen levels. Such conditions can negatively affect aquatic biodiversity and disrupt ecological balance in lentic ecosystems. The occurrence of </w:t>
      </w:r>
      <w:r w:rsidRPr="00E1079C">
        <w:rPr>
          <w:rFonts w:ascii="Times New Roman" w:eastAsia="Times New Roman" w:hAnsi="Times New Roman" w:cs="Times New Roman"/>
          <w:i/>
          <w:iCs/>
          <w:sz w:val="24"/>
          <w:szCs w:val="24"/>
        </w:rPr>
        <w:t xml:space="preserve">Marsilea </w:t>
      </w:r>
      <w:proofErr w:type="spellStart"/>
      <w:r w:rsidRPr="00E1079C">
        <w:rPr>
          <w:rFonts w:ascii="Times New Roman" w:eastAsia="Times New Roman" w:hAnsi="Times New Roman" w:cs="Times New Roman"/>
          <w:i/>
          <w:iCs/>
          <w:sz w:val="24"/>
          <w:szCs w:val="24"/>
        </w:rPr>
        <w:t>minuta</w:t>
      </w:r>
      <w:proofErr w:type="spellEnd"/>
      <w:r w:rsidRPr="00E1079C">
        <w:rPr>
          <w:rFonts w:ascii="Times New Roman" w:eastAsia="Times New Roman" w:hAnsi="Times New Roman" w:cs="Times New Roman"/>
          <w:sz w:val="24"/>
          <w:szCs w:val="24"/>
        </w:rPr>
        <w:t xml:space="preserve"> in nutrient-rich wetlands further supports the influence of changing water chemistry and anthropogenic disturbances on aquatic habitats.</w:t>
      </w:r>
    </w:p>
    <w:p w14:paraId="61B8EA29" w14:textId="77777777" w:rsidR="00E1079C" w:rsidRPr="00E1079C" w:rsidRDefault="00E1079C" w:rsidP="00E1079C">
      <w:pPr>
        <w:spacing w:line="360" w:lineRule="auto"/>
        <w:jc w:val="both"/>
        <w:rPr>
          <w:rFonts w:ascii="Times New Roman" w:eastAsia="Times New Roman" w:hAnsi="Times New Roman" w:cs="Times New Roman"/>
          <w:sz w:val="24"/>
          <w:szCs w:val="24"/>
        </w:rPr>
      </w:pPr>
      <w:r w:rsidRPr="00E1079C">
        <w:rPr>
          <w:rFonts w:ascii="Times New Roman" w:eastAsia="Times New Roman" w:hAnsi="Times New Roman" w:cs="Times New Roman"/>
          <w:sz w:val="24"/>
          <w:szCs w:val="24"/>
        </w:rPr>
        <w:t>The sensitivity of aquatic pteridophytes to pollutants, nutrient imbalance, and hydrological changes makes them useful indicators for monitor</w:t>
      </w:r>
      <w:r w:rsidR="00F1173A">
        <w:rPr>
          <w:rFonts w:ascii="Times New Roman" w:eastAsia="Times New Roman" w:hAnsi="Times New Roman" w:cs="Times New Roman"/>
          <w:sz w:val="24"/>
          <w:szCs w:val="24"/>
        </w:rPr>
        <w:t xml:space="preserve">ing freshwater ecosystem health (Ansari </w:t>
      </w:r>
      <w:r w:rsidR="00F1173A" w:rsidRPr="00F1173A">
        <w:rPr>
          <w:rFonts w:ascii="Times New Roman" w:eastAsia="Times New Roman" w:hAnsi="Times New Roman" w:cs="Times New Roman"/>
          <w:i/>
          <w:iCs/>
          <w:sz w:val="24"/>
          <w:szCs w:val="24"/>
        </w:rPr>
        <w:t xml:space="preserve">et.al., </w:t>
      </w:r>
      <w:r w:rsidR="00F1173A">
        <w:rPr>
          <w:rFonts w:ascii="Times New Roman" w:eastAsia="Times New Roman" w:hAnsi="Times New Roman" w:cs="Times New Roman"/>
          <w:sz w:val="24"/>
          <w:szCs w:val="24"/>
        </w:rPr>
        <w:t>2017).</w:t>
      </w:r>
      <w:r w:rsidRPr="00E1079C">
        <w:rPr>
          <w:rFonts w:ascii="Times New Roman" w:eastAsia="Times New Roman" w:hAnsi="Times New Roman" w:cs="Times New Roman"/>
          <w:sz w:val="24"/>
          <w:szCs w:val="24"/>
        </w:rPr>
        <w:t xml:space="preserve"> Their rapid response to environmental fluctuations provides an effective and low-cost approach for assessing water quality in rural and semi-urban landscapes. Similar studies have highlighted the role of </w:t>
      </w:r>
      <w:r w:rsidRPr="00E1079C">
        <w:rPr>
          <w:rFonts w:ascii="Times New Roman" w:eastAsia="Times New Roman" w:hAnsi="Times New Roman" w:cs="Times New Roman"/>
          <w:i/>
          <w:iCs/>
          <w:sz w:val="24"/>
          <w:szCs w:val="24"/>
        </w:rPr>
        <w:t>Azolla</w:t>
      </w:r>
      <w:r w:rsidRPr="00E1079C">
        <w:rPr>
          <w:rFonts w:ascii="Times New Roman" w:eastAsia="Times New Roman" w:hAnsi="Times New Roman" w:cs="Times New Roman"/>
          <w:sz w:val="24"/>
          <w:szCs w:val="24"/>
        </w:rPr>
        <w:t xml:space="preserve"> and other aquatic ferns in biomonitoring eutrophication, heavy metal contamination, and wastewater po</w:t>
      </w:r>
      <w:r w:rsidR="00B572BC">
        <w:rPr>
          <w:rFonts w:ascii="Times New Roman" w:eastAsia="Times New Roman" w:hAnsi="Times New Roman" w:cs="Times New Roman"/>
          <w:sz w:val="24"/>
          <w:szCs w:val="24"/>
        </w:rPr>
        <w:t>llution in tropical ecosystems</w:t>
      </w:r>
      <w:r w:rsidRPr="00E107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E1079C">
        <w:rPr>
          <w:rFonts w:ascii="Times New Roman" w:eastAsia="Times New Roman" w:hAnsi="Times New Roman" w:cs="Times New Roman"/>
          <w:sz w:val="24"/>
          <w:szCs w:val="24"/>
        </w:rPr>
        <w:t xml:space="preserve">he findings of the present study clearly demonstrate that pteridophytes possess immense potential as ecological indicators of environmental quality in the </w:t>
      </w:r>
      <w:proofErr w:type="spellStart"/>
      <w:r w:rsidRPr="00E1079C">
        <w:rPr>
          <w:rFonts w:ascii="Times New Roman" w:eastAsia="Times New Roman" w:hAnsi="Times New Roman" w:cs="Times New Roman"/>
          <w:sz w:val="24"/>
          <w:szCs w:val="24"/>
        </w:rPr>
        <w:t>Chhindwara</w:t>
      </w:r>
      <w:proofErr w:type="spellEnd"/>
      <w:r w:rsidRPr="00E1079C">
        <w:rPr>
          <w:rFonts w:ascii="Times New Roman" w:eastAsia="Times New Roman" w:hAnsi="Times New Roman" w:cs="Times New Roman"/>
          <w:sz w:val="24"/>
          <w:szCs w:val="24"/>
        </w:rPr>
        <w:t xml:space="preserve"> district. Their distribution patterns, physiological responses, and adaptive characteristics provide valuable information regarding heavy metal contamination, atmospheric pollution, habitat fragmentation, deforestation, and aquatic ecosystem degradation. The study further emphasizes the importance of integrating pteridophytes into biodiversity conservation strategies, environmental monitoring programs, and ecological restoration initiatives for sustainable m</w:t>
      </w:r>
      <w:r w:rsidR="00F1173A">
        <w:rPr>
          <w:rFonts w:ascii="Times New Roman" w:eastAsia="Times New Roman" w:hAnsi="Times New Roman" w:cs="Times New Roman"/>
          <w:sz w:val="24"/>
          <w:szCs w:val="24"/>
        </w:rPr>
        <w:t xml:space="preserve">anagement of the Satpura region (Della </w:t>
      </w:r>
      <w:r w:rsidR="00F1173A" w:rsidRPr="00F1173A">
        <w:rPr>
          <w:rFonts w:ascii="Times New Roman" w:eastAsia="Times New Roman" w:hAnsi="Times New Roman" w:cs="Times New Roman"/>
          <w:i/>
          <w:iCs/>
          <w:sz w:val="24"/>
          <w:szCs w:val="24"/>
        </w:rPr>
        <w:t>et.al.,</w:t>
      </w:r>
      <w:r w:rsidR="00F1173A">
        <w:rPr>
          <w:rFonts w:ascii="Times New Roman" w:eastAsia="Times New Roman" w:hAnsi="Times New Roman" w:cs="Times New Roman"/>
          <w:sz w:val="24"/>
          <w:szCs w:val="24"/>
        </w:rPr>
        <w:t xml:space="preserve"> 2019).</w:t>
      </w:r>
    </w:p>
    <w:p w14:paraId="0DFC1E69" w14:textId="77777777" w:rsidR="003E2310" w:rsidRDefault="00F1173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940F6D">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00DE51FE">
        <w:rPr>
          <w:rFonts w:ascii="Times New Roman" w:eastAsia="Times New Roman" w:hAnsi="Times New Roman" w:cs="Times New Roman"/>
          <w:sz w:val="24"/>
          <w:szCs w:val="24"/>
        </w:rPr>
        <w:t xml:space="preserve">Summary of Pteridophytes as Bioindicators in </w:t>
      </w:r>
      <w:proofErr w:type="spellStart"/>
      <w:r w:rsidRPr="00DE51FE">
        <w:rPr>
          <w:rFonts w:ascii="Times New Roman" w:eastAsia="Times New Roman" w:hAnsi="Times New Roman" w:cs="Times New Roman"/>
          <w:sz w:val="24"/>
          <w:szCs w:val="24"/>
        </w:rPr>
        <w:t>Chhindwara</w:t>
      </w:r>
      <w:proofErr w:type="spellEnd"/>
    </w:p>
    <w:tbl>
      <w:tblPr>
        <w:tblStyle w:val="a0"/>
        <w:tblW w:w="9151" w:type="dxa"/>
        <w:tblInd w:w="-115" w:type="dxa"/>
        <w:tblLayout w:type="fixed"/>
        <w:tblLook w:val="0400" w:firstRow="0" w:lastRow="0" w:firstColumn="0" w:lastColumn="0" w:noHBand="0" w:noVBand="1"/>
      </w:tblPr>
      <w:tblGrid>
        <w:gridCol w:w="1838"/>
        <w:gridCol w:w="1989"/>
        <w:gridCol w:w="2775"/>
        <w:gridCol w:w="2549"/>
      </w:tblGrid>
      <w:tr w:rsidR="003E2310" w14:paraId="1A2A3202" w14:textId="77777777">
        <w:trPr>
          <w:trHeight w:val="841"/>
        </w:trPr>
        <w:tc>
          <w:tcPr>
            <w:tcW w:w="1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274AC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Species</w:t>
            </w:r>
          </w:p>
        </w:tc>
        <w:tc>
          <w:tcPr>
            <w:tcW w:w="1989" w:type="dxa"/>
            <w:tcBorders>
              <w:top w:val="single" w:sz="4" w:space="0" w:color="000000"/>
              <w:left w:val="nil"/>
              <w:bottom w:val="single" w:sz="4" w:space="0" w:color="000000"/>
              <w:right w:val="single" w:sz="4" w:space="0" w:color="000000"/>
            </w:tcBorders>
            <w:shd w:val="clear" w:color="auto" w:fill="00B050"/>
            <w:vAlign w:val="center"/>
          </w:tcPr>
          <w:p w14:paraId="2A6BB930"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Primary Location</w:t>
            </w:r>
          </w:p>
        </w:tc>
        <w:tc>
          <w:tcPr>
            <w:tcW w:w="2775" w:type="dxa"/>
            <w:tcBorders>
              <w:top w:val="single" w:sz="4" w:space="0" w:color="000000"/>
              <w:left w:val="nil"/>
              <w:bottom w:val="single" w:sz="4" w:space="0" w:color="000000"/>
              <w:right w:val="single" w:sz="4" w:space="0" w:color="000000"/>
            </w:tcBorders>
            <w:shd w:val="clear" w:color="auto" w:fill="00B050"/>
            <w:vAlign w:val="center"/>
          </w:tcPr>
          <w:p w14:paraId="01AC2F92"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Environmental Condition Indicated</w:t>
            </w:r>
          </w:p>
        </w:tc>
        <w:tc>
          <w:tcPr>
            <w:tcW w:w="2549" w:type="dxa"/>
            <w:tcBorders>
              <w:top w:val="single" w:sz="4" w:space="0" w:color="000000"/>
              <w:left w:val="nil"/>
              <w:bottom w:val="single" w:sz="4" w:space="0" w:color="000000"/>
              <w:right w:val="single" w:sz="4" w:space="0" w:color="000000"/>
            </w:tcBorders>
            <w:shd w:val="clear" w:color="auto" w:fill="00B050"/>
            <w:vAlign w:val="center"/>
          </w:tcPr>
          <w:p w14:paraId="45A9B24E" w14:textId="77777777" w:rsidR="003E2310" w:rsidRDefault="00F1173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Impact Observed</w:t>
            </w:r>
          </w:p>
        </w:tc>
      </w:tr>
      <w:tr w:rsidR="003E2310" w14:paraId="37A200A9" w14:textId="77777777">
        <w:trPr>
          <w:trHeight w:val="555"/>
        </w:trPr>
        <w:tc>
          <w:tcPr>
            <w:tcW w:w="1838" w:type="dxa"/>
            <w:tcBorders>
              <w:top w:val="nil"/>
              <w:left w:val="single" w:sz="4" w:space="0" w:color="000000"/>
              <w:bottom w:val="single" w:sz="4" w:space="0" w:color="000000"/>
              <w:right w:val="single" w:sz="4" w:space="0" w:color="000000"/>
            </w:tcBorders>
            <w:vAlign w:val="center"/>
          </w:tcPr>
          <w:p w14:paraId="5FCD2EC5"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Pteris vittata</w:t>
            </w:r>
          </w:p>
        </w:tc>
        <w:tc>
          <w:tcPr>
            <w:tcW w:w="1989" w:type="dxa"/>
            <w:tcBorders>
              <w:top w:val="nil"/>
              <w:left w:val="nil"/>
              <w:bottom w:val="single" w:sz="4" w:space="0" w:color="000000"/>
              <w:right w:val="single" w:sz="4" w:space="0" w:color="000000"/>
            </w:tcBorders>
            <w:vAlign w:val="center"/>
          </w:tcPr>
          <w:p w14:paraId="5D8836AC"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Parasia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Junnardeo</w:t>
            </w:r>
            <w:proofErr w:type="spellEnd"/>
          </w:p>
        </w:tc>
        <w:tc>
          <w:tcPr>
            <w:tcW w:w="2775" w:type="dxa"/>
            <w:tcBorders>
              <w:top w:val="nil"/>
              <w:left w:val="nil"/>
              <w:bottom w:val="single" w:sz="4" w:space="0" w:color="000000"/>
              <w:right w:val="single" w:sz="4" w:space="0" w:color="000000"/>
            </w:tcBorders>
            <w:vAlign w:val="center"/>
          </w:tcPr>
          <w:p w14:paraId="4DA64F08"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Heavy Metal Toxicity (As, Pb)</w:t>
            </w:r>
          </w:p>
        </w:tc>
        <w:tc>
          <w:tcPr>
            <w:tcW w:w="2549" w:type="dxa"/>
            <w:tcBorders>
              <w:top w:val="nil"/>
              <w:left w:val="nil"/>
              <w:bottom w:val="single" w:sz="4" w:space="0" w:color="000000"/>
              <w:right w:val="single" w:sz="4" w:space="0" w:color="000000"/>
            </w:tcBorders>
            <w:vAlign w:val="center"/>
          </w:tcPr>
          <w:p w14:paraId="0032CAF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Hyperaccumulation</w:t>
            </w:r>
          </w:p>
        </w:tc>
      </w:tr>
      <w:tr w:rsidR="003E2310" w14:paraId="5632AFFF" w14:textId="77777777">
        <w:trPr>
          <w:trHeight w:val="833"/>
        </w:trPr>
        <w:tc>
          <w:tcPr>
            <w:tcW w:w="1838" w:type="dxa"/>
            <w:tcBorders>
              <w:top w:val="nil"/>
              <w:left w:val="single" w:sz="4" w:space="0" w:color="000000"/>
              <w:bottom w:val="single" w:sz="4" w:space="0" w:color="000000"/>
              <w:right w:val="single" w:sz="4" w:space="0" w:color="000000"/>
            </w:tcBorders>
            <w:vAlign w:val="center"/>
          </w:tcPr>
          <w:p w14:paraId="5D002870"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Adiantum</w:t>
            </w:r>
            <w:r>
              <w:rPr>
                <w:rFonts w:ascii="Times New Roman" w:eastAsia="Times New Roman" w:hAnsi="Times New Roman" w:cs="Times New Roman"/>
                <w:color w:val="000000"/>
                <w:sz w:val="24"/>
                <w:szCs w:val="24"/>
              </w:rPr>
              <w:t xml:space="preserve"> spp.</w:t>
            </w:r>
          </w:p>
        </w:tc>
        <w:tc>
          <w:tcPr>
            <w:tcW w:w="1989" w:type="dxa"/>
            <w:tcBorders>
              <w:top w:val="nil"/>
              <w:left w:val="nil"/>
              <w:bottom w:val="single" w:sz="4" w:space="0" w:color="000000"/>
              <w:right w:val="single" w:sz="4" w:space="0" w:color="000000"/>
            </w:tcBorders>
            <w:vAlign w:val="center"/>
          </w:tcPr>
          <w:p w14:paraId="6A1C3F21"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Chhindwara</w:t>
            </w:r>
            <w:proofErr w:type="spellEnd"/>
            <w:r>
              <w:rPr>
                <w:rFonts w:ascii="Times New Roman" w:eastAsia="Times New Roman" w:hAnsi="Times New Roman" w:cs="Times New Roman"/>
                <w:color w:val="000000"/>
                <w:sz w:val="24"/>
                <w:szCs w:val="24"/>
              </w:rPr>
              <w:t xml:space="preserve"> Urban</w:t>
            </w:r>
          </w:p>
        </w:tc>
        <w:tc>
          <w:tcPr>
            <w:tcW w:w="2775" w:type="dxa"/>
            <w:tcBorders>
              <w:top w:val="nil"/>
              <w:left w:val="nil"/>
              <w:bottom w:val="single" w:sz="4" w:space="0" w:color="000000"/>
              <w:right w:val="single" w:sz="4" w:space="0" w:color="000000"/>
            </w:tcBorders>
            <w:vAlign w:val="center"/>
          </w:tcPr>
          <w:p w14:paraId="58AECB26"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Air Pollution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Dust)</w:t>
            </w:r>
          </w:p>
        </w:tc>
        <w:tc>
          <w:tcPr>
            <w:tcW w:w="2549" w:type="dxa"/>
            <w:tcBorders>
              <w:top w:val="nil"/>
              <w:left w:val="nil"/>
              <w:bottom w:val="single" w:sz="4" w:space="0" w:color="000000"/>
              <w:right w:val="single" w:sz="4" w:space="0" w:color="000000"/>
            </w:tcBorders>
            <w:vAlign w:val="center"/>
          </w:tcPr>
          <w:p w14:paraId="44B45BCD"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Leaf Necrosis</w:t>
            </w:r>
          </w:p>
        </w:tc>
      </w:tr>
      <w:tr w:rsidR="003E2310" w14:paraId="29A3AF9F" w14:textId="77777777">
        <w:trPr>
          <w:trHeight w:val="561"/>
        </w:trPr>
        <w:tc>
          <w:tcPr>
            <w:tcW w:w="1838" w:type="dxa"/>
            <w:tcBorders>
              <w:top w:val="nil"/>
              <w:left w:val="single" w:sz="4" w:space="0" w:color="000000"/>
              <w:bottom w:val="single" w:sz="4" w:space="0" w:color="000000"/>
              <w:right w:val="single" w:sz="4" w:space="0" w:color="000000"/>
            </w:tcBorders>
            <w:vAlign w:val="center"/>
          </w:tcPr>
          <w:p w14:paraId="7196B262"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Cyathea spinulosa</w:t>
            </w:r>
          </w:p>
        </w:tc>
        <w:tc>
          <w:tcPr>
            <w:tcW w:w="1989" w:type="dxa"/>
            <w:tcBorders>
              <w:top w:val="nil"/>
              <w:left w:val="nil"/>
              <w:bottom w:val="single" w:sz="4" w:space="0" w:color="000000"/>
              <w:right w:val="single" w:sz="4" w:space="0" w:color="000000"/>
            </w:tcBorders>
            <w:vAlign w:val="center"/>
          </w:tcPr>
          <w:p w14:paraId="3D465742" w14:textId="77777777" w:rsidR="003E2310" w:rsidRDefault="00F1173A">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Patalkot</w:t>
            </w:r>
            <w:proofErr w:type="spellEnd"/>
            <w:r>
              <w:rPr>
                <w:rFonts w:ascii="Times New Roman" w:eastAsia="Times New Roman" w:hAnsi="Times New Roman" w:cs="Times New Roman"/>
                <w:color w:val="000000"/>
                <w:sz w:val="24"/>
                <w:szCs w:val="24"/>
              </w:rPr>
              <w:t xml:space="preserve"> Valley</w:t>
            </w:r>
          </w:p>
        </w:tc>
        <w:tc>
          <w:tcPr>
            <w:tcW w:w="2775" w:type="dxa"/>
            <w:tcBorders>
              <w:top w:val="nil"/>
              <w:left w:val="nil"/>
              <w:bottom w:val="single" w:sz="4" w:space="0" w:color="000000"/>
              <w:right w:val="single" w:sz="4" w:space="0" w:color="000000"/>
            </w:tcBorders>
            <w:vAlign w:val="center"/>
          </w:tcPr>
          <w:p w14:paraId="4E8E49F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Pristine Micro-climate</w:t>
            </w:r>
          </w:p>
        </w:tc>
        <w:tc>
          <w:tcPr>
            <w:tcW w:w="2549" w:type="dxa"/>
            <w:tcBorders>
              <w:top w:val="nil"/>
              <w:left w:val="nil"/>
              <w:bottom w:val="single" w:sz="4" w:space="0" w:color="000000"/>
              <w:right w:val="single" w:sz="4" w:space="0" w:color="000000"/>
            </w:tcBorders>
            <w:vAlign w:val="center"/>
          </w:tcPr>
          <w:p w14:paraId="43B8F534"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Distribution</w:t>
            </w:r>
          </w:p>
        </w:tc>
      </w:tr>
      <w:tr w:rsidR="003E2310" w14:paraId="0C664DC8" w14:textId="77777777">
        <w:trPr>
          <w:trHeight w:val="568"/>
        </w:trPr>
        <w:tc>
          <w:tcPr>
            <w:tcW w:w="1838" w:type="dxa"/>
            <w:tcBorders>
              <w:top w:val="nil"/>
              <w:left w:val="single" w:sz="4" w:space="0" w:color="000000"/>
              <w:bottom w:val="single" w:sz="4" w:space="0" w:color="000000"/>
              <w:right w:val="single" w:sz="4" w:space="0" w:color="000000"/>
            </w:tcBorders>
            <w:vAlign w:val="center"/>
          </w:tcPr>
          <w:p w14:paraId="0795378A"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Azolla pinnata</w:t>
            </w:r>
          </w:p>
        </w:tc>
        <w:tc>
          <w:tcPr>
            <w:tcW w:w="1989" w:type="dxa"/>
            <w:tcBorders>
              <w:top w:val="nil"/>
              <w:left w:val="nil"/>
              <w:bottom w:val="single" w:sz="4" w:space="0" w:color="000000"/>
              <w:right w:val="single" w:sz="4" w:space="0" w:color="000000"/>
            </w:tcBorders>
            <w:vAlign w:val="center"/>
          </w:tcPr>
          <w:p w14:paraId="0280554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Ponds</w:t>
            </w:r>
          </w:p>
        </w:tc>
        <w:tc>
          <w:tcPr>
            <w:tcW w:w="2775" w:type="dxa"/>
            <w:tcBorders>
              <w:top w:val="nil"/>
              <w:left w:val="nil"/>
              <w:bottom w:val="single" w:sz="4" w:space="0" w:color="000000"/>
              <w:right w:val="single" w:sz="4" w:space="0" w:color="000000"/>
            </w:tcBorders>
            <w:vAlign w:val="center"/>
          </w:tcPr>
          <w:p w14:paraId="1053EB05"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Eutrophication/Water Pollution</w:t>
            </w:r>
          </w:p>
        </w:tc>
        <w:tc>
          <w:tcPr>
            <w:tcW w:w="2549" w:type="dxa"/>
            <w:tcBorders>
              <w:top w:val="nil"/>
              <w:left w:val="nil"/>
              <w:bottom w:val="single" w:sz="4" w:space="0" w:color="000000"/>
              <w:right w:val="single" w:sz="4" w:space="0" w:color="000000"/>
            </w:tcBorders>
            <w:vAlign w:val="center"/>
          </w:tcPr>
          <w:p w14:paraId="7E6BE612"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Rapid Bloom</w:t>
            </w:r>
          </w:p>
        </w:tc>
      </w:tr>
      <w:tr w:rsidR="003E2310" w14:paraId="6AD7BDFE" w14:textId="77777777">
        <w:trPr>
          <w:trHeight w:val="549"/>
        </w:trPr>
        <w:tc>
          <w:tcPr>
            <w:tcW w:w="1838" w:type="dxa"/>
            <w:tcBorders>
              <w:top w:val="nil"/>
              <w:left w:val="single" w:sz="4" w:space="0" w:color="000000"/>
              <w:bottom w:val="single" w:sz="4" w:space="0" w:color="000000"/>
              <w:right w:val="single" w:sz="4" w:space="0" w:color="000000"/>
            </w:tcBorders>
            <w:vAlign w:val="center"/>
          </w:tcPr>
          <w:p w14:paraId="4BC2B444" w14:textId="77777777" w:rsidR="003E2310" w:rsidRDefault="00F1173A">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Marsilea </w:t>
            </w:r>
            <w:proofErr w:type="spellStart"/>
            <w:r>
              <w:rPr>
                <w:rFonts w:ascii="Times New Roman" w:eastAsia="Times New Roman" w:hAnsi="Times New Roman" w:cs="Times New Roman"/>
                <w:i/>
                <w:iCs/>
                <w:color w:val="000000"/>
                <w:sz w:val="24"/>
                <w:szCs w:val="24"/>
              </w:rPr>
              <w:t>minuta</w:t>
            </w:r>
            <w:proofErr w:type="spellEnd"/>
          </w:p>
        </w:tc>
        <w:tc>
          <w:tcPr>
            <w:tcW w:w="1989" w:type="dxa"/>
            <w:tcBorders>
              <w:top w:val="nil"/>
              <w:left w:val="nil"/>
              <w:bottom w:val="single" w:sz="4" w:space="0" w:color="000000"/>
              <w:right w:val="single" w:sz="4" w:space="0" w:color="000000"/>
            </w:tcBorders>
            <w:vAlign w:val="center"/>
          </w:tcPr>
          <w:p w14:paraId="078A80E7"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Wetlands</w:t>
            </w:r>
          </w:p>
        </w:tc>
        <w:tc>
          <w:tcPr>
            <w:tcW w:w="2775" w:type="dxa"/>
            <w:tcBorders>
              <w:top w:val="nil"/>
              <w:left w:val="nil"/>
              <w:bottom w:val="single" w:sz="4" w:space="0" w:color="000000"/>
              <w:right w:val="single" w:sz="4" w:space="0" w:color="000000"/>
            </w:tcBorders>
            <w:vAlign w:val="center"/>
          </w:tcPr>
          <w:p w14:paraId="677FDC7B"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Agricultural Runoff</w:t>
            </w:r>
          </w:p>
        </w:tc>
        <w:tc>
          <w:tcPr>
            <w:tcW w:w="2549" w:type="dxa"/>
            <w:tcBorders>
              <w:top w:val="nil"/>
              <w:left w:val="nil"/>
              <w:bottom w:val="single" w:sz="4" w:space="0" w:color="000000"/>
              <w:right w:val="single" w:sz="4" w:space="0" w:color="000000"/>
            </w:tcBorders>
            <w:vAlign w:val="center"/>
          </w:tcPr>
          <w:p w14:paraId="2F3A4E39" w14:textId="77777777" w:rsidR="003E2310" w:rsidRDefault="00F1173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Biomass Increase</w:t>
            </w:r>
          </w:p>
        </w:tc>
      </w:tr>
    </w:tbl>
    <w:p w14:paraId="71A09894" w14:textId="77777777" w:rsidR="007F1669" w:rsidRDefault="007F1669">
      <w:pPr>
        <w:spacing w:line="360" w:lineRule="auto"/>
        <w:jc w:val="both"/>
        <w:rPr>
          <w:rFonts w:ascii="Times New Roman" w:eastAsia="Times New Roman" w:hAnsi="Times New Roman" w:cs="Times New Roman"/>
          <w:b/>
          <w:bCs/>
          <w:sz w:val="24"/>
          <w:szCs w:val="24"/>
        </w:rPr>
      </w:pPr>
    </w:p>
    <w:p w14:paraId="390A67C4" w14:textId="5AE674B6"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F1173A">
        <w:rPr>
          <w:rFonts w:ascii="Times New Roman" w:eastAsia="Times New Roman" w:hAnsi="Times New Roman" w:cs="Times New Roman"/>
          <w:b/>
          <w:bCs/>
          <w:sz w:val="24"/>
          <w:szCs w:val="24"/>
        </w:rPr>
        <w:t>. Conclusion</w:t>
      </w:r>
    </w:p>
    <w:p w14:paraId="5F3BA9BC" w14:textId="77777777" w:rsidR="003E2310" w:rsidRDefault="00F117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pteridophytes are not merely remnants of an ancient floral lineage but are active "ecological monitors" for the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district. The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dominated landscapes in mining zones and the </w:t>
      </w:r>
      <w:r>
        <w:rPr>
          <w:rFonts w:ascii="Times New Roman" w:eastAsia="Times New Roman" w:hAnsi="Times New Roman" w:cs="Times New Roman"/>
          <w:i/>
          <w:iCs/>
          <w:sz w:val="24"/>
          <w:szCs w:val="24"/>
        </w:rPr>
        <w:t>Cyathea</w:t>
      </w:r>
      <w:r>
        <w:rPr>
          <w:rFonts w:ascii="Times New Roman" w:eastAsia="Times New Roman" w:hAnsi="Times New Roman" w:cs="Times New Roman"/>
          <w:sz w:val="24"/>
          <w:szCs w:val="24"/>
        </w:rPr>
        <w:t xml:space="preserve">-dependent ecosystems in </w:t>
      </w:r>
      <w:proofErr w:type="spellStart"/>
      <w:r>
        <w:rPr>
          <w:rFonts w:ascii="Times New Roman" w:eastAsia="Times New Roman" w:hAnsi="Times New Roman" w:cs="Times New Roman"/>
          <w:sz w:val="24"/>
          <w:szCs w:val="24"/>
        </w:rPr>
        <w:t>Patalkot</w:t>
      </w:r>
      <w:proofErr w:type="spellEnd"/>
      <w:r>
        <w:rPr>
          <w:rFonts w:ascii="Times New Roman" w:eastAsia="Times New Roman" w:hAnsi="Times New Roman" w:cs="Times New Roman"/>
          <w:sz w:val="24"/>
          <w:szCs w:val="24"/>
        </w:rPr>
        <w:t xml:space="preserve"> provide a biological map of environmental health. Integrating pteridophytic surveys into regional environmental impact assessments (EIA) would provide the Madhya Pradesh Forest Department and Pollution Control Board with a reliable, low-cost diagnostic tool for conservation planning. The study suggests that the declining population of sensitive species like </w:t>
      </w:r>
      <w:r>
        <w:rPr>
          <w:rFonts w:ascii="Times New Roman" w:eastAsia="Times New Roman" w:hAnsi="Times New Roman" w:cs="Times New Roman"/>
          <w:i/>
          <w:iCs/>
          <w:sz w:val="24"/>
          <w:szCs w:val="24"/>
        </w:rPr>
        <w:t>Cyathea</w:t>
      </w:r>
      <w:r>
        <w:rPr>
          <w:rFonts w:ascii="Times New Roman" w:eastAsia="Times New Roman" w:hAnsi="Times New Roman" w:cs="Times New Roman"/>
          <w:sz w:val="24"/>
          <w:szCs w:val="24"/>
        </w:rPr>
        <w:t xml:space="preserve"> in the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district serves as an early warning for habitat fragmentation. Conversely, the proliferation of </w:t>
      </w:r>
      <w:r>
        <w:rPr>
          <w:rFonts w:ascii="Times New Roman" w:eastAsia="Times New Roman" w:hAnsi="Times New Roman" w:cs="Times New Roman"/>
          <w:i/>
          <w:iCs/>
          <w:sz w:val="24"/>
          <w:szCs w:val="24"/>
        </w:rPr>
        <w:t>Pteris</w:t>
      </w:r>
      <w:r>
        <w:rPr>
          <w:rFonts w:ascii="Times New Roman" w:eastAsia="Times New Roman" w:hAnsi="Times New Roman" w:cs="Times New Roman"/>
          <w:sz w:val="24"/>
          <w:szCs w:val="24"/>
        </w:rPr>
        <w:t xml:space="preserve"> near mining sites confirms heavy metal leaching. Utilizing these plants as "living sensors" offers a cost-effective method for the Madhya Pradesh Pollution Control Board to monitor long-term ecological shifts. The study confirms that the pteridophyte community of </w:t>
      </w:r>
      <w:proofErr w:type="spellStart"/>
      <w:r>
        <w:rPr>
          <w:rFonts w:ascii="Times New Roman" w:eastAsia="Times New Roman" w:hAnsi="Times New Roman" w:cs="Times New Roman"/>
          <w:sz w:val="24"/>
          <w:szCs w:val="24"/>
        </w:rPr>
        <w:t>Chhindwara</w:t>
      </w:r>
      <w:proofErr w:type="spellEnd"/>
      <w:r>
        <w:rPr>
          <w:rFonts w:ascii="Times New Roman" w:eastAsia="Times New Roman" w:hAnsi="Times New Roman" w:cs="Times New Roman"/>
          <w:sz w:val="24"/>
          <w:szCs w:val="24"/>
        </w:rPr>
        <w:t xml:space="preserve"> is a living record of the district's environmental challenges. From the heavy metal "red flags" in mining zones to the "pristine markers" in </w:t>
      </w:r>
      <w:proofErr w:type="spellStart"/>
      <w:r>
        <w:rPr>
          <w:rFonts w:ascii="Times New Roman" w:eastAsia="Times New Roman" w:hAnsi="Times New Roman" w:cs="Times New Roman"/>
          <w:sz w:val="24"/>
          <w:szCs w:val="24"/>
        </w:rPr>
        <w:t>Patalkot</w:t>
      </w:r>
      <w:proofErr w:type="spellEnd"/>
      <w:r>
        <w:rPr>
          <w:rFonts w:ascii="Times New Roman" w:eastAsia="Times New Roman" w:hAnsi="Times New Roman" w:cs="Times New Roman"/>
          <w:sz w:val="24"/>
          <w:szCs w:val="24"/>
        </w:rPr>
        <w:t>, these plants provide a spatial map of anthropogenic impact. Protecting the high-biodiversity "benchmark" areas like Tamia is essential, not just for conservation, but to maintain the genetic stock of these sensitive environmental indicators.</w:t>
      </w:r>
    </w:p>
    <w:p w14:paraId="0EEB81D8" w14:textId="7DDF698F" w:rsidR="003E2310" w:rsidRDefault="00CC30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F1173A">
        <w:rPr>
          <w:rFonts w:ascii="Times New Roman" w:eastAsia="Times New Roman" w:hAnsi="Times New Roman" w:cs="Times New Roman"/>
          <w:b/>
          <w:bCs/>
          <w:sz w:val="24"/>
          <w:szCs w:val="24"/>
        </w:rPr>
        <w:t>. Recommendations</w:t>
      </w:r>
    </w:p>
    <w:p w14:paraId="7BE0E833" w14:textId="77777777" w:rsidR="00236363" w:rsidRDefault="00236363" w:rsidP="00236363">
      <w:pPr>
        <w:spacing w:line="360" w:lineRule="auto"/>
        <w:jc w:val="both"/>
        <w:rPr>
          <w:rFonts w:ascii="Times New Roman" w:eastAsia="Times New Roman" w:hAnsi="Times New Roman" w:cs="Times New Roman"/>
          <w:sz w:val="24"/>
          <w:szCs w:val="24"/>
        </w:rPr>
      </w:pPr>
      <w:r w:rsidRPr="00236363">
        <w:rPr>
          <w:rFonts w:ascii="Times New Roman" w:eastAsia="Times New Roman" w:hAnsi="Times New Roman" w:cs="Times New Roman"/>
          <w:sz w:val="24"/>
          <w:szCs w:val="24"/>
        </w:rPr>
        <w:t xml:space="preserve">Based on the findings of the present study, several measures are recommended for effective environmental management and biodiversity conservation in the </w:t>
      </w:r>
      <w:proofErr w:type="spellStart"/>
      <w:r w:rsidRPr="00236363">
        <w:rPr>
          <w:rFonts w:ascii="Times New Roman" w:eastAsia="Times New Roman" w:hAnsi="Times New Roman" w:cs="Times New Roman"/>
          <w:sz w:val="24"/>
          <w:szCs w:val="24"/>
        </w:rPr>
        <w:t>Chhindwara</w:t>
      </w:r>
      <w:proofErr w:type="spellEnd"/>
      <w:r w:rsidRPr="00236363">
        <w:rPr>
          <w:rFonts w:ascii="Times New Roman" w:eastAsia="Times New Roman" w:hAnsi="Times New Roman" w:cs="Times New Roman"/>
          <w:sz w:val="24"/>
          <w:szCs w:val="24"/>
        </w:rPr>
        <w:t xml:space="preserve"> district. The hyperaccumulating ability of </w:t>
      </w:r>
      <w:r w:rsidRPr="00236363">
        <w:rPr>
          <w:rFonts w:ascii="Times New Roman" w:eastAsia="Times New Roman" w:hAnsi="Times New Roman" w:cs="Times New Roman"/>
          <w:i/>
          <w:iCs/>
          <w:sz w:val="24"/>
          <w:szCs w:val="24"/>
        </w:rPr>
        <w:t>Pteris vittata</w:t>
      </w:r>
      <w:r w:rsidRPr="00236363">
        <w:rPr>
          <w:rFonts w:ascii="Times New Roman" w:eastAsia="Times New Roman" w:hAnsi="Times New Roman" w:cs="Times New Roman"/>
          <w:sz w:val="24"/>
          <w:szCs w:val="24"/>
        </w:rPr>
        <w:t xml:space="preserve"> observed in the mining belts of </w:t>
      </w:r>
      <w:proofErr w:type="spellStart"/>
      <w:r w:rsidRPr="00236363">
        <w:rPr>
          <w:rFonts w:ascii="Times New Roman" w:eastAsia="Times New Roman" w:hAnsi="Times New Roman" w:cs="Times New Roman"/>
          <w:sz w:val="24"/>
          <w:szCs w:val="24"/>
        </w:rPr>
        <w:t>Parasia</w:t>
      </w:r>
      <w:proofErr w:type="spellEnd"/>
      <w:r w:rsidRPr="00236363">
        <w:rPr>
          <w:rFonts w:ascii="Times New Roman" w:eastAsia="Times New Roman" w:hAnsi="Times New Roman" w:cs="Times New Roman"/>
          <w:sz w:val="24"/>
          <w:szCs w:val="24"/>
        </w:rPr>
        <w:t xml:space="preserve"> and </w:t>
      </w:r>
      <w:proofErr w:type="spellStart"/>
      <w:r w:rsidRPr="00236363">
        <w:rPr>
          <w:rFonts w:ascii="Times New Roman" w:eastAsia="Times New Roman" w:hAnsi="Times New Roman" w:cs="Times New Roman"/>
          <w:sz w:val="24"/>
          <w:szCs w:val="24"/>
        </w:rPr>
        <w:t>Junnardeo</w:t>
      </w:r>
      <w:proofErr w:type="spellEnd"/>
      <w:r w:rsidRPr="00236363">
        <w:rPr>
          <w:rFonts w:ascii="Times New Roman" w:eastAsia="Times New Roman" w:hAnsi="Times New Roman" w:cs="Times New Roman"/>
          <w:sz w:val="24"/>
          <w:szCs w:val="24"/>
        </w:rPr>
        <w:t xml:space="preserve"> indicates its strong potential for use in </w:t>
      </w:r>
      <w:proofErr w:type="spellStart"/>
      <w:r w:rsidRPr="00236363">
        <w:rPr>
          <w:rFonts w:ascii="Times New Roman" w:eastAsia="Times New Roman" w:hAnsi="Times New Roman" w:cs="Times New Roman"/>
          <w:sz w:val="24"/>
          <w:szCs w:val="24"/>
        </w:rPr>
        <w:t>phyto</w:t>
      </w:r>
      <w:proofErr w:type="spellEnd"/>
      <w:r w:rsidRPr="00236363">
        <w:rPr>
          <w:rFonts w:ascii="Times New Roman" w:eastAsia="Times New Roman" w:hAnsi="Times New Roman" w:cs="Times New Roman"/>
          <w:sz w:val="24"/>
          <w:szCs w:val="24"/>
        </w:rPr>
        <w:t xml:space="preserve">-remediation programs. This species can be incorporated into land reclamation and mine restoration projects to naturally absorb and reduce heavy metal contamination from polluted soils. In addition, ecologically sensitive areas such as the Tamia Hills and </w:t>
      </w:r>
      <w:proofErr w:type="spellStart"/>
      <w:r w:rsidRPr="00236363">
        <w:rPr>
          <w:rFonts w:ascii="Times New Roman" w:eastAsia="Times New Roman" w:hAnsi="Times New Roman" w:cs="Times New Roman"/>
          <w:sz w:val="24"/>
          <w:szCs w:val="24"/>
        </w:rPr>
        <w:t>Patalkot</w:t>
      </w:r>
      <w:proofErr w:type="spellEnd"/>
      <w:r w:rsidRPr="00236363">
        <w:rPr>
          <w:rFonts w:ascii="Times New Roman" w:eastAsia="Times New Roman" w:hAnsi="Times New Roman" w:cs="Times New Roman"/>
          <w:sz w:val="24"/>
          <w:szCs w:val="24"/>
        </w:rPr>
        <w:t xml:space="preserve"> Valley should be designated as protected “Pteridophytic Sanctuaries” to conserve rare and sensitive fern diversity. Regular monitoring of species such as </w:t>
      </w:r>
      <w:r w:rsidRPr="00236363">
        <w:rPr>
          <w:rFonts w:ascii="Times New Roman" w:eastAsia="Times New Roman" w:hAnsi="Times New Roman" w:cs="Times New Roman"/>
          <w:i/>
          <w:iCs/>
          <w:sz w:val="24"/>
          <w:szCs w:val="24"/>
        </w:rPr>
        <w:t>Cyathea spinulosa</w:t>
      </w:r>
      <w:r w:rsidRPr="00236363">
        <w:rPr>
          <w:rFonts w:ascii="Times New Roman" w:eastAsia="Times New Roman" w:hAnsi="Times New Roman" w:cs="Times New Roman"/>
          <w:sz w:val="24"/>
          <w:szCs w:val="24"/>
        </w:rPr>
        <w:t xml:space="preserve"> can function as an effective early warning system for detecting habitat degradation, forest fragmentation, and regional climate change. The involvement of local tribal communities residing in the Satpura region is also essential, as these communities possess traditional ethnobotanical knowledge related to pteridophytes. </w:t>
      </w:r>
      <w:r w:rsidRPr="00236363">
        <w:rPr>
          <w:rFonts w:ascii="Times New Roman" w:eastAsia="Times New Roman" w:hAnsi="Times New Roman" w:cs="Times New Roman"/>
          <w:sz w:val="24"/>
          <w:szCs w:val="24"/>
        </w:rPr>
        <w:lastRenderedPageBreak/>
        <w:t xml:space="preserve">Their participation in community-based “Citizen Science” programs can help document changes in fern distribution and identify the decline of moisture-sensitive species at an early stage. Furthermore, the Madhya Pradesh Pollution Control Board should integrate biological indicators into routine environmental monitoring programs. Physiological responses observed in species such as </w:t>
      </w:r>
      <w:r w:rsidRPr="00236363">
        <w:rPr>
          <w:rFonts w:ascii="Times New Roman" w:eastAsia="Times New Roman" w:hAnsi="Times New Roman" w:cs="Times New Roman"/>
          <w:i/>
          <w:iCs/>
          <w:sz w:val="24"/>
          <w:szCs w:val="24"/>
        </w:rPr>
        <w:t>Adiantum</w:t>
      </w:r>
      <w:r w:rsidRPr="00236363">
        <w:rPr>
          <w:rFonts w:ascii="Times New Roman" w:eastAsia="Times New Roman" w:hAnsi="Times New Roman" w:cs="Times New Roman"/>
          <w:sz w:val="24"/>
          <w:szCs w:val="24"/>
        </w:rPr>
        <w:t xml:space="preserve">, including chlorosis, necrosis, and reduced stomatal density, can serve as valuable biological supplements to conventional electronic air quality monitoring systems in industrial and urban areas. These combined conservation and monitoring strategies would contribute significantly toward sustainable environmental management and ecological restoration in the </w:t>
      </w:r>
      <w:proofErr w:type="spellStart"/>
      <w:r w:rsidRPr="00236363">
        <w:rPr>
          <w:rFonts w:ascii="Times New Roman" w:eastAsia="Times New Roman" w:hAnsi="Times New Roman" w:cs="Times New Roman"/>
          <w:sz w:val="24"/>
          <w:szCs w:val="24"/>
        </w:rPr>
        <w:t>Chhindwara</w:t>
      </w:r>
      <w:proofErr w:type="spellEnd"/>
      <w:r w:rsidRPr="00236363">
        <w:rPr>
          <w:rFonts w:ascii="Times New Roman" w:eastAsia="Times New Roman" w:hAnsi="Times New Roman" w:cs="Times New Roman"/>
          <w:sz w:val="24"/>
          <w:szCs w:val="24"/>
        </w:rPr>
        <w:t xml:space="preserve"> district.</w:t>
      </w:r>
    </w:p>
    <w:p w14:paraId="737A3D18" w14:textId="77777777" w:rsidR="00604CD0" w:rsidRDefault="00604CD0" w:rsidP="00236363">
      <w:pPr>
        <w:spacing w:line="360" w:lineRule="auto"/>
        <w:jc w:val="both"/>
        <w:rPr>
          <w:rFonts w:ascii="Times New Roman" w:eastAsia="Times New Roman" w:hAnsi="Times New Roman" w:cs="Times New Roman"/>
          <w:sz w:val="24"/>
          <w:szCs w:val="24"/>
        </w:rPr>
      </w:pPr>
    </w:p>
    <w:p w14:paraId="5FFC6419" w14:textId="77777777" w:rsidR="00604CD0" w:rsidRPr="0031402C" w:rsidRDefault="00604CD0" w:rsidP="0031402C">
      <w:pPr>
        <w:pStyle w:val="NoSpacing"/>
        <w:jc w:val="both"/>
        <w:rPr>
          <w:rFonts w:ascii="Arial" w:hAnsi="Arial" w:cs="Arial"/>
        </w:rPr>
      </w:pPr>
      <w:bookmarkStart w:id="0" w:name="_Hlk221624953"/>
      <w:r w:rsidRPr="0031402C">
        <w:rPr>
          <w:rFonts w:ascii="Arial" w:hAnsi="Arial" w:cs="Arial"/>
        </w:rPr>
        <w:t>Disclaimer (Artificial intelligence)</w:t>
      </w:r>
    </w:p>
    <w:p w14:paraId="7098EF77" w14:textId="77777777" w:rsidR="00604CD0" w:rsidRPr="0031402C" w:rsidRDefault="00604CD0" w:rsidP="0031402C">
      <w:pPr>
        <w:pStyle w:val="NoSpacing"/>
        <w:jc w:val="both"/>
        <w:rPr>
          <w:rFonts w:ascii="Arial" w:hAnsi="Arial" w:cs="Arial"/>
        </w:rPr>
      </w:pPr>
    </w:p>
    <w:p w14:paraId="3627A703" w14:textId="77777777" w:rsidR="00604CD0" w:rsidRPr="0031402C" w:rsidRDefault="00604CD0" w:rsidP="0031402C">
      <w:pPr>
        <w:pStyle w:val="NoSpacing"/>
        <w:jc w:val="both"/>
        <w:rPr>
          <w:rFonts w:ascii="Arial" w:hAnsi="Arial" w:cs="Arial"/>
        </w:rPr>
      </w:pPr>
      <w:r w:rsidRPr="0031402C">
        <w:rPr>
          <w:rFonts w:ascii="Arial" w:hAnsi="Arial" w:cs="Arial"/>
        </w:rPr>
        <w:t xml:space="preserve">Author(s) hereby </w:t>
      </w:r>
      <w:proofErr w:type="gramStart"/>
      <w:r w:rsidRPr="0031402C">
        <w:rPr>
          <w:rFonts w:ascii="Arial" w:hAnsi="Arial" w:cs="Arial"/>
        </w:rPr>
        <w:t>declare</w:t>
      </w:r>
      <w:proofErr w:type="gramEnd"/>
      <w:r w:rsidRPr="0031402C">
        <w:rPr>
          <w:rFonts w:ascii="Arial" w:hAnsi="Arial" w:cs="Arial"/>
        </w:rPr>
        <w:t xml:space="preserve"> that NO generative AI technologies such as Large Language Models (ChatGPT, COPILOT, etc.) and text-to-image generators have been used during the writing or editing of this manuscript. </w:t>
      </w:r>
    </w:p>
    <w:bookmarkEnd w:id="0"/>
    <w:p w14:paraId="5209E0A8" w14:textId="77777777" w:rsidR="00604CD0" w:rsidRPr="00236363" w:rsidRDefault="00604CD0" w:rsidP="00236363">
      <w:pPr>
        <w:spacing w:line="360" w:lineRule="auto"/>
        <w:jc w:val="both"/>
        <w:rPr>
          <w:rFonts w:ascii="Times New Roman" w:eastAsia="Times New Roman" w:hAnsi="Times New Roman" w:cs="Times New Roman"/>
          <w:sz w:val="24"/>
          <w:szCs w:val="24"/>
        </w:rPr>
      </w:pPr>
    </w:p>
    <w:p w14:paraId="76B17F4C" w14:textId="09777BA9" w:rsidR="00FB24A8" w:rsidRDefault="00F1173A" w:rsidP="00FB24A8">
      <w:pPr>
        <w:spacing w:line="36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26D8A3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Shalini Saggu, S. S., Al-Ghanim, S. M., Abbas, Z. K., Gill, S. S., Khan, F. A., ... &amp; Khan, A. A. (2017). Aquatic plant biodiversity: a biological indicator for the monitoring and assessment of water quality. In </w:t>
      </w:r>
      <w:r w:rsidRPr="001B3523">
        <w:rPr>
          <w:rFonts w:ascii="Times New Roman" w:hAnsi="Times New Roman" w:cs="Times New Roman"/>
          <w:i/>
          <w:iCs/>
          <w:color w:val="222222"/>
          <w:shd w:val="clear" w:color="auto" w:fill="FFFFFF"/>
        </w:rPr>
        <w:t>Plant biodiversity: monitoring, assessment and conservation</w:t>
      </w:r>
      <w:r w:rsidRPr="001B3523">
        <w:rPr>
          <w:rFonts w:ascii="Times New Roman" w:hAnsi="Times New Roman" w:cs="Times New Roman"/>
          <w:color w:val="222222"/>
          <w:shd w:val="clear" w:color="auto" w:fill="FFFFFF"/>
        </w:rPr>
        <w:t> (pp. 218-227). Wallingford UK: CABI.</w:t>
      </w:r>
    </w:p>
    <w:p w14:paraId="0F5B056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Ansari, A. A., Trivedi, S., Saggu, S., &amp; Rehman, H. (2014). Mudskipper: A biological indicator for environmental monitoring and assessment of coastal waters. </w:t>
      </w:r>
      <w:r w:rsidRPr="001B3523">
        <w:rPr>
          <w:rFonts w:ascii="Times New Roman" w:hAnsi="Times New Roman" w:cs="Times New Roman"/>
          <w:i/>
          <w:iCs/>
          <w:color w:val="222222"/>
          <w:shd w:val="clear" w:color="auto" w:fill="FFFFFF"/>
        </w:rPr>
        <w:t>Journal of Entomology and zoology studies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(6), 22-33.</w:t>
      </w:r>
    </w:p>
    <w:p w14:paraId="31EB9344" w14:textId="77777777" w:rsidR="00FB24A8" w:rsidRPr="001B3523" w:rsidRDefault="00FB24A8" w:rsidP="00FB24A8">
      <w:pPr>
        <w:pStyle w:val="ListParagraph"/>
        <w:numPr>
          <w:ilvl w:val="0"/>
          <w:numId w:val="11"/>
        </w:numPr>
        <w:jc w:val="both"/>
        <w:rPr>
          <w:rFonts w:ascii="Times New Roman" w:hAnsi="Times New Roman" w:cs="Times New Roman"/>
        </w:rPr>
      </w:pPr>
      <w:proofErr w:type="spellStart"/>
      <w:r w:rsidRPr="001B3523">
        <w:rPr>
          <w:rFonts w:ascii="Times New Roman" w:hAnsi="Times New Roman" w:cs="Times New Roman"/>
          <w:color w:val="222222"/>
          <w:shd w:val="clear" w:color="auto" w:fill="FFFFFF"/>
        </w:rPr>
        <w:t>Bondada</w:t>
      </w:r>
      <w:proofErr w:type="spellEnd"/>
      <w:r w:rsidRPr="001B3523">
        <w:rPr>
          <w:rFonts w:ascii="Times New Roman" w:hAnsi="Times New Roman" w:cs="Times New Roman"/>
          <w:color w:val="222222"/>
          <w:shd w:val="clear" w:color="auto" w:fill="FFFFFF"/>
        </w:rPr>
        <w:t>, B. R., &amp; Ma, L. Q. (2003). Tolerance of heavy metals in vascular plants: arsenic hyperaccumulation by Chinese brake fern (Pteris vittata L.). In </w:t>
      </w:r>
      <w:r w:rsidRPr="001B3523">
        <w:rPr>
          <w:rFonts w:ascii="Times New Roman" w:hAnsi="Times New Roman" w:cs="Times New Roman"/>
          <w:i/>
          <w:iCs/>
          <w:color w:val="222222"/>
          <w:shd w:val="clear" w:color="auto" w:fill="FFFFFF"/>
        </w:rPr>
        <w:t>Pteridology in the New Millennium: NBRI Golden Jubilee Volume</w:t>
      </w:r>
      <w:r w:rsidRPr="001B3523">
        <w:rPr>
          <w:rFonts w:ascii="Times New Roman" w:hAnsi="Times New Roman" w:cs="Times New Roman"/>
          <w:color w:val="222222"/>
          <w:shd w:val="clear" w:color="auto" w:fill="FFFFFF"/>
        </w:rPr>
        <w:t> (pp. 397-420). Dordrecht: Springer Netherlands.</w:t>
      </w:r>
    </w:p>
    <w:p w14:paraId="357D76CA"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Chaudhuri, S., &amp; Roy, M. (2024). Global ambient air quality monitoring: Can mosses help? A systematic meta-analysis of literature about passive moss biomonitoring. </w:t>
      </w:r>
      <w:r w:rsidRPr="001B3523">
        <w:rPr>
          <w:rFonts w:ascii="Times New Roman" w:hAnsi="Times New Roman" w:cs="Times New Roman"/>
          <w:i/>
          <w:iCs/>
          <w:color w:val="222222"/>
          <w:shd w:val="clear" w:color="auto" w:fill="FFFFFF"/>
        </w:rPr>
        <w:t>Environment, Development and Sustainability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26</w:t>
      </w:r>
      <w:r w:rsidRPr="001B3523">
        <w:rPr>
          <w:rFonts w:ascii="Times New Roman" w:hAnsi="Times New Roman" w:cs="Times New Roman"/>
          <w:color w:val="222222"/>
          <w:shd w:val="clear" w:color="auto" w:fill="FFFFFF"/>
        </w:rPr>
        <w:t>(3), 5735-5773.</w:t>
      </w:r>
    </w:p>
    <w:p w14:paraId="2942EA1E"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Della, A. P., &amp; Falkenberg, D. D. B. (2019). Pteridophytes as ecological indicators: an overview. </w:t>
      </w:r>
      <w:proofErr w:type="spellStart"/>
      <w:r w:rsidRPr="001B3523">
        <w:rPr>
          <w:rFonts w:ascii="Times New Roman" w:hAnsi="Times New Roman" w:cs="Times New Roman"/>
          <w:i/>
          <w:iCs/>
          <w:color w:val="222222"/>
          <w:shd w:val="clear" w:color="auto" w:fill="FFFFFF"/>
        </w:rPr>
        <w:t>Hoehnea</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p>
    <w:p w14:paraId="071C465C"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Della, A. P., &amp; Falkenberg, D. D. B. (2019). Pteridophytes as ecological indicators: an overview. </w:t>
      </w:r>
      <w:proofErr w:type="spellStart"/>
      <w:r w:rsidRPr="001B3523">
        <w:rPr>
          <w:rFonts w:ascii="Times New Roman" w:hAnsi="Times New Roman" w:cs="Times New Roman"/>
          <w:i/>
          <w:iCs/>
          <w:color w:val="222222"/>
          <w:shd w:val="clear" w:color="auto" w:fill="FFFFFF"/>
        </w:rPr>
        <w:t>Hoehnea</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46</w:t>
      </w:r>
      <w:r w:rsidRPr="001B3523">
        <w:rPr>
          <w:rFonts w:ascii="Times New Roman" w:hAnsi="Times New Roman" w:cs="Times New Roman"/>
          <w:color w:val="222222"/>
          <w:shd w:val="clear" w:color="auto" w:fill="FFFFFF"/>
        </w:rPr>
        <w:t>, e522018.</w:t>
      </w:r>
    </w:p>
    <w:p w14:paraId="62C3F98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Dey, M., Soni, A. K., Ahmed, S. S., &amp; Sarkar, A. K. (2024). Ecological assessment and Phytosociological enumeration of Pteridophyte composition in </w:t>
      </w:r>
      <w:proofErr w:type="spellStart"/>
      <w:r w:rsidRPr="001B3523">
        <w:rPr>
          <w:rFonts w:ascii="Times New Roman" w:hAnsi="Times New Roman" w:cs="Times New Roman"/>
          <w:color w:val="222222"/>
          <w:shd w:val="clear" w:color="auto" w:fill="FFFFFF"/>
        </w:rPr>
        <w:t>Gorumara</w:t>
      </w:r>
      <w:proofErr w:type="spellEnd"/>
      <w:r w:rsidRPr="001B3523">
        <w:rPr>
          <w:rFonts w:ascii="Times New Roman" w:hAnsi="Times New Roman" w:cs="Times New Roman"/>
          <w:color w:val="222222"/>
          <w:shd w:val="clear" w:color="auto" w:fill="FFFFFF"/>
        </w:rPr>
        <w:t xml:space="preserve"> National Park and adjoining area, West Bengal, India. </w:t>
      </w:r>
      <w:r w:rsidRPr="001B3523">
        <w:rPr>
          <w:rFonts w:ascii="Times New Roman" w:hAnsi="Times New Roman" w:cs="Times New Roman"/>
          <w:i/>
          <w:iCs/>
          <w:color w:val="222222"/>
          <w:shd w:val="clear" w:color="auto" w:fill="FFFFFF"/>
        </w:rPr>
        <w:t>Advances in Bioresearch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15</w:t>
      </w:r>
      <w:r w:rsidRPr="001B3523">
        <w:rPr>
          <w:rFonts w:ascii="Times New Roman" w:hAnsi="Times New Roman" w:cs="Times New Roman"/>
          <w:color w:val="222222"/>
          <w:shd w:val="clear" w:color="auto" w:fill="FFFFFF"/>
        </w:rPr>
        <w:t>(2), 254-273.</w:t>
      </w:r>
    </w:p>
    <w:p w14:paraId="1347D203"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Halder, B., Bandyopadhyay, J., &amp; Mukherjee, S. (2024). An assessment of environmental impacts in mining areas of Paschim Bardhhaman district, West Bengal, India. </w:t>
      </w:r>
      <w:r w:rsidRPr="001B3523">
        <w:rPr>
          <w:rFonts w:ascii="Times New Roman" w:hAnsi="Times New Roman" w:cs="Times New Roman"/>
          <w:i/>
          <w:iCs/>
          <w:color w:val="222222"/>
          <w:shd w:val="clear" w:color="auto" w:fill="FFFFFF"/>
        </w:rPr>
        <w:t>Discover Geoscience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w:t>
      </w:r>
      <w:r w:rsidRPr="001B3523">
        <w:rPr>
          <w:rFonts w:ascii="Times New Roman" w:hAnsi="Times New Roman" w:cs="Times New Roman"/>
          <w:color w:val="222222"/>
          <w:shd w:val="clear" w:color="auto" w:fill="FFFFFF"/>
        </w:rPr>
        <w:t>(1), 9.</w:t>
      </w:r>
    </w:p>
    <w:p w14:paraId="4550722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lastRenderedPageBreak/>
        <w:t>Huang, R., Dong, M., Mao, P., Zhuang, P., Paz-Ferreiro, J., Li, Y., ... &amp; Li, Z. (2020). Evaluation of phytoremediation potential of five Cd (hyper) accumulators in two Cd contaminated soils. </w:t>
      </w:r>
      <w:r w:rsidRPr="001B3523">
        <w:rPr>
          <w:rFonts w:ascii="Times New Roman" w:hAnsi="Times New Roman" w:cs="Times New Roman"/>
          <w:i/>
          <w:iCs/>
          <w:color w:val="222222"/>
          <w:shd w:val="clear" w:color="auto" w:fill="FFFFFF"/>
        </w:rPr>
        <w:t>Science of the total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721</w:t>
      </w:r>
      <w:r w:rsidRPr="001B3523">
        <w:rPr>
          <w:rFonts w:ascii="Times New Roman" w:hAnsi="Times New Roman" w:cs="Times New Roman"/>
          <w:color w:val="222222"/>
          <w:shd w:val="clear" w:color="auto" w:fill="FFFFFF"/>
        </w:rPr>
        <w:t>, 137581.</w:t>
      </w:r>
    </w:p>
    <w:p w14:paraId="3A3799A2"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Husband, B. C., Baldwin, S. J., &amp; Suda, J. (2013). The incidence of polyploidy in natural plant populations: major patterns and evolutionary processes. In </w:t>
      </w:r>
      <w:r w:rsidRPr="001B3523">
        <w:rPr>
          <w:rFonts w:ascii="Times New Roman" w:hAnsi="Times New Roman" w:cs="Times New Roman"/>
          <w:i/>
          <w:iCs/>
          <w:color w:val="222222"/>
          <w:shd w:val="clear" w:color="auto" w:fill="FFFFFF"/>
        </w:rPr>
        <w:t>Plant genome diversity volume 2: physical structure, behaviour and evolution of plant genomes</w:t>
      </w:r>
      <w:r w:rsidRPr="001B3523">
        <w:rPr>
          <w:rFonts w:ascii="Times New Roman" w:hAnsi="Times New Roman" w:cs="Times New Roman"/>
          <w:color w:val="222222"/>
          <w:shd w:val="clear" w:color="auto" w:fill="FFFFFF"/>
        </w:rPr>
        <w:t> (pp. 255-276). Vienna: Springer Vienna.</w:t>
      </w:r>
    </w:p>
    <w:p w14:paraId="020DAB6E"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Joshi, N., Joshi, A., &amp; Bist, B. (2020). </w:t>
      </w:r>
      <w:proofErr w:type="spellStart"/>
      <w:r w:rsidRPr="001B3523">
        <w:rPr>
          <w:rFonts w:ascii="Times New Roman" w:hAnsi="Times New Roman" w:cs="Times New Roman"/>
          <w:color w:val="222222"/>
          <w:shd w:val="clear" w:color="auto" w:fill="FFFFFF"/>
        </w:rPr>
        <w:t>Phytomonitoring</w:t>
      </w:r>
      <w:proofErr w:type="spellEnd"/>
      <w:r w:rsidRPr="001B3523">
        <w:rPr>
          <w:rFonts w:ascii="Times New Roman" w:hAnsi="Times New Roman" w:cs="Times New Roman"/>
          <w:color w:val="222222"/>
          <w:shd w:val="clear" w:color="auto" w:fill="FFFFFF"/>
        </w:rPr>
        <w:t xml:space="preserve"> and mitigation of air pollution by plants. In </w:t>
      </w:r>
      <w:r w:rsidRPr="001B3523">
        <w:rPr>
          <w:rFonts w:ascii="Times New Roman" w:hAnsi="Times New Roman" w:cs="Times New Roman"/>
          <w:i/>
          <w:iCs/>
          <w:color w:val="222222"/>
          <w:shd w:val="clear" w:color="auto" w:fill="FFFFFF"/>
        </w:rPr>
        <w:t>Sustainable Agriculture in the Era of Climate Change</w:t>
      </w:r>
      <w:r w:rsidRPr="001B3523">
        <w:rPr>
          <w:rFonts w:ascii="Times New Roman" w:hAnsi="Times New Roman" w:cs="Times New Roman"/>
          <w:color w:val="222222"/>
          <w:shd w:val="clear" w:color="auto" w:fill="FFFFFF"/>
        </w:rPr>
        <w:t> (pp. 113-142). Cham: Springer International Publishing.</w:t>
      </w:r>
    </w:p>
    <w:p w14:paraId="61764AB0"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Kumar, V., &amp; </w:t>
      </w:r>
      <w:proofErr w:type="spellStart"/>
      <w:r w:rsidRPr="001B3523">
        <w:rPr>
          <w:rFonts w:ascii="Times New Roman" w:hAnsi="Times New Roman" w:cs="Times New Roman"/>
          <w:color w:val="222222"/>
          <w:shd w:val="clear" w:color="auto" w:fill="FFFFFF"/>
        </w:rPr>
        <w:t>Rathoure</w:t>
      </w:r>
      <w:proofErr w:type="spellEnd"/>
      <w:r w:rsidRPr="001B3523">
        <w:rPr>
          <w:rFonts w:ascii="Times New Roman" w:hAnsi="Times New Roman" w:cs="Times New Roman"/>
          <w:color w:val="222222"/>
          <w:shd w:val="clear" w:color="auto" w:fill="FFFFFF"/>
        </w:rPr>
        <w:t xml:space="preserve">, A. K. (2022). Ecological Status </w:t>
      </w:r>
      <w:proofErr w:type="gramStart"/>
      <w:r w:rsidRPr="001B3523">
        <w:rPr>
          <w:rFonts w:ascii="Times New Roman" w:hAnsi="Times New Roman" w:cs="Times New Roman"/>
          <w:color w:val="222222"/>
          <w:shd w:val="clear" w:color="auto" w:fill="FFFFFF"/>
        </w:rPr>
        <w:t>Of</w:t>
      </w:r>
      <w:proofErr w:type="gramEnd"/>
      <w:r w:rsidRPr="001B3523">
        <w:rPr>
          <w:rFonts w:ascii="Times New Roman" w:hAnsi="Times New Roman" w:cs="Times New Roman"/>
          <w:color w:val="222222"/>
          <w:shd w:val="clear" w:color="auto" w:fill="FFFFFF"/>
        </w:rPr>
        <w:t xml:space="preserve"> Forest Ecosystem Near Underground Coal Mines </w:t>
      </w:r>
      <w:proofErr w:type="gramStart"/>
      <w:r w:rsidRPr="001B3523">
        <w:rPr>
          <w:rFonts w:ascii="Times New Roman" w:hAnsi="Times New Roman" w:cs="Times New Roman"/>
          <w:color w:val="222222"/>
          <w:shd w:val="clear" w:color="auto" w:fill="FFFFFF"/>
        </w:rPr>
        <w:t>In</w:t>
      </w:r>
      <w:proofErr w:type="gramEnd"/>
      <w:r w:rsidRPr="001B3523">
        <w:rPr>
          <w:rFonts w:ascii="Times New Roman" w:hAnsi="Times New Roman" w:cs="Times New Roman"/>
          <w:color w:val="222222"/>
          <w:shd w:val="clear" w:color="auto" w:fill="FFFFFF"/>
        </w:rPr>
        <w:t xml:space="preserve"> </w:t>
      </w:r>
      <w:proofErr w:type="spellStart"/>
      <w:r w:rsidRPr="001B3523">
        <w:rPr>
          <w:rFonts w:ascii="Times New Roman" w:hAnsi="Times New Roman" w:cs="Times New Roman"/>
          <w:color w:val="222222"/>
          <w:shd w:val="clear" w:color="auto" w:fill="FFFFFF"/>
        </w:rPr>
        <w:t>Parasia</w:t>
      </w:r>
      <w:proofErr w:type="spellEnd"/>
      <w:r w:rsidRPr="001B3523">
        <w:rPr>
          <w:rFonts w:ascii="Times New Roman" w:hAnsi="Times New Roman" w:cs="Times New Roman"/>
          <w:color w:val="222222"/>
          <w:shd w:val="clear" w:color="auto" w:fill="FFFFFF"/>
        </w:rPr>
        <w:t xml:space="preserve">, District </w:t>
      </w:r>
      <w:proofErr w:type="spellStart"/>
      <w:r w:rsidRPr="001B3523">
        <w:rPr>
          <w:rFonts w:ascii="Times New Roman" w:hAnsi="Times New Roman" w:cs="Times New Roman"/>
          <w:color w:val="222222"/>
          <w:shd w:val="clear" w:color="auto" w:fill="FFFFFF"/>
        </w:rPr>
        <w:t>Chhindwara</w:t>
      </w:r>
      <w:proofErr w:type="spellEnd"/>
      <w:r w:rsidRPr="001B3523">
        <w:rPr>
          <w:rFonts w:ascii="Times New Roman" w:hAnsi="Times New Roman" w:cs="Times New Roman"/>
          <w:color w:val="222222"/>
          <w:shd w:val="clear" w:color="auto" w:fill="FFFFFF"/>
        </w:rPr>
        <w:t>, MP India. </w:t>
      </w:r>
      <w:r w:rsidRPr="001B3523">
        <w:rPr>
          <w:rFonts w:ascii="Times New Roman" w:hAnsi="Times New Roman" w:cs="Times New Roman"/>
          <w:i/>
          <w:iCs/>
          <w:color w:val="222222"/>
          <w:shd w:val="clear" w:color="auto" w:fill="FFFFFF"/>
        </w:rPr>
        <w:t>Octa Journal of Environmental Research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w:t>
      </w:r>
    </w:p>
    <w:p w14:paraId="121C36D5"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Kumar, V., Kumar, P., Singh, J., &amp; Kumar, P. (2020). Potential of water fern (Azolla pinnata R. Br.) in phytoremediation of integrated industrial effluent of SIIDCUL, Haridwar, India: removal of physicochemical and heavy metal pollutants. </w:t>
      </w:r>
      <w:r w:rsidRPr="001B3523">
        <w:rPr>
          <w:rFonts w:ascii="Times New Roman" w:hAnsi="Times New Roman" w:cs="Times New Roman"/>
          <w:i/>
          <w:iCs/>
          <w:color w:val="222222"/>
          <w:shd w:val="clear" w:color="auto" w:fill="FFFFFF"/>
        </w:rPr>
        <w:t>International journal of phytoremediation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22</w:t>
      </w:r>
      <w:r w:rsidRPr="001B3523">
        <w:rPr>
          <w:rFonts w:ascii="Times New Roman" w:hAnsi="Times New Roman" w:cs="Times New Roman"/>
          <w:color w:val="222222"/>
          <w:shd w:val="clear" w:color="auto" w:fill="FFFFFF"/>
        </w:rPr>
        <w:t>(4), 392-403.</w:t>
      </w:r>
    </w:p>
    <w:p w14:paraId="5F703B4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Landsman, A. P., &amp; Thiel, C. R. (2021). Habitat characteristics and climatic factors influence microhabitat selection and arthropod community structure in a globally rare central Appalachian shale barren. </w:t>
      </w:r>
      <w:r w:rsidRPr="001B3523">
        <w:rPr>
          <w:rFonts w:ascii="Times New Roman" w:hAnsi="Times New Roman" w:cs="Times New Roman"/>
          <w:i/>
          <w:iCs/>
          <w:color w:val="222222"/>
          <w:shd w:val="clear" w:color="auto" w:fill="FFFFFF"/>
        </w:rPr>
        <w:t>Ecology and Evolution</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11</w:t>
      </w:r>
      <w:r w:rsidRPr="001B3523">
        <w:rPr>
          <w:rFonts w:ascii="Times New Roman" w:hAnsi="Times New Roman" w:cs="Times New Roman"/>
          <w:color w:val="222222"/>
          <w:shd w:val="clear" w:color="auto" w:fill="FFFFFF"/>
        </w:rPr>
        <w:t>(24), 18169-18180.</w:t>
      </w:r>
    </w:p>
    <w:p w14:paraId="6F9F11F2"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Maharajan, P. L., Bhadra, B., &amp; Roy, P. (1990). </w:t>
      </w:r>
      <w:r w:rsidRPr="001B3523">
        <w:rPr>
          <w:rFonts w:ascii="Times New Roman" w:hAnsi="Times New Roman" w:cs="Times New Roman"/>
          <w:color w:val="222222"/>
          <w:shd w:val="clear" w:color="auto" w:fill="FFFFFF"/>
        </w:rPr>
        <w:t>Environmental diversity and its influence on farming systems in the Hindu Kush-Himalayas. </w:t>
      </w:r>
      <w:r w:rsidRPr="001B3523">
        <w:rPr>
          <w:rFonts w:ascii="Times New Roman" w:hAnsi="Times New Roman" w:cs="Times New Roman"/>
          <w:i/>
          <w:iCs/>
          <w:color w:val="222222"/>
          <w:shd w:val="clear" w:color="auto" w:fill="FFFFFF"/>
        </w:rPr>
        <w:t>Mountain Agriculture and Crop Genetic Resource. New Delhi, India: Oxford &amp; IBH Publishing CO. PVT. LTD</w:t>
      </w:r>
      <w:r w:rsidRPr="001B3523">
        <w:rPr>
          <w:rFonts w:ascii="Times New Roman" w:hAnsi="Times New Roman" w:cs="Times New Roman"/>
          <w:color w:val="222222"/>
          <w:shd w:val="clear" w:color="auto" w:fill="FFFFFF"/>
        </w:rPr>
        <w:t>, 9-42.</w:t>
      </w:r>
    </w:p>
    <w:p w14:paraId="4480541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Mahat, T. B. S., Griffin, D. M., &amp; Shepherd, K. R. (1987). Human impact on some forests of the middle hills of Nepal Part 4. A detailed study in southeast Sindhu </w:t>
      </w:r>
      <w:proofErr w:type="spellStart"/>
      <w:r w:rsidRPr="001B3523">
        <w:rPr>
          <w:rFonts w:ascii="Times New Roman" w:hAnsi="Times New Roman" w:cs="Times New Roman"/>
          <w:color w:val="222222"/>
          <w:shd w:val="clear" w:color="auto" w:fill="FFFFFF"/>
        </w:rPr>
        <w:t>Palchok</w:t>
      </w:r>
      <w:proofErr w:type="spellEnd"/>
      <w:r w:rsidRPr="001B3523">
        <w:rPr>
          <w:rFonts w:ascii="Times New Roman" w:hAnsi="Times New Roman" w:cs="Times New Roman"/>
          <w:color w:val="222222"/>
          <w:shd w:val="clear" w:color="auto" w:fill="FFFFFF"/>
        </w:rPr>
        <w:t xml:space="preserve"> and northeast </w:t>
      </w:r>
      <w:proofErr w:type="spellStart"/>
      <w:r w:rsidRPr="001B3523">
        <w:rPr>
          <w:rFonts w:ascii="Times New Roman" w:hAnsi="Times New Roman" w:cs="Times New Roman"/>
          <w:color w:val="222222"/>
          <w:shd w:val="clear" w:color="auto" w:fill="FFFFFF"/>
        </w:rPr>
        <w:t>Kabhre</w:t>
      </w:r>
      <w:proofErr w:type="spellEnd"/>
      <w:r w:rsidRPr="001B3523">
        <w:rPr>
          <w:rFonts w:ascii="Times New Roman" w:hAnsi="Times New Roman" w:cs="Times New Roman"/>
          <w:color w:val="222222"/>
          <w:shd w:val="clear" w:color="auto" w:fill="FFFFFF"/>
        </w:rPr>
        <w:t xml:space="preserve"> </w:t>
      </w:r>
      <w:proofErr w:type="spellStart"/>
      <w:r w:rsidRPr="001B3523">
        <w:rPr>
          <w:rFonts w:ascii="Times New Roman" w:hAnsi="Times New Roman" w:cs="Times New Roman"/>
          <w:color w:val="222222"/>
          <w:shd w:val="clear" w:color="auto" w:fill="FFFFFF"/>
        </w:rPr>
        <w:t>Palanchok</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Mountain Research and Development</w:t>
      </w:r>
      <w:r w:rsidRPr="001B3523">
        <w:rPr>
          <w:rFonts w:ascii="Times New Roman" w:hAnsi="Times New Roman" w:cs="Times New Roman"/>
          <w:color w:val="222222"/>
          <w:shd w:val="clear" w:color="auto" w:fill="FFFFFF"/>
        </w:rPr>
        <w:t>, 111-133.</w:t>
      </w:r>
    </w:p>
    <w:p w14:paraId="0A27EF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Matzen, S., &amp; </w:t>
      </w:r>
      <w:proofErr w:type="spellStart"/>
      <w:r w:rsidRPr="001B3523">
        <w:rPr>
          <w:rFonts w:ascii="Times New Roman" w:hAnsi="Times New Roman" w:cs="Times New Roman"/>
          <w:color w:val="222222"/>
          <w:shd w:val="clear" w:color="auto" w:fill="FFFFFF"/>
        </w:rPr>
        <w:t>Pallud</w:t>
      </w:r>
      <w:proofErr w:type="spellEnd"/>
      <w:r w:rsidRPr="001B3523">
        <w:rPr>
          <w:rFonts w:ascii="Times New Roman" w:hAnsi="Times New Roman" w:cs="Times New Roman"/>
          <w:color w:val="222222"/>
          <w:shd w:val="clear" w:color="auto" w:fill="FFFFFF"/>
        </w:rPr>
        <w:t>, C. (2022). Critical perspectives on soil geochemical properties limiting arsenic phytoextraction with hyperaccumulator Pteris vittata. </w:t>
      </w:r>
      <w:r w:rsidRPr="001B3523">
        <w:rPr>
          <w:rFonts w:ascii="Times New Roman" w:hAnsi="Times New Roman" w:cs="Times New Roman"/>
          <w:i/>
          <w:iCs/>
          <w:color w:val="222222"/>
          <w:shd w:val="clear" w:color="auto" w:fill="FFFFFF"/>
        </w:rPr>
        <w:t>Geosciences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13</w:t>
      </w:r>
      <w:r w:rsidRPr="001B3523">
        <w:rPr>
          <w:rFonts w:ascii="Times New Roman" w:hAnsi="Times New Roman" w:cs="Times New Roman"/>
          <w:color w:val="222222"/>
          <w:shd w:val="clear" w:color="auto" w:fill="FFFFFF"/>
        </w:rPr>
        <w:t>(1), 8.</w:t>
      </w:r>
    </w:p>
    <w:p w14:paraId="39206FBE" w14:textId="77777777" w:rsidR="00FB24A8" w:rsidRPr="001B3523" w:rsidRDefault="00FB24A8" w:rsidP="00FB24A8">
      <w:pPr>
        <w:pStyle w:val="ListParagraph"/>
        <w:numPr>
          <w:ilvl w:val="0"/>
          <w:numId w:val="11"/>
        </w:numPr>
        <w:jc w:val="both"/>
        <w:rPr>
          <w:rFonts w:ascii="Times New Roman" w:hAnsi="Times New Roman" w:cs="Times New Roman"/>
        </w:rPr>
      </w:pPr>
      <w:proofErr w:type="spellStart"/>
      <w:r w:rsidRPr="001B3523">
        <w:rPr>
          <w:rFonts w:ascii="Times New Roman" w:hAnsi="Times New Roman" w:cs="Times New Roman"/>
          <w:color w:val="222222"/>
          <w:shd w:val="clear" w:color="auto" w:fill="FFFFFF"/>
        </w:rPr>
        <w:t>Morajkar</w:t>
      </w:r>
      <w:proofErr w:type="spellEnd"/>
      <w:r w:rsidRPr="001B3523">
        <w:rPr>
          <w:rFonts w:ascii="Times New Roman" w:hAnsi="Times New Roman" w:cs="Times New Roman"/>
          <w:color w:val="222222"/>
          <w:shd w:val="clear" w:color="auto" w:fill="FFFFFF"/>
        </w:rPr>
        <w:t xml:space="preserve">, S., &amp; Hegde, S. (2021). Biodiversity, richness and spatial distribution of extant Pteridophytes in </w:t>
      </w:r>
      <w:proofErr w:type="spellStart"/>
      <w:r w:rsidRPr="001B3523">
        <w:rPr>
          <w:rFonts w:ascii="Times New Roman" w:hAnsi="Times New Roman" w:cs="Times New Roman"/>
          <w:color w:val="222222"/>
          <w:shd w:val="clear" w:color="auto" w:fill="FFFFFF"/>
        </w:rPr>
        <w:t>Kudremukh</w:t>
      </w:r>
      <w:proofErr w:type="spellEnd"/>
      <w:r w:rsidRPr="001B3523">
        <w:rPr>
          <w:rFonts w:ascii="Times New Roman" w:hAnsi="Times New Roman" w:cs="Times New Roman"/>
          <w:color w:val="222222"/>
          <w:shd w:val="clear" w:color="auto" w:fill="FFFFFF"/>
        </w:rPr>
        <w:t xml:space="preserve"> National Park, Western Ghats, India. </w:t>
      </w:r>
      <w:r w:rsidRPr="001B3523">
        <w:rPr>
          <w:rFonts w:ascii="Times New Roman" w:hAnsi="Times New Roman" w:cs="Times New Roman"/>
          <w:i/>
          <w:iCs/>
          <w:color w:val="222222"/>
          <w:shd w:val="clear" w:color="auto" w:fill="FFFFFF"/>
        </w:rPr>
        <w:t>Plant Sci. Today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w:t>
      </w:r>
      <w:r w:rsidRPr="001B3523">
        <w:rPr>
          <w:rFonts w:ascii="Times New Roman" w:hAnsi="Times New Roman" w:cs="Times New Roman"/>
          <w:color w:val="222222"/>
          <w:shd w:val="clear" w:color="auto" w:fill="FFFFFF"/>
        </w:rPr>
        <w:t>(4), 848-858.</w:t>
      </w:r>
    </w:p>
    <w:p w14:paraId="2C6BA2B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Moreno, C. E., Sánchez-Rojas, G., Pineda, E., &amp; Escobar, F. (2007). Shortcuts for biodiversity evaluation: a review of terminology and recommendations for the use of target groups, bioindicators and surrogates. </w:t>
      </w:r>
      <w:r w:rsidRPr="001B3523">
        <w:rPr>
          <w:rFonts w:ascii="Times New Roman" w:hAnsi="Times New Roman" w:cs="Times New Roman"/>
          <w:i/>
          <w:iCs/>
          <w:color w:val="222222"/>
          <w:shd w:val="clear" w:color="auto" w:fill="FFFFFF"/>
        </w:rPr>
        <w:t>International Journal of Environment and Health</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w:t>
      </w:r>
      <w:r w:rsidRPr="001B3523">
        <w:rPr>
          <w:rFonts w:ascii="Times New Roman" w:hAnsi="Times New Roman" w:cs="Times New Roman"/>
          <w:color w:val="222222"/>
          <w:shd w:val="clear" w:color="auto" w:fill="FFFFFF"/>
        </w:rPr>
        <w:t>(1), 71-86.</w:t>
      </w:r>
    </w:p>
    <w:p w14:paraId="384E2664" w14:textId="77777777" w:rsidR="00FB24A8" w:rsidRPr="001B3523" w:rsidRDefault="00FB24A8" w:rsidP="00FB24A8">
      <w:pPr>
        <w:pStyle w:val="ListParagraph"/>
        <w:numPr>
          <w:ilvl w:val="0"/>
          <w:numId w:val="11"/>
        </w:numPr>
        <w:jc w:val="both"/>
        <w:rPr>
          <w:rFonts w:ascii="Times New Roman" w:hAnsi="Times New Roman" w:cs="Times New Roman"/>
        </w:rPr>
      </w:pPr>
      <w:r w:rsidRPr="002A7586">
        <w:rPr>
          <w:rFonts w:ascii="Times New Roman" w:hAnsi="Times New Roman" w:cs="Times New Roman"/>
          <w:color w:val="222222"/>
          <w:shd w:val="clear" w:color="auto" w:fill="FFFFFF"/>
          <w:lang w:val="fi-FI"/>
        </w:rPr>
        <w:t xml:space="preserve">Mori, E., Di Lorenzo, T., Viviano, A., Jakovljević, T., Marra, E., Moura, B. B., ... </w:t>
      </w:r>
      <w:r w:rsidRPr="001B3523">
        <w:rPr>
          <w:rFonts w:ascii="Times New Roman" w:hAnsi="Times New Roman" w:cs="Times New Roman"/>
          <w:color w:val="222222"/>
          <w:shd w:val="clear" w:color="auto" w:fill="FFFFFF"/>
        </w:rPr>
        <w:t>&amp; Paoletti, E. (2025). Under pressure: Environmental stressors in urban ecosystems and their ecological and social consequences on biodiversity and Human Well-Being. </w:t>
      </w:r>
      <w:r w:rsidRPr="001B3523">
        <w:rPr>
          <w:rFonts w:ascii="Times New Roman" w:hAnsi="Times New Roman" w:cs="Times New Roman"/>
          <w:i/>
          <w:iCs/>
          <w:color w:val="222222"/>
          <w:shd w:val="clear" w:color="auto" w:fill="FFFFFF"/>
        </w:rPr>
        <w:t>Stresses</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5</w:t>
      </w:r>
      <w:r w:rsidRPr="001B3523">
        <w:rPr>
          <w:rFonts w:ascii="Times New Roman" w:hAnsi="Times New Roman" w:cs="Times New Roman"/>
          <w:color w:val="222222"/>
          <w:shd w:val="clear" w:color="auto" w:fill="FFFFFF"/>
        </w:rPr>
        <w:t>(4), 66.</w:t>
      </w:r>
    </w:p>
    <w:p w14:paraId="292390FD"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Owiny, A. A., &amp; </w:t>
      </w:r>
      <w:proofErr w:type="spellStart"/>
      <w:r w:rsidRPr="001B3523">
        <w:rPr>
          <w:rFonts w:ascii="Times New Roman" w:hAnsi="Times New Roman" w:cs="Times New Roman"/>
          <w:color w:val="222222"/>
          <w:shd w:val="clear" w:color="auto" w:fill="FFFFFF"/>
        </w:rPr>
        <w:t>Dusengemungu</w:t>
      </w:r>
      <w:proofErr w:type="spellEnd"/>
      <w:r w:rsidRPr="001B3523">
        <w:rPr>
          <w:rFonts w:ascii="Times New Roman" w:hAnsi="Times New Roman" w:cs="Times New Roman"/>
          <w:color w:val="222222"/>
          <w:shd w:val="clear" w:color="auto" w:fill="FFFFFF"/>
        </w:rPr>
        <w:t>, L. (2024). Mycorrhizae in mine wasteland reclamation. </w:t>
      </w:r>
      <w:proofErr w:type="spellStart"/>
      <w:r w:rsidRPr="001B3523">
        <w:rPr>
          <w:rFonts w:ascii="Times New Roman" w:hAnsi="Times New Roman" w:cs="Times New Roman"/>
          <w:i/>
          <w:iCs/>
          <w:color w:val="222222"/>
          <w:shd w:val="clear" w:color="auto" w:fill="FFFFFF"/>
        </w:rPr>
        <w:t>Heliyon</w:t>
      </w:r>
      <w:proofErr w:type="spell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10</w:t>
      </w:r>
      <w:r w:rsidRPr="001B3523">
        <w:rPr>
          <w:rFonts w:ascii="Times New Roman" w:hAnsi="Times New Roman" w:cs="Times New Roman"/>
          <w:color w:val="222222"/>
          <w:shd w:val="clear" w:color="auto" w:fill="FFFFFF"/>
        </w:rPr>
        <w:t>(13).</w:t>
      </w:r>
    </w:p>
    <w:p w14:paraId="547DF866" w14:textId="77777777" w:rsidR="00FB24A8" w:rsidRPr="001B3523" w:rsidRDefault="00FB24A8" w:rsidP="00FB24A8">
      <w:pPr>
        <w:pStyle w:val="ListParagraph"/>
        <w:numPr>
          <w:ilvl w:val="0"/>
          <w:numId w:val="11"/>
        </w:numPr>
        <w:jc w:val="both"/>
        <w:rPr>
          <w:rFonts w:ascii="Times New Roman" w:hAnsi="Times New Roman" w:cs="Times New Roman"/>
        </w:rPr>
      </w:pPr>
      <w:r w:rsidRPr="00CC30E2">
        <w:rPr>
          <w:rFonts w:ascii="Times New Roman" w:hAnsi="Times New Roman" w:cs="Times New Roman"/>
          <w:color w:val="222222"/>
          <w:shd w:val="clear" w:color="auto" w:fill="FFFFFF"/>
          <w:lang w:val="fi-FI"/>
        </w:rPr>
        <w:t xml:space="preserve">Patra, S., Kumar, A., &amp; Saikia, P. (2022). </w:t>
      </w:r>
      <w:r w:rsidRPr="001B3523">
        <w:rPr>
          <w:rFonts w:ascii="Times New Roman" w:hAnsi="Times New Roman" w:cs="Times New Roman"/>
          <w:color w:val="222222"/>
          <w:shd w:val="clear" w:color="auto" w:fill="FFFFFF"/>
        </w:rPr>
        <w:t>Deforestation and forests degradation impacts on livelihood security and climate change: Indian initiatives towards its mitigation. In </w:t>
      </w:r>
      <w:r w:rsidRPr="001B3523">
        <w:rPr>
          <w:rFonts w:ascii="Times New Roman" w:hAnsi="Times New Roman" w:cs="Times New Roman"/>
          <w:i/>
          <w:iCs/>
          <w:color w:val="222222"/>
          <w:shd w:val="clear" w:color="auto" w:fill="FFFFFF"/>
        </w:rPr>
        <w:t>Environmental degradation: Challenges and strategies for mitigation</w:t>
      </w:r>
      <w:r w:rsidRPr="001B3523">
        <w:rPr>
          <w:rFonts w:ascii="Times New Roman" w:hAnsi="Times New Roman" w:cs="Times New Roman"/>
          <w:color w:val="222222"/>
          <w:shd w:val="clear" w:color="auto" w:fill="FFFFFF"/>
        </w:rPr>
        <w:t> (pp. 371-392). Cham: Springer International Publishing.</w:t>
      </w:r>
    </w:p>
    <w:p w14:paraId="7FAF4D9F"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Prasad, R., &amp; Bhatnagar, P. (1991). Socio-economic potential of minor forest </w:t>
      </w:r>
      <w:proofErr w:type="gramStart"/>
      <w:r w:rsidRPr="001B3523">
        <w:rPr>
          <w:rFonts w:ascii="Times New Roman" w:hAnsi="Times New Roman" w:cs="Times New Roman"/>
          <w:color w:val="222222"/>
          <w:shd w:val="clear" w:color="auto" w:fill="FFFFFF"/>
        </w:rPr>
        <w:t>produce</w:t>
      </w:r>
      <w:proofErr w:type="gramEnd"/>
      <w:r w:rsidRPr="001B3523">
        <w:rPr>
          <w:rFonts w:ascii="Times New Roman" w:hAnsi="Times New Roman" w:cs="Times New Roman"/>
          <w:color w:val="222222"/>
          <w:shd w:val="clear" w:color="auto" w:fill="FFFFFF"/>
        </w:rPr>
        <w:t xml:space="preserve"> in Madhya Pradesh. </w:t>
      </w:r>
      <w:r w:rsidRPr="001B3523">
        <w:rPr>
          <w:rFonts w:ascii="Times New Roman" w:hAnsi="Times New Roman" w:cs="Times New Roman"/>
          <w:i/>
          <w:iCs/>
          <w:color w:val="222222"/>
          <w:shd w:val="clear" w:color="auto" w:fill="FFFFFF"/>
        </w:rPr>
        <w:t xml:space="preserve">Jabalpur, India: State Forest </w:t>
      </w:r>
      <w:proofErr w:type="spellStart"/>
      <w:r w:rsidRPr="001B3523">
        <w:rPr>
          <w:rFonts w:ascii="Times New Roman" w:hAnsi="Times New Roman" w:cs="Times New Roman"/>
          <w:i/>
          <w:iCs/>
          <w:color w:val="222222"/>
          <w:shd w:val="clear" w:color="auto" w:fill="FFFFFF"/>
        </w:rPr>
        <w:t>Reseach</w:t>
      </w:r>
      <w:proofErr w:type="spellEnd"/>
      <w:r w:rsidRPr="001B3523">
        <w:rPr>
          <w:rFonts w:ascii="Times New Roman" w:hAnsi="Times New Roman" w:cs="Times New Roman"/>
          <w:i/>
          <w:iCs/>
          <w:color w:val="222222"/>
          <w:shd w:val="clear" w:color="auto" w:fill="FFFFFF"/>
        </w:rPr>
        <w:t xml:space="preserve"> Institute</w:t>
      </w:r>
      <w:r w:rsidRPr="001B3523">
        <w:rPr>
          <w:rFonts w:ascii="Times New Roman" w:hAnsi="Times New Roman" w:cs="Times New Roman"/>
          <w:color w:val="222222"/>
          <w:shd w:val="clear" w:color="auto" w:fill="FFFFFF"/>
        </w:rPr>
        <w:t>, 14-24.</w:t>
      </w:r>
    </w:p>
    <w:p w14:paraId="0341D48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Ramamurthy, A., Joshi, T., &amp; </w:t>
      </w:r>
      <w:proofErr w:type="spellStart"/>
      <w:r w:rsidRPr="001B3523">
        <w:rPr>
          <w:rFonts w:ascii="Times New Roman" w:hAnsi="Times New Roman" w:cs="Times New Roman"/>
          <w:color w:val="222222"/>
          <w:shd w:val="clear" w:color="auto" w:fill="FFFFFF"/>
        </w:rPr>
        <w:t>Chundeli</w:t>
      </w:r>
      <w:proofErr w:type="spellEnd"/>
      <w:r w:rsidRPr="001B3523">
        <w:rPr>
          <w:rFonts w:ascii="Times New Roman" w:hAnsi="Times New Roman" w:cs="Times New Roman"/>
          <w:color w:val="222222"/>
          <w:shd w:val="clear" w:color="auto" w:fill="FFFFFF"/>
        </w:rPr>
        <w:t xml:space="preserve">, F. A. (2025). Assessing the Nexus Between Heat Island and Air Pollution Toward Sustainable Environment of Industrial Regions in Raipur, Chhattisgarh, </w:t>
      </w:r>
      <w:r w:rsidRPr="001B3523">
        <w:rPr>
          <w:rFonts w:ascii="Times New Roman" w:hAnsi="Times New Roman" w:cs="Times New Roman"/>
          <w:color w:val="222222"/>
          <w:shd w:val="clear" w:color="auto" w:fill="FFFFFF"/>
        </w:rPr>
        <w:lastRenderedPageBreak/>
        <w:t>India. In </w:t>
      </w:r>
      <w:r w:rsidRPr="001B3523">
        <w:rPr>
          <w:rFonts w:ascii="Times New Roman" w:hAnsi="Times New Roman" w:cs="Times New Roman"/>
          <w:i/>
          <w:iCs/>
          <w:color w:val="222222"/>
          <w:shd w:val="clear" w:color="auto" w:fill="FFFFFF"/>
        </w:rPr>
        <w:t>Urban Sustainability: Navigating Environmental Transition Challenges in Global South</w:t>
      </w:r>
      <w:r w:rsidRPr="001B3523">
        <w:rPr>
          <w:rFonts w:ascii="Times New Roman" w:hAnsi="Times New Roman" w:cs="Times New Roman"/>
          <w:color w:val="222222"/>
          <w:shd w:val="clear" w:color="auto" w:fill="FFFFFF"/>
        </w:rPr>
        <w:t> (pp. 9-27). Singapore: Springer Nature Singapore.</w:t>
      </w:r>
    </w:p>
    <w:p w14:paraId="0F834458"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Royo, A. A., Peterson, C. J., </w:t>
      </w:r>
      <w:proofErr w:type="spellStart"/>
      <w:r w:rsidRPr="001B3523">
        <w:rPr>
          <w:rFonts w:ascii="Times New Roman" w:hAnsi="Times New Roman" w:cs="Times New Roman"/>
          <w:color w:val="222222"/>
          <w:shd w:val="clear" w:color="auto" w:fill="FFFFFF"/>
        </w:rPr>
        <w:t>Stanovick</w:t>
      </w:r>
      <w:proofErr w:type="spellEnd"/>
      <w:r w:rsidRPr="001B3523">
        <w:rPr>
          <w:rFonts w:ascii="Times New Roman" w:hAnsi="Times New Roman" w:cs="Times New Roman"/>
          <w:color w:val="222222"/>
          <w:shd w:val="clear" w:color="auto" w:fill="FFFFFF"/>
        </w:rPr>
        <w:t xml:space="preserve">, J. S., &amp; Carson, W. P. (2016). Evaluating the ecological impacts of salvage logging: can natural and anthropogenic disturbances promote </w:t>
      </w:r>
      <w:proofErr w:type="gramStart"/>
      <w:r w:rsidRPr="001B3523">
        <w:rPr>
          <w:rFonts w:ascii="Times New Roman" w:hAnsi="Times New Roman" w:cs="Times New Roman"/>
          <w:color w:val="222222"/>
          <w:shd w:val="clear" w:color="auto" w:fill="FFFFFF"/>
        </w:rPr>
        <w:t>coexistence?.</w:t>
      </w:r>
      <w:proofErr w:type="gramEnd"/>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Ecology</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97</w:t>
      </w:r>
      <w:r w:rsidRPr="001B3523">
        <w:rPr>
          <w:rFonts w:ascii="Times New Roman" w:hAnsi="Times New Roman" w:cs="Times New Roman"/>
          <w:color w:val="222222"/>
          <w:shd w:val="clear" w:color="auto" w:fill="FFFFFF"/>
        </w:rPr>
        <w:t>(6), 1566-1582.</w:t>
      </w:r>
    </w:p>
    <w:p w14:paraId="39E19CC4"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 xml:space="preserve">Shah, S. N., Celik, A., Ahmad, M., Ullah, F., Zaman, W., Zafar, M., ... &amp; Bahadur, S. (2019). Leaf epidermal micromorphology and its implications in systematics of certain taxa of the fern family </w:t>
      </w:r>
      <w:proofErr w:type="spellStart"/>
      <w:r w:rsidRPr="001B3523">
        <w:rPr>
          <w:rFonts w:ascii="Times New Roman" w:hAnsi="Times New Roman" w:cs="Times New Roman"/>
          <w:color w:val="222222"/>
          <w:shd w:val="clear" w:color="auto" w:fill="FFFFFF"/>
        </w:rPr>
        <w:t>Pteridaceae</w:t>
      </w:r>
      <w:proofErr w:type="spellEnd"/>
      <w:r w:rsidRPr="001B3523">
        <w:rPr>
          <w:rFonts w:ascii="Times New Roman" w:hAnsi="Times New Roman" w:cs="Times New Roman"/>
          <w:color w:val="222222"/>
          <w:shd w:val="clear" w:color="auto" w:fill="FFFFFF"/>
        </w:rPr>
        <w:t xml:space="preserve"> from northern Pakistan. </w:t>
      </w:r>
      <w:r w:rsidRPr="001B3523">
        <w:rPr>
          <w:rFonts w:ascii="Times New Roman" w:hAnsi="Times New Roman" w:cs="Times New Roman"/>
          <w:i/>
          <w:iCs/>
          <w:color w:val="222222"/>
          <w:shd w:val="clear" w:color="auto" w:fill="FFFFFF"/>
        </w:rPr>
        <w:t>Microscopy Research and Technique</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82</w:t>
      </w:r>
      <w:r w:rsidRPr="001B3523">
        <w:rPr>
          <w:rFonts w:ascii="Times New Roman" w:hAnsi="Times New Roman" w:cs="Times New Roman"/>
          <w:color w:val="222222"/>
          <w:shd w:val="clear" w:color="auto" w:fill="FFFFFF"/>
        </w:rPr>
        <w:t>(3), 317-332.</w:t>
      </w:r>
    </w:p>
    <w:p w14:paraId="1F47EFE9"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Sinha, S., Singh, A., Sinha, D., &amp; Chatterjee, R. (2021). A review on bryophytes as key bio-indicators to monitor heavy metals in the atmosphere. </w:t>
      </w:r>
      <w:r w:rsidRPr="001B3523">
        <w:rPr>
          <w:rFonts w:ascii="Times New Roman" w:hAnsi="Times New Roman" w:cs="Times New Roman"/>
          <w:i/>
          <w:iCs/>
          <w:color w:val="222222"/>
          <w:shd w:val="clear" w:color="auto" w:fill="FFFFFF"/>
        </w:rPr>
        <w:t>International Journal of Plant and Environment</w:t>
      </w:r>
      <w:r w:rsidRPr="001B3523">
        <w:rPr>
          <w:rFonts w:ascii="Times New Roman" w:hAnsi="Times New Roman" w:cs="Times New Roman"/>
          <w:color w:val="222222"/>
          <w:shd w:val="clear" w:color="auto" w:fill="FFFFFF"/>
        </w:rPr>
        <w:t>, </w:t>
      </w:r>
      <w:r w:rsidRPr="001B3523">
        <w:rPr>
          <w:rFonts w:ascii="Times New Roman" w:hAnsi="Times New Roman" w:cs="Times New Roman"/>
          <w:i/>
          <w:iCs/>
          <w:color w:val="222222"/>
          <w:shd w:val="clear" w:color="auto" w:fill="FFFFFF"/>
        </w:rPr>
        <w:t>7</w:t>
      </w:r>
      <w:r w:rsidRPr="001B3523">
        <w:rPr>
          <w:rFonts w:ascii="Times New Roman" w:hAnsi="Times New Roman" w:cs="Times New Roman"/>
          <w:color w:val="222222"/>
          <w:shd w:val="clear" w:color="auto" w:fill="FFFFFF"/>
        </w:rPr>
        <w:t>(01), 49-62.</w:t>
      </w:r>
    </w:p>
    <w:p w14:paraId="25CB75EB" w14:textId="77777777" w:rsidR="00FB24A8" w:rsidRPr="001B3523" w:rsidRDefault="00FB24A8" w:rsidP="00FB24A8">
      <w:pPr>
        <w:pStyle w:val="ListParagraph"/>
        <w:numPr>
          <w:ilvl w:val="0"/>
          <w:numId w:val="11"/>
        </w:numPr>
        <w:jc w:val="both"/>
        <w:rPr>
          <w:rFonts w:ascii="Times New Roman" w:hAnsi="Times New Roman" w:cs="Times New Roman"/>
        </w:rPr>
      </w:pPr>
      <w:r w:rsidRPr="001B3523">
        <w:rPr>
          <w:rFonts w:ascii="Times New Roman" w:hAnsi="Times New Roman" w:cs="Times New Roman"/>
          <w:color w:val="222222"/>
          <w:shd w:val="clear" w:color="auto" w:fill="FFFFFF"/>
        </w:rPr>
        <w:t>Yadav, A., Bohra, N. K., &amp; Singh, H. (2024). Forest ecosystem adaptation to climate change: morphological and physiological responses. In </w:t>
      </w:r>
      <w:r w:rsidRPr="001B3523">
        <w:rPr>
          <w:rFonts w:ascii="Times New Roman" w:hAnsi="Times New Roman" w:cs="Times New Roman"/>
          <w:i/>
          <w:iCs/>
          <w:color w:val="222222"/>
          <w:shd w:val="clear" w:color="auto" w:fill="FFFFFF"/>
        </w:rPr>
        <w:t>Forests and Climate Change: Biological Perspectives on Impact, Adaptation, and Mitigation Strategies</w:t>
      </w:r>
      <w:r w:rsidRPr="001B3523">
        <w:rPr>
          <w:rFonts w:ascii="Times New Roman" w:hAnsi="Times New Roman" w:cs="Times New Roman"/>
          <w:color w:val="222222"/>
          <w:shd w:val="clear" w:color="auto" w:fill="FFFFFF"/>
        </w:rPr>
        <w:t> (pp. 269-289). Singapore: Springer Nature Singapore.</w:t>
      </w:r>
    </w:p>
    <w:p w14:paraId="6C3F3C5B" w14:textId="77777777" w:rsidR="003E2310" w:rsidRDefault="003E2310">
      <w:pPr>
        <w:spacing w:line="360" w:lineRule="auto"/>
        <w:ind w:left="720" w:hanging="720"/>
        <w:jc w:val="both"/>
        <w:rPr>
          <w:rFonts w:ascii="Times New Roman" w:eastAsia="Times New Roman" w:hAnsi="Times New Roman" w:cs="Times New Roman"/>
          <w:sz w:val="24"/>
          <w:szCs w:val="24"/>
        </w:rPr>
      </w:pPr>
    </w:p>
    <w:sectPr w:rsidR="003E2310" w:rsidSect="0031591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702"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BCCFC" w14:textId="77777777" w:rsidR="000628DC" w:rsidRDefault="000628DC" w:rsidP="00751FBC">
      <w:pPr>
        <w:spacing w:after="0" w:line="240" w:lineRule="auto"/>
      </w:pPr>
      <w:r>
        <w:separator/>
      </w:r>
    </w:p>
  </w:endnote>
  <w:endnote w:type="continuationSeparator" w:id="0">
    <w:p w14:paraId="6234D7AB" w14:textId="77777777" w:rsidR="000628DC" w:rsidRDefault="000628DC" w:rsidP="0075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8B78B4-B6C2-4C2E-A176-978882466C2B}"/>
    <w:embedItalic r:id="rId2" w:fontKey="{8F28CB75-98DD-45EE-93B8-3B35F91B4E0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4C1D31E-8045-45D7-A40A-0800EA5EC4B2}"/>
    <w:embedItalic r:id="rId4" w:fontKey="{30D62978-80E5-40D8-A9DD-6E0DFA9EB0B0}"/>
  </w:font>
  <w:font w:name="Mangal">
    <w:panose1 w:val="02040503050203030202"/>
    <w:charset w:val="00"/>
    <w:family w:val="roman"/>
    <w:pitch w:val="variable"/>
    <w:sig w:usb0="00008003" w:usb1="00000000" w:usb2="00000000" w:usb3="00000000" w:csb0="00000001" w:csb1="00000000"/>
    <w:embedRegular r:id="rId5" w:fontKey="{9A715958-0D2A-4320-BA94-AD73094599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03A6" w14:textId="77777777" w:rsidR="00751FBC" w:rsidRDefault="00751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AEA3" w14:textId="77777777" w:rsidR="00751FBC" w:rsidRDefault="00751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9A88" w14:textId="77777777" w:rsidR="00751FBC" w:rsidRDefault="00751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E53D2" w14:textId="77777777" w:rsidR="000628DC" w:rsidRDefault="000628DC" w:rsidP="00751FBC">
      <w:pPr>
        <w:spacing w:after="0" w:line="240" w:lineRule="auto"/>
      </w:pPr>
      <w:r>
        <w:separator/>
      </w:r>
    </w:p>
  </w:footnote>
  <w:footnote w:type="continuationSeparator" w:id="0">
    <w:p w14:paraId="51415B60" w14:textId="77777777" w:rsidR="000628DC" w:rsidRDefault="000628DC" w:rsidP="00751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8D5C" w14:textId="237FE9DE" w:rsidR="00751FBC" w:rsidRDefault="00000000">
    <w:pPr>
      <w:pStyle w:val="Header"/>
    </w:pPr>
    <w:r>
      <w:rPr>
        <w:noProof/>
      </w:rPr>
      <w:pict w14:anchorId="7E552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FB02" w14:textId="5854686E" w:rsidR="00751FBC" w:rsidRDefault="00000000">
    <w:pPr>
      <w:pStyle w:val="Header"/>
    </w:pPr>
    <w:r>
      <w:rPr>
        <w:noProof/>
      </w:rPr>
      <w:pict w14:anchorId="6B55D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423A" w14:textId="15EE78E4" w:rsidR="00751FBC" w:rsidRDefault="00000000">
    <w:pPr>
      <w:pStyle w:val="Header"/>
    </w:pPr>
    <w:r>
      <w:rPr>
        <w:noProof/>
      </w:rPr>
      <w:pict w14:anchorId="51070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5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B36"/>
    <w:multiLevelType w:val="multilevel"/>
    <w:tmpl w:val="EC261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61110A"/>
    <w:multiLevelType w:val="hybridMultilevel"/>
    <w:tmpl w:val="CF4AD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72B6F"/>
    <w:multiLevelType w:val="multilevel"/>
    <w:tmpl w:val="161213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603C0"/>
    <w:multiLevelType w:val="multilevel"/>
    <w:tmpl w:val="D624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566456"/>
    <w:multiLevelType w:val="multilevel"/>
    <w:tmpl w:val="E38890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8B4E39"/>
    <w:multiLevelType w:val="multilevel"/>
    <w:tmpl w:val="31B8C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F32C1F"/>
    <w:multiLevelType w:val="multilevel"/>
    <w:tmpl w:val="A112A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1A189D"/>
    <w:multiLevelType w:val="multilevel"/>
    <w:tmpl w:val="FBB608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36401E1"/>
    <w:multiLevelType w:val="multilevel"/>
    <w:tmpl w:val="9A842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AFB2FBF"/>
    <w:multiLevelType w:val="multilevel"/>
    <w:tmpl w:val="E7A2D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B844010"/>
    <w:multiLevelType w:val="multilevel"/>
    <w:tmpl w:val="AE405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51871851">
    <w:abstractNumId w:val="3"/>
  </w:num>
  <w:num w:numId="2" w16cid:durableId="789670104">
    <w:abstractNumId w:val="0"/>
  </w:num>
  <w:num w:numId="3" w16cid:durableId="495221799">
    <w:abstractNumId w:val="9"/>
  </w:num>
  <w:num w:numId="4" w16cid:durableId="1624463897">
    <w:abstractNumId w:val="8"/>
  </w:num>
  <w:num w:numId="5" w16cid:durableId="1238320384">
    <w:abstractNumId w:val="4"/>
  </w:num>
  <w:num w:numId="6" w16cid:durableId="678853138">
    <w:abstractNumId w:val="2"/>
  </w:num>
  <w:num w:numId="7" w16cid:durableId="691300043">
    <w:abstractNumId w:val="6"/>
  </w:num>
  <w:num w:numId="8" w16cid:durableId="2052264096">
    <w:abstractNumId w:val="7"/>
  </w:num>
  <w:num w:numId="9" w16cid:durableId="1423793232">
    <w:abstractNumId w:val="5"/>
  </w:num>
  <w:num w:numId="10" w16cid:durableId="826360352">
    <w:abstractNumId w:val="10"/>
  </w:num>
  <w:num w:numId="11" w16cid:durableId="153931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2310"/>
    <w:rsid w:val="000628DC"/>
    <w:rsid w:val="00114A06"/>
    <w:rsid w:val="0013086F"/>
    <w:rsid w:val="00236363"/>
    <w:rsid w:val="002A7586"/>
    <w:rsid w:val="002B7435"/>
    <w:rsid w:val="002C49E4"/>
    <w:rsid w:val="0031402C"/>
    <w:rsid w:val="00315914"/>
    <w:rsid w:val="003370D8"/>
    <w:rsid w:val="003A7224"/>
    <w:rsid w:val="003B02F0"/>
    <w:rsid w:val="003E2310"/>
    <w:rsid w:val="00417136"/>
    <w:rsid w:val="004476B9"/>
    <w:rsid w:val="00470AFA"/>
    <w:rsid w:val="004A4666"/>
    <w:rsid w:val="004F7B42"/>
    <w:rsid w:val="00567E54"/>
    <w:rsid w:val="005E6BD5"/>
    <w:rsid w:val="00600EFD"/>
    <w:rsid w:val="00604CD0"/>
    <w:rsid w:val="00650381"/>
    <w:rsid w:val="006B05CA"/>
    <w:rsid w:val="007278AD"/>
    <w:rsid w:val="00750586"/>
    <w:rsid w:val="00751FBC"/>
    <w:rsid w:val="007763AF"/>
    <w:rsid w:val="007B6806"/>
    <w:rsid w:val="007F1669"/>
    <w:rsid w:val="00821096"/>
    <w:rsid w:val="008223BF"/>
    <w:rsid w:val="008D3A86"/>
    <w:rsid w:val="008D3F27"/>
    <w:rsid w:val="008E2115"/>
    <w:rsid w:val="0090587C"/>
    <w:rsid w:val="0092457C"/>
    <w:rsid w:val="00940F6D"/>
    <w:rsid w:val="00957113"/>
    <w:rsid w:val="0099717D"/>
    <w:rsid w:val="00A20094"/>
    <w:rsid w:val="00AB3D4E"/>
    <w:rsid w:val="00AD44A7"/>
    <w:rsid w:val="00AD4BBA"/>
    <w:rsid w:val="00AF6069"/>
    <w:rsid w:val="00B572BC"/>
    <w:rsid w:val="00BA72C4"/>
    <w:rsid w:val="00C00450"/>
    <w:rsid w:val="00C111F3"/>
    <w:rsid w:val="00C300BC"/>
    <w:rsid w:val="00C851CA"/>
    <w:rsid w:val="00C8687D"/>
    <w:rsid w:val="00C90C28"/>
    <w:rsid w:val="00CB1D2F"/>
    <w:rsid w:val="00CC30E2"/>
    <w:rsid w:val="00CD3874"/>
    <w:rsid w:val="00CE4A57"/>
    <w:rsid w:val="00D13C4D"/>
    <w:rsid w:val="00D9080D"/>
    <w:rsid w:val="00DB2A60"/>
    <w:rsid w:val="00DE51FE"/>
    <w:rsid w:val="00DF7399"/>
    <w:rsid w:val="00E00F59"/>
    <w:rsid w:val="00E03F65"/>
    <w:rsid w:val="00E1079C"/>
    <w:rsid w:val="00E42ECF"/>
    <w:rsid w:val="00E67636"/>
    <w:rsid w:val="00E708D9"/>
    <w:rsid w:val="00F1173A"/>
    <w:rsid w:val="00FB1B33"/>
    <w:rsid w:val="00FB24A8"/>
    <w:rsid w:val="00FD21AF"/>
    <w:rsid w:val="00FF472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A843A"/>
  <w15:docId w15:val="{D4E8B446-E363-439A-97C2-1A70D663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914"/>
  </w:style>
  <w:style w:type="paragraph" w:styleId="Heading1">
    <w:name w:val="heading 1"/>
    <w:basedOn w:val="Normal"/>
    <w:next w:val="Normal"/>
    <w:uiPriority w:val="9"/>
    <w:qFormat/>
    <w:rsid w:val="00315914"/>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rsid w:val="00315914"/>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rsid w:val="00315914"/>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rsid w:val="00315914"/>
    <w:pPr>
      <w:keepNext/>
      <w:keepLines/>
      <w:spacing w:before="80" w:after="40"/>
      <w:outlineLvl w:val="3"/>
    </w:pPr>
    <w:rPr>
      <w:i/>
      <w:iCs/>
      <w:color w:val="2F5496"/>
    </w:rPr>
  </w:style>
  <w:style w:type="paragraph" w:styleId="Heading5">
    <w:name w:val="heading 5"/>
    <w:basedOn w:val="Normal"/>
    <w:next w:val="Normal"/>
    <w:uiPriority w:val="9"/>
    <w:semiHidden/>
    <w:unhideWhenUsed/>
    <w:qFormat/>
    <w:rsid w:val="00315914"/>
    <w:pPr>
      <w:keepNext/>
      <w:keepLines/>
      <w:spacing w:before="80" w:after="40"/>
      <w:outlineLvl w:val="4"/>
    </w:pPr>
    <w:rPr>
      <w:color w:val="2F5496"/>
    </w:rPr>
  </w:style>
  <w:style w:type="paragraph" w:styleId="Heading6">
    <w:name w:val="heading 6"/>
    <w:basedOn w:val="Normal"/>
    <w:next w:val="Normal"/>
    <w:uiPriority w:val="9"/>
    <w:semiHidden/>
    <w:unhideWhenUsed/>
    <w:qFormat/>
    <w:rsid w:val="00315914"/>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15914"/>
    <w:tblPr>
      <w:tblCellMar>
        <w:top w:w="100" w:type="dxa"/>
        <w:left w:w="100" w:type="dxa"/>
        <w:bottom w:w="100" w:type="dxa"/>
        <w:right w:w="100" w:type="dxa"/>
      </w:tblCellMar>
    </w:tblPr>
  </w:style>
  <w:style w:type="paragraph" w:styleId="Title">
    <w:name w:val="Title"/>
    <w:basedOn w:val="Normal"/>
    <w:next w:val="Normal"/>
    <w:uiPriority w:val="10"/>
    <w:qFormat/>
    <w:rsid w:val="00315914"/>
    <w:pPr>
      <w:spacing w:after="80" w:line="240" w:lineRule="auto"/>
    </w:pPr>
    <w:rPr>
      <w:sz w:val="56"/>
      <w:szCs w:val="56"/>
    </w:rPr>
  </w:style>
  <w:style w:type="paragraph" w:styleId="Subtitle">
    <w:name w:val="Subtitle"/>
    <w:basedOn w:val="Normal"/>
    <w:next w:val="Normal"/>
    <w:uiPriority w:val="11"/>
    <w:qFormat/>
    <w:rsid w:val="00315914"/>
    <w:rPr>
      <w:color w:val="595959"/>
      <w:sz w:val="28"/>
      <w:szCs w:val="28"/>
    </w:rPr>
  </w:style>
  <w:style w:type="table" w:customStyle="1" w:styleId="a">
    <w:basedOn w:val="TableNormal0"/>
    <w:rsid w:val="00315914"/>
    <w:tblPr>
      <w:tblStyleRowBandSize w:val="1"/>
      <w:tblStyleColBandSize w:val="1"/>
      <w:tblCellMar>
        <w:top w:w="0" w:type="dxa"/>
        <w:left w:w="115" w:type="dxa"/>
        <w:bottom w:w="0" w:type="dxa"/>
        <w:right w:w="115" w:type="dxa"/>
      </w:tblCellMar>
    </w:tblPr>
  </w:style>
  <w:style w:type="table" w:customStyle="1" w:styleId="a0">
    <w:basedOn w:val="TableNormal0"/>
    <w:rsid w:val="00315914"/>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1173A"/>
    <w:pPr>
      <w:spacing w:after="200" w:line="276" w:lineRule="auto"/>
      <w:ind w:left="720"/>
      <w:contextualSpacing/>
    </w:pPr>
    <w:rPr>
      <w:rFonts w:asciiTheme="minorHAnsi" w:eastAsiaTheme="minorHAnsi" w:hAnsiTheme="minorHAnsi" w:cstheme="minorBidi"/>
      <w:lang w:val="en-US" w:eastAsia="en-US" w:bidi="ar-SA"/>
    </w:rPr>
  </w:style>
  <w:style w:type="paragraph" w:styleId="Header">
    <w:name w:val="header"/>
    <w:basedOn w:val="Normal"/>
    <w:link w:val="HeaderChar"/>
    <w:uiPriority w:val="99"/>
    <w:unhideWhenUsed/>
    <w:rsid w:val="00751FBC"/>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751FBC"/>
    <w:rPr>
      <w:rFonts w:cs="Mangal"/>
      <w:szCs w:val="20"/>
    </w:rPr>
  </w:style>
  <w:style w:type="paragraph" w:styleId="Footer">
    <w:name w:val="footer"/>
    <w:basedOn w:val="Normal"/>
    <w:link w:val="FooterChar"/>
    <w:uiPriority w:val="99"/>
    <w:unhideWhenUsed/>
    <w:rsid w:val="00751FBC"/>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751FBC"/>
    <w:rPr>
      <w:rFonts w:cs="Mangal"/>
      <w:szCs w:val="20"/>
    </w:rPr>
  </w:style>
  <w:style w:type="paragraph" w:styleId="NoSpacing">
    <w:name w:val="No Spacing"/>
    <w:uiPriority w:val="1"/>
    <w:qFormat/>
    <w:rsid w:val="00604CD0"/>
    <w:pPr>
      <w:spacing w:after="0" w:line="240" w:lineRule="auto"/>
    </w:pPr>
    <w:rPr>
      <w:rFonts w:asciiTheme="minorHAnsi" w:eastAsiaTheme="minorHAnsi" w:hAnsiTheme="minorHAnsi" w:cstheme="minorBidi"/>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16</Pages>
  <Words>6115</Words>
  <Characters>34858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9559962924</dc:creator>
  <cp:lastModifiedBy>Admin Admin</cp:lastModifiedBy>
  <cp:revision>29</cp:revision>
  <dcterms:created xsi:type="dcterms:W3CDTF">2026-05-14T14:07:00Z</dcterms:created>
  <dcterms:modified xsi:type="dcterms:W3CDTF">2026-05-21T12:30:00Z</dcterms:modified>
</cp:coreProperties>
</file>