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7106" w14:textId="586F3A70" w:rsidR="00387CA6" w:rsidRPr="00BF44EB" w:rsidRDefault="00387CA6" w:rsidP="00FD6B4E">
      <w:pPr>
        <w:jc w:val="center"/>
        <w:rPr>
          <w:rFonts w:ascii="Arial" w:hAnsi="Arial" w:cs="Arial"/>
          <w:b/>
          <w:bCs/>
        </w:rPr>
      </w:pPr>
      <w:r w:rsidRPr="00BF44EB">
        <w:rPr>
          <w:rFonts w:ascii="Arial" w:hAnsi="Arial" w:cs="Arial"/>
          <w:b/>
          <w:bCs/>
        </w:rPr>
        <w:t>Potato Pests: Biocontrol and Value Addition products</w:t>
      </w:r>
    </w:p>
    <w:p w14:paraId="50F9456F" w14:textId="66C3F83A" w:rsidR="00C83D11" w:rsidRPr="00BF44EB" w:rsidRDefault="000D5ED9" w:rsidP="0022534C">
      <w:pPr>
        <w:spacing w:line="360" w:lineRule="auto"/>
        <w:jc w:val="both"/>
        <w:rPr>
          <w:rFonts w:ascii="Arial" w:hAnsi="Arial" w:cs="Arial"/>
          <w:b/>
          <w:bCs/>
          <w:sz w:val="20"/>
          <w:szCs w:val="20"/>
        </w:rPr>
      </w:pPr>
      <w:r w:rsidRPr="00BF44EB">
        <w:rPr>
          <w:rFonts w:ascii="Arial" w:hAnsi="Arial" w:cs="Arial"/>
          <w:b/>
          <w:bCs/>
          <w:sz w:val="20"/>
          <w:szCs w:val="20"/>
        </w:rPr>
        <w:t>ABSTRACT</w:t>
      </w:r>
    </w:p>
    <w:p w14:paraId="37F7DCFB" w14:textId="524BFE5A" w:rsidR="005330B3" w:rsidRPr="00BF44EB" w:rsidRDefault="005330B3" w:rsidP="0022534C">
      <w:pPr>
        <w:spacing w:line="360" w:lineRule="auto"/>
        <w:jc w:val="both"/>
        <w:rPr>
          <w:rFonts w:ascii="Arial" w:hAnsi="Arial" w:cs="Arial"/>
          <w:sz w:val="20"/>
          <w:szCs w:val="20"/>
        </w:rPr>
      </w:pPr>
      <w:r w:rsidRPr="00BF44EB">
        <w:rPr>
          <w:rFonts w:ascii="Arial" w:hAnsi="Arial" w:cs="Arial"/>
          <w:sz w:val="20"/>
          <w:szCs w:val="20"/>
        </w:rPr>
        <w:t>Potato (</w:t>
      </w:r>
      <w:r w:rsidRPr="00BF44EB">
        <w:rPr>
          <w:rFonts w:ascii="Arial" w:hAnsi="Arial" w:cs="Arial"/>
          <w:i/>
          <w:iCs/>
          <w:sz w:val="20"/>
          <w:szCs w:val="20"/>
        </w:rPr>
        <w:t>Solanum tuberosum</w:t>
      </w:r>
      <w:r w:rsidRPr="00BF44EB">
        <w:rPr>
          <w:rFonts w:ascii="Arial" w:hAnsi="Arial" w:cs="Arial"/>
          <w:sz w:val="20"/>
          <w:szCs w:val="20"/>
        </w:rPr>
        <w:t xml:space="preserve"> L.) is a globally important food crop</w:t>
      </w:r>
      <w:r w:rsidR="003A7F7A" w:rsidRPr="00BF44EB">
        <w:rPr>
          <w:rFonts w:ascii="Arial" w:hAnsi="Arial" w:cs="Arial"/>
          <w:sz w:val="20"/>
          <w:szCs w:val="20"/>
        </w:rPr>
        <w:t>. Yet, its</w:t>
      </w:r>
      <w:r w:rsidRPr="00BF44EB">
        <w:rPr>
          <w:rFonts w:ascii="Arial" w:hAnsi="Arial" w:cs="Arial"/>
          <w:sz w:val="20"/>
          <w:szCs w:val="20"/>
        </w:rPr>
        <w:t xml:space="preserve"> productivity is severely constrained by a complex of insect pests including aphids, tuber moths, cutworms and leaf-feeding beetles. Conventional reliance on chemical insecticides has raised concerns over environmental safety, pest resistance and residue accumulation. In response, eco-friendly biological control strategies</w:t>
      </w:r>
      <w:r w:rsidR="00DC4F7F" w:rsidRPr="00BF44EB">
        <w:rPr>
          <w:rFonts w:ascii="Arial" w:hAnsi="Arial" w:cs="Arial"/>
          <w:sz w:val="20"/>
          <w:szCs w:val="20"/>
        </w:rPr>
        <w:t xml:space="preserve"> </w:t>
      </w:r>
      <w:r w:rsidRPr="00BF44EB">
        <w:rPr>
          <w:rFonts w:ascii="Arial" w:hAnsi="Arial" w:cs="Arial"/>
          <w:sz w:val="20"/>
          <w:szCs w:val="20"/>
        </w:rPr>
        <w:t xml:space="preserve">such as the use of natural enemies (predators, </w:t>
      </w:r>
      <w:proofErr w:type="spellStart"/>
      <w:r w:rsidRPr="00BF44EB">
        <w:rPr>
          <w:rFonts w:ascii="Arial" w:hAnsi="Arial" w:cs="Arial"/>
          <w:sz w:val="20"/>
          <w:szCs w:val="20"/>
        </w:rPr>
        <w:t>parasitoids</w:t>
      </w:r>
      <w:proofErr w:type="spellEnd"/>
      <w:r w:rsidRPr="00BF44EB">
        <w:rPr>
          <w:rFonts w:ascii="Arial" w:hAnsi="Arial" w:cs="Arial"/>
          <w:sz w:val="20"/>
          <w:szCs w:val="20"/>
        </w:rPr>
        <w:t>, entomopathogenic fungi and nematodes), botanicals</w:t>
      </w:r>
      <w:r w:rsidR="00E617F4" w:rsidRPr="00BF44EB">
        <w:rPr>
          <w:rFonts w:ascii="Arial" w:hAnsi="Arial" w:cs="Arial"/>
          <w:sz w:val="20"/>
          <w:szCs w:val="20"/>
        </w:rPr>
        <w:t xml:space="preserve"> </w:t>
      </w:r>
      <w:r w:rsidRPr="00BF44EB">
        <w:rPr>
          <w:rFonts w:ascii="Arial" w:hAnsi="Arial" w:cs="Arial"/>
          <w:sz w:val="20"/>
          <w:szCs w:val="20"/>
        </w:rPr>
        <w:t>and microbial biopesticides</w:t>
      </w:r>
      <w:r w:rsidR="00DC4F7F" w:rsidRPr="00BF44EB">
        <w:rPr>
          <w:rFonts w:ascii="Arial" w:hAnsi="Arial" w:cs="Arial"/>
          <w:sz w:val="20"/>
          <w:szCs w:val="20"/>
        </w:rPr>
        <w:t xml:space="preserve"> </w:t>
      </w:r>
      <w:r w:rsidRPr="00BF44EB">
        <w:rPr>
          <w:rFonts w:ascii="Arial" w:hAnsi="Arial" w:cs="Arial"/>
          <w:sz w:val="20"/>
          <w:szCs w:val="20"/>
        </w:rPr>
        <w:t>are gaining prominence as sustainable alternatives. This review synthesizes current knowledge on major insect pests of potato and highlights advances in biological control approaches that reduce chemical dependence while maintaining yield stability. Beyond pest suppression, the paper explores pathways for value addition, including the development of biopesticide</w:t>
      </w:r>
      <w:r w:rsidR="00E617F4" w:rsidRPr="00BF44EB">
        <w:rPr>
          <w:rFonts w:ascii="Arial" w:hAnsi="Arial" w:cs="Arial"/>
          <w:sz w:val="20"/>
          <w:szCs w:val="20"/>
        </w:rPr>
        <w:t xml:space="preserve"> </w:t>
      </w:r>
      <w:r w:rsidRPr="00BF44EB">
        <w:rPr>
          <w:rFonts w:ascii="Arial" w:hAnsi="Arial" w:cs="Arial"/>
          <w:sz w:val="20"/>
          <w:szCs w:val="20"/>
        </w:rPr>
        <w:t xml:space="preserve">based products, integration of pest-resistant cultivars and utilization of potato </w:t>
      </w:r>
      <w:r w:rsidR="00E617F4" w:rsidRPr="00BF44EB">
        <w:rPr>
          <w:rFonts w:ascii="Arial" w:hAnsi="Arial" w:cs="Arial"/>
          <w:sz w:val="20"/>
          <w:szCs w:val="20"/>
        </w:rPr>
        <w:t xml:space="preserve">value added </w:t>
      </w:r>
      <w:r w:rsidRPr="00BF44EB">
        <w:rPr>
          <w:rFonts w:ascii="Arial" w:hAnsi="Arial" w:cs="Arial"/>
          <w:sz w:val="20"/>
          <w:szCs w:val="20"/>
        </w:rPr>
        <w:t>products for industrial and nutritional applications. By linking pest management with value chain innovation, eco-friendly biological control offers a dual benefit: safeguarding potato production and contributing to sustainable agricultural economies.</w:t>
      </w:r>
    </w:p>
    <w:p w14:paraId="1FE727E6" w14:textId="45C04354" w:rsidR="005330B3" w:rsidRPr="00BF44EB" w:rsidRDefault="00D56944" w:rsidP="0022534C">
      <w:pPr>
        <w:spacing w:line="360" w:lineRule="auto"/>
        <w:jc w:val="both"/>
        <w:rPr>
          <w:rFonts w:ascii="Arial" w:hAnsi="Arial" w:cs="Arial"/>
          <w:b/>
          <w:bCs/>
          <w:i/>
          <w:iCs/>
          <w:sz w:val="20"/>
          <w:szCs w:val="20"/>
        </w:rPr>
      </w:pPr>
      <w:r w:rsidRPr="00BF44EB">
        <w:rPr>
          <w:rFonts w:ascii="Arial" w:hAnsi="Arial" w:cs="Arial"/>
          <w:b/>
          <w:bCs/>
          <w:sz w:val="20"/>
          <w:szCs w:val="20"/>
        </w:rPr>
        <w:t>KEYWORDS</w:t>
      </w:r>
      <w:r w:rsidR="005330B3" w:rsidRPr="00BF44EB">
        <w:rPr>
          <w:rFonts w:ascii="Arial" w:hAnsi="Arial" w:cs="Arial"/>
          <w:b/>
          <w:bCs/>
          <w:sz w:val="20"/>
          <w:szCs w:val="20"/>
        </w:rPr>
        <w:t xml:space="preserve">: </w:t>
      </w:r>
      <w:r w:rsidR="005330B3" w:rsidRPr="00BF44EB">
        <w:rPr>
          <w:rFonts w:ascii="Arial" w:hAnsi="Arial" w:cs="Arial"/>
          <w:i/>
          <w:iCs/>
          <w:sz w:val="20"/>
          <w:szCs w:val="20"/>
        </w:rPr>
        <w:t>Biological control, Predator, Biopesticides, Entomopathogenic nematode</w:t>
      </w:r>
      <w:r w:rsidR="0026206B" w:rsidRPr="00BF44EB">
        <w:rPr>
          <w:rFonts w:ascii="Arial" w:hAnsi="Arial" w:cs="Arial"/>
          <w:i/>
          <w:iCs/>
          <w:sz w:val="20"/>
          <w:szCs w:val="20"/>
        </w:rPr>
        <w:t xml:space="preserve"> (EPN)</w:t>
      </w:r>
      <w:r w:rsidR="005330B3" w:rsidRPr="00BF44EB">
        <w:rPr>
          <w:rFonts w:ascii="Arial" w:hAnsi="Arial" w:cs="Arial"/>
          <w:i/>
          <w:iCs/>
          <w:sz w:val="20"/>
          <w:szCs w:val="20"/>
        </w:rPr>
        <w:t xml:space="preserve">, </w:t>
      </w:r>
      <w:proofErr w:type="spellStart"/>
      <w:r w:rsidR="00892894" w:rsidRPr="00BF44EB">
        <w:rPr>
          <w:rFonts w:ascii="Arial" w:hAnsi="Arial" w:cs="Arial"/>
          <w:i/>
          <w:iCs/>
          <w:sz w:val="20"/>
          <w:szCs w:val="20"/>
        </w:rPr>
        <w:t>Parasitiods</w:t>
      </w:r>
      <w:proofErr w:type="spellEnd"/>
      <w:r w:rsidR="00892894" w:rsidRPr="00BF44EB">
        <w:rPr>
          <w:rFonts w:ascii="Arial" w:hAnsi="Arial" w:cs="Arial"/>
          <w:i/>
          <w:iCs/>
          <w:sz w:val="20"/>
          <w:szCs w:val="20"/>
        </w:rPr>
        <w:t xml:space="preserve">, </w:t>
      </w:r>
      <w:r w:rsidR="005330B3" w:rsidRPr="00BF44EB">
        <w:rPr>
          <w:rFonts w:ascii="Arial" w:hAnsi="Arial" w:cs="Arial"/>
          <w:i/>
          <w:iCs/>
          <w:sz w:val="20"/>
          <w:szCs w:val="20"/>
        </w:rPr>
        <w:t>Value-added product</w:t>
      </w:r>
    </w:p>
    <w:p w14:paraId="75E7F138" w14:textId="5E1341E9" w:rsidR="00C83D11" w:rsidRPr="00BF44EB" w:rsidRDefault="00D56944" w:rsidP="0022534C">
      <w:pPr>
        <w:pStyle w:val="ListParagraph"/>
        <w:numPr>
          <w:ilvl w:val="0"/>
          <w:numId w:val="10"/>
        </w:numPr>
        <w:spacing w:line="360" w:lineRule="auto"/>
        <w:ind w:left="360"/>
        <w:jc w:val="both"/>
        <w:rPr>
          <w:rFonts w:ascii="Arial" w:hAnsi="Arial" w:cs="Arial"/>
          <w:b/>
          <w:bCs/>
          <w:sz w:val="20"/>
          <w:szCs w:val="20"/>
        </w:rPr>
      </w:pPr>
      <w:r w:rsidRPr="00BF44EB">
        <w:rPr>
          <w:rFonts w:ascii="Arial" w:hAnsi="Arial" w:cs="Arial"/>
          <w:b/>
          <w:bCs/>
          <w:sz w:val="20"/>
          <w:szCs w:val="20"/>
        </w:rPr>
        <w:t>INTRODUCTION</w:t>
      </w:r>
    </w:p>
    <w:p w14:paraId="414AADBB" w14:textId="68187ACB" w:rsidR="009632B2" w:rsidRPr="00BF44EB" w:rsidRDefault="00D4516D" w:rsidP="0022534C">
      <w:pPr>
        <w:spacing w:line="360" w:lineRule="auto"/>
        <w:jc w:val="both"/>
        <w:rPr>
          <w:rFonts w:ascii="Arial" w:hAnsi="Arial" w:cs="Arial"/>
          <w:sz w:val="20"/>
          <w:szCs w:val="20"/>
        </w:rPr>
      </w:pPr>
      <w:r w:rsidRPr="00BF44EB">
        <w:rPr>
          <w:rFonts w:ascii="Arial" w:hAnsi="Arial" w:cs="Arial"/>
          <w:sz w:val="20"/>
          <w:szCs w:val="20"/>
        </w:rPr>
        <w:t>Potato (</w:t>
      </w:r>
      <w:r w:rsidRPr="00BF44EB">
        <w:rPr>
          <w:rFonts w:ascii="Arial" w:hAnsi="Arial" w:cs="Arial"/>
          <w:i/>
          <w:iCs/>
          <w:sz w:val="20"/>
          <w:szCs w:val="20"/>
        </w:rPr>
        <w:t>Solanum tuberosum</w:t>
      </w:r>
      <w:r w:rsidR="005330B3" w:rsidRPr="00BF44EB">
        <w:rPr>
          <w:rFonts w:ascii="Arial" w:hAnsi="Arial" w:cs="Arial"/>
          <w:sz w:val="20"/>
          <w:szCs w:val="20"/>
        </w:rPr>
        <w:t xml:space="preserve"> L.</w:t>
      </w:r>
      <w:r w:rsidRPr="00BF44EB">
        <w:rPr>
          <w:rFonts w:ascii="Arial" w:hAnsi="Arial" w:cs="Arial"/>
          <w:sz w:val="20"/>
          <w:szCs w:val="20"/>
        </w:rPr>
        <w:t xml:space="preserve">) is a tuberous crop from the Solanaceae family. It originated in the Andes area of South America and was grown pre-Columbian times (Jackson </w:t>
      </w:r>
      <w:r w:rsidR="003A7F7A" w:rsidRPr="00BF44EB">
        <w:rPr>
          <w:rFonts w:ascii="Arial" w:hAnsi="Arial" w:cs="Arial"/>
          <w:i/>
          <w:sz w:val="20"/>
          <w:szCs w:val="20"/>
        </w:rPr>
        <w:t>et al</w:t>
      </w:r>
      <w:r w:rsidRPr="00BF44EB">
        <w:rPr>
          <w:rFonts w:ascii="Arial" w:hAnsi="Arial" w:cs="Arial"/>
          <w:sz w:val="20"/>
          <w:szCs w:val="20"/>
        </w:rPr>
        <w:t>.</w:t>
      </w:r>
      <w:r w:rsidR="003A7F7A" w:rsidRPr="00BF44EB">
        <w:rPr>
          <w:rFonts w:ascii="Arial" w:hAnsi="Arial" w:cs="Arial"/>
          <w:sz w:val="20"/>
          <w:szCs w:val="20"/>
        </w:rPr>
        <w:t>,</w:t>
      </w:r>
      <w:r w:rsidRPr="00BF44EB">
        <w:rPr>
          <w:rFonts w:ascii="Arial" w:hAnsi="Arial" w:cs="Arial"/>
          <w:sz w:val="20"/>
          <w:szCs w:val="20"/>
        </w:rPr>
        <w:t xml:space="preserve"> 1978). Potatoes were brought to Spain and the rest of Europe between 1565 </w:t>
      </w:r>
      <w:r w:rsidR="003A7F7A" w:rsidRPr="00BF44EB">
        <w:rPr>
          <w:rFonts w:ascii="Arial" w:hAnsi="Arial" w:cs="Arial"/>
          <w:sz w:val="20"/>
          <w:szCs w:val="20"/>
        </w:rPr>
        <w:t xml:space="preserve">and 1573 (Jellis and Richardson, </w:t>
      </w:r>
      <w:r w:rsidRPr="00BF44EB">
        <w:rPr>
          <w:rFonts w:ascii="Arial" w:hAnsi="Arial" w:cs="Arial"/>
          <w:sz w:val="20"/>
          <w:szCs w:val="20"/>
        </w:rPr>
        <w:t xml:space="preserve">1987). </w:t>
      </w:r>
      <w:r w:rsidR="009632B2" w:rsidRPr="00BF44EB">
        <w:rPr>
          <w:rFonts w:ascii="Arial" w:hAnsi="Arial" w:cs="Arial"/>
          <w:sz w:val="20"/>
          <w:szCs w:val="20"/>
        </w:rPr>
        <w:t>One of the most significant root and tuber crops for food commodities is the potato (</w:t>
      </w:r>
      <w:r w:rsidR="009632B2" w:rsidRPr="00BF44EB">
        <w:rPr>
          <w:rFonts w:ascii="Arial" w:hAnsi="Arial" w:cs="Arial"/>
          <w:i/>
          <w:sz w:val="20"/>
          <w:szCs w:val="20"/>
        </w:rPr>
        <w:t>Solanum tuberosum</w:t>
      </w:r>
      <w:r w:rsidR="009632B2" w:rsidRPr="00BF44EB">
        <w:rPr>
          <w:rFonts w:ascii="Arial" w:hAnsi="Arial" w:cs="Arial"/>
          <w:sz w:val="20"/>
          <w:szCs w:val="20"/>
        </w:rPr>
        <w:t xml:space="preserve">). It is the fifth most significant staple food crop in the world (Orlando </w:t>
      </w:r>
      <w:r w:rsidR="003A7F7A" w:rsidRPr="00BF44EB">
        <w:rPr>
          <w:rFonts w:ascii="Arial" w:hAnsi="Arial" w:cs="Arial"/>
          <w:i/>
          <w:sz w:val="20"/>
          <w:szCs w:val="20"/>
        </w:rPr>
        <w:t>et al</w:t>
      </w:r>
      <w:r w:rsidR="009632B2" w:rsidRPr="00BF44EB">
        <w:rPr>
          <w:rFonts w:ascii="Arial" w:hAnsi="Arial" w:cs="Arial"/>
          <w:sz w:val="20"/>
          <w:szCs w:val="20"/>
        </w:rPr>
        <w:t>.</w:t>
      </w:r>
      <w:r w:rsidR="003A7F7A" w:rsidRPr="00BF44EB">
        <w:rPr>
          <w:rFonts w:ascii="Arial" w:hAnsi="Arial" w:cs="Arial"/>
          <w:sz w:val="20"/>
          <w:szCs w:val="20"/>
        </w:rPr>
        <w:t>,</w:t>
      </w:r>
      <w:r w:rsidR="009632B2" w:rsidRPr="00BF44EB">
        <w:rPr>
          <w:rFonts w:ascii="Arial" w:hAnsi="Arial" w:cs="Arial"/>
          <w:sz w:val="20"/>
          <w:szCs w:val="20"/>
        </w:rPr>
        <w:t xml:space="preserve"> 2020), with temperate regions producing the majority of it, followed by several subtropical and tropical nations (Devaux </w:t>
      </w:r>
      <w:r w:rsidR="003A7F7A" w:rsidRPr="00BF44EB">
        <w:rPr>
          <w:rFonts w:ascii="Arial" w:hAnsi="Arial" w:cs="Arial"/>
          <w:i/>
          <w:sz w:val="20"/>
          <w:szCs w:val="20"/>
        </w:rPr>
        <w:t>et al</w:t>
      </w:r>
      <w:r w:rsidR="009632B2" w:rsidRPr="00BF44EB">
        <w:rPr>
          <w:rFonts w:ascii="Arial" w:hAnsi="Arial" w:cs="Arial"/>
          <w:sz w:val="20"/>
          <w:szCs w:val="20"/>
        </w:rPr>
        <w:t>.</w:t>
      </w:r>
      <w:r w:rsidR="003A7F7A" w:rsidRPr="00BF44EB">
        <w:rPr>
          <w:rFonts w:ascii="Arial" w:hAnsi="Arial" w:cs="Arial"/>
          <w:sz w:val="20"/>
          <w:szCs w:val="20"/>
        </w:rPr>
        <w:t>,</w:t>
      </w:r>
      <w:r w:rsidR="009632B2" w:rsidRPr="00BF44EB">
        <w:rPr>
          <w:rFonts w:ascii="Arial" w:hAnsi="Arial" w:cs="Arial"/>
          <w:sz w:val="20"/>
          <w:szCs w:val="20"/>
        </w:rPr>
        <w:t xml:space="preserve"> 2014).</w:t>
      </w:r>
    </w:p>
    <w:p w14:paraId="1D48783F" w14:textId="3874A346" w:rsidR="00335840" w:rsidRPr="00BF44EB" w:rsidRDefault="00335840" w:rsidP="0022534C">
      <w:pPr>
        <w:spacing w:line="360" w:lineRule="auto"/>
        <w:jc w:val="both"/>
        <w:rPr>
          <w:rFonts w:ascii="Arial" w:hAnsi="Arial" w:cs="Arial"/>
          <w:sz w:val="20"/>
          <w:szCs w:val="20"/>
        </w:rPr>
      </w:pPr>
      <w:r w:rsidRPr="00BF44EB">
        <w:rPr>
          <w:rFonts w:ascii="Arial" w:hAnsi="Arial" w:cs="Arial"/>
          <w:sz w:val="20"/>
          <w:szCs w:val="20"/>
        </w:rPr>
        <w:t>Potato is a cool-season crop whose growth and productivity are heavily influenced by soil and climatic factors. Air temperatures of 15-20°</w:t>
      </w:r>
      <w:proofErr w:type="spellStart"/>
      <w:r w:rsidRPr="00BF44EB">
        <w:rPr>
          <w:rFonts w:ascii="Arial" w:hAnsi="Arial" w:cs="Arial"/>
          <w:sz w:val="20"/>
          <w:szCs w:val="20"/>
        </w:rPr>
        <w:t>C</w:t>
      </w:r>
      <w:r w:rsidR="00FE601E" w:rsidRPr="00BF44EB">
        <w:rPr>
          <w:rFonts w:ascii="Arial" w:hAnsi="Arial" w:cs="Arial"/>
          <w:sz w:val="20"/>
          <w:szCs w:val="20"/>
        </w:rPr>
        <w:t xml:space="preserve"> </w:t>
      </w:r>
      <w:r w:rsidR="00E617F4" w:rsidRPr="00BF44EB">
        <w:rPr>
          <w:rFonts w:ascii="Arial" w:hAnsi="Arial" w:cs="Arial"/>
          <w:sz w:val="20"/>
          <w:szCs w:val="20"/>
        </w:rPr>
        <w:t>a</w:t>
      </w:r>
      <w:r w:rsidRPr="00BF44EB">
        <w:rPr>
          <w:rFonts w:ascii="Arial" w:hAnsi="Arial" w:cs="Arial"/>
          <w:sz w:val="20"/>
          <w:szCs w:val="20"/>
        </w:rPr>
        <w:t>re</w:t>
      </w:r>
      <w:proofErr w:type="spellEnd"/>
      <w:r w:rsidRPr="00BF44EB">
        <w:rPr>
          <w:rFonts w:ascii="Arial" w:hAnsi="Arial" w:cs="Arial"/>
          <w:sz w:val="20"/>
          <w:szCs w:val="20"/>
        </w:rPr>
        <w:t xml:space="preserve"> optimal for vegetative growth, while slightly cooler conditions promote tuber initiation and development. Temperatures above 30°C impair tuberization, reduce dry matter accumulation</w:t>
      </w:r>
      <w:r w:rsidR="003A7F7A" w:rsidRPr="00BF44EB">
        <w:rPr>
          <w:rFonts w:ascii="Arial" w:hAnsi="Arial" w:cs="Arial"/>
          <w:sz w:val="20"/>
          <w:szCs w:val="20"/>
        </w:rPr>
        <w:t xml:space="preserve"> and</w:t>
      </w:r>
      <w:r w:rsidRPr="00BF44EB">
        <w:rPr>
          <w:rFonts w:ascii="Arial" w:hAnsi="Arial" w:cs="Arial"/>
          <w:sz w:val="20"/>
          <w:szCs w:val="20"/>
        </w:rPr>
        <w:t xml:space="preserve"> ultimately limit yield potential (</w:t>
      </w:r>
      <w:proofErr w:type="spellStart"/>
      <w:r w:rsidRPr="00BF44EB">
        <w:rPr>
          <w:rFonts w:ascii="Arial" w:hAnsi="Arial" w:cs="Arial"/>
          <w:sz w:val="20"/>
          <w:szCs w:val="20"/>
        </w:rPr>
        <w:t>Haverkort</w:t>
      </w:r>
      <w:proofErr w:type="spellEnd"/>
      <w:r w:rsidRPr="00BF44EB">
        <w:rPr>
          <w:rFonts w:ascii="Arial" w:hAnsi="Arial" w:cs="Arial"/>
          <w:sz w:val="20"/>
          <w:szCs w:val="20"/>
        </w:rPr>
        <w:t xml:space="preserve"> &amp; </w:t>
      </w:r>
      <w:proofErr w:type="spellStart"/>
      <w:r w:rsidRPr="00BF44EB">
        <w:rPr>
          <w:rFonts w:ascii="Arial" w:hAnsi="Arial" w:cs="Arial"/>
          <w:sz w:val="20"/>
          <w:szCs w:val="20"/>
        </w:rPr>
        <w:t>Struik</w:t>
      </w:r>
      <w:proofErr w:type="spellEnd"/>
      <w:r w:rsidRPr="00BF44EB">
        <w:rPr>
          <w:rFonts w:ascii="Arial" w:hAnsi="Arial" w:cs="Arial"/>
          <w:sz w:val="20"/>
          <w:szCs w:val="20"/>
        </w:rPr>
        <w:t>, 2015). High soil temperatures in hot tropical environments retard emergence, limit canopy development</w:t>
      </w:r>
      <w:r w:rsidR="003A7F7A" w:rsidRPr="00BF44EB">
        <w:rPr>
          <w:rFonts w:ascii="Arial" w:hAnsi="Arial" w:cs="Arial"/>
          <w:sz w:val="20"/>
          <w:szCs w:val="20"/>
        </w:rPr>
        <w:t xml:space="preserve"> and</w:t>
      </w:r>
      <w:r w:rsidRPr="00BF44EB">
        <w:rPr>
          <w:rFonts w:ascii="Arial" w:hAnsi="Arial" w:cs="Arial"/>
          <w:sz w:val="20"/>
          <w:szCs w:val="20"/>
        </w:rPr>
        <w:t xml:space="preserve"> lower overall productivity (</w:t>
      </w:r>
      <w:proofErr w:type="spellStart"/>
      <w:r w:rsidRPr="00BF44EB">
        <w:rPr>
          <w:rFonts w:ascii="Arial" w:hAnsi="Arial" w:cs="Arial"/>
          <w:sz w:val="20"/>
          <w:szCs w:val="20"/>
        </w:rPr>
        <w:t>Midmore</w:t>
      </w:r>
      <w:proofErr w:type="spellEnd"/>
      <w:r w:rsidRPr="00BF44EB">
        <w:rPr>
          <w:rFonts w:ascii="Arial" w:hAnsi="Arial" w:cs="Arial"/>
          <w:sz w:val="20"/>
          <w:szCs w:val="20"/>
        </w:rPr>
        <w:t>, 1984).</w:t>
      </w:r>
    </w:p>
    <w:p w14:paraId="0039B7F2" w14:textId="1B3A251D" w:rsidR="00335840" w:rsidRPr="00BF44EB" w:rsidRDefault="00335840" w:rsidP="0022534C">
      <w:pPr>
        <w:spacing w:line="360" w:lineRule="auto"/>
        <w:jc w:val="both"/>
        <w:rPr>
          <w:rFonts w:ascii="Arial" w:hAnsi="Arial" w:cs="Arial"/>
          <w:sz w:val="20"/>
          <w:szCs w:val="20"/>
        </w:rPr>
      </w:pPr>
      <w:r w:rsidRPr="00BF44EB">
        <w:rPr>
          <w:rFonts w:ascii="Arial" w:hAnsi="Arial" w:cs="Arial"/>
          <w:sz w:val="20"/>
          <w:szCs w:val="20"/>
        </w:rPr>
        <w:t>Potato cultivation relies heavily on soil conditions. The crop thrives in well-drained, loose</w:t>
      </w:r>
      <w:r w:rsidR="003A7F7A" w:rsidRPr="00BF44EB">
        <w:rPr>
          <w:rFonts w:ascii="Arial" w:hAnsi="Arial" w:cs="Arial"/>
          <w:sz w:val="20"/>
          <w:szCs w:val="20"/>
        </w:rPr>
        <w:t xml:space="preserve"> and</w:t>
      </w:r>
      <w:r w:rsidRPr="00BF44EB">
        <w:rPr>
          <w:rFonts w:ascii="Arial" w:hAnsi="Arial" w:cs="Arial"/>
          <w:sz w:val="20"/>
          <w:szCs w:val="20"/>
        </w:rPr>
        <w:t xml:space="preserve"> aerated soils, particularly sandy loam to loam, which allows for proper tuber expansion and reduces deformities. Soil health, including organic matter content, structure</w:t>
      </w:r>
      <w:r w:rsidR="003A7F7A" w:rsidRPr="00BF44EB">
        <w:rPr>
          <w:rFonts w:ascii="Arial" w:hAnsi="Arial" w:cs="Arial"/>
          <w:sz w:val="20"/>
          <w:szCs w:val="20"/>
        </w:rPr>
        <w:t xml:space="preserve"> and</w:t>
      </w:r>
      <w:r w:rsidRPr="00BF44EB">
        <w:rPr>
          <w:rFonts w:ascii="Arial" w:hAnsi="Arial" w:cs="Arial"/>
          <w:sz w:val="20"/>
          <w:szCs w:val="20"/>
        </w:rPr>
        <w:t xml:space="preserve"> microbial activity, is critical to productivity. Crop rotation, organic amendments</w:t>
      </w:r>
      <w:r w:rsidR="003A7F7A" w:rsidRPr="00BF44EB">
        <w:rPr>
          <w:rFonts w:ascii="Arial" w:hAnsi="Arial" w:cs="Arial"/>
          <w:sz w:val="20"/>
          <w:szCs w:val="20"/>
        </w:rPr>
        <w:t xml:space="preserve"> and</w:t>
      </w:r>
      <w:r w:rsidRPr="00BF44EB">
        <w:rPr>
          <w:rFonts w:ascii="Arial" w:hAnsi="Arial" w:cs="Arial"/>
          <w:sz w:val="20"/>
          <w:szCs w:val="20"/>
        </w:rPr>
        <w:t xml:space="preserve"> cover cropping improve soil fertility, water retention</w:t>
      </w:r>
      <w:r w:rsidR="003A7F7A" w:rsidRPr="00BF44EB">
        <w:rPr>
          <w:rFonts w:ascii="Arial" w:hAnsi="Arial" w:cs="Arial"/>
          <w:sz w:val="20"/>
          <w:szCs w:val="20"/>
        </w:rPr>
        <w:t xml:space="preserve"> and</w:t>
      </w:r>
      <w:r w:rsidRPr="00BF44EB">
        <w:rPr>
          <w:rFonts w:ascii="Arial" w:hAnsi="Arial" w:cs="Arial"/>
          <w:sz w:val="20"/>
          <w:szCs w:val="20"/>
        </w:rPr>
        <w:t xml:space="preserve"> resilience (Hills </w:t>
      </w:r>
      <w:r w:rsidR="003A7F7A" w:rsidRPr="00BF44EB">
        <w:rPr>
          <w:rFonts w:ascii="Arial" w:hAnsi="Arial" w:cs="Arial"/>
          <w:i/>
          <w:sz w:val="20"/>
          <w:szCs w:val="20"/>
        </w:rPr>
        <w:t>et al</w:t>
      </w:r>
      <w:r w:rsidRPr="00BF44EB">
        <w:rPr>
          <w:rFonts w:ascii="Arial" w:hAnsi="Arial" w:cs="Arial"/>
          <w:sz w:val="20"/>
          <w:szCs w:val="20"/>
        </w:rPr>
        <w:t>., 2020).</w:t>
      </w:r>
    </w:p>
    <w:p w14:paraId="4AA2BE13" w14:textId="036067CF" w:rsidR="00E94283" w:rsidRPr="00BF44EB" w:rsidRDefault="002C56FD" w:rsidP="0022534C">
      <w:pPr>
        <w:spacing w:line="360" w:lineRule="auto"/>
        <w:jc w:val="both"/>
        <w:rPr>
          <w:rFonts w:ascii="Arial" w:hAnsi="Arial" w:cs="Arial"/>
          <w:sz w:val="20"/>
          <w:szCs w:val="20"/>
        </w:rPr>
      </w:pPr>
      <w:r w:rsidRPr="00BF44EB">
        <w:rPr>
          <w:rFonts w:ascii="Arial" w:hAnsi="Arial" w:cs="Arial"/>
          <w:sz w:val="20"/>
          <w:szCs w:val="20"/>
        </w:rPr>
        <w:t>The majority of potatoes in cultivation are outbred auto-tetraploids that are reproduced vegetatively by planting tubers (Simmonds</w:t>
      </w:r>
      <w:r w:rsidR="001F2FCF" w:rsidRPr="00BF44EB">
        <w:rPr>
          <w:rFonts w:ascii="Arial" w:hAnsi="Arial" w:cs="Arial"/>
          <w:sz w:val="20"/>
          <w:szCs w:val="20"/>
        </w:rPr>
        <w:t>,</w:t>
      </w:r>
      <w:r w:rsidR="003A7F7A" w:rsidRPr="00BF44EB">
        <w:rPr>
          <w:rFonts w:ascii="Arial" w:hAnsi="Arial" w:cs="Arial"/>
          <w:sz w:val="20"/>
          <w:szCs w:val="20"/>
        </w:rPr>
        <w:t xml:space="preserve"> </w:t>
      </w:r>
      <w:r w:rsidRPr="00BF44EB">
        <w:rPr>
          <w:rFonts w:ascii="Arial" w:hAnsi="Arial" w:cs="Arial"/>
          <w:sz w:val="20"/>
          <w:szCs w:val="20"/>
        </w:rPr>
        <w:t xml:space="preserve">1997). These tubers give rise to main stems, which exhibit a varied </w:t>
      </w:r>
      <w:r w:rsidRPr="00BF44EB">
        <w:rPr>
          <w:rFonts w:ascii="Arial" w:hAnsi="Arial" w:cs="Arial"/>
          <w:sz w:val="20"/>
          <w:szCs w:val="20"/>
        </w:rPr>
        <w:lastRenderedPageBreak/>
        <w:t>architecture based on genotype, tuber physiological age</w:t>
      </w:r>
      <w:r w:rsidR="003A7F7A" w:rsidRPr="00BF44EB">
        <w:rPr>
          <w:rFonts w:ascii="Arial" w:hAnsi="Arial" w:cs="Arial"/>
          <w:sz w:val="20"/>
          <w:szCs w:val="20"/>
        </w:rPr>
        <w:t xml:space="preserve"> and</w:t>
      </w:r>
      <w:r w:rsidRPr="00BF44EB">
        <w:rPr>
          <w:rFonts w:ascii="Arial" w:hAnsi="Arial" w:cs="Arial"/>
          <w:sz w:val="20"/>
          <w:szCs w:val="20"/>
        </w:rPr>
        <w:t xml:space="preserve"> environmental conditions in terms of the number of major branches, nodes</w:t>
      </w:r>
      <w:r w:rsidR="003A7F7A" w:rsidRPr="00BF44EB">
        <w:rPr>
          <w:rFonts w:ascii="Arial" w:hAnsi="Arial" w:cs="Arial"/>
          <w:sz w:val="20"/>
          <w:szCs w:val="20"/>
        </w:rPr>
        <w:t xml:space="preserve"> and</w:t>
      </w:r>
      <w:r w:rsidRPr="00BF44EB">
        <w:rPr>
          <w:rFonts w:ascii="Arial" w:hAnsi="Arial" w:cs="Arial"/>
          <w:sz w:val="20"/>
          <w:szCs w:val="20"/>
        </w:rPr>
        <w:t xml:space="preserve"> height (Cutter</w:t>
      </w:r>
      <w:r w:rsidR="000D5ED9" w:rsidRPr="00BF44EB">
        <w:rPr>
          <w:rFonts w:ascii="Arial" w:hAnsi="Arial" w:cs="Arial"/>
          <w:sz w:val="20"/>
          <w:szCs w:val="20"/>
        </w:rPr>
        <w:t>,</w:t>
      </w:r>
      <w:r w:rsidRPr="00BF44EB">
        <w:rPr>
          <w:rFonts w:ascii="Arial" w:hAnsi="Arial" w:cs="Arial"/>
          <w:sz w:val="20"/>
          <w:szCs w:val="20"/>
        </w:rPr>
        <w:t xml:space="preserve"> 1978).</w:t>
      </w:r>
    </w:p>
    <w:p w14:paraId="487C7111" w14:textId="3AA518AE" w:rsidR="00FD68AB" w:rsidRPr="00BF44EB" w:rsidRDefault="007B31EF" w:rsidP="0022534C">
      <w:pPr>
        <w:spacing w:line="360" w:lineRule="auto"/>
        <w:jc w:val="both"/>
        <w:rPr>
          <w:rFonts w:ascii="Arial" w:hAnsi="Arial" w:cs="Arial"/>
          <w:sz w:val="20"/>
          <w:szCs w:val="20"/>
        </w:rPr>
      </w:pPr>
      <w:r w:rsidRPr="00BF44EB">
        <w:rPr>
          <w:rFonts w:ascii="Arial" w:hAnsi="Arial" w:cs="Arial"/>
          <w:sz w:val="20"/>
          <w:szCs w:val="20"/>
        </w:rPr>
        <w:t>From emergence to maturity, potato types take anything from 90 to more than 150 days to vegetate. The position of potatoes in arable crop systems also affects this. The most popular period to sow potatoes is in the spring (northern hemisphere) to be picked in the summer or fall.</w:t>
      </w:r>
      <w:r w:rsidR="00A11A7F" w:rsidRPr="00BF44EB">
        <w:rPr>
          <w:rFonts w:ascii="Arial" w:hAnsi="Arial" w:cs="Arial"/>
          <w:sz w:val="20"/>
          <w:szCs w:val="20"/>
        </w:rPr>
        <w:t xml:space="preserve"> Double transplanting rice and planting early-maturing potatoes in between the two rice crops are two ways to intensify potato cultivation in a warm climate like India. This increases system productivity without compromising each crop's production or acreage</w:t>
      </w:r>
      <w:r w:rsidR="003A7F7A" w:rsidRPr="00BF44EB">
        <w:rPr>
          <w:rFonts w:ascii="Arial" w:hAnsi="Arial" w:cs="Arial"/>
          <w:sz w:val="20"/>
          <w:szCs w:val="20"/>
        </w:rPr>
        <w:t xml:space="preserve"> and</w:t>
      </w:r>
      <w:r w:rsidR="00A11A7F" w:rsidRPr="00BF44EB">
        <w:rPr>
          <w:rFonts w:ascii="Arial" w:hAnsi="Arial" w:cs="Arial"/>
          <w:sz w:val="20"/>
          <w:szCs w:val="20"/>
        </w:rPr>
        <w:t xml:space="preserve"> it opens up new opportunities for small-scale potato producers (Arya </w:t>
      </w:r>
      <w:r w:rsidR="003A7F7A" w:rsidRPr="00BF44EB">
        <w:rPr>
          <w:rFonts w:ascii="Arial" w:hAnsi="Arial" w:cs="Arial"/>
          <w:i/>
          <w:sz w:val="20"/>
          <w:szCs w:val="20"/>
        </w:rPr>
        <w:t>et al</w:t>
      </w:r>
      <w:r w:rsidR="00A11A7F" w:rsidRPr="00BF44EB">
        <w:rPr>
          <w:rFonts w:ascii="Arial" w:hAnsi="Arial" w:cs="Arial"/>
          <w:sz w:val="20"/>
          <w:szCs w:val="20"/>
        </w:rPr>
        <w:t>.</w:t>
      </w:r>
      <w:r w:rsidR="003A7F7A" w:rsidRPr="00BF44EB">
        <w:rPr>
          <w:rFonts w:ascii="Arial" w:hAnsi="Arial" w:cs="Arial"/>
          <w:sz w:val="20"/>
          <w:szCs w:val="20"/>
        </w:rPr>
        <w:t>,</w:t>
      </w:r>
      <w:r w:rsidR="00A11A7F" w:rsidRPr="00BF44EB">
        <w:rPr>
          <w:rFonts w:ascii="Arial" w:hAnsi="Arial" w:cs="Arial"/>
          <w:sz w:val="20"/>
          <w:szCs w:val="20"/>
        </w:rPr>
        <w:t xml:space="preserve"> 2015).</w:t>
      </w:r>
    </w:p>
    <w:p w14:paraId="499BB9F1" w14:textId="1579783E" w:rsidR="008B4130" w:rsidRPr="00BF44EB" w:rsidRDefault="008B4130" w:rsidP="0022534C">
      <w:pPr>
        <w:spacing w:line="360" w:lineRule="auto"/>
        <w:jc w:val="both"/>
        <w:rPr>
          <w:rFonts w:ascii="Arial" w:hAnsi="Arial" w:cs="Arial"/>
          <w:sz w:val="20"/>
          <w:szCs w:val="20"/>
        </w:rPr>
      </w:pPr>
      <w:r w:rsidRPr="00BF44EB">
        <w:rPr>
          <w:rFonts w:ascii="Arial" w:hAnsi="Arial" w:cs="Arial"/>
          <w:sz w:val="20"/>
          <w:szCs w:val="20"/>
        </w:rPr>
        <w:t>In the Indo-Gangetic Plains, early plantings made feasible by heat-tolerant, virus-resistant cultivars not only increase yields but also promote high selling prices because of early market access (</w:t>
      </w:r>
      <w:proofErr w:type="spellStart"/>
      <w:r w:rsidRPr="00BF44EB">
        <w:rPr>
          <w:rFonts w:ascii="Arial" w:hAnsi="Arial" w:cs="Arial"/>
          <w:sz w:val="20"/>
          <w:szCs w:val="20"/>
        </w:rPr>
        <w:t>Bonierbale</w:t>
      </w:r>
      <w:proofErr w:type="spellEnd"/>
      <w:r w:rsidRPr="00BF44EB">
        <w:rPr>
          <w:rFonts w:ascii="Arial" w:hAnsi="Arial" w:cs="Arial"/>
          <w:sz w:val="20"/>
          <w:szCs w:val="20"/>
        </w:rPr>
        <w:t xml:space="preserve"> </w:t>
      </w:r>
      <w:r w:rsidR="003A7F7A" w:rsidRPr="00BF44EB">
        <w:rPr>
          <w:rFonts w:ascii="Arial" w:hAnsi="Arial" w:cs="Arial"/>
          <w:i/>
          <w:sz w:val="20"/>
          <w:szCs w:val="20"/>
        </w:rPr>
        <w:t>et al</w:t>
      </w:r>
      <w:r w:rsidRPr="00BF44EB">
        <w:rPr>
          <w:rFonts w:ascii="Arial" w:hAnsi="Arial" w:cs="Arial"/>
          <w:sz w:val="20"/>
          <w:szCs w:val="20"/>
        </w:rPr>
        <w:t>.</w:t>
      </w:r>
      <w:r w:rsidR="003A7F7A" w:rsidRPr="00BF44EB">
        <w:rPr>
          <w:rFonts w:ascii="Arial" w:hAnsi="Arial" w:cs="Arial"/>
          <w:sz w:val="20"/>
          <w:szCs w:val="20"/>
        </w:rPr>
        <w:t>,</w:t>
      </w:r>
      <w:r w:rsidRPr="00BF44EB">
        <w:rPr>
          <w:rFonts w:ascii="Arial" w:hAnsi="Arial" w:cs="Arial"/>
          <w:sz w:val="20"/>
          <w:szCs w:val="20"/>
        </w:rPr>
        <w:t xml:space="preserve"> 2020). On the other hand, early plantings promote the infection and spread of the fungal disease "early blight" (</w:t>
      </w:r>
      <w:r w:rsidRPr="00BF44EB">
        <w:rPr>
          <w:rFonts w:ascii="Arial" w:hAnsi="Arial" w:cs="Arial"/>
          <w:i/>
          <w:sz w:val="20"/>
          <w:szCs w:val="20"/>
        </w:rPr>
        <w:t xml:space="preserve">Alternaria </w:t>
      </w:r>
      <w:proofErr w:type="spellStart"/>
      <w:r w:rsidRPr="00BF44EB">
        <w:rPr>
          <w:rFonts w:ascii="Arial" w:hAnsi="Arial" w:cs="Arial"/>
          <w:i/>
          <w:sz w:val="20"/>
          <w:szCs w:val="20"/>
        </w:rPr>
        <w:t>solani</w:t>
      </w:r>
      <w:proofErr w:type="spellEnd"/>
      <w:r w:rsidRPr="00BF44EB">
        <w:rPr>
          <w:rFonts w:ascii="Arial" w:hAnsi="Arial" w:cs="Arial"/>
          <w:sz w:val="20"/>
          <w:szCs w:val="20"/>
        </w:rPr>
        <w:t xml:space="preserve">) in temperate regions (Adolf </w:t>
      </w:r>
      <w:r w:rsidR="003A7F7A" w:rsidRPr="00BF44EB">
        <w:rPr>
          <w:rFonts w:ascii="Arial" w:hAnsi="Arial" w:cs="Arial"/>
          <w:i/>
          <w:sz w:val="20"/>
          <w:szCs w:val="20"/>
        </w:rPr>
        <w:t>et al</w:t>
      </w:r>
      <w:r w:rsidRPr="00BF44EB">
        <w:rPr>
          <w:rFonts w:ascii="Arial" w:hAnsi="Arial" w:cs="Arial"/>
          <w:sz w:val="20"/>
          <w:szCs w:val="20"/>
        </w:rPr>
        <w:t>.</w:t>
      </w:r>
      <w:r w:rsidR="003A7F7A" w:rsidRPr="00BF44EB">
        <w:rPr>
          <w:rFonts w:ascii="Arial" w:hAnsi="Arial" w:cs="Arial"/>
          <w:sz w:val="20"/>
          <w:szCs w:val="20"/>
        </w:rPr>
        <w:t>,</w:t>
      </w:r>
      <w:r w:rsidRPr="00BF44EB">
        <w:rPr>
          <w:rFonts w:ascii="Arial" w:hAnsi="Arial" w:cs="Arial"/>
          <w:sz w:val="20"/>
          <w:szCs w:val="20"/>
        </w:rPr>
        <w:t xml:space="preserve"> 2020).</w:t>
      </w:r>
    </w:p>
    <w:p w14:paraId="53BDCC1C" w14:textId="49BAB865" w:rsidR="009632B2" w:rsidRPr="00BF44EB" w:rsidRDefault="00B1648F" w:rsidP="0022534C">
      <w:pPr>
        <w:spacing w:line="360" w:lineRule="auto"/>
        <w:jc w:val="both"/>
        <w:rPr>
          <w:rFonts w:ascii="Arial" w:hAnsi="Arial" w:cs="Arial"/>
          <w:sz w:val="20"/>
          <w:szCs w:val="20"/>
        </w:rPr>
      </w:pPr>
      <w:r w:rsidRPr="00BF44EB">
        <w:rPr>
          <w:rFonts w:ascii="Arial" w:hAnsi="Arial" w:cs="Arial"/>
          <w:sz w:val="20"/>
          <w:szCs w:val="20"/>
        </w:rPr>
        <w:t>Animal manures, green manures, composts</w:t>
      </w:r>
      <w:r w:rsidR="003A7F7A" w:rsidRPr="00BF44EB">
        <w:rPr>
          <w:rFonts w:ascii="Arial" w:hAnsi="Arial" w:cs="Arial"/>
          <w:sz w:val="20"/>
          <w:szCs w:val="20"/>
        </w:rPr>
        <w:t xml:space="preserve"> and</w:t>
      </w:r>
      <w:r w:rsidRPr="00BF44EB">
        <w:rPr>
          <w:rFonts w:ascii="Arial" w:hAnsi="Arial" w:cs="Arial"/>
          <w:sz w:val="20"/>
          <w:szCs w:val="20"/>
        </w:rPr>
        <w:t xml:space="preserve"> certified organic fertilizers are frequently used with cover crops in organic agricultural systems to maintain soil fertility and organic matter levels (Ierna and Distefano</w:t>
      </w:r>
      <w:r w:rsidR="003A7F7A" w:rsidRPr="00BF44EB">
        <w:rPr>
          <w:rFonts w:ascii="Arial" w:hAnsi="Arial" w:cs="Arial"/>
          <w:sz w:val="20"/>
          <w:szCs w:val="20"/>
        </w:rPr>
        <w:t>,</w:t>
      </w:r>
      <w:r w:rsidRPr="00BF44EB">
        <w:rPr>
          <w:rFonts w:ascii="Arial" w:hAnsi="Arial" w:cs="Arial"/>
          <w:sz w:val="20"/>
          <w:szCs w:val="20"/>
        </w:rPr>
        <w:t xml:space="preserve"> 2024). According to recent developments, organo-mineral fertilizers stabilize soil nutrient levels and organic matter content while increasing production and nitrogen absorption in potato systems (Oladele </w:t>
      </w:r>
      <w:r w:rsidR="003A7F7A" w:rsidRPr="00BF44EB">
        <w:rPr>
          <w:rFonts w:ascii="Arial" w:hAnsi="Arial" w:cs="Arial"/>
          <w:i/>
          <w:sz w:val="20"/>
          <w:szCs w:val="20"/>
        </w:rPr>
        <w:t>et al</w:t>
      </w:r>
      <w:r w:rsidRPr="00BF44EB">
        <w:rPr>
          <w:rFonts w:ascii="Arial" w:hAnsi="Arial" w:cs="Arial"/>
          <w:sz w:val="20"/>
          <w:szCs w:val="20"/>
        </w:rPr>
        <w:t>.</w:t>
      </w:r>
      <w:r w:rsidR="003A7F7A" w:rsidRPr="00BF44EB">
        <w:rPr>
          <w:rFonts w:ascii="Arial" w:hAnsi="Arial" w:cs="Arial"/>
          <w:sz w:val="20"/>
          <w:szCs w:val="20"/>
        </w:rPr>
        <w:t>,</w:t>
      </w:r>
      <w:r w:rsidRPr="00BF44EB">
        <w:rPr>
          <w:rFonts w:ascii="Arial" w:hAnsi="Arial" w:cs="Arial"/>
          <w:sz w:val="20"/>
          <w:szCs w:val="20"/>
        </w:rPr>
        <w:t xml:space="preserve"> 2025).</w:t>
      </w:r>
    </w:p>
    <w:p w14:paraId="6307C70E" w14:textId="25799AF5" w:rsidR="00335840" w:rsidRPr="00BF44EB" w:rsidRDefault="00335840" w:rsidP="008F6185">
      <w:pPr>
        <w:spacing w:line="360" w:lineRule="auto"/>
        <w:jc w:val="both"/>
        <w:rPr>
          <w:rFonts w:ascii="Arial" w:hAnsi="Arial" w:cs="Arial"/>
          <w:sz w:val="20"/>
          <w:szCs w:val="20"/>
        </w:rPr>
      </w:pPr>
      <w:r w:rsidRPr="00BF44EB">
        <w:rPr>
          <w:rFonts w:ascii="Arial" w:hAnsi="Arial" w:cs="Arial"/>
          <w:sz w:val="20"/>
          <w:szCs w:val="20"/>
        </w:rPr>
        <w:t>Potato cultivation worldwide suffers heavy losses from major insect pests such as the potato tuber moth (</w:t>
      </w:r>
      <w:proofErr w:type="spellStart"/>
      <w:r w:rsidRPr="00BF44EB">
        <w:rPr>
          <w:rFonts w:ascii="Arial" w:hAnsi="Arial" w:cs="Arial"/>
          <w:i/>
          <w:sz w:val="20"/>
          <w:szCs w:val="20"/>
        </w:rPr>
        <w:t>Phthorimaea</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operculella</w:t>
      </w:r>
      <w:proofErr w:type="spellEnd"/>
      <w:r w:rsidRPr="00BF44EB">
        <w:rPr>
          <w:rFonts w:ascii="Arial" w:hAnsi="Arial" w:cs="Arial"/>
          <w:sz w:val="20"/>
          <w:szCs w:val="20"/>
        </w:rPr>
        <w:t>)</w:t>
      </w:r>
      <w:r w:rsidR="00923647" w:rsidRPr="00BF44EB">
        <w:rPr>
          <w:rFonts w:ascii="Arial" w:hAnsi="Arial" w:cs="Arial"/>
        </w:rPr>
        <w:t xml:space="preserve"> (</w:t>
      </w:r>
      <w:r w:rsidR="00923647" w:rsidRPr="00BF44EB">
        <w:rPr>
          <w:rFonts w:ascii="Arial" w:hAnsi="Arial" w:cs="Arial"/>
          <w:sz w:val="20"/>
          <w:szCs w:val="20"/>
        </w:rPr>
        <w:t xml:space="preserve">Chakrabarti </w:t>
      </w:r>
      <w:r w:rsidR="00923647" w:rsidRPr="00BF44EB">
        <w:rPr>
          <w:rFonts w:ascii="Arial" w:hAnsi="Arial" w:cs="Arial"/>
          <w:i/>
          <w:iCs/>
          <w:sz w:val="20"/>
          <w:szCs w:val="20"/>
        </w:rPr>
        <w:t>et al.,</w:t>
      </w:r>
      <w:r w:rsidR="00923647" w:rsidRPr="00BF44EB">
        <w:rPr>
          <w:rFonts w:ascii="Arial" w:hAnsi="Arial" w:cs="Arial"/>
          <w:sz w:val="20"/>
          <w:szCs w:val="20"/>
        </w:rPr>
        <w:t xml:space="preserve"> 2022)</w:t>
      </w:r>
      <w:r w:rsidRPr="00BF44EB">
        <w:rPr>
          <w:rFonts w:ascii="Arial" w:hAnsi="Arial" w:cs="Arial"/>
          <w:sz w:val="20"/>
          <w:szCs w:val="20"/>
        </w:rPr>
        <w:t>, aphids (</w:t>
      </w:r>
      <w:proofErr w:type="spellStart"/>
      <w:r w:rsidRPr="00BF44EB">
        <w:rPr>
          <w:rFonts w:ascii="Arial" w:hAnsi="Arial" w:cs="Arial"/>
          <w:i/>
          <w:sz w:val="20"/>
          <w:szCs w:val="20"/>
        </w:rPr>
        <w:t>Myzus</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persicae</w:t>
      </w:r>
      <w:proofErr w:type="spellEnd"/>
      <w:r w:rsidRPr="00BF44EB">
        <w:rPr>
          <w:rFonts w:ascii="Arial" w:hAnsi="Arial" w:cs="Arial"/>
          <w:sz w:val="20"/>
          <w:szCs w:val="20"/>
        </w:rPr>
        <w:t>), cutworms (</w:t>
      </w:r>
      <w:proofErr w:type="spellStart"/>
      <w:r w:rsidRPr="00BF44EB">
        <w:rPr>
          <w:rFonts w:ascii="Arial" w:hAnsi="Arial" w:cs="Arial"/>
          <w:i/>
          <w:sz w:val="20"/>
          <w:szCs w:val="20"/>
        </w:rPr>
        <w:t>Agrotis</w:t>
      </w:r>
      <w:proofErr w:type="spellEnd"/>
      <w:r w:rsidRPr="00BF44EB">
        <w:rPr>
          <w:rFonts w:ascii="Arial" w:hAnsi="Arial" w:cs="Arial"/>
          <w:i/>
          <w:sz w:val="20"/>
          <w:szCs w:val="20"/>
        </w:rPr>
        <w:t xml:space="preserve"> spp</w:t>
      </w:r>
      <w:r w:rsidRPr="00BF44EB">
        <w:rPr>
          <w:rFonts w:ascii="Arial" w:hAnsi="Arial" w:cs="Arial"/>
          <w:sz w:val="20"/>
          <w:szCs w:val="20"/>
        </w:rPr>
        <w:t>.)</w:t>
      </w:r>
      <w:r w:rsidR="003A7F7A" w:rsidRPr="00BF44EB">
        <w:rPr>
          <w:rFonts w:ascii="Arial" w:hAnsi="Arial" w:cs="Arial"/>
          <w:sz w:val="20"/>
          <w:szCs w:val="20"/>
        </w:rPr>
        <w:t xml:space="preserve"> and</w:t>
      </w:r>
      <w:r w:rsidRPr="00BF44EB">
        <w:rPr>
          <w:rFonts w:ascii="Arial" w:hAnsi="Arial" w:cs="Arial"/>
          <w:sz w:val="20"/>
          <w:szCs w:val="20"/>
        </w:rPr>
        <w:t xml:space="preserve"> white grubs (</w:t>
      </w:r>
      <w:proofErr w:type="spellStart"/>
      <w:r w:rsidRPr="00BF44EB">
        <w:rPr>
          <w:rFonts w:ascii="Arial" w:hAnsi="Arial" w:cs="Arial"/>
          <w:i/>
          <w:sz w:val="20"/>
          <w:szCs w:val="20"/>
        </w:rPr>
        <w:t>Holotrichia</w:t>
      </w:r>
      <w:proofErr w:type="spellEnd"/>
      <w:r w:rsidRPr="00BF44EB">
        <w:rPr>
          <w:rFonts w:ascii="Arial" w:hAnsi="Arial" w:cs="Arial"/>
          <w:i/>
          <w:sz w:val="20"/>
          <w:szCs w:val="20"/>
        </w:rPr>
        <w:t xml:space="preserve"> spp</w:t>
      </w:r>
      <w:r w:rsidRPr="00BF44EB">
        <w:rPr>
          <w:rFonts w:ascii="Arial" w:hAnsi="Arial" w:cs="Arial"/>
          <w:sz w:val="20"/>
          <w:szCs w:val="20"/>
        </w:rPr>
        <w:t>.</w:t>
      </w:r>
      <w:r w:rsidR="00287868" w:rsidRPr="00BF44EB">
        <w:rPr>
          <w:rFonts w:ascii="Arial" w:hAnsi="Arial" w:cs="Arial"/>
          <w:sz w:val="20"/>
          <w:szCs w:val="20"/>
        </w:rPr>
        <w:t>)</w:t>
      </w:r>
      <w:r w:rsidR="0030441C" w:rsidRPr="00BF44EB">
        <w:rPr>
          <w:rFonts w:ascii="Arial" w:hAnsi="Arial" w:cs="Arial"/>
          <w:sz w:val="20"/>
          <w:szCs w:val="20"/>
        </w:rPr>
        <w:t xml:space="preserve"> </w:t>
      </w:r>
      <w:r w:rsidR="00877DE2" w:rsidRPr="00BF44EB">
        <w:rPr>
          <w:rFonts w:ascii="Arial" w:hAnsi="Arial" w:cs="Arial"/>
          <w:sz w:val="20"/>
          <w:szCs w:val="20"/>
        </w:rPr>
        <w:t>(</w:t>
      </w:r>
      <w:proofErr w:type="spellStart"/>
      <w:r w:rsidR="008F6185" w:rsidRPr="00BF44EB">
        <w:rPr>
          <w:rFonts w:ascii="Arial" w:hAnsi="Arial" w:cs="Arial"/>
          <w:sz w:val="20"/>
          <w:szCs w:val="20"/>
        </w:rPr>
        <w:t>Munyaneza</w:t>
      </w:r>
      <w:proofErr w:type="spellEnd"/>
      <w:r w:rsidR="00877DE2" w:rsidRPr="00BF44EB">
        <w:rPr>
          <w:rFonts w:ascii="Arial" w:hAnsi="Arial" w:cs="Arial"/>
          <w:sz w:val="20"/>
          <w:szCs w:val="20"/>
        </w:rPr>
        <w:t xml:space="preserve"> &amp; </w:t>
      </w:r>
      <w:proofErr w:type="spellStart"/>
      <w:r w:rsidR="008F6185" w:rsidRPr="00BF44EB">
        <w:rPr>
          <w:rFonts w:ascii="Arial" w:hAnsi="Arial" w:cs="Arial"/>
          <w:sz w:val="20"/>
          <w:szCs w:val="20"/>
        </w:rPr>
        <w:t>Bizimungu</w:t>
      </w:r>
      <w:proofErr w:type="spellEnd"/>
      <w:r w:rsidR="00877DE2" w:rsidRPr="00BF44EB">
        <w:rPr>
          <w:rFonts w:ascii="Arial" w:hAnsi="Arial" w:cs="Arial"/>
          <w:sz w:val="20"/>
          <w:szCs w:val="20"/>
        </w:rPr>
        <w:t>, 2022)</w:t>
      </w:r>
      <w:r w:rsidRPr="00BF44EB">
        <w:rPr>
          <w:rFonts w:ascii="Arial" w:hAnsi="Arial" w:cs="Arial"/>
          <w:sz w:val="20"/>
          <w:szCs w:val="20"/>
        </w:rPr>
        <w:t>. Conventional reliance on chemical insecticides has led to resistance development, residue concerns</w:t>
      </w:r>
      <w:r w:rsidR="003A7F7A" w:rsidRPr="00BF44EB">
        <w:rPr>
          <w:rFonts w:ascii="Arial" w:hAnsi="Arial" w:cs="Arial"/>
          <w:sz w:val="20"/>
          <w:szCs w:val="20"/>
        </w:rPr>
        <w:t xml:space="preserve"> and</w:t>
      </w:r>
      <w:r w:rsidRPr="00BF44EB">
        <w:rPr>
          <w:rFonts w:ascii="Arial" w:hAnsi="Arial" w:cs="Arial"/>
          <w:sz w:val="20"/>
          <w:szCs w:val="20"/>
        </w:rPr>
        <w:t xml:space="preserve"> ecological imbalance. In contrast, biological control offers a sustainable alternative, employing natural enemies like </w:t>
      </w:r>
      <w:proofErr w:type="spellStart"/>
      <w:r w:rsidRPr="00BF44EB">
        <w:rPr>
          <w:rFonts w:ascii="Arial" w:hAnsi="Arial" w:cs="Arial"/>
          <w:sz w:val="20"/>
          <w:szCs w:val="20"/>
        </w:rPr>
        <w:t>parasitoid</w:t>
      </w:r>
      <w:proofErr w:type="spellEnd"/>
      <w:r w:rsidRPr="00BF44EB">
        <w:rPr>
          <w:rFonts w:ascii="Arial" w:hAnsi="Arial" w:cs="Arial"/>
          <w:sz w:val="20"/>
          <w:szCs w:val="20"/>
        </w:rPr>
        <w:t xml:space="preserve"> wasps, ladybird beetles, lacewings, entomopathogenic fungi</w:t>
      </w:r>
      <w:r w:rsidR="003A7F7A" w:rsidRPr="00BF44EB">
        <w:rPr>
          <w:rFonts w:ascii="Arial" w:hAnsi="Arial" w:cs="Arial"/>
          <w:sz w:val="20"/>
          <w:szCs w:val="20"/>
        </w:rPr>
        <w:t xml:space="preserve"> and</w:t>
      </w:r>
      <w:r w:rsidRPr="00BF44EB">
        <w:rPr>
          <w:rFonts w:ascii="Arial" w:hAnsi="Arial" w:cs="Arial"/>
          <w:sz w:val="20"/>
          <w:szCs w:val="20"/>
        </w:rPr>
        <w:t xml:space="preserve"> nematodes to suppress pest populations effectively. Plant</w:t>
      </w:r>
      <w:r w:rsidRPr="00BF44EB">
        <w:rPr>
          <w:rFonts w:ascii="Cambria Math" w:hAnsi="Cambria Math" w:cs="Cambria Math"/>
          <w:sz w:val="20"/>
          <w:szCs w:val="20"/>
        </w:rPr>
        <w:t>‑</w:t>
      </w:r>
      <w:r w:rsidRPr="00BF44EB">
        <w:rPr>
          <w:rFonts w:ascii="Arial" w:hAnsi="Arial" w:cs="Arial"/>
          <w:sz w:val="20"/>
          <w:szCs w:val="20"/>
        </w:rPr>
        <w:t>derived biopesticides (e.g., neem, essential oils</w:t>
      </w:r>
      <w:r w:rsidR="003A7F7A" w:rsidRPr="00BF44EB">
        <w:rPr>
          <w:rFonts w:ascii="Arial" w:hAnsi="Arial" w:cs="Arial"/>
          <w:sz w:val="20"/>
          <w:szCs w:val="20"/>
        </w:rPr>
        <w:t xml:space="preserve"> and</w:t>
      </w:r>
      <w:r w:rsidRPr="00BF44EB">
        <w:rPr>
          <w:rFonts w:ascii="Arial" w:hAnsi="Arial" w:cs="Arial"/>
          <w:sz w:val="20"/>
          <w:szCs w:val="20"/>
        </w:rPr>
        <w:t xml:space="preserve"> aromatic powders) further enhance eco</w:t>
      </w:r>
      <w:r w:rsidRPr="00BF44EB">
        <w:rPr>
          <w:rFonts w:ascii="Cambria Math" w:hAnsi="Cambria Math" w:cs="Cambria Math"/>
          <w:sz w:val="20"/>
          <w:szCs w:val="20"/>
        </w:rPr>
        <w:t>‑</w:t>
      </w:r>
      <w:r w:rsidRPr="00BF44EB">
        <w:rPr>
          <w:rFonts w:ascii="Arial" w:hAnsi="Arial" w:cs="Arial"/>
          <w:sz w:val="20"/>
          <w:szCs w:val="20"/>
        </w:rPr>
        <w:t>friendly management by reducing oviposition and larval survival. Beyond pest suppression, these strategies contribute to value</w:t>
      </w:r>
      <w:r w:rsidRPr="00BF44EB">
        <w:rPr>
          <w:rFonts w:ascii="Cambria Math" w:hAnsi="Cambria Math" w:cs="Cambria Math"/>
          <w:sz w:val="20"/>
          <w:szCs w:val="20"/>
        </w:rPr>
        <w:t>‑</w:t>
      </w:r>
      <w:r w:rsidRPr="00BF44EB">
        <w:rPr>
          <w:rFonts w:ascii="Arial" w:hAnsi="Arial" w:cs="Arial"/>
          <w:sz w:val="20"/>
          <w:szCs w:val="20"/>
        </w:rPr>
        <w:t>added outcomes: safer produce for consumers, reduced environmental contamination</w:t>
      </w:r>
      <w:r w:rsidR="003A7F7A" w:rsidRPr="00BF44EB">
        <w:rPr>
          <w:rFonts w:ascii="Arial" w:hAnsi="Arial" w:cs="Arial"/>
          <w:sz w:val="20"/>
          <w:szCs w:val="20"/>
        </w:rPr>
        <w:t xml:space="preserve"> and</w:t>
      </w:r>
      <w:r w:rsidRPr="00BF44EB">
        <w:rPr>
          <w:rFonts w:ascii="Arial" w:hAnsi="Arial" w:cs="Arial"/>
          <w:sz w:val="20"/>
          <w:szCs w:val="20"/>
        </w:rPr>
        <w:t xml:space="preserve"> opportunities for commercialization of biopesticide formulations as niche products in integrated pest management markets. Thus, biological control not only minimizes dependence on chemicals but also aligns with sustainable agriculture and economic innovation in potato production systems.</w:t>
      </w:r>
    </w:p>
    <w:p w14:paraId="1057BF68" w14:textId="306059C0" w:rsidR="0022534C" w:rsidRPr="00BF44EB" w:rsidRDefault="0022534C" w:rsidP="0022534C">
      <w:pPr>
        <w:spacing w:line="360" w:lineRule="auto"/>
        <w:jc w:val="both"/>
        <w:rPr>
          <w:rFonts w:ascii="Arial" w:hAnsi="Arial" w:cs="Arial"/>
          <w:sz w:val="20"/>
          <w:szCs w:val="20"/>
        </w:rPr>
      </w:pPr>
      <w:r w:rsidRPr="00BF44EB">
        <w:rPr>
          <w:rFonts w:ascii="Arial" w:hAnsi="Arial" w:cs="Arial"/>
          <w:sz w:val="20"/>
          <w:szCs w:val="20"/>
        </w:rPr>
        <w:t>Pest pressures are putting potato agriculture at risk, compromising productivity and quality. The traditional reliance on chemical pesticides has resulted in resistance development, environmental deterioration and toxic residues in food chains. In contrast, biological control, which employs natural enemies, microbial agents and eco-friendly biopesticides, provides a more sustainable and safe option. These measures not only effectively control insect populations, but also protect soil health, biodiversity and consumer safety. Furthermore, combining biological control with value-added channels, such as biopesticide commercialization and eco-</w:t>
      </w:r>
      <w:proofErr w:type="spellStart"/>
      <w:r w:rsidRPr="00BF44EB">
        <w:rPr>
          <w:rFonts w:ascii="Arial" w:hAnsi="Arial" w:cs="Arial"/>
          <w:sz w:val="20"/>
          <w:szCs w:val="20"/>
        </w:rPr>
        <w:t>labeled</w:t>
      </w:r>
      <w:proofErr w:type="spellEnd"/>
      <w:r w:rsidRPr="00BF44EB">
        <w:rPr>
          <w:rFonts w:ascii="Arial" w:hAnsi="Arial" w:cs="Arial"/>
          <w:sz w:val="20"/>
          <w:szCs w:val="20"/>
        </w:rPr>
        <w:t xml:space="preserve"> potato products, improves both ecological resilience </w:t>
      </w:r>
      <w:r w:rsidRPr="00BF44EB">
        <w:rPr>
          <w:rFonts w:ascii="Arial" w:hAnsi="Arial" w:cs="Arial"/>
          <w:sz w:val="20"/>
          <w:szCs w:val="20"/>
        </w:rPr>
        <w:lastRenderedPageBreak/>
        <w:t>and economic prospects. Thus, biological control outperforms chemical inputs, combining pest management with sustainability and innovation.</w:t>
      </w:r>
    </w:p>
    <w:p w14:paraId="6D8D784B" w14:textId="77847A28" w:rsidR="0040282F" w:rsidRPr="00BF44EB" w:rsidRDefault="0040282F" w:rsidP="0022534C">
      <w:pPr>
        <w:spacing w:line="360" w:lineRule="auto"/>
        <w:rPr>
          <w:rFonts w:ascii="Arial" w:hAnsi="Arial" w:cs="Arial"/>
          <w:b/>
          <w:bCs/>
          <w:sz w:val="20"/>
          <w:szCs w:val="20"/>
        </w:rPr>
      </w:pPr>
      <w:r w:rsidRPr="00BF44EB">
        <w:rPr>
          <w:rFonts w:ascii="Arial" w:hAnsi="Arial" w:cs="Arial"/>
          <w:b/>
          <w:bCs/>
          <w:sz w:val="20"/>
          <w:szCs w:val="20"/>
        </w:rPr>
        <w:t>Table 1. Potato pest and their damaging stage</w:t>
      </w:r>
    </w:p>
    <w:tbl>
      <w:tblPr>
        <w:tblStyle w:val="GridTable1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1480"/>
        <w:gridCol w:w="2351"/>
        <w:gridCol w:w="1980"/>
        <w:gridCol w:w="2250"/>
      </w:tblGrid>
      <w:tr w:rsidR="00690137" w:rsidRPr="00BF44EB" w14:paraId="1359340B" w14:textId="77777777" w:rsidTr="00D569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4" w:type="dxa"/>
            <w:tcBorders>
              <w:top w:val="single" w:sz="4" w:space="0" w:color="auto"/>
              <w:bottom w:val="single" w:sz="4" w:space="0" w:color="auto"/>
            </w:tcBorders>
          </w:tcPr>
          <w:p w14:paraId="1E00D6AF" w14:textId="77777777" w:rsidR="00690137" w:rsidRPr="00BF44EB" w:rsidRDefault="00690137" w:rsidP="0022534C">
            <w:pPr>
              <w:spacing w:line="360" w:lineRule="auto"/>
              <w:jc w:val="center"/>
              <w:rPr>
                <w:rFonts w:ascii="Arial" w:hAnsi="Arial" w:cs="Arial"/>
                <w:b w:val="0"/>
                <w:bCs w:val="0"/>
                <w:sz w:val="20"/>
                <w:szCs w:val="20"/>
              </w:rPr>
            </w:pPr>
            <w:r w:rsidRPr="00BF44EB">
              <w:rPr>
                <w:rFonts w:ascii="Arial" w:hAnsi="Arial" w:cs="Arial"/>
                <w:sz w:val="20"/>
                <w:szCs w:val="20"/>
              </w:rPr>
              <w:t>SN</w:t>
            </w:r>
          </w:p>
        </w:tc>
        <w:tc>
          <w:tcPr>
            <w:tcW w:w="1480" w:type="dxa"/>
            <w:tcBorders>
              <w:top w:val="single" w:sz="4" w:space="0" w:color="auto"/>
              <w:bottom w:val="single" w:sz="4" w:space="0" w:color="auto"/>
            </w:tcBorders>
          </w:tcPr>
          <w:p w14:paraId="2138B7CA" w14:textId="07E43972" w:rsidR="00690137" w:rsidRPr="00BF44EB" w:rsidRDefault="00690137" w:rsidP="0022534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44EB">
              <w:rPr>
                <w:rFonts w:ascii="Arial" w:hAnsi="Arial" w:cs="Arial"/>
                <w:sz w:val="20"/>
                <w:szCs w:val="20"/>
              </w:rPr>
              <w:t>Common name</w:t>
            </w:r>
          </w:p>
        </w:tc>
        <w:tc>
          <w:tcPr>
            <w:tcW w:w="2351" w:type="dxa"/>
            <w:tcBorders>
              <w:top w:val="single" w:sz="4" w:space="0" w:color="auto"/>
              <w:bottom w:val="single" w:sz="4" w:space="0" w:color="auto"/>
            </w:tcBorders>
          </w:tcPr>
          <w:p w14:paraId="17EF8D69" w14:textId="77777777" w:rsidR="00690137" w:rsidRPr="00BF44EB" w:rsidRDefault="00690137" w:rsidP="0022534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44EB">
              <w:rPr>
                <w:rFonts w:ascii="Arial" w:hAnsi="Arial" w:cs="Arial"/>
                <w:sz w:val="20"/>
                <w:szCs w:val="20"/>
              </w:rPr>
              <w:t>Scientific name</w:t>
            </w:r>
          </w:p>
        </w:tc>
        <w:tc>
          <w:tcPr>
            <w:tcW w:w="1980" w:type="dxa"/>
            <w:tcBorders>
              <w:top w:val="single" w:sz="4" w:space="0" w:color="auto"/>
              <w:bottom w:val="single" w:sz="4" w:space="0" w:color="auto"/>
            </w:tcBorders>
          </w:tcPr>
          <w:p w14:paraId="5C10C47E" w14:textId="77777777" w:rsidR="00690137" w:rsidRPr="00BF44EB" w:rsidRDefault="00690137" w:rsidP="0022534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44EB">
              <w:rPr>
                <w:rFonts w:ascii="Arial" w:hAnsi="Arial" w:cs="Arial"/>
                <w:sz w:val="20"/>
                <w:szCs w:val="20"/>
              </w:rPr>
              <w:t>Family: order</w:t>
            </w:r>
          </w:p>
        </w:tc>
        <w:tc>
          <w:tcPr>
            <w:tcW w:w="2250" w:type="dxa"/>
            <w:tcBorders>
              <w:top w:val="single" w:sz="4" w:space="0" w:color="auto"/>
              <w:bottom w:val="single" w:sz="4" w:space="0" w:color="auto"/>
            </w:tcBorders>
          </w:tcPr>
          <w:p w14:paraId="0A4EFD54" w14:textId="77777777" w:rsidR="00690137" w:rsidRPr="00BF44EB" w:rsidRDefault="00690137" w:rsidP="0022534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44EB">
              <w:rPr>
                <w:rFonts w:ascii="Arial" w:hAnsi="Arial" w:cs="Arial"/>
                <w:sz w:val="20"/>
                <w:szCs w:val="20"/>
              </w:rPr>
              <w:t>Damaging stage</w:t>
            </w:r>
          </w:p>
        </w:tc>
      </w:tr>
      <w:tr w:rsidR="00690137" w:rsidRPr="00BF44EB" w14:paraId="069CB8FF" w14:textId="77777777" w:rsidTr="00D56944">
        <w:trPr>
          <w:jc w:val="center"/>
        </w:trPr>
        <w:tc>
          <w:tcPr>
            <w:cnfStyle w:val="001000000000" w:firstRow="0" w:lastRow="0" w:firstColumn="1" w:lastColumn="0" w:oddVBand="0" w:evenVBand="0" w:oddHBand="0" w:evenHBand="0" w:firstRowFirstColumn="0" w:firstRowLastColumn="0" w:lastRowFirstColumn="0" w:lastRowLastColumn="0"/>
            <w:tcW w:w="574" w:type="dxa"/>
            <w:tcBorders>
              <w:top w:val="single" w:sz="4" w:space="0" w:color="auto"/>
            </w:tcBorders>
          </w:tcPr>
          <w:p w14:paraId="602E4A22" w14:textId="1BAB030F" w:rsidR="00690137" w:rsidRPr="00BF44EB" w:rsidRDefault="00690137" w:rsidP="0022534C">
            <w:pPr>
              <w:spacing w:line="360" w:lineRule="auto"/>
              <w:jc w:val="center"/>
              <w:rPr>
                <w:rFonts w:ascii="Arial" w:hAnsi="Arial" w:cs="Arial"/>
                <w:sz w:val="20"/>
                <w:szCs w:val="20"/>
              </w:rPr>
            </w:pPr>
            <w:r w:rsidRPr="00BF44EB">
              <w:rPr>
                <w:rFonts w:ascii="Arial" w:hAnsi="Arial" w:cs="Arial"/>
                <w:sz w:val="20"/>
                <w:szCs w:val="20"/>
              </w:rPr>
              <w:t>1</w:t>
            </w:r>
          </w:p>
        </w:tc>
        <w:tc>
          <w:tcPr>
            <w:tcW w:w="1480" w:type="dxa"/>
            <w:tcBorders>
              <w:top w:val="single" w:sz="4" w:space="0" w:color="auto"/>
            </w:tcBorders>
          </w:tcPr>
          <w:p w14:paraId="6ADEE6C5" w14:textId="3FE2EAC7" w:rsidR="00690137" w:rsidRPr="00BF44EB" w:rsidRDefault="00710A5B"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Colorado potato beetle</w:t>
            </w:r>
          </w:p>
        </w:tc>
        <w:tc>
          <w:tcPr>
            <w:tcW w:w="2351" w:type="dxa"/>
            <w:tcBorders>
              <w:top w:val="single" w:sz="4" w:space="0" w:color="auto"/>
            </w:tcBorders>
          </w:tcPr>
          <w:p w14:paraId="04480D67" w14:textId="0F964E69"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BF44EB">
              <w:rPr>
                <w:rFonts w:ascii="Arial" w:hAnsi="Arial" w:cs="Arial"/>
                <w:i/>
                <w:sz w:val="20"/>
                <w:szCs w:val="20"/>
              </w:rPr>
              <w:t xml:space="preserve">Leptinotarsa </w:t>
            </w:r>
            <w:proofErr w:type="spellStart"/>
            <w:r w:rsidRPr="00BF44EB">
              <w:rPr>
                <w:rFonts w:ascii="Arial" w:hAnsi="Arial" w:cs="Arial"/>
                <w:i/>
                <w:sz w:val="20"/>
                <w:szCs w:val="20"/>
              </w:rPr>
              <w:t>decemlineata</w:t>
            </w:r>
            <w:proofErr w:type="spellEnd"/>
          </w:p>
        </w:tc>
        <w:tc>
          <w:tcPr>
            <w:tcW w:w="1980" w:type="dxa"/>
            <w:tcBorders>
              <w:top w:val="single" w:sz="4" w:space="0" w:color="auto"/>
            </w:tcBorders>
          </w:tcPr>
          <w:p w14:paraId="5B36E961" w14:textId="2B9067CD"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F44EB">
              <w:rPr>
                <w:rFonts w:ascii="Arial" w:hAnsi="Arial" w:cs="Arial"/>
                <w:sz w:val="20"/>
                <w:szCs w:val="20"/>
              </w:rPr>
              <w:t>Chrysomelidae</w:t>
            </w:r>
            <w:proofErr w:type="spellEnd"/>
            <w:r w:rsidRPr="00BF44EB">
              <w:rPr>
                <w:rFonts w:ascii="Arial" w:hAnsi="Arial" w:cs="Arial"/>
                <w:sz w:val="20"/>
                <w:szCs w:val="20"/>
              </w:rPr>
              <w:t>: Coleoptera</w:t>
            </w:r>
          </w:p>
        </w:tc>
        <w:tc>
          <w:tcPr>
            <w:tcW w:w="2250" w:type="dxa"/>
            <w:tcBorders>
              <w:top w:val="single" w:sz="4" w:space="0" w:color="auto"/>
            </w:tcBorders>
          </w:tcPr>
          <w:p w14:paraId="64A41A95" w14:textId="25F3E651"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Larvae and Adult</w:t>
            </w:r>
          </w:p>
        </w:tc>
      </w:tr>
      <w:tr w:rsidR="00690137" w:rsidRPr="00BF44EB" w14:paraId="6402DB0D" w14:textId="77777777" w:rsidTr="00D56944">
        <w:trPr>
          <w:jc w:val="center"/>
        </w:trPr>
        <w:tc>
          <w:tcPr>
            <w:cnfStyle w:val="001000000000" w:firstRow="0" w:lastRow="0" w:firstColumn="1" w:lastColumn="0" w:oddVBand="0" w:evenVBand="0" w:oddHBand="0" w:evenHBand="0" w:firstRowFirstColumn="0" w:firstRowLastColumn="0" w:lastRowFirstColumn="0" w:lastRowLastColumn="0"/>
            <w:tcW w:w="574" w:type="dxa"/>
          </w:tcPr>
          <w:p w14:paraId="4571D392" w14:textId="0AA12042" w:rsidR="00690137" w:rsidRPr="00BF44EB" w:rsidRDefault="00690137" w:rsidP="0022534C">
            <w:pPr>
              <w:spacing w:line="360" w:lineRule="auto"/>
              <w:jc w:val="center"/>
              <w:rPr>
                <w:rFonts w:ascii="Arial" w:hAnsi="Arial" w:cs="Arial"/>
                <w:sz w:val="20"/>
                <w:szCs w:val="20"/>
              </w:rPr>
            </w:pPr>
            <w:r w:rsidRPr="00BF44EB">
              <w:rPr>
                <w:rFonts w:ascii="Arial" w:hAnsi="Arial" w:cs="Arial"/>
                <w:sz w:val="20"/>
                <w:szCs w:val="20"/>
              </w:rPr>
              <w:t>2</w:t>
            </w:r>
          </w:p>
        </w:tc>
        <w:tc>
          <w:tcPr>
            <w:tcW w:w="1480" w:type="dxa"/>
          </w:tcPr>
          <w:p w14:paraId="3ACE6613" w14:textId="585F8C64"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P</w:t>
            </w:r>
            <w:r w:rsidR="00710A5B" w:rsidRPr="00BF44EB">
              <w:rPr>
                <w:rFonts w:ascii="Arial" w:hAnsi="Arial" w:cs="Arial"/>
                <w:sz w:val="20"/>
                <w:szCs w:val="20"/>
              </w:rPr>
              <w:t>otato tuber moth</w:t>
            </w:r>
          </w:p>
        </w:tc>
        <w:tc>
          <w:tcPr>
            <w:tcW w:w="2351" w:type="dxa"/>
          </w:tcPr>
          <w:p w14:paraId="1B2EBF2C" w14:textId="4FD26636"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BF44EB">
              <w:rPr>
                <w:rFonts w:ascii="Arial" w:hAnsi="Arial" w:cs="Arial"/>
                <w:i/>
                <w:sz w:val="20"/>
                <w:szCs w:val="20"/>
              </w:rPr>
              <w:t>Phthorimaea</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operculella</w:t>
            </w:r>
            <w:proofErr w:type="spellEnd"/>
            <w:r w:rsidRPr="00BF44EB">
              <w:rPr>
                <w:rFonts w:ascii="Arial" w:hAnsi="Arial" w:cs="Arial"/>
                <w:i/>
                <w:sz w:val="20"/>
                <w:szCs w:val="20"/>
              </w:rPr>
              <w:t xml:space="preserve"> </w:t>
            </w:r>
            <w:r w:rsidRPr="00BF44EB">
              <w:rPr>
                <w:rFonts w:ascii="Arial" w:hAnsi="Arial" w:cs="Arial"/>
                <w:sz w:val="20"/>
                <w:szCs w:val="20"/>
              </w:rPr>
              <w:t>(Zeller)</w:t>
            </w:r>
          </w:p>
        </w:tc>
        <w:tc>
          <w:tcPr>
            <w:tcW w:w="1980" w:type="dxa"/>
          </w:tcPr>
          <w:p w14:paraId="6B68AD69" w14:textId="2B53F036" w:rsidR="00690137" w:rsidRPr="00BF44EB" w:rsidRDefault="008274CD"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F44EB">
              <w:rPr>
                <w:rFonts w:ascii="Arial" w:hAnsi="Arial" w:cs="Arial"/>
                <w:sz w:val="20"/>
                <w:szCs w:val="20"/>
              </w:rPr>
              <w:t>Gelechiidae</w:t>
            </w:r>
            <w:proofErr w:type="spellEnd"/>
            <w:r w:rsidRPr="00BF44EB">
              <w:rPr>
                <w:rFonts w:ascii="Arial" w:hAnsi="Arial" w:cs="Arial"/>
                <w:sz w:val="20"/>
                <w:szCs w:val="20"/>
              </w:rPr>
              <w:t>: Lepidoptera</w:t>
            </w:r>
          </w:p>
        </w:tc>
        <w:tc>
          <w:tcPr>
            <w:tcW w:w="2250" w:type="dxa"/>
          </w:tcPr>
          <w:p w14:paraId="29D1785A" w14:textId="597C8B9A"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Caterpillar</w:t>
            </w:r>
          </w:p>
        </w:tc>
      </w:tr>
      <w:tr w:rsidR="00690137" w:rsidRPr="00BF44EB" w14:paraId="6A057B77" w14:textId="77777777" w:rsidTr="00D56944">
        <w:trPr>
          <w:jc w:val="center"/>
        </w:trPr>
        <w:tc>
          <w:tcPr>
            <w:cnfStyle w:val="001000000000" w:firstRow="0" w:lastRow="0" w:firstColumn="1" w:lastColumn="0" w:oddVBand="0" w:evenVBand="0" w:oddHBand="0" w:evenHBand="0" w:firstRowFirstColumn="0" w:firstRowLastColumn="0" w:lastRowFirstColumn="0" w:lastRowLastColumn="0"/>
            <w:tcW w:w="574" w:type="dxa"/>
          </w:tcPr>
          <w:p w14:paraId="5C9A7111" w14:textId="625F343B" w:rsidR="00690137" w:rsidRPr="00BF44EB" w:rsidRDefault="00690137" w:rsidP="0022534C">
            <w:pPr>
              <w:spacing w:line="360" w:lineRule="auto"/>
              <w:jc w:val="center"/>
              <w:rPr>
                <w:rFonts w:ascii="Arial" w:hAnsi="Arial" w:cs="Arial"/>
                <w:sz w:val="20"/>
                <w:szCs w:val="20"/>
              </w:rPr>
            </w:pPr>
            <w:r w:rsidRPr="00BF44EB">
              <w:rPr>
                <w:rFonts w:ascii="Arial" w:hAnsi="Arial" w:cs="Arial"/>
                <w:sz w:val="20"/>
                <w:szCs w:val="20"/>
              </w:rPr>
              <w:t>3</w:t>
            </w:r>
          </w:p>
        </w:tc>
        <w:tc>
          <w:tcPr>
            <w:tcW w:w="1480" w:type="dxa"/>
          </w:tcPr>
          <w:p w14:paraId="2BF06FDF" w14:textId="37E458EA" w:rsidR="00690137" w:rsidRPr="00BF44EB" w:rsidRDefault="008274CD"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White grub</w:t>
            </w:r>
          </w:p>
        </w:tc>
        <w:tc>
          <w:tcPr>
            <w:tcW w:w="2351" w:type="dxa"/>
          </w:tcPr>
          <w:p w14:paraId="4200778F" w14:textId="21FBD42D" w:rsidR="00690137" w:rsidRPr="00BF44EB" w:rsidRDefault="008274CD"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BF44EB">
              <w:rPr>
                <w:rFonts w:ascii="Arial" w:hAnsi="Arial" w:cs="Arial"/>
                <w:i/>
                <w:sz w:val="20"/>
                <w:szCs w:val="20"/>
              </w:rPr>
              <w:t>Holotrichia</w:t>
            </w:r>
            <w:proofErr w:type="spellEnd"/>
            <w:r w:rsidRPr="00BF44EB">
              <w:rPr>
                <w:rFonts w:ascii="Arial" w:hAnsi="Arial" w:cs="Arial"/>
                <w:i/>
                <w:sz w:val="20"/>
                <w:szCs w:val="20"/>
              </w:rPr>
              <w:t xml:space="preserve"> </w:t>
            </w:r>
            <w:r w:rsidR="004D5BB1" w:rsidRPr="00BF44EB">
              <w:rPr>
                <w:rFonts w:ascii="Arial" w:hAnsi="Arial" w:cs="Arial"/>
                <w:i/>
                <w:sz w:val="20"/>
                <w:szCs w:val="20"/>
              </w:rPr>
              <w:t>spp.</w:t>
            </w:r>
          </w:p>
        </w:tc>
        <w:tc>
          <w:tcPr>
            <w:tcW w:w="1980" w:type="dxa"/>
          </w:tcPr>
          <w:p w14:paraId="26F76F9C" w14:textId="6032E8E2"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F44EB">
              <w:rPr>
                <w:rFonts w:ascii="Arial" w:hAnsi="Arial" w:cs="Arial"/>
                <w:sz w:val="20"/>
                <w:szCs w:val="20"/>
              </w:rPr>
              <w:t>Scarabaediae</w:t>
            </w:r>
            <w:proofErr w:type="spellEnd"/>
            <w:r w:rsidRPr="00BF44EB">
              <w:rPr>
                <w:rFonts w:ascii="Arial" w:hAnsi="Arial" w:cs="Arial"/>
                <w:sz w:val="20"/>
                <w:szCs w:val="20"/>
              </w:rPr>
              <w:t>: Coleoptera</w:t>
            </w:r>
          </w:p>
        </w:tc>
        <w:tc>
          <w:tcPr>
            <w:tcW w:w="2250" w:type="dxa"/>
          </w:tcPr>
          <w:p w14:paraId="7D817229" w14:textId="1A046DD6"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Grub</w:t>
            </w:r>
          </w:p>
        </w:tc>
      </w:tr>
      <w:tr w:rsidR="00690137" w:rsidRPr="00BF44EB" w14:paraId="56A71B69" w14:textId="77777777" w:rsidTr="00D56944">
        <w:trPr>
          <w:jc w:val="center"/>
        </w:trPr>
        <w:tc>
          <w:tcPr>
            <w:cnfStyle w:val="001000000000" w:firstRow="0" w:lastRow="0" w:firstColumn="1" w:lastColumn="0" w:oddVBand="0" w:evenVBand="0" w:oddHBand="0" w:evenHBand="0" w:firstRowFirstColumn="0" w:firstRowLastColumn="0" w:lastRowFirstColumn="0" w:lastRowLastColumn="0"/>
            <w:tcW w:w="574" w:type="dxa"/>
          </w:tcPr>
          <w:p w14:paraId="6F5E65B6" w14:textId="3C26784C" w:rsidR="00690137" w:rsidRPr="00BF44EB" w:rsidRDefault="00690137" w:rsidP="0022534C">
            <w:pPr>
              <w:spacing w:line="360" w:lineRule="auto"/>
              <w:jc w:val="center"/>
              <w:rPr>
                <w:rFonts w:ascii="Arial" w:hAnsi="Arial" w:cs="Arial"/>
                <w:sz w:val="20"/>
                <w:szCs w:val="20"/>
              </w:rPr>
            </w:pPr>
            <w:r w:rsidRPr="00BF44EB">
              <w:rPr>
                <w:rFonts w:ascii="Arial" w:hAnsi="Arial" w:cs="Arial"/>
                <w:sz w:val="20"/>
                <w:szCs w:val="20"/>
              </w:rPr>
              <w:t>4</w:t>
            </w:r>
          </w:p>
        </w:tc>
        <w:tc>
          <w:tcPr>
            <w:tcW w:w="1480" w:type="dxa"/>
          </w:tcPr>
          <w:p w14:paraId="6BDBE3DA" w14:textId="36F66AE2"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Aphid</w:t>
            </w:r>
          </w:p>
        </w:tc>
        <w:tc>
          <w:tcPr>
            <w:tcW w:w="2351" w:type="dxa"/>
          </w:tcPr>
          <w:p w14:paraId="6DC116A2" w14:textId="25A7922B"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BF44EB">
              <w:rPr>
                <w:rFonts w:ascii="Arial" w:hAnsi="Arial" w:cs="Arial"/>
                <w:i/>
                <w:sz w:val="20"/>
                <w:szCs w:val="20"/>
              </w:rPr>
              <w:t>Myzus</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persicae</w:t>
            </w:r>
            <w:proofErr w:type="spellEnd"/>
          </w:p>
        </w:tc>
        <w:tc>
          <w:tcPr>
            <w:tcW w:w="1980" w:type="dxa"/>
          </w:tcPr>
          <w:p w14:paraId="238E292F" w14:textId="1CD9BCB8"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Aphididae: Hemiptera</w:t>
            </w:r>
          </w:p>
        </w:tc>
        <w:tc>
          <w:tcPr>
            <w:tcW w:w="2250" w:type="dxa"/>
          </w:tcPr>
          <w:p w14:paraId="1FCEABF2" w14:textId="7387A911" w:rsidR="00690137" w:rsidRPr="00BF44EB" w:rsidRDefault="0022199E"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Nymph and adult</w:t>
            </w:r>
          </w:p>
        </w:tc>
      </w:tr>
      <w:tr w:rsidR="00690137" w:rsidRPr="00BF44EB" w14:paraId="60A82175" w14:textId="77777777" w:rsidTr="00D56944">
        <w:trPr>
          <w:jc w:val="center"/>
        </w:trPr>
        <w:tc>
          <w:tcPr>
            <w:cnfStyle w:val="001000000000" w:firstRow="0" w:lastRow="0" w:firstColumn="1" w:lastColumn="0" w:oddVBand="0" w:evenVBand="0" w:oddHBand="0" w:evenHBand="0" w:firstRowFirstColumn="0" w:firstRowLastColumn="0" w:lastRowFirstColumn="0" w:lastRowLastColumn="0"/>
            <w:tcW w:w="574" w:type="dxa"/>
            <w:tcBorders>
              <w:bottom w:val="single" w:sz="4" w:space="0" w:color="auto"/>
            </w:tcBorders>
          </w:tcPr>
          <w:p w14:paraId="63D36355" w14:textId="2AE1D35A" w:rsidR="00690137" w:rsidRPr="00BF44EB" w:rsidRDefault="00690137" w:rsidP="0022534C">
            <w:pPr>
              <w:spacing w:line="360" w:lineRule="auto"/>
              <w:jc w:val="center"/>
              <w:rPr>
                <w:rFonts w:ascii="Arial" w:hAnsi="Arial" w:cs="Arial"/>
                <w:sz w:val="20"/>
                <w:szCs w:val="20"/>
              </w:rPr>
            </w:pPr>
            <w:r w:rsidRPr="00BF44EB">
              <w:rPr>
                <w:rFonts w:ascii="Arial" w:hAnsi="Arial" w:cs="Arial"/>
                <w:sz w:val="20"/>
                <w:szCs w:val="20"/>
              </w:rPr>
              <w:t>5</w:t>
            </w:r>
          </w:p>
        </w:tc>
        <w:tc>
          <w:tcPr>
            <w:tcW w:w="1480" w:type="dxa"/>
            <w:tcBorders>
              <w:bottom w:val="single" w:sz="4" w:space="0" w:color="auto"/>
            </w:tcBorders>
          </w:tcPr>
          <w:p w14:paraId="1253C924" w14:textId="266F2629"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Cut worm</w:t>
            </w:r>
          </w:p>
        </w:tc>
        <w:tc>
          <w:tcPr>
            <w:tcW w:w="2351" w:type="dxa"/>
            <w:tcBorders>
              <w:bottom w:val="single" w:sz="4" w:space="0" w:color="auto"/>
            </w:tcBorders>
          </w:tcPr>
          <w:p w14:paraId="33583010" w14:textId="1117C65E"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BF44EB">
              <w:rPr>
                <w:rFonts w:ascii="Arial" w:hAnsi="Arial" w:cs="Arial"/>
                <w:i/>
                <w:sz w:val="20"/>
                <w:szCs w:val="20"/>
              </w:rPr>
              <w:t>Agrotis</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ipsilon</w:t>
            </w:r>
            <w:proofErr w:type="spellEnd"/>
          </w:p>
        </w:tc>
        <w:tc>
          <w:tcPr>
            <w:tcW w:w="1980" w:type="dxa"/>
            <w:tcBorders>
              <w:bottom w:val="single" w:sz="4" w:space="0" w:color="auto"/>
            </w:tcBorders>
          </w:tcPr>
          <w:p w14:paraId="5938A250" w14:textId="5821C4F6"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F44EB">
              <w:rPr>
                <w:rFonts w:ascii="Arial" w:hAnsi="Arial" w:cs="Arial"/>
                <w:sz w:val="20"/>
                <w:szCs w:val="20"/>
              </w:rPr>
              <w:t>Noctuidae</w:t>
            </w:r>
            <w:proofErr w:type="spellEnd"/>
            <w:r w:rsidRPr="00BF44EB">
              <w:rPr>
                <w:rFonts w:ascii="Arial" w:hAnsi="Arial" w:cs="Arial"/>
                <w:sz w:val="20"/>
                <w:szCs w:val="20"/>
              </w:rPr>
              <w:t>: lepidoptera</w:t>
            </w:r>
          </w:p>
        </w:tc>
        <w:tc>
          <w:tcPr>
            <w:tcW w:w="2250" w:type="dxa"/>
            <w:tcBorders>
              <w:bottom w:val="single" w:sz="4" w:space="0" w:color="auto"/>
            </w:tcBorders>
          </w:tcPr>
          <w:p w14:paraId="6CB7C25B" w14:textId="228DEFC7" w:rsidR="00690137" w:rsidRPr="00BF44EB" w:rsidRDefault="004D5BB1" w:rsidP="0022534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44EB">
              <w:rPr>
                <w:rFonts w:ascii="Arial" w:hAnsi="Arial" w:cs="Arial"/>
                <w:sz w:val="20"/>
                <w:szCs w:val="20"/>
              </w:rPr>
              <w:t>Caterpillar</w:t>
            </w:r>
          </w:p>
        </w:tc>
      </w:tr>
    </w:tbl>
    <w:p w14:paraId="24970375" w14:textId="77777777" w:rsidR="00D03B0F" w:rsidRPr="00BF44EB" w:rsidRDefault="00D03B0F" w:rsidP="0022534C">
      <w:pPr>
        <w:spacing w:line="360" w:lineRule="auto"/>
        <w:rPr>
          <w:rFonts w:ascii="Arial" w:hAnsi="Arial" w:cs="Arial"/>
          <w:sz w:val="20"/>
          <w:szCs w:val="20"/>
        </w:rPr>
      </w:pPr>
    </w:p>
    <w:p w14:paraId="66875675" w14:textId="7D46F979" w:rsidR="00C83D11" w:rsidRPr="00BF44EB" w:rsidRDefault="00C83D11" w:rsidP="0022534C">
      <w:pPr>
        <w:pStyle w:val="ListParagraph"/>
        <w:numPr>
          <w:ilvl w:val="0"/>
          <w:numId w:val="10"/>
        </w:numPr>
        <w:spacing w:before="240" w:line="360" w:lineRule="auto"/>
        <w:ind w:left="360"/>
        <w:jc w:val="both"/>
        <w:rPr>
          <w:rFonts w:ascii="Arial" w:hAnsi="Arial" w:cs="Arial"/>
          <w:b/>
          <w:bCs/>
          <w:sz w:val="20"/>
          <w:szCs w:val="20"/>
        </w:rPr>
      </w:pPr>
      <w:r w:rsidRPr="00BF44EB">
        <w:rPr>
          <w:rFonts w:ascii="Arial" w:hAnsi="Arial" w:cs="Arial"/>
          <w:b/>
          <w:bCs/>
          <w:sz w:val="20"/>
          <w:szCs w:val="20"/>
        </w:rPr>
        <w:t>Major pest and their biological control</w:t>
      </w:r>
    </w:p>
    <w:p w14:paraId="3A5D3AB5" w14:textId="60E9B449" w:rsidR="00F87CE8" w:rsidRPr="00BF44EB" w:rsidRDefault="00F87CE8" w:rsidP="0022534C">
      <w:pPr>
        <w:pStyle w:val="ListParagraph"/>
        <w:numPr>
          <w:ilvl w:val="1"/>
          <w:numId w:val="10"/>
        </w:numPr>
        <w:spacing w:line="360" w:lineRule="auto"/>
        <w:ind w:left="450" w:hanging="450"/>
        <w:jc w:val="both"/>
        <w:rPr>
          <w:rFonts w:ascii="Arial" w:hAnsi="Arial" w:cs="Arial"/>
          <w:b/>
          <w:bCs/>
          <w:sz w:val="20"/>
          <w:szCs w:val="20"/>
        </w:rPr>
      </w:pPr>
      <w:r w:rsidRPr="00BF44EB">
        <w:rPr>
          <w:rFonts w:ascii="Arial" w:hAnsi="Arial" w:cs="Arial"/>
          <w:b/>
          <w:bCs/>
          <w:sz w:val="20"/>
          <w:szCs w:val="20"/>
        </w:rPr>
        <w:t xml:space="preserve">Colorado potato beetle, </w:t>
      </w:r>
      <w:r w:rsidRPr="00BF44EB">
        <w:rPr>
          <w:rFonts w:ascii="Arial" w:hAnsi="Arial" w:cs="Arial"/>
          <w:b/>
          <w:bCs/>
          <w:i/>
          <w:iCs/>
          <w:sz w:val="20"/>
          <w:szCs w:val="20"/>
        </w:rPr>
        <w:t xml:space="preserve">Leptinotarsa </w:t>
      </w:r>
      <w:proofErr w:type="spellStart"/>
      <w:r w:rsidRPr="00BF44EB">
        <w:rPr>
          <w:rFonts w:ascii="Arial" w:hAnsi="Arial" w:cs="Arial"/>
          <w:b/>
          <w:bCs/>
          <w:i/>
          <w:iCs/>
          <w:sz w:val="20"/>
          <w:szCs w:val="20"/>
        </w:rPr>
        <w:t>decemlineata</w:t>
      </w:r>
      <w:proofErr w:type="spellEnd"/>
    </w:p>
    <w:p w14:paraId="7A7D877E" w14:textId="10B13027" w:rsidR="000213E3" w:rsidRPr="00BF44EB" w:rsidRDefault="000213E3" w:rsidP="0022534C">
      <w:pPr>
        <w:spacing w:line="360" w:lineRule="auto"/>
        <w:jc w:val="both"/>
        <w:rPr>
          <w:rFonts w:ascii="Arial" w:hAnsi="Arial" w:cs="Arial"/>
          <w:sz w:val="20"/>
          <w:szCs w:val="20"/>
        </w:rPr>
      </w:pPr>
      <w:r w:rsidRPr="00BF44EB">
        <w:rPr>
          <w:rFonts w:ascii="Arial" w:hAnsi="Arial" w:cs="Arial"/>
          <w:sz w:val="20"/>
          <w:szCs w:val="20"/>
        </w:rPr>
        <w:t xml:space="preserve">Soil-dwelling pupae of </w:t>
      </w:r>
      <w:r w:rsidRPr="00BF44EB">
        <w:rPr>
          <w:rFonts w:ascii="Arial" w:hAnsi="Arial" w:cs="Arial"/>
          <w:i/>
          <w:sz w:val="20"/>
          <w:szCs w:val="20"/>
        </w:rPr>
        <w:t xml:space="preserve">Leptinotarsa </w:t>
      </w:r>
      <w:proofErr w:type="spellStart"/>
      <w:r w:rsidRPr="00BF44EB">
        <w:rPr>
          <w:rFonts w:ascii="Arial" w:hAnsi="Arial" w:cs="Arial"/>
          <w:i/>
          <w:sz w:val="20"/>
          <w:szCs w:val="20"/>
        </w:rPr>
        <w:t>decemlineata</w:t>
      </w:r>
      <w:proofErr w:type="spellEnd"/>
      <w:r w:rsidRPr="00BF44EB">
        <w:rPr>
          <w:rFonts w:ascii="Arial" w:hAnsi="Arial" w:cs="Arial"/>
          <w:sz w:val="20"/>
          <w:szCs w:val="20"/>
        </w:rPr>
        <w:t xml:space="preserve"> are effectively targeted by several entomopathogenic nematodes, including species of Steinernema and </w:t>
      </w:r>
      <w:proofErr w:type="spellStart"/>
      <w:r w:rsidRPr="00BF44EB">
        <w:rPr>
          <w:rFonts w:ascii="Arial" w:hAnsi="Arial" w:cs="Arial"/>
          <w:sz w:val="20"/>
          <w:szCs w:val="20"/>
        </w:rPr>
        <w:t>Heterorhabditis</w:t>
      </w:r>
      <w:proofErr w:type="spellEnd"/>
      <w:r w:rsidRPr="00BF44EB">
        <w:rPr>
          <w:rFonts w:ascii="Arial" w:hAnsi="Arial" w:cs="Arial"/>
          <w:sz w:val="20"/>
          <w:szCs w:val="20"/>
        </w:rPr>
        <w:t xml:space="preserve"> (</w:t>
      </w:r>
      <w:proofErr w:type="spellStart"/>
      <w:r w:rsidRPr="00BF44EB">
        <w:rPr>
          <w:rFonts w:ascii="Arial" w:hAnsi="Arial" w:cs="Arial"/>
          <w:sz w:val="20"/>
          <w:szCs w:val="20"/>
        </w:rPr>
        <w:t>Göldel</w:t>
      </w:r>
      <w:proofErr w:type="spellEnd"/>
      <w:r w:rsidRPr="00BF44EB">
        <w:rPr>
          <w:rFonts w:ascii="Arial" w:hAnsi="Arial" w:cs="Arial"/>
          <w:sz w:val="20"/>
          <w:szCs w:val="20"/>
        </w:rPr>
        <w:t xml:space="preserve"> </w:t>
      </w:r>
      <w:r w:rsidR="003A7F7A" w:rsidRPr="00BF44EB">
        <w:rPr>
          <w:rFonts w:ascii="Arial" w:hAnsi="Arial" w:cs="Arial"/>
          <w:i/>
          <w:sz w:val="20"/>
          <w:szCs w:val="20"/>
        </w:rPr>
        <w:t>et al</w:t>
      </w:r>
      <w:r w:rsidRPr="00BF44EB">
        <w:rPr>
          <w:rFonts w:ascii="Arial" w:hAnsi="Arial" w:cs="Arial"/>
          <w:sz w:val="20"/>
          <w:szCs w:val="20"/>
        </w:rPr>
        <w:t xml:space="preserve">., 2020; Wraight </w:t>
      </w:r>
      <w:r w:rsidR="003A7F7A" w:rsidRPr="00BF44EB">
        <w:rPr>
          <w:rFonts w:ascii="Arial" w:hAnsi="Arial" w:cs="Arial"/>
          <w:i/>
          <w:sz w:val="20"/>
          <w:szCs w:val="20"/>
        </w:rPr>
        <w:t>et al</w:t>
      </w:r>
      <w:r w:rsidRPr="00BF44EB">
        <w:rPr>
          <w:rFonts w:ascii="Arial" w:hAnsi="Arial" w:cs="Arial"/>
          <w:sz w:val="20"/>
          <w:szCs w:val="20"/>
        </w:rPr>
        <w:t xml:space="preserve">., 2009). Laboratory assessments have demonstrated the biocontrol potential of </w:t>
      </w:r>
      <w:r w:rsidRPr="00BF44EB">
        <w:rPr>
          <w:rFonts w:ascii="Arial" w:hAnsi="Arial" w:cs="Arial"/>
          <w:i/>
          <w:sz w:val="20"/>
          <w:szCs w:val="20"/>
        </w:rPr>
        <w:t xml:space="preserve">Steinernema </w:t>
      </w:r>
      <w:proofErr w:type="spellStart"/>
      <w:r w:rsidRPr="00BF44EB">
        <w:rPr>
          <w:rFonts w:ascii="Arial" w:hAnsi="Arial" w:cs="Arial"/>
          <w:i/>
          <w:sz w:val="20"/>
          <w:szCs w:val="20"/>
        </w:rPr>
        <w:t>carpocapsae</w:t>
      </w:r>
      <w:proofErr w:type="spellEnd"/>
      <w:r w:rsidRPr="00BF44EB">
        <w:rPr>
          <w:rFonts w:ascii="Arial" w:hAnsi="Arial" w:cs="Arial"/>
          <w:sz w:val="20"/>
          <w:szCs w:val="20"/>
        </w:rPr>
        <w:t xml:space="preserve">, </w:t>
      </w:r>
      <w:r w:rsidRPr="00BF44EB">
        <w:rPr>
          <w:rFonts w:ascii="Arial" w:hAnsi="Arial" w:cs="Arial"/>
          <w:i/>
          <w:sz w:val="20"/>
          <w:szCs w:val="20"/>
        </w:rPr>
        <w:t xml:space="preserve">Steinernema </w:t>
      </w:r>
      <w:proofErr w:type="spellStart"/>
      <w:r w:rsidRPr="00BF44EB">
        <w:rPr>
          <w:rFonts w:ascii="Arial" w:hAnsi="Arial" w:cs="Arial"/>
          <w:i/>
          <w:sz w:val="20"/>
          <w:szCs w:val="20"/>
        </w:rPr>
        <w:t>feltiae</w:t>
      </w:r>
      <w:proofErr w:type="spellEnd"/>
      <w:r w:rsidR="003A7F7A" w:rsidRPr="00BF44EB">
        <w:rPr>
          <w:rFonts w:ascii="Arial" w:hAnsi="Arial" w:cs="Arial"/>
          <w:sz w:val="20"/>
          <w:szCs w:val="20"/>
        </w:rPr>
        <w:t xml:space="preserve"> and</w:t>
      </w:r>
      <w:r w:rsidRPr="00BF44EB">
        <w:rPr>
          <w:rFonts w:ascii="Arial" w:hAnsi="Arial" w:cs="Arial"/>
          <w:sz w:val="20"/>
          <w:szCs w:val="20"/>
        </w:rPr>
        <w:t xml:space="preserve"> </w:t>
      </w:r>
      <w:proofErr w:type="spellStart"/>
      <w:r w:rsidRPr="00BF44EB">
        <w:rPr>
          <w:rFonts w:ascii="Arial" w:hAnsi="Arial" w:cs="Arial"/>
          <w:i/>
          <w:sz w:val="20"/>
          <w:szCs w:val="20"/>
        </w:rPr>
        <w:t>Heterorhabditis</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bacteriophora</w:t>
      </w:r>
      <w:proofErr w:type="spellEnd"/>
      <w:r w:rsidRPr="00BF44EB">
        <w:rPr>
          <w:rFonts w:ascii="Arial" w:hAnsi="Arial" w:cs="Arial"/>
          <w:sz w:val="20"/>
          <w:szCs w:val="20"/>
        </w:rPr>
        <w:t xml:space="preserve"> against final instar larvae at varying temperatures and dosages (</w:t>
      </w:r>
      <w:proofErr w:type="spellStart"/>
      <w:r w:rsidRPr="00BF44EB">
        <w:rPr>
          <w:rFonts w:ascii="Arial" w:hAnsi="Arial" w:cs="Arial"/>
          <w:sz w:val="20"/>
          <w:szCs w:val="20"/>
        </w:rPr>
        <w:t>Čačija</w:t>
      </w:r>
      <w:proofErr w:type="spellEnd"/>
      <w:r w:rsidRPr="00BF44EB">
        <w:rPr>
          <w:rFonts w:ascii="Arial" w:hAnsi="Arial" w:cs="Arial"/>
          <w:sz w:val="20"/>
          <w:szCs w:val="20"/>
        </w:rPr>
        <w:t xml:space="preserve"> </w:t>
      </w:r>
      <w:r w:rsidR="003A7F7A" w:rsidRPr="00BF44EB">
        <w:rPr>
          <w:rFonts w:ascii="Arial" w:hAnsi="Arial" w:cs="Arial"/>
          <w:i/>
          <w:sz w:val="20"/>
          <w:szCs w:val="20"/>
        </w:rPr>
        <w:t>et al</w:t>
      </w:r>
      <w:r w:rsidRPr="00BF44EB">
        <w:rPr>
          <w:rFonts w:ascii="Arial" w:hAnsi="Arial" w:cs="Arial"/>
          <w:sz w:val="20"/>
          <w:szCs w:val="20"/>
        </w:rPr>
        <w:t xml:space="preserve">., 2021; </w:t>
      </w:r>
      <w:proofErr w:type="spellStart"/>
      <w:r w:rsidRPr="00BF44EB">
        <w:rPr>
          <w:rFonts w:ascii="Arial" w:hAnsi="Arial" w:cs="Arial"/>
          <w:sz w:val="20"/>
          <w:szCs w:val="20"/>
        </w:rPr>
        <w:t>Kepenekci</w:t>
      </w:r>
      <w:proofErr w:type="spellEnd"/>
      <w:r w:rsidRPr="00BF44EB">
        <w:rPr>
          <w:rFonts w:ascii="Arial" w:hAnsi="Arial" w:cs="Arial"/>
          <w:sz w:val="20"/>
          <w:szCs w:val="20"/>
        </w:rPr>
        <w:t xml:space="preserve"> </w:t>
      </w:r>
      <w:r w:rsidR="003A7F7A" w:rsidRPr="00BF44EB">
        <w:rPr>
          <w:rFonts w:ascii="Arial" w:hAnsi="Arial" w:cs="Arial"/>
          <w:i/>
          <w:sz w:val="20"/>
          <w:szCs w:val="20"/>
        </w:rPr>
        <w:t>et al</w:t>
      </w:r>
      <w:r w:rsidRPr="00BF44EB">
        <w:rPr>
          <w:rFonts w:ascii="Arial" w:hAnsi="Arial" w:cs="Arial"/>
          <w:sz w:val="20"/>
          <w:szCs w:val="20"/>
        </w:rPr>
        <w:t xml:space="preserve">., 2016). In addition to nematodes, bacterial strains of </w:t>
      </w:r>
      <w:r w:rsidRPr="00BF44EB">
        <w:rPr>
          <w:rFonts w:ascii="Arial" w:hAnsi="Arial" w:cs="Arial"/>
          <w:i/>
          <w:sz w:val="20"/>
          <w:szCs w:val="20"/>
        </w:rPr>
        <w:t>Bacillus thuringiensis</w:t>
      </w:r>
      <w:r w:rsidRPr="00BF44EB">
        <w:rPr>
          <w:rFonts w:ascii="Arial" w:hAnsi="Arial" w:cs="Arial"/>
          <w:sz w:val="20"/>
          <w:szCs w:val="20"/>
        </w:rPr>
        <w:t xml:space="preserve"> (</w:t>
      </w:r>
      <w:proofErr w:type="spellStart"/>
      <w:r w:rsidRPr="00BF44EB">
        <w:rPr>
          <w:rFonts w:ascii="Arial" w:hAnsi="Arial" w:cs="Arial"/>
          <w:sz w:val="20"/>
          <w:szCs w:val="20"/>
        </w:rPr>
        <w:t>Bt</w:t>
      </w:r>
      <w:proofErr w:type="spellEnd"/>
      <w:r w:rsidRPr="00BF44EB">
        <w:rPr>
          <w:rFonts w:ascii="Arial" w:hAnsi="Arial" w:cs="Arial"/>
          <w:sz w:val="20"/>
          <w:szCs w:val="20"/>
        </w:rPr>
        <w:t xml:space="preserve">) have proven effective against larvae (Hackett </w:t>
      </w:r>
      <w:r w:rsidR="003A7F7A" w:rsidRPr="00BF44EB">
        <w:rPr>
          <w:rFonts w:ascii="Arial" w:hAnsi="Arial" w:cs="Arial"/>
          <w:i/>
          <w:sz w:val="20"/>
          <w:szCs w:val="20"/>
        </w:rPr>
        <w:t>et al</w:t>
      </w:r>
      <w:r w:rsidRPr="00BF44EB">
        <w:rPr>
          <w:rFonts w:ascii="Arial" w:hAnsi="Arial" w:cs="Arial"/>
          <w:sz w:val="20"/>
          <w:szCs w:val="20"/>
        </w:rPr>
        <w:t>., 1992; Ghassemi-</w:t>
      </w:r>
      <w:proofErr w:type="spellStart"/>
      <w:r w:rsidRPr="00BF44EB">
        <w:rPr>
          <w:rFonts w:ascii="Arial" w:hAnsi="Arial" w:cs="Arial"/>
          <w:sz w:val="20"/>
          <w:szCs w:val="20"/>
        </w:rPr>
        <w:t>Kahrizeh</w:t>
      </w:r>
      <w:proofErr w:type="spellEnd"/>
      <w:r w:rsidRPr="00BF44EB">
        <w:rPr>
          <w:rFonts w:ascii="Arial" w:hAnsi="Arial" w:cs="Arial"/>
          <w:sz w:val="20"/>
          <w:szCs w:val="20"/>
        </w:rPr>
        <w:t xml:space="preserve"> and </w:t>
      </w:r>
      <w:proofErr w:type="spellStart"/>
      <w:r w:rsidRPr="00BF44EB">
        <w:rPr>
          <w:rFonts w:ascii="Arial" w:hAnsi="Arial" w:cs="Arial"/>
          <w:sz w:val="20"/>
          <w:szCs w:val="20"/>
        </w:rPr>
        <w:t>Aramideh</w:t>
      </w:r>
      <w:proofErr w:type="spellEnd"/>
      <w:r w:rsidRPr="00BF44EB">
        <w:rPr>
          <w:rFonts w:ascii="Arial" w:hAnsi="Arial" w:cs="Arial"/>
          <w:sz w:val="20"/>
          <w:szCs w:val="20"/>
        </w:rPr>
        <w:t xml:space="preserve">, 2015). Fungal pathogens such as </w:t>
      </w:r>
      <w:r w:rsidRPr="00BF44EB">
        <w:rPr>
          <w:rFonts w:ascii="Arial" w:hAnsi="Arial" w:cs="Arial"/>
          <w:i/>
          <w:sz w:val="20"/>
          <w:szCs w:val="20"/>
        </w:rPr>
        <w:t>Beauveria bassiana</w:t>
      </w:r>
      <w:r w:rsidRPr="00BF44EB">
        <w:rPr>
          <w:rFonts w:ascii="Arial" w:hAnsi="Arial" w:cs="Arial"/>
          <w:sz w:val="20"/>
          <w:szCs w:val="20"/>
        </w:rPr>
        <w:t xml:space="preserve"> and </w:t>
      </w:r>
      <w:r w:rsidRPr="00BF44EB">
        <w:rPr>
          <w:rFonts w:ascii="Arial" w:hAnsi="Arial" w:cs="Arial"/>
          <w:i/>
          <w:sz w:val="20"/>
          <w:szCs w:val="20"/>
        </w:rPr>
        <w:t>Metarhizium anisopliae</w:t>
      </w:r>
      <w:r w:rsidRPr="00BF44EB">
        <w:rPr>
          <w:rFonts w:ascii="Arial" w:hAnsi="Arial" w:cs="Arial"/>
          <w:sz w:val="20"/>
          <w:szCs w:val="20"/>
        </w:rPr>
        <w:t xml:space="preserve"> also infect and kill beetles, offering another eco-friendly avenue for biological control (Wraight </w:t>
      </w:r>
      <w:r w:rsidR="003A7F7A" w:rsidRPr="00BF44EB">
        <w:rPr>
          <w:rFonts w:ascii="Arial" w:hAnsi="Arial" w:cs="Arial"/>
          <w:i/>
          <w:sz w:val="20"/>
          <w:szCs w:val="20"/>
        </w:rPr>
        <w:t>et al</w:t>
      </w:r>
      <w:r w:rsidRPr="00BF44EB">
        <w:rPr>
          <w:rFonts w:ascii="Arial" w:hAnsi="Arial" w:cs="Arial"/>
          <w:sz w:val="20"/>
          <w:szCs w:val="20"/>
        </w:rPr>
        <w:t xml:space="preserve">., 2009; Lacey </w:t>
      </w:r>
      <w:r w:rsidR="003A7F7A" w:rsidRPr="00BF44EB">
        <w:rPr>
          <w:rFonts w:ascii="Arial" w:hAnsi="Arial" w:cs="Arial"/>
          <w:i/>
          <w:sz w:val="20"/>
          <w:szCs w:val="20"/>
        </w:rPr>
        <w:t>et al</w:t>
      </w:r>
      <w:r w:rsidRPr="00BF44EB">
        <w:rPr>
          <w:rFonts w:ascii="Arial" w:hAnsi="Arial" w:cs="Arial"/>
          <w:sz w:val="20"/>
          <w:szCs w:val="20"/>
        </w:rPr>
        <w:t>., 1999).</w:t>
      </w:r>
    </w:p>
    <w:p w14:paraId="3E06AB54" w14:textId="666027E4" w:rsidR="00F87CE8" w:rsidRPr="00BF44EB" w:rsidRDefault="003A7F7A" w:rsidP="0022534C">
      <w:pPr>
        <w:pStyle w:val="ListParagraph"/>
        <w:numPr>
          <w:ilvl w:val="1"/>
          <w:numId w:val="10"/>
        </w:numPr>
        <w:spacing w:line="360" w:lineRule="auto"/>
        <w:ind w:left="540" w:hanging="540"/>
        <w:jc w:val="both"/>
        <w:rPr>
          <w:rFonts w:ascii="Arial" w:hAnsi="Arial" w:cs="Arial"/>
          <w:b/>
          <w:bCs/>
          <w:sz w:val="20"/>
          <w:szCs w:val="20"/>
        </w:rPr>
      </w:pPr>
      <w:r w:rsidRPr="00BF44EB">
        <w:rPr>
          <w:rFonts w:ascii="Arial" w:hAnsi="Arial" w:cs="Arial"/>
          <w:b/>
          <w:bCs/>
          <w:sz w:val="20"/>
          <w:szCs w:val="20"/>
        </w:rPr>
        <w:t>P</w:t>
      </w:r>
      <w:r w:rsidR="00DE517C" w:rsidRPr="00BF44EB">
        <w:rPr>
          <w:rFonts w:ascii="Arial" w:hAnsi="Arial" w:cs="Arial"/>
          <w:b/>
          <w:bCs/>
          <w:sz w:val="20"/>
          <w:szCs w:val="20"/>
        </w:rPr>
        <w:t xml:space="preserve">otato tuber moth, </w:t>
      </w:r>
      <w:proofErr w:type="spellStart"/>
      <w:r w:rsidR="00802D0C" w:rsidRPr="00BF44EB">
        <w:rPr>
          <w:rFonts w:ascii="Arial" w:hAnsi="Arial" w:cs="Arial"/>
          <w:b/>
          <w:bCs/>
          <w:i/>
          <w:iCs/>
          <w:sz w:val="20"/>
          <w:szCs w:val="20"/>
        </w:rPr>
        <w:t>Phthorimaea</w:t>
      </w:r>
      <w:proofErr w:type="spellEnd"/>
      <w:r w:rsidR="00802D0C" w:rsidRPr="00BF44EB">
        <w:rPr>
          <w:rFonts w:ascii="Arial" w:hAnsi="Arial" w:cs="Arial"/>
          <w:b/>
          <w:bCs/>
          <w:i/>
          <w:iCs/>
          <w:sz w:val="20"/>
          <w:szCs w:val="20"/>
        </w:rPr>
        <w:t xml:space="preserve"> </w:t>
      </w:r>
      <w:proofErr w:type="spellStart"/>
      <w:r w:rsidR="00802D0C" w:rsidRPr="00BF44EB">
        <w:rPr>
          <w:rFonts w:ascii="Arial" w:hAnsi="Arial" w:cs="Arial"/>
          <w:b/>
          <w:bCs/>
          <w:i/>
          <w:iCs/>
          <w:sz w:val="20"/>
          <w:szCs w:val="20"/>
        </w:rPr>
        <w:t>operculella</w:t>
      </w:r>
      <w:proofErr w:type="spellEnd"/>
      <w:r w:rsidR="00802D0C" w:rsidRPr="00BF44EB">
        <w:rPr>
          <w:rFonts w:ascii="Arial" w:hAnsi="Arial" w:cs="Arial"/>
          <w:b/>
          <w:bCs/>
          <w:i/>
          <w:iCs/>
          <w:sz w:val="20"/>
          <w:szCs w:val="20"/>
        </w:rPr>
        <w:t xml:space="preserve"> </w:t>
      </w:r>
      <w:r w:rsidR="00802D0C" w:rsidRPr="00BF44EB">
        <w:rPr>
          <w:rFonts w:ascii="Arial" w:hAnsi="Arial" w:cs="Arial"/>
          <w:b/>
          <w:bCs/>
          <w:iCs/>
          <w:sz w:val="20"/>
          <w:szCs w:val="20"/>
        </w:rPr>
        <w:t>(Zeller)</w:t>
      </w:r>
    </w:p>
    <w:p w14:paraId="05349036" w14:textId="223F1288" w:rsidR="00710A5B" w:rsidRPr="00BF44EB" w:rsidRDefault="00710A5B" w:rsidP="0022534C">
      <w:pPr>
        <w:spacing w:line="360" w:lineRule="auto"/>
        <w:jc w:val="both"/>
        <w:rPr>
          <w:rFonts w:ascii="Arial" w:hAnsi="Arial" w:cs="Arial"/>
          <w:sz w:val="20"/>
          <w:szCs w:val="20"/>
        </w:rPr>
      </w:pPr>
      <w:r w:rsidRPr="00BF44EB">
        <w:rPr>
          <w:rFonts w:ascii="Arial" w:hAnsi="Arial" w:cs="Arial"/>
          <w:sz w:val="20"/>
          <w:szCs w:val="20"/>
        </w:rPr>
        <w:t>Biological control of the PTM, potato tuber moth (</w:t>
      </w:r>
      <w:proofErr w:type="spellStart"/>
      <w:r w:rsidRPr="00BF44EB">
        <w:rPr>
          <w:rFonts w:ascii="Arial" w:hAnsi="Arial" w:cs="Arial"/>
          <w:i/>
          <w:iCs/>
          <w:sz w:val="20"/>
          <w:szCs w:val="20"/>
        </w:rPr>
        <w:t>Phthorimaea</w:t>
      </w:r>
      <w:proofErr w:type="spellEnd"/>
      <w:r w:rsidRPr="00BF44EB">
        <w:rPr>
          <w:rFonts w:ascii="Arial" w:hAnsi="Arial" w:cs="Arial"/>
          <w:i/>
          <w:iCs/>
          <w:sz w:val="20"/>
          <w:szCs w:val="20"/>
        </w:rPr>
        <w:t xml:space="preserve"> </w:t>
      </w:r>
      <w:proofErr w:type="spellStart"/>
      <w:r w:rsidRPr="00BF44EB">
        <w:rPr>
          <w:rFonts w:ascii="Arial" w:hAnsi="Arial" w:cs="Arial"/>
          <w:i/>
          <w:iCs/>
          <w:sz w:val="20"/>
          <w:szCs w:val="20"/>
        </w:rPr>
        <w:t>operculella</w:t>
      </w:r>
      <w:proofErr w:type="spellEnd"/>
      <w:r w:rsidRPr="00BF44EB">
        <w:rPr>
          <w:rFonts w:ascii="Arial" w:hAnsi="Arial" w:cs="Arial"/>
          <w:sz w:val="20"/>
          <w:szCs w:val="20"/>
        </w:rPr>
        <w:t xml:space="preserve">) has been explored through diverse eco-friendly agents, including bacteria, botanicals and mites. </w:t>
      </w:r>
      <w:proofErr w:type="spellStart"/>
      <w:r w:rsidRPr="00BF44EB">
        <w:rPr>
          <w:rFonts w:ascii="Arial" w:hAnsi="Arial" w:cs="Arial"/>
          <w:i/>
          <w:iCs/>
          <w:sz w:val="20"/>
          <w:szCs w:val="20"/>
        </w:rPr>
        <w:t>Pyemotes</w:t>
      </w:r>
      <w:proofErr w:type="spellEnd"/>
      <w:r w:rsidRPr="00BF44EB">
        <w:rPr>
          <w:rFonts w:ascii="Arial" w:hAnsi="Arial" w:cs="Arial"/>
          <w:i/>
          <w:iCs/>
          <w:sz w:val="20"/>
          <w:szCs w:val="20"/>
        </w:rPr>
        <w:t xml:space="preserve"> </w:t>
      </w:r>
      <w:proofErr w:type="spellStart"/>
      <w:r w:rsidRPr="00BF44EB">
        <w:rPr>
          <w:rFonts w:ascii="Arial" w:hAnsi="Arial" w:cs="Arial"/>
          <w:i/>
          <w:iCs/>
          <w:sz w:val="20"/>
          <w:szCs w:val="20"/>
        </w:rPr>
        <w:t>zhonghuajia</w:t>
      </w:r>
      <w:proofErr w:type="spellEnd"/>
      <w:r w:rsidRPr="00BF44EB">
        <w:rPr>
          <w:rFonts w:ascii="Arial" w:hAnsi="Arial" w:cs="Arial"/>
          <w:sz w:val="20"/>
          <w:szCs w:val="20"/>
        </w:rPr>
        <w:t xml:space="preserve"> has shown an effective biocontrol agent when host size and mite density are properly maintained (Xiao </w:t>
      </w:r>
      <w:r w:rsidR="003A7F7A" w:rsidRPr="00BF44EB">
        <w:rPr>
          <w:rFonts w:ascii="Arial" w:hAnsi="Arial" w:cs="Arial"/>
          <w:i/>
          <w:sz w:val="20"/>
          <w:szCs w:val="20"/>
        </w:rPr>
        <w:t>et al</w:t>
      </w:r>
      <w:r w:rsidRPr="00BF44EB">
        <w:rPr>
          <w:rFonts w:ascii="Arial" w:hAnsi="Arial" w:cs="Arial"/>
          <w:sz w:val="20"/>
          <w:szCs w:val="20"/>
        </w:rPr>
        <w:t xml:space="preserve">., 2026). Similarly, bacterial formulations such as </w:t>
      </w:r>
      <w:r w:rsidRPr="00BF44EB">
        <w:rPr>
          <w:rFonts w:ascii="Arial" w:hAnsi="Arial" w:cs="Arial"/>
          <w:i/>
          <w:iCs/>
          <w:sz w:val="20"/>
          <w:szCs w:val="20"/>
        </w:rPr>
        <w:t>Bacillus thuringiensis</w:t>
      </w:r>
      <w:r w:rsidRPr="00BF44EB">
        <w:rPr>
          <w:rFonts w:ascii="Arial" w:hAnsi="Arial" w:cs="Arial"/>
          <w:sz w:val="20"/>
          <w:szCs w:val="20"/>
        </w:rPr>
        <w:t xml:space="preserve"> (</w:t>
      </w:r>
      <w:proofErr w:type="spellStart"/>
      <w:r w:rsidRPr="00BF44EB">
        <w:rPr>
          <w:rFonts w:ascii="Arial" w:hAnsi="Arial" w:cs="Arial"/>
          <w:sz w:val="20"/>
          <w:szCs w:val="20"/>
        </w:rPr>
        <w:t>Bt</w:t>
      </w:r>
      <w:proofErr w:type="spellEnd"/>
      <w:r w:rsidRPr="00BF44EB">
        <w:rPr>
          <w:rFonts w:ascii="Arial" w:hAnsi="Arial" w:cs="Arial"/>
          <w:sz w:val="20"/>
          <w:szCs w:val="20"/>
        </w:rPr>
        <w:t xml:space="preserve">) have proven highly effective, with a 2% </w:t>
      </w:r>
      <w:proofErr w:type="spellStart"/>
      <w:r w:rsidRPr="00BF44EB">
        <w:rPr>
          <w:rFonts w:ascii="Arial" w:hAnsi="Arial" w:cs="Arial"/>
          <w:sz w:val="20"/>
          <w:szCs w:val="20"/>
        </w:rPr>
        <w:t>Bt</w:t>
      </w:r>
      <w:proofErr w:type="spellEnd"/>
      <w:r w:rsidRPr="00BF44EB">
        <w:rPr>
          <w:rFonts w:ascii="Arial" w:hAnsi="Arial" w:cs="Arial"/>
          <w:sz w:val="20"/>
          <w:szCs w:val="20"/>
        </w:rPr>
        <w:t xml:space="preserve"> dip reducing tuber damage incidence to 24.05% compared to untreated controls (Prasad </w:t>
      </w:r>
      <w:r w:rsidR="003A7F7A" w:rsidRPr="00BF44EB">
        <w:rPr>
          <w:rFonts w:ascii="Arial" w:hAnsi="Arial" w:cs="Arial"/>
          <w:i/>
          <w:sz w:val="20"/>
          <w:szCs w:val="20"/>
        </w:rPr>
        <w:t>et al</w:t>
      </w:r>
      <w:r w:rsidRPr="00BF44EB">
        <w:rPr>
          <w:rFonts w:ascii="Arial" w:hAnsi="Arial" w:cs="Arial"/>
          <w:sz w:val="20"/>
          <w:szCs w:val="20"/>
        </w:rPr>
        <w:t xml:space="preserve">., 2020). Predatory mite studies revealed that while </w:t>
      </w:r>
      <w:proofErr w:type="spellStart"/>
      <w:r w:rsidRPr="00BF44EB">
        <w:rPr>
          <w:rFonts w:ascii="Arial" w:hAnsi="Arial" w:cs="Arial"/>
          <w:i/>
          <w:iCs/>
          <w:sz w:val="20"/>
          <w:szCs w:val="20"/>
        </w:rPr>
        <w:t>Macrocheles</w:t>
      </w:r>
      <w:proofErr w:type="spellEnd"/>
      <w:r w:rsidRPr="00BF44EB">
        <w:rPr>
          <w:rFonts w:ascii="Arial" w:hAnsi="Arial" w:cs="Arial"/>
          <w:i/>
          <w:iCs/>
          <w:sz w:val="20"/>
          <w:szCs w:val="20"/>
        </w:rPr>
        <w:t xml:space="preserve"> </w:t>
      </w:r>
      <w:proofErr w:type="spellStart"/>
      <w:r w:rsidRPr="00BF44EB">
        <w:rPr>
          <w:rFonts w:ascii="Arial" w:hAnsi="Arial" w:cs="Arial"/>
          <w:i/>
          <w:iCs/>
          <w:sz w:val="20"/>
          <w:szCs w:val="20"/>
        </w:rPr>
        <w:t>robustulus</w:t>
      </w:r>
      <w:proofErr w:type="spellEnd"/>
      <w:r w:rsidRPr="00BF44EB">
        <w:rPr>
          <w:rFonts w:ascii="Arial" w:hAnsi="Arial" w:cs="Arial"/>
          <w:sz w:val="20"/>
          <w:szCs w:val="20"/>
        </w:rPr>
        <w:t xml:space="preserve"> exhibited limited predation, </w:t>
      </w:r>
      <w:proofErr w:type="spellStart"/>
      <w:r w:rsidRPr="00BF44EB">
        <w:rPr>
          <w:rFonts w:ascii="Arial" w:hAnsi="Arial" w:cs="Arial"/>
          <w:i/>
          <w:iCs/>
          <w:sz w:val="20"/>
          <w:szCs w:val="20"/>
        </w:rPr>
        <w:t>Blattisocius</w:t>
      </w:r>
      <w:proofErr w:type="spellEnd"/>
      <w:r w:rsidRPr="00BF44EB">
        <w:rPr>
          <w:rFonts w:ascii="Arial" w:hAnsi="Arial" w:cs="Arial"/>
          <w:i/>
          <w:iCs/>
          <w:sz w:val="20"/>
          <w:szCs w:val="20"/>
        </w:rPr>
        <w:t xml:space="preserve"> tarsalis</w:t>
      </w:r>
      <w:r w:rsidRPr="00BF44EB">
        <w:rPr>
          <w:rFonts w:ascii="Arial" w:hAnsi="Arial" w:cs="Arial"/>
          <w:sz w:val="20"/>
          <w:szCs w:val="20"/>
        </w:rPr>
        <w:t xml:space="preserve"> successfully consumed PTM eggs, displaying a type II functional response at higher egg densities (Gallego </w:t>
      </w:r>
      <w:r w:rsidR="003A7F7A" w:rsidRPr="00BF44EB">
        <w:rPr>
          <w:rFonts w:ascii="Arial" w:hAnsi="Arial" w:cs="Arial"/>
          <w:i/>
          <w:sz w:val="20"/>
          <w:szCs w:val="20"/>
        </w:rPr>
        <w:t>et al</w:t>
      </w:r>
      <w:r w:rsidRPr="00BF44EB">
        <w:rPr>
          <w:rFonts w:ascii="Arial" w:hAnsi="Arial" w:cs="Arial"/>
          <w:sz w:val="20"/>
          <w:szCs w:val="20"/>
        </w:rPr>
        <w:t xml:space="preserve">., 2020). Botanicals have also emerged as powerful biological alternatives to synthetic insecticides. Dried leaves and flowers of </w:t>
      </w:r>
      <w:proofErr w:type="spellStart"/>
      <w:r w:rsidRPr="00BF44EB">
        <w:rPr>
          <w:rFonts w:ascii="Arial" w:hAnsi="Arial" w:cs="Arial"/>
          <w:i/>
          <w:iCs/>
          <w:sz w:val="20"/>
          <w:szCs w:val="20"/>
        </w:rPr>
        <w:t>Minthostachys</w:t>
      </w:r>
      <w:proofErr w:type="spellEnd"/>
      <w:r w:rsidRPr="00BF44EB">
        <w:rPr>
          <w:rFonts w:ascii="Arial" w:hAnsi="Arial" w:cs="Arial"/>
          <w:sz w:val="20"/>
          <w:szCs w:val="20"/>
        </w:rPr>
        <w:t xml:space="preserve"> species reduced tuber damage by </w:t>
      </w:r>
      <w:r w:rsidRPr="00BF44EB">
        <w:rPr>
          <w:rFonts w:ascii="Arial" w:hAnsi="Arial" w:cs="Arial"/>
          <w:sz w:val="20"/>
          <w:szCs w:val="20"/>
        </w:rPr>
        <w:lastRenderedPageBreak/>
        <w:t xml:space="preserve">nearly 80%, while essential oils lowered egg production by a similar margin. Cardamom oils at 0.02% and 0.05% concentrations significantly reduced egg hatchability (67.5% and 86.7%, respectively) (Moawad &amp; </w:t>
      </w:r>
      <w:proofErr w:type="spellStart"/>
      <w:r w:rsidRPr="00BF44EB">
        <w:rPr>
          <w:rFonts w:ascii="Arial" w:hAnsi="Arial" w:cs="Arial"/>
          <w:sz w:val="20"/>
          <w:szCs w:val="20"/>
        </w:rPr>
        <w:t>Ebadah</w:t>
      </w:r>
      <w:proofErr w:type="spellEnd"/>
      <w:r w:rsidRPr="00BF44EB">
        <w:rPr>
          <w:rFonts w:ascii="Arial" w:hAnsi="Arial" w:cs="Arial"/>
          <w:sz w:val="20"/>
          <w:szCs w:val="20"/>
        </w:rPr>
        <w:t xml:space="preserve">, 2007) and orange-peel oil suppressed PTM fertility (Sharaby, 1988). Neem seed extract was particularly effective in Egyptian potato stores, reducing storage loss to 25% compared with 10% under carbaryl treatment (Salem, 1991). Additional plant powders such as clove flowers, </w:t>
      </w:r>
      <w:proofErr w:type="spellStart"/>
      <w:r w:rsidRPr="00BF44EB">
        <w:rPr>
          <w:rFonts w:ascii="Arial" w:hAnsi="Arial" w:cs="Arial"/>
          <w:sz w:val="20"/>
          <w:szCs w:val="20"/>
        </w:rPr>
        <w:t>santonica</w:t>
      </w:r>
      <w:proofErr w:type="spellEnd"/>
      <w:r w:rsidRPr="00BF44EB">
        <w:rPr>
          <w:rFonts w:ascii="Arial" w:hAnsi="Arial" w:cs="Arial"/>
          <w:sz w:val="20"/>
          <w:szCs w:val="20"/>
        </w:rPr>
        <w:t xml:space="preserve"> flowers</w:t>
      </w:r>
      <w:r w:rsidR="003A7F7A" w:rsidRPr="00BF44EB">
        <w:rPr>
          <w:rFonts w:ascii="Arial" w:hAnsi="Arial" w:cs="Arial"/>
          <w:sz w:val="20"/>
          <w:szCs w:val="20"/>
        </w:rPr>
        <w:t xml:space="preserve"> and</w:t>
      </w:r>
      <w:r w:rsidRPr="00BF44EB">
        <w:rPr>
          <w:rFonts w:ascii="Arial" w:hAnsi="Arial" w:cs="Arial"/>
          <w:sz w:val="20"/>
          <w:szCs w:val="20"/>
        </w:rPr>
        <w:t xml:space="preserve"> black pepper seeds were effective against larvae and eggs (El </w:t>
      </w:r>
      <w:proofErr w:type="spellStart"/>
      <w:r w:rsidRPr="00BF44EB">
        <w:rPr>
          <w:rFonts w:ascii="Arial" w:hAnsi="Arial" w:cs="Arial"/>
          <w:sz w:val="20"/>
          <w:szCs w:val="20"/>
        </w:rPr>
        <w:t>Ghanam</w:t>
      </w:r>
      <w:proofErr w:type="spellEnd"/>
      <w:r w:rsidRPr="00BF44EB">
        <w:rPr>
          <w:rFonts w:ascii="Arial" w:hAnsi="Arial" w:cs="Arial"/>
          <w:sz w:val="20"/>
          <w:szCs w:val="20"/>
        </w:rPr>
        <w:t xml:space="preserve">, 2017), while </w:t>
      </w:r>
      <w:r w:rsidRPr="00BF44EB">
        <w:rPr>
          <w:rFonts w:ascii="Arial" w:hAnsi="Arial" w:cs="Arial"/>
          <w:i/>
          <w:iCs/>
          <w:sz w:val="20"/>
          <w:szCs w:val="20"/>
        </w:rPr>
        <w:t>Allium cepa</w:t>
      </w:r>
      <w:r w:rsidRPr="00BF44EB">
        <w:rPr>
          <w:rFonts w:ascii="Arial" w:hAnsi="Arial" w:cs="Arial"/>
          <w:sz w:val="20"/>
          <w:szCs w:val="20"/>
        </w:rPr>
        <w:t xml:space="preserve">, </w:t>
      </w:r>
      <w:r w:rsidRPr="00BF44EB">
        <w:rPr>
          <w:rFonts w:ascii="Arial" w:hAnsi="Arial" w:cs="Arial"/>
          <w:i/>
          <w:iCs/>
          <w:sz w:val="20"/>
          <w:szCs w:val="20"/>
        </w:rPr>
        <w:t>Pelargonium graveolens</w:t>
      </w:r>
      <w:r w:rsidR="003A7F7A" w:rsidRPr="00BF44EB">
        <w:rPr>
          <w:rFonts w:ascii="Arial" w:hAnsi="Arial" w:cs="Arial"/>
          <w:sz w:val="20"/>
          <w:szCs w:val="20"/>
        </w:rPr>
        <w:t xml:space="preserve"> and</w:t>
      </w:r>
      <w:r w:rsidRPr="00BF44EB">
        <w:rPr>
          <w:rFonts w:ascii="Arial" w:hAnsi="Arial" w:cs="Arial"/>
          <w:sz w:val="20"/>
          <w:szCs w:val="20"/>
        </w:rPr>
        <w:t xml:space="preserve"> </w:t>
      </w:r>
      <w:r w:rsidRPr="00BF44EB">
        <w:rPr>
          <w:rFonts w:ascii="Arial" w:hAnsi="Arial" w:cs="Arial"/>
          <w:i/>
          <w:iCs/>
          <w:sz w:val="20"/>
          <w:szCs w:val="20"/>
        </w:rPr>
        <w:t xml:space="preserve">Cymbopogon </w:t>
      </w:r>
      <w:proofErr w:type="spellStart"/>
      <w:r w:rsidRPr="00BF44EB">
        <w:rPr>
          <w:rFonts w:ascii="Arial" w:hAnsi="Arial" w:cs="Arial"/>
          <w:i/>
          <w:iCs/>
          <w:sz w:val="20"/>
          <w:szCs w:val="20"/>
        </w:rPr>
        <w:t>citratus</w:t>
      </w:r>
      <w:proofErr w:type="spellEnd"/>
      <w:r w:rsidRPr="00BF44EB">
        <w:rPr>
          <w:rFonts w:ascii="Arial" w:hAnsi="Arial" w:cs="Arial"/>
          <w:sz w:val="20"/>
          <w:szCs w:val="20"/>
        </w:rPr>
        <w:t xml:space="preserve"> reduced egg deposition, adult emergence and larval penetration, with talcum powder mixtures providing extended protection for 30–40 days (Sharaby </w:t>
      </w:r>
      <w:r w:rsidR="003A7F7A" w:rsidRPr="00BF44EB">
        <w:rPr>
          <w:rFonts w:ascii="Arial" w:hAnsi="Arial" w:cs="Arial"/>
          <w:i/>
          <w:sz w:val="20"/>
          <w:szCs w:val="20"/>
        </w:rPr>
        <w:t>et al</w:t>
      </w:r>
      <w:r w:rsidRPr="00BF44EB">
        <w:rPr>
          <w:rFonts w:ascii="Arial" w:hAnsi="Arial" w:cs="Arial"/>
          <w:sz w:val="20"/>
          <w:szCs w:val="20"/>
        </w:rPr>
        <w:t xml:space="preserve">., 2009). Moreover, </w:t>
      </w:r>
      <w:r w:rsidRPr="00BF44EB">
        <w:rPr>
          <w:rFonts w:ascii="Arial" w:hAnsi="Arial" w:cs="Arial"/>
          <w:i/>
          <w:iCs/>
          <w:sz w:val="20"/>
          <w:szCs w:val="20"/>
        </w:rPr>
        <w:t>Acorus calamus</w:t>
      </w:r>
      <w:r w:rsidRPr="00BF44EB">
        <w:rPr>
          <w:rFonts w:ascii="Arial" w:hAnsi="Arial" w:cs="Arial"/>
          <w:sz w:val="20"/>
          <w:szCs w:val="20"/>
        </w:rPr>
        <w:t xml:space="preserve"> demonstrated long-lasting activity, causing high larval mortality and reduced adult emergence</w:t>
      </w:r>
      <w:r w:rsidR="003A7F7A" w:rsidRPr="00BF44EB">
        <w:rPr>
          <w:rFonts w:ascii="Arial" w:hAnsi="Arial" w:cs="Arial"/>
          <w:sz w:val="20"/>
          <w:szCs w:val="20"/>
        </w:rPr>
        <w:t xml:space="preserve"> and</w:t>
      </w:r>
      <w:r w:rsidRPr="00BF44EB">
        <w:rPr>
          <w:rFonts w:ascii="Arial" w:hAnsi="Arial" w:cs="Arial"/>
          <w:sz w:val="20"/>
          <w:szCs w:val="20"/>
        </w:rPr>
        <w:t xml:space="preserve"> has been recommended as a superior botanical alternative to chemical insecticides, with weekly applications of 5% w/w proving highly effective (Basnet </w:t>
      </w:r>
      <w:r w:rsidR="003A7F7A" w:rsidRPr="00BF44EB">
        <w:rPr>
          <w:rFonts w:ascii="Arial" w:hAnsi="Arial" w:cs="Arial"/>
          <w:i/>
          <w:sz w:val="20"/>
          <w:szCs w:val="20"/>
        </w:rPr>
        <w:t>et al</w:t>
      </w:r>
      <w:r w:rsidRPr="00BF44EB">
        <w:rPr>
          <w:rFonts w:ascii="Arial" w:hAnsi="Arial" w:cs="Arial"/>
          <w:sz w:val="20"/>
          <w:szCs w:val="20"/>
        </w:rPr>
        <w:t xml:space="preserve">., 2022). Collectively, these findings underscore the integrated biological control potential of mites, </w:t>
      </w:r>
      <w:proofErr w:type="spellStart"/>
      <w:r w:rsidRPr="00BF44EB">
        <w:rPr>
          <w:rFonts w:ascii="Arial" w:hAnsi="Arial" w:cs="Arial"/>
          <w:sz w:val="20"/>
          <w:szCs w:val="20"/>
        </w:rPr>
        <w:t>Bt</w:t>
      </w:r>
      <w:proofErr w:type="spellEnd"/>
      <w:r w:rsidRPr="00BF44EB">
        <w:rPr>
          <w:rFonts w:ascii="Arial" w:hAnsi="Arial" w:cs="Arial"/>
          <w:sz w:val="20"/>
          <w:szCs w:val="20"/>
        </w:rPr>
        <w:t xml:space="preserve"> formulations</w:t>
      </w:r>
      <w:r w:rsidR="003A7F7A" w:rsidRPr="00BF44EB">
        <w:rPr>
          <w:rFonts w:ascii="Arial" w:hAnsi="Arial" w:cs="Arial"/>
          <w:sz w:val="20"/>
          <w:szCs w:val="20"/>
        </w:rPr>
        <w:t xml:space="preserve"> and</w:t>
      </w:r>
      <w:r w:rsidRPr="00BF44EB">
        <w:rPr>
          <w:rFonts w:ascii="Arial" w:hAnsi="Arial" w:cs="Arial"/>
          <w:sz w:val="20"/>
          <w:szCs w:val="20"/>
        </w:rPr>
        <w:t xml:space="preserve"> botanicals in sustainably managing PTM populations in both storage and field conditions.</w:t>
      </w:r>
    </w:p>
    <w:p w14:paraId="09E60DA9" w14:textId="055AF9C3" w:rsidR="00343AB5" w:rsidRPr="00BF44EB" w:rsidRDefault="00343AB5" w:rsidP="0022534C">
      <w:pPr>
        <w:pStyle w:val="ListParagraph"/>
        <w:numPr>
          <w:ilvl w:val="1"/>
          <w:numId w:val="10"/>
        </w:numPr>
        <w:spacing w:line="360" w:lineRule="auto"/>
        <w:ind w:left="270"/>
        <w:jc w:val="both"/>
        <w:rPr>
          <w:rFonts w:ascii="Arial" w:hAnsi="Arial" w:cs="Arial"/>
          <w:b/>
          <w:bCs/>
          <w:sz w:val="20"/>
          <w:szCs w:val="20"/>
        </w:rPr>
      </w:pPr>
      <w:r w:rsidRPr="00BF44EB">
        <w:rPr>
          <w:rFonts w:ascii="Arial" w:hAnsi="Arial" w:cs="Arial"/>
          <w:b/>
          <w:bCs/>
          <w:sz w:val="20"/>
          <w:szCs w:val="20"/>
        </w:rPr>
        <w:t xml:space="preserve">White grub, </w:t>
      </w:r>
      <w:proofErr w:type="spellStart"/>
      <w:r w:rsidR="00335840" w:rsidRPr="00BF44EB">
        <w:rPr>
          <w:rFonts w:ascii="Arial" w:hAnsi="Arial" w:cs="Arial"/>
          <w:b/>
          <w:bCs/>
          <w:i/>
          <w:iCs/>
          <w:sz w:val="20"/>
          <w:szCs w:val="20"/>
        </w:rPr>
        <w:t>Holotrichia</w:t>
      </w:r>
      <w:proofErr w:type="spellEnd"/>
      <w:r w:rsidR="00335840" w:rsidRPr="00BF44EB">
        <w:rPr>
          <w:rFonts w:ascii="Arial" w:hAnsi="Arial" w:cs="Arial"/>
          <w:b/>
          <w:bCs/>
          <w:i/>
          <w:iCs/>
          <w:sz w:val="20"/>
          <w:szCs w:val="20"/>
        </w:rPr>
        <w:t xml:space="preserve"> spp.</w:t>
      </w:r>
    </w:p>
    <w:p w14:paraId="1F3FA9A7" w14:textId="11793266" w:rsidR="005010FD" w:rsidRPr="00BF44EB" w:rsidRDefault="00343AB5" w:rsidP="0022534C">
      <w:pPr>
        <w:spacing w:line="360" w:lineRule="auto"/>
        <w:jc w:val="both"/>
        <w:rPr>
          <w:rFonts w:ascii="Arial" w:hAnsi="Arial" w:cs="Arial"/>
          <w:sz w:val="20"/>
          <w:szCs w:val="20"/>
        </w:rPr>
      </w:pPr>
      <w:r w:rsidRPr="00BF44EB">
        <w:rPr>
          <w:rFonts w:ascii="Arial" w:hAnsi="Arial" w:cs="Arial"/>
          <w:sz w:val="20"/>
          <w:szCs w:val="20"/>
        </w:rPr>
        <w:t>White grubs are managed through biological control agents including fungi, nematodes</w:t>
      </w:r>
      <w:r w:rsidR="003A7F7A" w:rsidRPr="00BF44EB">
        <w:rPr>
          <w:rFonts w:ascii="Arial" w:hAnsi="Arial" w:cs="Arial"/>
          <w:sz w:val="20"/>
          <w:szCs w:val="20"/>
        </w:rPr>
        <w:t xml:space="preserve"> and</w:t>
      </w:r>
      <w:r w:rsidRPr="00BF44EB">
        <w:rPr>
          <w:rFonts w:ascii="Arial" w:hAnsi="Arial" w:cs="Arial"/>
          <w:sz w:val="20"/>
          <w:szCs w:val="20"/>
        </w:rPr>
        <w:t xml:space="preserve"> bacteria. Entomopathogenic fungi such as </w:t>
      </w:r>
      <w:r w:rsidRPr="00BF44EB">
        <w:rPr>
          <w:rFonts w:ascii="Arial" w:hAnsi="Arial" w:cs="Arial"/>
          <w:i/>
          <w:iCs/>
          <w:sz w:val="20"/>
          <w:szCs w:val="20"/>
        </w:rPr>
        <w:t>Beauveria</w:t>
      </w:r>
      <w:r w:rsidRPr="00BF44EB">
        <w:rPr>
          <w:rFonts w:ascii="Arial" w:hAnsi="Arial" w:cs="Arial"/>
          <w:sz w:val="20"/>
          <w:szCs w:val="20"/>
        </w:rPr>
        <w:t xml:space="preserve"> and </w:t>
      </w:r>
      <w:r w:rsidRPr="00BF44EB">
        <w:rPr>
          <w:rFonts w:ascii="Arial" w:hAnsi="Arial" w:cs="Arial"/>
          <w:i/>
          <w:iCs/>
          <w:sz w:val="20"/>
          <w:szCs w:val="20"/>
        </w:rPr>
        <w:t>Metarhizium</w:t>
      </w:r>
      <w:r w:rsidRPr="00BF44EB">
        <w:rPr>
          <w:rFonts w:ascii="Arial" w:hAnsi="Arial" w:cs="Arial"/>
          <w:sz w:val="20"/>
          <w:szCs w:val="20"/>
        </w:rPr>
        <w:t xml:space="preserve"> are widely applied, with commercial products like Bio Green, ORY</w:t>
      </w:r>
      <w:r w:rsidRPr="00BF44EB">
        <w:rPr>
          <w:rFonts w:ascii="Arial" w:hAnsi="Arial" w:cs="Arial"/>
          <w:sz w:val="20"/>
          <w:szCs w:val="20"/>
        </w:rPr>
        <w:noBreakHyphen/>
        <w:t>X, Grub X 10G</w:t>
      </w:r>
      <w:r w:rsidR="003A7F7A" w:rsidRPr="00BF44EB">
        <w:rPr>
          <w:rFonts w:ascii="Arial" w:hAnsi="Arial" w:cs="Arial"/>
          <w:sz w:val="20"/>
          <w:szCs w:val="20"/>
        </w:rPr>
        <w:t xml:space="preserve"> and</w:t>
      </w:r>
      <w:r w:rsidRPr="00BF44EB">
        <w:rPr>
          <w:rFonts w:ascii="Arial" w:hAnsi="Arial" w:cs="Arial"/>
          <w:sz w:val="20"/>
          <w:szCs w:val="20"/>
        </w:rPr>
        <w:t xml:space="preserve"> Meta</w:t>
      </w:r>
      <w:r w:rsidRPr="00BF44EB">
        <w:rPr>
          <w:rFonts w:ascii="Arial" w:hAnsi="Arial" w:cs="Arial"/>
          <w:sz w:val="20"/>
          <w:szCs w:val="20"/>
        </w:rPr>
        <w:noBreakHyphen/>
        <w:t>Guard proving effective in crops like paddy, ginger</w:t>
      </w:r>
      <w:r w:rsidR="003A7F7A" w:rsidRPr="00BF44EB">
        <w:rPr>
          <w:rFonts w:ascii="Arial" w:hAnsi="Arial" w:cs="Arial"/>
          <w:sz w:val="20"/>
          <w:szCs w:val="20"/>
        </w:rPr>
        <w:t xml:space="preserve"> and</w:t>
      </w:r>
      <w:r w:rsidRPr="00BF44EB">
        <w:rPr>
          <w:rFonts w:ascii="Arial" w:hAnsi="Arial" w:cs="Arial"/>
          <w:sz w:val="20"/>
          <w:szCs w:val="20"/>
        </w:rPr>
        <w:t xml:space="preserve"> sugarcane. Entomopathogenic nematodes (</w:t>
      </w:r>
      <w:proofErr w:type="spellStart"/>
      <w:r w:rsidRPr="00BF44EB">
        <w:rPr>
          <w:rFonts w:ascii="Arial" w:hAnsi="Arial" w:cs="Arial"/>
          <w:i/>
          <w:iCs/>
          <w:sz w:val="20"/>
          <w:szCs w:val="20"/>
        </w:rPr>
        <w:t>Heterorhabditis</w:t>
      </w:r>
      <w:proofErr w:type="spellEnd"/>
      <w:r w:rsidRPr="00BF44EB">
        <w:rPr>
          <w:rFonts w:ascii="Arial" w:hAnsi="Arial" w:cs="Arial"/>
          <w:i/>
          <w:iCs/>
          <w:sz w:val="20"/>
          <w:szCs w:val="20"/>
        </w:rPr>
        <w:t xml:space="preserve"> indica</w:t>
      </w:r>
      <w:r w:rsidRPr="00BF44EB">
        <w:rPr>
          <w:rFonts w:ascii="Arial" w:hAnsi="Arial" w:cs="Arial"/>
          <w:sz w:val="20"/>
          <w:szCs w:val="20"/>
        </w:rPr>
        <w:t xml:space="preserve">, </w:t>
      </w:r>
      <w:r w:rsidRPr="00BF44EB">
        <w:rPr>
          <w:rFonts w:ascii="Arial" w:hAnsi="Arial" w:cs="Arial"/>
          <w:i/>
          <w:iCs/>
          <w:sz w:val="20"/>
          <w:szCs w:val="20"/>
        </w:rPr>
        <w:t xml:space="preserve">H. </w:t>
      </w:r>
      <w:proofErr w:type="spellStart"/>
      <w:r w:rsidRPr="00BF44EB">
        <w:rPr>
          <w:rFonts w:ascii="Arial" w:hAnsi="Arial" w:cs="Arial"/>
          <w:i/>
          <w:iCs/>
          <w:sz w:val="20"/>
          <w:szCs w:val="20"/>
        </w:rPr>
        <w:t>bacteriophora</w:t>
      </w:r>
      <w:proofErr w:type="spellEnd"/>
      <w:r w:rsidRPr="00BF44EB">
        <w:rPr>
          <w:rFonts w:ascii="Arial" w:hAnsi="Arial" w:cs="Arial"/>
          <w:sz w:val="20"/>
          <w:szCs w:val="20"/>
        </w:rPr>
        <w:t xml:space="preserve">) control potato white grubs, while bacterial pathogens such as </w:t>
      </w:r>
      <w:proofErr w:type="spellStart"/>
      <w:r w:rsidRPr="00BF44EB">
        <w:rPr>
          <w:rFonts w:ascii="Arial" w:hAnsi="Arial" w:cs="Arial"/>
          <w:i/>
          <w:iCs/>
          <w:sz w:val="20"/>
          <w:szCs w:val="20"/>
        </w:rPr>
        <w:t>Paenibacillus</w:t>
      </w:r>
      <w:proofErr w:type="spellEnd"/>
      <w:r w:rsidRPr="00BF44EB">
        <w:rPr>
          <w:rFonts w:ascii="Arial" w:hAnsi="Arial" w:cs="Arial"/>
          <w:i/>
          <w:iCs/>
          <w:sz w:val="20"/>
          <w:szCs w:val="20"/>
        </w:rPr>
        <w:t xml:space="preserve"> </w:t>
      </w:r>
      <w:proofErr w:type="spellStart"/>
      <w:r w:rsidRPr="00BF44EB">
        <w:rPr>
          <w:rFonts w:ascii="Arial" w:hAnsi="Arial" w:cs="Arial"/>
          <w:i/>
          <w:iCs/>
          <w:sz w:val="20"/>
          <w:szCs w:val="20"/>
        </w:rPr>
        <w:t>popilliae</w:t>
      </w:r>
      <w:proofErr w:type="spellEnd"/>
      <w:r w:rsidRPr="00BF44EB">
        <w:rPr>
          <w:rFonts w:ascii="Arial" w:hAnsi="Arial" w:cs="Arial"/>
          <w:sz w:val="20"/>
          <w:szCs w:val="20"/>
        </w:rPr>
        <w:t xml:space="preserve"> (causing milky disease) and </w:t>
      </w:r>
      <w:r w:rsidRPr="00BF44EB">
        <w:rPr>
          <w:rFonts w:ascii="Arial" w:hAnsi="Arial" w:cs="Arial"/>
          <w:i/>
          <w:iCs/>
          <w:sz w:val="20"/>
          <w:szCs w:val="20"/>
        </w:rPr>
        <w:t>Bacillus cereus</w:t>
      </w:r>
      <w:r w:rsidRPr="00BF44EB">
        <w:rPr>
          <w:rFonts w:ascii="Arial" w:hAnsi="Arial" w:cs="Arial"/>
          <w:sz w:val="20"/>
          <w:szCs w:val="20"/>
        </w:rPr>
        <w:t xml:space="preserve"> are lethal to species like </w:t>
      </w:r>
      <w:proofErr w:type="spellStart"/>
      <w:r w:rsidRPr="00BF44EB">
        <w:rPr>
          <w:rFonts w:ascii="Arial" w:hAnsi="Arial" w:cs="Arial"/>
          <w:i/>
          <w:iCs/>
          <w:sz w:val="20"/>
          <w:szCs w:val="20"/>
        </w:rPr>
        <w:t>Holotrichia</w:t>
      </w:r>
      <w:proofErr w:type="spellEnd"/>
      <w:r w:rsidRPr="00BF44EB">
        <w:rPr>
          <w:rFonts w:ascii="Arial" w:hAnsi="Arial" w:cs="Arial"/>
          <w:sz w:val="20"/>
          <w:szCs w:val="20"/>
        </w:rPr>
        <w:t xml:space="preserve"> and </w:t>
      </w:r>
      <w:proofErr w:type="spellStart"/>
      <w:r w:rsidRPr="00BF44EB">
        <w:rPr>
          <w:rFonts w:ascii="Arial" w:hAnsi="Arial" w:cs="Arial"/>
          <w:i/>
          <w:iCs/>
          <w:sz w:val="20"/>
          <w:szCs w:val="20"/>
        </w:rPr>
        <w:t>Anomala</w:t>
      </w:r>
      <w:proofErr w:type="spellEnd"/>
      <w:r w:rsidRPr="00BF44EB">
        <w:rPr>
          <w:rFonts w:ascii="Arial" w:hAnsi="Arial" w:cs="Arial"/>
          <w:sz w:val="20"/>
          <w:szCs w:val="20"/>
        </w:rPr>
        <w:t>. Together, these entomopathogens provide sustainable, eco</w:t>
      </w:r>
      <w:r w:rsidRPr="00BF44EB">
        <w:rPr>
          <w:rFonts w:ascii="Arial" w:hAnsi="Arial" w:cs="Arial"/>
          <w:sz w:val="20"/>
          <w:szCs w:val="20"/>
        </w:rPr>
        <w:noBreakHyphen/>
        <w:t xml:space="preserve">friendly biological control of white grub infestations (Chandel </w:t>
      </w:r>
      <w:r w:rsidR="003A7F7A" w:rsidRPr="00BF44EB">
        <w:rPr>
          <w:rFonts w:ascii="Arial" w:hAnsi="Arial" w:cs="Arial"/>
          <w:i/>
          <w:sz w:val="20"/>
          <w:szCs w:val="20"/>
        </w:rPr>
        <w:t>et al</w:t>
      </w:r>
      <w:r w:rsidRPr="00BF44EB">
        <w:rPr>
          <w:rFonts w:ascii="Arial" w:hAnsi="Arial" w:cs="Arial"/>
          <w:sz w:val="20"/>
          <w:szCs w:val="20"/>
        </w:rPr>
        <w:t>., 2019).</w:t>
      </w:r>
      <w:r w:rsidR="00215493" w:rsidRPr="00BF44EB">
        <w:rPr>
          <w:rFonts w:ascii="Arial" w:hAnsi="Arial" w:cs="Arial"/>
          <w:sz w:val="20"/>
          <w:szCs w:val="20"/>
        </w:rPr>
        <w:t xml:space="preserve"> </w:t>
      </w:r>
      <w:r w:rsidRPr="00BF44EB">
        <w:rPr>
          <w:rFonts w:ascii="Arial" w:hAnsi="Arial" w:cs="Arial"/>
          <w:sz w:val="20"/>
          <w:szCs w:val="20"/>
        </w:rPr>
        <w:t xml:space="preserve">White grubs in East Africa are managed through biological control with entomopathogenic nematodes (EPNs). Rwandan and international strains of </w:t>
      </w:r>
      <w:proofErr w:type="spellStart"/>
      <w:r w:rsidRPr="00BF44EB">
        <w:rPr>
          <w:rFonts w:ascii="Arial" w:hAnsi="Arial" w:cs="Arial"/>
          <w:i/>
          <w:iCs/>
          <w:sz w:val="20"/>
          <w:szCs w:val="20"/>
        </w:rPr>
        <w:t>Heterorhabditis</w:t>
      </w:r>
      <w:proofErr w:type="spellEnd"/>
      <w:r w:rsidRPr="00BF44EB">
        <w:rPr>
          <w:rFonts w:ascii="Arial" w:hAnsi="Arial" w:cs="Arial"/>
          <w:i/>
          <w:iCs/>
          <w:sz w:val="20"/>
          <w:szCs w:val="20"/>
        </w:rPr>
        <w:t xml:space="preserve"> </w:t>
      </w:r>
      <w:proofErr w:type="spellStart"/>
      <w:r w:rsidRPr="00BF44EB">
        <w:rPr>
          <w:rFonts w:ascii="Arial" w:hAnsi="Arial" w:cs="Arial"/>
          <w:i/>
          <w:iCs/>
          <w:sz w:val="20"/>
          <w:szCs w:val="20"/>
        </w:rPr>
        <w:t>bacteriophora</w:t>
      </w:r>
      <w:proofErr w:type="spellEnd"/>
      <w:r w:rsidRPr="00BF44EB">
        <w:rPr>
          <w:rFonts w:ascii="Arial" w:hAnsi="Arial" w:cs="Arial"/>
          <w:sz w:val="20"/>
          <w:szCs w:val="20"/>
        </w:rPr>
        <w:t xml:space="preserve"> and </w:t>
      </w:r>
      <w:r w:rsidRPr="00BF44EB">
        <w:rPr>
          <w:rFonts w:ascii="Arial" w:hAnsi="Arial" w:cs="Arial"/>
          <w:i/>
          <w:iCs/>
          <w:sz w:val="20"/>
          <w:szCs w:val="20"/>
        </w:rPr>
        <w:t xml:space="preserve">Steinernema </w:t>
      </w:r>
      <w:proofErr w:type="spellStart"/>
      <w:r w:rsidRPr="00BF44EB">
        <w:rPr>
          <w:rFonts w:ascii="Arial" w:hAnsi="Arial" w:cs="Arial"/>
          <w:i/>
          <w:iCs/>
          <w:sz w:val="20"/>
          <w:szCs w:val="20"/>
        </w:rPr>
        <w:t>carpocapsae</w:t>
      </w:r>
      <w:proofErr w:type="spellEnd"/>
      <w:r w:rsidRPr="00BF44EB">
        <w:rPr>
          <w:rFonts w:ascii="Arial" w:hAnsi="Arial" w:cs="Arial"/>
          <w:sz w:val="20"/>
          <w:szCs w:val="20"/>
        </w:rPr>
        <w:t xml:space="preserve"> showed moderate lab efficacy, while field trials proved </w:t>
      </w:r>
      <w:r w:rsidRPr="00BF44EB">
        <w:rPr>
          <w:rFonts w:ascii="Arial" w:hAnsi="Arial" w:cs="Arial"/>
          <w:i/>
          <w:iCs/>
          <w:sz w:val="20"/>
          <w:szCs w:val="20"/>
        </w:rPr>
        <w:t>Steinernema RW14-M-C2b-1</w:t>
      </w:r>
      <w:r w:rsidRPr="00BF44EB">
        <w:rPr>
          <w:rFonts w:ascii="Arial" w:hAnsi="Arial" w:cs="Arial"/>
          <w:sz w:val="20"/>
          <w:szCs w:val="20"/>
        </w:rPr>
        <w:t xml:space="preserve"> and </w:t>
      </w:r>
      <w:r w:rsidRPr="00BF44EB">
        <w:rPr>
          <w:rFonts w:ascii="Arial" w:hAnsi="Arial" w:cs="Arial"/>
          <w:i/>
          <w:iCs/>
          <w:sz w:val="20"/>
          <w:szCs w:val="20"/>
        </w:rPr>
        <w:t xml:space="preserve">S. </w:t>
      </w:r>
      <w:proofErr w:type="spellStart"/>
      <w:r w:rsidRPr="00BF44EB">
        <w:rPr>
          <w:rFonts w:ascii="Arial" w:hAnsi="Arial" w:cs="Arial"/>
          <w:i/>
          <w:iCs/>
          <w:sz w:val="20"/>
          <w:szCs w:val="20"/>
        </w:rPr>
        <w:t>longicaudum</w:t>
      </w:r>
      <w:proofErr w:type="spellEnd"/>
      <w:r w:rsidRPr="00BF44EB">
        <w:rPr>
          <w:rFonts w:ascii="Arial" w:hAnsi="Arial" w:cs="Arial"/>
          <w:i/>
          <w:iCs/>
          <w:sz w:val="20"/>
          <w:szCs w:val="20"/>
        </w:rPr>
        <w:t xml:space="preserve"> X7</w:t>
      </w:r>
      <w:r w:rsidRPr="00BF44EB">
        <w:rPr>
          <w:rFonts w:ascii="Arial" w:hAnsi="Arial" w:cs="Arial"/>
          <w:sz w:val="20"/>
          <w:szCs w:val="20"/>
        </w:rPr>
        <w:t xml:space="preserve"> highly effective, reducing grub populations by up to 95%. These findings highlight EPNs, especially </w:t>
      </w:r>
      <w:r w:rsidRPr="00BF44EB">
        <w:rPr>
          <w:rFonts w:ascii="Arial" w:hAnsi="Arial" w:cs="Arial"/>
          <w:i/>
          <w:iCs/>
          <w:sz w:val="20"/>
          <w:szCs w:val="20"/>
        </w:rPr>
        <w:t>Steinernema</w:t>
      </w:r>
      <w:r w:rsidRPr="00BF44EB">
        <w:rPr>
          <w:rFonts w:ascii="Arial" w:hAnsi="Arial" w:cs="Arial"/>
          <w:sz w:val="20"/>
          <w:szCs w:val="20"/>
        </w:rPr>
        <w:t xml:space="preserve"> strains, as promising eco</w:t>
      </w:r>
      <w:r w:rsidRPr="00BF44EB">
        <w:rPr>
          <w:rFonts w:ascii="Arial" w:hAnsi="Arial" w:cs="Arial"/>
          <w:sz w:val="20"/>
          <w:szCs w:val="20"/>
        </w:rPr>
        <w:noBreakHyphen/>
        <w:t>friendly biological control agents for tuber production</w:t>
      </w:r>
      <w:r w:rsidR="005010FD" w:rsidRPr="00BF44EB">
        <w:rPr>
          <w:rFonts w:ascii="Arial" w:hAnsi="Arial" w:cs="Arial"/>
          <w:sz w:val="20"/>
          <w:szCs w:val="20"/>
        </w:rPr>
        <w:t xml:space="preserve"> (Kajuga </w:t>
      </w:r>
      <w:r w:rsidR="003A7F7A" w:rsidRPr="00BF44EB">
        <w:rPr>
          <w:rFonts w:ascii="Arial" w:hAnsi="Arial" w:cs="Arial"/>
          <w:i/>
          <w:sz w:val="20"/>
          <w:szCs w:val="20"/>
        </w:rPr>
        <w:t>et al</w:t>
      </w:r>
      <w:r w:rsidR="005010FD" w:rsidRPr="00BF44EB">
        <w:rPr>
          <w:rFonts w:ascii="Arial" w:hAnsi="Arial" w:cs="Arial"/>
          <w:sz w:val="20"/>
          <w:szCs w:val="20"/>
        </w:rPr>
        <w:t>., 2018).</w:t>
      </w:r>
      <w:r w:rsidR="00215493" w:rsidRPr="00BF44EB">
        <w:rPr>
          <w:rFonts w:ascii="Arial" w:hAnsi="Arial" w:cs="Arial"/>
          <w:sz w:val="20"/>
          <w:szCs w:val="20"/>
        </w:rPr>
        <w:t xml:space="preserve"> </w:t>
      </w:r>
      <w:r w:rsidR="005010FD" w:rsidRPr="00BF44EB">
        <w:rPr>
          <w:rFonts w:ascii="Arial" w:hAnsi="Arial" w:cs="Arial"/>
          <w:sz w:val="20"/>
          <w:szCs w:val="20"/>
        </w:rPr>
        <w:t xml:space="preserve">Entomopathogenic nematodes (EPNs) are a biological management method for white grubs. While </w:t>
      </w:r>
      <w:proofErr w:type="spellStart"/>
      <w:r w:rsidR="005010FD" w:rsidRPr="00BF44EB">
        <w:rPr>
          <w:rFonts w:ascii="Arial" w:hAnsi="Arial" w:cs="Arial"/>
          <w:i/>
          <w:sz w:val="20"/>
          <w:szCs w:val="20"/>
        </w:rPr>
        <w:t>Heterorhabditis</w:t>
      </w:r>
      <w:proofErr w:type="spellEnd"/>
      <w:r w:rsidR="005010FD" w:rsidRPr="00BF44EB">
        <w:rPr>
          <w:rFonts w:ascii="Arial" w:hAnsi="Arial" w:cs="Arial"/>
          <w:i/>
          <w:sz w:val="20"/>
          <w:szCs w:val="20"/>
        </w:rPr>
        <w:t xml:space="preserve"> </w:t>
      </w:r>
      <w:proofErr w:type="spellStart"/>
      <w:r w:rsidR="005010FD" w:rsidRPr="00BF44EB">
        <w:rPr>
          <w:rFonts w:ascii="Arial" w:hAnsi="Arial" w:cs="Arial"/>
          <w:i/>
          <w:sz w:val="20"/>
          <w:szCs w:val="20"/>
        </w:rPr>
        <w:t>bacteriophora</w:t>
      </w:r>
      <w:proofErr w:type="spellEnd"/>
      <w:r w:rsidR="005010FD" w:rsidRPr="00BF44EB">
        <w:rPr>
          <w:rFonts w:ascii="Arial" w:hAnsi="Arial" w:cs="Arial"/>
          <w:sz w:val="20"/>
          <w:szCs w:val="20"/>
        </w:rPr>
        <w:t xml:space="preserve"> and </w:t>
      </w:r>
      <w:r w:rsidR="005010FD" w:rsidRPr="00BF44EB">
        <w:rPr>
          <w:rFonts w:ascii="Arial" w:hAnsi="Arial" w:cs="Arial"/>
          <w:i/>
          <w:sz w:val="20"/>
          <w:szCs w:val="20"/>
        </w:rPr>
        <w:t xml:space="preserve">Steinernema </w:t>
      </w:r>
      <w:proofErr w:type="spellStart"/>
      <w:r w:rsidR="005010FD" w:rsidRPr="00BF44EB">
        <w:rPr>
          <w:rFonts w:ascii="Arial" w:hAnsi="Arial" w:cs="Arial"/>
          <w:i/>
          <w:sz w:val="20"/>
          <w:szCs w:val="20"/>
        </w:rPr>
        <w:t>carpocapsae</w:t>
      </w:r>
      <w:proofErr w:type="spellEnd"/>
      <w:r w:rsidR="005010FD" w:rsidRPr="00BF44EB">
        <w:rPr>
          <w:rFonts w:ascii="Arial" w:hAnsi="Arial" w:cs="Arial"/>
          <w:i/>
          <w:sz w:val="20"/>
          <w:szCs w:val="20"/>
        </w:rPr>
        <w:t xml:space="preserve"> </w:t>
      </w:r>
      <w:r w:rsidR="005010FD" w:rsidRPr="00BF44EB">
        <w:rPr>
          <w:rFonts w:ascii="Arial" w:hAnsi="Arial" w:cs="Arial"/>
          <w:sz w:val="20"/>
          <w:szCs w:val="20"/>
        </w:rPr>
        <w:t xml:space="preserve">strains from Rwanda and other countries had modest lab performance, field tests demonstrated the high efficacy of </w:t>
      </w:r>
      <w:r w:rsidR="005010FD" w:rsidRPr="00BF44EB">
        <w:rPr>
          <w:rFonts w:ascii="Arial" w:hAnsi="Arial" w:cs="Arial"/>
          <w:i/>
          <w:sz w:val="20"/>
          <w:szCs w:val="20"/>
        </w:rPr>
        <w:t xml:space="preserve">S. </w:t>
      </w:r>
      <w:proofErr w:type="spellStart"/>
      <w:r w:rsidR="005010FD" w:rsidRPr="00BF44EB">
        <w:rPr>
          <w:rFonts w:ascii="Arial" w:hAnsi="Arial" w:cs="Arial"/>
          <w:i/>
          <w:sz w:val="20"/>
          <w:szCs w:val="20"/>
        </w:rPr>
        <w:t>longicaudum</w:t>
      </w:r>
      <w:proofErr w:type="spellEnd"/>
      <w:r w:rsidR="005010FD" w:rsidRPr="00BF44EB">
        <w:rPr>
          <w:rFonts w:ascii="Arial" w:hAnsi="Arial" w:cs="Arial"/>
          <w:sz w:val="20"/>
          <w:szCs w:val="20"/>
        </w:rPr>
        <w:t xml:space="preserve"> X7 and </w:t>
      </w:r>
      <w:r w:rsidR="005010FD" w:rsidRPr="00BF44EB">
        <w:rPr>
          <w:rFonts w:ascii="Arial" w:hAnsi="Arial" w:cs="Arial"/>
          <w:i/>
          <w:sz w:val="20"/>
          <w:szCs w:val="20"/>
        </w:rPr>
        <w:t xml:space="preserve">Steinernema </w:t>
      </w:r>
      <w:r w:rsidR="005010FD" w:rsidRPr="00BF44EB">
        <w:rPr>
          <w:rFonts w:ascii="Arial" w:hAnsi="Arial" w:cs="Arial"/>
          <w:sz w:val="20"/>
          <w:szCs w:val="20"/>
        </w:rPr>
        <w:t>RW14-M-C2b-1, which reduced grub populations by up to 95%. These findings demonstrate the potential of EPNs as environmentally benign biological control agents for tuber development, particularly Steinernema strains</w:t>
      </w:r>
      <w:r w:rsidR="00215493" w:rsidRPr="00BF44EB">
        <w:rPr>
          <w:rFonts w:ascii="Arial" w:hAnsi="Arial" w:cs="Arial"/>
          <w:sz w:val="20"/>
          <w:szCs w:val="20"/>
        </w:rPr>
        <w:t xml:space="preserve"> (Wraight </w:t>
      </w:r>
      <w:r w:rsidR="003A7F7A" w:rsidRPr="00BF44EB">
        <w:rPr>
          <w:rFonts w:ascii="Arial" w:hAnsi="Arial" w:cs="Arial"/>
          <w:i/>
          <w:sz w:val="20"/>
          <w:szCs w:val="20"/>
        </w:rPr>
        <w:t>et al</w:t>
      </w:r>
      <w:r w:rsidR="00215493" w:rsidRPr="00BF44EB">
        <w:rPr>
          <w:rFonts w:ascii="Arial" w:hAnsi="Arial" w:cs="Arial"/>
          <w:sz w:val="20"/>
          <w:szCs w:val="20"/>
        </w:rPr>
        <w:t>., 2009).</w:t>
      </w:r>
    </w:p>
    <w:p w14:paraId="4B3C7C13" w14:textId="753AB02A" w:rsidR="00AD31D5" w:rsidRPr="00BF44EB" w:rsidRDefault="00AD31D5" w:rsidP="0022534C">
      <w:pPr>
        <w:pStyle w:val="ListParagraph"/>
        <w:numPr>
          <w:ilvl w:val="1"/>
          <w:numId w:val="10"/>
        </w:numPr>
        <w:spacing w:line="360" w:lineRule="auto"/>
        <w:ind w:left="450" w:hanging="450"/>
        <w:jc w:val="both"/>
        <w:rPr>
          <w:rFonts w:ascii="Arial" w:hAnsi="Arial" w:cs="Arial"/>
          <w:b/>
          <w:bCs/>
          <w:sz w:val="20"/>
          <w:szCs w:val="20"/>
        </w:rPr>
      </w:pPr>
      <w:r w:rsidRPr="00BF44EB">
        <w:rPr>
          <w:rFonts w:ascii="Arial" w:hAnsi="Arial" w:cs="Arial"/>
          <w:b/>
          <w:bCs/>
          <w:sz w:val="20"/>
          <w:szCs w:val="20"/>
        </w:rPr>
        <w:t>Aphids</w:t>
      </w:r>
      <w:r w:rsidR="0022199E" w:rsidRPr="00BF44EB">
        <w:rPr>
          <w:rFonts w:ascii="Arial" w:hAnsi="Arial" w:cs="Arial"/>
          <w:b/>
          <w:bCs/>
          <w:sz w:val="20"/>
          <w:szCs w:val="20"/>
        </w:rPr>
        <w:t>,</w:t>
      </w:r>
      <w:r w:rsidRPr="00BF44EB">
        <w:rPr>
          <w:rFonts w:ascii="Arial" w:hAnsi="Arial" w:cs="Arial"/>
          <w:b/>
          <w:bCs/>
          <w:sz w:val="20"/>
          <w:szCs w:val="20"/>
        </w:rPr>
        <w:t xml:space="preserve"> </w:t>
      </w:r>
      <w:proofErr w:type="spellStart"/>
      <w:r w:rsidR="00335840" w:rsidRPr="00BF44EB">
        <w:rPr>
          <w:rFonts w:ascii="Arial" w:hAnsi="Arial" w:cs="Arial"/>
          <w:b/>
          <w:bCs/>
          <w:i/>
          <w:iCs/>
          <w:sz w:val="20"/>
          <w:szCs w:val="20"/>
        </w:rPr>
        <w:t>Myzus</w:t>
      </w:r>
      <w:proofErr w:type="spellEnd"/>
      <w:r w:rsidR="00335840" w:rsidRPr="00BF44EB">
        <w:rPr>
          <w:rFonts w:ascii="Arial" w:hAnsi="Arial" w:cs="Arial"/>
          <w:b/>
          <w:bCs/>
          <w:i/>
          <w:iCs/>
          <w:sz w:val="20"/>
          <w:szCs w:val="20"/>
        </w:rPr>
        <w:t xml:space="preserve"> </w:t>
      </w:r>
      <w:proofErr w:type="spellStart"/>
      <w:r w:rsidR="00335840" w:rsidRPr="00BF44EB">
        <w:rPr>
          <w:rFonts w:ascii="Arial" w:hAnsi="Arial" w:cs="Arial"/>
          <w:b/>
          <w:bCs/>
          <w:i/>
          <w:iCs/>
          <w:sz w:val="20"/>
          <w:szCs w:val="20"/>
        </w:rPr>
        <w:t>persicae</w:t>
      </w:r>
      <w:proofErr w:type="spellEnd"/>
    </w:p>
    <w:p w14:paraId="69C0052A" w14:textId="3F6851F7" w:rsidR="00710A5B" w:rsidRPr="00BF44EB" w:rsidRDefault="00AD31D5" w:rsidP="0022534C">
      <w:pPr>
        <w:spacing w:line="360" w:lineRule="auto"/>
        <w:jc w:val="both"/>
        <w:rPr>
          <w:rFonts w:ascii="Arial" w:hAnsi="Arial" w:cs="Arial"/>
          <w:sz w:val="20"/>
          <w:szCs w:val="20"/>
        </w:rPr>
      </w:pPr>
      <w:r w:rsidRPr="00BF44EB">
        <w:rPr>
          <w:rFonts w:ascii="Arial" w:hAnsi="Arial" w:cs="Arial"/>
          <w:sz w:val="20"/>
          <w:szCs w:val="20"/>
        </w:rPr>
        <w:t>A greenhouse study tested four bio</w:t>
      </w:r>
      <w:r w:rsidRPr="00BF44EB">
        <w:rPr>
          <w:rFonts w:ascii="Arial" w:hAnsi="Arial" w:cs="Arial"/>
          <w:sz w:val="20"/>
          <w:szCs w:val="20"/>
        </w:rPr>
        <w:noBreakHyphen/>
        <w:t xml:space="preserve">agents against potato aphids. Lady beetles achieved </w:t>
      </w:r>
      <w:r w:rsidRPr="00BF44EB">
        <w:rPr>
          <w:rFonts w:ascii="Arial" w:hAnsi="Arial" w:cs="Arial"/>
          <w:bCs/>
          <w:sz w:val="20"/>
          <w:szCs w:val="20"/>
        </w:rPr>
        <w:t>100% control</w:t>
      </w:r>
      <w:r w:rsidRPr="00BF44EB">
        <w:rPr>
          <w:rFonts w:ascii="Arial" w:hAnsi="Arial" w:cs="Arial"/>
          <w:sz w:val="20"/>
          <w:szCs w:val="20"/>
        </w:rPr>
        <w:t>, parasitic wasps 94%, lacewings 90%</w:t>
      </w:r>
      <w:r w:rsidR="003A7F7A" w:rsidRPr="00BF44EB">
        <w:rPr>
          <w:rFonts w:ascii="Arial" w:hAnsi="Arial" w:cs="Arial"/>
          <w:sz w:val="20"/>
          <w:szCs w:val="20"/>
        </w:rPr>
        <w:t xml:space="preserve"> and</w:t>
      </w:r>
      <w:r w:rsidRPr="00BF44EB">
        <w:rPr>
          <w:rFonts w:ascii="Arial" w:hAnsi="Arial" w:cs="Arial"/>
          <w:sz w:val="20"/>
          <w:szCs w:val="20"/>
        </w:rPr>
        <w:t xml:space="preserve"> damsel bugs 84%, with an overall reduction of 92%. Lady beetles proved the most effective, highlighting their strong potential for sustainable aphid management </w:t>
      </w:r>
      <w:r w:rsidRPr="00BF44EB">
        <w:rPr>
          <w:rFonts w:ascii="Arial" w:hAnsi="Arial" w:cs="Arial"/>
          <w:sz w:val="20"/>
          <w:szCs w:val="20"/>
        </w:rPr>
        <w:lastRenderedPageBreak/>
        <w:t>in potato (Nazari, 2025).</w:t>
      </w:r>
      <w:r w:rsidR="008274CD" w:rsidRPr="00BF44EB">
        <w:rPr>
          <w:rFonts w:ascii="Arial" w:hAnsi="Arial" w:cs="Arial"/>
          <w:sz w:val="20"/>
          <w:szCs w:val="20"/>
        </w:rPr>
        <w:t xml:space="preserve"> </w:t>
      </w:r>
      <w:r w:rsidRPr="00BF44EB">
        <w:rPr>
          <w:rFonts w:ascii="Arial" w:hAnsi="Arial" w:cs="Arial"/>
          <w:sz w:val="20"/>
          <w:szCs w:val="20"/>
        </w:rPr>
        <w:t>Lady beetles (</w:t>
      </w:r>
      <w:r w:rsidRPr="00BF44EB">
        <w:rPr>
          <w:rFonts w:ascii="Arial" w:hAnsi="Arial" w:cs="Arial"/>
          <w:i/>
          <w:sz w:val="20"/>
          <w:szCs w:val="20"/>
        </w:rPr>
        <w:t xml:space="preserve">Harmonia </w:t>
      </w:r>
      <w:proofErr w:type="spellStart"/>
      <w:r w:rsidRPr="00BF44EB">
        <w:rPr>
          <w:rFonts w:ascii="Arial" w:hAnsi="Arial" w:cs="Arial"/>
          <w:i/>
          <w:sz w:val="20"/>
          <w:szCs w:val="20"/>
        </w:rPr>
        <w:t>axyridis</w:t>
      </w:r>
      <w:proofErr w:type="spellEnd"/>
      <w:r w:rsidRPr="00BF44EB">
        <w:rPr>
          <w:rFonts w:ascii="Arial" w:hAnsi="Arial" w:cs="Arial"/>
          <w:sz w:val="20"/>
          <w:szCs w:val="20"/>
        </w:rPr>
        <w:t xml:space="preserve">, </w:t>
      </w:r>
      <w:r w:rsidRPr="00BF44EB">
        <w:rPr>
          <w:rFonts w:ascii="Arial" w:hAnsi="Arial" w:cs="Arial"/>
          <w:i/>
          <w:sz w:val="20"/>
          <w:szCs w:val="20"/>
        </w:rPr>
        <w:t xml:space="preserve">Adalia </w:t>
      </w:r>
      <w:proofErr w:type="spellStart"/>
      <w:r w:rsidRPr="00BF44EB">
        <w:rPr>
          <w:rFonts w:ascii="Arial" w:hAnsi="Arial" w:cs="Arial"/>
          <w:i/>
          <w:sz w:val="20"/>
          <w:szCs w:val="20"/>
        </w:rPr>
        <w:t>bipunctata</w:t>
      </w:r>
      <w:proofErr w:type="spellEnd"/>
      <w:r w:rsidRPr="00BF44EB">
        <w:rPr>
          <w:rFonts w:ascii="Arial" w:hAnsi="Arial" w:cs="Arial"/>
          <w:sz w:val="20"/>
          <w:szCs w:val="20"/>
        </w:rPr>
        <w:t xml:space="preserve">, </w:t>
      </w:r>
      <w:proofErr w:type="spellStart"/>
      <w:r w:rsidRPr="00BF44EB">
        <w:rPr>
          <w:rFonts w:ascii="Arial" w:hAnsi="Arial" w:cs="Arial"/>
          <w:i/>
          <w:sz w:val="20"/>
          <w:szCs w:val="20"/>
        </w:rPr>
        <w:t>Coccinella</w:t>
      </w:r>
      <w:proofErr w:type="spellEnd"/>
      <w:r w:rsidRPr="00BF44EB">
        <w:rPr>
          <w:rFonts w:ascii="Arial" w:hAnsi="Arial" w:cs="Arial"/>
          <w:i/>
          <w:sz w:val="20"/>
          <w:szCs w:val="20"/>
        </w:rPr>
        <w:t xml:space="preserve"> septempunctata</w:t>
      </w:r>
      <w:r w:rsidRPr="00BF44EB">
        <w:rPr>
          <w:rFonts w:ascii="Arial" w:hAnsi="Arial" w:cs="Arial"/>
          <w:sz w:val="20"/>
          <w:szCs w:val="20"/>
        </w:rPr>
        <w:t xml:space="preserve">) were tested. The study showed that IV instar larvae of </w:t>
      </w:r>
      <w:r w:rsidRPr="00BF44EB">
        <w:rPr>
          <w:rFonts w:ascii="Arial" w:hAnsi="Arial" w:cs="Arial"/>
          <w:i/>
          <w:sz w:val="20"/>
          <w:szCs w:val="20"/>
        </w:rPr>
        <w:t xml:space="preserve">H. </w:t>
      </w:r>
      <w:proofErr w:type="spellStart"/>
      <w:r w:rsidRPr="00BF44EB">
        <w:rPr>
          <w:rFonts w:ascii="Arial" w:hAnsi="Arial" w:cs="Arial"/>
          <w:i/>
          <w:sz w:val="20"/>
          <w:szCs w:val="20"/>
        </w:rPr>
        <w:t>axyridis</w:t>
      </w:r>
      <w:proofErr w:type="spellEnd"/>
      <w:r w:rsidRPr="00BF44EB">
        <w:rPr>
          <w:rFonts w:ascii="Arial" w:hAnsi="Arial" w:cs="Arial"/>
          <w:sz w:val="20"/>
          <w:szCs w:val="20"/>
        </w:rPr>
        <w:t xml:space="preserve"> are most effective for preventive release in greenhouses, while </w:t>
      </w:r>
      <w:r w:rsidRPr="00BF44EB">
        <w:rPr>
          <w:rFonts w:ascii="Arial" w:hAnsi="Arial" w:cs="Arial"/>
          <w:i/>
          <w:sz w:val="20"/>
          <w:szCs w:val="20"/>
        </w:rPr>
        <w:t xml:space="preserve">A. </w:t>
      </w:r>
      <w:proofErr w:type="spellStart"/>
      <w:r w:rsidRPr="00BF44EB">
        <w:rPr>
          <w:rFonts w:ascii="Arial" w:hAnsi="Arial" w:cs="Arial"/>
          <w:i/>
          <w:sz w:val="20"/>
          <w:szCs w:val="20"/>
        </w:rPr>
        <w:t>bipunctata</w:t>
      </w:r>
      <w:proofErr w:type="spellEnd"/>
      <w:r w:rsidRPr="00BF44EB">
        <w:rPr>
          <w:rFonts w:ascii="Arial" w:hAnsi="Arial" w:cs="Arial"/>
          <w:i/>
          <w:sz w:val="20"/>
          <w:szCs w:val="20"/>
        </w:rPr>
        <w:t xml:space="preserve"> </w:t>
      </w:r>
      <w:r w:rsidRPr="00BF44EB">
        <w:rPr>
          <w:rFonts w:ascii="Arial" w:hAnsi="Arial" w:cs="Arial"/>
          <w:sz w:val="20"/>
          <w:szCs w:val="20"/>
        </w:rPr>
        <w:t xml:space="preserve">adults are valuable at low aphid densities. </w:t>
      </w:r>
      <w:r w:rsidRPr="00BF44EB">
        <w:rPr>
          <w:rFonts w:ascii="Arial" w:hAnsi="Arial" w:cs="Arial"/>
          <w:i/>
          <w:sz w:val="20"/>
          <w:szCs w:val="20"/>
        </w:rPr>
        <w:t>C. septempunctata</w:t>
      </w:r>
      <w:r w:rsidRPr="00BF44EB">
        <w:rPr>
          <w:rFonts w:ascii="Arial" w:hAnsi="Arial" w:cs="Arial"/>
          <w:sz w:val="20"/>
          <w:szCs w:val="20"/>
        </w:rPr>
        <w:t xml:space="preserve"> works mainly in fields with high aphid populations (Belyakova &amp; </w:t>
      </w:r>
      <w:proofErr w:type="spellStart"/>
      <w:r w:rsidRPr="00BF44EB">
        <w:rPr>
          <w:rFonts w:ascii="Arial" w:hAnsi="Arial" w:cs="Arial"/>
          <w:sz w:val="20"/>
          <w:szCs w:val="20"/>
        </w:rPr>
        <w:t>Polikarpova</w:t>
      </w:r>
      <w:proofErr w:type="spellEnd"/>
      <w:r w:rsidRPr="00BF44EB">
        <w:rPr>
          <w:rFonts w:ascii="Arial" w:hAnsi="Arial" w:cs="Arial"/>
          <w:sz w:val="20"/>
          <w:szCs w:val="20"/>
        </w:rPr>
        <w:t>, 2018). Natural enemies like ladybird beetles, lacewings, hoverflies</w:t>
      </w:r>
      <w:r w:rsidR="003A7F7A" w:rsidRPr="00BF44EB">
        <w:rPr>
          <w:rFonts w:ascii="Arial" w:hAnsi="Arial" w:cs="Arial"/>
          <w:sz w:val="20"/>
          <w:szCs w:val="20"/>
        </w:rPr>
        <w:t xml:space="preserve"> and</w:t>
      </w:r>
      <w:r w:rsidRPr="00BF44EB">
        <w:rPr>
          <w:rFonts w:ascii="Arial" w:hAnsi="Arial" w:cs="Arial"/>
          <w:sz w:val="20"/>
          <w:szCs w:val="20"/>
        </w:rPr>
        <w:t xml:space="preserve"> </w:t>
      </w:r>
      <w:proofErr w:type="spellStart"/>
      <w:r w:rsidRPr="00BF44EB">
        <w:rPr>
          <w:rFonts w:ascii="Arial" w:hAnsi="Arial" w:cs="Arial"/>
          <w:sz w:val="20"/>
          <w:szCs w:val="20"/>
        </w:rPr>
        <w:t>parasitoid</w:t>
      </w:r>
      <w:proofErr w:type="spellEnd"/>
      <w:r w:rsidRPr="00BF44EB">
        <w:rPr>
          <w:rFonts w:ascii="Arial" w:hAnsi="Arial" w:cs="Arial"/>
          <w:sz w:val="20"/>
          <w:szCs w:val="20"/>
        </w:rPr>
        <w:t xml:space="preserve"> wasps suppress aphid populations in potato fields. Host plant resistance and ecological management (e.g., trap crops, habitat manipulation) further reduce aphid growth and virus transmission, minimizing reliance on chemical insecticides </w:t>
      </w:r>
      <w:r w:rsidR="0073463B" w:rsidRPr="00BF44EB">
        <w:rPr>
          <w:rFonts w:ascii="Arial" w:hAnsi="Arial" w:cs="Arial"/>
          <w:sz w:val="20"/>
          <w:szCs w:val="20"/>
        </w:rPr>
        <w:t>(Blackman, 1976). The study shows that botanical extracts and biopesticides can effectively suppress aphids in potato. Polygonum flower extract (5%) reduced aphid populations by over 70%, tobacco leaf extract (10%) achieved about 65% suppression</w:t>
      </w:r>
      <w:r w:rsidR="003A7F7A" w:rsidRPr="00BF44EB">
        <w:rPr>
          <w:rFonts w:ascii="Arial" w:hAnsi="Arial" w:cs="Arial"/>
          <w:sz w:val="20"/>
          <w:szCs w:val="20"/>
        </w:rPr>
        <w:t xml:space="preserve"> and</w:t>
      </w:r>
      <w:r w:rsidR="0073463B" w:rsidRPr="00BF44EB">
        <w:rPr>
          <w:rFonts w:ascii="Arial" w:hAnsi="Arial" w:cs="Arial"/>
          <w:sz w:val="20"/>
          <w:szCs w:val="20"/>
        </w:rPr>
        <w:t xml:space="preserve"> azadirachtin recorded ~60% control. These eco-friendly options, though less potent than imidacloprid, provided significant yield benefits and are suitable for IPM and or</w:t>
      </w:r>
      <w:r w:rsidR="00324B7A" w:rsidRPr="00BF44EB">
        <w:rPr>
          <w:rFonts w:ascii="Arial" w:hAnsi="Arial" w:cs="Arial"/>
          <w:sz w:val="20"/>
          <w:szCs w:val="20"/>
        </w:rPr>
        <w:t>ganic farming programmes (Ghosh</w:t>
      </w:r>
      <w:r w:rsidR="0073463B" w:rsidRPr="00BF44EB">
        <w:rPr>
          <w:rFonts w:ascii="Arial" w:hAnsi="Arial" w:cs="Arial"/>
          <w:sz w:val="20"/>
          <w:szCs w:val="20"/>
        </w:rPr>
        <w:t xml:space="preserve"> 2015). </w:t>
      </w:r>
    </w:p>
    <w:p w14:paraId="518A3123" w14:textId="599933CD" w:rsidR="00710A5B" w:rsidRPr="00BF44EB" w:rsidRDefault="00CD15D0" w:rsidP="0022534C">
      <w:pPr>
        <w:pStyle w:val="ListParagraph"/>
        <w:numPr>
          <w:ilvl w:val="1"/>
          <w:numId w:val="10"/>
        </w:numPr>
        <w:spacing w:line="360" w:lineRule="auto"/>
        <w:ind w:left="360"/>
        <w:jc w:val="both"/>
        <w:rPr>
          <w:rFonts w:ascii="Arial" w:hAnsi="Arial" w:cs="Arial"/>
          <w:b/>
          <w:bCs/>
          <w:sz w:val="20"/>
          <w:szCs w:val="20"/>
        </w:rPr>
      </w:pPr>
      <w:r w:rsidRPr="00BF44EB">
        <w:rPr>
          <w:rFonts w:ascii="Arial" w:hAnsi="Arial" w:cs="Arial"/>
          <w:b/>
          <w:bCs/>
          <w:sz w:val="20"/>
          <w:szCs w:val="20"/>
        </w:rPr>
        <w:t xml:space="preserve">Cut worm, </w:t>
      </w:r>
      <w:proofErr w:type="spellStart"/>
      <w:r w:rsidRPr="00BF44EB">
        <w:rPr>
          <w:rFonts w:ascii="Arial" w:hAnsi="Arial" w:cs="Arial"/>
          <w:b/>
          <w:bCs/>
          <w:i/>
          <w:iCs/>
          <w:sz w:val="20"/>
          <w:szCs w:val="20"/>
        </w:rPr>
        <w:t>Agrotis</w:t>
      </w:r>
      <w:proofErr w:type="spellEnd"/>
      <w:r w:rsidRPr="00BF44EB">
        <w:rPr>
          <w:rFonts w:ascii="Arial" w:hAnsi="Arial" w:cs="Arial"/>
          <w:b/>
          <w:bCs/>
          <w:i/>
          <w:iCs/>
          <w:sz w:val="20"/>
          <w:szCs w:val="20"/>
        </w:rPr>
        <w:t xml:space="preserve"> </w:t>
      </w:r>
      <w:proofErr w:type="spellStart"/>
      <w:r w:rsidRPr="00BF44EB">
        <w:rPr>
          <w:rFonts w:ascii="Arial" w:hAnsi="Arial" w:cs="Arial"/>
          <w:b/>
          <w:bCs/>
          <w:i/>
          <w:iCs/>
          <w:sz w:val="20"/>
          <w:szCs w:val="20"/>
        </w:rPr>
        <w:t>ipsilon</w:t>
      </w:r>
      <w:proofErr w:type="spellEnd"/>
    </w:p>
    <w:p w14:paraId="4EEA5B09" w14:textId="0CECA29C" w:rsidR="00CD15D0" w:rsidRPr="00BF44EB" w:rsidRDefault="0040282F" w:rsidP="0022534C">
      <w:pPr>
        <w:spacing w:line="360" w:lineRule="auto"/>
        <w:jc w:val="both"/>
        <w:rPr>
          <w:rFonts w:ascii="Arial" w:hAnsi="Arial" w:cs="Arial"/>
          <w:sz w:val="20"/>
          <w:szCs w:val="20"/>
        </w:rPr>
      </w:pPr>
      <w:r w:rsidRPr="00BF44EB">
        <w:rPr>
          <w:rFonts w:ascii="Arial" w:hAnsi="Arial" w:cs="Arial"/>
          <w:sz w:val="20"/>
          <w:szCs w:val="20"/>
        </w:rPr>
        <w:t xml:space="preserve">The study shows that entomopathogenic nematodes, particularly </w:t>
      </w:r>
      <w:r w:rsidRPr="00BF44EB">
        <w:rPr>
          <w:rFonts w:ascii="Arial" w:hAnsi="Arial" w:cs="Arial"/>
          <w:i/>
          <w:sz w:val="20"/>
          <w:szCs w:val="20"/>
        </w:rPr>
        <w:t xml:space="preserve">Steinernema </w:t>
      </w:r>
      <w:proofErr w:type="spellStart"/>
      <w:r w:rsidRPr="00BF44EB">
        <w:rPr>
          <w:rFonts w:ascii="Arial" w:hAnsi="Arial" w:cs="Arial"/>
          <w:i/>
          <w:sz w:val="20"/>
          <w:szCs w:val="20"/>
        </w:rPr>
        <w:t>glaseri</w:t>
      </w:r>
      <w:proofErr w:type="spellEnd"/>
      <w:r w:rsidRPr="00BF44EB">
        <w:rPr>
          <w:rFonts w:ascii="Arial" w:hAnsi="Arial" w:cs="Arial"/>
          <w:sz w:val="20"/>
          <w:szCs w:val="20"/>
        </w:rPr>
        <w:t>, are highly effective against cutworm (</w:t>
      </w:r>
      <w:proofErr w:type="spellStart"/>
      <w:r w:rsidRPr="00BF44EB">
        <w:rPr>
          <w:rFonts w:ascii="Arial" w:hAnsi="Arial" w:cs="Arial"/>
          <w:i/>
          <w:sz w:val="20"/>
          <w:szCs w:val="20"/>
        </w:rPr>
        <w:t>Agrotis</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ipsilon</w:t>
      </w:r>
      <w:proofErr w:type="spellEnd"/>
      <w:r w:rsidRPr="00BF44EB">
        <w:rPr>
          <w:rFonts w:ascii="Arial" w:hAnsi="Arial" w:cs="Arial"/>
          <w:sz w:val="20"/>
          <w:szCs w:val="20"/>
        </w:rPr>
        <w:t xml:space="preserve">) larvae in potato. At 5×10⁹ IJ/ha, </w:t>
      </w:r>
      <w:r w:rsidRPr="00BF44EB">
        <w:rPr>
          <w:rFonts w:ascii="Arial" w:hAnsi="Arial" w:cs="Arial"/>
          <w:i/>
          <w:sz w:val="20"/>
          <w:szCs w:val="20"/>
        </w:rPr>
        <w:t xml:space="preserve">S. </w:t>
      </w:r>
      <w:proofErr w:type="spellStart"/>
      <w:r w:rsidRPr="00BF44EB">
        <w:rPr>
          <w:rFonts w:ascii="Arial" w:hAnsi="Arial" w:cs="Arial"/>
          <w:i/>
          <w:sz w:val="20"/>
          <w:szCs w:val="20"/>
        </w:rPr>
        <w:t>glaseri</w:t>
      </w:r>
      <w:proofErr w:type="spellEnd"/>
      <w:r w:rsidRPr="00BF44EB">
        <w:rPr>
          <w:rFonts w:ascii="Arial" w:hAnsi="Arial" w:cs="Arial"/>
          <w:sz w:val="20"/>
          <w:szCs w:val="20"/>
        </w:rPr>
        <w:t xml:space="preserve"> achieved 83% larval mortality and reduced tuber damage to 23.8%, compared to 71.4% damage in untreated controls. </w:t>
      </w:r>
      <w:proofErr w:type="spellStart"/>
      <w:r w:rsidRPr="00BF44EB">
        <w:rPr>
          <w:rFonts w:ascii="Arial" w:hAnsi="Arial" w:cs="Arial"/>
          <w:i/>
          <w:sz w:val="20"/>
          <w:szCs w:val="20"/>
        </w:rPr>
        <w:t>Heterorhabditis</w:t>
      </w:r>
      <w:proofErr w:type="spellEnd"/>
      <w:r w:rsidRPr="00BF44EB">
        <w:rPr>
          <w:rFonts w:ascii="Arial" w:hAnsi="Arial" w:cs="Arial"/>
          <w:i/>
          <w:sz w:val="20"/>
          <w:szCs w:val="20"/>
        </w:rPr>
        <w:t xml:space="preserve"> indica</w:t>
      </w:r>
      <w:r w:rsidRPr="00BF44EB">
        <w:rPr>
          <w:rFonts w:ascii="Arial" w:hAnsi="Arial" w:cs="Arial"/>
          <w:sz w:val="20"/>
          <w:szCs w:val="20"/>
        </w:rPr>
        <w:t xml:space="preserve"> was also effective but less virulent than </w:t>
      </w:r>
      <w:r w:rsidRPr="00BF44EB">
        <w:rPr>
          <w:rFonts w:ascii="Arial" w:hAnsi="Arial" w:cs="Arial"/>
          <w:i/>
          <w:sz w:val="20"/>
          <w:szCs w:val="20"/>
        </w:rPr>
        <w:t xml:space="preserve">S. </w:t>
      </w:r>
      <w:proofErr w:type="spellStart"/>
      <w:r w:rsidRPr="00BF44EB">
        <w:rPr>
          <w:rFonts w:ascii="Arial" w:hAnsi="Arial" w:cs="Arial"/>
          <w:i/>
          <w:sz w:val="20"/>
          <w:szCs w:val="20"/>
        </w:rPr>
        <w:t>glaseri</w:t>
      </w:r>
      <w:proofErr w:type="spellEnd"/>
      <w:r w:rsidRPr="00BF44EB">
        <w:rPr>
          <w:rFonts w:ascii="Arial" w:hAnsi="Arial" w:cs="Arial"/>
          <w:sz w:val="20"/>
          <w:szCs w:val="20"/>
        </w:rPr>
        <w:t xml:space="preserve"> (Radhakrishnan </w:t>
      </w:r>
      <w:r w:rsidR="003A7F7A" w:rsidRPr="00BF44EB">
        <w:rPr>
          <w:rFonts w:ascii="Arial" w:hAnsi="Arial" w:cs="Arial"/>
          <w:i/>
          <w:sz w:val="20"/>
          <w:szCs w:val="20"/>
        </w:rPr>
        <w:t>et al</w:t>
      </w:r>
      <w:r w:rsidRPr="00BF44EB">
        <w:rPr>
          <w:rFonts w:ascii="Arial" w:hAnsi="Arial" w:cs="Arial"/>
          <w:sz w:val="20"/>
          <w:szCs w:val="20"/>
        </w:rPr>
        <w:t xml:space="preserve">., 2017). </w:t>
      </w:r>
      <w:r w:rsidRPr="00BF44EB">
        <w:rPr>
          <w:rFonts w:ascii="Arial" w:hAnsi="Arial" w:cs="Arial"/>
          <w:i/>
          <w:sz w:val="20"/>
          <w:szCs w:val="20"/>
        </w:rPr>
        <w:t xml:space="preserve">Steinernema </w:t>
      </w:r>
      <w:proofErr w:type="spellStart"/>
      <w:r w:rsidRPr="00BF44EB">
        <w:rPr>
          <w:rFonts w:ascii="Arial" w:hAnsi="Arial" w:cs="Arial"/>
          <w:i/>
          <w:sz w:val="20"/>
          <w:szCs w:val="20"/>
        </w:rPr>
        <w:t>feltiae</w:t>
      </w:r>
      <w:proofErr w:type="spellEnd"/>
      <w:r w:rsidRPr="00BF44EB">
        <w:rPr>
          <w:rFonts w:ascii="Arial" w:hAnsi="Arial" w:cs="Arial"/>
          <w:sz w:val="20"/>
          <w:szCs w:val="20"/>
        </w:rPr>
        <w:t xml:space="preserve"> LR showed strong pathogenicity against potato cutworm larvae, achieving nearly 100% mortality across tested temperatures, while pupae were less susceptible (around 63%). Application in aqueous suspension was the most effective method, with control levels comparable to synthetic insecticides, though efficacy declined above 28 °C (Lankin </w:t>
      </w:r>
      <w:r w:rsidR="003A7F7A" w:rsidRPr="00BF44EB">
        <w:rPr>
          <w:rFonts w:ascii="Arial" w:hAnsi="Arial" w:cs="Arial"/>
          <w:i/>
          <w:sz w:val="20"/>
          <w:szCs w:val="20"/>
        </w:rPr>
        <w:t>et al</w:t>
      </w:r>
      <w:r w:rsidRPr="00BF44EB">
        <w:rPr>
          <w:rFonts w:ascii="Arial" w:hAnsi="Arial" w:cs="Arial"/>
          <w:sz w:val="20"/>
          <w:szCs w:val="20"/>
        </w:rPr>
        <w:t xml:space="preserve">., 2020). Conserve natural enemies like </w:t>
      </w:r>
      <w:proofErr w:type="spellStart"/>
      <w:r w:rsidRPr="00BF44EB">
        <w:rPr>
          <w:rFonts w:ascii="Arial" w:hAnsi="Arial" w:cs="Arial"/>
          <w:sz w:val="20"/>
          <w:szCs w:val="20"/>
        </w:rPr>
        <w:t>parasitoids</w:t>
      </w:r>
      <w:proofErr w:type="spellEnd"/>
      <w:r w:rsidRPr="00BF44EB">
        <w:rPr>
          <w:rFonts w:ascii="Arial" w:hAnsi="Arial" w:cs="Arial"/>
          <w:sz w:val="20"/>
          <w:szCs w:val="20"/>
        </w:rPr>
        <w:t xml:space="preserve"> (</w:t>
      </w:r>
      <w:r w:rsidRPr="00BF44EB">
        <w:rPr>
          <w:rFonts w:ascii="Arial" w:hAnsi="Arial" w:cs="Arial"/>
          <w:i/>
          <w:sz w:val="20"/>
          <w:szCs w:val="20"/>
        </w:rPr>
        <w:t>Braconids</w:t>
      </w:r>
      <w:r w:rsidRPr="00BF44EB">
        <w:rPr>
          <w:rFonts w:ascii="Arial" w:hAnsi="Arial" w:cs="Arial"/>
          <w:sz w:val="20"/>
          <w:szCs w:val="20"/>
        </w:rPr>
        <w:t xml:space="preserve">, </w:t>
      </w:r>
      <w:proofErr w:type="spellStart"/>
      <w:r w:rsidRPr="00BF44EB">
        <w:rPr>
          <w:rFonts w:ascii="Arial" w:hAnsi="Arial" w:cs="Arial"/>
          <w:i/>
          <w:sz w:val="20"/>
          <w:szCs w:val="20"/>
        </w:rPr>
        <w:t>Microgaster</w:t>
      </w:r>
      <w:proofErr w:type="spellEnd"/>
      <w:r w:rsidRPr="00BF44EB">
        <w:rPr>
          <w:rFonts w:ascii="Arial" w:hAnsi="Arial" w:cs="Arial"/>
          <w:i/>
          <w:sz w:val="20"/>
          <w:szCs w:val="20"/>
        </w:rPr>
        <w:t xml:space="preserve"> sp</w:t>
      </w:r>
      <w:r w:rsidRPr="00BF44EB">
        <w:rPr>
          <w:rFonts w:ascii="Arial" w:hAnsi="Arial" w:cs="Arial"/>
          <w:sz w:val="20"/>
          <w:szCs w:val="20"/>
        </w:rPr>
        <w:t xml:space="preserve">., </w:t>
      </w:r>
      <w:proofErr w:type="spellStart"/>
      <w:r w:rsidRPr="00BF44EB">
        <w:rPr>
          <w:rFonts w:ascii="Arial" w:hAnsi="Arial" w:cs="Arial"/>
          <w:i/>
          <w:sz w:val="20"/>
          <w:szCs w:val="20"/>
        </w:rPr>
        <w:t>Bracon</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kitcheneri</w:t>
      </w:r>
      <w:proofErr w:type="spellEnd"/>
      <w:r w:rsidRPr="00BF44EB">
        <w:rPr>
          <w:rFonts w:ascii="Arial" w:hAnsi="Arial" w:cs="Arial"/>
          <w:sz w:val="20"/>
          <w:szCs w:val="20"/>
        </w:rPr>
        <w:t xml:space="preserve">, </w:t>
      </w:r>
      <w:proofErr w:type="spellStart"/>
      <w:r w:rsidRPr="00BF44EB">
        <w:rPr>
          <w:rFonts w:ascii="Arial" w:hAnsi="Arial" w:cs="Arial"/>
          <w:i/>
          <w:sz w:val="20"/>
          <w:szCs w:val="20"/>
        </w:rPr>
        <w:t>Fileanta</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ruficanda</w:t>
      </w:r>
      <w:proofErr w:type="spellEnd"/>
      <w:r w:rsidRPr="00BF44EB">
        <w:rPr>
          <w:rFonts w:ascii="Arial" w:hAnsi="Arial" w:cs="Arial"/>
          <w:sz w:val="20"/>
          <w:szCs w:val="20"/>
        </w:rPr>
        <w:t>) and predators (</w:t>
      </w:r>
      <w:proofErr w:type="spellStart"/>
      <w:r w:rsidRPr="00BF44EB">
        <w:rPr>
          <w:rFonts w:ascii="Arial" w:hAnsi="Arial" w:cs="Arial"/>
          <w:i/>
          <w:sz w:val="20"/>
          <w:szCs w:val="20"/>
        </w:rPr>
        <w:t>Broscus</w:t>
      </w:r>
      <w:proofErr w:type="spellEnd"/>
      <w:r w:rsidRPr="00BF44EB">
        <w:rPr>
          <w:rFonts w:ascii="Arial" w:hAnsi="Arial" w:cs="Arial"/>
          <w:i/>
          <w:sz w:val="20"/>
          <w:szCs w:val="20"/>
        </w:rPr>
        <w:t xml:space="preserve"> punctatus</w:t>
      </w:r>
      <w:r w:rsidRPr="00BF44EB">
        <w:rPr>
          <w:rFonts w:ascii="Arial" w:hAnsi="Arial" w:cs="Arial"/>
          <w:sz w:val="20"/>
          <w:szCs w:val="20"/>
        </w:rPr>
        <w:t xml:space="preserve">, </w:t>
      </w:r>
      <w:proofErr w:type="spellStart"/>
      <w:r w:rsidRPr="00BF44EB">
        <w:rPr>
          <w:rFonts w:ascii="Arial" w:hAnsi="Arial" w:cs="Arial"/>
          <w:i/>
          <w:sz w:val="20"/>
          <w:szCs w:val="20"/>
        </w:rPr>
        <w:t>Liogryllus</w:t>
      </w:r>
      <w:proofErr w:type="spellEnd"/>
      <w:r w:rsidRPr="00BF44EB">
        <w:rPr>
          <w:rFonts w:ascii="Arial" w:hAnsi="Arial" w:cs="Arial"/>
          <w:i/>
          <w:sz w:val="20"/>
          <w:szCs w:val="20"/>
        </w:rPr>
        <w:t xml:space="preserve"> </w:t>
      </w:r>
      <w:proofErr w:type="spellStart"/>
      <w:r w:rsidRPr="00BF44EB">
        <w:rPr>
          <w:rFonts w:ascii="Arial" w:hAnsi="Arial" w:cs="Arial"/>
          <w:i/>
          <w:sz w:val="20"/>
          <w:szCs w:val="20"/>
        </w:rPr>
        <w:t>bimaculatus</w:t>
      </w:r>
      <w:proofErr w:type="spellEnd"/>
      <w:r w:rsidRPr="00BF44EB">
        <w:rPr>
          <w:rFonts w:ascii="Arial" w:hAnsi="Arial" w:cs="Arial"/>
          <w:sz w:val="20"/>
          <w:szCs w:val="20"/>
        </w:rPr>
        <w:t xml:space="preserve">) to suppress potato cutworm. Encourage predatory birds by placing birdbaths and feeders near planting beds, strengthening biological control in the field (Joshi &amp; Solanki, 2020). </w:t>
      </w:r>
    </w:p>
    <w:p w14:paraId="24AEA59E" w14:textId="646F2789" w:rsidR="00335840" w:rsidRPr="00BF44EB" w:rsidRDefault="00335840" w:rsidP="0022534C">
      <w:pPr>
        <w:pStyle w:val="ListParagraph"/>
        <w:numPr>
          <w:ilvl w:val="0"/>
          <w:numId w:val="10"/>
        </w:numPr>
        <w:spacing w:line="360" w:lineRule="auto"/>
        <w:ind w:left="450" w:hanging="450"/>
        <w:jc w:val="both"/>
        <w:rPr>
          <w:rFonts w:ascii="Arial" w:hAnsi="Arial" w:cs="Arial"/>
          <w:b/>
          <w:bCs/>
          <w:sz w:val="20"/>
          <w:szCs w:val="20"/>
        </w:rPr>
      </w:pPr>
      <w:r w:rsidRPr="00BF44EB">
        <w:rPr>
          <w:rFonts w:ascii="Arial" w:hAnsi="Arial" w:cs="Arial"/>
          <w:b/>
          <w:bCs/>
          <w:sz w:val="20"/>
          <w:szCs w:val="20"/>
        </w:rPr>
        <w:t>Value-added products of potato</w:t>
      </w:r>
    </w:p>
    <w:p w14:paraId="3D2E5086" w14:textId="50D75707" w:rsidR="00710A5B" w:rsidRPr="00BF44EB" w:rsidRDefault="00335840" w:rsidP="0022534C">
      <w:pPr>
        <w:spacing w:line="360" w:lineRule="auto"/>
        <w:jc w:val="both"/>
        <w:rPr>
          <w:rFonts w:ascii="Arial" w:hAnsi="Arial" w:cs="Arial"/>
          <w:sz w:val="20"/>
          <w:szCs w:val="20"/>
        </w:rPr>
      </w:pPr>
      <w:r w:rsidRPr="00BF44EB">
        <w:rPr>
          <w:rFonts w:ascii="Arial" w:hAnsi="Arial" w:cs="Arial"/>
          <w:sz w:val="20"/>
          <w:szCs w:val="20"/>
        </w:rPr>
        <w:t>Potatoes can be transformed into a wide range of value-added products, from everyday snacks like chips and French fries to innovative items such as potato cookies, porridge mixes</w:t>
      </w:r>
      <w:r w:rsidR="003A7F7A" w:rsidRPr="00BF44EB">
        <w:rPr>
          <w:rFonts w:ascii="Arial" w:hAnsi="Arial" w:cs="Arial"/>
          <w:sz w:val="20"/>
          <w:szCs w:val="20"/>
        </w:rPr>
        <w:t xml:space="preserve"> and</w:t>
      </w:r>
      <w:r w:rsidRPr="00BF44EB">
        <w:rPr>
          <w:rFonts w:ascii="Arial" w:hAnsi="Arial" w:cs="Arial"/>
          <w:sz w:val="20"/>
          <w:szCs w:val="20"/>
        </w:rPr>
        <w:t xml:space="preserve"> gluten-free bakery goods. These products enhance marketability, nutritional appeal</w:t>
      </w:r>
      <w:r w:rsidR="003A7F7A" w:rsidRPr="00BF44EB">
        <w:rPr>
          <w:rFonts w:ascii="Arial" w:hAnsi="Arial" w:cs="Arial"/>
          <w:sz w:val="20"/>
          <w:szCs w:val="20"/>
        </w:rPr>
        <w:t xml:space="preserve"> and</w:t>
      </w:r>
      <w:r w:rsidRPr="00BF44EB">
        <w:rPr>
          <w:rFonts w:ascii="Arial" w:hAnsi="Arial" w:cs="Arial"/>
          <w:sz w:val="20"/>
          <w:szCs w:val="20"/>
        </w:rPr>
        <w:t xml:space="preserve"> consumer convenience.</w:t>
      </w:r>
    </w:p>
    <w:p w14:paraId="1880B2F0" w14:textId="70669162" w:rsidR="00335840" w:rsidRPr="00BF44EB" w:rsidRDefault="00335840" w:rsidP="0022534C">
      <w:pPr>
        <w:spacing w:line="360" w:lineRule="auto"/>
        <w:jc w:val="both"/>
        <w:rPr>
          <w:rFonts w:ascii="Arial" w:hAnsi="Arial" w:cs="Arial"/>
          <w:sz w:val="20"/>
          <w:szCs w:val="20"/>
        </w:rPr>
      </w:pPr>
      <w:r w:rsidRPr="00BF44EB">
        <w:rPr>
          <w:rFonts w:ascii="Arial" w:hAnsi="Arial" w:cs="Arial"/>
          <w:noProof/>
          <w:sz w:val="20"/>
          <w:szCs w:val="20"/>
          <w:lang w:val="en-US"/>
        </w:rPr>
        <w:lastRenderedPageBreak/>
        <w:drawing>
          <wp:inline distT="0" distB="0" distL="0" distR="0" wp14:anchorId="16DF765D" wp14:editId="503A8754">
            <wp:extent cx="3054350" cy="2273935"/>
            <wp:effectExtent l="0" t="0" r="0" b="0"/>
            <wp:docPr id="212270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4350" cy="2273935"/>
                    </a:xfrm>
                    <a:prstGeom prst="rect">
                      <a:avLst/>
                    </a:prstGeom>
                    <a:noFill/>
                  </pic:spPr>
                </pic:pic>
              </a:graphicData>
            </a:graphic>
          </wp:inline>
        </w:drawing>
      </w:r>
    </w:p>
    <w:p w14:paraId="7EFB2501" w14:textId="03C79F36" w:rsidR="005330B3" w:rsidRPr="00BF44EB" w:rsidRDefault="00335840" w:rsidP="0022534C">
      <w:pPr>
        <w:spacing w:line="360" w:lineRule="auto"/>
        <w:jc w:val="both"/>
        <w:rPr>
          <w:rFonts w:ascii="Arial" w:hAnsi="Arial" w:cs="Arial"/>
          <w:b/>
          <w:bCs/>
          <w:sz w:val="20"/>
          <w:szCs w:val="20"/>
        </w:rPr>
      </w:pPr>
      <w:r w:rsidRPr="00BF44EB">
        <w:rPr>
          <w:rFonts w:ascii="Arial" w:hAnsi="Arial" w:cs="Arial"/>
          <w:b/>
          <w:bCs/>
          <w:sz w:val="20"/>
          <w:szCs w:val="20"/>
        </w:rPr>
        <w:t xml:space="preserve">Fig 1. </w:t>
      </w:r>
      <w:r w:rsidR="005330B3" w:rsidRPr="00BF44EB">
        <w:rPr>
          <w:rFonts w:ascii="Arial" w:hAnsi="Arial" w:cs="Arial"/>
          <w:b/>
          <w:bCs/>
          <w:sz w:val="20"/>
          <w:szCs w:val="20"/>
        </w:rPr>
        <w:t>Value-added products of potato</w:t>
      </w:r>
    </w:p>
    <w:p w14:paraId="6ABED1BC" w14:textId="25B3B189" w:rsidR="005330B3" w:rsidRPr="00BF44EB" w:rsidRDefault="00D56944" w:rsidP="0022534C">
      <w:pPr>
        <w:spacing w:line="360" w:lineRule="auto"/>
        <w:jc w:val="both"/>
        <w:rPr>
          <w:rFonts w:ascii="Arial" w:eastAsia="Calibri" w:hAnsi="Arial" w:cs="Arial"/>
          <w:b/>
          <w:kern w:val="0"/>
          <w:sz w:val="20"/>
          <w:szCs w:val="20"/>
          <w:lang w:val="en-US"/>
          <w14:ligatures w14:val="none"/>
        </w:rPr>
      </w:pPr>
      <w:r w:rsidRPr="00BF44EB">
        <w:rPr>
          <w:rFonts w:ascii="Arial" w:eastAsia="Calibri" w:hAnsi="Arial" w:cs="Arial"/>
          <w:b/>
          <w:kern w:val="0"/>
          <w:sz w:val="20"/>
          <w:szCs w:val="20"/>
          <w:lang w:val="en-US"/>
          <w14:ligatures w14:val="none"/>
        </w:rPr>
        <w:t xml:space="preserve">3.1 </w:t>
      </w:r>
      <w:r w:rsidR="005330B3" w:rsidRPr="00BF44EB">
        <w:rPr>
          <w:rFonts w:ascii="Arial" w:eastAsia="Calibri" w:hAnsi="Arial" w:cs="Arial"/>
          <w:b/>
          <w:kern w:val="0"/>
          <w:sz w:val="20"/>
          <w:szCs w:val="20"/>
          <w:lang w:val="en-US"/>
          <w14:ligatures w14:val="none"/>
        </w:rPr>
        <w:t>Potato chips</w:t>
      </w:r>
    </w:p>
    <w:p w14:paraId="3581019A" w14:textId="551B6D22"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Potato chips are made by selecting potatoes with low reducing sugars, then washing, peeling</w:t>
      </w:r>
      <w:r w:rsidR="00324B7A"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 xml:space="preserve">and </w:t>
      </w:r>
      <w:r w:rsidR="00324B7A"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 xml:space="preserve"> slicing them uniformly to ensure even heat transfer. The slices are rinsed to remove surface starch</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 xml:space="preserve">they can be blanched to reduce enzymatic browning and improve texture. Frying at controlled temperatures (~170-180 °C) removes moisture and </w:t>
      </w:r>
      <w:proofErr w:type="spellStart"/>
      <w:r w:rsidRPr="00BF44EB">
        <w:rPr>
          <w:rFonts w:ascii="Arial" w:eastAsia="Times New Roman" w:hAnsi="Arial" w:cs="Arial"/>
          <w:kern w:val="0"/>
          <w:sz w:val="20"/>
          <w:szCs w:val="20"/>
          <w:lang w:val="en-US"/>
          <w14:ligatures w14:val="none"/>
        </w:rPr>
        <w:t>gelatinises</w:t>
      </w:r>
      <w:proofErr w:type="spellEnd"/>
      <w:r w:rsidRPr="00BF44EB">
        <w:rPr>
          <w:rFonts w:ascii="Arial" w:eastAsia="Times New Roman" w:hAnsi="Arial" w:cs="Arial"/>
          <w:kern w:val="0"/>
          <w:sz w:val="20"/>
          <w:szCs w:val="20"/>
          <w:lang w:val="en-US"/>
          <w14:ligatures w14:val="none"/>
        </w:rPr>
        <w:t xml:space="preserve"> starch, leading to crispness and </w:t>
      </w:r>
      <w:proofErr w:type="spellStart"/>
      <w:r w:rsidRPr="00BF44EB">
        <w:rPr>
          <w:rFonts w:ascii="Arial" w:eastAsia="Times New Roman" w:hAnsi="Arial" w:cs="Arial"/>
          <w:kern w:val="0"/>
          <w:sz w:val="20"/>
          <w:szCs w:val="20"/>
          <w:lang w:val="en-US"/>
          <w14:ligatures w14:val="none"/>
        </w:rPr>
        <w:t>colour</w:t>
      </w:r>
      <w:proofErr w:type="spellEnd"/>
      <w:r w:rsidRPr="00BF44EB">
        <w:rPr>
          <w:rFonts w:ascii="Arial" w:eastAsia="Times New Roman" w:hAnsi="Arial" w:cs="Arial"/>
          <w:kern w:val="0"/>
          <w:sz w:val="20"/>
          <w:szCs w:val="20"/>
          <w:lang w:val="en-US"/>
          <w14:ligatures w14:val="none"/>
        </w:rPr>
        <w:t xml:space="preserve"> development through Maillard reactions. After frying, chips are de-oiled, seasoned, cooled</w:t>
      </w:r>
      <w:r w:rsidR="00324B7A" w:rsidRPr="00BF44EB">
        <w:rPr>
          <w:rFonts w:ascii="Arial" w:eastAsia="Times New Roman" w:hAnsi="Arial" w:cs="Arial"/>
          <w:kern w:val="0"/>
          <w:sz w:val="20"/>
          <w:szCs w:val="20"/>
          <w:lang w:val="en-US"/>
          <w14:ligatures w14:val="none"/>
        </w:rPr>
        <w:t xml:space="preserve"> </w:t>
      </w:r>
      <w:r w:rsidR="00D56944" w:rsidRPr="00BF44EB">
        <w:rPr>
          <w:rFonts w:ascii="Arial" w:eastAsia="Times New Roman" w:hAnsi="Arial" w:cs="Arial"/>
          <w:kern w:val="0"/>
          <w:sz w:val="20"/>
          <w:szCs w:val="20"/>
          <w:lang w:val="en-US"/>
          <w14:ligatures w14:val="none"/>
        </w:rPr>
        <w:t>and packaged</w:t>
      </w:r>
      <w:r w:rsidRPr="00BF44EB">
        <w:rPr>
          <w:rFonts w:ascii="Arial" w:eastAsia="Times New Roman" w:hAnsi="Arial" w:cs="Arial"/>
          <w:kern w:val="0"/>
          <w:sz w:val="20"/>
          <w:szCs w:val="20"/>
          <w:lang w:val="en-US"/>
          <w14:ligatures w14:val="none"/>
        </w:rPr>
        <w:t xml:space="preserve"> in moisture- and oxygen-barrier materials to preserve quality and extend shelf life (</w:t>
      </w:r>
      <w:r w:rsidRPr="00BF44EB">
        <w:rPr>
          <w:rFonts w:ascii="Arial" w:eastAsia="Calibri" w:hAnsi="Arial" w:cs="Arial"/>
          <w:color w:val="222222"/>
          <w:kern w:val="0"/>
          <w:sz w:val="20"/>
          <w:szCs w:val="20"/>
          <w:shd w:val="clear" w:color="auto" w:fill="FFFFFF"/>
          <w:lang w:val="en-US"/>
          <w14:ligatures w14:val="none"/>
        </w:rPr>
        <w:t>Goyal and Goyal, 2018</w:t>
      </w:r>
      <w:r w:rsidRPr="00BF44EB">
        <w:rPr>
          <w:rFonts w:ascii="Arial" w:eastAsia="Times New Roman" w:hAnsi="Arial" w:cs="Arial"/>
          <w:kern w:val="0"/>
          <w:sz w:val="20"/>
          <w:szCs w:val="20"/>
          <w:lang w:val="en-US"/>
          <w14:ligatures w14:val="none"/>
        </w:rPr>
        <w:t>).</w:t>
      </w:r>
      <w:r w:rsidR="00D56944"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These technological advancements have not only increased production efficiency, but also improved the quality and taste of potato chips, making them a popular snack around the world. As consumers' health awareness grows, so does the demand for low-fat, low-salt, minimally processed</w:t>
      </w:r>
      <w:r w:rsidR="00324B7A"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and functional potato chips (</w:t>
      </w:r>
      <w:r w:rsidRPr="00BF44EB">
        <w:rPr>
          <w:rFonts w:ascii="Arial" w:eastAsia="Calibri" w:hAnsi="Arial" w:cs="Arial"/>
          <w:color w:val="222222"/>
          <w:kern w:val="0"/>
          <w:sz w:val="20"/>
          <w:szCs w:val="20"/>
          <w:shd w:val="clear" w:color="auto" w:fill="FFFFFF"/>
          <w:lang w:val="en-US"/>
          <w14:ligatures w14:val="none"/>
        </w:rPr>
        <w:t>Camire and Kubow 2009)</w:t>
      </w:r>
      <w:r w:rsidRPr="00BF44EB">
        <w:rPr>
          <w:rFonts w:ascii="Arial" w:eastAsia="Times New Roman" w:hAnsi="Arial" w:cs="Arial"/>
          <w:kern w:val="0"/>
          <w:sz w:val="20"/>
          <w:szCs w:val="20"/>
          <w:lang w:val="en-US"/>
          <w14:ligatures w14:val="none"/>
        </w:rPr>
        <w:t>.</w:t>
      </w:r>
      <w:r w:rsidR="00D56944"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 xml:space="preserve">International companies like Lay's and Pringles continue to dominate the high-end market despite the growth of domestic brands. Three Squirrels, Oishi, </w:t>
      </w:r>
      <w:proofErr w:type="spellStart"/>
      <w:r w:rsidRPr="00BF44EB">
        <w:rPr>
          <w:rFonts w:ascii="Arial" w:eastAsia="Times New Roman" w:hAnsi="Arial" w:cs="Arial"/>
          <w:kern w:val="0"/>
          <w:sz w:val="20"/>
          <w:szCs w:val="20"/>
          <w:lang w:val="en-US"/>
          <w14:ligatures w14:val="none"/>
        </w:rPr>
        <w:t>Copico</w:t>
      </w:r>
      <w:proofErr w:type="spellEnd"/>
      <w:r w:rsidRPr="00BF44EB">
        <w:rPr>
          <w:rFonts w:ascii="Arial" w:eastAsia="Times New Roman" w:hAnsi="Arial" w:cs="Arial"/>
          <w:kern w:val="0"/>
          <w:sz w:val="20"/>
          <w:szCs w:val="20"/>
          <w:lang w:val="en-US"/>
          <w14:ligatures w14:val="none"/>
        </w:rPr>
        <w:t xml:space="preserve">, Shuyuan, Bugles, Pringles, </w:t>
      </w:r>
      <w:proofErr w:type="spellStart"/>
      <w:r w:rsidRPr="00BF44EB">
        <w:rPr>
          <w:rFonts w:ascii="Arial" w:eastAsia="Times New Roman" w:hAnsi="Arial" w:cs="Arial"/>
          <w:kern w:val="0"/>
          <w:sz w:val="20"/>
          <w:szCs w:val="20"/>
          <w:lang w:val="en-US"/>
          <w14:ligatures w14:val="none"/>
        </w:rPr>
        <w:t>Haoyouqu</w:t>
      </w:r>
      <w:proofErr w:type="spellEnd"/>
      <w:r w:rsidRPr="00BF44EB">
        <w:rPr>
          <w:rFonts w:ascii="Arial" w:eastAsia="Times New Roman" w:hAnsi="Arial" w:cs="Arial"/>
          <w:kern w:val="0"/>
          <w:sz w:val="20"/>
          <w:szCs w:val="20"/>
          <w:lang w:val="en-US"/>
          <w14:ligatures w14:val="none"/>
        </w:rPr>
        <w:t xml:space="preserve">, Orion, </w:t>
      </w:r>
      <w:proofErr w:type="spellStart"/>
      <w:r w:rsidRPr="00BF44EB">
        <w:rPr>
          <w:rFonts w:ascii="Arial" w:eastAsia="Times New Roman" w:hAnsi="Arial" w:cs="Arial"/>
          <w:kern w:val="0"/>
          <w:sz w:val="20"/>
          <w:szCs w:val="20"/>
          <w:lang w:val="en-US"/>
          <w14:ligatures w14:val="none"/>
        </w:rPr>
        <w:t>Calbee</w:t>
      </w:r>
      <w:proofErr w:type="spellEnd"/>
      <w:r w:rsidRPr="00BF44EB">
        <w:rPr>
          <w:rFonts w:ascii="Arial" w:eastAsia="Times New Roman" w:hAnsi="Arial" w:cs="Arial"/>
          <w:kern w:val="0"/>
          <w:sz w:val="20"/>
          <w:szCs w:val="20"/>
          <w:lang w:val="en-US"/>
          <w14:ligatures w14:val="none"/>
        </w:rPr>
        <w:t xml:space="preserve">, QinQin, </w:t>
      </w:r>
      <w:proofErr w:type="spellStart"/>
      <w:r w:rsidRPr="00BF44EB">
        <w:rPr>
          <w:rFonts w:ascii="Arial" w:eastAsia="Times New Roman" w:hAnsi="Arial" w:cs="Arial"/>
          <w:kern w:val="0"/>
          <w:sz w:val="20"/>
          <w:szCs w:val="20"/>
          <w:lang w:val="en-US"/>
          <w14:ligatures w14:val="none"/>
        </w:rPr>
        <w:t>Cadina</w:t>
      </w:r>
      <w:proofErr w:type="spellEnd"/>
      <w:r w:rsidRPr="00BF44EB">
        <w:rPr>
          <w:rFonts w:ascii="Arial" w:eastAsia="Times New Roman" w:hAnsi="Arial" w:cs="Arial"/>
          <w:kern w:val="0"/>
          <w:sz w:val="20"/>
          <w:szCs w:val="20"/>
          <w:lang w:val="en-US"/>
          <w14:ligatures w14:val="none"/>
        </w:rPr>
        <w:t xml:space="preserve">, Xiao Wangzi, </w:t>
      </w:r>
      <w:proofErr w:type="spellStart"/>
      <w:r w:rsidRPr="00BF44EB">
        <w:rPr>
          <w:rFonts w:ascii="Arial" w:eastAsia="Times New Roman" w:hAnsi="Arial" w:cs="Arial"/>
          <w:kern w:val="0"/>
          <w:sz w:val="20"/>
          <w:szCs w:val="20"/>
          <w:lang w:val="en-US"/>
          <w14:ligatures w14:val="none"/>
        </w:rPr>
        <w:t>I'believe</w:t>
      </w:r>
      <w:proofErr w:type="spellEnd"/>
      <w:r w:rsidRPr="00BF44EB">
        <w:rPr>
          <w:rFonts w:ascii="Arial" w:eastAsia="Times New Roman" w:hAnsi="Arial" w:cs="Arial"/>
          <w:kern w:val="0"/>
          <w:sz w:val="20"/>
          <w:szCs w:val="20"/>
          <w:lang w:val="en-US"/>
          <w14:ligatures w14:val="none"/>
        </w:rPr>
        <w:t>, Zidi, Royce</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other brands are competitors (</w:t>
      </w:r>
      <w:r w:rsidRPr="00BF44EB">
        <w:rPr>
          <w:rFonts w:ascii="Arial" w:eastAsia="Calibri" w:hAnsi="Arial" w:cs="Arial"/>
          <w:color w:val="222222"/>
          <w:kern w:val="0"/>
          <w:sz w:val="20"/>
          <w:szCs w:val="20"/>
          <w:shd w:val="clear" w:color="auto" w:fill="FFFFFF"/>
          <w:lang w:val="en-US"/>
          <w14:ligatures w14:val="none"/>
        </w:rPr>
        <w:t>Morris and Taylor</w:t>
      </w:r>
      <w:r w:rsidR="00324B7A" w:rsidRPr="00BF44EB">
        <w:rPr>
          <w:rFonts w:ascii="Arial" w:eastAsia="Calibri" w:hAnsi="Arial" w:cs="Arial"/>
          <w:color w:val="222222"/>
          <w:kern w:val="0"/>
          <w:sz w:val="20"/>
          <w:szCs w:val="20"/>
          <w:shd w:val="clear" w:color="auto" w:fill="FFFFFF"/>
          <w:lang w:val="en-US"/>
          <w14:ligatures w14:val="none"/>
        </w:rPr>
        <w:t>,</w:t>
      </w:r>
      <w:r w:rsidRPr="00BF44EB">
        <w:rPr>
          <w:rFonts w:ascii="Arial" w:eastAsia="Calibri" w:hAnsi="Arial" w:cs="Arial"/>
          <w:color w:val="222222"/>
          <w:kern w:val="0"/>
          <w:sz w:val="20"/>
          <w:szCs w:val="20"/>
          <w:shd w:val="clear" w:color="auto" w:fill="FFFFFF"/>
          <w:lang w:val="en-US"/>
          <w14:ligatures w14:val="none"/>
        </w:rPr>
        <w:t xml:space="preserve"> 2019)</w:t>
      </w:r>
      <w:r w:rsidRPr="00BF44EB">
        <w:rPr>
          <w:rFonts w:ascii="Arial" w:eastAsia="Times New Roman" w:hAnsi="Arial" w:cs="Arial"/>
          <w:kern w:val="0"/>
          <w:sz w:val="20"/>
          <w:szCs w:val="20"/>
          <w:lang w:val="en-US"/>
          <w14:ligatures w14:val="none"/>
        </w:rPr>
        <w:t>.</w:t>
      </w:r>
    </w:p>
    <w:p w14:paraId="4839978D" w14:textId="6109FDAA" w:rsidR="005330B3" w:rsidRPr="00BF44EB" w:rsidRDefault="00D56944" w:rsidP="0022534C">
      <w:pPr>
        <w:spacing w:before="24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3.2 </w:t>
      </w:r>
      <w:r w:rsidR="005330B3" w:rsidRPr="00BF44EB">
        <w:rPr>
          <w:rFonts w:ascii="Arial" w:eastAsia="Times New Roman" w:hAnsi="Arial" w:cs="Arial"/>
          <w:b/>
          <w:kern w:val="0"/>
          <w:sz w:val="20"/>
          <w:szCs w:val="20"/>
          <w:lang w:val="en-US"/>
          <w14:ligatures w14:val="none"/>
        </w:rPr>
        <w:t xml:space="preserve">Potato flakes </w:t>
      </w:r>
    </w:p>
    <w:p w14:paraId="6477C6D9" w14:textId="18368A12"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 xml:space="preserve">Potato flakes are made by washing, peeling and slicing potatoes, then removing starch and preheating at approximately 68-73 °C to inactivate enzymes. The slices are steam-cooked (~100 °C) to </w:t>
      </w:r>
      <w:proofErr w:type="spellStart"/>
      <w:r w:rsidRPr="00BF44EB">
        <w:rPr>
          <w:rFonts w:ascii="Arial" w:eastAsia="Times New Roman" w:hAnsi="Arial" w:cs="Arial"/>
          <w:kern w:val="0"/>
          <w:sz w:val="20"/>
          <w:szCs w:val="20"/>
          <w:lang w:val="en-US"/>
          <w14:ligatures w14:val="none"/>
        </w:rPr>
        <w:t>gelatinise</w:t>
      </w:r>
      <w:proofErr w:type="spellEnd"/>
      <w:r w:rsidRPr="00BF44EB">
        <w:rPr>
          <w:rFonts w:ascii="Arial" w:eastAsia="Times New Roman" w:hAnsi="Arial" w:cs="Arial"/>
          <w:kern w:val="0"/>
          <w:sz w:val="20"/>
          <w:szCs w:val="20"/>
          <w:lang w:val="en-US"/>
          <w14:ligatures w14:val="none"/>
        </w:rPr>
        <w:t xml:space="preserve"> the starch, then mashed into a uniform paste and drum-dried (~140 °C) to remove moisture quickly. The dried sheet is then flaked into uniform particles, ensuring low moisture content, extended shelf life</w:t>
      </w:r>
      <w:r w:rsidR="00324B7A"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and rehydration quality (</w:t>
      </w:r>
      <w:r w:rsidRPr="00BF44EB">
        <w:rPr>
          <w:rFonts w:ascii="Arial" w:eastAsia="Calibri" w:hAnsi="Arial" w:cs="Arial"/>
          <w:color w:val="222222"/>
          <w:kern w:val="0"/>
          <w:sz w:val="20"/>
          <w:szCs w:val="20"/>
          <w:shd w:val="clear" w:color="auto" w:fill="FFFFFF"/>
          <w:lang w:val="en-US"/>
          <w14:ligatures w14:val="none"/>
        </w:rPr>
        <w:t xml:space="preserve">Lamberti </w:t>
      </w:r>
      <w:r w:rsidR="003A7F7A" w:rsidRPr="00BF44EB">
        <w:rPr>
          <w:rFonts w:ascii="Arial" w:eastAsia="Calibri" w:hAnsi="Arial" w:cs="Arial"/>
          <w:i/>
          <w:color w:val="222222"/>
          <w:kern w:val="0"/>
          <w:sz w:val="20"/>
          <w:szCs w:val="20"/>
          <w:shd w:val="clear" w:color="auto" w:fill="FFFFFF"/>
          <w:lang w:val="en-US"/>
          <w14:ligatures w14:val="none"/>
        </w:rPr>
        <w:t>et al</w:t>
      </w:r>
      <w:r w:rsidRPr="00BF44EB">
        <w:rPr>
          <w:rFonts w:ascii="Arial" w:eastAsia="Calibri" w:hAnsi="Arial" w:cs="Arial"/>
          <w:color w:val="222222"/>
          <w:kern w:val="0"/>
          <w:sz w:val="20"/>
          <w:szCs w:val="20"/>
          <w:shd w:val="clear" w:color="auto" w:fill="FFFFFF"/>
          <w:lang w:val="en-US"/>
          <w14:ligatures w14:val="none"/>
        </w:rPr>
        <w:t>., 2004)</w:t>
      </w:r>
      <w:r w:rsidRPr="00BF44EB">
        <w:rPr>
          <w:rFonts w:ascii="Arial" w:eastAsia="Times New Roman" w:hAnsi="Arial" w:cs="Arial"/>
          <w:kern w:val="0"/>
          <w:sz w:val="20"/>
          <w:szCs w:val="20"/>
          <w:lang w:val="en-US"/>
          <w14:ligatures w14:val="none"/>
        </w:rPr>
        <w:t xml:space="preserve">. In India, dehydrated potato flakes are primarily used in the production of "aloo </w:t>
      </w:r>
      <w:proofErr w:type="spellStart"/>
      <w:r w:rsidRPr="00BF44EB">
        <w:rPr>
          <w:rFonts w:ascii="Arial" w:eastAsia="Times New Roman" w:hAnsi="Arial" w:cs="Arial"/>
          <w:kern w:val="0"/>
          <w:sz w:val="20"/>
          <w:szCs w:val="20"/>
          <w:lang w:val="en-US"/>
          <w14:ligatures w14:val="none"/>
        </w:rPr>
        <w:t>bhujia</w:t>
      </w:r>
      <w:proofErr w:type="spellEnd"/>
      <w:r w:rsidRPr="00BF44EB">
        <w:rPr>
          <w:rFonts w:ascii="Arial" w:eastAsia="Times New Roman" w:hAnsi="Arial" w:cs="Arial"/>
          <w:kern w:val="0"/>
          <w:sz w:val="20"/>
          <w:szCs w:val="20"/>
          <w:lang w:val="en-US"/>
          <w14:ligatures w14:val="none"/>
        </w:rPr>
        <w:t xml:space="preserve">" snacks. </w:t>
      </w:r>
      <w:proofErr w:type="spellStart"/>
      <w:r w:rsidRPr="00BF44EB">
        <w:rPr>
          <w:rFonts w:ascii="Arial" w:eastAsia="Times New Roman" w:hAnsi="Arial" w:cs="Arial"/>
          <w:kern w:val="0"/>
          <w:sz w:val="20"/>
          <w:szCs w:val="20"/>
          <w:lang w:val="en-US"/>
          <w14:ligatures w14:val="none"/>
        </w:rPr>
        <w:t>Iscon</w:t>
      </w:r>
      <w:proofErr w:type="spellEnd"/>
      <w:r w:rsidRPr="00BF44EB">
        <w:rPr>
          <w:rFonts w:ascii="Arial" w:eastAsia="Times New Roman" w:hAnsi="Arial" w:cs="Arial"/>
          <w:kern w:val="0"/>
          <w:sz w:val="20"/>
          <w:szCs w:val="20"/>
          <w:lang w:val="en-US"/>
          <w14:ligatures w14:val="none"/>
        </w:rPr>
        <w:t xml:space="preserve"> Balaji Foods Pvt. Ltd. in Gujarat is the largest manufacturer, with an annual production capacity of 20,000 </w:t>
      </w:r>
      <w:proofErr w:type="spellStart"/>
      <w:r w:rsidRPr="00BF44EB">
        <w:rPr>
          <w:rFonts w:ascii="Arial" w:eastAsia="Times New Roman" w:hAnsi="Arial" w:cs="Arial"/>
          <w:kern w:val="0"/>
          <w:sz w:val="20"/>
          <w:szCs w:val="20"/>
          <w:lang w:val="en-US"/>
          <w14:ligatures w14:val="none"/>
        </w:rPr>
        <w:t>tonnes</w:t>
      </w:r>
      <w:proofErr w:type="spellEnd"/>
      <w:r w:rsidRPr="00BF44EB">
        <w:rPr>
          <w:rFonts w:ascii="Arial" w:eastAsia="Times New Roman" w:hAnsi="Arial" w:cs="Arial"/>
          <w:kern w:val="0"/>
          <w:sz w:val="20"/>
          <w:szCs w:val="20"/>
          <w:lang w:val="en-US"/>
          <w14:ligatures w14:val="none"/>
        </w:rPr>
        <w:t xml:space="preserve">, followed by </w:t>
      </w:r>
      <w:proofErr w:type="spellStart"/>
      <w:r w:rsidRPr="00BF44EB">
        <w:rPr>
          <w:rFonts w:ascii="Arial" w:eastAsia="Times New Roman" w:hAnsi="Arial" w:cs="Arial"/>
          <w:kern w:val="0"/>
          <w:sz w:val="20"/>
          <w:szCs w:val="20"/>
          <w:lang w:val="en-US"/>
          <w14:ligatures w14:val="none"/>
        </w:rPr>
        <w:t>Vegit</w:t>
      </w:r>
      <w:proofErr w:type="spellEnd"/>
      <w:r w:rsidRPr="00BF44EB">
        <w:rPr>
          <w:rFonts w:ascii="Arial" w:eastAsia="Times New Roman" w:hAnsi="Arial" w:cs="Arial"/>
          <w:kern w:val="0"/>
          <w:sz w:val="20"/>
          <w:szCs w:val="20"/>
          <w:lang w:val="en-US"/>
          <w14:ligatures w14:val="none"/>
        </w:rPr>
        <w:t xml:space="preserve"> (a subsidiary of Melino Group) in Uttar Pradesh, which produces 8000 </w:t>
      </w:r>
      <w:proofErr w:type="spellStart"/>
      <w:r w:rsidRPr="00BF44EB">
        <w:rPr>
          <w:rFonts w:ascii="Arial" w:eastAsia="Times New Roman" w:hAnsi="Arial" w:cs="Arial"/>
          <w:kern w:val="0"/>
          <w:sz w:val="20"/>
          <w:szCs w:val="20"/>
          <w:lang w:val="en-US"/>
          <w14:ligatures w14:val="none"/>
        </w:rPr>
        <w:t>tonnes</w:t>
      </w:r>
      <w:proofErr w:type="spellEnd"/>
      <w:r w:rsidRPr="00BF44EB">
        <w:rPr>
          <w:rFonts w:ascii="Arial" w:eastAsia="Times New Roman" w:hAnsi="Arial" w:cs="Arial"/>
          <w:kern w:val="0"/>
          <w:sz w:val="20"/>
          <w:szCs w:val="20"/>
          <w:lang w:val="en-US"/>
          <w14:ligatures w14:val="none"/>
        </w:rPr>
        <w:t xml:space="preserve"> annually. The industry is expanding its capacity to meet rising market demand (</w:t>
      </w:r>
      <w:r w:rsidRPr="00BF44EB">
        <w:rPr>
          <w:rFonts w:ascii="Arial" w:eastAsia="Calibri" w:hAnsi="Arial" w:cs="Arial"/>
          <w:color w:val="222222"/>
          <w:kern w:val="0"/>
          <w:sz w:val="20"/>
          <w:szCs w:val="20"/>
          <w:shd w:val="clear" w:color="auto" w:fill="FFFFFF"/>
          <w:lang w:val="en-US"/>
          <w14:ligatures w14:val="none"/>
        </w:rPr>
        <w:t xml:space="preserve">Kaur </w:t>
      </w:r>
      <w:r w:rsidR="003A7F7A" w:rsidRPr="00BF44EB">
        <w:rPr>
          <w:rFonts w:ascii="Arial" w:eastAsia="Calibri" w:hAnsi="Arial" w:cs="Arial"/>
          <w:i/>
          <w:color w:val="222222"/>
          <w:kern w:val="0"/>
          <w:sz w:val="20"/>
          <w:szCs w:val="20"/>
          <w:shd w:val="clear" w:color="auto" w:fill="FFFFFF"/>
          <w:lang w:val="en-US"/>
          <w14:ligatures w14:val="none"/>
        </w:rPr>
        <w:t>et al</w:t>
      </w:r>
      <w:r w:rsidRPr="00BF44EB">
        <w:rPr>
          <w:rFonts w:ascii="Arial" w:eastAsia="Calibri" w:hAnsi="Arial" w:cs="Arial"/>
          <w:color w:val="222222"/>
          <w:kern w:val="0"/>
          <w:sz w:val="20"/>
          <w:szCs w:val="20"/>
          <w:shd w:val="clear" w:color="auto" w:fill="FFFFFF"/>
          <w:lang w:val="en-US"/>
          <w14:ligatures w14:val="none"/>
        </w:rPr>
        <w:t>., 2024)</w:t>
      </w:r>
      <w:r w:rsidRPr="00BF44EB">
        <w:rPr>
          <w:rFonts w:ascii="Arial" w:eastAsia="Times New Roman" w:hAnsi="Arial" w:cs="Arial"/>
          <w:kern w:val="0"/>
          <w:sz w:val="20"/>
          <w:szCs w:val="20"/>
          <w:lang w:val="en-US"/>
          <w14:ligatures w14:val="none"/>
        </w:rPr>
        <w:t>.</w:t>
      </w:r>
    </w:p>
    <w:p w14:paraId="62146FBC" w14:textId="19CB6763" w:rsidR="005330B3" w:rsidRPr="00BF44EB" w:rsidRDefault="00D56944" w:rsidP="0022534C">
      <w:pPr>
        <w:spacing w:before="24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b/>
          <w:kern w:val="0"/>
          <w:sz w:val="20"/>
          <w:szCs w:val="20"/>
          <w:lang w:val="en-US"/>
          <w14:ligatures w14:val="none"/>
        </w:rPr>
        <w:t xml:space="preserve">3.3 </w:t>
      </w:r>
      <w:r w:rsidR="005330B3" w:rsidRPr="00BF44EB">
        <w:rPr>
          <w:rFonts w:ascii="Arial" w:eastAsia="Times New Roman" w:hAnsi="Arial" w:cs="Arial"/>
          <w:b/>
          <w:kern w:val="0"/>
          <w:sz w:val="20"/>
          <w:szCs w:val="20"/>
          <w:lang w:val="en-US"/>
          <w14:ligatures w14:val="none"/>
        </w:rPr>
        <w:t>Potato snacks</w:t>
      </w:r>
    </w:p>
    <w:p w14:paraId="7D6D50BF" w14:textId="147140D0"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lastRenderedPageBreak/>
        <w:t>Sweet potato snack foods are prepared by selecting suitable roots with appropriate dry matter and sugar content, then washing, peeling</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reducing size (slicing or comminution). Pretreatments such as blanching or soaking are used to deactivate enzymes, reduce browning</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 xml:space="preserve">alter sugar levels. Subsequent processing, typically frying, baking, or extrusion, causes starch </w:t>
      </w:r>
      <w:proofErr w:type="spellStart"/>
      <w:r w:rsidRPr="00BF44EB">
        <w:rPr>
          <w:rFonts w:ascii="Arial" w:eastAsia="Times New Roman" w:hAnsi="Arial" w:cs="Arial"/>
          <w:kern w:val="0"/>
          <w:sz w:val="20"/>
          <w:szCs w:val="20"/>
          <w:lang w:val="en-US"/>
          <w14:ligatures w14:val="none"/>
        </w:rPr>
        <w:t>gelatinisation</w:t>
      </w:r>
      <w:proofErr w:type="spellEnd"/>
      <w:r w:rsidRPr="00BF44EB">
        <w:rPr>
          <w:rFonts w:ascii="Arial" w:eastAsia="Times New Roman" w:hAnsi="Arial" w:cs="Arial"/>
          <w:kern w:val="0"/>
          <w:sz w:val="20"/>
          <w:szCs w:val="20"/>
          <w:lang w:val="en-US"/>
          <w14:ligatures w14:val="none"/>
        </w:rPr>
        <w:t>, moisture reduction</w:t>
      </w:r>
      <w:r w:rsidR="00324B7A" w:rsidRPr="00BF44EB">
        <w:rPr>
          <w:rFonts w:ascii="Arial" w:eastAsia="Times New Roman" w:hAnsi="Arial" w:cs="Arial"/>
          <w:kern w:val="0"/>
          <w:sz w:val="20"/>
          <w:szCs w:val="20"/>
          <w:lang w:val="en-US"/>
          <w14:ligatures w14:val="none"/>
        </w:rPr>
        <w:t xml:space="preserve"> and</w:t>
      </w:r>
      <w:r w:rsidRPr="00BF44EB">
        <w:rPr>
          <w:rFonts w:ascii="Arial" w:eastAsia="Times New Roman" w:hAnsi="Arial" w:cs="Arial"/>
          <w:kern w:val="0"/>
          <w:sz w:val="20"/>
          <w:szCs w:val="20"/>
          <w:lang w:val="en-US"/>
          <w14:ligatures w14:val="none"/>
        </w:rPr>
        <w:t xml:space="preserve"> Maillard browning, all of which influence texture, </w:t>
      </w:r>
      <w:proofErr w:type="spellStart"/>
      <w:proofErr w:type="gramStart"/>
      <w:r w:rsidRPr="00BF44EB">
        <w:rPr>
          <w:rFonts w:ascii="Arial" w:eastAsia="Times New Roman" w:hAnsi="Arial" w:cs="Arial"/>
          <w:kern w:val="0"/>
          <w:sz w:val="20"/>
          <w:szCs w:val="20"/>
          <w:lang w:val="en-US"/>
          <w14:ligatures w14:val="none"/>
        </w:rPr>
        <w:t>colourand</w:t>
      </w:r>
      <w:proofErr w:type="spellEnd"/>
      <w:r w:rsidRPr="00BF44EB">
        <w:rPr>
          <w:rFonts w:ascii="Arial" w:eastAsia="Times New Roman" w:hAnsi="Arial" w:cs="Arial"/>
          <w:kern w:val="0"/>
          <w:sz w:val="20"/>
          <w:szCs w:val="20"/>
          <w:lang w:val="en-US"/>
          <w14:ligatures w14:val="none"/>
        </w:rPr>
        <w:t xml:space="preserve">  </w:t>
      </w:r>
      <w:proofErr w:type="spellStart"/>
      <w:r w:rsidRPr="00BF44EB">
        <w:rPr>
          <w:rFonts w:ascii="Arial" w:eastAsia="Times New Roman" w:hAnsi="Arial" w:cs="Arial"/>
          <w:kern w:val="0"/>
          <w:sz w:val="20"/>
          <w:szCs w:val="20"/>
          <w:lang w:val="en-US"/>
          <w14:ligatures w14:val="none"/>
        </w:rPr>
        <w:t>flavour</w:t>
      </w:r>
      <w:proofErr w:type="spellEnd"/>
      <w:proofErr w:type="gramEnd"/>
      <w:r w:rsidRPr="00BF44EB">
        <w:rPr>
          <w:rFonts w:ascii="Arial" w:eastAsia="Times New Roman" w:hAnsi="Arial" w:cs="Arial"/>
          <w:kern w:val="0"/>
          <w:sz w:val="20"/>
          <w:szCs w:val="20"/>
          <w:lang w:val="en-US"/>
          <w14:ligatures w14:val="none"/>
        </w:rPr>
        <w:t xml:space="preserve"> characteristics. To maintain crispness and stability, the products are cooled, seasoned</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packaged under moisture and oxygen-controlled conditions (</w:t>
      </w:r>
      <w:r w:rsidRPr="00BF44EB">
        <w:rPr>
          <w:rFonts w:ascii="Arial" w:eastAsia="Calibri" w:hAnsi="Arial" w:cs="Arial"/>
          <w:color w:val="222222"/>
          <w:kern w:val="0"/>
          <w:sz w:val="20"/>
          <w:szCs w:val="20"/>
          <w:shd w:val="clear" w:color="auto" w:fill="FFFFFF"/>
          <w:lang w:val="en-US"/>
          <w14:ligatures w14:val="none"/>
        </w:rPr>
        <w:t xml:space="preserve">Mu </w:t>
      </w:r>
      <w:r w:rsidR="003A7F7A" w:rsidRPr="00BF44EB">
        <w:rPr>
          <w:rFonts w:ascii="Arial" w:eastAsia="Calibri" w:hAnsi="Arial" w:cs="Arial"/>
          <w:i/>
          <w:color w:val="222222"/>
          <w:kern w:val="0"/>
          <w:sz w:val="20"/>
          <w:szCs w:val="20"/>
          <w:shd w:val="clear" w:color="auto" w:fill="FFFFFF"/>
          <w:lang w:val="en-US"/>
          <w14:ligatures w14:val="none"/>
        </w:rPr>
        <w:t>et al</w:t>
      </w:r>
      <w:r w:rsidRPr="00BF44EB">
        <w:rPr>
          <w:rFonts w:ascii="Arial" w:eastAsia="Calibri" w:hAnsi="Arial" w:cs="Arial"/>
          <w:color w:val="222222"/>
          <w:kern w:val="0"/>
          <w:sz w:val="20"/>
          <w:szCs w:val="20"/>
          <w:shd w:val="clear" w:color="auto" w:fill="FFFFFF"/>
          <w:lang w:val="en-US"/>
          <w14:ligatures w14:val="none"/>
        </w:rPr>
        <w:t>., 2019)</w:t>
      </w:r>
      <w:r w:rsidRPr="00BF44EB">
        <w:rPr>
          <w:rFonts w:ascii="Arial" w:eastAsia="Times New Roman" w:hAnsi="Arial" w:cs="Arial"/>
          <w:kern w:val="0"/>
          <w:sz w:val="20"/>
          <w:szCs w:val="20"/>
          <w:lang w:val="en-US"/>
          <w14:ligatures w14:val="none"/>
        </w:rPr>
        <w:t>.</w:t>
      </w:r>
    </w:p>
    <w:p w14:paraId="65BFB9DA" w14:textId="61ADD455" w:rsidR="005330B3" w:rsidRPr="00BF44EB" w:rsidRDefault="00D56944" w:rsidP="0022534C">
      <w:pPr>
        <w:spacing w:before="24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3.4 </w:t>
      </w:r>
      <w:r w:rsidR="005330B3" w:rsidRPr="00BF44EB">
        <w:rPr>
          <w:rFonts w:ascii="Arial" w:eastAsia="Times New Roman" w:hAnsi="Arial" w:cs="Arial"/>
          <w:b/>
          <w:kern w:val="0"/>
          <w:sz w:val="20"/>
          <w:szCs w:val="20"/>
          <w:lang w:val="en-US"/>
          <w14:ligatures w14:val="none"/>
        </w:rPr>
        <w:t xml:space="preserve">Canned potatoes </w:t>
      </w:r>
    </w:p>
    <w:p w14:paraId="0749D3D0" w14:textId="538B9029"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 xml:space="preserve">Canned potatoes are made by peeling and chopping potatoes into uniform pieces, then blanching them to reduce the initial microbial load and inactivate enzymes. After that, the product is put into brine-filled cans and put through rotary autoclaving, which produces more consistent </w:t>
      </w:r>
      <w:proofErr w:type="spellStart"/>
      <w:r w:rsidRPr="00BF44EB">
        <w:rPr>
          <w:rFonts w:ascii="Arial" w:eastAsia="Times New Roman" w:hAnsi="Arial" w:cs="Arial"/>
          <w:kern w:val="0"/>
          <w:sz w:val="20"/>
          <w:szCs w:val="20"/>
          <w:lang w:val="en-US"/>
          <w14:ligatures w14:val="none"/>
        </w:rPr>
        <w:t>sterilisation</w:t>
      </w:r>
      <w:proofErr w:type="spellEnd"/>
      <w:r w:rsidRPr="00BF44EB">
        <w:rPr>
          <w:rFonts w:ascii="Arial" w:eastAsia="Times New Roman" w:hAnsi="Arial" w:cs="Arial"/>
          <w:kern w:val="0"/>
          <w:sz w:val="20"/>
          <w:szCs w:val="20"/>
          <w:lang w:val="en-US"/>
          <w14:ligatures w14:val="none"/>
        </w:rPr>
        <w:t xml:space="preserve"> by enhancing heat transfer through simultaneous thermal processing and can rotation. Compared to static processing, this method </w:t>
      </w:r>
      <w:proofErr w:type="spellStart"/>
      <w:r w:rsidRPr="00BF44EB">
        <w:rPr>
          <w:rFonts w:ascii="Arial" w:eastAsia="Times New Roman" w:hAnsi="Arial" w:cs="Arial"/>
          <w:kern w:val="0"/>
          <w:sz w:val="20"/>
          <w:szCs w:val="20"/>
          <w:lang w:val="en-US"/>
          <w14:ligatures w14:val="none"/>
        </w:rPr>
        <w:t>minimises</w:t>
      </w:r>
      <w:proofErr w:type="spellEnd"/>
      <w:r w:rsidRPr="00BF44EB">
        <w:rPr>
          <w:rFonts w:ascii="Arial" w:eastAsia="Times New Roman" w:hAnsi="Arial" w:cs="Arial"/>
          <w:kern w:val="0"/>
          <w:sz w:val="20"/>
          <w:szCs w:val="20"/>
          <w:lang w:val="en-US"/>
          <w14:ligatures w14:val="none"/>
        </w:rPr>
        <w:t xml:space="preserve"> texture loss and surface damage while promoting controlled starch </w:t>
      </w:r>
      <w:proofErr w:type="spellStart"/>
      <w:r w:rsidRPr="00BF44EB">
        <w:rPr>
          <w:rFonts w:ascii="Arial" w:eastAsia="Times New Roman" w:hAnsi="Arial" w:cs="Arial"/>
          <w:kern w:val="0"/>
          <w:sz w:val="20"/>
          <w:szCs w:val="20"/>
          <w:lang w:val="en-US"/>
          <w14:ligatures w14:val="none"/>
        </w:rPr>
        <w:t>gelatinisation</w:t>
      </w:r>
      <w:proofErr w:type="spellEnd"/>
      <w:r w:rsidRPr="00BF44EB">
        <w:rPr>
          <w:rFonts w:ascii="Arial" w:eastAsia="Times New Roman" w:hAnsi="Arial" w:cs="Arial"/>
          <w:kern w:val="0"/>
          <w:sz w:val="20"/>
          <w:szCs w:val="20"/>
          <w:lang w:val="en-US"/>
          <w14:ligatures w14:val="none"/>
        </w:rPr>
        <w:t xml:space="preserve"> and softening. In order to achieve commercial sterility along with desired firmness and </w:t>
      </w:r>
      <w:proofErr w:type="spellStart"/>
      <w:r w:rsidRPr="00BF44EB">
        <w:rPr>
          <w:rFonts w:ascii="Arial" w:eastAsia="Times New Roman" w:hAnsi="Arial" w:cs="Arial"/>
          <w:kern w:val="0"/>
          <w:sz w:val="20"/>
          <w:szCs w:val="20"/>
          <w:lang w:val="en-US"/>
          <w14:ligatures w14:val="none"/>
        </w:rPr>
        <w:t>colour</w:t>
      </w:r>
      <w:proofErr w:type="spellEnd"/>
      <w:r w:rsidRPr="00BF44EB">
        <w:rPr>
          <w:rFonts w:ascii="Arial" w:eastAsia="Times New Roman" w:hAnsi="Arial" w:cs="Arial"/>
          <w:kern w:val="0"/>
          <w:sz w:val="20"/>
          <w:szCs w:val="20"/>
          <w:lang w:val="en-US"/>
          <w14:ligatures w14:val="none"/>
        </w:rPr>
        <w:t xml:space="preserve"> retention, parameters like temperature, processing time</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 xml:space="preserve">rotational speed must be </w:t>
      </w:r>
      <w:proofErr w:type="spellStart"/>
      <w:r w:rsidRPr="00BF44EB">
        <w:rPr>
          <w:rFonts w:ascii="Arial" w:eastAsia="Times New Roman" w:hAnsi="Arial" w:cs="Arial"/>
          <w:kern w:val="0"/>
          <w:sz w:val="20"/>
          <w:szCs w:val="20"/>
          <w:lang w:val="en-US"/>
          <w14:ligatures w14:val="none"/>
        </w:rPr>
        <w:t>optimised</w:t>
      </w:r>
      <w:proofErr w:type="spellEnd"/>
      <w:r w:rsidRPr="00BF44EB">
        <w:rPr>
          <w:rFonts w:ascii="Arial" w:eastAsia="Times New Roman" w:hAnsi="Arial" w:cs="Arial"/>
          <w:kern w:val="0"/>
          <w:sz w:val="20"/>
          <w:szCs w:val="20"/>
          <w:lang w:val="en-US"/>
          <w14:ligatures w14:val="none"/>
        </w:rPr>
        <w:t>. Rapid cooling is then used to maintain quality and guarantee shelf stability (</w:t>
      </w:r>
      <w:r w:rsidRPr="00BF44EB">
        <w:rPr>
          <w:rFonts w:ascii="Arial" w:eastAsia="Calibri" w:hAnsi="Arial" w:cs="Arial"/>
          <w:color w:val="222222"/>
          <w:kern w:val="0"/>
          <w:sz w:val="20"/>
          <w:szCs w:val="20"/>
          <w:shd w:val="clear" w:color="auto" w:fill="FFFFFF"/>
          <w:lang w:val="en-US"/>
          <w14:ligatures w14:val="none"/>
        </w:rPr>
        <w:t>Rattan and Ramaswamy</w:t>
      </w:r>
      <w:r w:rsidR="00324B7A" w:rsidRPr="00BF44EB">
        <w:rPr>
          <w:rFonts w:ascii="Arial" w:eastAsia="Calibri" w:hAnsi="Arial" w:cs="Arial"/>
          <w:color w:val="222222"/>
          <w:kern w:val="0"/>
          <w:sz w:val="20"/>
          <w:szCs w:val="20"/>
          <w:shd w:val="clear" w:color="auto" w:fill="FFFFFF"/>
          <w:lang w:val="en-US"/>
          <w14:ligatures w14:val="none"/>
        </w:rPr>
        <w:t>,</w:t>
      </w:r>
      <w:r w:rsidRPr="00BF44EB">
        <w:rPr>
          <w:rFonts w:ascii="Arial" w:eastAsia="Calibri" w:hAnsi="Arial" w:cs="Arial"/>
          <w:color w:val="222222"/>
          <w:kern w:val="0"/>
          <w:sz w:val="20"/>
          <w:szCs w:val="20"/>
          <w:shd w:val="clear" w:color="auto" w:fill="FFFFFF"/>
          <w:lang w:val="en-US"/>
          <w14:ligatures w14:val="none"/>
        </w:rPr>
        <w:t xml:space="preserve"> 2014)</w:t>
      </w:r>
      <w:r w:rsidRPr="00BF44EB">
        <w:rPr>
          <w:rFonts w:ascii="Arial" w:eastAsia="Times New Roman" w:hAnsi="Arial" w:cs="Arial"/>
          <w:kern w:val="0"/>
          <w:sz w:val="20"/>
          <w:szCs w:val="20"/>
          <w:lang w:val="en-US"/>
          <w14:ligatures w14:val="none"/>
        </w:rPr>
        <w:t>.</w:t>
      </w:r>
    </w:p>
    <w:p w14:paraId="25658D55" w14:textId="4D570ACC" w:rsidR="005330B3" w:rsidRPr="00BF44EB" w:rsidRDefault="00D56944" w:rsidP="0022534C">
      <w:pPr>
        <w:spacing w:before="24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3.5 </w:t>
      </w:r>
      <w:r w:rsidR="005330B3" w:rsidRPr="00BF44EB">
        <w:rPr>
          <w:rFonts w:ascii="Arial" w:eastAsia="Times New Roman" w:hAnsi="Arial" w:cs="Arial"/>
          <w:b/>
          <w:kern w:val="0"/>
          <w:sz w:val="20"/>
          <w:szCs w:val="20"/>
          <w:lang w:val="en-US"/>
          <w14:ligatures w14:val="none"/>
        </w:rPr>
        <w:t xml:space="preserve">Frozen fries </w:t>
      </w:r>
    </w:p>
    <w:p w14:paraId="4B22835D" w14:textId="32703A85"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Frozen fries are made by selecting high-dry matter potatoes, then washing</w:t>
      </w:r>
      <w:r w:rsidR="00324B7A" w:rsidRPr="00BF44EB">
        <w:rPr>
          <w:rFonts w:ascii="Arial" w:eastAsia="Times New Roman" w:hAnsi="Arial" w:cs="Arial"/>
          <w:kern w:val="0"/>
          <w:sz w:val="20"/>
          <w:szCs w:val="20"/>
          <w:lang w:val="en-US"/>
          <w14:ligatures w14:val="none"/>
        </w:rPr>
        <w:t>, peeling, cutting into strips </w:t>
      </w:r>
      <w:r w:rsidRPr="00BF44EB">
        <w:rPr>
          <w:rFonts w:ascii="Arial" w:eastAsia="Times New Roman" w:hAnsi="Arial" w:cs="Arial"/>
          <w:kern w:val="0"/>
          <w:sz w:val="20"/>
          <w:szCs w:val="20"/>
          <w:lang w:val="en-US"/>
          <w14:ligatures w14:val="none"/>
        </w:rPr>
        <w:t xml:space="preserve">and blanching to inactivate enzymes and reduce reducing sugars. The strips are then partially fried (par-fried) to create surface texture and </w:t>
      </w:r>
      <w:proofErr w:type="spellStart"/>
      <w:r w:rsidRPr="00BF44EB">
        <w:rPr>
          <w:rFonts w:ascii="Arial" w:eastAsia="Times New Roman" w:hAnsi="Arial" w:cs="Arial"/>
          <w:kern w:val="0"/>
          <w:sz w:val="20"/>
          <w:szCs w:val="20"/>
          <w:lang w:val="en-US"/>
          <w14:ligatures w14:val="none"/>
        </w:rPr>
        <w:t>colour</w:t>
      </w:r>
      <w:proofErr w:type="spellEnd"/>
      <w:r w:rsidRPr="00BF44EB">
        <w:rPr>
          <w:rFonts w:ascii="Arial" w:eastAsia="Times New Roman" w:hAnsi="Arial" w:cs="Arial"/>
          <w:kern w:val="0"/>
          <w:sz w:val="20"/>
          <w:szCs w:val="20"/>
          <w:lang w:val="en-US"/>
          <w14:ligatures w14:val="none"/>
        </w:rPr>
        <w:t xml:space="preserve">, followed by rapid freezing (IQF) to preserve structure and reduce ice crystal damage. Key quality attributes such as texture, </w:t>
      </w:r>
      <w:proofErr w:type="spellStart"/>
      <w:r w:rsidRPr="00BF44EB">
        <w:rPr>
          <w:rFonts w:ascii="Arial" w:eastAsia="Times New Roman" w:hAnsi="Arial" w:cs="Arial"/>
          <w:kern w:val="0"/>
          <w:sz w:val="20"/>
          <w:szCs w:val="20"/>
          <w:lang w:val="en-US"/>
          <w14:ligatures w14:val="none"/>
        </w:rPr>
        <w:t>colour</w:t>
      </w:r>
      <w:proofErr w:type="spellEnd"/>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 xml:space="preserve">oil uptake are </w:t>
      </w:r>
      <w:proofErr w:type="spellStart"/>
      <w:r w:rsidRPr="00BF44EB">
        <w:rPr>
          <w:rFonts w:ascii="Arial" w:eastAsia="Times New Roman" w:hAnsi="Arial" w:cs="Arial"/>
          <w:kern w:val="0"/>
          <w:sz w:val="20"/>
          <w:szCs w:val="20"/>
          <w:lang w:val="en-US"/>
          <w14:ligatures w14:val="none"/>
        </w:rPr>
        <w:t>optimised</w:t>
      </w:r>
      <w:proofErr w:type="spellEnd"/>
      <w:r w:rsidRPr="00BF44EB">
        <w:rPr>
          <w:rFonts w:ascii="Arial" w:eastAsia="Times New Roman" w:hAnsi="Arial" w:cs="Arial"/>
          <w:kern w:val="0"/>
          <w:sz w:val="20"/>
          <w:szCs w:val="20"/>
          <w:lang w:val="en-US"/>
          <w14:ligatures w14:val="none"/>
        </w:rPr>
        <w:t xml:space="preserve"> by controlling blanching, frying temperature</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 xml:space="preserve">freezing rate, while keeping sugar levels low to prevent excessive browning (Saini </w:t>
      </w:r>
      <w:r w:rsidR="003A7F7A" w:rsidRPr="00BF44EB">
        <w:rPr>
          <w:rFonts w:ascii="Arial" w:eastAsia="Times New Roman" w:hAnsi="Arial" w:cs="Arial"/>
          <w:i/>
          <w:kern w:val="0"/>
          <w:sz w:val="20"/>
          <w:szCs w:val="20"/>
          <w:lang w:val="en-US"/>
          <w14:ligatures w14:val="none"/>
        </w:rPr>
        <w:t>et al</w:t>
      </w:r>
      <w:r w:rsidRPr="00BF44EB">
        <w:rPr>
          <w:rFonts w:ascii="Arial" w:eastAsia="Times New Roman" w:hAnsi="Arial" w:cs="Arial"/>
          <w:kern w:val="0"/>
          <w:sz w:val="20"/>
          <w:szCs w:val="20"/>
          <w:lang w:val="en-US"/>
          <w14:ligatures w14:val="none"/>
        </w:rPr>
        <w:t>., 2023).</w:t>
      </w:r>
    </w:p>
    <w:p w14:paraId="6739645D" w14:textId="79A427EC" w:rsidR="005330B3" w:rsidRPr="00BF44EB" w:rsidRDefault="00D56944" w:rsidP="0022534C">
      <w:pPr>
        <w:spacing w:before="24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b/>
          <w:kern w:val="0"/>
          <w:sz w:val="20"/>
          <w:szCs w:val="20"/>
          <w:lang w:val="en-US"/>
          <w14:ligatures w14:val="none"/>
        </w:rPr>
        <w:t xml:space="preserve">3.6 </w:t>
      </w:r>
      <w:r w:rsidR="005330B3" w:rsidRPr="00BF44EB">
        <w:rPr>
          <w:rFonts w:ascii="Arial" w:eastAsia="Times New Roman" w:hAnsi="Arial" w:cs="Arial"/>
          <w:b/>
          <w:kern w:val="0"/>
          <w:sz w:val="20"/>
          <w:szCs w:val="20"/>
          <w:lang w:val="en-US"/>
          <w14:ligatures w14:val="none"/>
        </w:rPr>
        <w:t>Potato Starch</w:t>
      </w:r>
    </w:p>
    <w:p w14:paraId="432035FB" w14:textId="76D37E9F"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 xml:space="preserve">Potato starch is extracted by washing, peeling and rasping potatoes to release intracellular starch granules, which are then separated using sieves and centrifuges. The starch slurry is purified to remove </w:t>
      </w:r>
      <w:proofErr w:type="spellStart"/>
      <w:r w:rsidRPr="00BF44EB">
        <w:rPr>
          <w:rFonts w:ascii="Arial" w:eastAsia="Times New Roman" w:hAnsi="Arial" w:cs="Arial"/>
          <w:kern w:val="0"/>
          <w:sz w:val="20"/>
          <w:szCs w:val="20"/>
          <w:lang w:val="en-US"/>
          <w14:ligatures w14:val="none"/>
        </w:rPr>
        <w:t>fibres</w:t>
      </w:r>
      <w:proofErr w:type="spellEnd"/>
      <w:r w:rsidRPr="00BF44EB">
        <w:rPr>
          <w:rFonts w:ascii="Arial" w:eastAsia="Times New Roman" w:hAnsi="Arial" w:cs="Arial"/>
          <w:kern w:val="0"/>
          <w:sz w:val="20"/>
          <w:szCs w:val="20"/>
          <w:lang w:val="en-US"/>
          <w14:ligatures w14:val="none"/>
        </w:rPr>
        <w:t>, proteins</w:t>
      </w:r>
      <w:r w:rsidR="00324B7A" w:rsidRPr="00BF44EB">
        <w:rPr>
          <w:rFonts w:ascii="Arial" w:eastAsia="Times New Roman" w:hAnsi="Arial" w:cs="Arial"/>
          <w:kern w:val="0"/>
          <w:sz w:val="20"/>
          <w:szCs w:val="20"/>
          <w:lang w:val="en-US"/>
          <w14:ligatures w14:val="none"/>
        </w:rPr>
        <w:t xml:space="preserve"> and </w:t>
      </w:r>
      <w:proofErr w:type="spellStart"/>
      <w:r w:rsidRPr="00BF44EB">
        <w:rPr>
          <w:rFonts w:ascii="Arial" w:eastAsia="Times New Roman" w:hAnsi="Arial" w:cs="Arial"/>
          <w:kern w:val="0"/>
          <w:sz w:val="20"/>
          <w:szCs w:val="20"/>
          <w:lang w:val="en-US"/>
          <w14:ligatures w14:val="none"/>
        </w:rPr>
        <w:t>solubles</w:t>
      </w:r>
      <w:proofErr w:type="spellEnd"/>
      <w:r w:rsidRPr="00BF44EB">
        <w:rPr>
          <w:rFonts w:ascii="Arial" w:eastAsia="Times New Roman" w:hAnsi="Arial" w:cs="Arial"/>
          <w:kern w:val="0"/>
          <w:sz w:val="20"/>
          <w:szCs w:val="20"/>
          <w:lang w:val="en-US"/>
          <w14:ligatures w14:val="none"/>
        </w:rPr>
        <w:t xml:space="preserve">, then concentrated and dried to produce fine starch powder. Processing conditions are </w:t>
      </w:r>
      <w:proofErr w:type="spellStart"/>
      <w:r w:rsidRPr="00BF44EB">
        <w:rPr>
          <w:rFonts w:ascii="Arial" w:eastAsia="Times New Roman" w:hAnsi="Arial" w:cs="Arial"/>
          <w:kern w:val="0"/>
          <w:sz w:val="20"/>
          <w:szCs w:val="20"/>
          <w:lang w:val="en-US"/>
          <w14:ligatures w14:val="none"/>
        </w:rPr>
        <w:t>optimised</w:t>
      </w:r>
      <w:proofErr w:type="spellEnd"/>
      <w:r w:rsidRPr="00BF44EB">
        <w:rPr>
          <w:rFonts w:ascii="Arial" w:eastAsia="Times New Roman" w:hAnsi="Arial" w:cs="Arial"/>
          <w:kern w:val="0"/>
          <w:sz w:val="20"/>
          <w:szCs w:val="20"/>
          <w:lang w:val="en-US"/>
          <w14:ligatures w14:val="none"/>
        </w:rPr>
        <w:t xml:space="preserve"> to maintain granule integrity, viscosity</w:t>
      </w:r>
      <w:r w:rsidR="00324B7A" w:rsidRPr="00BF44EB">
        <w:rPr>
          <w:rFonts w:ascii="Arial" w:eastAsia="Times New Roman" w:hAnsi="Arial" w:cs="Arial"/>
          <w:kern w:val="0"/>
          <w:sz w:val="20"/>
          <w:szCs w:val="20"/>
          <w:lang w:val="en-US"/>
          <w14:ligatures w14:val="none"/>
        </w:rPr>
        <w:t xml:space="preserve"> </w:t>
      </w:r>
      <w:r w:rsidR="00D56944" w:rsidRPr="00BF44EB">
        <w:rPr>
          <w:rFonts w:ascii="Arial" w:eastAsia="Times New Roman" w:hAnsi="Arial" w:cs="Arial"/>
          <w:kern w:val="0"/>
          <w:sz w:val="20"/>
          <w:szCs w:val="20"/>
          <w:lang w:val="en-US"/>
          <w14:ligatures w14:val="none"/>
        </w:rPr>
        <w:t>and functional</w:t>
      </w:r>
      <w:r w:rsidRPr="00BF44EB">
        <w:rPr>
          <w:rFonts w:ascii="Arial" w:eastAsia="Times New Roman" w:hAnsi="Arial" w:cs="Arial"/>
          <w:kern w:val="0"/>
          <w:sz w:val="20"/>
          <w:szCs w:val="20"/>
          <w:lang w:val="en-US"/>
          <w14:ligatures w14:val="none"/>
        </w:rPr>
        <w:t xml:space="preserve"> properties like </w:t>
      </w:r>
      <w:proofErr w:type="spellStart"/>
      <w:r w:rsidRPr="00BF44EB">
        <w:rPr>
          <w:rFonts w:ascii="Arial" w:eastAsia="Times New Roman" w:hAnsi="Arial" w:cs="Arial"/>
          <w:kern w:val="0"/>
          <w:sz w:val="20"/>
          <w:szCs w:val="20"/>
          <w:lang w:val="en-US"/>
          <w14:ligatures w14:val="none"/>
        </w:rPr>
        <w:t>gelatinisation</w:t>
      </w:r>
      <w:proofErr w:type="spellEnd"/>
      <w:r w:rsidRPr="00BF44EB">
        <w:rPr>
          <w:rFonts w:ascii="Arial" w:eastAsia="Times New Roman" w:hAnsi="Arial" w:cs="Arial"/>
          <w:kern w:val="0"/>
          <w:sz w:val="20"/>
          <w:szCs w:val="20"/>
          <w:lang w:val="en-US"/>
          <w14:ligatures w14:val="none"/>
        </w:rPr>
        <w:t xml:space="preserve"> and water-binding capacity, which are important in industrial applications (Saini </w:t>
      </w:r>
      <w:r w:rsidR="003A7F7A" w:rsidRPr="00BF44EB">
        <w:rPr>
          <w:rFonts w:ascii="Arial" w:eastAsia="Times New Roman" w:hAnsi="Arial" w:cs="Arial"/>
          <w:i/>
          <w:kern w:val="0"/>
          <w:sz w:val="20"/>
          <w:szCs w:val="20"/>
          <w:lang w:val="en-US"/>
          <w14:ligatures w14:val="none"/>
        </w:rPr>
        <w:t>et al</w:t>
      </w:r>
      <w:r w:rsidRPr="00BF44EB">
        <w:rPr>
          <w:rFonts w:ascii="Arial" w:eastAsia="Times New Roman" w:hAnsi="Arial" w:cs="Arial"/>
          <w:kern w:val="0"/>
          <w:sz w:val="20"/>
          <w:szCs w:val="20"/>
          <w:lang w:val="en-US"/>
          <w14:ligatures w14:val="none"/>
        </w:rPr>
        <w:t>., 2023).</w:t>
      </w:r>
    </w:p>
    <w:p w14:paraId="45C3B327" w14:textId="77777777"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p>
    <w:p w14:paraId="2D2D931C" w14:textId="244CE934" w:rsidR="005330B3" w:rsidRPr="00BF44EB" w:rsidRDefault="005330B3" w:rsidP="0022534C">
      <w:pPr>
        <w:pStyle w:val="ListParagraph"/>
        <w:numPr>
          <w:ilvl w:val="0"/>
          <w:numId w:val="10"/>
        </w:numPr>
        <w:spacing w:after="0" w:line="360" w:lineRule="auto"/>
        <w:ind w:left="360"/>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Advantages and challenges of potato by products</w:t>
      </w:r>
    </w:p>
    <w:p w14:paraId="48715C15" w14:textId="161BC617"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 xml:space="preserve">Potato processing produces a significant </w:t>
      </w:r>
      <w:proofErr w:type="gramStart"/>
      <w:r w:rsidRPr="00BF44EB">
        <w:rPr>
          <w:rFonts w:ascii="Arial" w:eastAsia="Times New Roman" w:hAnsi="Arial" w:cs="Arial"/>
          <w:kern w:val="0"/>
          <w:sz w:val="20"/>
          <w:szCs w:val="20"/>
          <w:lang w:val="en-US"/>
          <w14:ligatures w14:val="none"/>
        </w:rPr>
        <w:t>amount</w:t>
      </w:r>
      <w:proofErr w:type="gramEnd"/>
      <w:r w:rsidRPr="00BF44EB">
        <w:rPr>
          <w:rFonts w:ascii="Arial" w:eastAsia="Times New Roman" w:hAnsi="Arial" w:cs="Arial"/>
          <w:kern w:val="0"/>
          <w:sz w:val="20"/>
          <w:szCs w:val="20"/>
          <w:lang w:val="en-US"/>
          <w14:ligatures w14:val="none"/>
        </w:rPr>
        <w:t xml:space="preserve"> of byproducts, including peels, pulp, starch residues and wastewater. These materials are increasingly </w:t>
      </w:r>
      <w:proofErr w:type="spellStart"/>
      <w:r w:rsidRPr="00BF44EB">
        <w:rPr>
          <w:rFonts w:ascii="Arial" w:eastAsia="Times New Roman" w:hAnsi="Arial" w:cs="Arial"/>
          <w:kern w:val="0"/>
          <w:sz w:val="20"/>
          <w:szCs w:val="20"/>
          <w:lang w:val="en-US"/>
          <w14:ligatures w14:val="none"/>
        </w:rPr>
        <w:t>recognised</w:t>
      </w:r>
      <w:proofErr w:type="spellEnd"/>
      <w:r w:rsidRPr="00BF44EB">
        <w:rPr>
          <w:rFonts w:ascii="Arial" w:eastAsia="Times New Roman" w:hAnsi="Arial" w:cs="Arial"/>
          <w:kern w:val="0"/>
          <w:sz w:val="20"/>
          <w:szCs w:val="20"/>
          <w:lang w:val="en-US"/>
          <w14:ligatures w14:val="none"/>
        </w:rPr>
        <w:t xml:space="preserve"> as valuable resources for food, feed</w:t>
      </w:r>
      <w:r w:rsidR="00324B7A" w:rsidRPr="00BF44EB">
        <w:rPr>
          <w:rFonts w:ascii="Arial" w:eastAsia="Times New Roman" w:hAnsi="Arial" w:cs="Arial"/>
          <w:kern w:val="0"/>
          <w:sz w:val="20"/>
          <w:szCs w:val="20"/>
          <w:lang w:val="en-US"/>
          <w14:ligatures w14:val="none"/>
        </w:rPr>
        <w:t xml:space="preserve"> and</w:t>
      </w:r>
      <w:r w:rsidRPr="00BF44EB">
        <w:rPr>
          <w:rFonts w:ascii="Arial" w:eastAsia="Times New Roman" w:hAnsi="Arial" w:cs="Arial"/>
          <w:kern w:val="0"/>
          <w:sz w:val="20"/>
          <w:szCs w:val="20"/>
          <w:lang w:val="en-US"/>
          <w14:ligatures w14:val="none"/>
        </w:rPr>
        <w:t xml:space="preserve"> industrial applications, thereby promoting sustainable waste management and circular economy strategies.</w:t>
      </w:r>
    </w:p>
    <w:p w14:paraId="3FE67356" w14:textId="56F1EBAF"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lastRenderedPageBreak/>
        <w:t xml:space="preserve">4.1 </w:t>
      </w:r>
      <w:r w:rsidR="005330B3" w:rsidRPr="00BF44EB">
        <w:rPr>
          <w:rFonts w:ascii="Arial" w:eastAsia="Times New Roman" w:hAnsi="Arial" w:cs="Arial"/>
          <w:b/>
          <w:kern w:val="0"/>
          <w:sz w:val="20"/>
          <w:szCs w:val="20"/>
          <w:lang w:val="en-US"/>
          <w14:ligatures w14:val="none"/>
        </w:rPr>
        <w:t>Advantages</w:t>
      </w:r>
    </w:p>
    <w:p w14:paraId="0BF17564" w14:textId="1DBDFE55"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4.1.1 </w:t>
      </w:r>
      <w:r w:rsidR="005330B3" w:rsidRPr="00BF44EB">
        <w:rPr>
          <w:rFonts w:ascii="Arial" w:eastAsia="Times New Roman" w:hAnsi="Arial" w:cs="Arial"/>
          <w:b/>
          <w:kern w:val="0"/>
          <w:sz w:val="20"/>
          <w:szCs w:val="20"/>
          <w:lang w:val="en-US"/>
          <w14:ligatures w14:val="none"/>
        </w:rPr>
        <w:t>Nutritional and bioactive diversity:</w:t>
      </w:r>
    </w:p>
    <w:p w14:paraId="3BA98560" w14:textId="25FE0CAA" w:rsidR="005330B3" w:rsidRPr="00BF44EB" w:rsidRDefault="005330B3"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kern w:val="0"/>
          <w:sz w:val="20"/>
          <w:szCs w:val="20"/>
          <w:lang w:val="en-US"/>
          <w14:ligatures w14:val="none"/>
        </w:rPr>
        <w:t xml:space="preserve">Potato byproducts, particularly peels, are high in dietary </w:t>
      </w:r>
      <w:proofErr w:type="spellStart"/>
      <w:r w:rsidRPr="00BF44EB">
        <w:rPr>
          <w:rFonts w:ascii="Arial" w:eastAsia="Times New Roman" w:hAnsi="Arial" w:cs="Arial"/>
          <w:kern w:val="0"/>
          <w:sz w:val="20"/>
          <w:szCs w:val="20"/>
          <w:lang w:val="en-US"/>
          <w14:ligatures w14:val="none"/>
        </w:rPr>
        <w:t>fibre</w:t>
      </w:r>
      <w:proofErr w:type="spellEnd"/>
      <w:r w:rsidRPr="00BF44EB">
        <w:rPr>
          <w:rFonts w:ascii="Arial" w:eastAsia="Times New Roman" w:hAnsi="Arial" w:cs="Arial"/>
          <w:kern w:val="0"/>
          <w:sz w:val="20"/>
          <w:szCs w:val="20"/>
          <w:lang w:val="en-US"/>
          <w14:ligatures w14:val="none"/>
        </w:rPr>
        <w:t>, phenolic compounds, flavonoids</w:t>
      </w:r>
      <w:r w:rsidR="00324B7A" w:rsidRPr="00BF44EB">
        <w:rPr>
          <w:rFonts w:ascii="Arial" w:eastAsia="Times New Roman" w:hAnsi="Arial" w:cs="Arial"/>
          <w:kern w:val="0"/>
          <w:sz w:val="20"/>
          <w:szCs w:val="20"/>
          <w:lang w:val="en-US"/>
          <w14:ligatures w14:val="none"/>
        </w:rPr>
        <w:t xml:space="preserve"> and</w:t>
      </w:r>
      <w:r w:rsidRPr="00BF44EB">
        <w:rPr>
          <w:rFonts w:ascii="Arial" w:eastAsia="Times New Roman" w:hAnsi="Arial" w:cs="Arial"/>
          <w:kern w:val="0"/>
          <w:sz w:val="20"/>
          <w:szCs w:val="20"/>
          <w:lang w:val="en-US"/>
          <w14:ligatures w14:val="none"/>
        </w:rPr>
        <w:t xml:space="preserve"> important minerals like potassium and iron. These compounds have strong antioxidant properties, making them suitable for use in functional foods and nutraceutical products.</w:t>
      </w:r>
      <w:r w:rsidRPr="00BF44EB">
        <w:rPr>
          <w:rFonts w:ascii="Arial" w:eastAsia="Times New Roman" w:hAnsi="Arial" w:cs="Arial"/>
          <w:kern w:val="0"/>
          <w:sz w:val="20"/>
          <w:szCs w:val="20"/>
          <w:lang w:val="en-US"/>
          <w14:ligatures w14:val="none"/>
        </w:rPr>
        <w:br/>
      </w:r>
      <w:r w:rsidR="0095585D" w:rsidRPr="00BF44EB">
        <w:rPr>
          <w:rFonts w:ascii="Arial" w:eastAsia="Times New Roman" w:hAnsi="Arial" w:cs="Arial"/>
          <w:b/>
          <w:kern w:val="0"/>
          <w:sz w:val="20"/>
          <w:szCs w:val="20"/>
          <w:lang w:val="en-US"/>
          <w14:ligatures w14:val="none"/>
        </w:rPr>
        <w:t xml:space="preserve">4.1.2 </w:t>
      </w:r>
      <w:r w:rsidRPr="00BF44EB">
        <w:rPr>
          <w:rFonts w:ascii="Arial" w:eastAsia="Times New Roman" w:hAnsi="Arial" w:cs="Arial"/>
          <w:b/>
          <w:kern w:val="0"/>
          <w:sz w:val="20"/>
          <w:szCs w:val="20"/>
          <w:lang w:val="en-US"/>
          <w14:ligatures w14:val="none"/>
        </w:rPr>
        <w:t>Techno-functional Properties:</w:t>
      </w:r>
    </w:p>
    <w:p w14:paraId="06E37EB1" w14:textId="15BC98FE"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Potato pulp and starch residues have important functional properties, including water retention, emulsification, gel formation</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thickening ability. These properties make them useful in food formulations such as bakery products, soups</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sauces.</w:t>
      </w:r>
    </w:p>
    <w:p w14:paraId="26138663" w14:textId="0E5AADCB"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4.1.3 </w:t>
      </w:r>
      <w:r w:rsidR="005330B3" w:rsidRPr="00BF44EB">
        <w:rPr>
          <w:rFonts w:ascii="Arial" w:eastAsia="Times New Roman" w:hAnsi="Arial" w:cs="Arial"/>
          <w:b/>
          <w:kern w:val="0"/>
          <w:sz w:val="20"/>
          <w:szCs w:val="20"/>
          <w:lang w:val="en-US"/>
          <w14:ligatures w14:val="none"/>
        </w:rPr>
        <w:t>Industrial Applications:</w:t>
      </w:r>
    </w:p>
    <w:p w14:paraId="2CA7A962" w14:textId="3B9E1D80"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Starch-rich residues are commonly used in the manufacture of biodegradable films, adhesives, paper coatings</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textile sizing agents. This reduces reliance on synthetic materials and encourages environmentally friendly industrial practices.</w:t>
      </w:r>
    </w:p>
    <w:p w14:paraId="322DBFEA" w14:textId="2024E661"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4.1.4 </w:t>
      </w:r>
      <w:r w:rsidR="005330B3" w:rsidRPr="00BF44EB">
        <w:rPr>
          <w:rFonts w:ascii="Arial" w:eastAsia="Times New Roman" w:hAnsi="Arial" w:cs="Arial"/>
          <w:b/>
          <w:kern w:val="0"/>
          <w:sz w:val="20"/>
          <w:szCs w:val="20"/>
          <w:lang w:val="en-US"/>
          <w14:ligatures w14:val="none"/>
        </w:rPr>
        <w:t>Biotechnological Potential:</w:t>
      </w:r>
    </w:p>
    <w:p w14:paraId="1B18342A" w14:textId="5759A853"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Potato byproducts can be efficiently converted into value-added products like bioethanol, biogas, organic acids</w:t>
      </w:r>
      <w:r w:rsidR="00324B7A" w:rsidRPr="00BF44EB">
        <w:rPr>
          <w:rFonts w:ascii="Arial" w:eastAsia="Times New Roman" w:hAnsi="Arial" w:cs="Arial"/>
          <w:kern w:val="0"/>
          <w:sz w:val="20"/>
          <w:szCs w:val="20"/>
          <w:lang w:val="en-US"/>
          <w14:ligatures w14:val="none"/>
        </w:rPr>
        <w:t xml:space="preserve"> and </w:t>
      </w:r>
      <w:r w:rsidRPr="00BF44EB">
        <w:rPr>
          <w:rFonts w:ascii="Arial" w:eastAsia="Times New Roman" w:hAnsi="Arial" w:cs="Arial"/>
          <w:kern w:val="0"/>
          <w:sz w:val="20"/>
          <w:szCs w:val="20"/>
          <w:lang w:val="en-US"/>
          <w14:ligatures w14:val="none"/>
        </w:rPr>
        <w:t>industrial enzymes using microbial fermentation and anaerobic digestion. This helps to generate renewable energy and manage waste in a sustainable manner.</w:t>
      </w:r>
    </w:p>
    <w:p w14:paraId="3731471F" w14:textId="17E40C81"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4.1.5 </w:t>
      </w:r>
      <w:r w:rsidR="005330B3" w:rsidRPr="00BF44EB">
        <w:rPr>
          <w:rFonts w:ascii="Arial" w:eastAsia="Times New Roman" w:hAnsi="Arial" w:cs="Arial"/>
          <w:b/>
          <w:kern w:val="0"/>
          <w:sz w:val="20"/>
          <w:szCs w:val="20"/>
          <w:lang w:val="en-US"/>
          <w14:ligatures w14:val="none"/>
        </w:rPr>
        <w:t xml:space="preserve">Animal Feed </w:t>
      </w:r>
      <w:proofErr w:type="spellStart"/>
      <w:r w:rsidR="005330B3" w:rsidRPr="00BF44EB">
        <w:rPr>
          <w:rFonts w:ascii="Arial" w:eastAsia="Times New Roman" w:hAnsi="Arial" w:cs="Arial"/>
          <w:b/>
          <w:kern w:val="0"/>
          <w:sz w:val="20"/>
          <w:szCs w:val="20"/>
          <w:lang w:val="en-US"/>
          <w14:ligatures w14:val="none"/>
        </w:rPr>
        <w:t>Utilisation</w:t>
      </w:r>
      <w:proofErr w:type="spellEnd"/>
      <w:r w:rsidR="005330B3" w:rsidRPr="00BF44EB">
        <w:rPr>
          <w:rFonts w:ascii="Arial" w:eastAsia="Times New Roman" w:hAnsi="Arial" w:cs="Arial"/>
          <w:b/>
          <w:kern w:val="0"/>
          <w:sz w:val="20"/>
          <w:szCs w:val="20"/>
          <w:lang w:val="en-US"/>
          <w14:ligatures w14:val="none"/>
        </w:rPr>
        <w:t>:</w:t>
      </w:r>
    </w:p>
    <w:p w14:paraId="64370371" w14:textId="77777777"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Potato byproducts, with their high carbohydrate content, are an economical energy source for livestock feeding, particularly for cattle and pigs. This lowers feed costs and provides a useful outlet for agro-industrial waste.</w:t>
      </w:r>
    </w:p>
    <w:p w14:paraId="6AE87414" w14:textId="53405788"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4.1.6 </w:t>
      </w:r>
      <w:r w:rsidR="005330B3" w:rsidRPr="00BF44EB">
        <w:rPr>
          <w:rFonts w:ascii="Arial" w:eastAsia="Times New Roman" w:hAnsi="Arial" w:cs="Arial"/>
          <w:b/>
          <w:kern w:val="0"/>
          <w:sz w:val="20"/>
          <w:szCs w:val="20"/>
          <w:lang w:val="en-US"/>
          <w14:ligatures w14:val="none"/>
        </w:rPr>
        <w:t>Environmental Sustainability:</w:t>
      </w:r>
    </w:p>
    <w:p w14:paraId="27D7FA3C" w14:textId="6F856108"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The use of potato waste reduces landfill disposal and environmental pollution. It promotes the circular economy by converting waste streams into useful products, thereby increasing overall resource efficiency.</w:t>
      </w:r>
    </w:p>
    <w:p w14:paraId="23A7A96A" w14:textId="69DDEBB8"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4.2 </w:t>
      </w:r>
      <w:r w:rsidR="005330B3" w:rsidRPr="00BF44EB">
        <w:rPr>
          <w:rFonts w:ascii="Arial" w:eastAsia="Times New Roman" w:hAnsi="Arial" w:cs="Arial"/>
          <w:b/>
          <w:kern w:val="0"/>
          <w:sz w:val="20"/>
          <w:szCs w:val="20"/>
          <w:lang w:val="en-US"/>
          <w14:ligatures w14:val="none"/>
        </w:rPr>
        <w:t>Challenges</w:t>
      </w:r>
    </w:p>
    <w:p w14:paraId="721B0446" w14:textId="275852A6"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4.2.1 </w:t>
      </w:r>
      <w:r w:rsidR="005330B3" w:rsidRPr="00BF44EB">
        <w:rPr>
          <w:rFonts w:ascii="Arial" w:eastAsia="Times New Roman" w:hAnsi="Arial" w:cs="Arial"/>
          <w:b/>
          <w:kern w:val="0"/>
          <w:sz w:val="20"/>
          <w:szCs w:val="20"/>
          <w:lang w:val="en-US"/>
          <w14:ligatures w14:val="none"/>
        </w:rPr>
        <w:t>High rate of perishability</w:t>
      </w:r>
    </w:p>
    <w:p w14:paraId="117FD72F" w14:textId="7B5FF7E2"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Potato by-products are particularly vulnerable to microbial deterioration and enzymatic breakdown due to their high moisture content. Their shelf life is severely constrained if they are not processed or preserved right away (by drying, fermenting or ensiling).</w:t>
      </w:r>
    </w:p>
    <w:p w14:paraId="706EF353" w14:textId="2DAC73ED"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 xml:space="preserve">4.2.2 </w:t>
      </w:r>
      <w:r w:rsidR="005330B3" w:rsidRPr="00BF44EB">
        <w:rPr>
          <w:rFonts w:ascii="Arial" w:eastAsia="Times New Roman" w:hAnsi="Arial" w:cs="Arial"/>
          <w:b/>
          <w:kern w:val="0"/>
          <w:sz w:val="20"/>
          <w:szCs w:val="20"/>
          <w:lang w:val="en-US"/>
          <w14:ligatures w14:val="none"/>
        </w:rPr>
        <w:t>Handling and transportation limitations:</w:t>
      </w:r>
    </w:p>
    <w:p w14:paraId="6B799B67" w14:textId="742D4005"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Due to their bulk and low density, these by-products are expensive and inefficient to handle, store</w:t>
      </w:r>
      <w:r w:rsidR="00324B7A"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and transport, particularly over long distances.</w:t>
      </w:r>
    </w:p>
    <w:p w14:paraId="334BC01F" w14:textId="7C29FF63" w:rsidR="005330B3" w:rsidRPr="00BF44EB" w:rsidRDefault="0022534C" w:rsidP="0022534C">
      <w:pPr>
        <w:spacing w:after="0" w:line="360" w:lineRule="auto"/>
        <w:jc w:val="both"/>
        <w:rPr>
          <w:rFonts w:ascii="Arial" w:eastAsia="Times New Roman" w:hAnsi="Arial" w:cs="Arial"/>
          <w:b/>
          <w:bCs/>
          <w:kern w:val="0"/>
          <w:sz w:val="20"/>
          <w:szCs w:val="20"/>
          <w:lang w:val="en-US"/>
          <w14:ligatures w14:val="none"/>
        </w:rPr>
      </w:pPr>
      <w:r w:rsidRPr="00BF44EB">
        <w:rPr>
          <w:rFonts w:ascii="Arial" w:eastAsia="Times New Roman" w:hAnsi="Arial" w:cs="Arial"/>
          <w:b/>
          <w:bCs/>
          <w:kern w:val="0"/>
          <w:sz w:val="20"/>
          <w:szCs w:val="20"/>
          <w:lang w:val="en-US"/>
          <w14:ligatures w14:val="none"/>
        </w:rPr>
        <w:t xml:space="preserve">4.2. 3 </w:t>
      </w:r>
      <w:r w:rsidR="005330B3" w:rsidRPr="00BF44EB">
        <w:rPr>
          <w:rFonts w:ascii="Arial" w:eastAsia="Times New Roman" w:hAnsi="Arial" w:cs="Arial"/>
          <w:b/>
          <w:bCs/>
          <w:kern w:val="0"/>
          <w:sz w:val="20"/>
          <w:szCs w:val="20"/>
          <w:lang w:val="en-US"/>
          <w14:ligatures w14:val="none"/>
        </w:rPr>
        <w:t>Presence of toxic compounds:</w:t>
      </w:r>
    </w:p>
    <w:p w14:paraId="7C1628EB" w14:textId="77777777"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 xml:space="preserve">Glycoalkaloids, such as solanine and </w:t>
      </w:r>
      <w:proofErr w:type="spellStart"/>
      <w:r w:rsidRPr="00BF44EB">
        <w:rPr>
          <w:rFonts w:ascii="Arial" w:eastAsia="Times New Roman" w:hAnsi="Arial" w:cs="Arial"/>
          <w:kern w:val="0"/>
          <w:sz w:val="20"/>
          <w:szCs w:val="20"/>
          <w:lang w:val="en-US"/>
          <w14:ligatures w14:val="none"/>
        </w:rPr>
        <w:t>chaconine</w:t>
      </w:r>
      <w:proofErr w:type="spellEnd"/>
      <w:r w:rsidRPr="00BF44EB">
        <w:rPr>
          <w:rFonts w:ascii="Arial" w:eastAsia="Times New Roman" w:hAnsi="Arial" w:cs="Arial"/>
          <w:kern w:val="0"/>
          <w:sz w:val="20"/>
          <w:szCs w:val="20"/>
          <w:lang w:val="en-US"/>
          <w14:ligatures w14:val="none"/>
        </w:rPr>
        <w:t>, are particularly concentrated in potato peels and can be toxic if consumed in large quantities. Proper processing and detoxification are required to ensure food and feed safety.</w:t>
      </w:r>
    </w:p>
    <w:p w14:paraId="792CC065" w14:textId="34E52BC1"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4.2.</w:t>
      </w:r>
      <w:r w:rsidR="0022534C" w:rsidRPr="00BF44EB">
        <w:rPr>
          <w:rFonts w:ascii="Arial" w:eastAsia="Times New Roman" w:hAnsi="Arial" w:cs="Arial"/>
          <w:b/>
          <w:kern w:val="0"/>
          <w:sz w:val="20"/>
          <w:szCs w:val="20"/>
          <w:lang w:val="en-US"/>
          <w14:ligatures w14:val="none"/>
        </w:rPr>
        <w:t xml:space="preserve">4 </w:t>
      </w:r>
      <w:r w:rsidR="005330B3" w:rsidRPr="00BF44EB">
        <w:rPr>
          <w:rFonts w:ascii="Arial" w:eastAsia="Times New Roman" w:hAnsi="Arial" w:cs="Arial"/>
          <w:b/>
          <w:kern w:val="0"/>
          <w:sz w:val="20"/>
          <w:szCs w:val="20"/>
          <w:lang w:val="en-US"/>
          <w14:ligatures w14:val="none"/>
        </w:rPr>
        <w:t>Variability of composition:</w:t>
      </w:r>
    </w:p>
    <w:p w14:paraId="44DDDACD" w14:textId="33D2BABD"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lastRenderedPageBreak/>
        <w:t>The chemical composition of potato byproducts varies according to the potato variety, agronomic conditions</w:t>
      </w:r>
      <w:r w:rsidR="00324B7A"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 xml:space="preserve">and processing methods. This variability complicates </w:t>
      </w:r>
      <w:r w:rsidR="0022534C" w:rsidRPr="00BF44EB">
        <w:rPr>
          <w:rFonts w:ascii="Arial" w:eastAsia="Times New Roman" w:hAnsi="Arial" w:cs="Arial"/>
          <w:kern w:val="0"/>
          <w:sz w:val="20"/>
          <w:szCs w:val="20"/>
          <w:lang w:val="en-US"/>
          <w14:ligatures w14:val="none"/>
        </w:rPr>
        <w:t>standardization</w:t>
      </w:r>
      <w:r w:rsidRPr="00BF44EB">
        <w:rPr>
          <w:rFonts w:ascii="Arial" w:eastAsia="Times New Roman" w:hAnsi="Arial" w:cs="Arial"/>
          <w:kern w:val="0"/>
          <w:sz w:val="20"/>
          <w:szCs w:val="20"/>
          <w:lang w:val="en-US"/>
          <w14:ligatures w14:val="none"/>
        </w:rPr>
        <w:t xml:space="preserve"> and consistent industrial </w:t>
      </w:r>
      <w:r w:rsidR="0022534C" w:rsidRPr="00BF44EB">
        <w:rPr>
          <w:rFonts w:ascii="Arial" w:eastAsia="Times New Roman" w:hAnsi="Arial" w:cs="Arial"/>
          <w:kern w:val="0"/>
          <w:sz w:val="20"/>
          <w:szCs w:val="20"/>
          <w:lang w:val="en-US"/>
          <w14:ligatures w14:val="none"/>
        </w:rPr>
        <w:t>utilization</w:t>
      </w:r>
      <w:r w:rsidRPr="00BF44EB">
        <w:rPr>
          <w:rFonts w:ascii="Arial" w:eastAsia="Times New Roman" w:hAnsi="Arial" w:cs="Arial"/>
          <w:kern w:val="0"/>
          <w:sz w:val="20"/>
          <w:szCs w:val="20"/>
          <w:lang w:val="en-US"/>
          <w14:ligatures w14:val="none"/>
        </w:rPr>
        <w:t>.</w:t>
      </w:r>
    </w:p>
    <w:p w14:paraId="0E1FCAE9" w14:textId="7A60B546"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4.2.</w:t>
      </w:r>
      <w:r w:rsidR="0022534C" w:rsidRPr="00BF44EB">
        <w:rPr>
          <w:rFonts w:ascii="Arial" w:eastAsia="Times New Roman" w:hAnsi="Arial" w:cs="Arial"/>
          <w:b/>
          <w:kern w:val="0"/>
          <w:sz w:val="20"/>
          <w:szCs w:val="20"/>
          <w:lang w:val="en-US"/>
          <w14:ligatures w14:val="none"/>
        </w:rPr>
        <w:t>5</w:t>
      </w:r>
      <w:r w:rsidRPr="00BF44EB">
        <w:rPr>
          <w:rFonts w:ascii="Arial" w:eastAsia="Times New Roman" w:hAnsi="Arial" w:cs="Arial"/>
          <w:b/>
          <w:kern w:val="0"/>
          <w:sz w:val="20"/>
          <w:szCs w:val="20"/>
          <w:lang w:val="en-US"/>
          <w14:ligatures w14:val="none"/>
        </w:rPr>
        <w:t xml:space="preserve"> </w:t>
      </w:r>
      <w:r w:rsidR="005330B3" w:rsidRPr="00BF44EB">
        <w:rPr>
          <w:rFonts w:ascii="Arial" w:eastAsia="Times New Roman" w:hAnsi="Arial" w:cs="Arial"/>
          <w:b/>
          <w:kern w:val="0"/>
          <w:sz w:val="20"/>
          <w:szCs w:val="20"/>
          <w:lang w:val="en-US"/>
          <w14:ligatures w14:val="none"/>
        </w:rPr>
        <w:t>Wastewater management issues:</w:t>
      </w:r>
    </w:p>
    <w:p w14:paraId="74B7F75A" w14:textId="77777777"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Potato processing produces wastewater with a high biochemical oxygen demand (BOD) and chemical oxygen demand (COD) due to the presence of dissolved starch and organic material. If left untreated, it can cause significant environmental pollution, necessitating efficient and often costly treatment systems.</w:t>
      </w:r>
    </w:p>
    <w:p w14:paraId="50992610" w14:textId="7688560F" w:rsidR="005330B3" w:rsidRPr="00BF44EB" w:rsidRDefault="0095585D" w:rsidP="0022534C">
      <w:pPr>
        <w:spacing w:after="0" w:line="360" w:lineRule="auto"/>
        <w:jc w:val="both"/>
        <w:rPr>
          <w:rFonts w:ascii="Arial" w:eastAsia="Times New Roman" w:hAnsi="Arial" w:cs="Arial"/>
          <w:b/>
          <w:kern w:val="0"/>
          <w:sz w:val="20"/>
          <w:szCs w:val="20"/>
          <w:lang w:val="en-US"/>
          <w14:ligatures w14:val="none"/>
        </w:rPr>
      </w:pPr>
      <w:r w:rsidRPr="00BF44EB">
        <w:rPr>
          <w:rFonts w:ascii="Arial" w:eastAsia="Times New Roman" w:hAnsi="Arial" w:cs="Arial"/>
          <w:b/>
          <w:kern w:val="0"/>
          <w:sz w:val="20"/>
          <w:szCs w:val="20"/>
          <w:lang w:val="en-US"/>
          <w14:ligatures w14:val="none"/>
        </w:rPr>
        <w:t>4.2.</w:t>
      </w:r>
      <w:r w:rsidR="0022534C" w:rsidRPr="00BF44EB">
        <w:rPr>
          <w:rFonts w:ascii="Arial" w:eastAsia="Times New Roman" w:hAnsi="Arial" w:cs="Arial"/>
          <w:b/>
          <w:kern w:val="0"/>
          <w:sz w:val="20"/>
          <w:szCs w:val="20"/>
          <w:lang w:val="en-US"/>
          <w14:ligatures w14:val="none"/>
        </w:rPr>
        <w:t>6</w:t>
      </w:r>
      <w:r w:rsidRPr="00BF44EB">
        <w:rPr>
          <w:rFonts w:ascii="Arial" w:eastAsia="Times New Roman" w:hAnsi="Arial" w:cs="Arial"/>
          <w:b/>
          <w:kern w:val="0"/>
          <w:sz w:val="20"/>
          <w:szCs w:val="20"/>
          <w:lang w:val="en-US"/>
          <w14:ligatures w14:val="none"/>
        </w:rPr>
        <w:t xml:space="preserve"> </w:t>
      </w:r>
      <w:r w:rsidR="005330B3" w:rsidRPr="00BF44EB">
        <w:rPr>
          <w:rFonts w:ascii="Arial" w:eastAsia="Times New Roman" w:hAnsi="Arial" w:cs="Arial"/>
          <w:b/>
          <w:kern w:val="0"/>
          <w:sz w:val="20"/>
          <w:szCs w:val="20"/>
          <w:lang w:val="en-US"/>
          <w14:ligatures w14:val="none"/>
        </w:rPr>
        <w:t>Economic and technological limits:</w:t>
      </w:r>
    </w:p>
    <w:p w14:paraId="1E562315" w14:textId="675A80CC" w:rsidR="005330B3" w:rsidRPr="00BF44EB" w:rsidRDefault="005330B3" w:rsidP="0022534C">
      <w:pPr>
        <w:spacing w:after="0" w:line="360" w:lineRule="auto"/>
        <w:jc w:val="both"/>
        <w:rPr>
          <w:rFonts w:ascii="Arial" w:eastAsia="Times New Roman" w:hAnsi="Arial" w:cs="Arial"/>
          <w:kern w:val="0"/>
          <w:sz w:val="20"/>
          <w:szCs w:val="20"/>
          <w:lang w:val="en-US"/>
          <w14:ligatures w14:val="none"/>
        </w:rPr>
      </w:pPr>
      <w:r w:rsidRPr="00BF44EB">
        <w:rPr>
          <w:rFonts w:ascii="Arial" w:eastAsia="Times New Roman" w:hAnsi="Arial" w:cs="Arial"/>
          <w:kern w:val="0"/>
          <w:sz w:val="20"/>
          <w:szCs w:val="20"/>
          <w:lang w:val="en-US"/>
          <w14:ligatures w14:val="none"/>
        </w:rPr>
        <w:t>Advanced technologies for drying, extraction</w:t>
      </w:r>
      <w:r w:rsidR="0022534C" w:rsidRPr="00BF44EB">
        <w:rPr>
          <w:rFonts w:ascii="Arial" w:eastAsia="Times New Roman" w:hAnsi="Arial" w:cs="Arial"/>
          <w:kern w:val="0"/>
          <w:sz w:val="20"/>
          <w:szCs w:val="20"/>
          <w:lang w:val="en-US"/>
          <w14:ligatures w14:val="none"/>
        </w:rPr>
        <w:t xml:space="preserve"> </w:t>
      </w:r>
      <w:r w:rsidRPr="00BF44EB">
        <w:rPr>
          <w:rFonts w:ascii="Arial" w:eastAsia="Times New Roman" w:hAnsi="Arial" w:cs="Arial"/>
          <w:kern w:val="0"/>
          <w:sz w:val="20"/>
          <w:szCs w:val="20"/>
          <w:lang w:val="en-US"/>
          <w14:ligatures w14:val="none"/>
        </w:rPr>
        <w:t>and bioconversion may have a high initial investment and operational costs. This may limit adoption, especially in small- and medium-sized processing industries.</w:t>
      </w:r>
    </w:p>
    <w:p w14:paraId="02B0AB72" w14:textId="0897F38A" w:rsidR="005330B3" w:rsidRPr="00BF44EB" w:rsidRDefault="0095585D" w:rsidP="0022534C">
      <w:pPr>
        <w:pStyle w:val="ListParagraph"/>
        <w:numPr>
          <w:ilvl w:val="0"/>
          <w:numId w:val="10"/>
        </w:numPr>
        <w:spacing w:line="360" w:lineRule="auto"/>
        <w:ind w:left="450" w:hanging="450"/>
        <w:jc w:val="both"/>
        <w:rPr>
          <w:rFonts w:ascii="Arial" w:hAnsi="Arial" w:cs="Arial"/>
          <w:b/>
          <w:bCs/>
          <w:sz w:val="20"/>
          <w:szCs w:val="20"/>
        </w:rPr>
      </w:pPr>
      <w:r w:rsidRPr="00BF44EB">
        <w:rPr>
          <w:rFonts w:ascii="Arial" w:hAnsi="Arial" w:cs="Arial"/>
          <w:b/>
          <w:bCs/>
          <w:sz w:val="20"/>
          <w:szCs w:val="20"/>
        </w:rPr>
        <w:t>CONCLUSION</w:t>
      </w:r>
    </w:p>
    <w:p w14:paraId="4727E657" w14:textId="14BAA7CF" w:rsidR="00800AE6" w:rsidRPr="00BF44EB" w:rsidRDefault="00800AE6" w:rsidP="0022534C">
      <w:pPr>
        <w:spacing w:line="360" w:lineRule="auto"/>
        <w:jc w:val="both"/>
        <w:rPr>
          <w:rFonts w:ascii="Arial" w:hAnsi="Arial" w:cs="Arial"/>
          <w:sz w:val="20"/>
          <w:szCs w:val="20"/>
        </w:rPr>
      </w:pPr>
      <w:r w:rsidRPr="00BF44EB">
        <w:rPr>
          <w:rFonts w:ascii="Arial" w:hAnsi="Arial" w:cs="Arial"/>
          <w:sz w:val="20"/>
          <w:szCs w:val="20"/>
        </w:rPr>
        <w:t xml:space="preserve">A wide range of insect pests provide ongoing problems to potato production and traditional chemical-based management has become unsustainable because of resistance, residual issues and ecological threats. Predators, </w:t>
      </w:r>
      <w:proofErr w:type="spellStart"/>
      <w:r w:rsidRPr="00BF44EB">
        <w:rPr>
          <w:rFonts w:ascii="Arial" w:hAnsi="Arial" w:cs="Arial"/>
          <w:sz w:val="20"/>
          <w:szCs w:val="20"/>
        </w:rPr>
        <w:t>parasitoids</w:t>
      </w:r>
      <w:proofErr w:type="spellEnd"/>
      <w:r w:rsidRPr="00BF44EB">
        <w:rPr>
          <w:rFonts w:ascii="Arial" w:hAnsi="Arial" w:cs="Arial"/>
          <w:sz w:val="20"/>
          <w:szCs w:val="20"/>
        </w:rPr>
        <w:t xml:space="preserve">, entomopathogens, botanicals and microbial biopesticides are examples of eco-friendly biological control methods that provide efficient, robust and sustainable substitutes. These methods protect agricultural yields while simultaneously promoting cleaner food chains and healthier ecosystems by lowering reliance on chemicals. Crucially, chances for innovation and economic growth are created when biological management is combined with value addition channels including the commercialization of biopesticides, pest-resistant cultivars and industrial goods based on potatoes. Therefore, eco-friendly pest control is a two-pronged approach that guarantees sustainable potato production while bolstering agricultural economies through value chain diversification. To ensure long-term sustainability, future research should concentrate on expanding these methods, improving farmer uptake, and integrating biological control with contemporary </w:t>
      </w:r>
      <w:proofErr w:type="spellStart"/>
      <w:r w:rsidRPr="00BF44EB">
        <w:rPr>
          <w:rFonts w:ascii="Arial" w:hAnsi="Arial" w:cs="Arial"/>
          <w:sz w:val="20"/>
          <w:szCs w:val="20"/>
        </w:rPr>
        <w:t>agri</w:t>
      </w:r>
      <w:proofErr w:type="spellEnd"/>
      <w:r w:rsidRPr="00BF44EB">
        <w:rPr>
          <w:rFonts w:ascii="Arial" w:hAnsi="Arial" w:cs="Arial"/>
          <w:sz w:val="20"/>
          <w:szCs w:val="20"/>
        </w:rPr>
        <w:t>-tech platforms.</w:t>
      </w:r>
    </w:p>
    <w:p w14:paraId="261DA901" w14:textId="77777777" w:rsidR="00F43DB0" w:rsidRPr="00BF44EB" w:rsidRDefault="00F43DB0" w:rsidP="0022534C">
      <w:pPr>
        <w:spacing w:line="360" w:lineRule="auto"/>
        <w:jc w:val="both"/>
        <w:rPr>
          <w:rFonts w:ascii="Arial" w:hAnsi="Arial" w:cs="Arial"/>
          <w:b/>
          <w:bCs/>
          <w:sz w:val="20"/>
          <w:szCs w:val="20"/>
        </w:rPr>
      </w:pPr>
      <w:r w:rsidRPr="00BF44EB">
        <w:rPr>
          <w:rFonts w:ascii="Arial" w:hAnsi="Arial" w:cs="Arial"/>
          <w:b/>
          <w:bCs/>
          <w:sz w:val="20"/>
          <w:szCs w:val="20"/>
        </w:rPr>
        <w:t>ACKNOWLEDGEMENTS</w:t>
      </w:r>
    </w:p>
    <w:p w14:paraId="2E757342" w14:textId="571C527E" w:rsidR="00F43DB0" w:rsidRPr="00BF44EB" w:rsidRDefault="00F43DB0" w:rsidP="0022534C">
      <w:pPr>
        <w:spacing w:line="360" w:lineRule="auto"/>
        <w:jc w:val="both"/>
        <w:rPr>
          <w:rFonts w:ascii="Arial" w:hAnsi="Arial" w:cs="Arial"/>
          <w:sz w:val="20"/>
          <w:szCs w:val="20"/>
        </w:rPr>
      </w:pPr>
      <w:r w:rsidRPr="00BF44EB">
        <w:rPr>
          <w:rFonts w:ascii="Arial" w:hAnsi="Arial" w:cs="Arial"/>
          <w:sz w:val="20"/>
          <w:szCs w:val="20"/>
        </w:rPr>
        <w:t>The author wishes to thank everyone who helped and advised during writing this review article. The scientific community is recognized for their excellent research efforts. We are also grateful to colleagues and family for their encouragement and support.</w:t>
      </w:r>
    </w:p>
    <w:p w14:paraId="5BDF0D6B" w14:textId="28380777" w:rsidR="0095585D" w:rsidRPr="00BF44EB" w:rsidRDefault="0095585D" w:rsidP="0022534C">
      <w:pPr>
        <w:spacing w:before="100" w:beforeAutospacing="1" w:after="100" w:afterAutospacing="1" w:line="360" w:lineRule="auto"/>
        <w:outlineLvl w:val="1"/>
        <w:rPr>
          <w:rFonts w:ascii="Arial" w:eastAsia="Calibri" w:hAnsi="Arial" w:cs="Arial"/>
          <w:b/>
          <w:sz w:val="20"/>
          <w:szCs w:val="20"/>
        </w:rPr>
      </w:pPr>
      <w:r w:rsidRPr="00BF44EB">
        <w:rPr>
          <w:rFonts w:ascii="Arial" w:eastAsia="Calibri" w:hAnsi="Arial" w:cs="Arial"/>
          <w:b/>
          <w:sz w:val="20"/>
          <w:szCs w:val="20"/>
        </w:rPr>
        <w:t>COMPETING INTERESTS</w:t>
      </w:r>
    </w:p>
    <w:p w14:paraId="171298DE" w14:textId="77777777" w:rsidR="0095585D" w:rsidRPr="00BF44EB" w:rsidRDefault="0095585D" w:rsidP="0022534C">
      <w:pPr>
        <w:spacing w:before="100" w:beforeAutospacing="1" w:after="100" w:afterAutospacing="1" w:line="360" w:lineRule="auto"/>
        <w:outlineLvl w:val="1"/>
        <w:rPr>
          <w:rFonts w:ascii="Arial" w:eastAsia="Calibri" w:hAnsi="Arial" w:cs="Arial"/>
          <w:sz w:val="20"/>
          <w:szCs w:val="20"/>
        </w:rPr>
      </w:pPr>
      <w:r w:rsidRPr="00BF44EB">
        <w:rPr>
          <w:rFonts w:ascii="Arial" w:eastAsia="Calibri" w:hAnsi="Arial" w:cs="Arial"/>
          <w:sz w:val="20"/>
          <w:szCs w:val="20"/>
        </w:rPr>
        <w:t>The authors state that there are no competing interests.</w:t>
      </w:r>
    </w:p>
    <w:p w14:paraId="0CBC74EE" w14:textId="57C46792" w:rsidR="0095585D" w:rsidRPr="00BF44EB" w:rsidRDefault="0095585D" w:rsidP="0022534C">
      <w:pPr>
        <w:spacing w:before="100" w:beforeAutospacing="1" w:after="100" w:afterAutospacing="1" w:line="360" w:lineRule="auto"/>
        <w:outlineLvl w:val="1"/>
        <w:rPr>
          <w:rFonts w:ascii="Arial" w:eastAsia="Calibri" w:hAnsi="Arial" w:cs="Arial"/>
          <w:b/>
          <w:bCs/>
          <w:sz w:val="20"/>
          <w:szCs w:val="20"/>
        </w:rPr>
      </w:pPr>
      <w:r w:rsidRPr="00BF44EB">
        <w:rPr>
          <w:rFonts w:ascii="Arial" w:eastAsia="Calibri" w:hAnsi="Arial" w:cs="Arial"/>
          <w:b/>
          <w:bCs/>
          <w:sz w:val="20"/>
          <w:szCs w:val="20"/>
        </w:rPr>
        <w:t>DISCLAIMER (ARTIFICIAL INTELLIGENCE)</w:t>
      </w:r>
    </w:p>
    <w:p w14:paraId="34DE8E73" w14:textId="77777777" w:rsidR="0095585D" w:rsidRPr="00BF44EB" w:rsidRDefault="0095585D" w:rsidP="0022534C">
      <w:pPr>
        <w:spacing w:before="100" w:beforeAutospacing="1" w:after="100" w:afterAutospacing="1" w:line="360" w:lineRule="auto"/>
        <w:outlineLvl w:val="1"/>
        <w:rPr>
          <w:rFonts w:ascii="Arial" w:eastAsia="Calibri" w:hAnsi="Arial" w:cs="Arial"/>
          <w:sz w:val="20"/>
          <w:szCs w:val="20"/>
        </w:rPr>
      </w:pPr>
      <w:r w:rsidRPr="00BF44EB">
        <w:rPr>
          <w:rFonts w:ascii="Arial" w:eastAsia="Calibri" w:hAnsi="Arial" w:cs="Arial"/>
          <w:sz w:val="20"/>
          <w:szCs w:val="20"/>
        </w:rPr>
        <w:t>Author(s) hereby declares that NO generative AI technologies such as Large Language Models</w:t>
      </w:r>
    </w:p>
    <w:p w14:paraId="590BB043" w14:textId="77777777" w:rsidR="0095585D" w:rsidRPr="00BF44EB" w:rsidRDefault="0095585D" w:rsidP="0022534C">
      <w:pPr>
        <w:spacing w:before="100" w:beforeAutospacing="1" w:after="100" w:afterAutospacing="1" w:line="360" w:lineRule="auto"/>
        <w:outlineLvl w:val="1"/>
        <w:rPr>
          <w:rFonts w:ascii="Arial" w:eastAsia="Calibri" w:hAnsi="Arial" w:cs="Arial"/>
          <w:sz w:val="20"/>
          <w:szCs w:val="20"/>
        </w:rPr>
      </w:pPr>
      <w:r w:rsidRPr="00BF44EB">
        <w:rPr>
          <w:rFonts w:ascii="Arial" w:eastAsia="Calibri" w:hAnsi="Arial" w:cs="Arial"/>
          <w:sz w:val="20"/>
          <w:szCs w:val="20"/>
        </w:rPr>
        <w:t>(ChatGPT, COPILOT, etc.) and text-to-image generators have been used during the writing or</w:t>
      </w:r>
    </w:p>
    <w:p w14:paraId="1CB4638D" w14:textId="5E2EEFDD" w:rsidR="00335840" w:rsidRPr="00BF44EB" w:rsidRDefault="0095585D" w:rsidP="0022534C">
      <w:pPr>
        <w:spacing w:before="100" w:beforeAutospacing="1" w:after="100" w:afterAutospacing="1" w:line="360" w:lineRule="auto"/>
        <w:outlineLvl w:val="1"/>
        <w:rPr>
          <w:rFonts w:ascii="Arial" w:eastAsia="Calibri" w:hAnsi="Arial" w:cs="Arial"/>
          <w:sz w:val="20"/>
          <w:szCs w:val="20"/>
        </w:rPr>
      </w:pPr>
      <w:r w:rsidRPr="00BF44EB">
        <w:rPr>
          <w:rFonts w:ascii="Arial" w:eastAsia="Calibri" w:hAnsi="Arial" w:cs="Arial"/>
          <w:sz w:val="20"/>
          <w:szCs w:val="20"/>
        </w:rPr>
        <w:t>editing of this manuscript.</w:t>
      </w:r>
    </w:p>
    <w:p w14:paraId="424E28D3" w14:textId="635786C2" w:rsidR="00086666" w:rsidRPr="00BF44EB" w:rsidRDefault="00086666" w:rsidP="0022534C">
      <w:pPr>
        <w:spacing w:before="100" w:beforeAutospacing="1" w:after="100" w:afterAutospacing="1" w:line="360" w:lineRule="auto"/>
        <w:outlineLvl w:val="1"/>
        <w:rPr>
          <w:rFonts w:ascii="Arial" w:eastAsia="Calibri" w:hAnsi="Arial" w:cs="Arial"/>
          <w:b/>
          <w:bCs/>
          <w:sz w:val="20"/>
          <w:szCs w:val="20"/>
        </w:rPr>
      </w:pPr>
      <w:r w:rsidRPr="00BF44EB">
        <w:rPr>
          <w:rFonts w:ascii="Arial" w:eastAsia="Calibri" w:hAnsi="Arial" w:cs="Arial"/>
          <w:b/>
          <w:bCs/>
          <w:sz w:val="20"/>
          <w:szCs w:val="20"/>
        </w:rPr>
        <w:lastRenderedPageBreak/>
        <w:t xml:space="preserve">Reference </w:t>
      </w:r>
    </w:p>
    <w:p w14:paraId="0D5E0D12"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Adolf B </w:t>
      </w:r>
      <w:proofErr w:type="spellStart"/>
      <w:r w:rsidRPr="00BF44EB">
        <w:rPr>
          <w:rFonts w:ascii="Arial" w:eastAsia="Calibri" w:hAnsi="Arial" w:cs="Arial"/>
          <w:sz w:val="20"/>
          <w:szCs w:val="20"/>
        </w:rPr>
        <w:t>andrade</w:t>
      </w:r>
      <w:proofErr w:type="spellEnd"/>
      <w:r w:rsidRPr="00BF44EB">
        <w:rPr>
          <w:rFonts w:ascii="Arial" w:eastAsia="Calibri" w:hAnsi="Arial" w:cs="Arial"/>
          <w:sz w:val="20"/>
          <w:szCs w:val="20"/>
        </w:rPr>
        <w:t xml:space="preserve">-Piedra J, </w:t>
      </w:r>
      <w:proofErr w:type="spellStart"/>
      <w:r w:rsidRPr="00BF44EB">
        <w:rPr>
          <w:rFonts w:ascii="Arial" w:eastAsia="Calibri" w:hAnsi="Arial" w:cs="Arial"/>
          <w:sz w:val="20"/>
          <w:szCs w:val="20"/>
        </w:rPr>
        <w:t>Bittara</w:t>
      </w:r>
      <w:proofErr w:type="spellEnd"/>
      <w:r w:rsidRPr="00BF44EB">
        <w:rPr>
          <w:rFonts w:ascii="Arial" w:eastAsia="Calibri" w:hAnsi="Arial" w:cs="Arial"/>
          <w:sz w:val="20"/>
          <w:szCs w:val="20"/>
        </w:rPr>
        <w:t xml:space="preserve"> Molina F, </w:t>
      </w:r>
      <w:proofErr w:type="spellStart"/>
      <w:r w:rsidRPr="00BF44EB">
        <w:rPr>
          <w:rFonts w:ascii="Arial" w:eastAsia="Calibri" w:hAnsi="Arial" w:cs="Arial"/>
          <w:sz w:val="20"/>
          <w:szCs w:val="20"/>
        </w:rPr>
        <w:t>Przetakiewicz</w:t>
      </w:r>
      <w:proofErr w:type="spellEnd"/>
      <w:r w:rsidRPr="00BF44EB">
        <w:rPr>
          <w:rFonts w:ascii="Arial" w:eastAsia="Calibri" w:hAnsi="Arial" w:cs="Arial"/>
          <w:sz w:val="20"/>
          <w:szCs w:val="20"/>
        </w:rPr>
        <w:t xml:space="preserve"> J, Hausladen H, Kromann P, Lees A, Lindqvist-</w:t>
      </w:r>
      <w:proofErr w:type="spellStart"/>
      <w:r w:rsidRPr="00BF44EB">
        <w:rPr>
          <w:rFonts w:ascii="Arial" w:eastAsia="Calibri" w:hAnsi="Arial" w:cs="Arial"/>
          <w:sz w:val="20"/>
          <w:szCs w:val="20"/>
        </w:rPr>
        <w:t>Kreuze</w:t>
      </w:r>
      <w:proofErr w:type="spellEnd"/>
      <w:r w:rsidRPr="00BF44EB">
        <w:rPr>
          <w:rFonts w:ascii="Arial" w:eastAsia="Calibri" w:hAnsi="Arial" w:cs="Arial"/>
          <w:sz w:val="20"/>
          <w:szCs w:val="20"/>
        </w:rPr>
        <w:t xml:space="preserve"> H, Perez W, Secor GA (2020) Fungal, oomycete and </w:t>
      </w:r>
      <w:proofErr w:type="spellStart"/>
      <w:r w:rsidRPr="00BF44EB">
        <w:rPr>
          <w:rFonts w:ascii="Arial" w:eastAsia="Calibri" w:hAnsi="Arial" w:cs="Arial"/>
          <w:sz w:val="20"/>
          <w:szCs w:val="20"/>
        </w:rPr>
        <w:t>plasmodiophorid</w:t>
      </w:r>
      <w:proofErr w:type="spellEnd"/>
      <w:r w:rsidRPr="00BF44EB">
        <w:rPr>
          <w:rFonts w:ascii="Arial" w:eastAsia="Calibri" w:hAnsi="Arial" w:cs="Arial"/>
          <w:sz w:val="20"/>
          <w:szCs w:val="20"/>
        </w:rPr>
        <w:t xml:space="preserve"> diseases of potato. In: Campos H, Ortiz O (eds) The Potato Crop – Its Agricultural, Nutritional and Social Contribution to Humankind. Springer Nature Switzerland, Cham, Switzerland, pp 307–350</w:t>
      </w:r>
    </w:p>
    <w:p w14:paraId="6C2815DF"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Arya S, Ahmed M, Bardhan Roy SK, Kadian MS, Quiroz R (2015) Sustainable intensification of potato in rice-based system for increased productivity and income of resource poor farmers in West Bengal, India. Int J Trop Agric 33(2):203–208.</w:t>
      </w:r>
    </w:p>
    <w:p w14:paraId="58DBFDE7"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Basnet, R., Adhikari, A., Bhandari, G., &amp; </w:t>
      </w:r>
      <w:proofErr w:type="spellStart"/>
      <w:r w:rsidRPr="00BF44EB">
        <w:rPr>
          <w:rFonts w:ascii="Arial" w:eastAsia="Calibri" w:hAnsi="Arial" w:cs="Arial"/>
          <w:sz w:val="20"/>
          <w:szCs w:val="20"/>
        </w:rPr>
        <w:t>Simkhada</w:t>
      </w:r>
      <w:proofErr w:type="spellEnd"/>
      <w:r w:rsidRPr="00BF44EB">
        <w:rPr>
          <w:rFonts w:ascii="Arial" w:eastAsia="Calibri" w:hAnsi="Arial" w:cs="Arial"/>
          <w:sz w:val="20"/>
          <w:szCs w:val="20"/>
        </w:rPr>
        <w:t xml:space="preserve">, R. (2022). A study on efficacy of different insecticides against potato tuber moth (P. </w:t>
      </w:r>
      <w:proofErr w:type="spellStart"/>
      <w:r w:rsidRPr="00BF44EB">
        <w:rPr>
          <w:rFonts w:ascii="Arial" w:eastAsia="Calibri" w:hAnsi="Arial" w:cs="Arial"/>
          <w:sz w:val="20"/>
          <w:szCs w:val="20"/>
        </w:rPr>
        <w:t>operculella</w:t>
      </w:r>
      <w:proofErr w:type="spellEnd"/>
      <w:r w:rsidRPr="00BF44EB">
        <w:rPr>
          <w:rFonts w:ascii="Arial" w:eastAsia="Calibri" w:hAnsi="Arial" w:cs="Arial"/>
          <w:sz w:val="20"/>
          <w:szCs w:val="20"/>
        </w:rPr>
        <w:t>) in storage seed potato. Sustainability in Food &amp;Agriculture (SFNA), 3(1), 11-14.</w:t>
      </w:r>
      <w:hyperlink r:id="rId7" w:history="1">
        <w:r w:rsidRPr="00BF44EB">
          <w:rPr>
            <w:rStyle w:val="Hyperlink"/>
            <w:rFonts w:ascii="Arial" w:eastAsia="Calibri" w:hAnsi="Arial" w:cs="Arial"/>
            <w:sz w:val="20"/>
            <w:szCs w:val="20"/>
          </w:rPr>
          <w:t>http://doi.org/10.26480/sfna.01.2022.11.14</w:t>
        </w:r>
      </w:hyperlink>
      <w:r w:rsidRPr="00BF44EB">
        <w:rPr>
          <w:rFonts w:ascii="Arial" w:eastAsia="Calibri" w:hAnsi="Arial" w:cs="Arial"/>
          <w:sz w:val="20"/>
          <w:szCs w:val="20"/>
        </w:rPr>
        <w:t xml:space="preserve"> </w:t>
      </w:r>
    </w:p>
    <w:p w14:paraId="0AA8645B"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Belyakova, N. A., &amp; </w:t>
      </w:r>
      <w:proofErr w:type="spellStart"/>
      <w:r w:rsidRPr="00BF44EB">
        <w:rPr>
          <w:rFonts w:ascii="Arial" w:eastAsia="Calibri" w:hAnsi="Arial" w:cs="Arial"/>
          <w:sz w:val="20"/>
          <w:szCs w:val="20"/>
        </w:rPr>
        <w:t>Polikarpova</w:t>
      </w:r>
      <w:proofErr w:type="spellEnd"/>
      <w:r w:rsidRPr="00BF44EB">
        <w:rPr>
          <w:rFonts w:ascii="Arial" w:eastAsia="Calibri" w:hAnsi="Arial" w:cs="Arial"/>
          <w:sz w:val="20"/>
          <w:szCs w:val="20"/>
        </w:rPr>
        <w:t xml:space="preserve">, Y. B. (2018). Lady beetles for biocontrol of aphids, the vectors of viruses, on seed potato plants in greenhouses. </w:t>
      </w:r>
      <w:proofErr w:type="spellStart"/>
      <w:r w:rsidRPr="00BF44EB">
        <w:rPr>
          <w:rFonts w:ascii="Arial" w:eastAsia="Calibri" w:hAnsi="Arial" w:cs="Arial"/>
          <w:sz w:val="20"/>
          <w:szCs w:val="20"/>
        </w:rPr>
        <w:t>Sel'skokhozyaistvennaya</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Biologiya</w:t>
      </w:r>
      <w:proofErr w:type="spellEnd"/>
      <w:r w:rsidRPr="00BF44EB">
        <w:rPr>
          <w:rFonts w:ascii="Arial" w:eastAsia="Calibri" w:hAnsi="Arial" w:cs="Arial"/>
          <w:sz w:val="20"/>
          <w:szCs w:val="20"/>
        </w:rPr>
        <w:t>, 53(1), 140.</w:t>
      </w:r>
      <w:hyperlink r:id="rId8" w:history="1">
        <w:r w:rsidRPr="00BF44EB">
          <w:rPr>
            <w:rStyle w:val="Hyperlink"/>
            <w:rFonts w:ascii="Arial" w:eastAsia="Calibri" w:hAnsi="Arial" w:cs="Arial"/>
            <w:sz w:val="20"/>
            <w:szCs w:val="20"/>
          </w:rPr>
          <w:t>https://www.agrobiology.ru/articles/1-2018belyakova.pdf</w:t>
        </w:r>
      </w:hyperlink>
      <w:r w:rsidRPr="00BF44EB">
        <w:rPr>
          <w:rFonts w:ascii="Arial" w:eastAsia="Calibri" w:hAnsi="Arial" w:cs="Arial"/>
          <w:sz w:val="20"/>
          <w:szCs w:val="20"/>
        </w:rPr>
        <w:t xml:space="preserve"> </w:t>
      </w:r>
    </w:p>
    <w:p w14:paraId="791EBDF0"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Blackman, R. L. (1976). Biological approaches to the control of aphids. </w:t>
      </w:r>
      <w:r w:rsidRPr="00BF44EB">
        <w:rPr>
          <w:rFonts w:ascii="Arial" w:eastAsia="Calibri" w:hAnsi="Arial" w:cs="Arial"/>
          <w:i/>
          <w:iCs/>
          <w:sz w:val="20"/>
          <w:szCs w:val="20"/>
        </w:rPr>
        <w:t>Philosophical Transactions of the Royal Society of London. B, Biological Sciences</w:t>
      </w:r>
      <w:r w:rsidRPr="00BF44EB">
        <w:rPr>
          <w:rFonts w:ascii="Arial" w:eastAsia="Calibri" w:hAnsi="Arial" w:cs="Arial"/>
          <w:sz w:val="20"/>
          <w:szCs w:val="20"/>
        </w:rPr>
        <w:t>, </w:t>
      </w:r>
      <w:r w:rsidRPr="00BF44EB">
        <w:rPr>
          <w:rFonts w:ascii="Arial" w:eastAsia="Calibri" w:hAnsi="Arial" w:cs="Arial"/>
          <w:i/>
          <w:iCs/>
          <w:sz w:val="20"/>
          <w:szCs w:val="20"/>
        </w:rPr>
        <w:t>274</w:t>
      </w:r>
      <w:r w:rsidRPr="00BF44EB">
        <w:rPr>
          <w:rFonts w:ascii="Arial" w:eastAsia="Calibri" w:hAnsi="Arial" w:cs="Arial"/>
          <w:sz w:val="20"/>
          <w:szCs w:val="20"/>
        </w:rPr>
        <w:t xml:space="preserve">(934), 473-488. </w:t>
      </w:r>
      <w:hyperlink r:id="rId9" w:history="1">
        <w:r w:rsidRPr="00BF44EB">
          <w:rPr>
            <w:rStyle w:val="Hyperlink"/>
            <w:rFonts w:ascii="Arial" w:eastAsia="Calibri" w:hAnsi="Arial" w:cs="Arial"/>
            <w:sz w:val="20"/>
            <w:szCs w:val="20"/>
          </w:rPr>
          <w:t>https://doi.org/10.1098/rstb.1976.0059</w:t>
        </w:r>
      </w:hyperlink>
      <w:r w:rsidRPr="00BF44EB">
        <w:rPr>
          <w:rFonts w:ascii="Arial" w:eastAsia="Calibri" w:hAnsi="Arial" w:cs="Arial"/>
          <w:sz w:val="20"/>
          <w:szCs w:val="20"/>
        </w:rPr>
        <w:t xml:space="preserve"> </w:t>
      </w:r>
    </w:p>
    <w:p w14:paraId="2B6999F3"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proofErr w:type="spellStart"/>
      <w:r w:rsidRPr="00BF44EB">
        <w:rPr>
          <w:rFonts w:ascii="Arial" w:eastAsia="Calibri" w:hAnsi="Arial" w:cs="Arial"/>
          <w:sz w:val="20"/>
          <w:szCs w:val="20"/>
        </w:rPr>
        <w:t>Bonierbale</w:t>
      </w:r>
      <w:proofErr w:type="spellEnd"/>
      <w:r w:rsidRPr="00BF44EB">
        <w:rPr>
          <w:rFonts w:ascii="Arial" w:eastAsia="Calibri" w:hAnsi="Arial" w:cs="Arial"/>
          <w:sz w:val="20"/>
          <w:szCs w:val="20"/>
        </w:rPr>
        <w:t>, M. W., Amoros, W. R., Salas, E., &amp; de Jong, W. (2020). Potato breeding. In The potato crop: its agricultural, nutritional and social contribution to humankind (pp. 163-217). Cham: Springer International Publishing.</w:t>
      </w:r>
    </w:p>
    <w:p w14:paraId="0D43B933"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proofErr w:type="spellStart"/>
      <w:r w:rsidRPr="00BF44EB">
        <w:rPr>
          <w:rFonts w:ascii="Arial" w:eastAsia="Calibri" w:hAnsi="Arial" w:cs="Arial"/>
          <w:sz w:val="20"/>
          <w:szCs w:val="20"/>
        </w:rPr>
        <w:t>Čačija</w:t>
      </w:r>
      <w:proofErr w:type="spellEnd"/>
      <w:r w:rsidRPr="00BF44EB">
        <w:rPr>
          <w:rFonts w:ascii="Arial" w:eastAsia="Calibri" w:hAnsi="Arial" w:cs="Arial"/>
          <w:sz w:val="20"/>
          <w:szCs w:val="20"/>
        </w:rPr>
        <w:t xml:space="preserve"> M, </w:t>
      </w:r>
      <w:proofErr w:type="spellStart"/>
      <w:r w:rsidRPr="00BF44EB">
        <w:rPr>
          <w:rFonts w:ascii="Arial" w:eastAsia="Calibri" w:hAnsi="Arial" w:cs="Arial"/>
          <w:sz w:val="20"/>
          <w:szCs w:val="20"/>
        </w:rPr>
        <w:t>Bažok</w:t>
      </w:r>
      <w:proofErr w:type="spellEnd"/>
      <w:r w:rsidRPr="00BF44EB">
        <w:rPr>
          <w:rFonts w:ascii="Arial" w:eastAsia="Calibri" w:hAnsi="Arial" w:cs="Arial"/>
          <w:sz w:val="20"/>
          <w:szCs w:val="20"/>
        </w:rPr>
        <w:t xml:space="preserve"> R, Kolenc M, </w:t>
      </w:r>
      <w:proofErr w:type="spellStart"/>
      <w:r w:rsidRPr="00BF44EB">
        <w:rPr>
          <w:rFonts w:ascii="Arial" w:eastAsia="Calibri" w:hAnsi="Arial" w:cs="Arial"/>
          <w:sz w:val="20"/>
          <w:szCs w:val="20"/>
        </w:rPr>
        <w:t>Bujas</w:t>
      </w:r>
      <w:proofErr w:type="spellEnd"/>
      <w:r w:rsidRPr="00BF44EB">
        <w:rPr>
          <w:rFonts w:ascii="Arial" w:eastAsia="Calibri" w:hAnsi="Arial" w:cs="Arial"/>
          <w:sz w:val="20"/>
          <w:szCs w:val="20"/>
        </w:rPr>
        <w:t xml:space="preserve"> T, Drmić Z, </w:t>
      </w:r>
      <w:proofErr w:type="spellStart"/>
      <w:r w:rsidRPr="00BF44EB">
        <w:rPr>
          <w:rFonts w:ascii="Arial" w:eastAsia="Calibri" w:hAnsi="Arial" w:cs="Arial"/>
          <w:sz w:val="20"/>
          <w:szCs w:val="20"/>
        </w:rPr>
        <w:t>Kadoić</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Balaško</w:t>
      </w:r>
      <w:proofErr w:type="spellEnd"/>
      <w:r w:rsidRPr="00BF44EB">
        <w:rPr>
          <w:rFonts w:ascii="Arial" w:eastAsia="Calibri" w:hAnsi="Arial" w:cs="Arial"/>
          <w:sz w:val="20"/>
          <w:szCs w:val="20"/>
        </w:rPr>
        <w:t xml:space="preserve"> M (2021) Field efficacy of Steinernema sp. (Rhabditida: </w:t>
      </w:r>
      <w:proofErr w:type="spellStart"/>
      <w:r w:rsidRPr="00BF44EB">
        <w:rPr>
          <w:rFonts w:ascii="Arial" w:eastAsia="Calibri" w:hAnsi="Arial" w:cs="Arial"/>
          <w:sz w:val="20"/>
          <w:szCs w:val="20"/>
        </w:rPr>
        <w:t>Steinernematidae</w:t>
      </w:r>
      <w:proofErr w:type="spellEnd"/>
      <w:r w:rsidRPr="00BF44EB">
        <w:rPr>
          <w:rFonts w:ascii="Arial" w:eastAsia="Calibri" w:hAnsi="Arial" w:cs="Arial"/>
          <w:sz w:val="20"/>
          <w:szCs w:val="20"/>
        </w:rPr>
        <w:t xml:space="preserve">) on the Colorado potato beetle overwintering generation. Plants 10(7):1464. https:// </w:t>
      </w:r>
      <w:proofErr w:type="spellStart"/>
      <w:r w:rsidRPr="00BF44EB">
        <w:rPr>
          <w:rFonts w:ascii="Arial" w:eastAsia="Calibri" w:hAnsi="Arial" w:cs="Arial"/>
          <w:sz w:val="20"/>
          <w:szCs w:val="20"/>
        </w:rPr>
        <w:t>doi</w:t>
      </w:r>
      <w:proofErr w:type="spellEnd"/>
      <w:r w:rsidRPr="00BF44EB">
        <w:rPr>
          <w:rFonts w:ascii="Arial" w:eastAsia="Calibri" w:hAnsi="Arial" w:cs="Arial"/>
          <w:sz w:val="20"/>
          <w:szCs w:val="20"/>
        </w:rPr>
        <w:t>. org/ 10. 3390/ plant s1007 1464</w:t>
      </w:r>
    </w:p>
    <w:p w14:paraId="7A249CA9"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Camire, M. E., Kubow, S., &amp; Donnelly, D. J. (2009). Potatoes and human health. </w:t>
      </w:r>
      <w:r w:rsidRPr="00BF44EB">
        <w:rPr>
          <w:rFonts w:ascii="Arial" w:eastAsia="Calibri" w:hAnsi="Arial" w:cs="Arial"/>
          <w:i/>
          <w:iCs/>
          <w:sz w:val="20"/>
          <w:szCs w:val="20"/>
        </w:rPr>
        <w:t>Critical reviews in food science and nutrition</w:t>
      </w:r>
      <w:r w:rsidRPr="00BF44EB">
        <w:rPr>
          <w:rFonts w:ascii="Arial" w:eastAsia="Calibri" w:hAnsi="Arial" w:cs="Arial"/>
          <w:sz w:val="20"/>
          <w:szCs w:val="20"/>
        </w:rPr>
        <w:t>, </w:t>
      </w:r>
      <w:r w:rsidRPr="00BF44EB">
        <w:rPr>
          <w:rFonts w:ascii="Arial" w:eastAsia="Calibri" w:hAnsi="Arial" w:cs="Arial"/>
          <w:i/>
          <w:iCs/>
          <w:sz w:val="20"/>
          <w:szCs w:val="20"/>
        </w:rPr>
        <w:t>49</w:t>
      </w:r>
      <w:r w:rsidRPr="00BF44EB">
        <w:rPr>
          <w:rFonts w:ascii="Arial" w:eastAsia="Calibri" w:hAnsi="Arial" w:cs="Arial"/>
          <w:sz w:val="20"/>
          <w:szCs w:val="20"/>
        </w:rPr>
        <w:t>(10), 823-840.</w:t>
      </w:r>
    </w:p>
    <w:p w14:paraId="699AF601"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Chandel, R. S., Soni, S., Vashisth, S., Pathania, M., Mehta, P. K., Rana, A., ... &amp; Agrawal, V. K. (2019). The potential of entomopathogens in biological control of white grubs. International Journal of Pest Management, 65(4), 348-362.</w:t>
      </w:r>
      <w:hyperlink r:id="rId10" w:history="1">
        <w:r w:rsidRPr="00BF44EB">
          <w:rPr>
            <w:rStyle w:val="Hyperlink"/>
            <w:rFonts w:ascii="Arial" w:eastAsia="Calibri" w:hAnsi="Arial" w:cs="Arial"/>
            <w:sz w:val="20"/>
            <w:szCs w:val="20"/>
          </w:rPr>
          <w:t>https://doi.org/10.1080/09670874.2018.1524183</w:t>
        </w:r>
      </w:hyperlink>
      <w:r w:rsidRPr="00BF44EB">
        <w:rPr>
          <w:rFonts w:ascii="Arial" w:eastAsia="Calibri" w:hAnsi="Arial" w:cs="Arial"/>
          <w:sz w:val="20"/>
          <w:szCs w:val="20"/>
        </w:rPr>
        <w:t xml:space="preserve"> </w:t>
      </w:r>
    </w:p>
    <w:p w14:paraId="78DC72E1"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Cutter, E. G. (1978</w:t>
      </w:r>
      <w:proofErr w:type="gramStart"/>
      <w:r w:rsidRPr="00BF44EB">
        <w:rPr>
          <w:rFonts w:ascii="Arial" w:eastAsia="Calibri" w:hAnsi="Arial" w:cs="Arial"/>
          <w:sz w:val="20"/>
          <w:szCs w:val="20"/>
        </w:rPr>
        <w:t>) .Structure</w:t>
      </w:r>
      <w:proofErr w:type="gramEnd"/>
      <w:r w:rsidRPr="00BF44EB">
        <w:rPr>
          <w:rFonts w:ascii="Arial" w:eastAsia="Calibri" w:hAnsi="Arial" w:cs="Arial"/>
          <w:sz w:val="20"/>
          <w:szCs w:val="20"/>
        </w:rPr>
        <w:t xml:space="preserve"> and development of the potato plant. In: Harris PM (ed) The Potato Crop. Springer, Boston, MA. https:// </w:t>
      </w:r>
      <w:proofErr w:type="spellStart"/>
      <w:r w:rsidRPr="00BF44EB">
        <w:rPr>
          <w:rFonts w:ascii="Arial" w:eastAsia="Calibri" w:hAnsi="Arial" w:cs="Arial"/>
          <w:sz w:val="20"/>
          <w:szCs w:val="20"/>
        </w:rPr>
        <w:t>doi</w:t>
      </w:r>
      <w:proofErr w:type="spellEnd"/>
      <w:r w:rsidRPr="00BF44EB">
        <w:rPr>
          <w:rFonts w:ascii="Arial" w:eastAsia="Calibri" w:hAnsi="Arial" w:cs="Arial"/>
          <w:sz w:val="20"/>
          <w:szCs w:val="20"/>
        </w:rPr>
        <w:t>. org/ 10. 1007/ 978-1- 4899- 7210-1_3</w:t>
      </w:r>
    </w:p>
    <w:p w14:paraId="3C301EDE"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Devaux A, Kromann P, Ortiz O (2014) Potatoes for sustainable global food security. Potato Res 57:185–199</w:t>
      </w:r>
    </w:p>
    <w:p w14:paraId="1D1D11AD"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EL GHANAM, M. S. (2017). Efficacy of some plant powders and essential oils against potato tuber moth, </w:t>
      </w:r>
      <w:proofErr w:type="spellStart"/>
      <w:r w:rsidRPr="00BF44EB">
        <w:rPr>
          <w:rFonts w:ascii="Arial" w:eastAsia="Calibri" w:hAnsi="Arial" w:cs="Arial"/>
          <w:sz w:val="20"/>
          <w:szCs w:val="20"/>
        </w:rPr>
        <w:t>Phthorimaea</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operculella</w:t>
      </w:r>
      <w:proofErr w:type="spellEnd"/>
      <w:r w:rsidRPr="00BF44EB">
        <w:rPr>
          <w:rFonts w:ascii="Arial" w:eastAsia="Calibri" w:hAnsi="Arial" w:cs="Arial"/>
          <w:sz w:val="20"/>
          <w:szCs w:val="20"/>
        </w:rPr>
        <w:t xml:space="preserve"> (Zeller</w:t>
      </w:r>
      <w:proofErr w:type="gramStart"/>
      <w:r w:rsidRPr="00BF44EB">
        <w:rPr>
          <w:rFonts w:ascii="Arial" w:eastAsia="Calibri" w:hAnsi="Arial" w:cs="Arial"/>
          <w:sz w:val="20"/>
          <w:szCs w:val="20"/>
        </w:rPr>
        <w:t>)(</w:t>
      </w:r>
      <w:proofErr w:type="gramEnd"/>
      <w:r w:rsidRPr="00BF44EB">
        <w:rPr>
          <w:rFonts w:ascii="Arial" w:eastAsia="Calibri" w:hAnsi="Arial" w:cs="Arial"/>
          <w:sz w:val="20"/>
          <w:szCs w:val="20"/>
        </w:rPr>
        <w:t xml:space="preserve">Lepidoptera: </w:t>
      </w:r>
      <w:proofErr w:type="spellStart"/>
      <w:r w:rsidRPr="00BF44EB">
        <w:rPr>
          <w:rFonts w:ascii="Arial" w:eastAsia="Calibri" w:hAnsi="Arial" w:cs="Arial"/>
          <w:sz w:val="20"/>
          <w:szCs w:val="20"/>
        </w:rPr>
        <w:t>Gelechiidae</w:t>
      </w:r>
      <w:proofErr w:type="spellEnd"/>
      <w:r w:rsidRPr="00BF44EB">
        <w:rPr>
          <w:rFonts w:ascii="Arial" w:eastAsia="Calibri" w:hAnsi="Arial" w:cs="Arial"/>
          <w:sz w:val="20"/>
          <w:szCs w:val="20"/>
        </w:rPr>
        <w:t>) in potato store. </w:t>
      </w:r>
      <w:r w:rsidRPr="00BF44EB">
        <w:rPr>
          <w:rFonts w:ascii="Arial" w:eastAsia="Calibri" w:hAnsi="Arial" w:cs="Arial"/>
          <w:i/>
          <w:iCs/>
          <w:sz w:val="20"/>
          <w:szCs w:val="20"/>
        </w:rPr>
        <w:t>Egyptian Journal of Agricultural Research</w:t>
      </w:r>
      <w:r w:rsidRPr="00BF44EB">
        <w:rPr>
          <w:rFonts w:ascii="Arial" w:eastAsia="Calibri" w:hAnsi="Arial" w:cs="Arial"/>
          <w:sz w:val="20"/>
          <w:szCs w:val="20"/>
        </w:rPr>
        <w:t>, </w:t>
      </w:r>
      <w:r w:rsidRPr="00BF44EB">
        <w:rPr>
          <w:rFonts w:ascii="Arial" w:eastAsia="Calibri" w:hAnsi="Arial" w:cs="Arial"/>
          <w:i/>
          <w:iCs/>
          <w:sz w:val="20"/>
          <w:szCs w:val="20"/>
        </w:rPr>
        <w:t>95</w:t>
      </w:r>
      <w:r w:rsidRPr="00BF44EB">
        <w:rPr>
          <w:rFonts w:ascii="Arial" w:eastAsia="Calibri" w:hAnsi="Arial" w:cs="Arial"/>
          <w:sz w:val="20"/>
          <w:szCs w:val="20"/>
        </w:rPr>
        <w:t>(2), 639-647.</w:t>
      </w:r>
      <w:hyperlink r:id="rId11" w:history="1">
        <w:r w:rsidRPr="00BF44EB">
          <w:rPr>
            <w:rStyle w:val="Hyperlink"/>
            <w:rFonts w:ascii="Arial" w:eastAsia="Calibri" w:hAnsi="Arial" w:cs="Arial"/>
            <w:sz w:val="20"/>
            <w:szCs w:val="20"/>
          </w:rPr>
          <w:t>10.21608/ejar.2017.148721</w:t>
        </w:r>
      </w:hyperlink>
    </w:p>
    <w:p w14:paraId="7F3BEA51"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Gallego, J. R., Caicedo, O., Gamez, M., Hernandez, J., &amp; Cabello, T. (2020). Selection of predatory mites for the biological control of potato tuber moth in stored potatoes. Insects, 11(3), 196.  </w:t>
      </w:r>
      <w:hyperlink r:id="rId12" w:history="1">
        <w:r w:rsidRPr="00BF44EB">
          <w:rPr>
            <w:rStyle w:val="Hyperlink"/>
            <w:rFonts w:ascii="Arial" w:eastAsia="Calibri" w:hAnsi="Arial" w:cs="Arial"/>
            <w:sz w:val="20"/>
            <w:szCs w:val="20"/>
          </w:rPr>
          <w:t>https://doi.org/10.3390/insects11030196</w:t>
        </w:r>
      </w:hyperlink>
    </w:p>
    <w:p w14:paraId="389928C7"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lastRenderedPageBreak/>
        <w:t>Ghassemi-</w:t>
      </w:r>
      <w:proofErr w:type="spellStart"/>
      <w:r w:rsidRPr="00BF44EB">
        <w:rPr>
          <w:rFonts w:ascii="Arial" w:eastAsia="Calibri" w:hAnsi="Arial" w:cs="Arial"/>
          <w:sz w:val="20"/>
          <w:szCs w:val="20"/>
        </w:rPr>
        <w:t>Kahrizeh</w:t>
      </w:r>
      <w:proofErr w:type="spellEnd"/>
      <w:r w:rsidRPr="00BF44EB">
        <w:rPr>
          <w:rFonts w:ascii="Arial" w:eastAsia="Calibri" w:hAnsi="Arial" w:cs="Arial"/>
          <w:sz w:val="20"/>
          <w:szCs w:val="20"/>
        </w:rPr>
        <w:t xml:space="preserve"> A, </w:t>
      </w:r>
      <w:proofErr w:type="spellStart"/>
      <w:r w:rsidRPr="00BF44EB">
        <w:rPr>
          <w:rFonts w:ascii="Arial" w:eastAsia="Calibri" w:hAnsi="Arial" w:cs="Arial"/>
          <w:sz w:val="20"/>
          <w:szCs w:val="20"/>
        </w:rPr>
        <w:t>Aramideh</w:t>
      </w:r>
      <w:proofErr w:type="spellEnd"/>
      <w:r w:rsidRPr="00BF44EB">
        <w:rPr>
          <w:rFonts w:ascii="Arial" w:eastAsia="Calibri" w:hAnsi="Arial" w:cs="Arial"/>
          <w:sz w:val="20"/>
          <w:szCs w:val="20"/>
        </w:rPr>
        <w:t xml:space="preserve"> S (2015) Sub-lethal effects of Bacillus thuringiensis Berliner on lar </w:t>
      </w:r>
      <w:proofErr w:type="spellStart"/>
      <w:r w:rsidRPr="00BF44EB">
        <w:rPr>
          <w:rFonts w:ascii="Arial" w:eastAsia="Calibri" w:hAnsi="Arial" w:cs="Arial"/>
          <w:sz w:val="20"/>
          <w:szCs w:val="20"/>
        </w:rPr>
        <w:t>vae</w:t>
      </w:r>
      <w:proofErr w:type="spellEnd"/>
      <w:r w:rsidRPr="00BF44EB">
        <w:rPr>
          <w:rFonts w:ascii="Arial" w:eastAsia="Calibri" w:hAnsi="Arial" w:cs="Arial"/>
          <w:sz w:val="20"/>
          <w:szCs w:val="20"/>
        </w:rPr>
        <w:t xml:space="preserve"> of Colorado potato beetle, Leptinotarsa </w:t>
      </w:r>
      <w:proofErr w:type="spellStart"/>
      <w:r w:rsidRPr="00BF44EB">
        <w:rPr>
          <w:rFonts w:ascii="Arial" w:eastAsia="Calibri" w:hAnsi="Arial" w:cs="Arial"/>
          <w:sz w:val="20"/>
          <w:szCs w:val="20"/>
        </w:rPr>
        <w:t>decemlineata</w:t>
      </w:r>
      <w:proofErr w:type="spellEnd"/>
      <w:r w:rsidRPr="00BF44EB">
        <w:rPr>
          <w:rFonts w:ascii="Arial" w:eastAsia="Calibri" w:hAnsi="Arial" w:cs="Arial"/>
          <w:sz w:val="20"/>
          <w:szCs w:val="20"/>
        </w:rPr>
        <w:t xml:space="preserve"> (say) (Coleoptera: </w:t>
      </w:r>
      <w:proofErr w:type="spellStart"/>
      <w:r w:rsidRPr="00BF44EB">
        <w:rPr>
          <w:rFonts w:ascii="Arial" w:eastAsia="Calibri" w:hAnsi="Arial" w:cs="Arial"/>
          <w:sz w:val="20"/>
          <w:szCs w:val="20"/>
        </w:rPr>
        <w:t>Chrysomelidae</w:t>
      </w:r>
      <w:proofErr w:type="spellEnd"/>
      <w:r w:rsidRPr="00BF44EB">
        <w:rPr>
          <w:rFonts w:ascii="Arial" w:eastAsia="Calibri" w:hAnsi="Arial" w:cs="Arial"/>
          <w:sz w:val="20"/>
          <w:szCs w:val="20"/>
        </w:rPr>
        <w:t xml:space="preserve">). Arch </w:t>
      </w:r>
      <w:proofErr w:type="spellStart"/>
      <w:r w:rsidRPr="00BF44EB">
        <w:rPr>
          <w:rFonts w:ascii="Arial" w:eastAsia="Calibri" w:hAnsi="Arial" w:cs="Arial"/>
          <w:sz w:val="20"/>
          <w:szCs w:val="20"/>
        </w:rPr>
        <w:t>Phytopathol</w:t>
      </w:r>
      <w:proofErr w:type="spellEnd"/>
      <w:r w:rsidRPr="00BF44EB">
        <w:rPr>
          <w:rFonts w:ascii="Arial" w:eastAsia="Calibri" w:hAnsi="Arial" w:cs="Arial"/>
          <w:sz w:val="20"/>
          <w:szCs w:val="20"/>
        </w:rPr>
        <w:t xml:space="preserve"> Plant Protect 48(3):259–267. https:// </w:t>
      </w:r>
      <w:proofErr w:type="spellStart"/>
      <w:r w:rsidRPr="00BF44EB">
        <w:rPr>
          <w:rFonts w:ascii="Arial" w:eastAsia="Calibri" w:hAnsi="Arial" w:cs="Arial"/>
          <w:sz w:val="20"/>
          <w:szCs w:val="20"/>
        </w:rPr>
        <w:t>doi</w:t>
      </w:r>
      <w:proofErr w:type="spellEnd"/>
      <w:r w:rsidRPr="00BF44EB">
        <w:rPr>
          <w:rFonts w:ascii="Arial" w:eastAsia="Calibri" w:hAnsi="Arial" w:cs="Arial"/>
          <w:sz w:val="20"/>
          <w:szCs w:val="20"/>
        </w:rPr>
        <w:t>. org/ 10. 1080/ 03235 408. 2014. 885408</w:t>
      </w:r>
    </w:p>
    <w:p w14:paraId="66BE1DCD"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Ghosh, S. K. (2015). Integrated field management of aphids (</w:t>
      </w:r>
      <w:proofErr w:type="spellStart"/>
      <w:r w:rsidRPr="00BF44EB">
        <w:rPr>
          <w:rFonts w:ascii="Arial" w:eastAsia="Calibri" w:hAnsi="Arial" w:cs="Arial"/>
          <w:sz w:val="20"/>
          <w:szCs w:val="20"/>
        </w:rPr>
        <w:t>Myzus</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persicae</w:t>
      </w:r>
      <w:proofErr w:type="spellEnd"/>
      <w:r w:rsidRPr="00BF44EB">
        <w:rPr>
          <w:rFonts w:ascii="Arial" w:eastAsia="Calibri" w:hAnsi="Arial" w:cs="Arial"/>
          <w:sz w:val="20"/>
          <w:szCs w:val="20"/>
        </w:rPr>
        <w:t xml:space="preserve"> Sulz. and Aphis gossypii </w:t>
      </w:r>
      <w:proofErr w:type="spellStart"/>
      <w:r w:rsidRPr="00BF44EB">
        <w:rPr>
          <w:rFonts w:ascii="Arial" w:eastAsia="Calibri" w:hAnsi="Arial" w:cs="Arial"/>
          <w:sz w:val="20"/>
          <w:szCs w:val="20"/>
        </w:rPr>
        <w:t>Glov</w:t>
      </w:r>
      <w:proofErr w:type="spellEnd"/>
      <w:r w:rsidRPr="00BF44EB">
        <w:rPr>
          <w:rFonts w:ascii="Arial" w:eastAsia="Calibri" w:hAnsi="Arial" w:cs="Arial"/>
          <w:sz w:val="20"/>
          <w:szCs w:val="20"/>
        </w:rPr>
        <w:t>. Together) on potato (Solanum tuberosum L.) using bio-pesticides. International Journal of Science, Environment and Technology, 4(3), 682-689.</w:t>
      </w:r>
    </w:p>
    <w:p w14:paraId="268A3490"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proofErr w:type="spellStart"/>
      <w:r w:rsidRPr="00BF44EB">
        <w:rPr>
          <w:rFonts w:ascii="Arial" w:eastAsia="Calibri" w:hAnsi="Arial" w:cs="Arial"/>
          <w:sz w:val="20"/>
          <w:szCs w:val="20"/>
        </w:rPr>
        <w:t>Göldel</w:t>
      </w:r>
      <w:proofErr w:type="spellEnd"/>
      <w:r w:rsidRPr="00BF44EB">
        <w:rPr>
          <w:rFonts w:ascii="Arial" w:eastAsia="Calibri" w:hAnsi="Arial" w:cs="Arial"/>
          <w:sz w:val="20"/>
          <w:szCs w:val="20"/>
        </w:rPr>
        <w:t xml:space="preserve"> B, </w:t>
      </w:r>
      <w:proofErr w:type="spellStart"/>
      <w:r w:rsidRPr="00BF44EB">
        <w:rPr>
          <w:rFonts w:ascii="Arial" w:eastAsia="Calibri" w:hAnsi="Arial" w:cs="Arial"/>
          <w:sz w:val="20"/>
          <w:szCs w:val="20"/>
        </w:rPr>
        <w:t>Lemic</w:t>
      </w:r>
      <w:proofErr w:type="spellEnd"/>
      <w:r w:rsidRPr="00BF44EB">
        <w:rPr>
          <w:rFonts w:ascii="Arial" w:eastAsia="Calibri" w:hAnsi="Arial" w:cs="Arial"/>
          <w:sz w:val="20"/>
          <w:szCs w:val="20"/>
        </w:rPr>
        <w:t xml:space="preserve"> D, </w:t>
      </w:r>
      <w:proofErr w:type="spellStart"/>
      <w:r w:rsidRPr="00BF44EB">
        <w:rPr>
          <w:rFonts w:ascii="Arial" w:eastAsia="Calibri" w:hAnsi="Arial" w:cs="Arial"/>
          <w:sz w:val="20"/>
          <w:szCs w:val="20"/>
        </w:rPr>
        <w:t>Bažok</w:t>
      </w:r>
      <w:proofErr w:type="spellEnd"/>
      <w:r w:rsidRPr="00BF44EB">
        <w:rPr>
          <w:rFonts w:ascii="Arial" w:eastAsia="Calibri" w:hAnsi="Arial" w:cs="Arial"/>
          <w:sz w:val="20"/>
          <w:szCs w:val="20"/>
        </w:rPr>
        <w:t xml:space="preserve"> R (2020) Alternatives to synthetic insecticides in the control of the Colo </w:t>
      </w:r>
      <w:proofErr w:type="spellStart"/>
      <w:r w:rsidRPr="00BF44EB">
        <w:rPr>
          <w:rFonts w:ascii="Arial" w:eastAsia="Calibri" w:hAnsi="Arial" w:cs="Arial"/>
          <w:sz w:val="20"/>
          <w:szCs w:val="20"/>
        </w:rPr>
        <w:t>rado</w:t>
      </w:r>
      <w:proofErr w:type="spellEnd"/>
      <w:r w:rsidRPr="00BF44EB">
        <w:rPr>
          <w:rFonts w:ascii="Arial" w:eastAsia="Calibri" w:hAnsi="Arial" w:cs="Arial"/>
          <w:sz w:val="20"/>
          <w:szCs w:val="20"/>
        </w:rPr>
        <w:t xml:space="preserve"> potato beetle (Leptinotarsa </w:t>
      </w:r>
      <w:proofErr w:type="spellStart"/>
      <w:r w:rsidRPr="00BF44EB">
        <w:rPr>
          <w:rFonts w:ascii="Arial" w:eastAsia="Calibri" w:hAnsi="Arial" w:cs="Arial"/>
          <w:sz w:val="20"/>
          <w:szCs w:val="20"/>
        </w:rPr>
        <w:t>decemlineata</w:t>
      </w:r>
      <w:proofErr w:type="spellEnd"/>
      <w:r w:rsidRPr="00BF44EB">
        <w:rPr>
          <w:rFonts w:ascii="Arial" w:eastAsia="Calibri" w:hAnsi="Arial" w:cs="Arial"/>
          <w:sz w:val="20"/>
          <w:szCs w:val="20"/>
        </w:rPr>
        <w:t xml:space="preserve"> Say) and their environmental benefits. Agriculture 10(12):611. https:// </w:t>
      </w:r>
      <w:proofErr w:type="spellStart"/>
      <w:r w:rsidRPr="00BF44EB">
        <w:rPr>
          <w:rFonts w:ascii="Arial" w:eastAsia="Calibri" w:hAnsi="Arial" w:cs="Arial"/>
          <w:sz w:val="20"/>
          <w:szCs w:val="20"/>
        </w:rPr>
        <w:t>doi</w:t>
      </w:r>
      <w:proofErr w:type="spellEnd"/>
      <w:r w:rsidRPr="00BF44EB">
        <w:rPr>
          <w:rFonts w:ascii="Arial" w:eastAsia="Calibri" w:hAnsi="Arial" w:cs="Arial"/>
          <w:sz w:val="20"/>
          <w:szCs w:val="20"/>
        </w:rPr>
        <w:t xml:space="preserve">. org/ 10. 3390/ </w:t>
      </w:r>
      <w:proofErr w:type="spellStart"/>
      <w:r w:rsidRPr="00BF44EB">
        <w:rPr>
          <w:rFonts w:ascii="Arial" w:eastAsia="Calibri" w:hAnsi="Arial" w:cs="Arial"/>
          <w:sz w:val="20"/>
          <w:szCs w:val="20"/>
        </w:rPr>
        <w:t>agric</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ultur</w:t>
      </w:r>
      <w:proofErr w:type="spellEnd"/>
      <w:r w:rsidRPr="00BF44EB">
        <w:rPr>
          <w:rFonts w:ascii="Arial" w:eastAsia="Calibri" w:hAnsi="Arial" w:cs="Arial"/>
          <w:sz w:val="20"/>
          <w:szCs w:val="20"/>
        </w:rPr>
        <w:t xml:space="preserve"> e1012 0611</w:t>
      </w:r>
    </w:p>
    <w:p w14:paraId="1F0F5227"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Goyal, B., &amp; Goyal, P. (2018). Manufacturing of potato chips and its quality improvement. Journal of Food Processing and Technology, 9(12), 765-768.</w:t>
      </w:r>
    </w:p>
    <w:p w14:paraId="29CF73D7"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Hackett, K. J., Henegar, R. B., Whitcomb, R. F., Lynn, D. E., Konai, M., Schroder, R. F., ... &amp; </w:t>
      </w:r>
      <w:proofErr w:type="spellStart"/>
      <w:r w:rsidRPr="00BF44EB">
        <w:rPr>
          <w:rFonts w:ascii="Arial" w:eastAsia="Calibri" w:hAnsi="Arial" w:cs="Arial"/>
          <w:sz w:val="20"/>
          <w:szCs w:val="20"/>
        </w:rPr>
        <w:t>Cantelo</w:t>
      </w:r>
      <w:proofErr w:type="spellEnd"/>
      <w:r w:rsidRPr="00BF44EB">
        <w:rPr>
          <w:rFonts w:ascii="Arial" w:eastAsia="Calibri" w:hAnsi="Arial" w:cs="Arial"/>
          <w:sz w:val="20"/>
          <w:szCs w:val="20"/>
        </w:rPr>
        <w:t xml:space="preserve">, W. W. (1992). Distribution and biological control significance of Colorado potato beetle </w:t>
      </w:r>
      <w:proofErr w:type="spellStart"/>
      <w:r w:rsidRPr="00BF44EB">
        <w:rPr>
          <w:rFonts w:ascii="Arial" w:eastAsia="Calibri" w:hAnsi="Arial" w:cs="Arial"/>
          <w:sz w:val="20"/>
          <w:szCs w:val="20"/>
        </w:rPr>
        <w:t>spiroplasmas</w:t>
      </w:r>
      <w:proofErr w:type="spellEnd"/>
      <w:r w:rsidRPr="00BF44EB">
        <w:rPr>
          <w:rFonts w:ascii="Arial" w:eastAsia="Calibri" w:hAnsi="Arial" w:cs="Arial"/>
          <w:sz w:val="20"/>
          <w:szCs w:val="20"/>
        </w:rPr>
        <w:t xml:space="preserve"> in North America. Biological al Control, 2(3), 218-225.</w:t>
      </w:r>
    </w:p>
    <w:p w14:paraId="169BD87F"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proofErr w:type="spellStart"/>
      <w:r w:rsidRPr="00BF44EB">
        <w:rPr>
          <w:rFonts w:ascii="Arial" w:eastAsia="Calibri" w:hAnsi="Arial" w:cs="Arial"/>
          <w:sz w:val="20"/>
          <w:szCs w:val="20"/>
        </w:rPr>
        <w:t>Haverkort</w:t>
      </w:r>
      <w:proofErr w:type="spellEnd"/>
      <w:r w:rsidRPr="00BF44EB">
        <w:rPr>
          <w:rFonts w:ascii="Arial" w:eastAsia="Calibri" w:hAnsi="Arial" w:cs="Arial"/>
          <w:sz w:val="20"/>
          <w:szCs w:val="20"/>
        </w:rPr>
        <w:t xml:space="preserve">, A. J., &amp; </w:t>
      </w:r>
      <w:proofErr w:type="spellStart"/>
      <w:r w:rsidRPr="00BF44EB">
        <w:rPr>
          <w:rFonts w:ascii="Arial" w:eastAsia="Calibri" w:hAnsi="Arial" w:cs="Arial"/>
          <w:sz w:val="20"/>
          <w:szCs w:val="20"/>
        </w:rPr>
        <w:t>Struik</w:t>
      </w:r>
      <w:proofErr w:type="spellEnd"/>
      <w:r w:rsidRPr="00BF44EB">
        <w:rPr>
          <w:rFonts w:ascii="Arial" w:eastAsia="Calibri" w:hAnsi="Arial" w:cs="Arial"/>
          <w:sz w:val="20"/>
          <w:szCs w:val="20"/>
        </w:rPr>
        <w:t>, P. C. (2015). Yield levels of potato crops: recent achievements and future prospects. Field Crops Research, 182, 76-85.</w:t>
      </w:r>
    </w:p>
    <w:p w14:paraId="73CD4E5C"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Herman, T. J. B., Clearwater, J. R., &amp; Triggs, C. M. (2005). Impact of pheromone trap design placement and pheromone blend on catch of potato tuber moth. New Zealand Plant Protection, 58, 219-223. </w:t>
      </w:r>
      <w:hyperlink r:id="rId13" w:history="1">
        <w:r w:rsidRPr="00BF44EB">
          <w:rPr>
            <w:rStyle w:val="Hyperlink"/>
            <w:rFonts w:ascii="Arial" w:eastAsia="Calibri" w:hAnsi="Arial" w:cs="Arial"/>
            <w:sz w:val="20"/>
            <w:szCs w:val="20"/>
          </w:rPr>
          <w:t>https://doi.org/10.30843/nzpp.2005.58.4276</w:t>
        </w:r>
      </w:hyperlink>
    </w:p>
    <w:p w14:paraId="2644118A"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Hills, K., Collins, H., Yorgey, G., McGuire, A., &amp; Kruger, C. (2020). Improving soil health in pacific northwest potato production: A review. American Journal of Potato Research, 97(1), 1-22.</w:t>
      </w:r>
    </w:p>
    <w:p w14:paraId="1C61A730"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Ierna A, Distefano M (2024) Crop nutrition and soil fertility management in organic potato production systems. </w:t>
      </w:r>
      <w:proofErr w:type="spellStart"/>
      <w:r w:rsidRPr="00BF44EB">
        <w:rPr>
          <w:rFonts w:ascii="Arial" w:eastAsia="Calibri" w:hAnsi="Arial" w:cs="Arial"/>
          <w:sz w:val="20"/>
          <w:szCs w:val="20"/>
        </w:rPr>
        <w:t>Horticulturae</w:t>
      </w:r>
      <w:proofErr w:type="spellEnd"/>
      <w:r w:rsidRPr="00BF44EB">
        <w:rPr>
          <w:rFonts w:ascii="Arial" w:eastAsia="Calibri" w:hAnsi="Arial" w:cs="Arial"/>
          <w:sz w:val="20"/>
          <w:szCs w:val="20"/>
        </w:rPr>
        <w:t xml:space="preserve"> 10(8):886. https:// </w:t>
      </w:r>
      <w:proofErr w:type="spellStart"/>
      <w:r w:rsidRPr="00BF44EB">
        <w:rPr>
          <w:rFonts w:ascii="Arial" w:eastAsia="Calibri" w:hAnsi="Arial" w:cs="Arial"/>
          <w:sz w:val="20"/>
          <w:szCs w:val="20"/>
        </w:rPr>
        <w:t>doi</w:t>
      </w:r>
      <w:proofErr w:type="spellEnd"/>
      <w:r w:rsidRPr="00BF44EB">
        <w:rPr>
          <w:rFonts w:ascii="Arial" w:eastAsia="Calibri" w:hAnsi="Arial" w:cs="Arial"/>
          <w:sz w:val="20"/>
          <w:szCs w:val="20"/>
        </w:rPr>
        <w:t xml:space="preserve">. org/ 10. 3390/ </w:t>
      </w:r>
      <w:proofErr w:type="spellStart"/>
      <w:r w:rsidRPr="00BF44EB">
        <w:rPr>
          <w:rFonts w:ascii="Arial" w:eastAsia="Calibri" w:hAnsi="Arial" w:cs="Arial"/>
          <w:sz w:val="20"/>
          <w:szCs w:val="20"/>
        </w:rPr>
        <w:t>horti</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cultu</w:t>
      </w:r>
      <w:proofErr w:type="spellEnd"/>
      <w:r w:rsidRPr="00BF44EB">
        <w:rPr>
          <w:rFonts w:ascii="Arial" w:eastAsia="Calibri" w:hAnsi="Arial" w:cs="Arial"/>
          <w:sz w:val="20"/>
          <w:szCs w:val="20"/>
        </w:rPr>
        <w:t xml:space="preserve"> rae10 080886.</w:t>
      </w:r>
    </w:p>
    <w:p w14:paraId="69579DEC"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Jackson MT, Rowe PR, Hawkes JG (1978) </w:t>
      </w:r>
      <w:proofErr w:type="spellStart"/>
      <w:r w:rsidRPr="00BF44EB">
        <w:rPr>
          <w:rFonts w:ascii="Arial" w:eastAsia="Calibri" w:hAnsi="Arial" w:cs="Arial"/>
          <w:sz w:val="20"/>
          <w:szCs w:val="20"/>
        </w:rPr>
        <w:t>Crossability</w:t>
      </w:r>
      <w:proofErr w:type="spellEnd"/>
      <w:r w:rsidRPr="00BF44EB">
        <w:rPr>
          <w:rFonts w:ascii="Arial" w:eastAsia="Calibri" w:hAnsi="Arial" w:cs="Arial"/>
          <w:sz w:val="20"/>
          <w:szCs w:val="20"/>
        </w:rPr>
        <w:t xml:space="preserve"> relationships of Andean potato varieties of three ploidy levels. </w:t>
      </w:r>
      <w:proofErr w:type="spellStart"/>
      <w:r w:rsidRPr="00BF44EB">
        <w:rPr>
          <w:rFonts w:ascii="Arial" w:eastAsia="Calibri" w:hAnsi="Arial" w:cs="Arial"/>
          <w:sz w:val="20"/>
          <w:szCs w:val="20"/>
        </w:rPr>
        <w:t>Euphytica</w:t>
      </w:r>
      <w:proofErr w:type="spellEnd"/>
      <w:r w:rsidRPr="00BF44EB">
        <w:rPr>
          <w:rFonts w:ascii="Arial" w:eastAsia="Calibri" w:hAnsi="Arial" w:cs="Arial"/>
          <w:sz w:val="20"/>
          <w:szCs w:val="20"/>
        </w:rPr>
        <w:t xml:space="preserve"> 27(2):541–551.</w:t>
      </w:r>
    </w:p>
    <w:p w14:paraId="61525D7E"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Jellis GJ, Richardson DE (1987) The production of new potato varieties. Cambridge University Press, Cambridge.</w:t>
      </w:r>
    </w:p>
    <w:p w14:paraId="2FD9A728"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Joshi, M. J., &amp; Solanki, C. B. (2020). Potato cutworm, </w:t>
      </w:r>
      <w:proofErr w:type="spellStart"/>
      <w:r w:rsidRPr="00BF44EB">
        <w:rPr>
          <w:rFonts w:ascii="Arial" w:eastAsia="Calibri" w:hAnsi="Arial" w:cs="Arial"/>
          <w:sz w:val="20"/>
          <w:szCs w:val="20"/>
        </w:rPr>
        <w:t>Agrotis</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ipsilon</w:t>
      </w:r>
      <w:proofErr w:type="spellEnd"/>
      <w:r w:rsidRPr="00BF44EB">
        <w:rPr>
          <w:rFonts w:ascii="Arial" w:eastAsia="Calibri" w:hAnsi="Arial" w:cs="Arial"/>
          <w:sz w:val="20"/>
          <w:szCs w:val="20"/>
        </w:rPr>
        <w:t>: An overview and their management. Agri and Food, 2(5), 188-191.</w:t>
      </w:r>
      <w:hyperlink r:id="rId14" w:history="1">
        <w:r w:rsidRPr="00BF44EB">
          <w:rPr>
            <w:rStyle w:val="Hyperlink"/>
            <w:rFonts w:ascii="Arial" w:eastAsia="Calibri" w:hAnsi="Arial" w:cs="Arial"/>
            <w:sz w:val="20"/>
            <w:szCs w:val="20"/>
          </w:rPr>
          <w:t>www.agrifoodmagazine.co.in</w:t>
        </w:r>
      </w:hyperlink>
      <w:r w:rsidRPr="00BF44EB">
        <w:rPr>
          <w:rFonts w:ascii="Arial" w:eastAsia="Calibri" w:hAnsi="Arial" w:cs="Arial"/>
          <w:sz w:val="20"/>
          <w:szCs w:val="20"/>
        </w:rPr>
        <w:t xml:space="preserve"> </w:t>
      </w:r>
    </w:p>
    <w:p w14:paraId="4BEE7116"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Kajuga, J., </w:t>
      </w:r>
      <w:proofErr w:type="spellStart"/>
      <w:r w:rsidRPr="00BF44EB">
        <w:rPr>
          <w:rFonts w:ascii="Arial" w:eastAsia="Calibri" w:hAnsi="Arial" w:cs="Arial"/>
          <w:sz w:val="20"/>
          <w:szCs w:val="20"/>
        </w:rPr>
        <w:t>Hategekimana</w:t>
      </w:r>
      <w:proofErr w:type="spellEnd"/>
      <w:r w:rsidRPr="00BF44EB">
        <w:rPr>
          <w:rFonts w:ascii="Arial" w:eastAsia="Calibri" w:hAnsi="Arial" w:cs="Arial"/>
          <w:sz w:val="20"/>
          <w:szCs w:val="20"/>
        </w:rPr>
        <w:t xml:space="preserve">, A., Yan, X., Waweru, B. W., Li, H., Li, K., ... &amp; Toepfer, S. (2018). Management of white grubs (Coleoptera: </w:t>
      </w:r>
      <w:proofErr w:type="spellStart"/>
      <w:r w:rsidRPr="00BF44EB">
        <w:rPr>
          <w:rFonts w:ascii="Arial" w:eastAsia="Calibri" w:hAnsi="Arial" w:cs="Arial"/>
          <w:sz w:val="20"/>
          <w:szCs w:val="20"/>
        </w:rPr>
        <w:t>Scarabeidae</w:t>
      </w:r>
      <w:proofErr w:type="spellEnd"/>
      <w:r w:rsidRPr="00BF44EB">
        <w:rPr>
          <w:rFonts w:ascii="Arial" w:eastAsia="Calibri" w:hAnsi="Arial" w:cs="Arial"/>
          <w:sz w:val="20"/>
          <w:szCs w:val="20"/>
        </w:rPr>
        <w:t xml:space="preserve">) with entomopathogenic nematodes in Rwanda. Egyptian Journal of Biological Pest Control, 28(1), 2.  </w:t>
      </w:r>
      <w:hyperlink r:id="rId15" w:history="1">
        <w:r w:rsidRPr="00BF44EB">
          <w:rPr>
            <w:rStyle w:val="Hyperlink"/>
            <w:rFonts w:ascii="Arial" w:eastAsia="Calibri" w:hAnsi="Arial" w:cs="Arial"/>
            <w:sz w:val="20"/>
            <w:szCs w:val="20"/>
          </w:rPr>
          <w:t>https://doi.org/10.1186/s41938-017-0003-2</w:t>
        </w:r>
      </w:hyperlink>
      <w:r w:rsidRPr="00BF44EB">
        <w:rPr>
          <w:rFonts w:ascii="Arial" w:eastAsia="Calibri" w:hAnsi="Arial" w:cs="Arial"/>
          <w:sz w:val="20"/>
          <w:szCs w:val="20"/>
        </w:rPr>
        <w:t xml:space="preserve"> </w:t>
      </w:r>
    </w:p>
    <w:p w14:paraId="157544BE"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Kaur, S., Aggarwal, P., &amp; Kaur, N. (2024). Evolution of Indian frozen </w:t>
      </w:r>
      <w:proofErr w:type="spellStart"/>
      <w:r w:rsidRPr="00BF44EB">
        <w:rPr>
          <w:rFonts w:ascii="Arial" w:eastAsia="Calibri" w:hAnsi="Arial" w:cs="Arial"/>
          <w:sz w:val="20"/>
          <w:szCs w:val="20"/>
        </w:rPr>
        <w:t>french</w:t>
      </w:r>
      <w:proofErr w:type="spellEnd"/>
      <w:r w:rsidRPr="00BF44EB">
        <w:rPr>
          <w:rFonts w:ascii="Arial" w:eastAsia="Calibri" w:hAnsi="Arial" w:cs="Arial"/>
          <w:sz w:val="20"/>
          <w:szCs w:val="20"/>
        </w:rPr>
        <w:t xml:space="preserve"> fry industry: Industrial constraints, challenges and future prospects. Potato Research, 67(4), 1287-1306.</w:t>
      </w:r>
    </w:p>
    <w:p w14:paraId="4EDAE824"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proofErr w:type="spellStart"/>
      <w:r w:rsidRPr="00BF44EB">
        <w:rPr>
          <w:rFonts w:ascii="Arial" w:eastAsia="Calibri" w:hAnsi="Arial" w:cs="Arial"/>
          <w:sz w:val="20"/>
          <w:szCs w:val="20"/>
        </w:rPr>
        <w:t>Kepenekci</w:t>
      </w:r>
      <w:proofErr w:type="spellEnd"/>
      <w:r w:rsidRPr="00BF44EB">
        <w:rPr>
          <w:rFonts w:ascii="Arial" w:eastAsia="Calibri" w:hAnsi="Arial" w:cs="Arial"/>
          <w:sz w:val="20"/>
          <w:szCs w:val="20"/>
        </w:rPr>
        <w:t xml:space="preserve">, İ., Atay, T., &amp; Alkan, M. (2016). Biological control potential of Turkish entomopathogenic nematodes against the Colorado potato beetle, Leptinotarsa </w:t>
      </w:r>
      <w:proofErr w:type="spellStart"/>
      <w:r w:rsidRPr="00BF44EB">
        <w:rPr>
          <w:rFonts w:ascii="Arial" w:eastAsia="Calibri" w:hAnsi="Arial" w:cs="Arial"/>
          <w:sz w:val="20"/>
          <w:szCs w:val="20"/>
        </w:rPr>
        <w:t>decemlineata</w:t>
      </w:r>
      <w:proofErr w:type="spellEnd"/>
      <w:r w:rsidRPr="00BF44EB">
        <w:rPr>
          <w:rFonts w:ascii="Arial" w:eastAsia="Calibri" w:hAnsi="Arial" w:cs="Arial"/>
          <w:sz w:val="20"/>
          <w:szCs w:val="20"/>
        </w:rPr>
        <w:t>. Biocontrol Science and Technology, 26(1), 141-144.</w:t>
      </w:r>
    </w:p>
    <w:p w14:paraId="3F0892FB"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lastRenderedPageBreak/>
        <w:t xml:space="preserve">Lacey, L. A., Horton, D. R., Chauvin, R. L., &amp; Stocker, J. M. (1999). Comparative efficacy of Beauveria bassiana, Bacillus thuringiensis and aldicarb for control of Colorado potato beetle in an irrigated desert agroecosystem and their effects on biodiversity. </w:t>
      </w:r>
      <w:proofErr w:type="spellStart"/>
      <w:r w:rsidRPr="00BF44EB">
        <w:rPr>
          <w:rFonts w:ascii="Arial" w:eastAsia="Calibri" w:hAnsi="Arial" w:cs="Arial"/>
          <w:sz w:val="20"/>
          <w:szCs w:val="20"/>
        </w:rPr>
        <w:t>Entomologia</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Experimentalis</w:t>
      </w:r>
      <w:proofErr w:type="spellEnd"/>
      <w:r w:rsidRPr="00BF44EB">
        <w:rPr>
          <w:rFonts w:ascii="Arial" w:eastAsia="Calibri" w:hAnsi="Arial" w:cs="Arial"/>
          <w:sz w:val="20"/>
          <w:szCs w:val="20"/>
        </w:rPr>
        <w:t xml:space="preserve"> et </w:t>
      </w:r>
      <w:proofErr w:type="spellStart"/>
      <w:r w:rsidRPr="00BF44EB">
        <w:rPr>
          <w:rFonts w:ascii="Arial" w:eastAsia="Calibri" w:hAnsi="Arial" w:cs="Arial"/>
          <w:sz w:val="20"/>
          <w:szCs w:val="20"/>
        </w:rPr>
        <w:t>Applicata</w:t>
      </w:r>
      <w:proofErr w:type="spellEnd"/>
      <w:r w:rsidRPr="00BF44EB">
        <w:rPr>
          <w:rFonts w:ascii="Arial" w:eastAsia="Calibri" w:hAnsi="Arial" w:cs="Arial"/>
          <w:sz w:val="20"/>
          <w:szCs w:val="20"/>
        </w:rPr>
        <w:t>, 93(2), 189-200.</w:t>
      </w:r>
    </w:p>
    <w:p w14:paraId="46FB8239"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Lamberti, M., Geiselmann, A., Conde-Petit, B., &amp; Escher, F. (2004). Starch transformation and structure development in production and reconstitution of potato flakes. LWT-Food Science and Technology, 37(4), 417-427.</w:t>
      </w:r>
    </w:p>
    <w:p w14:paraId="39BF92C8"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Lankin, G., Castaneda-Alvarez, C., Vidal-Retes, G., &amp; Aballay, E. (2020). Biological control of the potato cutworm </w:t>
      </w:r>
      <w:proofErr w:type="spellStart"/>
      <w:r w:rsidRPr="00BF44EB">
        <w:rPr>
          <w:rFonts w:ascii="Arial" w:eastAsia="Calibri" w:hAnsi="Arial" w:cs="Arial"/>
          <w:sz w:val="20"/>
          <w:szCs w:val="20"/>
        </w:rPr>
        <w:t>Agrotis</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deprivata</w:t>
      </w:r>
      <w:proofErr w:type="spellEnd"/>
      <w:r w:rsidRPr="00BF44EB">
        <w:rPr>
          <w:rFonts w:ascii="Arial" w:eastAsia="Calibri" w:hAnsi="Arial" w:cs="Arial"/>
          <w:sz w:val="20"/>
          <w:szCs w:val="20"/>
        </w:rPr>
        <w:t xml:space="preserve"> (Lepidoptera: </w:t>
      </w:r>
      <w:proofErr w:type="spellStart"/>
      <w:r w:rsidRPr="00BF44EB">
        <w:rPr>
          <w:rFonts w:ascii="Arial" w:eastAsia="Calibri" w:hAnsi="Arial" w:cs="Arial"/>
          <w:sz w:val="20"/>
          <w:szCs w:val="20"/>
        </w:rPr>
        <w:t>Noctuidae</w:t>
      </w:r>
      <w:proofErr w:type="spellEnd"/>
      <w:r w:rsidRPr="00BF44EB">
        <w:rPr>
          <w:rFonts w:ascii="Arial" w:eastAsia="Calibri" w:hAnsi="Arial" w:cs="Arial"/>
          <w:sz w:val="20"/>
          <w:szCs w:val="20"/>
        </w:rPr>
        <w:t xml:space="preserve">) with Steinernema </w:t>
      </w:r>
      <w:proofErr w:type="spellStart"/>
      <w:r w:rsidRPr="00BF44EB">
        <w:rPr>
          <w:rFonts w:ascii="Arial" w:eastAsia="Calibri" w:hAnsi="Arial" w:cs="Arial"/>
          <w:sz w:val="20"/>
          <w:szCs w:val="20"/>
        </w:rPr>
        <w:t>feltiae</w:t>
      </w:r>
      <w:proofErr w:type="spellEnd"/>
      <w:r w:rsidRPr="00BF44EB">
        <w:rPr>
          <w:rFonts w:ascii="Arial" w:eastAsia="Calibri" w:hAnsi="Arial" w:cs="Arial"/>
          <w:sz w:val="20"/>
          <w:szCs w:val="20"/>
        </w:rPr>
        <w:t xml:space="preserve"> LR (Nematoda: </w:t>
      </w:r>
      <w:proofErr w:type="spellStart"/>
      <w:r w:rsidRPr="00BF44EB">
        <w:rPr>
          <w:rFonts w:ascii="Arial" w:eastAsia="Calibri" w:hAnsi="Arial" w:cs="Arial"/>
          <w:sz w:val="20"/>
          <w:szCs w:val="20"/>
        </w:rPr>
        <w:t>Steinernematidae</w:t>
      </w:r>
      <w:proofErr w:type="spellEnd"/>
      <w:r w:rsidRPr="00BF44EB">
        <w:rPr>
          <w:rFonts w:ascii="Arial" w:eastAsia="Calibri" w:hAnsi="Arial" w:cs="Arial"/>
          <w:sz w:val="20"/>
          <w:szCs w:val="20"/>
        </w:rPr>
        <w:t xml:space="preserve">): Influence of the temperature, host developmental stage, and application mode on its survival and infectivity. Biological Control, 144, 104219. </w:t>
      </w:r>
      <w:hyperlink r:id="rId16" w:history="1">
        <w:r w:rsidRPr="00BF44EB">
          <w:rPr>
            <w:rStyle w:val="Hyperlink"/>
            <w:rFonts w:ascii="Arial" w:eastAsia="Calibri" w:hAnsi="Arial" w:cs="Arial"/>
            <w:sz w:val="20"/>
            <w:szCs w:val="20"/>
          </w:rPr>
          <w:t>https://doi.org/10.1016/j.biocontrol.2020.104219</w:t>
        </w:r>
      </w:hyperlink>
      <w:r w:rsidRPr="00BF44EB">
        <w:rPr>
          <w:rFonts w:ascii="Arial" w:eastAsia="Calibri" w:hAnsi="Arial" w:cs="Arial"/>
          <w:sz w:val="20"/>
          <w:szCs w:val="20"/>
        </w:rPr>
        <w:t xml:space="preserve"> </w:t>
      </w:r>
    </w:p>
    <w:p w14:paraId="056EE6D7"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proofErr w:type="spellStart"/>
      <w:r w:rsidRPr="00BF44EB">
        <w:rPr>
          <w:rFonts w:ascii="Arial" w:eastAsia="Calibri" w:hAnsi="Arial" w:cs="Arial"/>
          <w:sz w:val="20"/>
          <w:szCs w:val="20"/>
        </w:rPr>
        <w:t>Midmore</w:t>
      </w:r>
      <w:proofErr w:type="spellEnd"/>
      <w:r w:rsidRPr="00BF44EB">
        <w:rPr>
          <w:rFonts w:ascii="Arial" w:eastAsia="Calibri" w:hAnsi="Arial" w:cs="Arial"/>
          <w:sz w:val="20"/>
          <w:szCs w:val="20"/>
        </w:rPr>
        <w:t>, D. J. (1984). Potato (Solanum spp.) in the hot tropics I. Soil temperature effects on emergence, plant development and yield. </w:t>
      </w:r>
      <w:r w:rsidRPr="00BF44EB">
        <w:rPr>
          <w:rFonts w:ascii="Arial" w:eastAsia="Calibri" w:hAnsi="Arial" w:cs="Arial"/>
          <w:i/>
          <w:iCs/>
          <w:sz w:val="20"/>
          <w:szCs w:val="20"/>
        </w:rPr>
        <w:t>Field Crops Research</w:t>
      </w:r>
      <w:r w:rsidRPr="00BF44EB">
        <w:rPr>
          <w:rFonts w:ascii="Arial" w:eastAsia="Calibri" w:hAnsi="Arial" w:cs="Arial"/>
          <w:sz w:val="20"/>
          <w:szCs w:val="20"/>
        </w:rPr>
        <w:t>, </w:t>
      </w:r>
      <w:r w:rsidRPr="00BF44EB">
        <w:rPr>
          <w:rFonts w:ascii="Arial" w:eastAsia="Calibri" w:hAnsi="Arial" w:cs="Arial"/>
          <w:i/>
          <w:iCs/>
          <w:sz w:val="20"/>
          <w:szCs w:val="20"/>
        </w:rPr>
        <w:t>8</w:t>
      </w:r>
      <w:r w:rsidRPr="00BF44EB">
        <w:rPr>
          <w:rFonts w:ascii="Arial" w:eastAsia="Calibri" w:hAnsi="Arial" w:cs="Arial"/>
          <w:sz w:val="20"/>
          <w:szCs w:val="20"/>
        </w:rPr>
        <w:t>, 255-</w:t>
      </w:r>
      <w:proofErr w:type="gramStart"/>
      <w:r w:rsidRPr="00BF44EB">
        <w:rPr>
          <w:rFonts w:ascii="Arial" w:eastAsia="Calibri" w:hAnsi="Arial" w:cs="Arial"/>
          <w:sz w:val="20"/>
          <w:szCs w:val="20"/>
        </w:rPr>
        <w:t>271..</w:t>
      </w:r>
      <w:proofErr w:type="gramEnd"/>
    </w:p>
    <w:p w14:paraId="0A9A73F7"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Moawad, S. S., &amp; </w:t>
      </w:r>
      <w:proofErr w:type="spellStart"/>
      <w:r w:rsidRPr="00BF44EB">
        <w:rPr>
          <w:rFonts w:ascii="Arial" w:eastAsia="Calibri" w:hAnsi="Arial" w:cs="Arial"/>
          <w:sz w:val="20"/>
          <w:szCs w:val="20"/>
        </w:rPr>
        <w:t>Ebadah</w:t>
      </w:r>
      <w:proofErr w:type="spellEnd"/>
      <w:r w:rsidRPr="00BF44EB">
        <w:rPr>
          <w:rFonts w:ascii="Arial" w:eastAsia="Calibri" w:hAnsi="Arial" w:cs="Arial"/>
          <w:sz w:val="20"/>
          <w:szCs w:val="20"/>
        </w:rPr>
        <w:t xml:space="preserve">, I. M. A. (2007). Impact of some natural plant oils on some biological aspects of the potato tuber moth, </w:t>
      </w:r>
      <w:proofErr w:type="spellStart"/>
      <w:r w:rsidRPr="00BF44EB">
        <w:rPr>
          <w:rFonts w:ascii="Arial" w:eastAsia="Calibri" w:hAnsi="Arial" w:cs="Arial"/>
          <w:sz w:val="20"/>
          <w:szCs w:val="20"/>
        </w:rPr>
        <w:t>Phthorimaea</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operculella</w:t>
      </w:r>
      <w:proofErr w:type="spellEnd"/>
      <w:r w:rsidRPr="00BF44EB">
        <w:rPr>
          <w:rFonts w:ascii="Arial" w:eastAsia="Calibri" w:hAnsi="Arial" w:cs="Arial"/>
          <w:sz w:val="20"/>
          <w:szCs w:val="20"/>
        </w:rPr>
        <w:t xml:space="preserve"> (Zeller</w:t>
      </w:r>
      <w:proofErr w:type="gramStart"/>
      <w:r w:rsidRPr="00BF44EB">
        <w:rPr>
          <w:rFonts w:ascii="Arial" w:eastAsia="Calibri" w:hAnsi="Arial" w:cs="Arial"/>
          <w:sz w:val="20"/>
          <w:szCs w:val="20"/>
        </w:rPr>
        <w:t>)(</w:t>
      </w:r>
      <w:proofErr w:type="gramEnd"/>
      <w:r w:rsidRPr="00BF44EB">
        <w:rPr>
          <w:rFonts w:ascii="Arial" w:eastAsia="Calibri" w:hAnsi="Arial" w:cs="Arial"/>
          <w:sz w:val="20"/>
          <w:szCs w:val="20"/>
        </w:rPr>
        <w:t xml:space="preserve">Lepidoptera: </w:t>
      </w:r>
      <w:proofErr w:type="spellStart"/>
      <w:r w:rsidRPr="00BF44EB">
        <w:rPr>
          <w:rFonts w:ascii="Arial" w:eastAsia="Calibri" w:hAnsi="Arial" w:cs="Arial"/>
          <w:sz w:val="20"/>
          <w:szCs w:val="20"/>
        </w:rPr>
        <w:t>Gelechiidae</w:t>
      </w:r>
      <w:proofErr w:type="spellEnd"/>
      <w:r w:rsidRPr="00BF44EB">
        <w:rPr>
          <w:rFonts w:ascii="Arial" w:eastAsia="Calibri" w:hAnsi="Arial" w:cs="Arial"/>
          <w:sz w:val="20"/>
          <w:szCs w:val="20"/>
        </w:rPr>
        <w:t>). </w:t>
      </w:r>
      <w:r w:rsidRPr="00BF44EB">
        <w:rPr>
          <w:rFonts w:ascii="Arial" w:eastAsia="Calibri" w:hAnsi="Arial" w:cs="Arial"/>
          <w:i/>
          <w:iCs/>
          <w:sz w:val="20"/>
          <w:szCs w:val="20"/>
        </w:rPr>
        <w:t>Research Journal of Agriculture and Biological Sciences</w:t>
      </w:r>
      <w:r w:rsidRPr="00BF44EB">
        <w:rPr>
          <w:rFonts w:ascii="Arial" w:eastAsia="Calibri" w:hAnsi="Arial" w:cs="Arial"/>
          <w:sz w:val="20"/>
          <w:szCs w:val="20"/>
        </w:rPr>
        <w:t>, </w:t>
      </w:r>
      <w:r w:rsidRPr="00BF44EB">
        <w:rPr>
          <w:rFonts w:ascii="Arial" w:eastAsia="Calibri" w:hAnsi="Arial" w:cs="Arial"/>
          <w:i/>
          <w:iCs/>
          <w:sz w:val="20"/>
          <w:szCs w:val="20"/>
        </w:rPr>
        <w:t>3</w:t>
      </w:r>
      <w:r w:rsidRPr="00BF44EB">
        <w:rPr>
          <w:rFonts w:ascii="Arial" w:eastAsia="Calibri" w:hAnsi="Arial" w:cs="Arial"/>
          <w:sz w:val="20"/>
          <w:szCs w:val="20"/>
        </w:rPr>
        <w:t>(2), 119-123.</w:t>
      </w:r>
      <w:hyperlink r:id="rId17" w:history="1">
        <w:r w:rsidRPr="00BF44EB">
          <w:rPr>
            <w:rStyle w:val="Hyperlink"/>
            <w:rFonts w:ascii="Arial" w:eastAsia="Calibri" w:hAnsi="Arial" w:cs="Arial"/>
            <w:sz w:val="20"/>
            <w:szCs w:val="20"/>
          </w:rPr>
          <w:t>https://www.aensiweb.net/AENSIWEB/rjabs/rjabs/2007/119-123.pdf</w:t>
        </w:r>
      </w:hyperlink>
      <w:r w:rsidRPr="00BF44EB">
        <w:rPr>
          <w:rFonts w:ascii="Arial" w:eastAsia="Calibri" w:hAnsi="Arial" w:cs="Arial"/>
          <w:sz w:val="20"/>
          <w:szCs w:val="20"/>
        </w:rPr>
        <w:t xml:space="preserve"> </w:t>
      </w:r>
    </w:p>
    <w:p w14:paraId="625F8480"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Morris, W. L., &amp; Taylor, M. A. (2019). Improving </w:t>
      </w:r>
      <w:proofErr w:type="spellStart"/>
      <w:r w:rsidRPr="00BF44EB">
        <w:rPr>
          <w:rFonts w:ascii="Arial" w:eastAsia="Calibri" w:hAnsi="Arial" w:cs="Arial"/>
          <w:sz w:val="20"/>
          <w:szCs w:val="20"/>
        </w:rPr>
        <w:t>flavor</w:t>
      </w:r>
      <w:proofErr w:type="spellEnd"/>
      <w:r w:rsidRPr="00BF44EB">
        <w:rPr>
          <w:rFonts w:ascii="Arial" w:eastAsia="Calibri" w:hAnsi="Arial" w:cs="Arial"/>
          <w:sz w:val="20"/>
          <w:szCs w:val="20"/>
        </w:rPr>
        <w:t xml:space="preserve"> to increase consumption. American Journal of Potato Research, 96(2), 195-200.</w:t>
      </w:r>
    </w:p>
    <w:p w14:paraId="056AFE11"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Mu, T. H., Sun, H. N., &amp; Ma, M. M. (2019). Sweet potato snack foods. In Sweet potato (pp. 303-324). Academic Press.</w:t>
      </w:r>
    </w:p>
    <w:p w14:paraId="74A1844D" w14:textId="77777777" w:rsidR="00896B50" w:rsidRPr="00BF44EB" w:rsidRDefault="00896B50" w:rsidP="002213ED">
      <w:pPr>
        <w:pStyle w:val="ListParagraph"/>
        <w:numPr>
          <w:ilvl w:val="0"/>
          <w:numId w:val="12"/>
        </w:numPr>
        <w:jc w:val="both"/>
        <w:rPr>
          <w:rFonts w:ascii="Arial" w:eastAsia="Calibri" w:hAnsi="Arial" w:cs="Arial"/>
          <w:sz w:val="20"/>
          <w:szCs w:val="20"/>
        </w:rPr>
      </w:pPr>
      <w:proofErr w:type="spellStart"/>
      <w:r w:rsidRPr="00BF44EB">
        <w:rPr>
          <w:rFonts w:ascii="Arial" w:eastAsia="Calibri" w:hAnsi="Arial" w:cs="Arial"/>
          <w:sz w:val="20"/>
          <w:szCs w:val="20"/>
        </w:rPr>
        <w:t>Munyaneza</w:t>
      </w:r>
      <w:proofErr w:type="spellEnd"/>
      <w:r w:rsidRPr="00BF44EB">
        <w:rPr>
          <w:rFonts w:ascii="Arial" w:eastAsia="Calibri" w:hAnsi="Arial" w:cs="Arial"/>
          <w:sz w:val="20"/>
          <w:szCs w:val="20"/>
        </w:rPr>
        <w:t xml:space="preserve">, J. E., &amp; </w:t>
      </w:r>
      <w:proofErr w:type="spellStart"/>
      <w:r w:rsidRPr="00BF44EB">
        <w:rPr>
          <w:rFonts w:ascii="Arial" w:eastAsia="Calibri" w:hAnsi="Arial" w:cs="Arial"/>
          <w:sz w:val="20"/>
          <w:szCs w:val="20"/>
        </w:rPr>
        <w:t>Bizimungu</w:t>
      </w:r>
      <w:proofErr w:type="spellEnd"/>
      <w:r w:rsidRPr="00BF44EB">
        <w:rPr>
          <w:rFonts w:ascii="Arial" w:eastAsia="Calibri" w:hAnsi="Arial" w:cs="Arial"/>
          <w:sz w:val="20"/>
          <w:szCs w:val="20"/>
        </w:rPr>
        <w:t>, B. (2022). Management of potato pests and diseases in Africa. Insect pests of potato, 407-426. https://doi.org/10.1016/B978-0-12-821237-0.00016-0</w:t>
      </w:r>
    </w:p>
    <w:p w14:paraId="735D6BAA"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Nazari, Z. (2025). Biocontrol of Potato Aphids by Insect Bio-</w:t>
      </w:r>
      <w:proofErr w:type="spellStart"/>
      <w:r w:rsidRPr="00BF44EB">
        <w:rPr>
          <w:rFonts w:ascii="Arial" w:eastAsia="Calibri" w:hAnsi="Arial" w:cs="Arial"/>
          <w:sz w:val="20"/>
          <w:szCs w:val="20"/>
        </w:rPr>
        <w:t>AgBlackman</w:t>
      </w:r>
      <w:proofErr w:type="spellEnd"/>
      <w:r w:rsidRPr="00BF44EB">
        <w:rPr>
          <w:rFonts w:ascii="Arial" w:eastAsia="Calibri" w:hAnsi="Arial" w:cs="Arial"/>
          <w:sz w:val="20"/>
          <w:szCs w:val="20"/>
        </w:rPr>
        <w:t xml:space="preserve">, R. L. (1976). </w:t>
      </w:r>
    </w:p>
    <w:p w14:paraId="61F855F6"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Oladele S, Gould I, Varga S (2025) Low-carbon footprint organo-mineral fertilizer increases potato yield, nitrogen uptake and soil nutrient levels comparable to conventional fertilizer. Potato Res. https:// </w:t>
      </w:r>
      <w:proofErr w:type="spellStart"/>
      <w:r w:rsidRPr="00BF44EB">
        <w:rPr>
          <w:rFonts w:ascii="Arial" w:eastAsia="Calibri" w:hAnsi="Arial" w:cs="Arial"/>
          <w:sz w:val="20"/>
          <w:szCs w:val="20"/>
        </w:rPr>
        <w:t>doi</w:t>
      </w:r>
      <w:proofErr w:type="spellEnd"/>
      <w:r w:rsidRPr="00BF44EB">
        <w:rPr>
          <w:rFonts w:ascii="Arial" w:eastAsia="Calibri" w:hAnsi="Arial" w:cs="Arial"/>
          <w:sz w:val="20"/>
          <w:szCs w:val="20"/>
        </w:rPr>
        <w:t>. org/ 10. 1007/ s11540- 025- 09871-z</w:t>
      </w:r>
    </w:p>
    <w:p w14:paraId="0F06AC4A"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Orlando V, Grove IG, Edwards SG, Prior T, Roberts D, Neilson R, Back M (2020) Root lesion nematodes of potato: current status of diagnostics, pathogenicity and management. Pl </w:t>
      </w:r>
      <w:proofErr w:type="spellStart"/>
      <w:r w:rsidRPr="00BF44EB">
        <w:rPr>
          <w:rFonts w:ascii="Arial" w:eastAsia="Calibri" w:hAnsi="Arial" w:cs="Arial"/>
          <w:sz w:val="20"/>
          <w:szCs w:val="20"/>
        </w:rPr>
        <w:t>Pathol</w:t>
      </w:r>
      <w:proofErr w:type="spellEnd"/>
      <w:r w:rsidRPr="00BF44EB">
        <w:rPr>
          <w:rFonts w:ascii="Arial" w:eastAsia="Calibri" w:hAnsi="Arial" w:cs="Arial"/>
          <w:sz w:val="20"/>
          <w:szCs w:val="20"/>
        </w:rPr>
        <w:t xml:space="preserve"> 69:405-417 doi.org/https://doi.org/10.1111/ppa.13144 </w:t>
      </w:r>
    </w:p>
    <w:p w14:paraId="0E0C5845"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Prasad, P. S., </w:t>
      </w:r>
      <w:proofErr w:type="spellStart"/>
      <w:r w:rsidRPr="00BF44EB">
        <w:rPr>
          <w:rFonts w:ascii="Arial" w:eastAsia="Calibri" w:hAnsi="Arial" w:cs="Arial"/>
          <w:sz w:val="20"/>
          <w:szCs w:val="20"/>
        </w:rPr>
        <w:t>Amarananjundeswara</w:t>
      </w:r>
      <w:proofErr w:type="spellEnd"/>
      <w:r w:rsidRPr="00BF44EB">
        <w:rPr>
          <w:rFonts w:ascii="Arial" w:eastAsia="Calibri" w:hAnsi="Arial" w:cs="Arial"/>
          <w:sz w:val="20"/>
          <w:szCs w:val="20"/>
        </w:rPr>
        <w:t xml:space="preserve">, H., Shetty, S., Sandhya, G. C., Basavaraj, V. N., &amp; </w:t>
      </w:r>
      <w:proofErr w:type="spellStart"/>
      <w:r w:rsidRPr="00BF44EB">
        <w:rPr>
          <w:rFonts w:ascii="Arial" w:eastAsia="Calibri" w:hAnsi="Arial" w:cs="Arial"/>
          <w:sz w:val="20"/>
          <w:szCs w:val="20"/>
        </w:rPr>
        <w:t>Ramegowda</w:t>
      </w:r>
      <w:proofErr w:type="spellEnd"/>
      <w:r w:rsidRPr="00BF44EB">
        <w:rPr>
          <w:rFonts w:ascii="Arial" w:eastAsia="Calibri" w:hAnsi="Arial" w:cs="Arial"/>
          <w:sz w:val="20"/>
          <w:szCs w:val="20"/>
        </w:rPr>
        <w:t xml:space="preserve">, G. K. (2020). Management of potato tuber moth during storage by using biological agents in Hassan district of Karnataka. Int. J. Curr. </w:t>
      </w:r>
      <w:proofErr w:type="spellStart"/>
      <w:r w:rsidRPr="00BF44EB">
        <w:rPr>
          <w:rFonts w:ascii="Arial" w:eastAsia="Calibri" w:hAnsi="Arial" w:cs="Arial"/>
          <w:sz w:val="20"/>
          <w:szCs w:val="20"/>
        </w:rPr>
        <w:t>Microbiol</w:t>
      </w:r>
      <w:proofErr w:type="spellEnd"/>
      <w:r w:rsidRPr="00BF44EB">
        <w:rPr>
          <w:rFonts w:ascii="Arial" w:eastAsia="Calibri" w:hAnsi="Arial" w:cs="Arial"/>
          <w:sz w:val="20"/>
          <w:szCs w:val="20"/>
        </w:rPr>
        <w:t>. App. Sci, 9(9), 465-470.</w:t>
      </w:r>
    </w:p>
    <w:p w14:paraId="0AA30A30"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Radhakrishnan, S., Shanmugam, S., &amp; Ramasamy, R. (2017). Bio control efficacy of Entomopathogenic nematodes against Black Cutworms, </w:t>
      </w:r>
      <w:proofErr w:type="spellStart"/>
      <w:r w:rsidRPr="00BF44EB">
        <w:rPr>
          <w:rFonts w:ascii="Arial" w:eastAsia="Calibri" w:hAnsi="Arial" w:cs="Arial"/>
          <w:sz w:val="20"/>
          <w:szCs w:val="20"/>
        </w:rPr>
        <w:t>Agrotis</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ipsilon</w:t>
      </w:r>
      <w:proofErr w:type="spellEnd"/>
      <w:r w:rsidRPr="00BF44EB">
        <w:rPr>
          <w:rFonts w:ascii="Arial" w:eastAsia="Calibri" w:hAnsi="Arial" w:cs="Arial"/>
          <w:sz w:val="20"/>
          <w:szCs w:val="20"/>
        </w:rPr>
        <w:t xml:space="preserve"> (Hufnagel</w:t>
      </w:r>
      <w:proofErr w:type="gramStart"/>
      <w:r w:rsidRPr="00BF44EB">
        <w:rPr>
          <w:rFonts w:ascii="Arial" w:eastAsia="Calibri" w:hAnsi="Arial" w:cs="Arial"/>
          <w:sz w:val="20"/>
          <w:szCs w:val="20"/>
        </w:rPr>
        <w:t>)(</w:t>
      </w:r>
      <w:proofErr w:type="spellStart"/>
      <w:proofErr w:type="gramEnd"/>
      <w:r w:rsidRPr="00BF44EB">
        <w:rPr>
          <w:rFonts w:ascii="Arial" w:eastAsia="Calibri" w:hAnsi="Arial" w:cs="Arial"/>
          <w:sz w:val="20"/>
          <w:szCs w:val="20"/>
        </w:rPr>
        <w:t>Noctuidae</w:t>
      </w:r>
      <w:proofErr w:type="spellEnd"/>
      <w:r w:rsidRPr="00BF44EB">
        <w:rPr>
          <w:rFonts w:ascii="Arial" w:eastAsia="Calibri" w:hAnsi="Arial" w:cs="Arial"/>
          <w:sz w:val="20"/>
          <w:szCs w:val="20"/>
        </w:rPr>
        <w:t>: Lepidoptera) in potato. Chem. Sci. Rev. Lett, 6(21), 219-224.</w:t>
      </w:r>
    </w:p>
    <w:p w14:paraId="2BCA92FA"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Rattan, N. S., &amp; Ramaswamy, H. S. (2014). Quality optimization of canned potatoes during rotary autoclaving. Journal of Food Quality, 37(3), 168-176.</w:t>
      </w:r>
    </w:p>
    <w:p w14:paraId="15755BDC"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lastRenderedPageBreak/>
        <w:t>Saini, R., Kaur, S., Aggarwal, P., Dhiman, A., &amp; Suthar, P. (2023). Conventional and emerging innovative processing technologies for quality processing of potato and potato-based products: A review. </w:t>
      </w:r>
      <w:r w:rsidRPr="00BF44EB">
        <w:rPr>
          <w:rFonts w:ascii="Arial" w:eastAsia="Calibri" w:hAnsi="Arial" w:cs="Arial"/>
          <w:i/>
          <w:iCs/>
          <w:sz w:val="20"/>
          <w:szCs w:val="20"/>
        </w:rPr>
        <w:t>Food Control</w:t>
      </w:r>
      <w:r w:rsidRPr="00BF44EB">
        <w:rPr>
          <w:rFonts w:ascii="Arial" w:eastAsia="Calibri" w:hAnsi="Arial" w:cs="Arial"/>
          <w:sz w:val="20"/>
          <w:szCs w:val="20"/>
        </w:rPr>
        <w:t>, </w:t>
      </w:r>
      <w:r w:rsidRPr="00BF44EB">
        <w:rPr>
          <w:rFonts w:ascii="Arial" w:eastAsia="Calibri" w:hAnsi="Arial" w:cs="Arial"/>
          <w:i/>
          <w:iCs/>
          <w:sz w:val="20"/>
          <w:szCs w:val="20"/>
        </w:rPr>
        <w:t>153</w:t>
      </w:r>
      <w:r w:rsidRPr="00BF44EB">
        <w:rPr>
          <w:rFonts w:ascii="Arial" w:eastAsia="Calibri" w:hAnsi="Arial" w:cs="Arial"/>
          <w:sz w:val="20"/>
          <w:szCs w:val="20"/>
        </w:rPr>
        <w:t>, 109933.</w:t>
      </w:r>
    </w:p>
    <w:p w14:paraId="5251D4FF"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Salem, s. A. (1991). evaluation of neem seed oil as tuber pro </w:t>
      </w:r>
      <w:proofErr w:type="spellStart"/>
      <w:r w:rsidRPr="00BF44EB">
        <w:rPr>
          <w:rFonts w:ascii="Arial" w:eastAsia="Calibri" w:hAnsi="Arial" w:cs="Arial"/>
          <w:sz w:val="20"/>
          <w:szCs w:val="20"/>
        </w:rPr>
        <w:t>tectant</w:t>
      </w:r>
      <w:proofErr w:type="spellEnd"/>
      <w:r w:rsidRPr="00BF44EB">
        <w:rPr>
          <w:rFonts w:ascii="Arial" w:eastAsia="Calibri" w:hAnsi="Arial" w:cs="Arial"/>
          <w:sz w:val="20"/>
          <w:szCs w:val="20"/>
        </w:rPr>
        <w:t xml:space="preserve"> against </w:t>
      </w:r>
      <w:r w:rsidRPr="00BF44EB">
        <w:rPr>
          <w:rFonts w:ascii="Arial" w:eastAsia="Calibri" w:hAnsi="Arial" w:cs="Arial"/>
          <w:i/>
          <w:sz w:val="20"/>
          <w:szCs w:val="20"/>
        </w:rPr>
        <w:t xml:space="preserve">P. </w:t>
      </w:r>
      <w:proofErr w:type="spellStart"/>
      <w:r w:rsidRPr="00BF44EB">
        <w:rPr>
          <w:rFonts w:ascii="Arial" w:eastAsia="Calibri" w:hAnsi="Arial" w:cs="Arial"/>
          <w:i/>
          <w:sz w:val="20"/>
          <w:szCs w:val="20"/>
        </w:rPr>
        <w:t>operculella</w:t>
      </w:r>
      <w:proofErr w:type="spellEnd"/>
      <w:r w:rsidRPr="00BF44EB">
        <w:rPr>
          <w:rFonts w:ascii="Arial" w:eastAsia="Calibri" w:hAnsi="Arial" w:cs="Arial"/>
          <w:sz w:val="20"/>
          <w:szCs w:val="20"/>
        </w:rPr>
        <w:t xml:space="preserve"> </w:t>
      </w:r>
      <w:proofErr w:type="spellStart"/>
      <w:proofErr w:type="gramStart"/>
      <w:r w:rsidRPr="00BF44EB">
        <w:rPr>
          <w:rFonts w:ascii="Arial" w:eastAsia="Calibri" w:hAnsi="Arial" w:cs="Arial"/>
          <w:sz w:val="20"/>
          <w:szCs w:val="20"/>
        </w:rPr>
        <w:t>zell</w:t>
      </w:r>
      <w:proofErr w:type="spellEnd"/>
      <w:r w:rsidRPr="00BF44EB">
        <w:rPr>
          <w:rFonts w:ascii="Arial" w:eastAsia="Calibri" w:hAnsi="Arial" w:cs="Arial"/>
          <w:sz w:val="20"/>
          <w:szCs w:val="20"/>
        </w:rPr>
        <w:t>.(</w:t>
      </w:r>
      <w:proofErr w:type="gramEnd"/>
      <w:r w:rsidRPr="00BF44EB">
        <w:rPr>
          <w:rFonts w:ascii="Arial" w:eastAsia="Calibri" w:hAnsi="Arial" w:cs="Arial"/>
          <w:sz w:val="20"/>
          <w:szCs w:val="20"/>
        </w:rPr>
        <w:t xml:space="preserve">lepidoptera, </w:t>
      </w:r>
      <w:proofErr w:type="spellStart"/>
      <w:r w:rsidRPr="00BF44EB">
        <w:rPr>
          <w:rFonts w:ascii="Arial" w:eastAsia="Calibri" w:hAnsi="Arial" w:cs="Arial"/>
          <w:sz w:val="20"/>
          <w:szCs w:val="20"/>
        </w:rPr>
        <w:t>gelechiidae</w:t>
      </w:r>
      <w:proofErr w:type="spellEnd"/>
      <w:r w:rsidRPr="00BF44EB">
        <w:rPr>
          <w:rFonts w:ascii="Arial" w:eastAsia="Calibri" w:hAnsi="Arial" w:cs="Arial"/>
          <w:sz w:val="20"/>
          <w:szCs w:val="20"/>
        </w:rPr>
        <w:t xml:space="preserve">). Annals of Agricultural Science, </w:t>
      </w:r>
      <w:proofErr w:type="spellStart"/>
      <w:r w:rsidRPr="00BF44EB">
        <w:rPr>
          <w:rFonts w:ascii="Arial" w:eastAsia="Calibri" w:hAnsi="Arial" w:cs="Arial"/>
          <w:sz w:val="20"/>
          <w:szCs w:val="20"/>
        </w:rPr>
        <w:t>Moshtohor</w:t>
      </w:r>
      <w:proofErr w:type="spellEnd"/>
      <w:r w:rsidRPr="00BF44EB">
        <w:rPr>
          <w:rFonts w:ascii="Arial" w:eastAsia="Calibri" w:hAnsi="Arial" w:cs="Arial"/>
          <w:sz w:val="20"/>
          <w:szCs w:val="20"/>
        </w:rPr>
        <w:t xml:space="preserve">, 29(1), 589 – 595. </w:t>
      </w:r>
      <w:hyperlink r:id="rId18" w:history="1">
        <w:r w:rsidRPr="00BF44EB">
          <w:rPr>
            <w:rStyle w:val="Hyperlink"/>
            <w:rFonts w:ascii="Arial" w:eastAsia="Calibri" w:hAnsi="Arial" w:cs="Arial"/>
            <w:sz w:val="20"/>
            <w:szCs w:val="20"/>
          </w:rPr>
          <w:t>cabidigitallibrary.org/</w:t>
        </w:r>
        <w:proofErr w:type="spellStart"/>
        <w:r w:rsidRPr="00BF44EB">
          <w:rPr>
            <w:rStyle w:val="Hyperlink"/>
            <w:rFonts w:ascii="Arial" w:eastAsia="Calibri" w:hAnsi="Arial" w:cs="Arial"/>
            <w:sz w:val="20"/>
            <w:szCs w:val="20"/>
          </w:rPr>
          <w:t>doi</w:t>
        </w:r>
        <w:proofErr w:type="spellEnd"/>
        <w:r w:rsidRPr="00BF44EB">
          <w:rPr>
            <w:rStyle w:val="Hyperlink"/>
            <w:rFonts w:ascii="Arial" w:eastAsia="Calibri" w:hAnsi="Arial" w:cs="Arial"/>
            <w:sz w:val="20"/>
            <w:szCs w:val="20"/>
          </w:rPr>
          <w:t>/full/10.5555/19941101590</w:t>
        </w:r>
      </w:hyperlink>
      <w:r w:rsidRPr="00BF44EB">
        <w:rPr>
          <w:rFonts w:ascii="Arial" w:eastAsia="Calibri" w:hAnsi="Arial" w:cs="Arial"/>
          <w:sz w:val="20"/>
          <w:szCs w:val="20"/>
        </w:rPr>
        <w:t xml:space="preserve"> </w:t>
      </w:r>
    </w:p>
    <w:p w14:paraId="28651ED1"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Sharaby, A. (1988). Effect of orange, Citrus sinensis (L.) peel oil on reproduction in </w:t>
      </w:r>
      <w:proofErr w:type="spellStart"/>
      <w:r w:rsidRPr="00BF44EB">
        <w:rPr>
          <w:rFonts w:ascii="Arial" w:eastAsia="Calibri" w:hAnsi="Arial" w:cs="Arial"/>
          <w:sz w:val="20"/>
          <w:szCs w:val="20"/>
        </w:rPr>
        <w:t>Phthorimaea</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operculella</w:t>
      </w:r>
      <w:proofErr w:type="spellEnd"/>
      <w:r w:rsidRPr="00BF44EB">
        <w:rPr>
          <w:rFonts w:ascii="Arial" w:eastAsia="Calibri" w:hAnsi="Arial" w:cs="Arial"/>
          <w:sz w:val="20"/>
          <w:szCs w:val="20"/>
        </w:rPr>
        <w:t xml:space="preserve"> (Zell.). International Journal of Tropical Insect Science, 9(2), 201-203.Apr;9(2):201-3. </w:t>
      </w:r>
      <w:hyperlink r:id="rId19" w:history="1">
        <w:r w:rsidRPr="00BF44EB">
          <w:rPr>
            <w:rStyle w:val="Hyperlink"/>
            <w:rFonts w:ascii="Arial" w:eastAsia="Calibri" w:hAnsi="Arial" w:cs="Arial"/>
            <w:sz w:val="20"/>
            <w:szCs w:val="20"/>
          </w:rPr>
          <w:t>https://doi.org/10.1017/S174275840000597X</w:t>
        </w:r>
      </w:hyperlink>
      <w:r w:rsidRPr="00BF44EB">
        <w:rPr>
          <w:rFonts w:ascii="Arial" w:eastAsia="Calibri" w:hAnsi="Arial" w:cs="Arial"/>
          <w:sz w:val="20"/>
          <w:szCs w:val="20"/>
        </w:rPr>
        <w:t xml:space="preserve"> </w:t>
      </w:r>
    </w:p>
    <w:p w14:paraId="4A5C0C25"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Sharaby, A., Abdel-Rahman, H., &amp; Moawad, S. (2009). Biological effects of some natural and chemical compounds on the potato tuber moth, </w:t>
      </w:r>
      <w:proofErr w:type="spellStart"/>
      <w:r w:rsidRPr="00BF44EB">
        <w:rPr>
          <w:rFonts w:ascii="Arial" w:eastAsia="Calibri" w:hAnsi="Arial" w:cs="Arial"/>
          <w:sz w:val="20"/>
          <w:szCs w:val="20"/>
        </w:rPr>
        <w:t>Phthorimaea</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operculella</w:t>
      </w:r>
      <w:proofErr w:type="spellEnd"/>
      <w:r w:rsidRPr="00BF44EB">
        <w:rPr>
          <w:rFonts w:ascii="Arial" w:eastAsia="Calibri" w:hAnsi="Arial" w:cs="Arial"/>
          <w:sz w:val="20"/>
          <w:szCs w:val="20"/>
        </w:rPr>
        <w:t xml:space="preserve"> </w:t>
      </w:r>
      <w:proofErr w:type="gramStart"/>
      <w:r w:rsidRPr="00BF44EB">
        <w:rPr>
          <w:rFonts w:ascii="Arial" w:eastAsia="Calibri" w:hAnsi="Arial" w:cs="Arial"/>
          <w:sz w:val="20"/>
          <w:szCs w:val="20"/>
        </w:rPr>
        <w:t>Zell.(</w:t>
      </w:r>
      <w:proofErr w:type="gramEnd"/>
      <w:r w:rsidRPr="00BF44EB">
        <w:rPr>
          <w:rFonts w:ascii="Arial" w:eastAsia="Calibri" w:hAnsi="Arial" w:cs="Arial"/>
          <w:sz w:val="20"/>
          <w:szCs w:val="20"/>
        </w:rPr>
        <w:t xml:space="preserve">Lepidoptera: </w:t>
      </w:r>
      <w:proofErr w:type="spellStart"/>
      <w:r w:rsidRPr="00BF44EB">
        <w:rPr>
          <w:rFonts w:ascii="Arial" w:eastAsia="Calibri" w:hAnsi="Arial" w:cs="Arial"/>
          <w:sz w:val="20"/>
          <w:szCs w:val="20"/>
        </w:rPr>
        <w:t>Gelechiidae</w:t>
      </w:r>
      <w:proofErr w:type="spellEnd"/>
      <w:r w:rsidRPr="00BF44EB">
        <w:rPr>
          <w:rFonts w:ascii="Arial" w:eastAsia="Calibri" w:hAnsi="Arial" w:cs="Arial"/>
          <w:sz w:val="20"/>
          <w:szCs w:val="20"/>
        </w:rPr>
        <w:t>). </w:t>
      </w:r>
      <w:r w:rsidRPr="00BF44EB">
        <w:rPr>
          <w:rFonts w:ascii="Arial" w:eastAsia="Calibri" w:hAnsi="Arial" w:cs="Arial"/>
          <w:i/>
          <w:iCs/>
          <w:sz w:val="20"/>
          <w:szCs w:val="20"/>
        </w:rPr>
        <w:t>Saudi Journal of Biological Sciences</w:t>
      </w:r>
      <w:r w:rsidRPr="00BF44EB">
        <w:rPr>
          <w:rFonts w:ascii="Arial" w:eastAsia="Calibri" w:hAnsi="Arial" w:cs="Arial"/>
          <w:sz w:val="20"/>
          <w:szCs w:val="20"/>
        </w:rPr>
        <w:t>, </w:t>
      </w:r>
      <w:r w:rsidRPr="00BF44EB">
        <w:rPr>
          <w:rFonts w:ascii="Arial" w:eastAsia="Calibri" w:hAnsi="Arial" w:cs="Arial"/>
          <w:i/>
          <w:iCs/>
          <w:sz w:val="20"/>
          <w:szCs w:val="20"/>
        </w:rPr>
        <w:t>16</w:t>
      </w:r>
      <w:r w:rsidRPr="00BF44EB">
        <w:rPr>
          <w:rFonts w:ascii="Arial" w:eastAsia="Calibri" w:hAnsi="Arial" w:cs="Arial"/>
          <w:sz w:val="20"/>
          <w:szCs w:val="20"/>
        </w:rPr>
        <w:t>(1), 1-9.</w:t>
      </w:r>
      <w:hyperlink r:id="rId20" w:tgtFrame="_blank" w:tooltip="Persistent link using digital object identifier" w:history="1">
        <w:r w:rsidRPr="00BF44EB">
          <w:rPr>
            <w:rStyle w:val="Hyperlink"/>
            <w:rFonts w:ascii="Arial" w:eastAsia="Calibri" w:hAnsi="Arial" w:cs="Arial"/>
            <w:sz w:val="20"/>
            <w:szCs w:val="20"/>
          </w:rPr>
          <w:t>https://doi.org/10.1016/j.sjbs.2009.07.001</w:t>
        </w:r>
      </w:hyperlink>
    </w:p>
    <w:p w14:paraId="484AC793"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Simmonds, N. W. (1997). A review of potato propagation by means of seed, as distinct from clonal propagation by tubers. Potato Research, 40(2), 191-214.</w:t>
      </w:r>
    </w:p>
    <w:p w14:paraId="77D72DF6"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Tegg, R. S., &amp; Wilson, C. R. (2022). Management of major fungal and fungal-like soilborne diseases of potato. Sustainable Management of Potato Pests and Diseases, 525-540.</w:t>
      </w:r>
      <w:r w:rsidRPr="00BF44EB">
        <w:rPr>
          <w:rFonts w:ascii="Arial" w:hAnsi="Arial" w:cs="Arial"/>
        </w:rPr>
        <w:t xml:space="preserve"> </w:t>
      </w:r>
      <w:hyperlink r:id="rId21" w:history="1">
        <w:r w:rsidRPr="00BF44EB">
          <w:rPr>
            <w:rStyle w:val="Hyperlink"/>
            <w:rFonts w:ascii="Arial" w:eastAsia="Calibri" w:hAnsi="Arial" w:cs="Arial"/>
            <w:sz w:val="20"/>
            <w:szCs w:val="20"/>
          </w:rPr>
          <w:t>https://link.springer.com/book/10.1007/978-981-16-7695-6</w:t>
        </w:r>
      </w:hyperlink>
      <w:r w:rsidRPr="00BF44EB">
        <w:rPr>
          <w:rFonts w:ascii="Arial" w:eastAsia="Calibri" w:hAnsi="Arial" w:cs="Arial"/>
          <w:sz w:val="20"/>
          <w:szCs w:val="20"/>
        </w:rPr>
        <w:t xml:space="preserve"> </w:t>
      </w:r>
    </w:p>
    <w:p w14:paraId="150B3539"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Wraight, S. P., Lacey, L. A., </w:t>
      </w:r>
      <w:proofErr w:type="spellStart"/>
      <w:r w:rsidRPr="00BF44EB">
        <w:rPr>
          <w:rFonts w:ascii="Arial" w:eastAsia="Calibri" w:hAnsi="Arial" w:cs="Arial"/>
          <w:sz w:val="20"/>
          <w:szCs w:val="20"/>
        </w:rPr>
        <w:t>Kabaluk</w:t>
      </w:r>
      <w:proofErr w:type="spellEnd"/>
      <w:r w:rsidRPr="00BF44EB">
        <w:rPr>
          <w:rFonts w:ascii="Arial" w:eastAsia="Calibri" w:hAnsi="Arial" w:cs="Arial"/>
          <w:sz w:val="20"/>
          <w:szCs w:val="20"/>
        </w:rPr>
        <w:t>, J. T., &amp; Goettel, M. S. (2009). Potential for microbial biological control of coleopteran and hemipteran pests of potato. Fruit, vegetable and cereal science and biotechnology, 3, 25-38.</w:t>
      </w:r>
    </w:p>
    <w:p w14:paraId="6A05931D" w14:textId="77777777"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Wraight, S. P., Lacey, L. A., </w:t>
      </w:r>
      <w:proofErr w:type="spellStart"/>
      <w:r w:rsidRPr="00BF44EB">
        <w:rPr>
          <w:rFonts w:ascii="Arial" w:eastAsia="Calibri" w:hAnsi="Arial" w:cs="Arial"/>
          <w:sz w:val="20"/>
          <w:szCs w:val="20"/>
        </w:rPr>
        <w:t>Kabaluk</w:t>
      </w:r>
      <w:proofErr w:type="spellEnd"/>
      <w:r w:rsidRPr="00BF44EB">
        <w:rPr>
          <w:rFonts w:ascii="Arial" w:eastAsia="Calibri" w:hAnsi="Arial" w:cs="Arial"/>
          <w:sz w:val="20"/>
          <w:szCs w:val="20"/>
        </w:rPr>
        <w:t>, J. T., &amp; Goettel, M. S. (2009). Potential for microbial biological control of coleopteran and hemipteran pests of potato. </w:t>
      </w:r>
      <w:r w:rsidRPr="00BF44EB">
        <w:rPr>
          <w:rFonts w:ascii="Arial" w:eastAsia="Calibri" w:hAnsi="Arial" w:cs="Arial"/>
          <w:i/>
          <w:iCs/>
          <w:sz w:val="20"/>
          <w:szCs w:val="20"/>
        </w:rPr>
        <w:t>Fruit, vegetable and cereal science and biotechnology</w:t>
      </w:r>
      <w:r w:rsidRPr="00BF44EB">
        <w:rPr>
          <w:rFonts w:ascii="Arial" w:eastAsia="Calibri" w:hAnsi="Arial" w:cs="Arial"/>
          <w:sz w:val="20"/>
          <w:szCs w:val="20"/>
        </w:rPr>
        <w:t>, </w:t>
      </w:r>
      <w:r w:rsidRPr="00BF44EB">
        <w:rPr>
          <w:rFonts w:ascii="Arial" w:eastAsia="Calibri" w:hAnsi="Arial" w:cs="Arial"/>
          <w:i/>
          <w:iCs/>
          <w:sz w:val="20"/>
          <w:szCs w:val="20"/>
        </w:rPr>
        <w:t>3</w:t>
      </w:r>
      <w:r w:rsidRPr="00BF44EB">
        <w:rPr>
          <w:rFonts w:ascii="Arial" w:eastAsia="Calibri" w:hAnsi="Arial" w:cs="Arial"/>
          <w:sz w:val="20"/>
          <w:szCs w:val="20"/>
        </w:rPr>
        <w:t>, 25-38.</w:t>
      </w:r>
    </w:p>
    <w:p w14:paraId="72E99D58" w14:textId="34321231" w:rsidR="00896B50" w:rsidRPr="00BF44EB" w:rsidRDefault="00896B50" w:rsidP="002213ED">
      <w:pPr>
        <w:pStyle w:val="ListParagraph"/>
        <w:numPr>
          <w:ilvl w:val="0"/>
          <w:numId w:val="12"/>
        </w:numPr>
        <w:spacing w:before="100" w:beforeAutospacing="1" w:after="100" w:afterAutospacing="1" w:line="360" w:lineRule="auto"/>
        <w:jc w:val="both"/>
        <w:outlineLvl w:val="1"/>
        <w:rPr>
          <w:rFonts w:ascii="Arial" w:eastAsia="Calibri" w:hAnsi="Arial" w:cs="Arial"/>
          <w:sz w:val="20"/>
          <w:szCs w:val="20"/>
        </w:rPr>
      </w:pPr>
      <w:r w:rsidRPr="00BF44EB">
        <w:rPr>
          <w:rFonts w:ascii="Arial" w:eastAsia="Calibri" w:hAnsi="Arial" w:cs="Arial"/>
          <w:sz w:val="20"/>
          <w:szCs w:val="20"/>
        </w:rPr>
        <w:t xml:space="preserve">Xiao, C., He, X. Z., Li, X., Fan, D., Zhang, L., Wu, C., &amp; Xu, F. (2026). Host size and parasite density impact on the efficacy and reproductive output of </w:t>
      </w:r>
      <w:proofErr w:type="spellStart"/>
      <w:r w:rsidRPr="00BF44EB">
        <w:rPr>
          <w:rFonts w:ascii="Arial" w:eastAsia="Calibri" w:hAnsi="Arial" w:cs="Arial"/>
          <w:sz w:val="20"/>
          <w:szCs w:val="20"/>
        </w:rPr>
        <w:t>Pyemotes</w:t>
      </w:r>
      <w:proofErr w:type="spellEnd"/>
      <w:r w:rsidRPr="00BF44EB">
        <w:rPr>
          <w:rFonts w:ascii="Arial" w:eastAsia="Calibri" w:hAnsi="Arial" w:cs="Arial"/>
          <w:sz w:val="20"/>
          <w:szCs w:val="20"/>
        </w:rPr>
        <w:t xml:space="preserve"> </w:t>
      </w:r>
      <w:proofErr w:type="spellStart"/>
      <w:r w:rsidRPr="00BF44EB">
        <w:rPr>
          <w:rFonts w:ascii="Arial" w:eastAsia="Calibri" w:hAnsi="Arial" w:cs="Arial"/>
          <w:sz w:val="20"/>
          <w:szCs w:val="20"/>
        </w:rPr>
        <w:t>zhonghuajia</w:t>
      </w:r>
      <w:proofErr w:type="spellEnd"/>
      <w:r w:rsidRPr="00BF44EB">
        <w:rPr>
          <w:rFonts w:ascii="Arial" w:eastAsia="Calibri" w:hAnsi="Arial" w:cs="Arial"/>
          <w:sz w:val="20"/>
          <w:szCs w:val="20"/>
        </w:rPr>
        <w:t>, a biological control agent of potato tuber moth. Experimental and Applied Acarology, 96(3), 25.</w:t>
      </w:r>
    </w:p>
    <w:p w14:paraId="1CBA573B" w14:textId="242AF502" w:rsidR="0095585D" w:rsidRPr="00BF44EB" w:rsidRDefault="0095585D" w:rsidP="00896B50">
      <w:pPr>
        <w:spacing w:line="360" w:lineRule="auto"/>
        <w:jc w:val="both"/>
        <w:rPr>
          <w:rFonts w:ascii="Arial" w:hAnsi="Arial" w:cs="Arial"/>
          <w:sz w:val="20"/>
          <w:szCs w:val="20"/>
        </w:rPr>
      </w:pPr>
    </w:p>
    <w:sectPr w:rsidR="0095585D" w:rsidRPr="00BF4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459"/>
    <w:multiLevelType w:val="hybridMultilevel"/>
    <w:tmpl w:val="77C89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7D2E56"/>
    <w:multiLevelType w:val="hybridMultilevel"/>
    <w:tmpl w:val="BBDC71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03C5A2F"/>
    <w:multiLevelType w:val="hybridMultilevel"/>
    <w:tmpl w:val="2D3482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27D41CE"/>
    <w:multiLevelType w:val="hybridMultilevel"/>
    <w:tmpl w:val="02221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E86E8B"/>
    <w:multiLevelType w:val="multilevel"/>
    <w:tmpl w:val="499C6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C43E98"/>
    <w:multiLevelType w:val="hybridMultilevel"/>
    <w:tmpl w:val="BDA601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C60E6D"/>
    <w:multiLevelType w:val="hybridMultilevel"/>
    <w:tmpl w:val="26248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0E56C4B"/>
    <w:multiLevelType w:val="hybridMultilevel"/>
    <w:tmpl w:val="7D28DE8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F683691"/>
    <w:multiLevelType w:val="hybridMultilevel"/>
    <w:tmpl w:val="2110A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D57162"/>
    <w:multiLevelType w:val="hybridMultilevel"/>
    <w:tmpl w:val="E10AC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389080A"/>
    <w:multiLevelType w:val="hybridMultilevel"/>
    <w:tmpl w:val="2AAC649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796B457D"/>
    <w:multiLevelType w:val="hybridMultilevel"/>
    <w:tmpl w:val="25127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4168940">
    <w:abstractNumId w:val="3"/>
  </w:num>
  <w:num w:numId="2" w16cid:durableId="1818261218">
    <w:abstractNumId w:val="5"/>
  </w:num>
  <w:num w:numId="3" w16cid:durableId="184371681">
    <w:abstractNumId w:val="8"/>
  </w:num>
  <w:num w:numId="4" w16cid:durableId="544953692">
    <w:abstractNumId w:val="9"/>
  </w:num>
  <w:num w:numId="5" w16cid:durableId="236719117">
    <w:abstractNumId w:val="6"/>
  </w:num>
  <w:num w:numId="6" w16cid:durableId="1225413008">
    <w:abstractNumId w:val="1"/>
  </w:num>
  <w:num w:numId="7" w16cid:durableId="1104881623">
    <w:abstractNumId w:val="10"/>
  </w:num>
  <w:num w:numId="8" w16cid:durableId="562637339">
    <w:abstractNumId w:val="2"/>
  </w:num>
  <w:num w:numId="9" w16cid:durableId="681005085">
    <w:abstractNumId w:val="11"/>
  </w:num>
  <w:num w:numId="10" w16cid:durableId="1204707139">
    <w:abstractNumId w:val="4"/>
  </w:num>
  <w:num w:numId="11" w16cid:durableId="127673353">
    <w:abstractNumId w:val="7"/>
  </w:num>
  <w:num w:numId="12" w16cid:durableId="15978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11"/>
    <w:rsid w:val="00017DA9"/>
    <w:rsid w:val="000213E3"/>
    <w:rsid w:val="00025294"/>
    <w:rsid w:val="00086666"/>
    <w:rsid w:val="000B0610"/>
    <w:rsid w:val="000D5ED9"/>
    <w:rsid w:val="000E62BC"/>
    <w:rsid w:val="00105E03"/>
    <w:rsid w:val="00117F26"/>
    <w:rsid w:val="00136BCD"/>
    <w:rsid w:val="001517B1"/>
    <w:rsid w:val="00167C66"/>
    <w:rsid w:val="001C5C67"/>
    <w:rsid w:val="001F2FCF"/>
    <w:rsid w:val="00205160"/>
    <w:rsid w:val="00215493"/>
    <w:rsid w:val="002213ED"/>
    <w:rsid w:val="0022199E"/>
    <w:rsid w:val="0022534C"/>
    <w:rsid w:val="0026206B"/>
    <w:rsid w:val="00266827"/>
    <w:rsid w:val="00272F93"/>
    <w:rsid w:val="0028204A"/>
    <w:rsid w:val="00287868"/>
    <w:rsid w:val="002C1523"/>
    <w:rsid w:val="002C1596"/>
    <w:rsid w:val="002C56FD"/>
    <w:rsid w:val="002E0ADC"/>
    <w:rsid w:val="002F01A5"/>
    <w:rsid w:val="003019F9"/>
    <w:rsid w:val="0030441C"/>
    <w:rsid w:val="00312045"/>
    <w:rsid w:val="00314A64"/>
    <w:rsid w:val="00315523"/>
    <w:rsid w:val="00324B7A"/>
    <w:rsid w:val="00335840"/>
    <w:rsid w:val="00343AB5"/>
    <w:rsid w:val="00370D0C"/>
    <w:rsid w:val="00382C2D"/>
    <w:rsid w:val="00387CA6"/>
    <w:rsid w:val="003A4923"/>
    <w:rsid w:val="003A7F7A"/>
    <w:rsid w:val="003F04C9"/>
    <w:rsid w:val="0040282F"/>
    <w:rsid w:val="00434980"/>
    <w:rsid w:val="004A65A8"/>
    <w:rsid w:val="004D5BB1"/>
    <w:rsid w:val="005010FD"/>
    <w:rsid w:val="00503F93"/>
    <w:rsid w:val="005330B3"/>
    <w:rsid w:val="00557FE9"/>
    <w:rsid w:val="00564B78"/>
    <w:rsid w:val="005A2592"/>
    <w:rsid w:val="005B798D"/>
    <w:rsid w:val="00617485"/>
    <w:rsid w:val="006223E5"/>
    <w:rsid w:val="00690137"/>
    <w:rsid w:val="00693B2C"/>
    <w:rsid w:val="00694133"/>
    <w:rsid w:val="006C1E3E"/>
    <w:rsid w:val="006F5500"/>
    <w:rsid w:val="00710A5B"/>
    <w:rsid w:val="007162A8"/>
    <w:rsid w:val="007270A2"/>
    <w:rsid w:val="0073463B"/>
    <w:rsid w:val="00735AA5"/>
    <w:rsid w:val="00736208"/>
    <w:rsid w:val="007415DF"/>
    <w:rsid w:val="007B31EF"/>
    <w:rsid w:val="007D5AD3"/>
    <w:rsid w:val="00800AE6"/>
    <w:rsid w:val="00802D0C"/>
    <w:rsid w:val="00804026"/>
    <w:rsid w:val="0081765C"/>
    <w:rsid w:val="00822F8D"/>
    <w:rsid w:val="008274CD"/>
    <w:rsid w:val="00877DE2"/>
    <w:rsid w:val="00885BC6"/>
    <w:rsid w:val="00892838"/>
    <w:rsid w:val="00892894"/>
    <w:rsid w:val="00896B50"/>
    <w:rsid w:val="008B4130"/>
    <w:rsid w:val="008B555A"/>
    <w:rsid w:val="008B673D"/>
    <w:rsid w:val="008F6185"/>
    <w:rsid w:val="00923647"/>
    <w:rsid w:val="009368EF"/>
    <w:rsid w:val="0095585D"/>
    <w:rsid w:val="00962565"/>
    <w:rsid w:val="009632B2"/>
    <w:rsid w:val="009702DE"/>
    <w:rsid w:val="00975852"/>
    <w:rsid w:val="009B3C4E"/>
    <w:rsid w:val="009B6232"/>
    <w:rsid w:val="009E345C"/>
    <w:rsid w:val="00A11A7F"/>
    <w:rsid w:val="00A661C5"/>
    <w:rsid w:val="00A84CFB"/>
    <w:rsid w:val="00AA73CA"/>
    <w:rsid w:val="00AC2CD4"/>
    <w:rsid w:val="00AD31D5"/>
    <w:rsid w:val="00B1648F"/>
    <w:rsid w:val="00B808B2"/>
    <w:rsid w:val="00B94871"/>
    <w:rsid w:val="00BF44EB"/>
    <w:rsid w:val="00C83D11"/>
    <w:rsid w:val="00C92D35"/>
    <w:rsid w:val="00CD126C"/>
    <w:rsid w:val="00CD15D0"/>
    <w:rsid w:val="00CD6905"/>
    <w:rsid w:val="00CE5027"/>
    <w:rsid w:val="00D03B0F"/>
    <w:rsid w:val="00D4516D"/>
    <w:rsid w:val="00D56944"/>
    <w:rsid w:val="00DC1CED"/>
    <w:rsid w:val="00DC4F7F"/>
    <w:rsid w:val="00DD1070"/>
    <w:rsid w:val="00DD1BE4"/>
    <w:rsid w:val="00DD5B85"/>
    <w:rsid w:val="00DE517C"/>
    <w:rsid w:val="00E23E09"/>
    <w:rsid w:val="00E605EE"/>
    <w:rsid w:val="00E617F4"/>
    <w:rsid w:val="00E84116"/>
    <w:rsid w:val="00E912A0"/>
    <w:rsid w:val="00E94283"/>
    <w:rsid w:val="00EA058D"/>
    <w:rsid w:val="00EA4541"/>
    <w:rsid w:val="00ED1631"/>
    <w:rsid w:val="00F43DB0"/>
    <w:rsid w:val="00F860B9"/>
    <w:rsid w:val="00F87CE8"/>
    <w:rsid w:val="00FB7361"/>
    <w:rsid w:val="00FD68AB"/>
    <w:rsid w:val="00FD6B4E"/>
    <w:rsid w:val="00FE226F"/>
    <w:rsid w:val="00FE601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3C03"/>
  <w15:chartTrackingRefBased/>
  <w15:docId w15:val="{5FC5D310-01F8-456F-B426-CAC43383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D11"/>
    <w:rPr>
      <w:rFonts w:eastAsiaTheme="majorEastAsia" w:cstheme="majorBidi"/>
      <w:color w:val="272727" w:themeColor="text1" w:themeTint="D8"/>
    </w:rPr>
  </w:style>
  <w:style w:type="paragraph" w:styleId="Title">
    <w:name w:val="Title"/>
    <w:basedOn w:val="Normal"/>
    <w:next w:val="Normal"/>
    <w:link w:val="TitleChar"/>
    <w:uiPriority w:val="10"/>
    <w:qFormat/>
    <w:rsid w:val="00C8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D11"/>
    <w:pPr>
      <w:spacing w:before="160"/>
      <w:jc w:val="center"/>
    </w:pPr>
    <w:rPr>
      <w:i/>
      <w:iCs/>
      <w:color w:val="404040" w:themeColor="text1" w:themeTint="BF"/>
    </w:rPr>
  </w:style>
  <w:style w:type="character" w:customStyle="1" w:styleId="QuoteChar">
    <w:name w:val="Quote Char"/>
    <w:basedOn w:val="DefaultParagraphFont"/>
    <w:link w:val="Quote"/>
    <w:uiPriority w:val="29"/>
    <w:rsid w:val="00C83D11"/>
    <w:rPr>
      <w:i/>
      <w:iCs/>
      <w:color w:val="404040" w:themeColor="text1" w:themeTint="BF"/>
    </w:rPr>
  </w:style>
  <w:style w:type="paragraph" w:styleId="ListParagraph">
    <w:name w:val="List Paragraph"/>
    <w:basedOn w:val="Normal"/>
    <w:uiPriority w:val="34"/>
    <w:qFormat/>
    <w:rsid w:val="00C83D11"/>
    <w:pPr>
      <w:ind w:left="720"/>
      <w:contextualSpacing/>
    </w:pPr>
  </w:style>
  <w:style w:type="character" w:styleId="IntenseEmphasis">
    <w:name w:val="Intense Emphasis"/>
    <w:basedOn w:val="DefaultParagraphFont"/>
    <w:uiPriority w:val="21"/>
    <w:qFormat/>
    <w:rsid w:val="00C83D11"/>
    <w:rPr>
      <w:i/>
      <w:iCs/>
      <w:color w:val="0F4761" w:themeColor="accent1" w:themeShade="BF"/>
    </w:rPr>
  </w:style>
  <w:style w:type="paragraph" w:styleId="IntenseQuote">
    <w:name w:val="Intense Quote"/>
    <w:basedOn w:val="Normal"/>
    <w:next w:val="Normal"/>
    <w:link w:val="IntenseQuoteChar"/>
    <w:uiPriority w:val="30"/>
    <w:qFormat/>
    <w:rsid w:val="00C83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D11"/>
    <w:rPr>
      <w:i/>
      <w:iCs/>
      <w:color w:val="0F4761" w:themeColor="accent1" w:themeShade="BF"/>
    </w:rPr>
  </w:style>
  <w:style w:type="character" w:styleId="IntenseReference">
    <w:name w:val="Intense Reference"/>
    <w:basedOn w:val="DefaultParagraphFont"/>
    <w:uiPriority w:val="32"/>
    <w:qFormat/>
    <w:rsid w:val="00C83D11"/>
    <w:rPr>
      <w:b/>
      <w:bCs/>
      <w:smallCaps/>
      <w:color w:val="0F4761" w:themeColor="accent1" w:themeShade="BF"/>
      <w:spacing w:val="5"/>
    </w:rPr>
  </w:style>
  <w:style w:type="table" w:styleId="ListTable2-Accent4">
    <w:name w:val="List Table 2 Accent 4"/>
    <w:basedOn w:val="TableNormal"/>
    <w:uiPriority w:val="47"/>
    <w:rsid w:val="0069013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unhideWhenUsed/>
    <w:rsid w:val="00105E03"/>
    <w:rPr>
      <w:color w:val="467886" w:themeColor="hyperlink"/>
      <w:u w:val="single"/>
    </w:rPr>
  </w:style>
  <w:style w:type="character" w:customStyle="1" w:styleId="UnresolvedMention1">
    <w:name w:val="Unresolved Mention1"/>
    <w:basedOn w:val="DefaultParagraphFont"/>
    <w:uiPriority w:val="99"/>
    <w:semiHidden/>
    <w:unhideWhenUsed/>
    <w:rsid w:val="00105E03"/>
    <w:rPr>
      <w:color w:val="605E5C"/>
      <w:shd w:val="clear" w:color="auto" w:fill="E1DFDD"/>
    </w:rPr>
  </w:style>
  <w:style w:type="table" w:styleId="ListTable2">
    <w:name w:val="List Table 2"/>
    <w:basedOn w:val="TableNormal"/>
    <w:uiPriority w:val="47"/>
    <w:rsid w:val="004D5B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569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1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obiology.ru/articles/1-2018belyakova.pdf" TargetMode="External"/><Relationship Id="rId13" Type="http://schemas.openxmlformats.org/officeDocument/2006/relationships/hyperlink" Target="https://doi.org/10.30843/nzpp.2005.58.4276" TargetMode="External"/><Relationship Id="rId18" Type="http://schemas.openxmlformats.org/officeDocument/2006/relationships/hyperlink" Target="https://www.cabidigitallibrary.org/doi/full/10.5555/19941101590" TargetMode="External"/><Relationship Id="rId3" Type="http://schemas.openxmlformats.org/officeDocument/2006/relationships/styles" Target="styles.xml"/><Relationship Id="rId21" Type="http://schemas.openxmlformats.org/officeDocument/2006/relationships/hyperlink" Target="https://link.springer.com/book/10.1007/978-981-16-7695-6" TargetMode="External"/><Relationship Id="rId7" Type="http://schemas.openxmlformats.org/officeDocument/2006/relationships/hyperlink" Target="http://doi.org/10.26480/sfna.01.2022.11.14" TargetMode="External"/><Relationship Id="rId12" Type="http://schemas.openxmlformats.org/officeDocument/2006/relationships/hyperlink" Target="https://doi.org/10.3390/insects11030196" TargetMode="External"/><Relationship Id="rId17" Type="http://schemas.openxmlformats.org/officeDocument/2006/relationships/hyperlink" Target="https://www.aensiweb.net/AENSIWEB/rjabs/rjabs/2007/119-123.pdf" TargetMode="External"/><Relationship Id="rId2" Type="http://schemas.openxmlformats.org/officeDocument/2006/relationships/numbering" Target="numbering.xml"/><Relationship Id="rId16" Type="http://schemas.openxmlformats.org/officeDocument/2006/relationships/hyperlink" Target="https://doi.org/10.1016/j.biocontrol.2020.104219" TargetMode="External"/><Relationship Id="rId20" Type="http://schemas.openxmlformats.org/officeDocument/2006/relationships/hyperlink" Target="https://doi.org/10.1016/j.sjbs.2009.07.00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1608/ejar.2017.148721" TargetMode="External"/><Relationship Id="rId5" Type="http://schemas.openxmlformats.org/officeDocument/2006/relationships/webSettings" Target="webSettings.xml"/><Relationship Id="rId15" Type="http://schemas.openxmlformats.org/officeDocument/2006/relationships/hyperlink" Target="https://doi.org/10.1186/s41938-017-0003-2" TargetMode="External"/><Relationship Id="rId23" Type="http://schemas.openxmlformats.org/officeDocument/2006/relationships/theme" Target="theme/theme1.xml"/><Relationship Id="rId10" Type="http://schemas.openxmlformats.org/officeDocument/2006/relationships/hyperlink" Target="https://doi.org/10.1080/09670874.2018.1524183" TargetMode="External"/><Relationship Id="rId19" Type="http://schemas.openxmlformats.org/officeDocument/2006/relationships/hyperlink" Target="https://doi.org/10.1017/S174275840000597X" TargetMode="External"/><Relationship Id="rId4" Type="http://schemas.openxmlformats.org/officeDocument/2006/relationships/settings" Target="settings.xml"/><Relationship Id="rId9" Type="http://schemas.openxmlformats.org/officeDocument/2006/relationships/hyperlink" Target="https://doi.org/10.1098/rstb.1976.0059" TargetMode="External"/><Relationship Id="rId14" Type="http://schemas.openxmlformats.org/officeDocument/2006/relationships/hyperlink" Target="http://www.agrifoodmagazine.co.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0444-2B9A-4B86-8966-23E6D72B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5668</Words>
  <Characters>32313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pawarstv879@gmail.com</dc:creator>
  <cp:keywords/>
  <dc:description/>
  <cp:lastModifiedBy>SDI 1022</cp:lastModifiedBy>
  <cp:revision>30</cp:revision>
  <dcterms:created xsi:type="dcterms:W3CDTF">2026-05-09T05:46:00Z</dcterms:created>
  <dcterms:modified xsi:type="dcterms:W3CDTF">2026-05-19T08:57:00Z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32b96bf1-cb3a-4bf6-9ba3-7ac119ff66fc</vt:lpwstr>
  </property>
</Properties>
</file>