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2DD6" w14:textId="77777777" w:rsidR="00754C9A" w:rsidRDefault="00754C9A" w:rsidP="00441B6F">
      <w:pPr>
        <w:pStyle w:val="Title"/>
        <w:spacing w:after="0"/>
        <w:jc w:val="both"/>
        <w:rPr>
          <w:rFonts w:ascii="Arial" w:hAnsi="Arial" w:cs="Arial"/>
        </w:rPr>
      </w:pPr>
    </w:p>
    <w:p w14:paraId="475B02D0" w14:textId="77777777" w:rsidR="00D74B59" w:rsidRPr="00D74B59" w:rsidRDefault="00D74B59" w:rsidP="00D74B59">
      <w:pPr>
        <w:jc w:val="right"/>
        <w:rPr>
          <w:rFonts w:ascii="Arial" w:hAnsi="Arial" w:cs="Arial"/>
          <w:b/>
          <w:bCs/>
          <w:i/>
          <w:iCs/>
          <w:sz w:val="36"/>
          <w:szCs w:val="36"/>
          <w:u w:val="single"/>
        </w:rPr>
      </w:pPr>
      <w:r w:rsidRPr="00D74B59">
        <w:rPr>
          <w:rFonts w:ascii="Arial" w:hAnsi="Arial" w:cs="Arial"/>
          <w:b/>
          <w:bCs/>
          <w:i/>
          <w:iCs/>
          <w:sz w:val="36"/>
          <w:szCs w:val="36"/>
          <w:u w:val="single"/>
        </w:rPr>
        <w:t>Original Research Article</w:t>
      </w:r>
    </w:p>
    <w:p w14:paraId="16400577" w14:textId="77777777" w:rsidR="009E1E61" w:rsidRDefault="009E1E61" w:rsidP="009E1E61">
      <w:pPr>
        <w:jc w:val="right"/>
        <w:rPr>
          <w:rFonts w:ascii="Arial" w:hAnsi="Arial" w:cs="Arial"/>
          <w:b/>
          <w:bCs/>
          <w:sz w:val="36"/>
          <w:szCs w:val="36"/>
        </w:rPr>
      </w:pPr>
      <w:r w:rsidRPr="009E1E61">
        <w:rPr>
          <w:rFonts w:ascii="Arial" w:hAnsi="Arial" w:cs="Arial"/>
          <w:b/>
          <w:bCs/>
          <w:sz w:val="36"/>
          <w:szCs w:val="36"/>
        </w:rPr>
        <w:t>Antibacterial Potential of Keben Fruit Seed Extract (</w:t>
      </w:r>
      <w:r w:rsidRPr="009E1E61">
        <w:rPr>
          <w:rFonts w:ascii="Arial" w:hAnsi="Arial" w:cs="Arial"/>
          <w:b/>
          <w:bCs/>
          <w:i/>
          <w:iCs/>
          <w:sz w:val="36"/>
          <w:szCs w:val="36"/>
        </w:rPr>
        <w:t>Barringtonia asiatica</w:t>
      </w:r>
      <w:r w:rsidRPr="009E1E61">
        <w:rPr>
          <w:rFonts w:ascii="Arial" w:hAnsi="Arial" w:cs="Arial"/>
          <w:b/>
          <w:bCs/>
          <w:sz w:val="36"/>
          <w:szCs w:val="36"/>
        </w:rPr>
        <w:t xml:space="preserve"> L. Kurz)</w:t>
      </w:r>
    </w:p>
    <w:p w14:paraId="0FC81BA2" w14:textId="17042D06" w:rsidR="009E1E61" w:rsidRDefault="009E1E61" w:rsidP="009E1E61">
      <w:pPr>
        <w:jc w:val="right"/>
        <w:rPr>
          <w:rFonts w:ascii="Arial" w:hAnsi="Arial" w:cs="Arial"/>
          <w:b/>
          <w:bCs/>
          <w:sz w:val="36"/>
          <w:szCs w:val="36"/>
        </w:rPr>
      </w:pPr>
      <w:r w:rsidRPr="009E1E61">
        <w:rPr>
          <w:rFonts w:ascii="Arial" w:hAnsi="Arial" w:cs="Arial"/>
          <w:b/>
          <w:bCs/>
          <w:sz w:val="36"/>
          <w:szCs w:val="36"/>
        </w:rPr>
        <w:t xml:space="preserve">Against </w:t>
      </w:r>
      <w:r w:rsidRPr="009E1E61">
        <w:rPr>
          <w:rFonts w:ascii="Arial" w:hAnsi="Arial" w:cs="Arial"/>
          <w:b/>
          <w:bCs/>
          <w:i/>
          <w:iCs/>
          <w:sz w:val="36"/>
          <w:szCs w:val="36"/>
        </w:rPr>
        <w:t>Staphylococcus aureus</w:t>
      </w:r>
      <w:r w:rsidRPr="009E1E61">
        <w:rPr>
          <w:rFonts w:ascii="Arial" w:hAnsi="Arial" w:cs="Arial"/>
          <w:b/>
          <w:bCs/>
          <w:sz w:val="36"/>
          <w:szCs w:val="36"/>
        </w:rPr>
        <w:t xml:space="preserve"> and</w:t>
      </w:r>
    </w:p>
    <w:p w14:paraId="0F8F2966" w14:textId="1FFEDF45" w:rsidR="009E1E61" w:rsidRPr="009E1E61" w:rsidRDefault="009E1E61" w:rsidP="009E1E61">
      <w:pPr>
        <w:jc w:val="right"/>
        <w:rPr>
          <w:rFonts w:ascii="Arial" w:hAnsi="Arial" w:cs="Arial"/>
          <w:b/>
          <w:bCs/>
          <w:sz w:val="36"/>
          <w:szCs w:val="36"/>
        </w:rPr>
      </w:pPr>
      <w:r w:rsidRPr="009E1E61">
        <w:rPr>
          <w:rFonts w:ascii="Arial" w:hAnsi="Arial" w:cs="Arial"/>
          <w:b/>
          <w:bCs/>
          <w:i/>
          <w:iCs/>
          <w:sz w:val="36"/>
          <w:szCs w:val="36"/>
        </w:rPr>
        <w:t>Pseudomonas aeruginosa</w:t>
      </w:r>
    </w:p>
    <w:p w14:paraId="28CC4ED4" w14:textId="77777777" w:rsidR="00A258C3" w:rsidRPr="00790ADA" w:rsidRDefault="00A258C3" w:rsidP="00441B6F">
      <w:pPr>
        <w:pStyle w:val="Author"/>
        <w:spacing w:line="240" w:lineRule="auto"/>
        <w:jc w:val="both"/>
        <w:rPr>
          <w:rFonts w:ascii="Arial" w:hAnsi="Arial" w:cs="Arial"/>
          <w:sz w:val="36"/>
        </w:rPr>
      </w:pPr>
    </w:p>
    <w:p w14:paraId="40EFA6E6" w14:textId="77777777" w:rsidR="003B7B3F" w:rsidRDefault="003B7B3F" w:rsidP="00F64105">
      <w:pPr>
        <w:pStyle w:val="Affiliation"/>
        <w:spacing w:after="0" w:line="240" w:lineRule="auto"/>
        <w:rPr>
          <w:rFonts w:ascii="Arial" w:hAnsi="Arial" w:cs="Arial"/>
        </w:rPr>
      </w:pPr>
    </w:p>
    <w:p w14:paraId="0D683123" w14:textId="77777777" w:rsidR="002C57D2" w:rsidRPr="00FB3A86" w:rsidRDefault="002C57D2" w:rsidP="00441B6F">
      <w:pPr>
        <w:pStyle w:val="Affiliation"/>
        <w:spacing w:after="0" w:line="240" w:lineRule="auto"/>
        <w:jc w:val="both"/>
        <w:rPr>
          <w:rFonts w:ascii="Arial" w:hAnsi="Arial" w:cs="Arial"/>
        </w:rPr>
      </w:pPr>
    </w:p>
    <w:p w14:paraId="7131BE83" w14:textId="77777777" w:rsidR="00B01FCD" w:rsidRPr="00FB3A86" w:rsidRDefault="00000000" w:rsidP="00441B6F">
      <w:pPr>
        <w:pStyle w:val="Copyright"/>
        <w:spacing w:after="0" w:line="240" w:lineRule="auto"/>
        <w:jc w:val="both"/>
        <w:rPr>
          <w:rFonts w:ascii="Arial" w:hAnsi="Arial" w:cs="Arial"/>
        </w:rPr>
        <w:sectPr w:rsidR="00B01FCD" w:rsidRPr="00FB3A86" w:rsidSect="000258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7FC19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C66ADA4" w14:textId="332801CB" w:rsidR="00B01FCD" w:rsidRDefault="00B01FCD" w:rsidP="00441B6F">
      <w:pPr>
        <w:pStyle w:val="AbstHead"/>
        <w:spacing w:after="0"/>
        <w:jc w:val="both"/>
        <w:rPr>
          <w:rFonts w:ascii="Arial" w:hAnsi="Arial" w:cs="Arial"/>
        </w:rPr>
      </w:pPr>
      <w:r w:rsidRPr="00FB3A86">
        <w:rPr>
          <w:rFonts w:ascii="Arial" w:hAnsi="Arial" w:cs="Arial"/>
        </w:rPr>
        <w:t>ABSTRACT</w:t>
      </w:r>
    </w:p>
    <w:p w14:paraId="2A201E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6E8B682" w14:textId="77777777" w:rsidTr="001E44FE">
        <w:tc>
          <w:tcPr>
            <w:tcW w:w="9576" w:type="dxa"/>
            <w:shd w:val="clear" w:color="auto" w:fill="F2F2F2"/>
          </w:tcPr>
          <w:p w14:paraId="0E7872FC" w14:textId="1F4862F3" w:rsidR="00D67D2F" w:rsidRDefault="00D67D2F" w:rsidP="00441B6F">
            <w:pPr>
              <w:pStyle w:val="Body"/>
              <w:spacing w:after="0"/>
              <w:rPr>
                <w:rFonts w:ascii="Arial" w:eastAsia="Calibri" w:hAnsi="Arial" w:cs="Arial"/>
                <w:b/>
                <w:szCs w:val="22"/>
              </w:rPr>
            </w:pPr>
            <w:r w:rsidRPr="00D67D2F">
              <w:rPr>
                <w:rFonts w:ascii="Arial" w:eastAsia="Calibri" w:hAnsi="Arial" w:cs="Arial"/>
                <w:b/>
                <w:szCs w:val="22"/>
              </w:rPr>
              <w:t>Background</w:t>
            </w:r>
            <w:r>
              <w:rPr>
                <w:rFonts w:ascii="Arial" w:eastAsia="Calibri" w:hAnsi="Arial" w:cs="Arial"/>
                <w:b/>
                <w:szCs w:val="22"/>
              </w:rPr>
              <w:t xml:space="preserve"> : </w:t>
            </w:r>
            <w:r w:rsidRPr="00D67D2F">
              <w:rPr>
                <w:rFonts w:ascii="Arial" w:hAnsi="Arial" w:cs="Arial"/>
              </w:rPr>
              <w:t>Keben is a tree-shaped plant that is easily found on the coasts of Asia and the Pacific Ocean. Keben fruit seeds are traditionally used to treat infections</w:t>
            </w:r>
            <w:r>
              <w:rPr>
                <w:rFonts w:ascii="Arial" w:hAnsi="Arial" w:cs="Arial"/>
              </w:rPr>
              <w:t>.</w:t>
            </w:r>
          </w:p>
          <w:p w14:paraId="1E7F0638" w14:textId="546A562A" w:rsidR="00BA1B01" w:rsidRPr="00D67D2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67D2F" w:rsidRPr="00D67D2F">
              <w:rPr>
                <w:rFonts w:ascii="Arial" w:hAnsi="Arial" w:cs="Arial"/>
              </w:rPr>
              <w:t>This study aims to determine the antibacterial activity of keben fruit seed extract and fraction (</w:t>
            </w:r>
            <w:r w:rsidR="00D67D2F" w:rsidRPr="00D67D2F">
              <w:rPr>
                <w:rFonts w:ascii="Arial" w:hAnsi="Arial" w:cs="Arial"/>
                <w:i/>
                <w:iCs/>
              </w:rPr>
              <w:t>Barringtonia asiatica</w:t>
            </w:r>
            <w:r w:rsidR="00D67D2F" w:rsidRPr="00D67D2F">
              <w:rPr>
                <w:rFonts w:ascii="Arial" w:hAnsi="Arial" w:cs="Arial"/>
              </w:rPr>
              <w:t xml:space="preserve"> L. Kurz) against the growth of </w:t>
            </w:r>
            <w:r w:rsidR="00D67D2F" w:rsidRPr="00D67D2F">
              <w:rPr>
                <w:rFonts w:ascii="Arial" w:hAnsi="Arial" w:cs="Arial"/>
                <w:i/>
                <w:iCs/>
              </w:rPr>
              <w:t>Staphylococcus aureus</w:t>
            </w:r>
            <w:r w:rsidR="00D67D2F" w:rsidRPr="00D67D2F">
              <w:rPr>
                <w:rFonts w:ascii="Arial" w:hAnsi="Arial" w:cs="Arial"/>
              </w:rPr>
              <w:t xml:space="preserve"> and </w:t>
            </w:r>
            <w:r w:rsidR="00D67D2F" w:rsidRPr="00D67D2F">
              <w:rPr>
                <w:rFonts w:ascii="Arial" w:hAnsi="Arial" w:cs="Arial"/>
                <w:i/>
                <w:iCs/>
              </w:rPr>
              <w:t>Pseudomonas aeruginosa</w:t>
            </w:r>
            <w:r w:rsidR="00D67D2F" w:rsidRPr="00D67D2F">
              <w:rPr>
                <w:rFonts w:ascii="Arial" w:hAnsi="Arial" w:cs="Arial"/>
              </w:rPr>
              <w:t xml:space="preserve"> bacteria</w:t>
            </w:r>
            <w:r w:rsidR="00D67D2F">
              <w:rPr>
                <w:rFonts w:ascii="Arial" w:hAnsi="Arial" w:cs="Arial"/>
              </w:rPr>
              <w:t>.</w:t>
            </w:r>
          </w:p>
          <w:p w14:paraId="470CB90D" w14:textId="6151D34F" w:rsidR="00BA1B01" w:rsidRPr="00D67D2F"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67D2F" w:rsidRPr="00D67D2F">
              <w:rPr>
                <w:rFonts w:ascii="Arial" w:hAnsi="Arial" w:cs="Arial"/>
              </w:rPr>
              <w:t>The method used in this study is the disc diffusion method</w:t>
            </w:r>
            <w:r w:rsidR="008601E4">
              <w:rPr>
                <w:rFonts w:ascii="Arial" w:hAnsi="Arial" w:cs="Arial"/>
              </w:rPr>
              <w:t xml:space="preserve"> </w:t>
            </w:r>
            <w:r w:rsidR="008601E4" w:rsidRPr="008601E4">
              <w:rPr>
                <w:rFonts w:ascii="Arial" w:hAnsi="Arial" w:cs="Arial"/>
              </w:rPr>
              <w:t>against selected bacterial strains, with antibacterial effectiveness determined based on the diameter of the inhibition zones formed after incubation.</w:t>
            </w:r>
          </w:p>
          <w:p w14:paraId="4E241471" w14:textId="54781A57" w:rsidR="00BA1B01" w:rsidRPr="004B1503"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67D2F" w:rsidRPr="00D67D2F">
              <w:rPr>
                <w:rFonts w:ascii="Arial" w:hAnsi="Arial" w:cs="Arial"/>
              </w:rPr>
              <w:t xml:space="preserve">The largest inhibition zone in the extract </w:t>
            </w:r>
            <w:r w:rsidR="008D5EFD">
              <w:rPr>
                <w:rFonts w:ascii="Arial" w:hAnsi="Arial" w:cs="Arial"/>
              </w:rPr>
              <w:t>was</w:t>
            </w:r>
            <w:r w:rsidR="00D67D2F" w:rsidRPr="00D67D2F">
              <w:rPr>
                <w:rFonts w:ascii="Arial" w:hAnsi="Arial" w:cs="Arial"/>
              </w:rPr>
              <w:t xml:space="preserve"> found at a concentration of 1000 ppm</w:t>
            </w:r>
            <w:r w:rsidR="004B1503">
              <w:rPr>
                <w:rFonts w:ascii="Arial" w:hAnsi="Arial" w:cs="Arial"/>
              </w:rPr>
              <w:t xml:space="preserve"> </w:t>
            </w:r>
            <w:r w:rsidR="00494028">
              <w:rPr>
                <w:rFonts w:ascii="Arial" w:hAnsi="Arial" w:cs="Arial"/>
              </w:rPr>
              <w:t xml:space="preserve"> for </w:t>
            </w:r>
            <w:r w:rsidR="004B1503" w:rsidRPr="00D67D2F">
              <w:rPr>
                <w:rFonts w:ascii="Arial" w:hAnsi="Arial" w:cs="Arial"/>
                <w:i/>
                <w:iCs/>
              </w:rPr>
              <w:t>Staphylococcus aureus</w:t>
            </w:r>
            <w:r w:rsidR="004B1503">
              <w:rPr>
                <w:rFonts w:ascii="Arial" w:hAnsi="Arial" w:cs="Arial"/>
              </w:rPr>
              <w:t xml:space="preserve"> 12.15 mm and </w:t>
            </w:r>
            <w:r w:rsidR="004B1503" w:rsidRPr="00D67D2F">
              <w:rPr>
                <w:rFonts w:ascii="Arial" w:hAnsi="Arial" w:cs="Arial"/>
                <w:i/>
                <w:iCs/>
              </w:rPr>
              <w:t>Pseudomonas aeruginosa</w:t>
            </w:r>
            <w:r w:rsidR="004B1503">
              <w:rPr>
                <w:rFonts w:ascii="Arial" w:hAnsi="Arial" w:cs="Arial"/>
                <w:i/>
                <w:iCs/>
              </w:rPr>
              <w:t xml:space="preserve"> </w:t>
            </w:r>
            <w:r w:rsidR="004B1503">
              <w:rPr>
                <w:rFonts w:ascii="Arial" w:hAnsi="Arial" w:cs="Arial"/>
              </w:rPr>
              <w:t>10.44 mm.</w:t>
            </w:r>
          </w:p>
          <w:p w14:paraId="4D015362" w14:textId="54E2BFAC" w:rsidR="00505F06" w:rsidRPr="00BA1B01" w:rsidRDefault="00BA1B01" w:rsidP="00D67D2F">
            <w:pPr>
              <w:jc w:val="both"/>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67D2F" w:rsidRPr="00D67D2F">
              <w:rPr>
                <w:rFonts w:ascii="Arial" w:hAnsi="Arial" w:cs="Arial"/>
              </w:rPr>
              <w:t xml:space="preserve">This study conclude that the active compounds in keben fruit seed extract have antibacterial activity against </w:t>
            </w:r>
            <w:r w:rsidR="00D67D2F" w:rsidRPr="00D67D2F">
              <w:rPr>
                <w:rFonts w:ascii="Arial" w:hAnsi="Arial" w:cs="Arial"/>
                <w:i/>
                <w:iCs/>
              </w:rPr>
              <w:t>Staphylococcus aureus</w:t>
            </w:r>
            <w:r w:rsidR="00D67D2F" w:rsidRPr="00D67D2F">
              <w:rPr>
                <w:rFonts w:ascii="Arial" w:hAnsi="Arial" w:cs="Arial"/>
              </w:rPr>
              <w:t xml:space="preserve"> and </w:t>
            </w:r>
            <w:r w:rsidR="00D67D2F" w:rsidRPr="00D67D2F">
              <w:rPr>
                <w:rFonts w:ascii="Arial" w:hAnsi="Arial" w:cs="Arial"/>
                <w:i/>
                <w:iCs/>
              </w:rPr>
              <w:t xml:space="preserve">Pseudomonas aeruginosa </w:t>
            </w:r>
            <w:r w:rsidR="00D67D2F" w:rsidRPr="00D67D2F">
              <w:rPr>
                <w:rFonts w:ascii="Arial" w:hAnsi="Arial" w:cs="Arial"/>
              </w:rPr>
              <w:t>bacteria.</w:t>
            </w:r>
          </w:p>
        </w:tc>
      </w:tr>
    </w:tbl>
    <w:p w14:paraId="68AE863F" w14:textId="77777777" w:rsidR="00636EB2" w:rsidRDefault="00636EB2" w:rsidP="00441B6F">
      <w:pPr>
        <w:pStyle w:val="Body"/>
        <w:spacing w:after="0"/>
        <w:rPr>
          <w:rFonts w:ascii="Arial" w:hAnsi="Arial" w:cs="Arial"/>
          <w:i/>
        </w:rPr>
      </w:pPr>
    </w:p>
    <w:p w14:paraId="0A6103BE" w14:textId="7817AD94" w:rsidR="00A24E7E" w:rsidRPr="00F5462E" w:rsidRDefault="00A24E7E" w:rsidP="00441B6F">
      <w:pPr>
        <w:pStyle w:val="Body"/>
        <w:spacing w:after="0"/>
        <w:rPr>
          <w:rFonts w:ascii="Arial" w:hAnsi="Arial" w:cs="Arial"/>
          <w:iCs/>
        </w:rPr>
      </w:pPr>
      <w:r>
        <w:rPr>
          <w:rFonts w:ascii="Arial" w:hAnsi="Arial" w:cs="Arial"/>
          <w:i/>
        </w:rPr>
        <w:t xml:space="preserve">Keywords: </w:t>
      </w:r>
      <w:r w:rsidR="00D67D2F">
        <w:rPr>
          <w:rFonts w:ascii="Arial" w:hAnsi="Arial" w:cs="Arial"/>
          <w:i/>
        </w:rPr>
        <w:t xml:space="preserve">antibacterial, herbal medicine, </w:t>
      </w:r>
      <w:r w:rsidR="00F5462E" w:rsidRPr="00F5462E">
        <w:rPr>
          <w:rFonts w:ascii="Arial" w:hAnsi="Arial" w:cs="Arial"/>
          <w:i/>
          <w:iCs/>
        </w:rPr>
        <w:t>Barringtonia asiatica</w:t>
      </w:r>
      <w:r w:rsidR="00F5462E" w:rsidRPr="00F5462E">
        <w:rPr>
          <w:rFonts w:ascii="Arial" w:hAnsi="Arial" w:cs="Arial"/>
        </w:rPr>
        <w:t xml:space="preserve"> L. Kurz</w:t>
      </w:r>
      <w:r w:rsidR="00D67D2F" w:rsidRPr="00F5462E">
        <w:rPr>
          <w:rFonts w:ascii="Arial" w:hAnsi="Arial" w:cs="Arial"/>
          <w:i/>
        </w:rPr>
        <w:t xml:space="preserve">, </w:t>
      </w:r>
      <w:r w:rsidR="00F5462E">
        <w:rPr>
          <w:rFonts w:ascii="Arial" w:hAnsi="Arial" w:cs="Arial"/>
          <w:i/>
        </w:rPr>
        <w:t>disc diffusion</w:t>
      </w:r>
      <w:r w:rsidR="009E71B7">
        <w:rPr>
          <w:rFonts w:ascii="Arial" w:hAnsi="Arial" w:cs="Arial"/>
          <w:i/>
        </w:rPr>
        <w:t>.</w:t>
      </w:r>
    </w:p>
    <w:p w14:paraId="46D9563B" w14:textId="77777777" w:rsidR="00790ADA" w:rsidRDefault="00790ADA" w:rsidP="00441B6F">
      <w:pPr>
        <w:pStyle w:val="Body"/>
        <w:spacing w:after="0"/>
        <w:rPr>
          <w:rFonts w:ascii="Arial" w:hAnsi="Arial" w:cs="Arial"/>
          <w:i/>
        </w:rPr>
      </w:pPr>
    </w:p>
    <w:p w14:paraId="16EEC91E" w14:textId="77777777" w:rsidR="00505F06" w:rsidRPr="00A24E7E" w:rsidRDefault="00505F06" w:rsidP="00441B6F">
      <w:pPr>
        <w:pStyle w:val="Body"/>
        <w:spacing w:after="0"/>
        <w:rPr>
          <w:rFonts w:ascii="Arial" w:hAnsi="Arial" w:cs="Arial"/>
          <w:i/>
        </w:rPr>
      </w:pPr>
    </w:p>
    <w:p w14:paraId="61A6465C" w14:textId="622B48D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E615AF" w14:textId="77777777" w:rsidR="00790ADA" w:rsidRPr="00FB3A86" w:rsidRDefault="00790ADA" w:rsidP="00441B6F">
      <w:pPr>
        <w:pStyle w:val="AbstHead"/>
        <w:spacing w:after="0"/>
        <w:jc w:val="both"/>
        <w:rPr>
          <w:rFonts w:ascii="Arial" w:hAnsi="Arial" w:cs="Arial"/>
        </w:rPr>
      </w:pPr>
    </w:p>
    <w:p w14:paraId="680BFE2A" w14:textId="65C06828" w:rsidR="00790ADA" w:rsidRPr="00F416EF" w:rsidRDefault="00B7300A" w:rsidP="00441B6F">
      <w:pPr>
        <w:pStyle w:val="Body"/>
        <w:spacing w:after="0"/>
        <w:rPr>
          <w:rFonts w:ascii="Arial" w:hAnsi="Arial" w:cs="Arial"/>
        </w:rPr>
      </w:pPr>
      <w:r w:rsidRPr="00F416EF">
        <w:rPr>
          <w:rFonts w:ascii="Arial" w:hAnsi="Arial" w:cs="Arial"/>
        </w:rPr>
        <w:t xml:space="preserve">Infection is defined as the invasion and multiplication of pathogens in host tissues, which can lead to tissue injury and trigger a protective immune response </w:t>
      </w:r>
      <w:r w:rsidRPr="00F416EF">
        <w:rPr>
          <w:rFonts w:ascii="Arial" w:hAnsi="Arial" w:cs="Arial"/>
        </w:rPr>
        <w:fldChar w:fldCharType="begin" w:fldLock="1"/>
      </w:r>
      <w:r w:rsidRPr="00F416EF">
        <w:rPr>
          <w:rFonts w:ascii="Arial" w:hAnsi="Arial" w:cs="Arial"/>
        </w:rPr>
        <w:instrText>ADDIN CSL_CITATION {"citationItems":[{"id":"ITEM-1","itemData":{"DOI":"10.3389/fendo.2025.1710157","ISSN":"16642392","abstract":"Diabetes and metabolic disorders represent a global health crisis driven by complex interactions between metabolic, immune, and microbial networks. Beyond their metabolic derangements- hyperglycemia, insulin resistance, and low-grade systemic inflammation-these disorders are now recognized to exist at an immunometabolic interface profoundly influenced by infectious agent The bidirectional relationship between infections and metabolic dysregulation highlighting how acute and chronic infections contribute to insulin resistance, β-cell dysfunction, and systemic inflammation, while metabolic dysregulation impairs immune competence, predisposing individuals to recurrent and severe infections. Pathogens such as Helicobacter pylori Staphylococcus aureus, Escherichia coli, SARS-CoV-2, and hepatitis viruses, alter host metabolic signaling through inflammatory, mitochondrial, and hormonal pathways, reshaping glucose and lipid homeostasis. In turn, diabetic immune impairment amplifies susceptibility to pneumonia, urinary tract infections, and chronic wound infections, reinforcing a pathogenic feedback loop. Emerging therapeutic strategies including nanotechnology enabled, therapeutics, gene, and stem cell based interventions and next-generation incretin agonists- including tirzepatide and CagriSem offer promising avenues to restore both metabolic balance and immune resilience. Additionally, foundational strategies such as lifestyle modifications, medical nutrition therapy, and vaccination remain essential components of disease control. Understanding infections as dynamic modulators of metabolic homeostasis reframes diabetes not merely as an endocrine disorder, but as a systemic immunometabolic disease. This review synthesizes current evidence on infection induced metabolic syndrome, immune impairments, and innovative therapeutic strategies to guide future precision interventions at the infection-metabolism interface.","author":[{"dropping-particle":"","family":"Islam","given":"Md Sharifull","non-dropping-particle":"","parse-names":false,"suffix":""},{"dropping-particle":"","family":"Monir","given":"Sawda Binte","non-dropping-particle":"","parse-names":false,"suffix":""},{"dropping-particle":"","family":"Haque","given":"Nabila","non-dropping-particle":"","parse-names":false,"suffix":""},{"dropping-particle":"","family":"Vabna","given":"Marshia Ahmed","non-dropping-particle":"","parse-names":false,"suffix":""},{"dropping-particle":"","family":"Fan","given":"Jie","non-dropping-particle":"","parse-names":false,"suffix":""},{"dropping-particle":"","family":"Li","given":"Yikui","non-dropping-particle":"","parse-names":false,"suffix":""},{"dropping-particle":"","family":"Nime","given":"Ishatur","non-dropping-particle":"","parse-names":false,"suffix":""},{"dropping-particle":"","family":"Feroz","given":"Farahnaaz","non-dropping-particle":"","parse-names":false,"suffix":""},{"dropping-particle":"","family":"Acharjee","given":"Mrityunjoy","non-dropping-particle":"","parse-names":false,"suffix":""},{"dropping-particle":"","family":"Pan","given":"Fan","non-dropping-particle":"","parse-names":false,"suffix":""}],"container-title":"Frontiers in Endocrinology","id":"ITEM-1","issue":"12","issued":{"date-parts":[["2025"]]},"page":"1-16","title":"Immunometabolic crossroads: infections as bidirectional modulators in diabetes and metabolic syndromes","type":"article-journal","volume":"16"},"uris":["http://www.mendeley.com/documents/?uuid=97e0eccf-2fc5-4811-bb97-19961efa93d8"]}],"mendeley":{"formattedCitation":"(Islam et al., 2025)","plainTextFormattedCitation":"(Islam et al., 2025)","previouslyFormattedCitation":"(Islam et al., 2025)"},"properties":{"noteIndex":0},"schema":"https://github.com/citation-style-language/schema/raw/master/csl-citation.json"}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(Islam et al., 2025)</w:t>
      </w:r>
      <w:r w:rsidRPr="00F416EF">
        <w:rPr>
          <w:rFonts w:ascii="Arial" w:hAnsi="Arial" w:cs="Arial"/>
        </w:rPr>
        <w:fldChar w:fldCharType="end"/>
      </w:r>
      <w:r w:rsidRPr="00F416EF">
        <w:rPr>
          <w:rFonts w:ascii="Arial" w:hAnsi="Arial" w:cs="Arial"/>
        </w:rPr>
        <w:t xml:space="preserve">. In general, pathogens that cause infection include bacteria, viruses, fungi, and parasites </w:t>
      </w:r>
      <w:r w:rsidRPr="00F416EF">
        <w:rPr>
          <w:rFonts w:ascii="Arial" w:hAnsi="Arial" w:cs="Arial"/>
        </w:rPr>
        <w:fldChar w:fldCharType="begin" w:fldLock="1"/>
      </w:r>
      <w:r w:rsidRPr="00F416EF">
        <w:rPr>
          <w:rFonts w:ascii="Arial" w:hAnsi="Arial" w:cs="Arial"/>
        </w:rPr>
        <w:instrText>ADDIN CSL_CITATION {"citationItems":[{"id":"ITEM-1","itemData":{"DOI":"10.3389/fmicb.2025.1656831","ISSN":"1664302X","abstract":"Probe-based pathogen enrichment, followed by NGS, is a promising tool for complex diagnosis, overcoming traditional challenges of shotgun metagenomics, namely small microbial/human genetic material ratio and demanding computational resources. Here, we assessed the combined detection performance of two Illumina probe-based panels, the Respiratory and the Urinary Pathogen ID panels (RPIP and UPIP), using 99 clinical samples of 15 different matrices (e.g., cerebrospinal fluid, plasma, serum, urine, swabs, biopsies, etc.) available from Portuguese National Reference Laboratories. This sample set involved 114 “PCR-positive hits” (Ct values range of 9.7–41.3; median of 28.4) for 52 non-redundant human pathogens. For a more detailed bioinformatics assessment, as a complement of the Illumina turnkey solution (Explify), we applied an extended version of our INSaFLU-TELEVIR(+) metagenomics pipeline. Whereas Explify analyses resulted in an initial detection frequency of 73.7% (84/114), the subsequent application of INSaFLU-TELEVIR(+), including taxonomic classification followed by confirmatory read mapping, enabled an overall detection proportion of 79.8% (91/114) of the PCR-positive hits. This translated into a detection rate increment from 54.3% (19/35) to 65.7% (23/35) for bacteria, and from 85.3% (58/68) to 89.7% (61/68) for viruses. The implemented workflow was also very satisfactory for samples with qPCR Ct values above 30, with an overall detection frequency of 71.8% (28/39) when compared with the 92.0% (46/50) observed for those with Ct ≤ 30. In summary, this study validated and established a pioneering approach at the Portuguese National Institute of Health to support clinicians in complex diagnosis, contributing to advance diagnostic capabilities toward a more informed clinical decision and potential improvement of infectious disease outcomes.","author":[{"dropping-particle":"","family":"Ferreira","given":"Rita","non-dropping-particle":"","parse-names":false,"suffix":""},{"dropping-particle":"","family":"Coelho","given":"Luís","non-dropping-particle":"","parse-names":false,"suffix":""},{"dropping-particle":"","family":"Santos","given":"João Dourado","non-dropping-particle":"","parse-names":false,"suffix":""},{"dropping-particle":"","family":"Sobral","given":"Daniel","non-dropping-particle":"","parse-names":false,"suffix":""},{"dropping-particle":"","family":"Isidro","given":"Joana","non-dropping-particle":"","parse-names":false,"suffix":""},{"dropping-particle":"","family":"Mixão","given":"Verónica","non-dropping-particle":"","parse-names":false,"suffix":""},{"dropping-particle":"","family":"Pinto","given":"Miguel","non-dropping-particle":"","parse-names":false,"suffix":""},{"dropping-particle":"","family":"Nunes","given":"Alexandra","non-dropping-particle":"","parse-names":false,"suffix":""},{"dropping-particle":"","family":"Borrego","given":"Maria José","non-dropping-particle":"","parse-names":false,"suffix":""},{"dropping-particle":"","family":"Lopo","given":"Sílvia","non-dropping-particle":"","parse-names":false,"suffix":""},{"dropping-particle":"","family":"Oleastro","given":"Mónica","non-dropping-particle":"","parse-names":false,"suffix":""},{"dropping-particle":"","family":"Sousa","given":"Rita","non-dropping-particle":"","parse-names":false,"suffix":""},{"dropping-particle":"","family":"Palminha","given":"Paula","non-dropping-particle":"","parse-names":false,"suffix":""},{"dropping-particle":"","family":"Veríssimo","given":"Cristina","non-dropping-particle":"","parse-names":false,"suffix":""},{"dropping-particle":"","family":"Gargaté","given":"Maria João","non-dropping-particle":"","parse-names":false,"suffix":""},{"dropping-particle":"","family":"Guiomar","given":"Raquel","non-dropping-particle":"","parse-names":false,"suffix":""},{"dropping-particle":"","family":"Cordeiro","given":"Rita","non-dropping-particle":"","parse-names":false,"suffix":""},{"dropping-particle":"","family":"Macedo","given":"Rita","non-dropping-particle":"","parse-names":false,"suffix":""},{"dropping-particle":"","family":"Bajanca-Lavado","given":"Paula","non-dropping-particle":"","parse-names":false,"suffix":""},{"dropping-particle":"","family":"Paixão","given":"Paulo","non-dropping-particle":"","parse-names":false,"suffix":""},{"dropping-particle":"","family":"Duarte","given":"Sílvia","non-dropping-particle":"","parse-names":false,"suffix":""},{"dropping-particle":"","family":"Vieira","given":"Luís","non-dropping-particle":"","parse-names":false,"suffix":""},{"dropping-particle":"","family":"Borges","given":"Vítor","non-dropping-particle":"","parse-names":false,"suffix":""},{"dropping-particle":"","family":"Gomes","given":"João Paulo","non-dropping-particle":"","parse-names":false,"suffix":""}],"container-title":"Frontiers in Microbiology","id":"ITEM-1","issue":"October","issued":{"date-parts":[["2025"]]},"title":"Probe-based metagenomic pathogen detection: advancing laboratory capacity for complex diagnosis","type":"article-journal","volume":"16"},"uris":["http://www.mendeley.com/documents/?uuid=9c609431-922f-4878-9c48-e743657d7aa4"]}],"mendeley":{"formattedCitation":"(Ferreira et al., 2025)","plainTextFormattedCitation":"(Ferreira et al., 2025)","previouslyFormattedCitation":"(Ferreira et al., 2025)"},"properties":{"noteIndex":0},"schema":"https://github.com/citation-style-language/schema/raw/master/csl-citation.json"}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(Ferreira et al., 2025)</w:t>
      </w:r>
      <w:r w:rsidRPr="00F416EF">
        <w:rPr>
          <w:rFonts w:ascii="Arial" w:hAnsi="Arial" w:cs="Arial"/>
        </w:rPr>
        <w:fldChar w:fldCharType="end"/>
      </w:r>
      <w:r w:rsidRPr="00F416EF">
        <w:rPr>
          <w:rFonts w:ascii="Arial" w:hAnsi="Arial" w:cs="Arial"/>
        </w:rPr>
        <w:t xml:space="preserve">. </w:t>
      </w:r>
      <w:r w:rsidRPr="00F416EF">
        <w:rPr>
          <w:rFonts w:ascii="Arial" w:hAnsi="Arial" w:cs="Arial"/>
          <w:i/>
          <w:iCs/>
        </w:rPr>
        <w:t>Staphylococcus aureus</w:t>
      </w:r>
      <w:r w:rsidRPr="00F416EF">
        <w:rPr>
          <w:rFonts w:ascii="Arial" w:hAnsi="Arial" w:cs="Arial"/>
        </w:rPr>
        <w:t xml:space="preserve"> and </w:t>
      </w:r>
      <w:r w:rsidRPr="00F416EF">
        <w:rPr>
          <w:rFonts w:ascii="Arial" w:hAnsi="Arial" w:cs="Arial"/>
          <w:i/>
          <w:iCs/>
        </w:rPr>
        <w:t>Pseudomonas aeruginosa</w:t>
      </w:r>
      <w:r w:rsidRPr="00F416EF">
        <w:rPr>
          <w:rFonts w:ascii="Arial" w:hAnsi="Arial" w:cs="Arial"/>
        </w:rPr>
        <w:t xml:space="preserve"> are important pathogens in various infections, including skin and soft tissue infections, pneumonia, bloodstream infections (bacteremia/sepsis), urinary tract infections, and surgical wound infections </w:t>
      </w:r>
      <w:r w:rsidRPr="00F416EF">
        <w:rPr>
          <w:rFonts w:ascii="Arial" w:hAnsi="Arial" w:cs="Arial"/>
        </w:rPr>
        <w:fldChar w:fldCharType="begin" w:fldLock="1"/>
      </w:r>
      <w:r w:rsidRPr="00F416EF">
        <w:rPr>
          <w:rFonts w:ascii="Arial" w:hAnsi="Arial" w:cs="Arial"/>
        </w:rPr>
        <w:instrText>ADDIN CSL_CITATION {"citationItems":[{"id":"ITEM-1","itemData":{"DOI":"10.1016/j.mib.2020.02.005.Staphylococcus","ISBN":"2163684814","abstract":"file:///C:/Users/Marika/Desktop/università di pavia/articoli/strategie per l'infertilità/nihms964087.pdf","author":[{"dropping-particle":"","family":"Gloria Kang GJ, Ewing-Nelson SR, Mackey L, Schlitt JT, Marathe A, Abbas KM","given":"Swarup S","non-dropping-particle":"","parse-names":false,"suffix":""}],"container-title":"Physiology &amp; behavior","id":"ITEM-1","issue":"1","issued":{"date-parts":[["2021"]]},"page":"139-148","title":"Ekstraksi Miokardium Tikus Neonatus HHS Public Access","type":"article-journal","volume":"176"},"uris":["http://www.mendeley.com/documents/?uuid=816d5535-a95c-4c6f-8117-61c1909bf96a"]}],"mendeley":{"formattedCitation":"(Gloria Kang GJ, Ewing-Nelson SR, Mackey L, Schlitt JT, Marathe A, Abbas KM, 2021)","manualFormatting":"(Gloria 2021; ","plainTextFormattedCitation":"(Gloria Kang GJ, Ewing-Nelson SR, Mackey L, Schlitt JT, Marathe A, Abbas KM, 2021)","previouslyFormattedCitation":"(Gloria Kang GJ, Ewing-Nelson SR, Mackey L, Schlitt JT, Marathe A, Abbas KM, 2021)"},"properties":{"noteIndex":0},"schema":"https://github.com/citation-style-language/schema/raw/master/csl-citation.json"}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 xml:space="preserve">(Gloria 2021; </w:t>
      </w:r>
      <w:r w:rsidRPr="00F416EF">
        <w:rPr>
          <w:rFonts w:ascii="Arial" w:hAnsi="Arial" w:cs="Arial"/>
        </w:rPr>
        <w:fldChar w:fldCharType="end"/>
      </w:r>
      <w:r w:rsidRPr="00F416EF">
        <w:rPr>
          <w:rFonts w:ascii="Arial" w:hAnsi="Arial" w:cs="Arial"/>
        </w:rPr>
        <w:fldChar w:fldCharType="begin" w:fldLock="1"/>
      </w:r>
      <w:r w:rsidRPr="00F416EF">
        <w:rPr>
          <w:rFonts w:ascii="Arial" w:hAnsi="Arial" w:cs="Arial"/>
        </w:rPr>
        <w:instrText>ADDIN CSL_CITATION {"citationItems":[{"id":"ITEM-1","itemData":{"ISBN":"9780128098806","abstract":"We conducted a study wherein serum total glutathione-s-transferase levels were measured in patients (n = 27) with various stages of biopsy proven oral cancer (squamous cell carcinoma) and age and sex matched healthy human volunteers (n=10). In all patients with oral cancer, serum total glutathione-s-transferase was measured before the onset of treatment. There was a significant increase in serum total glutathione-s-transferse levels in patients with stage IV oral cancer as compared to stage II (P = 0.001) and stage III (P = 0.002) oral cancer. This shows that alterations in serum total Glutathione-s-transferase levels may have a role in cancer progression. Krishnananda","author":[{"dropping-particle":"","family":"Jackson","given":"John D","non-dropping-particle":"","parse-names":false,"suffix":""}],"container-title":"Principles of Regenerative Medicine","id":"ITEM-1","issue":"2","issued":{"date-parts":[["2019"]]},"page":"191-204","title":"and Therapeutics","type":"article-journal","volume":"5349"},"uris":["http://www.mendeley.com/documents/?uuid=bf0454bd-b3dc-4982-aaff-8178c9f30e79"]}],"mendeley":{"formattedCitation":"(Jackson, 2019)","manualFormatting":"Jackson, 2019","plainTextFormattedCitation":"(Jackson, 2019)","previouslyFormattedCitation":"(Jackson, 2019)"},"properties":{"noteIndex":0},"schema":"https://github.com/citation-style-language/schema/raw/master/csl-citation.json"}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Jackson, 2019</w:t>
      </w:r>
      <w:r w:rsidRPr="00F416EF">
        <w:rPr>
          <w:rFonts w:ascii="Arial" w:hAnsi="Arial" w:cs="Arial"/>
        </w:rPr>
        <w:fldChar w:fldCharType="end"/>
      </w:r>
      <w:r w:rsidRPr="00F416EF">
        <w:rPr>
          <w:rFonts w:ascii="Arial" w:hAnsi="Arial" w:cs="Arial"/>
        </w:rPr>
        <w:t xml:space="preserve">; </w:t>
      </w:r>
      <w:r w:rsidRPr="00F416EF">
        <w:rPr>
          <w:rFonts w:ascii="Arial" w:hAnsi="Arial" w:cs="Arial"/>
        </w:rPr>
        <w:fldChar w:fldCharType="begin" w:fldLock="1"/>
      </w:r>
      <w:r w:rsidRPr="00F416EF">
        <w:rPr>
          <w:rFonts w:ascii="Arial" w:hAnsi="Arial" w:cs="Arial"/>
        </w:rPr>
        <w:instrText>ADDIN CSL_CITATION {"citationItems":[{"id":"ITEM-1","itemData":{"DOI":"10.1186/s13756-016-0167-7","ISBN":"1375601601","ISSN":"20472994","abstract":"Background: Pseudomonas aeruginosa (PA) surveillance may improve empiric antimicrobial therapy, since colonizing strains frequently cause infections. This colonization may be 'endogenous' or 'exogenous', and the source determines infection control measures. We prospectively investigated the sources of PA, the clinical impact of PA colonization upon admission and the dynamics of colonization at different body sites throughout the intensive care unit stay. Methods: Intensive care patients were screened on admission and weekly from the pharynx, endotracheal aspirate, rectum and urine. Molecular typing was performed using Enterobacterial Repetitive Intergenic Consensus Polymerase Chain reaction (ERIC-PCR). Results: Between November 2014 and January 2015, 34 patients were included. Thirteen (38%) were colonized on admission, and were at a higher risk for PA-related clinical infection (Hazard Ratio = 14.6, p = 0.0002). Strains were often patient-specific, site-specific and site-persistent. Sixteen out of 17 (94%) clinical isolates were identical to strains found concurrently or previously on screening cultures from the same patient, and none were unique. Ventilator associated pneumonia-related strains were identical to endotracheal aspirates and pharynx screening (87-75% of cases). No clinical case was found among patients with repeated negative screening. Conclusion: PA origin in this non-outbreak setting was mainly 'endogenous' and PA-strains were generally patient- and site-specific, especially in the gastrointestinal tract. While prediction of ventilator associated pneumonia-related PA-strain by screening was fair, the negative predictive value of screening was very high.","author":[{"dropping-particle":"","family":"Cohen","given":"Regev","non-dropping-particle":"","parse-names":false,"suffix":""},{"dropping-particle":"","family":"Babushkin","given":"Frida","non-dropping-particle":"","parse-names":false,"suffix":""},{"dropping-particle":"","family":"Cohen","given":"Shoshana","non-dropping-particle":"","parse-names":false,"suffix":""},{"dropping-particle":"","family":"Afraimov","given":"Marina","non-dropping-particle":"","parse-names":false,"suffix":""},{"dropping-particle":"","family":"Shapiro","given":"Maurice","non-dropping-particle":"","parse-names":false,"suffix":""},{"dropping-particle":"","family":"Uda","given":"Martina","non-dropping-particle":"","parse-names":false,"suffix":""},{"dropping-particle":"","family":"Khabra","given":"Efrat","non-dropping-particle":"","parse-names":false,"suffix":""},{"dropping-particle":"","family":"Adler","given":"Amos","non-dropping-particle":"","parse-names":false,"suffix":""},{"dropping-particle":"","family":"Ami","given":"Ronen","non-dropping-particle":"Ben","parse-names":false,"suffix":""},{"dropping-particle":"","family":"Paikin","given":"Svetlana","non-dropping-particle":"","parse-names":false,"suffix":""}],"container-title":"Antimicrobial Resistance and Infection Control","id":"ITEM-1","issue":"1","issued":{"date-parts":[["2017"]]},"page":"1-9","publisher":"Antimicrobial Resistance &amp; Infection Control","title":"A prospective survey of Pseudomonas aeruginosa colonization and infection in the intensive care unit","type":"article-journal","volume":"6"},"uris":["http://www.mendeley.com/documents/?uuid=7b7edb6c-53db-4287-8735-8ce0ff35ba2a"]}],"mendeley":{"formattedCitation":"(Cohen et al., 2017)","manualFormatting":"Cohen et al., 2017)","plainTextFormattedCitation":"(Cohen et al., 2017)","previouslyFormattedCitation":"(Cohen et al., 2017)"},"properties":{"noteIndex":0},"schema":"https://github.com/citation-style-language/schema/raw/master/csl-citation.json"}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Cohen et al., 2017)</w:t>
      </w:r>
      <w:r w:rsidRPr="00F416EF">
        <w:rPr>
          <w:rFonts w:ascii="Arial" w:hAnsi="Arial" w:cs="Arial"/>
        </w:rPr>
        <w:fldChar w:fldCharType="end"/>
      </w:r>
      <w:r w:rsidRPr="00F416EF">
        <w:rPr>
          <w:rFonts w:ascii="Arial" w:hAnsi="Arial" w:cs="Arial"/>
        </w:rPr>
        <w:t xml:space="preserve">. In the estimated global burden in 2019, infection-related deaths reached 13.7 million cases, with 7.7 million deaths associated with 33 major bacterial pathogens. Among these pathogens, </w:t>
      </w:r>
      <w:r w:rsidRPr="00F416EF">
        <w:rPr>
          <w:rFonts w:ascii="Arial" w:hAnsi="Arial" w:cs="Arial"/>
          <w:i/>
          <w:iCs/>
        </w:rPr>
        <w:t>S. aureus</w:t>
      </w:r>
      <w:r w:rsidRPr="00F416EF">
        <w:rPr>
          <w:rFonts w:ascii="Arial" w:hAnsi="Arial" w:cs="Arial"/>
        </w:rPr>
        <w:t xml:space="preserve"> is the largest contributor and is the only bacterium associated with more than 1 million deaths (≈1,105,000 deaths), while </w:t>
      </w:r>
      <w:r w:rsidRPr="00F416EF">
        <w:rPr>
          <w:rFonts w:ascii="Arial" w:hAnsi="Arial" w:cs="Arial"/>
          <w:i/>
          <w:iCs/>
        </w:rPr>
        <w:t>P. aeruginosa</w:t>
      </w:r>
      <w:r w:rsidRPr="00F416EF">
        <w:rPr>
          <w:rFonts w:ascii="Arial" w:hAnsi="Arial" w:cs="Arial"/>
        </w:rPr>
        <w:t xml:space="preserve"> is also among the top five pathogens with a very high mortality burden (≈559,000 deaths) </w:t>
      </w:r>
      <w:r w:rsidRPr="00F416EF">
        <w:rPr>
          <w:rFonts w:ascii="Arial" w:hAnsi="Arial" w:cs="Arial"/>
        </w:rPr>
        <w:fldChar w:fldCharType="begin" w:fldLock="1"/>
      </w:r>
      <w:r w:rsidRPr="00F416EF">
        <w:rPr>
          <w:rFonts w:ascii="Arial" w:hAnsi="Arial" w:cs="Arial"/>
        </w:rPr>
        <w:instrText>ADDIN CSL_CITATION {"citationItems":[{"id":"ITEM-1","itemData":{"DOI":"10.1016/S0140-6736(22)02185-7","ISSN":"1474547X","PMID":"36423648","abstract":"Background: Reducing the burden of death due to infection is an urgent global public health priority. Previous studies have estimated the number of deaths associated with drug-resistant infections and sepsis and found that infections remain a leading cause of death globally. Understanding the global burden of common bacterial pathogens (both susceptible and resistant to antimicrobials) is essential to identify the greatest threats to public health. To our knowledge, this is the first study to present global comprehensive estimates of deaths associated with 33 bacterial pathogens across 11 major infectious syndromes. Methods: We estimated deaths associated with 33 bacterial genera or species across 11 infectious syndromes in 2019 using methods from the Global Burden of Diseases, Injuries, and Risk Factors Study (GBD) 2019, in addition to a subset of the input data described in the Global Burden of Antimicrobial Resistance 2019 study. This study included 343 million individual records or isolates covering 11 361 study-location-years. We used three modelling steps to estimate the number of deaths associated with each pathogen: deaths in which infection had a role, the fraction of deaths due to infection that are attributable to a given infectious syndrome, and the fraction of deaths due to an infectious syndrome that are attributable to a given pathogen. Estimates were produced for all ages and for males and females across 204 countries and territories in 2019. 95% uncertainty intervals (UIs) were calculated for final estimates of deaths and infections associated with the 33 bacterial pathogens following standard GBD methods by taking the 2·5th and 97·5th percentiles across 1000 posterior draws for each quantity of interest. Findings: From an estimated 13·7 million (95% UI 10·9–17·1) infection-related deaths in 2019, there were 7·7 million deaths (5·7–10·2) associated with the 33 bacterial pathogens (both resistant and susceptible to antimicrobials) across the 11 infectious syndromes estimated in this study. We estimated deaths associated with the 33 bacterial pathogens to comprise 13·6% (10·2–18·1) of all global deaths and 56·2% (52·1–60·1) of all sepsis-related deaths in 2019. Five leading pathogens—Staphylococcus aureus, Escherichia coli, Streptococcus pneumoniae, Klebsiella pneumoniae, and Pseudomonas aeruginosa—were responsible for 54·9% (52·9–56·9) of deaths among the investigated bacteria. The deadliest infectious syndromes and pathogens varied by l…","author":[{"dropping-particle":"","family":"Ikuta","given":"Kevin S.","non-dropping-particle":"","parse-names":false,"suffix":""},{"dropping-particle":"","family":"Swetschinski","given":"Lucien R.","non-dropping-particle":"","parse-names":false,"suffix":""},{"dropping-particle":"","family":"Aguilar","given":"Gisela Robles","non-dropping-particle":"","parse-names":false,"suffix":""},{"dropping-particle":"","family":"Sharara","given":"Fablina","non-dropping-particle":"","parse-names":false,"suffix":""},{"dropping-particle":"","family":"Mestrovic","given":"Tomislav","non-dropping-particle":"","parse-names":false,"suffix":""},{"dropping-particle":"","family":"Gray","given":"Authia P.","non-dropping-particle":"","parse-names":false,"suffix":""},{"dropping-particle":"","family":"Weaver","given":"Nicole Davis","non-dropping-particle":"","parse-names":false,"suffix":""},{"dropping-particle":"","family":"Wool","given":"Eve E.","non-dropping-particle":"","parse-names":false,"suffix":""},{"dropping-particle":"","family":"Han","given":"Chieh","non-dropping-particle":"","parse-names":false,"suffix":""},{"dropping-particle":"","family":"Hayoon","given":"Anna Gershberg","non-dropping-particle":"","parse-names":false,"suffix":""},{"dropping-particle":"","family":"Aali","given":"Amirali","non-dropping-particle":"","parse-names":false,"suffix":""},{"dropping-particle":"","family":"Abate","given":"Semagn Mekonnen","non-dropping-particle":"","parse-names":false,"suffix":""},{"dropping-particle":"","family":"Abbasi-Kangevari","given":"Mohsen","non-dropping-particle":"","parse-names":false,"suffix":""},{"dropping-particle":"","family":"Abbasi-Kangevari","given":"Zeinab","non-dropping-particle":"","parse-names":false,"suffix":""},{"dropping-particle":"","family":"Abd-Elsalam","given":"Sherief","non-dropping-particle":"","parse-names":false,"suffix":""},{"dropping-particle":"","family":"Abebe","given":"Getachew","non-dropping-particle":"","parse-names":false,"suffix":""},{"dropping-particle":"","family":"Abedi","given":"Aidin","non-dropping-particle":"","parse-names":false,"suffix":""},{"dropping-particle":"","family":"Abhari","given":"Amir Parsa","non-dropping-particle":"","parse-names":false,"suffix":""},{"dropping-particle":"","family":"Abidi","given":"Hassan","non-dropping-particle":"","parse-names":false,"suffix":""},{"dropping-particle":"","family":"Aboagye","given":"Richard Gyan","non-dropping-particle":"","parse-names":false,"suffix":""},{"dropping-particle":"","family":"Absalan","given":"Abdorrahim","non-dropping-particle":"","parse-names":false,"suffix":""},{"dropping-particle":"","family":"Ali","given":"Hiwa Abubaker","non-dropping-particle":"","parse-names":false,"suffix":""},{"dropping-particle":"","family":"Acuna","given":"Juan Manuel","non-dropping-particle":"","parse-names":false,"suffix":""},{"dropping-particle":"","family":"Adane","given":"Tigist Demssew","non-dropping-particle":"","parse-names":false,"suffix":""},{"dropping-particle":"","family":"Addo","given":"Isaac Yeboah","non-dropping-particle":"","parse-names":false,"suffix":""},{"dropping-particle":"","family":"Adegboye","given":"Oyelola A.","non-dropping-particle":"","parse-names":false,"suffix":""},{"dropping-particle":"","family":"Adnan","given":"Mohammad","non-dropping-particle":"","parse-names":false,"suffix":""},{"dropping-particle":"","family":"Adnani","given":"Qorinah Estiningtyas Sakilah","non-dropping-particle":"","parse-names":false,"suffix":""},{"dropping-particle":"","family":"Afzal","given":"Muhammad Sohail","non-dropping-particle":"","parse-names":false,"suffix":""},{"dropping-particle":"","family":"Afzal","given":"Saira","non-dropping-particle":"","parse-names":false,"suffix":""},{"dropping-particle":"","family":"Aghdam","given":"Zahra Babaei","non-dropping-particle":"","parse-names":false,"suffix":""},{"dropping-particle":"","family":"Ahinkorah","given":"Bright Opoku","non-dropping-particle":"","parse-names":false,"suffix":""},{"dropping-particle":"","family":"Ahmad","given":"Aqeel","non-dropping-particle":"","parse-names":false,"suffix":""},{"dropping-particle":"","family":"Ahmad","given":"Araz Ramazan","non-dropping-particle":"","parse-names":false,"suffix":""},{"dropping-particle":"","family":"Ahmad","given":"Rizwan","non-dropping-particle":"","parse-names":false,"suffix":""},{"dropping-particle":"","family":"Ahmad","given":"Sajjad","non-dropping-particle":"","parse-names":false,"suffix":""},{"dropping-particle":"","family":"Ahmad","given":"Sohail","non-dropping-particle":"","parse-names":false,"suffix":""},{"dropping-particle":"","family":"Ahmadi","given":"Sepideh","non-dropping-particle":"","parse-names":false,"suffix":""},{"dropping-particle":"","family":"Ahmed","given":"Ali","non-dropping-particle":"","parse-names":false,"suffix":""},{"dropping-particle":"","family":"Ahmed","given":"Haroon","non-dropping-particle":"","parse-names":false,"suffix":""},{"dropping-particle":"","family":"Ahmed","given":"Jivan Qasim","non-dropping-particle":"","parse-names":false,"suffix":""},{"dropping-particle":"","family":"Rashid","given":"Tarik Ahmed","non-dropping-particle":"","parse-names":false,"suffix":""},{"dropping-particle":"","family":"Ajami","given":"Marjan","non-dropping-particle":"","parse-names":false,"suffix":""},{"dropping-particle":"","family":"Aji","given":"Budi","non-dropping-particle":"","parse-names":false,"suffix":""},{"dropping-particle":"","family":"Akbarzadeh-Khiavi","given":"Mostafa","non-dropping-particle":"","parse-names":false,"suffix":""},{"dropping-particle":"","family":"Akunna","given":"Chisom Joyqueenet","non-dropping-particle":"","parse-names":false,"suffix":""},{"dropping-particle":"Al","family":"Hamad","given":"Hanadi","non-dropping-particle":"","parse-names":false,"suffix":""},{"dropping-particle":"","family":"Alahdab","given":"Fares","non-dropping-particle":"","parse-names":false,"suffix":""},{"dropping-particle":"","family":"Al-Aly","given":"Ziyad","non-dropping-particle":"","parse-names":false,"suffix":""},{"dropping-particle":"","family":"Aldeyab","given":"Mamoon A.","non-dropping-particle":"","parse-names":false,"suffix":""},{"dropping-particle":"V.","family":"Aleman","given":"Alicia","non-dropping-particle":"","parse-names":false,"suffix":""},{"dropping-particle":"","family":"Alhalaiqa","given":"Fadwa Alhalaiqa Naji","non-dropping-particle":"","parse-names":false,"suffix":""},{"dropping-particle":"","family":"Alhassan","given":"Robert Kaba","non-dropping-particle":"","parse-names":false,"suffix":""},{"dropping-particle":"","family":"Ali","given":"Beriwan Abdulqadir","non-dropping-particle":"","parse-names":false,"suffix":""},{"dropping-particle":"","family":"Ali","given":"Liaqat","non-dropping-particle":"","parse-names":false,"suffix":""},{"dropping-particle":"","family":"Ali","given":"Syed Shujait","non-dropping-particle":"","parse-names":false,"suffix":""},{"dropping-particle":"","family":"Alimohamadi","given":"Yousef","non-dropping-particle":"","parse-names":false,"suffix":""},{"dropping-particle":"","family":"Alipour","given":"Vahid","non-dropping-particle":"","parse-names":false,"suffix":""},{"dropping-particle":"","family":"Alizadeh","given":"Atiyeh","non-dropping-particle":"","parse-names":false,"suffix":""},{"dropping-particle":"","family":"Aljunid","given":"Syed Mohamed","non-dropping-particle":"","parse-names":false,"suffix":""},{"dropping-particle":"","family":"Allel","given":"Kasim","non-dropping-particle":"","parse-names":false,"suffix":""},{"dropping-particle":"","family":"Almustanyir","given":"Sami","non-dropping-particle":"","parse-names":false,"suffix":""},{"dropping-particle":"","family":"Ameyaw","given":"Edward Kwabena","non-dropping-particle":"","parse-names":false,"suffix":""},{"dropping-particle":"","family":"Amit","given":"Arianna Maever L.","non-dropping-particle":"","parse-names":false,"suffix":""},{"dropping-particle":"","family":"Anandavelane","given":"Nivedita","non-dropping-particle":"","parse-names":false,"suffix":""},{"dropping-particle":"","family":"Ancuceanu","given":"Robert","non-dropping-particle":"","parse-names":false,"suffix":""},{"dropping-particle":"","family":"Andrei","given":"Catalina Liliana","non-dropping-particle":"","parse-names":false,"suffix":""},{"dropping-particle":"","family":"Andrei","given":"Tudorel","non-dropping-particle":"","parse-names":false,"suffix":""},{"dropping-particle":"","family":"Anggraini","given":"Dewi","non-dropping-particle":"","parse-names":false,"suffix":""},{"dropping-particle":"","family":"Ansar","given":"Adnan","non-dropping-particle":"","parse-names":false,"suffix":""},{"dropping-particle":"","family":"Anyasodor","given":"Anayochukwu Edward","non-dropping-particle":"","parse-names":false,"suffix":""},{"dropping-particle":"","family":"Arabloo","given":"Jalal","non-dropping-particle":"","parse-names":false,"suffix":""},{"dropping-particle":"","family":"Aravkin","given":"Aleksandr Y.","non-dropping-particle":"","parse-names":false,"suffix":""},{"dropping-particle":"","family":"Areda","given":"Demelash","non-dropping-particle":"","parse-names":false,"suffix":""},{"dropping-particle":"","family":"Aripov","given":"Timur","non-dropping-particle":"","parse-names":false,"suffix":""},{"dropping-particle":"","family":"Artamonov","given":"Anton A.","non-dropping-particle":"","parse-names":false,"suffix":""},{"dropping-particle":"","family":"Arulappan","given":"Judie","non-dropping-particle":"","parse-names":false,"suffix":""},{"dropping-particle":"","family":"Aruleba","given":"Raphael Taiwo","non-dropping-particle":"","parse-names":false,"suffix":""},{"dropping-particle":"","family":"Asaduzzaman","given":"Muhammad","non-dropping-particle":"","parse-names":false,"suffix":""},{"dropping-particle":"","family":"Ashraf","given":"Tahira","non-dropping-particle":"","parse-names":false,"suffix":""},{"dropping-particle":"","family":"Athari","given":"Seyyed Shamsadin","non-dropping-particle":"","parse-names":false,"suffix":""},{"dropping-particle":"","family":"Atlaw","given":"Daniel","non-dropping-particle":"","parse-names":false,"suffix":""},{"dropping-particle":"","family":"Attia","given":"Sameh","non-dropping-particle":"","parse-names":false,"suffix":""},{"dropping-particle":"","family":"Ausloos","given":"Marcel","non-dropping-particle":"","parse-names":false,"suffix":""},{"dropping-particle":"","family":"Awoke","given":"Tewachew","non-dropping-particle":"","parse-names":false,"suffix":""},{"dropping-particle":"","family":"Quintanilla","given":"Beatriz Paulina Ayala","non-dropping-particle":"","parse-names":false,"suffix":""},{"dropping-particle":"","family":"Ayana","given":"Tegegn Mulatu","non-dropping-particle":"","parse-names":false,"suffix":""},{"dropping-particle":"","family":"Azadnajafabad","given":"Sina","non-dropping-particle":"","parse-names":false,"suffix":""},{"dropping-particle":"","family":"Jafari","given":"Amirhossein Azari","non-dropping-particle":"","parse-names":false,"suffix":""},{"dropping-particle":"","family":"Darshan","given":"B.","non-dropping-particle":"","parse-names":false,"suffix":""},{"dropping-particle":"","family":"Badar","given":"Muhammad","non-dropping-particle":"","parse-names":false,"suffix":""},{"dropping-particle":"","family":"Badiye","given":"Ashish D.","non-dropping-particle":"","parse-names":false,"suffix":""},{"dropping-particle":"","family":"Baghcheghi","given":"Nayereh","non-dropping-particle":"","parse-names":false,"suffix":""},{"dropping-particle":"","family":"Bagherieh","given":"Sara","non-dropping-particle":"","parse-names":false,"suffix":""},{"dropping-particle":"","family":"Baig","given":"Atif Amin","non-dropping-particle":"","parse-names":false,"suffix":""},{"dropping-particle":"","family":"Banerjee","given":"Indrajit","non-dropping-particle":"","parse-names":false,"suffix":""},{"dropping-particle":"","family":"Barac","given":"Aleksandra","non-dropping-particle":"","parse-names":false,"suffix":""},{"dropping-particle":"","family":"Bardhan","given":"Mainak","non-dropping-particle":"","parse-names":false,"suffix":""},{"dropping-particle":"","family":"Barone-Adesi","given":"Francesco","non-dropping-particle":"","parse-names":false,"suffix":""},{"dropping-particle":"","family":"Barqawi","given":"Hiba Jawdat","non-dropping-particle":"","parse-names":false,"suffix":""},{"dropping-particle":"","family":"Barrow","given":"Amadou","non-dropping-particle":"","parse-names":false,"suffix":""},{"dropping-particle":"","family":"Baskaran","given":"Pritish","non-dropping-particle":"","parse-names":false,"suffix":""},{"dropping-particle":"","family":"Basu","given":"Saurav","non-dropping-particle":"","parse-names":false,"suffix":""},{"dropping-particle":"","family":"Batiha","given":"Abdul Monim Mohammad","non-dropping-particle":"","parse-names":false,"suffix":""},{"dropping-particle":"","family":"Bedi","given":"Neeraj","non-dropping-particle":"","parse-names":false,"suffix":""},{"dropping-particle":"","family":"Belete","given":"Melaku Ashagrie","non-dropping-particle":"","parse-names":false,"suffix":""},{"dropping-particle":"","family":"Belgaumi","given":"Uzma Iqbal","non-dropping-particle":"","parse-names":false,"suffix":""},{"dropping-particle":"","family":"Bender","given":"Rose G.","non-dropping-particle":"","parse-names":false,"suffix":""},{"dropping-particle":"","family":"Bhandari","given":"Bharti","non-dropping-particle":"","parse-names":false,"suffix":""},{"dropping-particle":"","family":"Bhandari","given":"Dinesh","non-dropping-particle":"","parse-names":false,"suffix":""},{"dropping-particle":"","family":"Bhardwaj","given":"Pankaj","non-dropping-particle":"","parse-names":false,"suffix":""},{"dropping-particle":"","family":"Bhaskar","given":"Sonu","non-dropping-particle":"","parse-names":false,"suffix":""},{"dropping-particle":"","family":"Bhattacharyya","given":"Krittika","non-dropping-particle":"","parse-names":false,"suffix":""},{"dropping-particle":"","family":"Bhattarai","given":"Suraj","non-dropping-particle":"","parse-names":false,"suffix":""},{"dropping-particle":"","family":"Bitaraf","given":"Saeid","non-dropping-particle":"","parse-names":false,"suffix":""},{"dropping-particle":"","family":"Buonsenso","given":"Danilo","non-dropping-particle":"","parse-names":false,"suffix":""},{"dropping-particle":"","family":"Butt","given":"Zahid A.","non-dropping-particle":"","parse-names":false,"suffix":""},{"dropping-particle":"","family":"Santos","given":"Florentino Luciano Caetano","non-dropping-particle":"Dos","parse-names":false,"suffix":""},{"dropping-particle":"","family":"Cai","given":"Jiao","non-dropping-particle":"","parse-names":false,"suffix":""},{"dropping-particle":"","family":"Calina","given":"Daniela","non-dropping-particle":"","parse-names":false,"suffix":""},{"dropping-particle":"","family":"Camargos","given":"Paulo","non-dropping-particle":"","parse-names":false,"suffix":""},{"dropping-particle":"","family":"Cámera","given":"Luis Alberto","non-dropping-particle":"","parse-names":false,"suffix":""},{"dropping-particle":"","family":"Cárdenas","given":"Rosario","non-dropping-particle":"","parse-names":false,"suffix":""},{"dropping-particle":"","family":"Cevik","given":"Muge","non-dropping-particle":"","parse-names":false,"suffix":""},{"dropping-particle":"","family":"Chadwick","given":"Joshua","non-dropping-particle":"","parse-names":false,"suffix":""},{"dropping-particle":"","family":"Charan","given":"Jaykaran","non-dropping-particle":"","parse-names":false,"suffix":""},{"dropping-particle":"","family":"Chaurasia","given":"Akhilanand","non-dropping-particle":"","parse-names":false,"suffix":""},{"dropping-particle":"","family":"Ching","given":"Patrick R.","non-dropping-particle":"","parse-names":false,"suffix":""},{"dropping-particle":"","family":"Choudhari","given":"Sonali Gajanan","non-dropping-particle":"","parse-names":false,"suffix":""},{"dropping-particle":"","family":"Chowdhury","given":"Enayet Karim","non-dropping-particle":"","parse-names":false,"suffix":""},{"dropping-particle":"","family":"Chowdhury","given":"Fazle Rabbi","non-dropping-particle":"","parse-names":false,"suffix":""},{"dropping-particle":"","family":"Chu","given":"Dinh Toi","non-dropping-particle":"","parse-names":false,"suffix":""},{"dropping-particle":"","family":"Chukwu","given":"Isaac Sunday","non-dropping-particle":"","parse-names":false,"suffix":""},{"dropping-particle":"","family":"Dadras","given":"Omid","non-dropping-particle":"","parse-names":false,"suffix":""},{"dropping-particle":"","family":"Dagnaw","given":"Fentaw Teshome","non-dropping-particle":"","parse-names":false,"suffix":""},{"dropping-particle":"","family":"Dai","given":"Xiaochen","non-dropping-particle":"","parse-names":false,"suffix":""},{"dropping-particle":"","family":"Das","given":"Saswati","non-dropping-particle":"","parse-names":false,"suffix":""},{"dropping-particle":"","family":"Dastiridou","given":"Anna","non-dropping-particle":"","parse-names":false,"suffix":""},{"dropping-particle":"","family":"Debela","given":"Sisay Abebe","non-dropping-particle":"","parse-names":false,"suffix":""},{"dropping-particle":"","family":"Demisse","given":"Fitsum Wolde","non-dropping-particle":"","parse-names":false,"suffix":""},{"dropping-particle":"","family":"Demissie","given":"Solomon","non-dropping-particle":"","parse-names":false,"suffix":""},{"dropping-particle":"","family":"Dereje","given":"Diriba","non-dropping-particle":"","parse-names":false,"suffix":""},{"dropping-particle":"","family":"Derese","given":"Msganaw","non-dropping-particle":"","parse-names":false,"suffix":""},{"dropping-particle":"","family":"Desai","given":"Hardik Dineshbhai","non-dropping-particle":"","parse-names":false,"suffix":""},{"dropping-particle":"","family":"Dessalegn","given":"Fikadu Nugusu","non-dropping-particle":"","parse-names":false,"suffix":""},{"dropping-particle":"","family":"Dessalegni","given":"Samuel Abebe A.","non-dropping-particle":"","parse-names":false,"suffix":""},{"dropping-particle":"","family":"Desye","given":"Belay","non-dropping-particle":"","parse-names":false,"suffix":""},{"dropping-particle":"","family":"Dhaduk","given":"Kartik","non-dropping-particle":"","parse-names":false,"suffix":""},{"dropping-particle":"","family":"Dhimal","given":"Meghnath","non-dropping-particle":"","parse-names":false,"suffix":""},{"dropping-particle":"","family":"Dhingra","given":"Sameer","non-dropping-particle":"","parse-names":false,"suffix":""},{"dropping-particle":"","family":"Diao","given":"Nancy","non-dropping-particle":"","parse-names":false,"suffix":""},{"dropping-particle":"","family":"Diaz","given":"Daniel","non-dropping-particle":"","parse-names":false,"suffix":""},{"dropping-particle":"","family":"Djalalinia","given":"Shirin","non-dropping-particle":"","parse-names":false,"suffix":""},{"dropping-particle":"","family":"Dodangeh","given":"Milad","non-dropping-particle":"","parse-names":false,"suffix":""},{"dropping-particle":"","family":"Dongarwar","given":"Deepa","non-dropping-particle":"","parse-names":false,"suffix":""},{"dropping-particle":"","family":"Dora","given":"Bezabih Terefe","non-dropping-particle":"","parse-names":false,"suffix":""},{"dropping-particle":"","family":"Dorostkar","given":"Fariba","non-dropping-particle":"","parse-names":false,"suffix":""},{"dropping-particle":"","family":"Dsouza","given":"Haneil Larson","non-dropping-particle":"","parse-names":false,"suffix":""},{"dropping-particle":"","family":"Dubljanin","given":"Eleonora","non-dropping-particle":"","parse-names":false,"suffix":""},{"dropping-particle":"","family":"Dunachie","given":"Susanna J.","non-dropping-particle":"","parse-names":false,"suffix":""},{"dropping-particle":"","family":"Durojaiye","given":"Oyewole Christopher","non-dropping-particle":"","parse-names":false,"suffix":""},{"dropping-particle":"","family":"Edinur","given":"Hisham Atan","non-dropping-particle":"","parse-names":false,"suffix":""},{"dropping-particle":"","family":"Ejigu","given":"Habtamu Bekele","non-dropping-particle":"","parse-names":false,"suffix":""},{"dropping-particle":"","family":"Ekholuenetale","given":"Michael","non-dropping-particle":"","parse-names":false,"suffix":""},{"dropping-particle":"","family":"Ekundayo","given":"Temitope Cyrus","non-dropping-particle":"","parse-names":false,"suffix":""},{"dropping-particle":"","family":"El-Abid","given":"Hassan","non-dropping-particle":"","parse-names":false,"suffix":""},{"dropping-particle":"","family":"Elhadi","given":"Muhammed","non-dropping-particle":"","parse-names":false,"suffix":""},{"dropping-particle":"","family":"Elmonem","given":"Mohamed A.","non-dropping-particle":"","parse-names":false,"suffix":""},{"dropping-particle":"","family":"Emami","given":"Amir","non-dropping-particle":"","parse-names":false,"suffix":""},{"dropping-particle":"","family":"Bain","given":"Luchuo Engelbert","non-dropping-particle":"","parse-names":false,"suffix":""},{"dropping-particle":"","family":"Enyew","given":"Daniel Berhanie","non-dropping-particle":"","parse-names":false,"suffix":""},{"dropping-particle":"","family":"Erkhembayar","given":"Ryenchindorj","non-dropping-particle":"","parse-names":false,"suffix":""},{"dropping-particle":"","family":"Eshrati","given":"Babak","non-dropping-particle":"","parse-names":false,"suffix":""},{"dropping-particle":"","family":"Etaee","given":"Farshid","non-dropping-particle":"","parse-names":false,"suffix":""},{"dropping-particle":"","family":"Fagbamigbe","given":"Adeniyi Francis","non-dropping-particle":"","parse-names":false,"suffix":""},{"dropping-particle":"","family":"Falahi","given":"Shahab","non-dropping-particle":"","parse-names":false,"suffix":""},{"dropping-particle":"","family":"Fallahzadeh","given":"Aida","non-dropping-particle":"","parse-names":false,"suffix":""},{"dropping-particle":"","family":"Faraon","given":"Emerito Jose A.","non-dropping-particle":"","parse-names":false,"suffix":""},{"dropping-particle":"","family":"Fatehizadeh","given":"Ali","non-dropping-particle":"","parse-names":false,"suffix":""},{"dropping-particle":"","family":"Fekadu","given":"Ginenus","non-dropping-particle":"","parse-names":false,"suffix":""},{"dropping-particle":"","family":"Fernandes","given":"João C.","non-dropping-particle":"","parse-names":false,"suffix":""},{"dropping-particle":"","family":"Ferrari","given":"Allegra","non-dropping-particle":"","parse-names":false,"suffix":""},{"dropping-particle":"","family":"Fetensa","given":"Getahun","non-dropping-particle":"","parse-names":false,"suffix":""},{"dropping-particle":"","family":"Filip","given":"Irina","non-dropping-particle":"","parse-names":false,"suffix":""},{"dropping-particle":"","family":"Fischer","given":"Florian","non-dropping-particle":"","parse-names":false,"suffix":""},{"dropping-particle":"","family":"Foroutan","given":"Masoud","non-dropping-particle":"","parse-names":false,"suffix":""},{"dropping-particle":"","family":"Gaal","given":"Peter Andras","non-dropping-particle":"","parse-names":false,"suffix":""},{"dropping-particle":"","family":"Gadanya","given":"Muktar A.","non-dropping-particle":"","parse-names":false,"suffix":""},{"dropping-particle":"","family":"Gaidhane","given":"Abhay Motiramji","non-dropping-particle":"","parse-names":false,"suffix":""},{"dropping-particle":"","family":"Ganesan","given":"Balasankar","non-dropping-particle":"","parse-names":false,"suffix":""},{"dropping-particle":"","family":"Gebrehiwot","given":"Mesfin","non-dropping-particle":"","parse-names":false,"suffix":""},{"dropping-particle":"","family":"Ghanbari","given":"Reza","non-dropping-particle":"","parse-names":false,"suffix":""},{"dropping-particle":"","family":"Nour","given":"Mohammad Ghasemi","non-dropping-particle":"","parse-names":false,"suffix":""},{"dropping-particle":"","family":"Ghashghaee","given":"Ahmad","non-dropping-particle":"","parse-names":false,"suffix":""},{"dropping-particle":"","family":"Gholamrezanezhad","given":"Ali","non-dropping-particle":"","parse-names":false,"suffix":""},{"dropping-particle":"","family":"Gholizadeh","given":"Abdolmajid","non-dropping-particle":"","parse-names":false,"suffix":""},{"dropping-particle":"","family":"Golechha","given":"Mahaveer","non-dropping-particle":"","parse-names":false,"suffix":""},{"dropping-particle":"","family":"Goleij","given":"Pouya","non-dropping-particle":"","parse-names":false,"suffix":""},{"dropping-particle":"","family":"Golinelli","given":"Davide","non-dropping-particle":"","parse-names":false,"suffix":""},{"dropping-particle":"","family":"Goodridge","given":"Amador","non-dropping-particle":"","parse-names":false,"suffix":""},{"dropping-particle":"","family":"Gunawardane","given":"Damitha Asanga","non-dropping-particle":"","parse-names":false,"suffix":""},{"dropping-particle":"","family":"Guo","given":"Yuming","non-dropping-particle":"","parse-names":false,"suffix":""},{"dropping-particle":"Das","family":"Gupta","given":"Rajat","non-dropping-particle":"","parse-names":false,"suffix":""},{"dropping-particle":"","family":"Gupta","given":"Sapna","non-dropping-particle":"","parse-names":false,"suffix":""},{"dropping-particle":"","family":"Gupta","given":"Veer Bala","non-dropping-particle":"","parse-names":false,"suffix":""},{"dropping-particle":"","family":"Gupta","given":"Vivek Kumar","non-dropping-particle":"","parse-names":false,"suffix":""},{"dropping-particle":"","family":"Guta","given":"Alemu","non-dropping-particle":"","parse-names":false,"suffix":""},{"dropping-particle":"","family":"Habibzadeh","given":"Parham","non-dropping-particle":"","parse-names":false,"suffix":""},{"dropping-particle":"","family":"Avval","given":"Atlas Haddadi","non-dropping-particle":"","parse-names":false,"suffix":""},{"dropping-particle":"","family":"Halwani","given":"Rabih","non-dropping-particle":"","parse-names":false,"suffix":""},{"dropping-particle":"","family":"Hanif","given":"Asif","non-dropping-particle":"","parse-names":false,"suffix":""},{"dropping-particle":"","family":"Hannan","given":"Md Abdul","non-dropping-particle":"","parse-names":false,"suffix":""},{"dropping-particle":"","family":"Harapan","given":"Harapan","non-dropping-particle":"","parse-names":false,"suffix":""},{"dropping-particle":"","family":"Hassan","given":"Shoaib","non-dropping-particle":"","parse-names":false,"suffix":""},{"dropping-particle":"","family":"Hassankhani","given":"Hadi","non-dropping-particle":"","parse-names":false,"suffix":""},{"dropping-particle":"","family":"Hayat","given":"Khezar","non-dropping-particle":"","parse-names":false,"suffix":""},{"dropping-particle":"","family":"Heibati","given":"Behzad","non-dropping-particle":"","parse-names":false,"suffix":""},{"dropping-particle":"","family":"Heidari","given":"Golnaz","non-dropping-particle":"","parse-names":false,"suffix":""},{"dropping-particle":"","family":"Heidari","given":"Mohammad","non-dropping-particle":"","parse-names":false,"suffix":""},{"dropping-particle":"","family":"Heidari-Soureshjani","given":"Reza","non-dropping-particle":"","parse-names":false,"suffix":""},{"dropping-particle":"","family":"Herteliu","given":"Claudiu","non-dropping-particle":"","parse-names":false,"suffix":""},{"dropping-particle":"","family":"Heyi","given":"Demisu Zenbaba","non-dropping-particle":"","parse-names":false,"suffix":""},{"dropping-particle":"","family":"Hezam","given":"Kamal","non-dropping-particle":"","parse-names":false,"suffix":""},{"dropping-particle":"","family":"Hoogar","given":"Praveen","non-dropping-particle":"","parse-names":false,"suffix":""},{"dropping-particle":"","family":"Horita","given":"Nobuyuki","non-dropping-particle":"","parse-names":false,"suffix":""},{"dropping-particle":"","family":"Hossain","given":"Md Mahbub","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veidamanesh","given":"Soodabeh","non-dropping-particle":"","parse-names":false,"suffix":""},{"dropping-particle":"","family":"Huang","given":"Junjie","non-dropping-particle":"","parse-names":false,"suffix":""},{"dropping-particle":"","family":"Hussain","given":"Salman","non-dropping-particle":"","parse-names":false,"suffix":""},{"dropping-particle":"","family":"Hussein","given":"Nawfal R.","non-dropping-particle":"","parse-names":false,"suffix":""},{"dropping-particle":"","family":"Ibitoye","given":"Segun Emmanuel","non-dropping-particle":"","parse-names":false,"suffix":""},{"dropping-particle":"","family":"Ilesanmi","given":"Olayinka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D.","non-dropping-particle":"","parse-names":false,"suffix":""},{"dropping-particle":"","family":"Imam","given":"Mohammad Tarique","non-dropping-particle":"","parse-names":false,"suffix":""},{"dropping-particle":"","family":"Immurana","given":"Mustapha","non-dropping-particle":"","parse-names":false,"suffix":""},{"dropping-particle":"","family":"Inbaraj","given":"Leeberk Raja","non-dropping-particle":"","parse-names":false,"suffix":""},{"dropping-particle":"","family":"Iradukunda","given":"Arnaud","non-dropping-particle":"","parse-names":false,"suffix":""},{"dropping-particle":"","family":"Ismail","given":"Nahlah Elkudssiah","non-dropping-particle":"","parse-names":false,"suffix":""},{"dropping-particle":"","family":"Iwu","given":"Chidozie C.D.","non-dropping-particle":"","parse-names":false,"suffix":""},{"dropping-particle":"","family":"Iwu","given":"Chinwe Juliana","non-dropping-particle":"","parse-names":false,"suffix":""},{"dropping-particle":"","family":"Linda","given":"Merin J.","non-dropping-particle":"","parse-names":false,"suffix":""},{"dropping-particle":"","family":"Jakovljevic","given":"Mihajlo","non-dropping-particle":"","parse-names":false,"suffix":""},{"dropping-particle":"","family":"Jamshidi","given":"Elham","non-dropping-particle":"","parse-names":false,"suffix":""},{"dropping-particle":"","family":"Javaheri","given":"Tahereh","non-dropping-particle":"","parse-names":false,"suffix":""},{"dropping-particle":"","family":"Javanmardi","given":"Fatemeh","non-dropping-particle":"","parse-names":false,"suffix":""},{"dropping-particle":"","family":"Javidnia","given":"Javad","non-dropping-particle":"","parse-names":false,"suffix":""},{"dropping-particle":"","family":"Jayapal","given":"Sathish Kumar","non-dropping-particle":"","parse-names":false,"suffix":""},{"dropping-particle":"","family":"Jayarajah","given":"Umesh","non-dropping-particle":"","parse-names":false,"suffix":""},{"dropping-particle":"","family":"Jebai","given":"Rime","non-dropping-particle":"","parse-names":false,"suffix":""},{"dropping-particle":"","family":"Jha","given":"Ravi Prakash","non-dropping-particle":"","parse-names":false,"suffix":""},{"dropping-particle":"","family":"Joo","given":"Tamas","non-dropping-particle":"","parse-names":false,"suffix":""},{"dropping-particle":"","family":"Joseph","given":"Nitin","non-dropping-particle":"","parse-names":false,"suffix":""},{"dropping-particle":"","family":"Joukar","given":"Farahnaz","non-dropping-particle":"","parse-names":false,"suffix":""},{"dropping-particle":"","family":"Jozwiak","given":"Jacek Jerzy","non-dropping-particle":"","parse-names":false,"suffix":""},{"dropping-particle":"","family":"Kacimi","given":"Salah Eddine Oussama","non-dropping-particle":"","parse-names":false,"suffix":""},{"dropping-particle":"","family":"Kadashetti","given":"Vidya","non-dropping-particle":"","parse-names":false,"suffix":""},{"dropping-particle":"","family":"Kalankesh","given":"Laleh R.","non-dropping-particle":"","parse-names":false,"suffix":""},{"dropping-particle":"","family":"Kalhor","given":"Rohollah","non-dropping-particle":"","parse-names":false,"suffix":""},{"dropping-particle":"","family":"Kamal","given":"Vineet Kumar","non-dropping-particle":"","parse-names":false,"suffix":""},{"dropping-particle":"","family":"Kandel","given":"Himal","non-dropping-particle":"","parse-names":false,"suffix":""},{"dropping-particle":"","family":"Kapoor","given":"Neeti","non-dropping-particle":"","parse-names":false,"suffix":""},{"dropping-particle":"","family":"Karkhah","given":"Samad","non-dropping-particle":"","parse-names":false,"suffix":""},{"dropping-particle":"","family":"Kassa","given":"Bekalu Getnet","non-dropping-particle":"","parse-names":false,"suffix":""},{"dropping-particle":"","family":"Kassebaum","given":"Nicholas J.","non-dropping-particle":"","parse-names":false,"suffix":""},{"dropping-particle":"","family":"Katoto","given":"Patrick D.M.C.","non-dropping-particle":"","parse-names":false,"suffix":""},{"dropping-particle":"","family":"Keykhaei","given":"Mohammad","non-dropping-particle":"","parse-names":false,"suffix":""},{"dropping-particle":"","family":"Khajuria","given":"Himanshu","non-dropping-particle":"","parse-names":false,"suffix":""},{"dropping-particle":"","family":"Khan","given":"Abbas","non-dropping-particle":"","parse-names":false,"suffix":""},{"dropping-particle":"","family":"Khan","given":"Imteyaz A.","non-dropping-particle":"","parse-names":false,"suffix":""},{"dropping-particle":"","family":"Khan","given":"Maseer","non-dropping-particle":"","parse-names":false,"suffix":""},{"dropping-particle":"","family":"Khan","given":"Md Nuruzzaman","non-dropping-particle":"","parse-names":false,"suffix":""},{"dropping-particle":"","family":"Khan","given":"Moien A.B.","non-dropping-particle":"","parse-names":false,"suffix":""},{"dropping-particle":"","family":"Khatatbeh","given":"Moawiah Mohammad","non-dropping-particle":"","parse-names":false,"suffix":""},{"dropping-particle":"","family":"Khater","given":"Mona M.","non-dropping-particle":"","parse-names":false,"suffix":""},{"dropping-particle":"","family":"Kashani","given":"Hamid Reza Khayat","non-dropping-particle":"","parse-names":false,"suffix":""},{"dropping-particle":"","family":"Khubchandani","given":"Jagdish","non-dropping-particle":"","parse-names":false,"suffix":""},{"dropping-particle":"","family":"Kim","given":"Hanna","non-dropping-particle":"","parse-names":false,"suffix":""},{"dropping-particle":"","family":"Kim","given":"Min Seo","non-dropping-particle":"","parse-names":false,"suffix":""},{"dropping-particle":"","family":"Kimokoti","given":"Ruth W.","non-dropping-particle":"","parse-names":false,"suffix":""},{"dropping-particle":"","family":"Kissoon","given":"Niranjan","non-dropping-particle":"","parse-names":false,"suffix":""},{"dropping-particle":"","family":"Kochhar","given":"Sonali","non-dropping-particle":"","parse-names":false,"suffix":""},{"dropping-particle":"","family":"Kompani","given":"Farzad","non-dropping-particle":"","parse-names":false,"suffix":""},{"dropping-particle":"","family":"Kosen","given":"Soewarta","non-dropping-particle":"","parse-names":false,"suffix":""},{"dropping-particle":"","family":"Koul","given":"Parvaiz A.","non-dropping-particle":"","parse-names":false,"suffix":""},{"dropping-particle":"","family":"Laxminarayana","given":"Sindhura Lakshmi Koulmane","non-dropping-particle":"","parse-names":false,"suffix":""},{"dropping-particle":"","family":"Lopez","given":"Fiorella Krapp","non-dropping-particle":"","parse-names":false,"suffix":""},{"dropping-particle":"","family":"Krishan","given":"Kewal","non-dropping-particle":"","parse-names":false,"suffix":""},{"dropping-particle":"","family":"Krishnamoorthy","given":"Vijay","non-dropping-particle":"","parse-names":false,"suffix":""},{"dropping-particle":"","family":"Kulkarni","given":"Vishnutheertha","non-dropping-particle":"","parse-names":false,"suffix":""},{"dropping-particle":"","family":"Kumar","given":"Naveen","non-dropping-particle":"","parse-names":false,"suffix":""},{"dropping-particle":"","family":"Kurmi","given":"Om P.","non-dropping-particle":"","parse-names":false,"suffix":""},{"dropping-particle":"","family":"Kuttikkattu","given":"Ambily","non-dropping-particle":"","parse-names":false,"suffix":""},{"dropping-particle":"","family":"Kyu","given":"Hmwe Hmwe","non-dropping-particle":"","parse-names":false,"suffix":""},{"dropping-particle":"","family":"Lal","given":"Dharmesh Kumar","non-dropping-particle":"","parse-names":false,"suffix":""},{"dropping-particle":"","family":"Lám","given":"Judit","non-dropping-particle":"","parse-names":false,"suffix":""},{"dropping-particle":"","family":"Landires","given":"Iván","non-dropping-particle":"","parse-names":false,"suffix":""},{"dropping-particle":"","family":"Lasrado","given":"Savita","non-dropping-particle":"","parse-names":false,"suffix":""},{"dropping-particle":"","family":"Lee","given":"Sang Woong","non-dropping-particle":"","parse-names":false,"suffix":""},{"dropping-particle":"","family":"Lenzi","given":"Jacopo","non-dropping-particle":"","parse-names":false,"suffix":""},{"dropping-particle":"","family":"Lewycka","given":"Sonia","non-dropping-particle":"","parse-names":false,"suffix":""},{"dropping-particle":"","family":"Li","given":"Shanshan","non-dropping-particle":"","parse-names":false,"suffix":""},{"dropping-particle":"","family":"Lim","given":"Stephen S.","non-dropping-particle":"","parse-names":false,"suffix":""},{"dropping-particle":"","family":"Liu","given":"Wei","non-dropping-particle":"","parse-names":false,"suffix":""},{"dropping-particle":"","family":"Lodha","given":"Rakesh","non-dropping-particle":"","parse-names":false,"suffix":""},{"dropping-particle":"","family":"Loftus","given":"Michael J.","non-dropping-particle":"","parse-names":false,"suffix":""},{"dropping-particle":"","family":"Lohiya","given":"Ayush","non-dropping-particle":"","parse-names":false,"suffix":""},{"dropping-particle":"","family":"Lorenzovici","given":"Lászl","non-dropping-particle":"","parse-names":false,"suffix":""},{"dropping-particle":"","family":"Lotfi","given":"Mojgan","non-dropping-particle":"","parse-names":false,"suffix":""},{"dropping-particle":"","family":"Mahmoodpoor","given":"Ata","non-dropping-particle":"","parse-names":false,"suffix":""},{"dropping-particle":"","family":"Mahmoud","given":"Mansour Adam","non-dropping-particle":"","parse-names":false,"suffix":""},{"dropping-particle":"","family":"Mahmoudi","given":"Razzagh","non-dropping-particle":"","parse-names":false,"suffix":""},{"dropping-particle":"","family":"Majeed","given":"Azeem","non-dropping-particle":"","parse-names":false,"suffix":""},{"dropping-particle":"","family":"Majidpoor","given":"Jamal","non-dropping-particle":"","parse-names":false,"suffix":""},{"dropping-particle":"","family":"Makki","given":"Alaa","non-dropping-particle":"","parse-names":false,"suffix":""},{"dropping-particle":"","family":"Mamo","given":"Galana Ayana","non-dropping-particle":"","parse-names":false,"suffix":""},{"dropping-particle":"","family":"Manla","given":"Yosef","non-dropping-particle":"","parse-names":false,"suffix":""},{"dropping-particle":"","family":"Martorell","given":"Miquel","non-dropping-particle":"","parse-names":false,"suffix":""},{"dropping-particle":"","family":"Matei","given":"Clara N.","non-dropping-particle":"","parse-names":false,"suffix":""},{"dropping-particle":"","family":"Mcmanigal","given":"Barney","non-dropping-particle":"","parse-names":false,"suffix":""},{"dropping-particle":"","family":"Nasab","given":"Entezar Mehrabi","non-dropping-particle":"","parse-names":false,"suffix":""},{"dropping-particle":"","family":"Mehrotra","given":"Ravi","non-dropping-particle":"","parse-names":false,"suffix":""},{"dropping-particle":"","family":"Melese","given":"Addisu","non-dropping-particle":"","parse-names":false,"suffix":""},{"dropping-particle":"","family":"Mendoza-Cano","given":"Oliver","non-dropping-particle":"","parse-names":false,"suffix":""},{"dropping-particle":"","family":"Menezes","given":"Ritesh G.","non-dropping-particle":"","parse-names":false,"suffix":""},{"dropping-particle":"","family":"Mentis","given":"Alexios Fotios A.","non-dropping-particle":"","parse-names":false,"suffix":""},{"dropping-particle":"","family":"Micha","given":"Georgia","non-dropping-particle":"","parse-names":false,"suffix":""},{"dropping-particle":"","family":"Michalek","given":"Irmina Maria","non-dropping-particle":"","parse-names":false,"suffix":""},{"dropping-particle":"","family":"Des","given":"Ana Carolina Micheletti Gomide Nogueira","non-dropping-particle":"","parse-names":false,"suffix":""},{"dropping-particle":"","family":"Kostova","given":"Neda Milevska","non-dropping-particle":"","parse-names":false,"suffix":""},{"dropping-particle":"","family":"Mir","given":"Shabir Ahmad","non-dropping-particle":"","parse-names":false,"suffix":""},{"dropping-particle":"","family":"Mirghafourvand","given":"Mojgan","non-dropping-particle":"","parse-names":false,"suffix":""},{"dropping-particle":"","family":"Mirmoeeni","given":"Seyyedmohammadsadeq","non-dropping-particle":"","parse-names":false,"suffix":""},{"dropping-particle":"","family":"Mirrakhimov","given":"Erkin M.","non-dropping-particle":"","parse-names":false,"suffix":""},{"dropping-particle":"","family":"Mirza-Aghazadeh-attari","given":"Mohammad","non-dropping-particle":"","parse-names":false,"suffix":""},{"dropping-particle":"","family":"Misganaw","given":"Abay Sisay","non-dropping-particle":"","parse-names":false,"suffix":""},{"dropping-particle":"","family":"Misganaw","given":"Awoke","non-dropping-particle":"","parse-names":false,"suffix":""},{"dropping-particle":"","family":"Misra","given":"Sanjeev","non-dropping-particle":"","parse-names":false,"suffix":""},{"dropping-particle":"","family":"Mohammadi","given":"Esmaeil","non-dropping-particle":"","parse-names":false,"suffix":""},{"dropping-particle":"","family":"Mohammadi","given":"Mokhtar","non-dropping-particle":"","parse-names":false,"suffix":""},{"dropping-particle":"","family":"Mohammadian-Hafshejani","given":"Abdollah","non-dropping-particle":"","parse-names":false,"suffix":""},{"dropping-particle":"","family":"Mohammed","given":"Shafiu","non-dropping-particle":"","parse-names":false,"suffix":""},{"dropping-particle":"","family":"Mohan","given":"Syam","non-dropping-particle":"","parse-names":false,"suffix":""},{"dropping-particle":"","family":"Mohseni","given":"Mohammad","non-dropping-particle":"","parse-names":false,"suffix":""},{"dropping-particle":"","family":"Mokdad","given":"Ali H.","non-dropping-particle":"","parse-names":false,"suffix":""},{"dropping-particle":"","family":"Momtazmanesh","given":"Sara","non-dropping-particle":"","parse-names":false,"suffix":""},{"dropping-particle":"","family":"Monasta","given":"Lorenzo","non-dropping-particle":"","parse-names":false,"suffix":""},{"dropping-particle":"","family":"Moore","given":"Catrin E.","non-dropping-particle":"","parse-names":false,"suffix":""},{"dropping-particle":"","family":"Moradi","given":"Maryam","non-dropping-particle":"","parse-names":false,"suffix":""},{"dropping-particle":"","family":"Sarabi","given":"Mostafa Moradi","non-dropping-particle":"","parse-names":false,"suffix":""},{"dropping-particle":"","family":"Morrison","given":"Shane Douglas","non-dropping-particle":"","parse-names":false,"suffix":""},{"dropping-particle":"","family":"Motaghinejad","given":"Majid","non-dropping-particle":"","parse-names":false,"suffix":""},{"dropping-particle":"","family":"Isfahani","given":"Haleh Mousavi","non-dropping-particle":"","parse-names":false,"suffix":""},{"dropping-particle":"","family":"Khaneghah","given":"Amin Mousavi","non-dropping-particle":"","parse-names":false,"suffix":""},{"dropping-particle":"","family":"Mousavi-Aghdas","given":"Seyed Ali","non-dropping-particle":"","parse-names":false,"suffix":""},{"dropping-particle":"","family":"Mubarik","given":"Sumaira","non-dropping-particle":"","parse-names":false,"suffix":""},{"dropping-particle":"","family":"Mulita","given":"Francesk","non-dropping-particle":"","parse-names":false,"suffix":""},{"dropping-particle":"","family":"Mulu","given":"Getaneh Baye B.","non-dropping-particle":"","parse-names":false,"suffix":""},{"dropping-particle":"","family":"Munro","given":"Sandra B.","non-dropping-particle":"","parse-names":false,"suffix":""},{"dropping-particle":"","family":"Muthupandian","given":"Saravanan","non-dropping-particle":"","parse-names":false,"suffix":""},{"dropping-particle":"","family":"Nair","given":"Tapas Sadasivan","non-dropping-particle":"","parse-names":false,"suffix":""},{"dropping-particle":"","family":"Naqvi","given":"Atta Abbas","non-dropping-particle":"","parse-names":false,"suffix":""},{"dropping-particle":"","family":"Narang","given":"Himanshi","non-dropping-particle":"","parse-names":false,"suffix":""},{"dropping-particle":"","family":"Natto","given":"Zuhair S.","non-dropping-particle":"","parse-names":false,"suffix":""},{"dropping-particle":"","family":"Naveed","given":"Muhammad","non-dropping-particle":"","parse-names":false,"suffix":""},{"dropping-particle":"","family":"Nayak","given":"Biswa Prakash","non-dropping-particle":"","parse-names":false,"suffix":""},{"dropping-particle":"","family":"Naz","given":"Shumaila","non-dropping-particle":"","parse-names":false,"suffix":""},{"dropping-particle":"","family":"Negoi","given":"Ionut","non-dropping-particle":"","parse-names":false,"suffix":""},{"dropping-particle":"","family":"Nejadghaderi","given":"Seyed Aria","non-dropping-particle":"","parse-names":false,"suffix":""},{"dropping-particle":"","family":"Kandel","given":"Sandhya Neupane","non-dropping-particle":"","parse-names":false,"suffix":""},{"dropping-particle":"","family":"Ngwa","given":"Che Henry","non-dropping-particle":"","parse-names":false,"suffix":""},{"dropping-particle":"","family":"Niazi","given":"Robina Khan","non-dropping-particle":"","parse-names":false,"suffix":""},{"dropping-particle":"","family":"Des","given":"Antonio Tolentino Nogueira","non-dropping-particle":"","parse-names":false,"suffix":""},{"dropping-particle":"","family":"Noroozi","given":"Nafise","non-dropping-particle":"","parse-names":false,"suffix":""},{"dropping-particle":"","family":"Nouraei","given":"Hasti","non-dropping-particle":"","parse-names":false,"suffix":""},{"dropping-particle":"","family":"Nowroozi","given":"Ali","non-dropping-particle":"","parse-names":false,"suffix":""},{"dropping-particle":"","family":"Nuñez-Samudio","given":"Virginia","non-dropping-particle":"","parse-names":false,"suffix":""},{"dropping-particle":"","family":"Nutor","given":"Jerry John","non-dropping-particle":"","parse-names":false,"suffix":""},{"dropping-particle":"","family":"Nzoputam","given":"Chimezie Igwegbe","non-dropping-particle":"","parse-names":false,"suffix":""},{"dropping-particle":"","family":"Nzoputam","given":"Ogochukwu Janet","non-dropping-particle":"","parse-names":false,"suffix":""},{"dropping-particle":"","family":"Oancea","given":"Bogdan","non-dropping-particle":"","parse-names":false,"suffix":""},{"dropping-particle":"","family":"Obaidur","given":"Rahman Md","non-dropping-particle":"","parse-names":false,"suffix":""},{"dropping-particle":"","family":"Ojha","given":"Vivek Anand","non-dropping-particle":"","parse-names":false,"suffix":""},{"dropping-particle":"","family":"Okekunle","given":"Akinkunmi Paul","non-dropping-particle":"","parse-names":false,"suffix":""},{"dropping-particle":"","family":"Okonji","given":"Osaretin Christabel","non-dropping-particle":"","parse-names":false,"suffix":""},{"dropping-particle":"","family":"Olagunju","given":"Andrew T.","non-dropping-particle":"","parse-names":false,"suffix":""},{"dropping-particle":"","family":"Olusanya","given":"Bolajoko Olubukunola","non-dropping-particle":"","parse-names":false,"suffix":""},{"dropping-particle":"","family":"Bali","given":"Ahmed Omar","non-dropping-particle":"","parse-names":false,"suffix":""},{"dropping-particle":"","family":"Omer","given":"Emad","non-dropping-particle":"","parse-names":false,"suffix":""},{"dropping-particle":"","family":"Otstavnov","given":"Nikita","non-dropping-particle":"","parse-names":false,"suffix":""},{"dropping-particle":"","family":"Oumer","given":"Bilcha","non-dropping-particle":"","parse-names":false,"suffix":""},{"dropping-particle":"","family":"Padubidri","given":"Jagadish Rao","non-dropping-particle":"","parse-names":false,"suffix":""},{"dropping-particle":"","family":"Pakshir","given":"Keyvan","non-dropping-particle":"","parse-names":false,"suffix":""},{"dropping-particle":"","family":"Palicz","given":"Tamás","non-dropping-particle":"","parse-names":false,"suffix":""},{"dropping-particle":"","family":"Pana","given":"Adrian","non-dropping-particle":"","parse-names":false,"suffix":""},{"dropping-particle":"","family":"Pardhan","given":"Shahina","non-dropping-particle":"","parse-names":false,"suffix":""},{"dropping-particle":"","family":"Paredes","given":"Jose L.","non-dropping-particle":"","parse-names":false,"suffix":""},{"dropping-particle":"","family":"Parekh","given":"Utsav","non-dropping-particle":"","parse-names":false,"suffix":""},{"dropping-particle":"","family":"Park","given":"Eun Cheol","non-dropping-particle":"","parse-names":false,"suffix":""},{"dropping-particle":"","family":"Park","given":"Seoyeon","non-dropping-particle":"","parse-names":false,"suffix":""},{"dropping-particle":"","family":"Pathak","given":"Ashish","non-dropping-particle":"","parse-names":false,"suffix":""},{"dropping-particle":"","family":"Paudel","given":"Rajan","non-dropping-particle":"","parse-names":false,"suffix":""},{"dropping-particle":"","family":"Paudel","given":"Uttam","non-dropping-particle":"","parse-names":false,"suffix":""},{"dropping-particle":"","family":"Pawar","given":"Shrikant","non-dropping-particle":"","parse-names":false,"suffix":""},{"dropping-particle":"","family":"Toroudi","given":"Hamidreza Pazoki","non-dropping-particle":"","parse-names":false,"suffix":""},{"dropping-particle":"","family":"Peng","given":"Minjin","non-dropping-particle":"","parse-names":false,"suffix":""},{"dropping-particle":"","family":"Pensato","given":"Umberto","non-dropping-particle":"","parse-names":false,"suffix":""},{"dropping-particle":"","family":"Pepito","given":"Veincent Christian Filipino","non-dropping-particle":"","parse-names":false,"suffix":""},{"dropping-particle":"","family":"Pereira","given":"Marcos","non-dropping-particle":"","parse-names":false,"suffix":""},{"dropping-particle":"","family":"Peres","given":"Mario F.P.","non-dropping-particle":"","parse-names":false,"suffix":""},{"dropping-particle":"","family":"Perico","given":"Norberto","non-dropping-particle":"","parse-names":false,"suffix":""},{"dropping-particle":"","family":"Petcu","given":"Ionela Roxana","non-dropping-particle":"","parse-names":false,"suffix":""},{"dropping-particle":"","family":"Piracha","given":"Zahra Zahid","non-dropping-particle":"","parse-names":false,"suffix":""},{"dropping-particle":"","family":"Podder","given":"Indrashis","non-dropping-particle":"","parse-names":false,"suffix":""},{"dropping-particle":"","family":"Pokhrel","given":"Nayanum","non-dropping-particle":"","parse-names":false,"suffix":""},{"dropping-particle":"","family":"Poluru","given":"Ramesh","non-dropping-particle":"","parse-names":false,"suffix":""},{"dropping-particle":"","family":"Postma","given":"Maarten J.","non-dropping-particle":"","parse-names":false,"suffix":""},{"dropping-particle":"","family":"Pourtaheri","given":"Naeimeh","non-dropping-particle":"","parse-names":false,"suffix":""},{"dropping-particle":"","family":"Prashant","given":"Akila","non-dropping-particle":"","parse-names":false,"suffix":""},{"dropping-particle":"","family":"Qattea","given":"Ibrahim","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eghi","given":"Saber","non-dropping-particle":"","parse-names":false,"suffix":""},{"dropping-particle":"","family":"Rafiei","given":"Sima","non-dropping-particle":"","parse-names":false,"suffix":""},{"dropping-particle":"","family":"Raghav","given":"Pankaja Raghav","non-dropping-particle":"","parse-names":false,"suffix":""},{"dropping-particle":"","family":"Rahbarnia","given":"Leila","non-dropping-particle":"","parse-names":false,"suffix":""},{"dropping-particle":"","family":"Rahimi-Movaghar","given":"Vafa","non-dropping-particle":"","parse-names":false,"suffix":""},{"dropping-particle":"","family":"Rahman","given":"Mosiur","non-dropping-particle":"","parse-names":false,"suffix":""},{"dropping-particle":"","family":"Rahman","given":"Muhammad Aziz","non-dropping-particle":"","parse-names":false,"suffix":""},{"dropping-particle":"","family":"Rahmani","given":"Amir Masoud","non-dropping-particle":"","parse-names":false,"suffix":""},{"dropping-particle":"","family":"Rahmanian","given":"Vahid","non-dropping-particle":"","parse-names":false,"suffix":""},{"dropping-particle":"","family":"Ram","given":"Pradhum","non-dropping-particle":"","parse-names":false,"suffix":""},{"dropping-particle":"","family":"Ranjha","given":"Muhammad Modassar Ali Nawaz","non-dropping-particle":"","parse-names":false,"suffix":""},{"dropping-particle":"","family":"Rao","given":"Sowmya J.","non-dropping-particle":"","parse-names":false,"suffix":""},{"dropping-particle":"","family":"Rashidi","given":"Mohammad Mahdi","non-dropping-particle":"","parse-names":false,"suffix":""},{"dropping-particle":"","family":"Rasul","given":"Azad","non-dropping-particle":"","parse-names":false,"suffix":""},{"dropping-particle":"","family":"Ratan","given":"Zubair Ahmed","non-dropping-particle":"","parse-names":false,"suffix":""},{"dropping-particle":"","family":"Rawaf","given":"Salman","non-dropping-particle":"","parse-names":false,"suffix":""},{"dropping-particle":"","family":"Rawassizadeh","given":"Reza","non-dropping-particle":"","parse-names":false,"suffix":""},{"dropping-particle":"","family":"Razeghinia","given":"Mohammad Sadegh","non-dropping-particle":"","parse-names":false,"suffix":""},{"dropping-particle":"","family":"Redwan","given":"Elrashdy Moustafa Mohamed","non-dropping-particle":"","parse-names":false,"suffix":""},{"dropping-particle":"","family":"Regasa","given":"Misganu Teshoma","non-dropping-particle":"","parse-names":false,"suffix":""},{"dropping-particle":"","family":"Remuzzi","given":"Giuseppe","non-dropping-particle":"","parse-names":false,"suffix":""},{"dropping-particle":"","family":"Reta","given":"Melese Abate","non-dropping-particle":"","parse-names":false,"suffix":""},{"dropping-particle":"","family":"Rezaei","given":"Nazila","non-dropping-particle":"","parse-names":false,"suffix":""},{"dropping-particle":"","family":"Rezapour","given":"Aziz","non-dropping-particle":"","parse-names":false,"suffix":""},{"dropping-particle":"","family":"Riad","given":"Abanoub","non-dropping-particle":"","parse-names":false,"suffix":""},{"dropping-particle":"","family":"Ripon","given":"Rezaul Karim","non-dropping-particle":"","parse-names":false,"suffix":""},{"dropping-particle":"","family":"Rudd","given":"Kristina E.","non-dropping-particle":"","parse-names":false,"suffix":""},{"dropping-particle":"","family":"Saddik","given":"Basema","non-dropping-particle":"","parse-names":false,"suffix":""},{"dropping-particle":"","family":"Sadeghian","given":"Saeid","non-dropping-particle":"","parse-names":false,"suffix":""},{"dropping-particle":"","family":"Saeed","given":"Umar","non-dropping-particle":"","parse-names":false,"suffix":""},{"dropping-particle":"","family":"Safaei","given":"Mohsen","non-dropping-particle":"","parse-names":false,"suffix":""},{"dropping-particle":"","family":"Safary","given":"Azam","non-dropping-particle":"","parse-names":false,"suffix":""},{"dropping-particle":"","family":"Safi","given":"Sher Zaman","non-dropping-particle":"","parse-names":false,"suffix":""},{"dropping-particle":"","family":"Sahebazzamani","given":"Maryam","non-dropping-particle":"","parse-names":false,"suffix":""},{"dropping-particle":"","family":"Sahebkar","given":"Amirhossein","non-dropping-particle":"","parse-names":false,"suffix":""},{"dropping-particle":"","family":"Sahoo","given":"Harihar","non-dropping-particle":"","parse-names":false,"suffix":""},{"dropping-particle":"","family":"Salahi","given":"Saina","non-dropping-particle":"","parse-names":false,"suffix":""},{"dropping-particle":"","family":"Salahi","given":"Sarvenaz","non-dropping-particle":"","parse-names":false,"suffix":""},{"dropping-particle":"","family":"Salari","given":"Hedayat","non-dropping-particle":"","parse-names":false,"suffix":""},{"dropping-particle":"","family":"Salehi","given":"Sana","non-dropping-particle":"","parse-names":false,"suffix":""},{"dropping-particle":"","family":"Kafil","given":"Hossein Samadi","non-dropping-particle":"","parse-names":false,"suffix":""},{"dropping-particle":"","family":"Samy","given":"Abdallah M.","non-dropping-particle":"","parse-names":false,"suffix":""},{"dropping-particle":"","family":"Sanadgol","given":"Nima","non-dropping-particle":"","parse-names":false,"suffix":""},{"dropping-particle":"","family":"Sankararaman","given":"Senthilkumar","non-dropping-particle":"","parse-names":false,"suffix":""},{"dropping-particle":"","family":"Sanmarchi","given":"Francesco","non-dropping-particle":"","parse-names":false,"suffix":""},{"dropping-particle":"","family":"Sathian","given":"Brijesh","non-dropping-particle":"","parse-names":false,"suffix":""},{"dropping-particle":"","family":"Sawhney","given":"Monika","non-dropping-particle":"","parse-names":false,"suffix":""},{"dropping-particle":"","family":"Saya","given":"Ganesh Kumar","non-dropping-particle":"","parse-names":false,"suffix":""},{"dropping-particle":"","family":"Senthilkumaran","given":"Subramanian","non-dropping-particle":"","parse-names":false,"suffix":""},{"dropping-particle":"","family":"Seylani","given":"Allen","non-dropping-particle":"","parse-names":false,"suffix":""},{"dropping-particle":"","family":"Shah","given":"Pritik A.","non-dropping-particle":"","parse-names":false,"suffix":""},{"dropping-particle":"","family":"Shaikh","given":"Masood Ali","non-dropping-particle":"","parse-names":false,"suffix":""},{"dropping-particle":"","family":"Shaker","given":"Elaheh","non-dropping-particle":"","parse-names":false,"suffix":""},{"dropping-particle":"","family":"Shakhmardanov","given":"Murad Ziyaudinovich","non-dropping-particle":"","parse-names":false,"suffix":""},{"dropping-particle":"","family":"Sharew","given":"Mequannent Melaku","non-dropping-particle":"","parse-names":false,"suffix":""},{"dropping-particle":"","family":"Sharifi-Razavi","given":"Athena","non-dropping-particle":"","parse-names":false,"suffix":""},{"dropping-particle":"","family":"Sharma","given":"Purva","non-dropping-particle":"","parse-names":false,"suffix":""},{"dropping-particle":"","family":"Sheikhi","given":"Rahim Ali","non-dropping-particle":"","parse-names":false,"suffix":""},{"dropping-particle":"","family":"Sheikhy","given":"Ali","non-dropping-particle":"","parse-names":false,"suffix":""},{"dropping-particle":"","family":"Shetty","given":"Pavanchand H.","non-dropping-particle":"","parse-names":false,"suffix":""},{"dropping-particle":"","family":"Shigematsu","given":"Mika","non-dropping-particle":"","parse-names":false,"suffix":""},{"dropping-particle":"Il","family":"Shin","given":"Jae","non-dropping-particle":"","parse-names":false,"suffix":""},{"dropping-particle":"","family":"Shirzad-Aski","given":"Hesamaddin","non-dropping-particle":"","parse-names":false,"suffix":""},{"dropping-particle":"","family":"Shivakumar","given":"K. M.","non-dropping-particle":"","parse-names":false,"suffix":""},{"dropping-particle":"","family":"Shobeiri","given":"Parnian","non-dropping-particle":"","parse-names":false,"suffix":""},{"dropping-particle":"","family":"Shorofi","given":"Seyed Afshin","non-dropping-particle":"","parse-names":false,"suffix":""},{"dropping-particle":"","family":"Shrestha","given":"Sunil","non-dropping-particle":"","parse-names":false,"suffix":""},{"dropping-particle":"","family":"Sibhat","given":"Migbar Mekonnen","non-dropping-particle":"","parse-names":false,"suffix":""},{"dropping-particle":"","family":"Sidemo","given":"Negussie Boti","non-dropping-particle":"","parse-names":false,"suffix":""},{"dropping-particle":"","family":"Sikder","given":"Mustafa Kamal","non-dropping-particle":"","parse-names":false,"suffix":""},{"dropping-particle":"","family":"Silva","given":"Luís Manuel Lopes Rodrigues","non-dropping-particle":"","parse-names":false,"suffix":""},{"dropping-particle":"","family":"Singh","given":"Jasvinder A.","non-dropping-particle":"","parse-names":false,"suffix":""},{"dropping-particle":"","family":"Singh","given":"Paramdeep","non-dropping-particle":"","parse-names":false,"suffix":""},{"dropping-particle":"","family":"Singh","given":"Surjit","non-dropping-particle":"","parse-names":false,"suffix":""},{"dropping-particle":"","family":"Siraj","given":"Md Shahjahan","non-dropping-particle":"","parse-names":false,"suffix":""},{"dropping-particle":"","family":"Siwal","given":"Samarjeet Singh","non-dropping-particle":"","parse-names":false,"suffix":""},{"dropping-particle":"","family":"Skryabin","given":"Valentin Yurievich","non-dropping-particle":"","parse-names":false,"suffix":""},{"dropping-particle":"","family":"Skryabina","given":"Anna Aleksandrovna","non-dropping-particle":"","parse-names":false,"suffix":""},{"dropping-particle":"","family":"Socea","given":"Bogdan","non-dropping-particle":"","parse-names":false,"suffix":""},{"dropping-particle":"","family":"Solomon","given":"Damtew Damtew","non-dropping-particle":"","parse-names":false,"suffix":""},{"dropping-particle":"","family":"Song","given":"Yimeng","non-dropping-particle":"","parse-names":false,"suffix":""},{"dropping-particle":"","family":"Sreeramareddy","given":"Chandrashekhar T.","non-dropping-particle":"","parse-names":false,"suffix":""},{"dropping-particle":"","family":"Suleman","given":"Muhammad","non-dropping-particle":"","parse-names":false,"suffix":""},{"dropping-particle":"","family":"Abdulkader","given":"Rizwan Suliankatchi","non-dropping-particle":"","parse-names":false,"suffix":""},{"dropping-particle":"","family":"Sultana","given":"Saima","non-dropping-particle":"","parse-names":false,"suffix":""},{"dropping-particle":"","family":"Szócska","given":"Miklós","non-dropping-particle":"","parse-names":false,"suffix":""},{"dropping-particle":"","family":"Tabatabaeizadeh","given":"Seyed Amir","non-dropping-particle":"","parse-names":false,"suffix":""},{"dropping-particle":"","family":"Tabish","given":"Mohammad","non-dropping-particle":"","parse-names":false,"suffix":""},{"dropping-particle":"","family":"Taheri","given":"Majid","non-dropping-particle":"","parse-names":false,"suffix":""},{"dropping-particle":"","family":"Taki","given":"Elahe","non-dropping-particle":"","parse-names":false,"suffix":""},{"dropping-particle":"","family":"Tan","given":"Ker Kan","non-dropping-particle":"","parse-names":false,"suffix":""},{"dropping-particle":"","family":"Tandukar","given":"Sarmila","non-dropping-particle":"","parse-names":false,"suffix":""},{"dropping-particle":"","family":"Tat","given":"Nathan Y.","non-dropping-particle":"","parse-names":false,"suffix":""},{"dropping-particle":"","family":"Tat","given":"Vivian Y.","non-dropping-particle":"","parse-names":false,"suffix":""},{"dropping-particle":"","family":"Tefera","given":"Belay Negash","non-dropping-particle":"","parse-names":false,"suffix":""},{"dropping-particle":"","family":"Tefera","given":"Yibekal Manaye","non-dropping-particle":"","parse-names":false,"suffix":""},{"dropping-particle":"","family":"Temesgen","given":"Gebremaryam","non-dropping-particle":"","parse-names":false,"suffix":""},{"dropping-particle":"","family":"Temsah","given":"Mohamad Hani","non-dropping-particle":"","parse-names":false,"suffix":""},{"dropping-particle":"","family":"Tharwat","given":"Samar","non-dropping-particle":"","parse-names":false,"suffix":""},{"dropping-particle":"","family":"Thiyagarajan","given":"Arulmani","non-dropping-particle":"","parse-names":false,"suffix":""},{"dropping-particle":"","family":"Tleyjeh","given":"Imad I.","non-dropping-particle":"","parse-names":false,"suffix":""},{"dropping-particle":"","family":"Troeger","given":"Christopher E.","non-dropping-particle":"","parse-names":false,"suffix":""},{"dropping-particle":"","family":"Umapathi","given":"Krishna Kishore","non-dropping-particle":"","parse-names":false,"suffix":""},{"dropping-particle":"","family":"Upadhyay","given":"Era","non-dropping-particle":"","parse-names":false,"suffix":""},{"dropping-particle":"","family":"Tahbaz","given":"Sahel Valadan","non-dropping-particle":"","parse-names":false,"suffix":""},{"dropping-particle":"","family":"Valdez","given":"Pascual R.","non-dropping-particle":"","parse-names":false,"suffix":""},{"dropping-particle":"","family":"Eynde","given":"Jef","non-dropping-particle":"Van Den","parse-names":false,"suffix":""},{"dropping-particle":"","family":"Doorn","given":"H. Rogier","non-dropping-particle":"Van","parse-names":false,"suffix":""},{"dropping-particle":"","family":"Vaziri","given":"Siavash","non-dropping-particle":"","parse-names":false,"suffix":""},{"dropping-particle":"","family":"Verras","given":"Georgios Ioannis","non-dropping-particle":"","parse-names":false,"suffix":""},{"dropping-particle":"","family":"Viswanathan","given":"Harimadhav","non-dropping-particle":"","parse-names":false,"suffix":""},{"dropping-particle":"","family":"Vo","given":"Bay","non-dropping-particle":"","parse-names":false,"suffix":""},{"dropping-particle":"","family":"Waris","given":"Abdul","non-dropping-particle":"","parse-names":false,"suffix":""},{"dropping-particle":"","family":"Wassie","given":"Gizachew Tadesse","non-dropping-particle":"","parse-names":false,"suffix":""},{"dropping-particle":"","family":"Wickramasinghe","given":"Nuwan Darshana","non-dropping-particle":"","parse-names":false,"suffix":""},{"dropping-particle":"","family":"Yaghoubi","given":"Sajad","non-dropping-particle":"","parse-names":false,"suffix":""},{"dropping-particle":"","family":"Yahya","given":"Gahin Abdulraheem Tayib Yahya","non-dropping-particle":"","parse-names":false,"suffix":""},{"dropping-particle":"","family":"Jabbari","given":"Seyed Hossein Yahyazadeh","non-dropping-particle":"","parse-names":false,"suffix":""},{"dropping-particle":"","family":"Yigit","given":"Arzu","non-dropping-particle":"","parse-names":false,"suffix":""},{"dropping-particle":"","family":"Yigit","given":"Vahit","non-dropping-particle":"","parse-names":false,"suffix":""},{"dropping-particle":"","family":"Yon","given":"Dong Keon","non-dropping-particle":"","parse-names":false,"suffix":""},{"dropping-particle":"","family":"Yonemoto","given":"Naohiro","non-dropping-particle":"","parse-names":false,"suffix":""},{"dropping-particle":"","family":"Zahir","given":"Mazyar","non-dropping-particle":"","parse-names":false,"suffix":""},{"dropping-particle":"","family":"Zaman","given":"Burhan Abdullah","non-dropping-particle":"","parse-names":false,"suffix":""},{"dropping-particle":"Bin","family":"Zaman","given":"Sojib","non-dropping-particle":"","parse-names":false,"suffix":""},{"dropping-particle":"","family":"Zangiabadian","given":"Moein","non-dropping-particle":"","parse-names":false,"suffix":""},{"dropping-particle":"","family":"Zare","given":"Iman","non-dropping-particle":"","parse-names":false,"suffix":""},{"dropping-particle":"","family":"Zastrozhin","given":"Mikhail Sergeevich","non-dropping-particle":"","parse-names":false,"suffix":""},{"dropping-particle":"","family":"Zhang","given":"Zhi Jiang","non-dropping-particle":"","parse-names":false,"suffix":""},{"dropping-particle":"","family":"Zheng","given":"Peng","non-dropping-particle":"","parse-names":false,"suffix":""},{"dropping-particle":"","family":"Zhong","given":"Chenwen","non-dropping-particle":"","parse-names":false,"suffix":""},{"dropping-particle":"","family":"Zoladl","given":"Mohammad","non-dropping-particle":"","parse-names":false,"suffix":""},{"dropping-particle":"","family":"Zumla","given":"Alimuddin","non-dropping-particle":"","parse-names":false,"suffix":""},{"dropping-particle":"","family":"Hay","given":"Simon I.","non-dropping-particle":"","parse-names":false,"suffix":""},{"dropping-particle":"","family":"Dolecek","given":"Christiane","non-dropping-particle":"","parse-names":false,"suffix":""},{"dropping-particle":"","family":"Sartorius","given":"Benn","non-dropping-particle":"","parse-names":false,"suffix":""},{"dropping-particle":"","family":"Murray","given":"Christopher J.L.","non-dropping-particle":"","parse-names":false,"suffix":""},{"dropping-particle":"","family":"Naghavi","given":"Mohsen","non-dropping-particle":"","parse-names":false,"suffix":""}],"container-title":"The Lancet","id":"ITEM-1","issue":"10369","issued":{"date-parts":[["2022"]]},"page":"2221-2248","title":"Global mortality associated with 33 bacterial pathogens in 2019: a systematic analysis for the Global Burden of Disease Study 2019","type":"article-journal","volume":"400"},"uris":["http://www.mendeley.com/documents/?uuid=13ec97ce-1ac1-4042-8b90-1e26083f352e"]}],"mendeley":{"formattedCitation":"(Ikuta et al., 2022)","plainTextFormattedCitation":"(Ikuta et al., 2022)","previouslyFormattedCitation":"(Ikuta et al., 2022)"},"properties":{"noteIndex":0},"schema":"https://github.com/citation-style-language/schema/raw/master/csl-citation.json"}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(Ikuta et al., 2022)</w:t>
      </w:r>
      <w:r w:rsidRPr="00F416EF">
        <w:rPr>
          <w:rFonts w:ascii="Arial" w:hAnsi="Arial" w:cs="Arial"/>
        </w:rPr>
        <w:fldChar w:fldCharType="end"/>
      </w:r>
      <w:r w:rsidRPr="00F416EF">
        <w:rPr>
          <w:rFonts w:ascii="Arial" w:hAnsi="Arial" w:cs="Arial"/>
        </w:rPr>
        <w:t>.</w:t>
      </w:r>
    </w:p>
    <w:p w14:paraId="0F08DF1E" w14:textId="77777777" w:rsidR="00B7300A" w:rsidRPr="00F416EF" w:rsidRDefault="00B7300A" w:rsidP="00441B6F">
      <w:pPr>
        <w:pStyle w:val="Body"/>
        <w:spacing w:after="0"/>
        <w:rPr>
          <w:rFonts w:ascii="Arial" w:hAnsi="Arial" w:cs="Arial"/>
        </w:rPr>
      </w:pPr>
    </w:p>
    <w:p w14:paraId="15F5AE14" w14:textId="6DF948D8" w:rsidR="00B7300A" w:rsidRPr="00F416EF" w:rsidRDefault="00B7300A" w:rsidP="00441B6F">
      <w:pPr>
        <w:pStyle w:val="Body"/>
        <w:spacing w:after="0"/>
        <w:rPr>
          <w:rFonts w:ascii="Arial" w:hAnsi="Arial" w:cs="Arial"/>
        </w:rPr>
      </w:pPr>
      <w:r w:rsidRPr="00F416EF">
        <w:rPr>
          <w:rFonts w:ascii="Arial" w:hAnsi="Arial" w:cs="Arial"/>
        </w:rPr>
        <w:t>However, the effectiveness of antibiotic therapy against both bacteria is declining due to increased antimicrobial resistance. Globally, in 2019, an estimated 4.95 million deaths were associated with</w:t>
      </w:r>
      <w:r w:rsidRPr="008554CF">
        <w:rPr>
          <w:rFonts w:ascii="Times New Roman" w:hAnsi="Times New Roman"/>
        </w:rPr>
        <w:t xml:space="preserve"> </w:t>
      </w:r>
      <w:r w:rsidRPr="00F416EF">
        <w:rPr>
          <w:rFonts w:ascii="Arial" w:hAnsi="Arial" w:cs="Arial"/>
        </w:rPr>
        <w:t xml:space="preserve">bacterial antimicrobial resistance, and 1.27 million were directly related to resistance. One of the deadliest pathogen-drug combinations is MRSA (methicillin-resistant </w:t>
      </w:r>
      <w:r w:rsidRPr="00F416EF">
        <w:rPr>
          <w:rFonts w:ascii="Arial" w:hAnsi="Arial" w:cs="Arial"/>
          <w:i/>
          <w:iCs/>
        </w:rPr>
        <w:lastRenderedPageBreak/>
        <w:t>S. aureus</w:t>
      </w:r>
      <w:r w:rsidRPr="00F416EF">
        <w:rPr>
          <w:rFonts w:ascii="Arial" w:hAnsi="Arial" w:cs="Arial"/>
        </w:rPr>
        <w:t xml:space="preserve">), with more than 100,000 deaths in 2019 </w:t>
      </w:r>
      <w:r w:rsidRPr="00F416EF">
        <w:rPr>
          <w:rFonts w:ascii="Arial" w:hAnsi="Arial" w:cs="Arial"/>
        </w:rPr>
        <w:fldChar w:fldCharType="begin" w:fldLock="1"/>
      </w:r>
      <w:r w:rsidRPr="00F416EF">
        <w:rPr>
          <w:rFonts w:ascii="Arial" w:hAnsi="Arial" w:cs="Arial"/>
        </w:rPr>
        <w:instrText>ADDIN CSL_CITATION {"citationItems":[{"id":"ITEM-1","itemData":{"DOI":"10.1016/S0140-6736(21)02724-0","ISSN":"1474547X","PMID":"35065702","abstract":"Background: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 Methods: We estimated deaths and disability-adjusted life-years (DALYs) attributable to and associated with bacterial AMR for 23 pathogens and 88 pathogen–drug combinations in 204 countries and territories in 2019. We obtained data from systematic literature reviews, hospital systems, surveillance systems, and other sources, covering 471 million individual records or isolates and 7585 study-location-years. We used predictive statistical modelling to produce estimates of AMR burden for all locations, including for locations with no data. Our approach can be divided into five broad components: number of deaths where infection played a role, proportion of infectious deaths attributable to a given infectious syndrome, proportion of infectious syndrome deaths attributable to a given pathogen, the percentage of a given pathogen resistant to an antibiotic of interest, and the excess risk of death or duration of an infection associated with this resistance. Using these components, we estimated disease burden based on two counterfactuals: deaths attributable to AMR (based on an alternative scenario in which all drug-resistant infections were replaced by drug-susceptible infections), and deaths associated with AMR (based on an alternative scenario in which all drug-resistant infections were replaced by no infection). We generated 95% uncertainty intervals (UIs) for final estimates as the 25th and 975th ordered values across 1000 posterior draws, and models were cross-validated for out-of-sample predictive validity. We present final estimates aggregated to the global and regional level. Findings: On the basis of our predictive statistical models, there were an estimated 4·95 million (3·62–6·57) deaths associated with bacterial AMR in 2019, including 1·27 million (95% UI 0·911–1·71) deaths attributable to bacterial AMR. At the regional level, we estimated the all-age death rate attributable to resistance to be highest in western sub-Saharan Africa, at 27·3 deaths per 100 000 (20·9–35·3), and lowest in Australasia, at 6·5 deaths (4·3–9·4) per 100 000. Lower respiratory infections accounted for mo…","author":[{"dropping-particle":"","family":"Murray","given":"Christopher JL","non-dropping-particle":"","parse-names":false,"suffix":""},{"dropping-particle":"","family":"Ikuta","given":"Kevin Shunji","non-dropping-particle":"","parse-names":false,"suffix":""},{"dropping-particle":"","family":"Sharara","given":"Fablina","non-dropping-particle":"","parse-names":false,"suffix":""},{"dropping-particle":"","family":"Swetschinski","given":"Lucien","non-dropping-particle":"","parse-names":false,"suffix":""},{"dropping-particle":"","family":"Robles Aguilar","given":"Gisela","non-dropping-particle":"","parse-names":false,"suffix":""},{"dropping-particle":"","family":"Gray","given":"Authia","non-dropping-particle":"","parse-names":false,"suffix":""},{"dropping-particle":"","family":"Han","given":"Chieh","non-dropping-particle":"","parse-names":false,"suffix":""},{"dropping-particle":"","family":"Bisignano","given":"Catherine","non-dropping-particle":"","parse-names":false,"suffix":""},{"dropping-particle":"","family":"Rao","given":"Puja","non-dropping-particle":"","parse-names":false,"suffix":""},{"dropping-particle":"","family":"Wool","given":"Eve","non-dropping-particle":"","parse-names":false,"suffix":""},{"dropping-particle":"","family":"Johnson","given":"Sarah C.","non-dropping-particle":"","parse-names":false,"suffix":""},{"dropping-particle":"","family":"Browne","given":"Annie J.","non-dropping-particle":"","parse-names":false,"suffix":""},{"dropping-particle":"","family":"Chipeta","given":"Michael Give","non-dropping-particle":"","parse-names":false,"suffix":""},{"dropping-particle":"","family":"Fell","given":"Frederick","non-dropping-particle":"","parse-names":false,"suffix":""},{"dropping-particle":"","family":"Hackett","given":"Sean","non-dropping-particle":"","parse-names":false,"suffix":""},{"dropping-particle":"","family":"Haines-Woodhouse","given":"Georgina","non-dropping-particle":"","parse-names":false,"suffix":""},{"dropping-particle":"","family":"Kashef Hamadani","given":"Bahar H.","non-dropping-particle":"","parse-names":false,"suffix":""},{"dropping-particle":"","family":"Kumaran","given":"Emmanuelle A.P.","non-dropping-particle":"","parse-names":false,"suffix":""},{"dropping-particle":"","family":"McManigal","given":"Barney","non-dropping-particle":"","parse-names":false,"suffix":""},{"dropping-particle":"","family":"Agarwal","given":"Ramesh","non-dropping-particle":"","parse-names":false,"suffix":""},{"dropping-particle":"","family":"Akech","given":"Samuel","non-dropping-particle":"","parse-names":false,"suffix":""},{"dropping-particle":"","family":"Albertson","given":"Samuel","non-dropping-particle":"","parse-names":false,"suffix":""},{"dropping-particle":"","family":"Amuasi","given":"John","non-dropping-particle":"","parse-names":false,"suffix":""},{"dropping-particle":"","family":"Andrews","given":"Jason","non-dropping-particle":"","parse-names":false,"suffix":""},{"dropping-particle":"","family":"Aravkin","given":"Aleskandr","non-dropping-particle":"","parse-names":false,"suffix":""},{"dropping-particle":"","family":"Ashley","given":"Elizabeth","non-dropping-particle":"","parse-names":false,"suffix":""},{"dropping-particle":"","family":"Bailey","given":"Freddie","non-dropping-particle":"","parse-names":false,"suffix":""},{"dropping-particle":"","family":"Baker","given":"Stephen","non-dropping-particle":"","parse-names":false,"suffix":""},{"dropping-particle":"","family":"Basnyat","given":"Buddha","non-dropping-particle":"","parse-names":false,"suffix":""},{"dropping-particle":"","family":"Bekker","given":"Adrie","non-dropping-particle":"","parse-names":false,"suffix":""},{"dropping-particle":"","family":"Bender","given":"Rose","non-dropping-particle":"","parse-names":false,"suffix":""},{"dropping-particle":"","family":"Bethou","given":"Adhisivam","non-dropping-particle":"","parse-names":false,"suffix":""},{"dropping-particle":"","family":"Bielicki","given":"Julia","non-dropping-particle":"","parse-names":false,"suffix":""},{"dropping-particle":"","family":"Boonkasidecha","given":"Suppawat","non-dropping-particle":"","parse-names":false,"suffix":""},{"dropping-particle":"","family":"Bukosia","given":"James","non-dropping-particle":"","parse-names":false,"suffix":""},{"dropping-particle":"","family":"Carvalheiro","given":"Cristina","non-dropping-particle":"","parse-names":false,"suffix":""},{"dropping-particle":"","family":"Castañeda-Orjuela","given":"Carlos","non-dropping-particle":"","parse-names":false,"suffix":""},{"dropping-particle":"","family":"Chansamouth","given":"Vilada","non-dropping-particle":"","parse-names":false,"suffix":""},{"dropping-particle":"","family":"Chaurasia","given":"Suman","non-dropping-particle":"","parse-names":false,"suffix":""},{"dropping-particle":"","family":"Chiurchiù","given":"Sara","non-dropping-particle":"","parse-names":false,"suffix":""},{"dropping-particle":"","family":"Chowdhury","given":"Fazle","non-dropping-particle":"","parse-names":false,"suffix":""},{"dropping-particle":"","family":"Cook","given":"Aislinn J.","non-dropping-particle":"","parse-names":false,"suffix":""},{"dropping-particle":"","family":"Cooper","given":"Ben","non-dropping-particle":"","parse-names":false,"suffix":""},{"dropping-particle":"","family":"Cressey","given":"Tim R.","non-dropping-particle":"","parse-names":false,"suffix":""},{"dropping-particle":"","family":"Criollo-Mora","given":"Elia","non-dropping-particle":"","parse-names":false,"suffix":""},{"dropping-particle":"","family":"Cunningham","given":"Matthew","non-dropping-particle":"","parse-names":false,"suffix":""},{"dropping-particle":"","family":"Darboe","given":"Saffiatou","non-dropping-particle":"","parse-names":false,"suffix":""},{"dropping-particle":"","family":"Day","given":"Nicholas P.J.","non-dropping-particle":"","parse-names":false,"suffix":""},{"dropping-particle":"","family":"Luca","given":"Maia","non-dropping-particle":"De","parse-names":false,"suffix":""},{"dropping-particle":"","family":"Dokova","given":"Klara","non-dropping-particle":"","parse-names":false,"suffix":""},{"dropping-particle":"","family":"Dramowski","given":"Angela","non-dropping-particle":"","parse-names":false,"suffix":""},{"dropping-particle":"","family":"Dunachie","given":"Susanna J.","non-dropping-particle":"","parse-names":false,"suffix":""},{"dropping-particle":"","family":"Eckmanns","given":"Tim","non-dropping-particle":"","parse-names":false,"suffix":""},{"dropping-particle":"","family":"Eibach","given":"Daniel","non-dropping-particle":"","parse-names":false,"suffix":""},{"dropping-particle":"","family":"Emami","given":"Amir","non-dropping-particle":"","parse-names":false,"suffix":""},{"dropping-particle":"","family":"Feasey","given":"Nicholas","non-dropping-particle":"","parse-names":false,"suffix":""},{"dropping-particle":"","family":"Fisher-Pearson","given":"Natasha","non-dropping-particle":"","parse-names":false,"suffix":""},{"dropping-particle":"","family":"Forrest","given":"Karen","non-dropping-particle":"","parse-names":false,"suffix":""},{"dropping-particle":"","family":"Garrett","given":"Denise","non-dropping-particle":"","parse-names":false,"suffix":""},{"dropping-particle":"","family":"Gastmeier","given":"Petra","non-dropping-particle":"","parse-names":false,"suffix":""},{"dropping-particle":"","family":"Giref","given":"Ababi Zergaw","non-dropping-particle":"","parse-names":false,"suffix":""},{"dropping-particle":"","family":"Greer","given":"Rachel Claire","non-dropping-particle":"","parse-names":false,"suffix":""},{"dropping-particle":"","family":"Gupta","given":"Vikas","non-dropping-particle":"","parse-names":false,"suffix":""},{"dropping-particle":"","family":"Haller","given":"Sebastian","non-dropping-particle":"","parse-names":false,"suffix":""},{"dropping-particle":"","family":"Haselbeck","given":"Andrea","non-dropping-particle":"","parse-names":false,"suffix":""},{"dropping-particle":"","family":"Hay","given":"Simon I.","non-dropping-particle":"","parse-names":false,"suffix":""},{"dropping-particle":"","family":"Holm","given":"Marianne","non-dropping-particle":"","parse-names":false,"suffix":""},{"dropping-particle":"","family":"Hopkins","given":"Susan","non-dropping-particle":"","parse-names":false,"suffix":""},{"dropping-particle":"","family":"Iregbu","given":"Kenneth C.","non-dropping-particle":"","parse-names":false,"suffix":""},{"dropping-particle":"","family":"Jacobs","given":"Jan","non-dropping-particle":"","parse-names":false,"suffix":""},{"dropping-particle":"","family":"Jarovsky","given":"Daniel","non-dropping-particle":"","parse-names":false,"suffix":""},{"dropping-particle":"","family":"Javanmardi","given":"Fatemeh","non-dropping-particle":"","parse-names":false,"suffix":""},{"dropping-particle":"","family":"Khorana","given":"Meera","non-dropping-particle":"","parse-names":false,"suffix":""},{"dropping-particle":"","family":"Kissoon","given":"Niranjan","non-dropping-particle":"","parse-names":false,"suffix":""},{"dropping-particle":"","family":"Kobeissi","given":"Elsa","non-dropping-particle":"","parse-names":false,"suffix":""},{"dropping-particle":"","family":"Kostyanev","given":"Tomislav","non-dropping-particle":"","parse-names":false,"suffix":""},{"dropping-particle":"","family":"Krapp","given":"Fiorella","non-dropping-particle":"","parse-names":false,"suffix":""},{"dropping-particle":"","family":"Krumkamp","given":"Ralf","non-dropping-particle":"","parse-names":false,"suffix":""},{"dropping-particle":"","family":"Kumar","given":"Ajay","non-dropping-particle":"","parse-names":false,"suffix":""},{"dropping-particle":"","family":"Kyu","given":"Hmwe Hmwe","non-dropping-particle":"","parse-names":false,"suffix":""},{"dropping-particle":"","family":"Lim","given":"Cherry","non-dropping-particle":"","parse-names":false,"suffix":""},{"dropping-particle":"","family":"Limmathurotsakul","given":"Direk","non-dropping-particle":"","parse-names":false,"suffix":""},{"dropping-particle":"","family":"Loftus","given":"Michael James","non-dropping-particle":"","parse-names":false,"suffix":""},{"dropping-particle":"","family":"Lunn","given":"Miles","non-dropping-particle":"","parse-names":false,"suffix":""},{"dropping-particle":"","family":"Ma","given":"Jianing","non-dropping-particle":"","parse-names":false,"suffix":""},{"dropping-particle":"","family":"Mturi","given":"Neema","non-dropping-particle":"","parse-names":false,"suffix":""},{"dropping-particle":"","family":"Munera-Huertas","given":"Tatiana","non-dropping-particle":"","parse-names":false,"suffix":""},{"dropping-particle":"","family":"Musicha","given":"Patrick","non-dropping-particle":"","parse-names":false,"suffix":""},{"dropping-particle":"","family":"Mussi-Pinhata","given":"Marisa Marcia","non-dropping-particle":"","parse-names":false,"suffix":""},{"dropping-particle":"","family":"Nakamura","given":"Tomoka","non-dropping-particle":"","parse-names":false,"suffix":""},{"dropping-particle":"","family":"Nanavati","given":"Ruchi","non-dropping-particle":"","parse-names":false,"suffix":""},{"dropping-particle":"","family":"Nangia","given":"Sushma","non-dropping-particle":"","parse-names":false,"suffix":""},{"dropping-particle":"","family":"Newton","given":"Paul","non-dropping-particle":"","parse-names":false,"suffix":""},{"dropping-particle":"","family":"Ngoun","given":"Chanpheaktra","non-dropping-particle":"","parse-names":false,"suffix":""},{"dropping-particle":"","family":"Novotney","given":"Amanda","non-dropping-particle":"","parse-names":false,"suffix":""},{"dropping-particle":"","family":"Nwakanma","given":"Davis","non-dropping-particle":"","parse-names":false,"suffix":""},{"dropping-particle":"","family":"Obiero","given":"Christina W.","non-dropping-particle":"","parse-names":false,"suffix":""},{"dropping-particle":"","family":"Olivas-Martinez","given":"Antonio","non-dropping-particle":"","parse-names":false,"suffix":""},{"dropping-particle":"","family":"Olliaro","given":"Piero","non-dropping-particle":"","parse-names":false,"suffix":""},{"dropping-particle":"","family":"Ooko","given":"Ednah","non-dropping-particle":"","parse-names":false,"suffix":""},{"dropping-particle":"","family":"Ortiz-Brizuela","given":"Edgar","non-dropping-particle":"","parse-names":false,"suffix":""},{"dropping-particle":"","family":"Peleg","given":"Anton Yariv","non-dropping-particle":"","parse-names":false,"suffix":""},{"dropping-particle":"","family":"Perrone","given":"Carlo","non-dropping-particle":"","parse-names":false,"suffix":""},{"dropping-particle":"","family":"Plakkal","given":"Nishad","non-dropping-particle":"","parse-names":false,"suffix":""},{"dropping-particle":"","family":"Ponce-de-Leon","given":"Alfredo","non-dropping-particle":"","parse-names":false,"suffix":""},{"dropping-particle":"","family":"Raad","given":"Mathieu","non-dropping-particle":"","parse-names":false,"suffix":""},{"dropping-particle":"","family":"Ramdin","given":"Tanusha","non-dropping-particle":"","parse-names":false,"suffix":""},{"dropping-particle":"","family":"Riddell","given":"Amy","non-dropping-particle":"","parse-names":false,"suffix":""},{"dropping-particle":"","family":"Roberts","given":"Tamalee","non-dropping-particle":"","parse-names":false,"suffix":""},{"dropping-particle":"","family":"Robotham","given":"Julie Victoria","non-dropping-particle":"","parse-names":false,"suffix":""},{"dropping-particle":"","family":"Roca","given":"Anna","non-dropping-particle":"","parse-names":false,"suffix":""},{"dropping-particle":"","family":"Rudd","given":"Kristina E.","non-dropping-particle":"","parse-names":false,"suffix":""},{"dropping-particle":"","family":"Russell","given":"Neal","non-dropping-particle":"","parse-names":false,"suffix":""},{"dropping-particle":"","family":"Schnall","given":"Jesse","non-dropping-particle":"","parse-names":false,"suffix":""},{"dropping-particle":"","family":"Scott","given":"John Anthony Gerard","non-dropping-particle":"","parse-names":false,"suffix":""},{"dropping-particle":"","family":"Shivamallappa","given":"Madhusudhan","non-dropping-particle":"","parse-names":false,"suffix":""},{"dropping-particle":"","family":"Sifuentes-Osornio","given":"Jose","non-dropping-particle":"","parse-names":false,"suffix":""},{"dropping-particle":"","family":"Steenkeste","given":"Nicolas","non-dropping-particle":"","parse-names":false,"suffix":""},{"dropping-particle":"","family":"Stewardson","given":"Andrew James","non-dropping-particle":"","parse-names":false,"suffix":""},{"dropping-particle":"","family":"Stoeva","given":"Temenuga","non-dropping-particle":"","parse-names":false,"suffix":""},{"dropping-particle":"","family":"Tasak","given":"Nidanuch","non-dropping-particle":"","parse-names":false,"suffix":""},{"dropping-particle":"","family":"Thaiprakong","given":"Areerat","non-dropping-particle":"","parse-names":false,"suffix":""},{"dropping-particle":"","family":"Thwaites","given":"Guy","non-dropping-particle":"","parse-names":false,"suffix":""},{"dropping-particle":"","family":"Turner","given":"Claudia","non-dropping-particle":"","parse-names":false,"suffix":""},{"dropping-particle":"","family":"Turner","given":"Paul","non-dropping-particle":"","parse-names":false,"suffix":""},{"dropping-particle":"","family":"Doorn","given":"H. Rogier","non-dropping-particle":"van","parse-names":false,"suffix":""},{"dropping-particle":"","family":"Velaphi","given":"Sithembiso","non-dropping-particle":"","parse-names":false,"suffix":""},{"dropping-particle":"","family":"Vongpradith","given":"Avina","non-dropping-particle":"","parse-names":false,"suffix":""},{"dropping-particle":"","family":"Vu","given":"Huong","non-dropping-particle":"","parse-names":false,"suffix":""},{"dropping-particle":"","family":"Walsh","given":"Timothy","non-dropping-particle":"","parse-names":false,"suffix":""},{"dropping-particle":"","family":"Waner","given":"Seymour","non-dropping-particle":"","parse-names":false,"suffix":""},{"dropping-particle":"","family":"Wangrangsimakul","given":"Tri","non-dropping-particle":"","parse-names":false,"suffix":""},{"dropping-particle":"","family":"Wozniak","given":"Teresa","non-dropping-particle":"","parse-names":false,"suffix":""},{"dropping-particle":"","family":"Zheng","given":"Peng","non-dropping-particle":"","parse-names":false,"suffix":""},{"dropping-particle":"","family":"Sartorius","given":"Benn","non-dropping-particle":"","parse-names":false,"suffix":""},{"dropping-particle":"","family":"Lopez","given":"Alan D.","non-dropping-particle":"","parse-names":false,"suffix":""},{"dropping-particle":"","family":"Stergachis","given":"Andy","non-dropping-particle":"","parse-names":false,"suffix":""},{"dropping-particle":"","family":"Moore","given":"Catrin","non-dropping-particle":"","parse-names":false,"suffix":""},{"dropping-particle":"","family":"Dolecek","given":"Christiane","non-dropping-particle":"","parse-names":false,"suffix":""},{"dropping-particle":"","family":"Naghavi","given":"Mohsen","non-dropping-particle":"","parse-names":false,"suffix":""}],"container-title":"The Lancet","id":"ITEM-1","issue":"10325","issued":{"date-parts":[["2022"]]},"page":"629-655","title":"Global burden of bacterial antimicrobial resistance in 2019: a systematic analysis","type":"article-journal","volume":"399"},"uris":["http://www.mendeley.com/documents/?uuid=bb8bcfa7-94e0-42a1-aaf0-9de0361a20f8"]}],"mendeley":{"formattedCitation":"(Murray et al., 2022)","plainTextFormattedCitation":"(Murray et al., 2022)","previouslyFormattedCitation":"(Murray et al., 2022)"},"properties":{"noteIndex":0},"schema":"https://github.com/citation-style-language/schema/raw/master/csl-citation.json"}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(Murray et al., 2022)</w:t>
      </w:r>
      <w:r w:rsidRPr="00F416EF">
        <w:rPr>
          <w:rFonts w:ascii="Arial" w:hAnsi="Arial" w:cs="Arial"/>
        </w:rPr>
        <w:fldChar w:fldCharType="end"/>
      </w:r>
      <w:r w:rsidRPr="00F416EF">
        <w:rPr>
          <w:rFonts w:ascii="Arial" w:hAnsi="Arial" w:cs="Arial"/>
        </w:rPr>
        <w:t xml:space="preserve">. In addition, the CDC (Centers for Disease Control and Prevention) reported (2017 data on inpatients) that MRSA accounted for 323,700 cases and 10,600 deaths, while </w:t>
      </w:r>
      <w:r w:rsidRPr="00BC3381">
        <w:rPr>
          <w:rFonts w:ascii="Arial" w:hAnsi="Arial" w:cs="Arial"/>
        </w:rPr>
        <w:t>multidrug-resistant</w:t>
      </w:r>
      <w:r w:rsidRPr="00F416EF">
        <w:rPr>
          <w:rFonts w:ascii="Arial" w:hAnsi="Arial" w:cs="Arial"/>
          <w:i/>
          <w:iCs/>
        </w:rPr>
        <w:t xml:space="preserve"> P. aeruginosa</w:t>
      </w:r>
      <w:r w:rsidRPr="00F416EF">
        <w:rPr>
          <w:rFonts w:ascii="Arial" w:hAnsi="Arial" w:cs="Arial"/>
        </w:rPr>
        <w:t xml:space="preserve"> accounted for 32,600 cases and 2,700 deaths. In fact, some strains of </w:t>
      </w:r>
      <w:r w:rsidRPr="00F416EF">
        <w:rPr>
          <w:rFonts w:ascii="Arial" w:hAnsi="Arial" w:cs="Arial"/>
          <w:i/>
          <w:iCs/>
        </w:rPr>
        <w:t>P. aeruginosa</w:t>
      </w:r>
      <w:r w:rsidRPr="00F416EF">
        <w:rPr>
          <w:rFonts w:ascii="Arial" w:hAnsi="Arial" w:cs="Arial"/>
        </w:rPr>
        <w:t xml:space="preserve"> are reported to be resistant to almost all antibiotics, including carbapenem </w:t>
      </w:r>
      <w:r w:rsidRPr="00F416EF">
        <w:rPr>
          <w:rFonts w:ascii="Arial" w:hAnsi="Arial" w:cs="Arial"/>
        </w:rPr>
        <w:fldChar w:fldCharType="begin" w:fldLock="1"/>
      </w:r>
      <w:r w:rsidRPr="00F416EF">
        <w:rPr>
          <w:rFonts w:ascii="Arial" w:hAnsi="Arial" w:cs="Arial"/>
        </w:rPr>
        <w:instrText>ADDIN CSL_CITATION {"citationItems":[{"id":"ITEM-1","itemData":{"DOI":"10.3390/pharma4040021","ISBN":"1419733141","ISSN":"28130618","abstract":"Immunocompromised outpatients, including people living with HIV/AIDS (PLWH), diabetes, cancer, and organ transplant recipients, are at high risk of antimicrobial resistance (AMR) due to their weakened immune systems and use of immunosuppressive therapies. The high prevalence of prophylactic and therapeutic antibiotic use in this vulnerable population, coupled with frequent contact with healthcare facilities and limited outpatient antimicrobial resistance surveillance systems, contributes to the increase in antimicrobial resistance. The majority of available data pertains to inpatients, and there is a lack of comprehensive outpatient information on pathogen distribution, resistance patterns, and diagnostic challenges. Moreover, nonspecific clinical presentations, diminished inflammatory responses, and limitations of traditional diagnostic methods complicate infection diagnosis in this population. Increasing resistance surveillance, developing rapid diagnostic tools, and implementing accurate and personalized approaches are key strategies to reduce the burden of disease, mortality, and healthcare costs in the immunocompromised outpatient population. This study was designed as a narrative review based on a comprehensive search of major databases and guidelines. It aims to examine the available evidence and address the challenges associated with AMR in immunocompromised outpatients.","author":[{"dropping-particle":"","family":"Sadeghi","given":"Farhood","non-dropping-particle":"","parse-names":false,"suffix":""},{"dropping-particle":"","family":"Rajabi","given":"Erta","non-dropping-particle":"","parse-names":false,"suffix":""},{"dropping-particle":"","family":"Ghanbari","given":"Zahra","non-dropping-particle":"","parse-names":false,"suffix":""},{"dropping-particle":"","family":"Fattahniya","given":"Sajjad","non-dropping-particle":"","parse-names":false,"suffix":""},{"dropping-particle":"","family":"Samiee","given":"Reza","non-dropping-particle":"","parse-names":false,"suffix":""},{"dropping-particle":"","family":"Akhavan","given":"Mandana","non-dropping-particle":"","parse-names":false,"suffix":""},{"dropping-particle":"","family":"Salehi","given":"Mohammadreza","non-dropping-particle":"","parse-names":false,"suffix":""},{"dropping-particle":"","family":"Shafaati","given":"Maryam","non-dropping-particle":"","parse-names":false,"suffix":""}],"container-title":"Pharmacoepidemiology","id":"ITEM-1","issue":"4","issued":{"date-parts":[["2025"]]},"page":"1-19","title":"Antimicrobial Resistance in Immunocompromised Outpatients: A Narrative Review of Current Evidence and Challenges","type":"article-journal","volume":"4"},"uris":["http://www.mendeley.com/documents/?uuid=4aa31bac-d6d7-4f0b-9fa5-7e90e07f6e8d"]}],"mendeley":{"formattedCitation":"(Sadeghi et al., 2025)","manualFormatting":"(Sadeghi et al., 2025","plainTextFormattedCitation":"(Sadeghi et al., 2025)","previouslyFormattedCitation":"(Sadeghi et al., 2025)"},"properties":{"noteIndex":0},"schema":"https://github.com/citation-style-language/schema/raw/master/csl-citation.json"}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(Sadeghi et al., 2025</w:t>
      </w:r>
      <w:r w:rsidRPr="00F416EF">
        <w:rPr>
          <w:rFonts w:ascii="Arial" w:hAnsi="Arial" w:cs="Arial"/>
        </w:rPr>
        <w:fldChar w:fldCharType="end"/>
      </w:r>
      <w:r w:rsidRPr="00F416EF">
        <w:rPr>
          <w:rFonts w:ascii="Arial" w:hAnsi="Arial" w:cs="Arial"/>
        </w:rPr>
        <w:t xml:space="preserve">; </w:t>
      </w:r>
      <w:r w:rsidRPr="00F416EF">
        <w:rPr>
          <w:rFonts w:ascii="Arial" w:hAnsi="Arial" w:cs="Arial"/>
        </w:rPr>
        <w:fldChar w:fldCharType="begin" w:fldLock="1"/>
      </w:r>
      <w:r w:rsidRPr="00F416EF">
        <w:rPr>
          <w:rFonts w:ascii="Arial" w:hAnsi="Arial" w:cs="Arial"/>
        </w:rPr>
        <w:instrText>ADDIN CSL_CITATION {"citationItems":[{"id":"ITEM-1","itemData":{"DOI":"10.3390/ijms25010201","ISSN":"14220067","PMID":"38203372","abstract":"Healthcare-associated infections caused by multi-drug-resistant pathogens are increasing globally, and current antimicrobial options have limited efficacy against these robust species. The WHO details the critically important bacterial and fungal species that are often associated with medical device HAIs. The effective sterilization of medical devices plays a key role in preventing infectious disease morbidity and mortality. A lack of adherence to protocol and limitations associated with each sterilization modality, however, allows for the incidence of disease. Furthermore, issues relating to carcinogenic emissions from ethylene oxide gas (EtO) have motivated the EPA to propose limiting EtO use or seeking alternative sterilization methods for medical devices. The Food and Drug Administration supports the sterilization of healthcare products using low-temperature VH2O2 as an alternative to EtO. With advances in biomaterial and medical devices and the increasing use of combination products, current sterilization modalities are becoming limited. Novel approaches to disinfection and sterilization of medical devices, biomaterials, and therapeutics are warranted to safeguard public health. Bacteriophages, endolysins, and antimicrobial peptides are considered promising options for the prophylactic and meta-phylactic control of infectious diseases. This timely review discusses the application of these biologics as antimicrobial agents against critically important WHO pathogens, including ESKAPE bacterial species.","author":[{"dropping-particle":"","family":"Garvey","given":"Mary","non-dropping-particle":"","parse-names":false,"suffix":""}],"container-title":"International Journal of Molecular Sciences","id":"ITEM-1","issue":"1","issued":{"date-parts":[["2024"]]},"title":"Medical Device-Associated Healthcare Infections: Sterilization and the Potential of Novel Biological Approaches to Ensure Patient Safety","type":"article-journal","volume":"25"},"uris":["http://www.mendeley.com/documents/?uuid=899cd821-c046-40b8-ba26-a3b5893f656c"]}],"mendeley":{"formattedCitation":"(Garvey, 2024)","manualFormatting":"Garvey, 2024)","plainTextFormattedCitation":"(Garvey, 2024)","previouslyFormattedCitation":"(Garvey, 2024)"},"properties":{"noteIndex":0},"schema":"https://github.com/citation-style-language/schema/raw/master/csl-citation.json"}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Garvey, 2024)</w:t>
      </w:r>
      <w:r w:rsidRPr="00F416EF">
        <w:rPr>
          <w:rFonts w:ascii="Arial" w:hAnsi="Arial" w:cs="Arial"/>
        </w:rPr>
        <w:fldChar w:fldCharType="end"/>
      </w:r>
      <w:r w:rsidRPr="00F416EF">
        <w:rPr>
          <w:rFonts w:ascii="Arial" w:hAnsi="Arial" w:cs="Arial"/>
        </w:rPr>
        <w:t>. Therefore, it is necessary to conduct research to find new antibacterial candidates that are safer, more affordable, and have the potential to reduce the rate of resistance, including those derived from natural sources rich in secondary metabolites.</w:t>
      </w:r>
    </w:p>
    <w:p w14:paraId="7AC6DFCE" w14:textId="77777777" w:rsidR="00B7300A" w:rsidRDefault="00B7300A" w:rsidP="00441B6F">
      <w:pPr>
        <w:pStyle w:val="Body"/>
        <w:spacing w:after="0"/>
        <w:rPr>
          <w:rFonts w:ascii="Times New Roman" w:hAnsi="Times New Roman"/>
        </w:rPr>
      </w:pPr>
    </w:p>
    <w:p w14:paraId="28BF78A2" w14:textId="77777777" w:rsidR="00B7300A" w:rsidRPr="00F416EF" w:rsidRDefault="00B7300A" w:rsidP="00B7300A">
      <w:pPr>
        <w:jc w:val="both"/>
        <w:rPr>
          <w:rFonts w:ascii="Arial" w:hAnsi="Arial" w:cs="Arial"/>
        </w:rPr>
      </w:pPr>
      <w:r w:rsidRPr="00F416EF">
        <w:rPr>
          <w:rFonts w:ascii="Arial" w:hAnsi="Arial" w:cs="Arial"/>
        </w:rPr>
        <w:t>One plant that can be developed is the keben fruit (</w:t>
      </w:r>
      <w:r w:rsidRPr="00F416EF">
        <w:rPr>
          <w:rFonts w:ascii="Arial" w:hAnsi="Arial" w:cs="Arial"/>
          <w:i/>
          <w:iCs/>
        </w:rPr>
        <w:t>Barringtonia asiatica</w:t>
      </w:r>
      <w:r w:rsidRPr="00F416EF">
        <w:rPr>
          <w:rFonts w:ascii="Arial" w:hAnsi="Arial" w:cs="Arial"/>
        </w:rPr>
        <w:t xml:space="preserve"> L. Kurz). Keben fruit (</w:t>
      </w:r>
      <w:r w:rsidRPr="00F416EF">
        <w:rPr>
          <w:rFonts w:ascii="Arial" w:hAnsi="Arial" w:cs="Arial"/>
          <w:i/>
          <w:iCs/>
        </w:rPr>
        <w:t>Barringtonia asiatica</w:t>
      </w:r>
      <w:r w:rsidRPr="00F416EF">
        <w:rPr>
          <w:rFonts w:ascii="Arial" w:hAnsi="Arial" w:cs="Arial"/>
        </w:rPr>
        <w:t xml:space="preserve"> L. Kurz) has a high phytochemical content, including polyphenols and terpenoids, which have been traditionally used to treat health problems. Based on phytochemical screening, the metabolite compounds found in keben fruit seeds are saponins, alkaloids, triterpenoids, and tannins. The Papuan people have empirically used Keben plants to treat eyes affected by various disorders, such as keratitis, cataracts, pterygium, glaucoma, myopia, and hypostropia. Keben fruit is used for eye treatment by squeezing the water from young keben fruit and then dripping it on the eyes. In addition, keben fruit is used for various treatments in many countries; for example, in the Philippines, the leaves are used as a stomach remedy. People in the Polynesian Islands and Nigeria use the liquid obtained by crushing the bark of the keben fruit tree to treat chest and heart diseases. In Papua New Guinea, this plant is used to treat stomach pain </w:t>
      </w:r>
      <w:r w:rsidRPr="00F416EF">
        <w:rPr>
          <w:rFonts w:ascii="Arial" w:hAnsi="Arial" w:cs="Arial"/>
        </w:rPr>
        <w:fldChar w:fldCharType="begin" w:fldLock="1"/>
      </w:r>
      <w:r w:rsidRPr="00F416EF">
        <w:rPr>
          <w:rFonts w:ascii="Arial" w:hAnsi="Arial" w:cs="Arial"/>
        </w:rPr>
        <w:instrText>ADDIN CSL_CITATION {"citationItems":[{"id":"ITEM-1","itemData":{"DOI":"10.19080/apbij.2018.05.555662","author":[{"dropping-particle":"","family":"Umaru","given":"Isaac John","non-dropping-particle":"","parse-names":false,"suffix":""},{"dropping-particle":"","family":"Badruddin","given":"Fasihuddin A","non-dropping-particle":"","parse-names":false,"suffix":""},{"dropping-particle":"","family":"Assima","given":"Zaini B","non-dropping-particle":"","parse-names":false,"suffix":""},{"dropping-particle":"","family":"Umaru","given":"Hauwa A","non-dropping-particle":"","parse-names":false,"suffix":""},{"dropping-particle":"","family":"Thagriki","given":"Dluya","non-dropping-particle":"","parse-names":false,"suffix":""}],"container-title":"Anatomy Physiology &amp; Biochemistry International Journal","id":"ITEM-1","issue":"3","issued":{"date-parts":[["2018"]]},"title":"Antibacterial and Cytotoxicity Studies of Barringtonia Asiatica","type":"article-journal","volume":"5"},"uris":["http://www.mendeley.com/documents/?uuid=95dd8a5f-7a98-3add-a05f-a0007313bef6"]}],"mendeley":{"formattedCitation":"(Umaru et al., 2018)","plainTextFormattedCitation":"(Umaru et al., 2018)","previouslyFormattedCitation":"(Umaru et al., 2018)"},"properties":{"noteIndex":0},"schema":"https://github.com/citation-style-language/schema/raw/master/csl-citation.json"}</w:instrText>
      </w:r>
      <w:r w:rsidRPr="00F416EF">
        <w:rPr>
          <w:rFonts w:ascii="Arial" w:hAnsi="Arial" w:cs="Arial"/>
        </w:rPr>
        <w:fldChar w:fldCharType="separate"/>
      </w:r>
      <w:r w:rsidRPr="00F416EF">
        <w:rPr>
          <w:rFonts w:ascii="Arial" w:hAnsi="Arial" w:cs="Arial"/>
          <w:noProof/>
        </w:rPr>
        <w:t>(Umaru et al., 2018)</w:t>
      </w:r>
      <w:r w:rsidRPr="00F416EF">
        <w:rPr>
          <w:rFonts w:ascii="Arial" w:hAnsi="Arial" w:cs="Arial"/>
        </w:rPr>
        <w:fldChar w:fldCharType="end"/>
      </w:r>
      <w:r w:rsidRPr="00F416EF">
        <w:rPr>
          <w:rFonts w:ascii="Arial" w:hAnsi="Arial" w:cs="Arial"/>
        </w:rPr>
        <w:t>.</w:t>
      </w:r>
    </w:p>
    <w:p w14:paraId="7CAA89CE" w14:textId="77777777" w:rsidR="00B7300A" w:rsidRPr="00F416EF" w:rsidRDefault="00B7300A" w:rsidP="00B7300A">
      <w:pPr>
        <w:jc w:val="both"/>
        <w:rPr>
          <w:rFonts w:ascii="Arial" w:hAnsi="Arial" w:cs="Arial"/>
        </w:rPr>
      </w:pPr>
    </w:p>
    <w:p w14:paraId="0B17BEEB" w14:textId="77777777" w:rsidR="00B7300A" w:rsidRPr="00F416EF" w:rsidRDefault="00B7300A" w:rsidP="00B7300A">
      <w:pPr>
        <w:jc w:val="both"/>
        <w:rPr>
          <w:rFonts w:ascii="Arial" w:hAnsi="Arial" w:cs="Arial"/>
        </w:rPr>
      </w:pPr>
      <w:r w:rsidRPr="00F416EF">
        <w:rPr>
          <w:rFonts w:ascii="Arial" w:hAnsi="Arial" w:cs="Arial"/>
        </w:rPr>
        <w:t>Based on this background, this study aims to assess the potential of keben fruit seed extract (</w:t>
      </w:r>
      <w:r w:rsidRPr="00F416EF">
        <w:rPr>
          <w:rFonts w:ascii="Arial" w:hAnsi="Arial" w:cs="Arial"/>
          <w:i/>
          <w:iCs/>
        </w:rPr>
        <w:t xml:space="preserve">Barringtonia asiatica </w:t>
      </w:r>
      <w:r w:rsidRPr="00F416EF">
        <w:rPr>
          <w:rFonts w:ascii="Arial" w:hAnsi="Arial" w:cs="Arial"/>
        </w:rPr>
        <w:t xml:space="preserve">L. Kurz) as an antibacterial agent. </w:t>
      </w:r>
    </w:p>
    <w:p w14:paraId="57ADF765" w14:textId="77777777" w:rsidR="00B7300A" w:rsidRPr="008554CF" w:rsidRDefault="00B7300A" w:rsidP="00B7300A">
      <w:pPr>
        <w:jc w:val="both"/>
        <w:rPr>
          <w:rFonts w:ascii="Times New Roman" w:hAnsi="Times New Roman"/>
        </w:rPr>
      </w:pPr>
    </w:p>
    <w:p w14:paraId="20C953DC" w14:textId="77777777" w:rsidR="00B7300A" w:rsidRPr="00FB3A86" w:rsidRDefault="00B7300A" w:rsidP="00441B6F">
      <w:pPr>
        <w:pStyle w:val="Body"/>
        <w:spacing w:after="0"/>
        <w:rPr>
          <w:rFonts w:ascii="Arial" w:hAnsi="Arial" w:cs="Arial"/>
        </w:rPr>
      </w:pPr>
    </w:p>
    <w:p w14:paraId="2F228F84" w14:textId="21BF45DD"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 xml:space="preserve">s </w:t>
      </w:r>
    </w:p>
    <w:p w14:paraId="5E0216F5" w14:textId="77777777" w:rsidR="00790ADA" w:rsidRPr="00FB3A86" w:rsidRDefault="00790ADA" w:rsidP="00441B6F">
      <w:pPr>
        <w:pStyle w:val="Body"/>
        <w:spacing w:after="0"/>
        <w:rPr>
          <w:rFonts w:ascii="Arial" w:hAnsi="Arial" w:cs="Arial"/>
        </w:rPr>
      </w:pPr>
    </w:p>
    <w:p w14:paraId="66EFFDB5" w14:textId="77777777" w:rsidR="00EE6893" w:rsidRDefault="00AA74E0" w:rsidP="00441B6F">
      <w:pPr>
        <w:pStyle w:val="Body"/>
        <w:spacing w:after="0"/>
        <w:rPr>
          <w:rFonts w:ascii="Arial" w:hAnsi="Arial" w:cs="Arial"/>
          <w:b/>
          <w:sz w:val="22"/>
        </w:rPr>
      </w:pPr>
      <w:r w:rsidRPr="00C30A0F">
        <w:rPr>
          <w:rFonts w:ascii="Arial" w:hAnsi="Arial" w:cs="Arial"/>
          <w:b/>
          <w:caps/>
          <w:sz w:val="22"/>
        </w:rPr>
        <w:t xml:space="preserve">2.1 </w:t>
      </w:r>
      <w:r w:rsidR="00EE6893">
        <w:rPr>
          <w:rFonts w:ascii="Arial" w:hAnsi="Arial" w:cs="Arial"/>
          <w:b/>
          <w:sz w:val="22"/>
        </w:rPr>
        <w:t>Material and Equipment</w:t>
      </w:r>
    </w:p>
    <w:p w14:paraId="15173BC1" w14:textId="77777777" w:rsidR="00EE6893" w:rsidRDefault="00EE6893" w:rsidP="00EE6893">
      <w:pPr>
        <w:ind w:firstLine="284"/>
        <w:jc w:val="both"/>
        <w:rPr>
          <w:rFonts w:ascii="Times New Roman" w:hAnsi="Times New Roman"/>
        </w:rPr>
      </w:pPr>
    </w:p>
    <w:p w14:paraId="606A6449" w14:textId="32056C44" w:rsidR="00EE6893" w:rsidRPr="00F416EF" w:rsidRDefault="00EE6893" w:rsidP="00EE6893">
      <w:pPr>
        <w:jc w:val="both"/>
        <w:rPr>
          <w:rFonts w:ascii="Arial" w:hAnsi="Arial" w:cs="Arial"/>
        </w:rPr>
      </w:pPr>
      <w:r w:rsidRPr="00F416EF">
        <w:rPr>
          <w:rFonts w:ascii="Arial" w:hAnsi="Arial" w:cs="Arial"/>
        </w:rPr>
        <w:t>The research was conducted at the Pharmaceutical Laboratory of the Department of Pharmacy and the Microbiology Laboratory of the Department of Biology at Cenderawasih University, Jayapura.</w:t>
      </w:r>
    </w:p>
    <w:p w14:paraId="15A433B8" w14:textId="77777777" w:rsidR="00EE6893" w:rsidRPr="00F416EF" w:rsidRDefault="00EE6893" w:rsidP="00EE6893">
      <w:pPr>
        <w:jc w:val="both"/>
        <w:rPr>
          <w:rFonts w:ascii="Arial" w:hAnsi="Arial" w:cs="Arial"/>
        </w:rPr>
      </w:pPr>
    </w:p>
    <w:p w14:paraId="6C96221A" w14:textId="77777777" w:rsidR="00EE6893" w:rsidRPr="00F416EF" w:rsidRDefault="00EE6893" w:rsidP="00EE6893">
      <w:pPr>
        <w:jc w:val="both"/>
        <w:rPr>
          <w:rFonts w:ascii="Arial" w:hAnsi="Arial" w:cs="Arial"/>
        </w:rPr>
      </w:pPr>
      <w:r w:rsidRPr="00F416EF">
        <w:rPr>
          <w:rFonts w:ascii="Arial" w:hAnsi="Arial" w:cs="Arial"/>
        </w:rPr>
        <w:t xml:space="preserve">The tools used are blenders, analytical scales, glass jars, stirring rods, spatulas, funnels, measuring cups, beaker cups, porcelain cups, Erlenmeyer, hot plates, stirrers, measuring flasks, ose needles, micropipettes, bunsen burners, mesh 60 sieves, test tubes, test tube racks, tweezers, petri dishes, incubators, vials, cameras, colony counters, autoclaves, vortex mixers, water baths, and laminar air flow. </w:t>
      </w:r>
    </w:p>
    <w:p w14:paraId="12733F0F" w14:textId="77777777" w:rsidR="00EE6893" w:rsidRPr="00F416EF" w:rsidRDefault="00EE6893" w:rsidP="00EE6893">
      <w:pPr>
        <w:ind w:firstLine="284"/>
        <w:jc w:val="both"/>
        <w:rPr>
          <w:rFonts w:ascii="Arial" w:hAnsi="Arial" w:cs="Arial"/>
        </w:rPr>
      </w:pPr>
    </w:p>
    <w:p w14:paraId="56A73AA0" w14:textId="56C9B009" w:rsidR="00EE6893" w:rsidRPr="00F416EF" w:rsidRDefault="00EE6893" w:rsidP="00EE6893">
      <w:pPr>
        <w:jc w:val="both"/>
        <w:rPr>
          <w:rFonts w:ascii="Arial" w:hAnsi="Arial" w:cs="Arial"/>
        </w:rPr>
      </w:pPr>
      <w:r w:rsidRPr="00F416EF">
        <w:rPr>
          <w:rFonts w:ascii="Arial" w:hAnsi="Arial" w:cs="Arial"/>
        </w:rPr>
        <w:t xml:space="preserve">The sample is the seeds of the keben fruit made simplisia. The materials used are </w:t>
      </w:r>
      <w:r w:rsidRPr="00F416EF">
        <w:rPr>
          <w:rFonts w:ascii="Arial" w:hAnsi="Arial" w:cs="Arial"/>
          <w:i/>
          <w:iCs/>
        </w:rPr>
        <w:t>Staphylococcus aureus</w:t>
      </w:r>
      <w:r w:rsidRPr="00F416EF">
        <w:rPr>
          <w:rFonts w:ascii="Arial" w:hAnsi="Arial" w:cs="Arial"/>
        </w:rPr>
        <w:t xml:space="preserve">, </w:t>
      </w:r>
      <w:r w:rsidRPr="00F416EF">
        <w:rPr>
          <w:rFonts w:ascii="Arial" w:hAnsi="Arial" w:cs="Arial"/>
          <w:i/>
          <w:iCs/>
        </w:rPr>
        <w:t>Pseudomonas aeruginosa</w:t>
      </w:r>
      <w:r w:rsidRPr="00F416EF">
        <w:rPr>
          <w:rFonts w:ascii="Arial" w:hAnsi="Arial" w:cs="Arial"/>
        </w:rPr>
        <w:t>, aquadest, filter paper, aluminum foil, ethyl acetate, n-hexane, ethanol 96%, dimethyl sulfoxide (DMSO) 10%, and acid sulfate, acetic acid, potassium dichromate, Mayer reagent, dragendroff reagent, magnesium powder, hydrochloric acid, chloroform, sodium chloride, iron(III) chloride, agar nutrient media (NA), Ciprofloxacin 5μg.</w:t>
      </w:r>
    </w:p>
    <w:p w14:paraId="11379AD6" w14:textId="5BF87D69" w:rsidR="00AA74E0" w:rsidRDefault="00AA74E0" w:rsidP="00441B6F">
      <w:pPr>
        <w:pStyle w:val="Body"/>
        <w:spacing w:after="0"/>
        <w:rPr>
          <w:rFonts w:ascii="Arial" w:hAnsi="Arial" w:cs="Arial"/>
        </w:rPr>
      </w:pPr>
      <w:r w:rsidRPr="00FB3A86">
        <w:rPr>
          <w:rFonts w:ascii="Arial" w:hAnsi="Arial" w:cs="Arial"/>
        </w:rPr>
        <w:t xml:space="preserve"> </w:t>
      </w:r>
    </w:p>
    <w:p w14:paraId="7329B5AA" w14:textId="083319D3" w:rsidR="00EE6893" w:rsidRDefault="00EE6893" w:rsidP="00EE6893">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Extraction</w:t>
      </w:r>
    </w:p>
    <w:p w14:paraId="11B154DF" w14:textId="77777777" w:rsidR="005C06AC" w:rsidRDefault="005C06AC" w:rsidP="00EE6893">
      <w:pPr>
        <w:pStyle w:val="Body"/>
        <w:spacing w:after="0"/>
        <w:rPr>
          <w:rFonts w:ascii="Arial" w:hAnsi="Arial" w:cs="Arial"/>
          <w:b/>
          <w:sz w:val="22"/>
        </w:rPr>
      </w:pPr>
    </w:p>
    <w:p w14:paraId="64DCDD62" w14:textId="77777777" w:rsidR="00D77B92" w:rsidRPr="00F416EF" w:rsidRDefault="00D77B92" w:rsidP="00D77B92">
      <w:pPr>
        <w:jc w:val="both"/>
        <w:rPr>
          <w:rFonts w:ascii="Arial" w:hAnsi="Arial" w:cs="Arial"/>
        </w:rPr>
      </w:pPr>
      <w:r w:rsidRPr="00F416EF">
        <w:rPr>
          <w:rFonts w:ascii="Arial" w:hAnsi="Arial" w:cs="Arial"/>
        </w:rPr>
        <w:t xml:space="preserve">The extract is made using the maceration method with 96% ethanol solvent. First, the simplicia of keben seeds were weighed up to 500 g, then soaked in a 96% ethanol solvent </w:t>
      </w:r>
      <w:r w:rsidRPr="00F416EF">
        <w:rPr>
          <w:rFonts w:ascii="Arial" w:hAnsi="Arial" w:cs="Arial"/>
        </w:rPr>
        <w:lastRenderedPageBreak/>
        <w:t>(1.5 L, 1:3). The maceration process was carried out for 3 days with periodic stirring. The filtrate obtained is then evaporated in a rotary evaporator and continued with evaporation in a water bath at 60 °C until a thick extract is obtained. The yield obtained is then weighed, and the percentage is calculated.</w:t>
      </w:r>
    </w:p>
    <w:p w14:paraId="194A853A" w14:textId="77777777" w:rsidR="00F416EF" w:rsidRPr="00F416EF" w:rsidRDefault="00F416EF" w:rsidP="00D77B92">
      <w:pPr>
        <w:jc w:val="both"/>
        <w:rPr>
          <w:rFonts w:ascii="Arial" w:hAnsi="Arial" w:cs="Arial"/>
        </w:rPr>
      </w:pPr>
    </w:p>
    <w:p w14:paraId="2E5900B7" w14:textId="405B692D" w:rsidR="00F416EF" w:rsidRPr="00F416EF" w:rsidRDefault="00F416EF" w:rsidP="00F416EF">
      <w:pPr>
        <w:pStyle w:val="Body"/>
        <w:spacing w:after="0"/>
        <w:rPr>
          <w:rFonts w:ascii="Arial" w:hAnsi="Arial" w:cs="Arial"/>
          <w:b/>
          <w:sz w:val="22"/>
        </w:rPr>
      </w:pPr>
      <w:r w:rsidRPr="00F416EF">
        <w:rPr>
          <w:rFonts w:ascii="Arial" w:hAnsi="Arial" w:cs="Arial"/>
          <w:b/>
          <w:caps/>
          <w:sz w:val="22"/>
        </w:rPr>
        <w:t xml:space="preserve">2.3 </w:t>
      </w:r>
      <w:r w:rsidRPr="00F416EF">
        <w:rPr>
          <w:rFonts w:ascii="Arial" w:hAnsi="Arial" w:cs="Arial"/>
          <w:b/>
          <w:sz w:val="22"/>
        </w:rPr>
        <w:t>Ethanol Free Test</w:t>
      </w:r>
    </w:p>
    <w:p w14:paraId="39EF53A9" w14:textId="77777777" w:rsidR="00F416EF" w:rsidRPr="00F416EF" w:rsidRDefault="00F416EF" w:rsidP="00F416EF">
      <w:pPr>
        <w:pStyle w:val="Body"/>
        <w:spacing w:after="0"/>
        <w:rPr>
          <w:rFonts w:ascii="Arial" w:hAnsi="Arial" w:cs="Arial"/>
          <w:b/>
          <w:caps/>
          <w:sz w:val="22"/>
        </w:rPr>
      </w:pPr>
    </w:p>
    <w:p w14:paraId="11498570" w14:textId="77777777" w:rsidR="00F416EF" w:rsidRPr="00F416EF" w:rsidRDefault="00F416EF" w:rsidP="00F416EF">
      <w:pPr>
        <w:jc w:val="both"/>
        <w:rPr>
          <w:rFonts w:ascii="Arial" w:hAnsi="Arial" w:cs="Arial"/>
        </w:rPr>
      </w:pPr>
      <w:r w:rsidRPr="00F416EF">
        <w:rPr>
          <w:rFonts w:ascii="Arial" w:hAnsi="Arial" w:cs="Arial"/>
        </w:rPr>
        <w:t>Ethanol-free tests are performed to determine whether ethanol remains in the extract. Ethanol-free tests can be performed by observing the color change in the extract, which is a qualitative test. The ethanol qualitative test was performed by adding 2 drops of concentrated sulfuric acid (H</w:t>
      </w:r>
      <w:r w:rsidRPr="00F416EF">
        <w:rPr>
          <w:rFonts w:ascii="Arial" w:hAnsi="Arial" w:cs="Arial"/>
          <w:vertAlign w:val="subscript"/>
        </w:rPr>
        <w:t>2</w:t>
      </w:r>
      <w:r w:rsidRPr="00F416EF">
        <w:rPr>
          <w:rFonts w:ascii="Arial" w:hAnsi="Arial" w:cs="Arial"/>
        </w:rPr>
        <w:t>SO</w:t>
      </w:r>
      <w:r w:rsidRPr="00F416EF">
        <w:rPr>
          <w:rFonts w:ascii="Arial" w:hAnsi="Arial" w:cs="Arial"/>
          <w:vertAlign w:val="subscript"/>
        </w:rPr>
        <w:t>4</w:t>
      </w:r>
      <w:r w:rsidRPr="00F416EF">
        <w:rPr>
          <w:rFonts w:ascii="Arial" w:hAnsi="Arial" w:cs="Arial"/>
        </w:rPr>
        <w:t>) and 1 mL of potassium dichromate (K</w:t>
      </w:r>
      <w:r w:rsidRPr="00F416EF">
        <w:rPr>
          <w:rFonts w:ascii="Arial" w:hAnsi="Arial" w:cs="Arial"/>
          <w:vertAlign w:val="subscript"/>
        </w:rPr>
        <w:t>2</w:t>
      </w:r>
      <w:r w:rsidRPr="00F416EF">
        <w:rPr>
          <w:rFonts w:ascii="Arial" w:hAnsi="Arial" w:cs="Arial"/>
        </w:rPr>
        <w:t>Cr</w:t>
      </w:r>
      <w:r w:rsidRPr="00F416EF">
        <w:rPr>
          <w:rFonts w:ascii="Arial" w:hAnsi="Arial" w:cs="Arial"/>
          <w:vertAlign w:val="subscript"/>
        </w:rPr>
        <w:t>2</w:t>
      </w:r>
      <w:r w:rsidRPr="00F416EF">
        <w:rPr>
          <w:rFonts w:ascii="Arial" w:hAnsi="Arial" w:cs="Arial"/>
        </w:rPr>
        <w:t>O</w:t>
      </w:r>
      <w:r w:rsidRPr="00F416EF">
        <w:rPr>
          <w:rFonts w:ascii="Arial" w:hAnsi="Arial" w:cs="Arial"/>
          <w:vertAlign w:val="subscript"/>
        </w:rPr>
        <w:t>7</w:t>
      </w:r>
      <w:r w:rsidRPr="00F416EF">
        <w:rPr>
          <w:rFonts w:ascii="Arial" w:hAnsi="Arial" w:cs="Arial"/>
        </w:rPr>
        <w:t>). The presence of ethanol in the extract is indicated by the initial color change from orange to turquoise.</w:t>
      </w:r>
    </w:p>
    <w:p w14:paraId="0290A42E" w14:textId="77777777" w:rsidR="00F416EF" w:rsidRDefault="00F416EF" w:rsidP="00F416EF">
      <w:pPr>
        <w:pStyle w:val="Body"/>
        <w:spacing w:after="0"/>
        <w:rPr>
          <w:rFonts w:ascii="Arial" w:hAnsi="Arial" w:cs="Arial"/>
          <w:b/>
          <w:caps/>
          <w:sz w:val="22"/>
        </w:rPr>
      </w:pPr>
    </w:p>
    <w:p w14:paraId="7696E70C" w14:textId="47D9342F" w:rsidR="00F416EF" w:rsidRPr="00F416EF" w:rsidRDefault="00F416EF" w:rsidP="00F416EF">
      <w:pPr>
        <w:pStyle w:val="Body"/>
        <w:spacing w:after="0"/>
        <w:rPr>
          <w:rFonts w:ascii="Arial" w:hAnsi="Arial" w:cs="Arial"/>
          <w:b/>
          <w:caps/>
          <w:sz w:val="22"/>
        </w:rPr>
      </w:pPr>
      <w:r>
        <w:rPr>
          <w:rFonts w:ascii="Arial" w:hAnsi="Arial" w:cs="Arial"/>
          <w:b/>
          <w:caps/>
          <w:sz w:val="22"/>
        </w:rPr>
        <w:t xml:space="preserve">2.4 </w:t>
      </w:r>
      <w:r w:rsidRPr="00F416EF">
        <w:rPr>
          <w:rFonts w:ascii="Arial" w:hAnsi="Arial" w:cs="Arial"/>
          <w:b/>
          <w:sz w:val="22"/>
        </w:rPr>
        <w:t>Phytochemical Screening</w:t>
      </w:r>
    </w:p>
    <w:p w14:paraId="69AC9FCF" w14:textId="162AAA74" w:rsidR="00F416EF" w:rsidRDefault="00F416EF" w:rsidP="00F416EF">
      <w:pPr>
        <w:pStyle w:val="Body"/>
        <w:spacing w:after="0"/>
        <w:rPr>
          <w:rFonts w:ascii="Arial" w:hAnsi="Arial" w:cs="Arial"/>
          <w:b/>
          <w:caps/>
          <w:sz w:val="22"/>
        </w:rPr>
      </w:pPr>
    </w:p>
    <w:p w14:paraId="0A7EFCCD" w14:textId="77777777" w:rsidR="00F416EF" w:rsidRPr="00F416EF" w:rsidRDefault="00F416EF" w:rsidP="00F416EF">
      <w:pPr>
        <w:jc w:val="both"/>
        <w:rPr>
          <w:rFonts w:ascii="Arial" w:hAnsi="Arial" w:cs="Arial"/>
        </w:rPr>
      </w:pPr>
      <w:r w:rsidRPr="00F416EF">
        <w:rPr>
          <w:rFonts w:ascii="Arial" w:hAnsi="Arial" w:cs="Arial"/>
        </w:rPr>
        <w:t>Phytochemical screening of the extract was performed, including tests for alkaloids, flavonoids, saponins, tannins, and triterpenoids/steroids.</w:t>
      </w:r>
    </w:p>
    <w:p w14:paraId="54BB7B15" w14:textId="77777777" w:rsidR="00F416EF" w:rsidRDefault="00F416EF" w:rsidP="00F416EF">
      <w:pPr>
        <w:jc w:val="both"/>
        <w:rPr>
          <w:rFonts w:ascii="Arial" w:hAnsi="Arial" w:cs="Arial"/>
          <w:b/>
          <w:bCs/>
          <w:i/>
          <w:iCs/>
        </w:rPr>
      </w:pPr>
    </w:p>
    <w:p w14:paraId="44B4FB18" w14:textId="45010F79" w:rsidR="00F416EF" w:rsidRPr="00F416EF" w:rsidRDefault="00F416EF" w:rsidP="00F416EF">
      <w:pPr>
        <w:jc w:val="both"/>
        <w:rPr>
          <w:rFonts w:ascii="Arial" w:hAnsi="Arial" w:cs="Arial"/>
          <w:b/>
          <w:bCs/>
          <w:i/>
          <w:iCs/>
        </w:rPr>
      </w:pPr>
      <w:r w:rsidRPr="00F416EF">
        <w:rPr>
          <w:rFonts w:ascii="Arial" w:hAnsi="Arial" w:cs="Arial"/>
          <w:b/>
          <w:bCs/>
          <w:i/>
          <w:iCs/>
        </w:rPr>
        <w:t>Alkaloids</w:t>
      </w:r>
    </w:p>
    <w:p w14:paraId="6E11B184" w14:textId="77777777" w:rsidR="00F416EF" w:rsidRPr="00F416EF" w:rsidRDefault="00F416EF" w:rsidP="00F416EF">
      <w:pPr>
        <w:jc w:val="both"/>
        <w:rPr>
          <w:rFonts w:ascii="Arial" w:hAnsi="Arial" w:cs="Arial"/>
        </w:rPr>
      </w:pPr>
      <w:r w:rsidRPr="00F416EF">
        <w:rPr>
          <w:rFonts w:ascii="Arial" w:hAnsi="Arial" w:cs="Arial"/>
        </w:rPr>
        <w:t>The obtained extract was divided into two test tubes. Three drops of Dregendroff's reagent were added to the first tube, and three drops of Mayer's reagent to the second. The formation of an orange precipitate in the first tube and a white precipitate that turned dark in the second indicated the presence of alkaloids.</w:t>
      </w:r>
    </w:p>
    <w:p w14:paraId="21C6C236" w14:textId="77777777" w:rsidR="00F416EF" w:rsidRDefault="00F416EF" w:rsidP="00F416EF">
      <w:pPr>
        <w:jc w:val="both"/>
        <w:rPr>
          <w:rFonts w:ascii="Arial" w:hAnsi="Arial" w:cs="Arial"/>
          <w:b/>
          <w:bCs/>
          <w:i/>
          <w:iCs/>
        </w:rPr>
      </w:pPr>
    </w:p>
    <w:p w14:paraId="37D40113" w14:textId="5FC849DE" w:rsidR="00F416EF" w:rsidRPr="00F416EF" w:rsidRDefault="00F416EF" w:rsidP="00F416EF">
      <w:pPr>
        <w:jc w:val="both"/>
        <w:rPr>
          <w:rFonts w:ascii="Arial" w:hAnsi="Arial" w:cs="Arial"/>
          <w:b/>
          <w:bCs/>
          <w:i/>
          <w:iCs/>
        </w:rPr>
      </w:pPr>
      <w:r w:rsidRPr="00F416EF">
        <w:rPr>
          <w:rFonts w:ascii="Arial" w:hAnsi="Arial" w:cs="Arial"/>
          <w:b/>
          <w:bCs/>
          <w:i/>
          <w:iCs/>
        </w:rPr>
        <w:t>Flavonoids</w:t>
      </w:r>
    </w:p>
    <w:p w14:paraId="5B3A13F0" w14:textId="77777777" w:rsidR="00F416EF" w:rsidRPr="00F416EF" w:rsidRDefault="00F416EF" w:rsidP="00F416EF">
      <w:pPr>
        <w:jc w:val="both"/>
        <w:rPr>
          <w:rFonts w:ascii="Arial" w:hAnsi="Arial" w:cs="Arial"/>
        </w:rPr>
      </w:pPr>
      <w:r w:rsidRPr="00F416EF">
        <w:rPr>
          <w:rFonts w:ascii="Arial" w:hAnsi="Arial" w:cs="Arial"/>
        </w:rPr>
        <w:t>One gram of crude drug powder was heated in 100 ml of hot air for 5 minutes, then filtered. The resulting filtrate was also used to filter out saponins and tannins. Magnesium powder and 2 ml of hydrochloric acid: ethanol (1:1) were added to 5 ml of the solution, then shaken with 10 ml of amyl alcohol. A positive reaction was indicated by the formation of an orange, yellow, or red color attracted to the amyl alcohol layer.</w:t>
      </w:r>
    </w:p>
    <w:p w14:paraId="30DFE4AE" w14:textId="77777777" w:rsidR="00F416EF" w:rsidRDefault="00F416EF" w:rsidP="00F416EF">
      <w:pPr>
        <w:jc w:val="both"/>
        <w:rPr>
          <w:rFonts w:ascii="Arial" w:hAnsi="Arial" w:cs="Arial"/>
          <w:b/>
          <w:bCs/>
          <w:i/>
          <w:iCs/>
        </w:rPr>
      </w:pPr>
    </w:p>
    <w:p w14:paraId="5E1BB674" w14:textId="118EDDCE" w:rsidR="00F416EF" w:rsidRPr="00F416EF" w:rsidRDefault="00F416EF" w:rsidP="00F416EF">
      <w:pPr>
        <w:jc w:val="both"/>
        <w:rPr>
          <w:rFonts w:ascii="Arial" w:hAnsi="Arial" w:cs="Arial"/>
          <w:b/>
          <w:bCs/>
          <w:i/>
          <w:iCs/>
        </w:rPr>
      </w:pPr>
      <w:r w:rsidRPr="00F416EF">
        <w:rPr>
          <w:rFonts w:ascii="Arial" w:hAnsi="Arial" w:cs="Arial"/>
          <w:b/>
          <w:bCs/>
          <w:i/>
          <w:iCs/>
        </w:rPr>
        <w:t>Saponins</w:t>
      </w:r>
    </w:p>
    <w:p w14:paraId="683358EE" w14:textId="77777777" w:rsidR="00F416EF" w:rsidRPr="00F416EF" w:rsidRDefault="00F416EF" w:rsidP="00F416EF">
      <w:pPr>
        <w:jc w:val="both"/>
        <w:rPr>
          <w:rFonts w:ascii="Arial" w:hAnsi="Arial" w:cs="Arial"/>
        </w:rPr>
      </w:pPr>
      <w:r w:rsidRPr="00F416EF">
        <w:rPr>
          <w:rFonts w:ascii="Arial" w:hAnsi="Arial" w:cs="Arial"/>
        </w:rPr>
        <w:t>A 10 mL solution was shaken vertically in a test tube for 10 seconds. The formation of a persistent foam lasting at least 10 minutes, up to 1 cm high, that persisted with the addition of HCl, indicated the presence of saponins.</w:t>
      </w:r>
    </w:p>
    <w:p w14:paraId="5201503C" w14:textId="77777777" w:rsidR="00F416EF" w:rsidRDefault="00F416EF" w:rsidP="00F416EF">
      <w:pPr>
        <w:jc w:val="both"/>
        <w:rPr>
          <w:rFonts w:ascii="Arial" w:hAnsi="Arial" w:cs="Arial"/>
          <w:b/>
          <w:bCs/>
          <w:i/>
          <w:iCs/>
        </w:rPr>
      </w:pPr>
    </w:p>
    <w:p w14:paraId="14E785AB" w14:textId="5D384022" w:rsidR="00F416EF" w:rsidRPr="00F416EF" w:rsidRDefault="00F416EF" w:rsidP="00F416EF">
      <w:pPr>
        <w:jc w:val="both"/>
        <w:rPr>
          <w:rFonts w:ascii="Arial" w:hAnsi="Arial" w:cs="Arial"/>
          <w:b/>
          <w:bCs/>
          <w:i/>
          <w:iCs/>
        </w:rPr>
      </w:pPr>
      <w:r w:rsidRPr="00F416EF">
        <w:rPr>
          <w:rFonts w:ascii="Arial" w:hAnsi="Arial" w:cs="Arial"/>
          <w:b/>
          <w:bCs/>
          <w:i/>
          <w:iCs/>
        </w:rPr>
        <w:t>Tannins</w:t>
      </w:r>
    </w:p>
    <w:p w14:paraId="10FFB77B" w14:textId="77777777" w:rsidR="00F416EF" w:rsidRPr="00F416EF" w:rsidRDefault="00F416EF" w:rsidP="00F416EF">
      <w:pPr>
        <w:jc w:val="both"/>
        <w:rPr>
          <w:rFonts w:ascii="Arial" w:hAnsi="Arial" w:cs="Arial"/>
        </w:rPr>
      </w:pPr>
      <w:r w:rsidRPr="00F416EF">
        <w:rPr>
          <w:rFonts w:ascii="Arial" w:hAnsi="Arial" w:cs="Arial"/>
        </w:rPr>
        <w:t>A 5 ml solution was reacted with a 1% FeCl</w:t>
      </w:r>
      <w:r w:rsidRPr="00BC3381">
        <w:rPr>
          <w:rFonts w:ascii="Arial" w:hAnsi="Arial" w:cs="Arial"/>
          <w:vertAlign w:val="subscript"/>
        </w:rPr>
        <w:t>3</w:t>
      </w:r>
      <w:r w:rsidRPr="00F416EF">
        <w:rPr>
          <w:rFonts w:ascii="Arial" w:hAnsi="Arial" w:cs="Arial"/>
        </w:rPr>
        <w:t xml:space="preserve"> solution. A dark blue or greenish-black color indicated the presence of tannins and polyphenols.</w:t>
      </w:r>
    </w:p>
    <w:p w14:paraId="2E247D2F" w14:textId="77777777" w:rsidR="00F416EF" w:rsidRDefault="00F416EF" w:rsidP="00F416EF">
      <w:pPr>
        <w:jc w:val="both"/>
        <w:rPr>
          <w:rFonts w:ascii="Arial" w:hAnsi="Arial" w:cs="Arial"/>
          <w:b/>
          <w:bCs/>
          <w:i/>
          <w:iCs/>
        </w:rPr>
      </w:pPr>
    </w:p>
    <w:p w14:paraId="3D2EB2AA" w14:textId="4FA5FE95" w:rsidR="00F416EF" w:rsidRPr="00F416EF" w:rsidRDefault="00F416EF" w:rsidP="00F416EF">
      <w:pPr>
        <w:jc w:val="both"/>
        <w:rPr>
          <w:rFonts w:ascii="Arial" w:hAnsi="Arial" w:cs="Arial"/>
          <w:b/>
          <w:bCs/>
          <w:i/>
          <w:iCs/>
        </w:rPr>
      </w:pPr>
      <w:r w:rsidRPr="00F416EF">
        <w:rPr>
          <w:rFonts w:ascii="Arial" w:hAnsi="Arial" w:cs="Arial"/>
          <w:b/>
          <w:bCs/>
          <w:i/>
          <w:iCs/>
        </w:rPr>
        <w:t>Triterpenoids</w:t>
      </w:r>
    </w:p>
    <w:p w14:paraId="4388FA73" w14:textId="77777777" w:rsidR="00F416EF" w:rsidRPr="00F416EF" w:rsidRDefault="00F416EF" w:rsidP="00F416EF">
      <w:pPr>
        <w:jc w:val="both"/>
        <w:rPr>
          <w:rFonts w:ascii="Arial" w:hAnsi="Arial" w:cs="Arial"/>
        </w:rPr>
      </w:pPr>
      <w:r w:rsidRPr="00F416EF">
        <w:rPr>
          <w:rFonts w:ascii="Arial" w:hAnsi="Arial" w:cs="Arial"/>
        </w:rPr>
        <w:t>A 0.5-gram sample was dissolved in 10 ml of chloroform and then filtered. The resulting filtrate was reacted with 2-3 drops of concentrated H</w:t>
      </w:r>
      <w:r w:rsidRPr="00F416EF">
        <w:rPr>
          <w:rFonts w:ascii="Arial" w:hAnsi="Arial" w:cs="Arial"/>
          <w:vertAlign w:val="subscript"/>
        </w:rPr>
        <w:t>2</w:t>
      </w:r>
      <w:r w:rsidRPr="00F416EF">
        <w:rPr>
          <w:rFonts w:ascii="Arial" w:hAnsi="Arial" w:cs="Arial"/>
        </w:rPr>
        <w:t>SO</w:t>
      </w:r>
      <w:r w:rsidRPr="00F416EF">
        <w:rPr>
          <w:rFonts w:ascii="Arial" w:hAnsi="Arial" w:cs="Arial"/>
          <w:vertAlign w:val="subscript"/>
        </w:rPr>
        <w:t>4</w:t>
      </w:r>
      <w:r w:rsidRPr="00F416EF">
        <w:rPr>
          <w:rFonts w:ascii="Arial" w:hAnsi="Arial" w:cs="Arial"/>
        </w:rPr>
        <w:t xml:space="preserve"> (or a minimum concentration of 2 N) in a test tube. A brownish or purple color indicated the presence of triterpenoids, while a blue-green color indicated the presence of steroids.</w:t>
      </w:r>
    </w:p>
    <w:p w14:paraId="78FCEDAF" w14:textId="77777777" w:rsidR="00F416EF" w:rsidRDefault="00F416EF" w:rsidP="00F416EF">
      <w:pPr>
        <w:pStyle w:val="IEEEParagraph"/>
        <w:spacing w:line="276" w:lineRule="auto"/>
        <w:ind w:firstLine="0"/>
      </w:pPr>
    </w:p>
    <w:p w14:paraId="31A09920" w14:textId="77777777" w:rsidR="00F416EF" w:rsidRPr="00F416EF" w:rsidRDefault="00F416EF" w:rsidP="00F416EF">
      <w:pPr>
        <w:pStyle w:val="Body"/>
        <w:spacing w:after="0"/>
        <w:rPr>
          <w:rFonts w:ascii="Arial" w:hAnsi="Arial" w:cs="Arial"/>
          <w:b/>
          <w:caps/>
          <w:sz w:val="22"/>
        </w:rPr>
      </w:pPr>
    </w:p>
    <w:p w14:paraId="00D786F8" w14:textId="6774FF80" w:rsidR="009D16F4" w:rsidRPr="009D16F4" w:rsidRDefault="009D16F4" w:rsidP="009D16F4">
      <w:pPr>
        <w:pStyle w:val="IEEEHeading2"/>
        <w:numPr>
          <w:ilvl w:val="0"/>
          <w:numId w:val="0"/>
        </w:numPr>
        <w:spacing w:before="0" w:after="0" w:line="276" w:lineRule="auto"/>
        <w:ind w:left="288" w:hanging="288"/>
        <w:jc w:val="both"/>
        <w:rPr>
          <w:rFonts w:ascii="Arial" w:eastAsia="Times New Roman" w:hAnsi="Arial" w:cs="Arial"/>
          <w:b/>
          <w:i w:val="0"/>
          <w:caps/>
          <w:sz w:val="22"/>
          <w:szCs w:val="20"/>
          <w:lang w:val="en-US" w:eastAsia="en-US"/>
        </w:rPr>
      </w:pPr>
      <w:r w:rsidRPr="009D16F4">
        <w:rPr>
          <w:rFonts w:ascii="Arial" w:eastAsia="Times New Roman" w:hAnsi="Arial" w:cs="Arial"/>
          <w:b/>
          <w:i w:val="0"/>
          <w:caps/>
          <w:sz w:val="22"/>
          <w:szCs w:val="20"/>
          <w:lang w:val="en-US" w:eastAsia="en-US"/>
        </w:rPr>
        <w:t xml:space="preserve">2.5 </w:t>
      </w:r>
      <w:r w:rsidRPr="009D16F4">
        <w:rPr>
          <w:rFonts w:ascii="Arial" w:eastAsia="Times New Roman" w:hAnsi="Arial" w:cs="Arial"/>
          <w:b/>
          <w:i w:val="0"/>
          <w:sz w:val="22"/>
          <w:szCs w:val="20"/>
          <w:lang w:val="en-US" w:eastAsia="en-US"/>
        </w:rPr>
        <w:t>Antibacterial Activity Testing</w:t>
      </w:r>
    </w:p>
    <w:p w14:paraId="23FBD002" w14:textId="67617BD5" w:rsidR="009D16F4" w:rsidRDefault="009D16F4" w:rsidP="009D16F4">
      <w:pPr>
        <w:pStyle w:val="Body"/>
        <w:spacing w:after="0"/>
        <w:rPr>
          <w:rFonts w:ascii="Arial" w:hAnsi="Arial" w:cs="Arial"/>
          <w:b/>
          <w:caps/>
          <w:sz w:val="22"/>
        </w:rPr>
      </w:pPr>
    </w:p>
    <w:p w14:paraId="5E9D9944" w14:textId="77777777" w:rsidR="009D16F4" w:rsidRPr="009D16F4" w:rsidRDefault="009D16F4" w:rsidP="009D16F4">
      <w:pPr>
        <w:jc w:val="both"/>
        <w:rPr>
          <w:rFonts w:ascii="Arial" w:hAnsi="Arial" w:cs="Arial"/>
        </w:rPr>
      </w:pPr>
      <w:r w:rsidRPr="009D16F4">
        <w:rPr>
          <w:rFonts w:ascii="Arial" w:hAnsi="Arial" w:cs="Arial"/>
        </w:rPr>
        <w:t>Testing of the antibacterial activity of the ethanol extract of keben fruit seeds (</w:t>
      </w:r>
      <w:r w:rsidRPr="009D16F4">
        <w:rPr>
          <w:rFonts w:ascii="Arial" w:hAnsi="Arial" w:cs="Arial"/>
          <w:i/>
          <w:iCs/>
        </w:rPr>
        <w:t>Barringtonia asiatica</w:t>
      </w:r>
      <w:r w:rsidRPr="009D16F4">
        <w:rPr>
          <w:rFonts w:ascii="Arial" w:hAnsi="Arial" w:cs="Arial"/>
        </w:rPr>
        <w:t xml:space="preserve"> L. Kurz) against </w:t>
      </w:r>
      <w:r w:rsidRPr="009D16F4">
        <w:rPr>
          <w:rFonts w:ascii="Arial" w:hAnsi="Arial" w:cs="Arial"/>
          <w:i/>
          <w:iCs/>
        </w:rPr>
        <w:t>Staphylococcus aureus</w:t>
      </w:r>
      <w:r w:rsidRPr="009D16F4">
        <w:rPr>
          <w:rFonts w:ascii="Arial" w:hAnsi="Arial" w:cs="Arial"/>
        </w:rPr>
        <w:t xml:space="preserve"> and </w:t>
      </w:r>
      <w:r w:rsidRPr="009D16F4">
        <w:rPr>
          <w:rFonts w:ascii="Arial" w:hAnsi="Arial" w:cs="Arial"/>
          <w:i/>
          <w:iCs/>
        </w:rPr>
        <w:t>Pseudomonas aeruginosa</w:t>
      </w:r>
      <w:r w:rsidRPr="009D16F4">
        <w:rPr>
          <w:rFonts w:ascii="Arial" w:hAnsi="Arial" w:cs="Arial"/>
        </w:rPr>
        <w:t xml:space="preserve"> was carried </w:t>
      </w:r>
      <w:r w:rsidRPr="009D16F4">
        <w:rPr>
          <w:rFonts w:ascii="Arial" w:hAnsi="Arial" w:cs="Arial"/>
        </w:rPr>
        <w:lastRenderedPageBreak/>
        <w:t>out using the disc diffusion method at various concentrations: 50 ppm, 100 ppm, 250 ppm, 500 ppm, 750 ppm, and 1000 ppm. The liquid Nutrient Agar (NA) is poured into a sterile petri dish, ±20 mL, and left to solidify. After agar was compacted, 3 drops of bacterial suspension were added to the surface of Nutrient Agar (NA) using a micropipette, then flattened with an L rod. Sterile disc paper was then dripped with a test solution containing 1-3 drops, then left to sit for a few minutes. After that, it is placed on the surface of the Nutrient Agar (NA) media using sterile tweezers. For the negative control, use an aqueous solution; for the positive control, use Ciprofloxacin. Each petri dish was then incubated upside down at 37⁰C for 1x24 hours. Antibacterial activity is observed based on the measurement of the diameter of the barrier area or the clear area formed around the disc paper. The test was carried out 3 times.</w:t>
      </w:r>
    </w:p>
    <w:p w14:paraId="42ADC2B2" w14:textId="5F0D9C52" w:rsidR="009D16F4" w:rsidRDefault="009D16F4" w:rsidP="009D16F4">
      <w:pPr>
        <w:pStyle w:val="Body"/>
        <w:spacing w:after="0"/>
        <w:rPr>
          <w:rFonts w:ascii="Arial" w:hAnsi="Arial" w:cs="Arial"/>
          <w:b/>
          <w:caps/>
          <w:sz w:val="22"/>
        </w:rPr>
      </w:pPr>
    </w:p>
    <w:p w14:paraId="7F16A77E" w14:textId="77777777" w:rsidR="009D16F4" w:rsidRDefault="009D16F4" w:rsidP="009D16F4">
      <w:pPr>
        <w:pStyle w:val="IEEEHeading2"/>
        <w:numPr>
          <w:ilvl w:val="0"/>
          <w:numId w:val="0"/>
        </w:numPr>
        <w:spacing w:before="0" w:after="0" w:line="276" w:lineRule="auto"/>
        <w:ind w:left="288" w:hanging="288"/>
        <w:jc w:val="both"/>
        <w:rPr>
          <w:rFonts w:ascii="Arial" w:eastAsia="Times New Roman" w:hAnsi="Arial" w:cs="Arial"/>
          <w:b/>
          <w:i w:val="0"/>
          <w:sz w:val="22"/>
          <w:szCs w:val="20"/>
          <w:lang w:val="en-US" w:eastAsia="en-US"/>
        </w:rPr>
      </w:pPr>
      <w:r w:rsidRPr="009D16F4">
        <w:rPr>
          <w:rFonts w:ascii="Arial" w:eastAsia="Times New Roman" w:hAnsi="Arial" w:cs="Arial"/>
          <w:b/>
          <w:i w:val="0"/>
          <w:sz w:val="22"/>
          <w:szCs w:val="20"/>
          <w:lang w:val="en-US" w:eastAsia="en-US"/>
        </w:rPr>
        <w:t>2.6 Data Analysis</w:t>
      </w:r>
    </w:p>
    <w:p w14:paraId="66F774A9" w14:textId="77777777" w:rsidR="009D16F4" w:rsidRDefault="009D16F4" w:rsidP="009D16F4">
      <w:pPr>
        <w:pStyle w:val="IEEEHeading2"/>
        <w:numPr>
          <w:ilvl w:val="0"/>
          <w:numId w:val="0"/>
        </w:numPr>
        <w:spacing w:before="0" w:after="0" w:line="276" w:lineRule="auto"/>
        <w:ind w:firstLine="284"/>
        <w:jc w:val="both"/>
        <w:rPr>
          <w:i w:val="0"/>
          <w:iCs/>
        </w:rPr>
      </w:pPr>
    </w:p>
    <w:p w14:paraId="16DF4959" w14:textId="74304CD7" w:rsidR="009D16F4" w:rsidRPr="009D16F4" w:rsidRDefault="009D16F4" w:rsidP="000A0A72">
      <w:pPr>
        <w:pStyle w:val="IEEEHeading2"/>
        <w:numPr>
          <w:ilvl w:val="0"/>
          <w:numId w:val="0"/>
        </w:numPr>
        <w:spacing w:before="0" w:after="0"/>
        <w:jc w:val="both"/>
        <w:rPr>
          <w:rFonts w:ascii="Arial" w:hAnsi="Arial" w:cs="Arial"/>
          <w:i w:val="0"/>
          <w:iCs/>
        </w:rPr>
      </w:pPr>
      <w:r w:rsidRPr="009D16F4">
        <w:rPr>
          <w:rFonts w:ascii="Arial" w:hAnsi="Arial" w:cs="Arial"/>
          <w:i w:val="0"/>
          <w:iCs/>
        </w:rPr>
        <w:t>This study used a completely randomized design, this study consisted of 6 treatment concentrations, each concentration treatment was repeated 3 times. This study design used a Completely Randomized Design (CRD). The analysis will begin with testing for normality and homogeneity, then continued using One Way Analysis Of Variance (ANOVA) analysis with a 95% confidence level (p</w:t>
      </w:r>
      <w:r w:rsidR="00F0282C">
        <w:rPr>
          <w:rFonts w:ascii="Arial" w:hAnsi="Arial" w:cs="Arial"/>
          <w:i w:val="0"/>
          <w:iCs/>
        </w:rPr>
        <w:t xml:space="preserve"> </w:t>
      </w:r>
      <w:r w:rsidRPr="009D16F4">
        <w:rPr>
          <w:rFonts w:ascii="Arial" w:hAnsi="Arial" w:cs="Arial"/>
          <w:i w:val="0"/>
          <w:iCs/>
        </w:rPr>
        <w:t>≤</w:t>
      </w:r>
      <w:r w:rsidR="00F0282C">
        <w:rPr>
          <w:rFonts w:ascii="Arial" w:hAnsi="Arial" w:cs="Arial"/>
          <w:i w:val="0"/>
          <w:iCs/>
        </w:rPr>
        <w:t xml:space="preserve"> </w:t>
      </w:r>
      <w:r w:rsidRPr="009D16F4">
        <w:rPr>
          <w:rFonts w:ascii="Arial" w:hAnsi="Arial" w:cs="Arial"/>
          <w:i w:val="0"/>
          <w:iCs/>
        </w:rPr>
        <w:t>0.05). The ANOVA data obtained showed that the concentrations of the treatments studied were significantly different, so the analysis was continued with the Tukey test to compare the inhibitory strength of each treatment concentration.</w:t>
      </w:r>
    </w:p>
    <w:p w14:paraId="1628F896" w14:textId="232487E2" w:rsidR="009D16F4" w:rsidRPr="009D16F4" w:rsidRDefault="009D16F4" w:rsidP="00441B6F">
      <w:pPr>
        <w:pStyle w:val="Body"/>
        <w:spacing w:after="0"/>
        <w:rPr>
          <w:rFonts w:ascii="Arial" w:hAnsi="Arial" w:cs="Arial"/>
          <w:iCs/>
        </w:rPr>
      </w:pPr>
    </w:p>
    <w:p w14:paraId="418273E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A60AB6" w14:textId="77777777" w:rsidR="00790ADA" w:rsidRPr="00FB3A86" w:rsidRDefault="00790ADA" w:rsidP="00441B6F">
      <w:pPr>
        <w:pStyle w:val="Head1"/>
        <w:spacing w:after="0"/>
        <w:jc w:val="both"/>
        <w:rPr>
          <w:rFonts w:ascii="Arial" w:hAnsi="Arial" w:cs="Arial"/>
        </w:rPr>
      </w:pPr>
    </w:p>
    <w:p w14:paraId="0161E7EF" w14:textId="77777777" w:rsidR="00795612" w:rsidRDefault="00795612" w:rsidP="00795612">
      <w:pPr>
        <w:pStyle w:val="IEEEHeading2"/>
        <w:numPr>
          <w:ilvl w:val="0"/>
          <w:numId w:val="0"/>
        </w:numPr>
        <w:spacing w:before="0" w:after="0"/>
        <w:jc w:val="both"/>
        <w:rPr>
          <w:rFonts w:ascii="Arial" w:hAnsi="Arial" w:cs="Arial"/>
          <w:i w:val="0"/>
          <w:iCs/>
        </w:rPr>
      </w:pPr>
      <w:r w:rsidRPr="00795612">
        <w:rPr>
          <w:rFonts w:ascii="Arial" w:hAnsi="Arial" w:cs="Arial"/>
          <w:i w:val="0"/>
          <w:iCs/>
        </w:rPr>
        <w:t>The thick extract of keben seeds (</w:t>
      </w:r>
      <w:r w:rsidRPr="00795612">
        <w:rPr>
          <w:rFonts w:ascii="Arial" w:hAnsi="Arial" w:cs="Arial"/>
        </w:rPr>
        <w:t>Barringtonia asiatica</w:t>
      </w:r>
      <w:r w:rsidRPr="00795612">
        <w:rPr>
          <w:rFonts w:ascii="Arial" w:hAnsi="Arial" w:cs="Arial"/>
          <w:i w:val="0"/>
          <w:iCs/>
        </w:rPr>
        <w:t xml:space="preserve"> L. Kurz) was obtained at 64.33 g and had a yellowish-brown color. The resulting yield was 12.87%. The yield of a sample is essential because it determines the amount of extract obtained during the extraction process. The purpose and function of the yield is to determine the number of compounds drawn by the solvent and the amount of extract in the simplicia at a given weight. The higher the yield value, the more compounds are attracted </w:t>
      </w:r>
      <w:r w:rsidRPr="00795612">
        <w:rPr>
          <w:rFonts w:ascii="Arial" w:hAnsi="Arial" w:cs="Arial"/>
          <w:i w:val="0"/>
          <w:iCs/>
        </w:rPr>
        <w:fldChar w:fldCharType="begin" w:fldLock="1"/>
      </w:r>
      <w:r w:rsidRPr="00795612">
        <w:rPr>
          <w:rFonts w:ascii="Arial" w:hAnsi="Arial" w:cs="Arial"/>
          <w:i w:val="0"/>
          <w:iCs/>
        </w:rPr>
        <w:instrText>ADDIN CSL_CITATION {"citationItems":[{"id":"ITEM-1","itemData":{"DOI":"10.55981/berita","ISSN":"2337-8751","abstract":"&lt;p&gt;Jombang (Taraxacum officinale) is a wild plant commonly used by the Javanese as a traditional medicine. This study aimed to perform phytochemical screening and analyze both specific and non-specific characteristics of Jombang leaf extracts obtained using four different solvents: ethyl acetate, 80% ethanol, 50% ethanol, and aqueous. Specific parameters included sample identity and organoleptic properties, while non-specific parameters covered drying loss, specific gravity, ash content, and water content. All tests refer to the Indonesian Materia Medika and the Indonesian Herbal Pharmacopeia as standards for medicinal plants. The phytochemical content of each extract varied, with tannins present in all four extracts. Flavonoids were not found in the 80% ethanol extract. Steroids were detected in both the ethyl acetate and aqueous extracts, while triterpenoids and alkaloids were present only in the ethanol extracts. Saponins were found in the 50% ethanol and aqueous extracts. Non-specific characteristics showed that the organic solvent extracts met the drying loss requirement of no more than 11%, whereas the aqueous extract exceeded this limit with a value of 13.72%. The specific gravity of the four extracts ranged between 0.04 and 0.10 g/mL, and the water content of all extracts met the standards, not exceeding 10%. Meanwhile, the ash content of the 80% ethanol extract did not meet the requirement as it exceeded 8.5%, while the other three extracts fulfilled the standards.&lt;/p&gt;","author":[{"dropping-particle":"","family":"Syafriana","given":"Vilya","non-dropping-particle":"","parse-names":false,"suffix":""},{"dropping-particle":"","family":"Azzahra","given":"Hudia Akmalia","non-dropping-particle":"","parse-names":false,"suffix":""},{"dropping-particle":"","family":"Vasya","given":"Zahra Ifany","non-dropping-particle":"","parse-names":false,"suffix":""},{"dropping-particle":"","family":"Subaryanti","given":"Subaryanti","non-dropping-particle":"","parse-names":false,"suffix":""},{"dropping-particle":"","family":"Muti","given":"Annisa Farida","non-dropping-particle":"","parse-names":false,"suffix":""}],"container-title":"Berita Biologi","id":"ITEM-1","issue":"1","issued":{"date-parts":[["2025"]]},"page":"149-161","title":"EFFECT OF SOLVENT TYPE ON THE PHYTOCHEMICAL CONTENT AND THE SPECIFIC AND NON-SPECIFIC PARAMETERS OF JOMBANG (Taraxacum officinale) LEAF EXTRACTS","type":"article-journal","volume":"24"},"uris":["http://www.mendeley.com/documents/?uuid=31396cd3-b54e-4462-a2d2-a3b02a372a52"]}],"mendeley":{"formattedCitation":"(Syafriana et al., 2025)","plainTextFormattedCitation":"(Syafriana et al., 2025)","previouslyFormattedCitation":"(Syafriana et al., 2025)"},"properties":{"noteIndex":0},"schema":"https://github.com/citation-style-language/schema/raw/master/csl-citation.json"}</w:instrText>
      </w:r>
      <w:r w:rsidRPr="00795612">
        <w:rPr>
          <w:rFonts w:ascii="Arial" w:hAnsi="Arial" w:cs="Arial"/>
          <w:i w:val="0"/>
          <w:iCs/>
        </w:rPr>
        <w:fldChar w:fldCharType="separate"/>
      </w:r>
      <w:r w:rsidRPr="00795612">
        <w:rPr>
          <w:rFonts w:ascii="Arial" w:hAnsi="Arial" w:cs="Arial"/>
          <w:i w:val="0"/>
          <w:iCs/>
          <w:noProof/>
        </w:rPr>
        <w:t>(Syafriana et al., 2025)</w:t>
      </w:r>
      <w:r w:rsidRPr="00795612">
        <w:rPr>
          <w:rFonts w:ascii="Arial" w:hAnsi="Arial" w:cs="Arial"/>
          <w:i w:val="0"/>
          <w:iCs/>
        </w:rPr>
        <w:fldChar w:fldCharType="end"/>
      </w:r>
      <w:r w:rsidRPr="00795612">
        <w:rPr>
          <w:rFonts w:ascii="Arial" w:hAnsi="Arial" w:cs="Arial"/>
          <w:i w:val="0"/>
          <w:iCs/>
        </w:rPr>
        <w:t>.</w:t>
      </w:r>
    </w:p>
    <w:p w14:paraId="1FE5BD46" w14:textId="77777777" w:rsidR="00355489" w:rsidRPr="00355489" w:rsidRDefault="00355489" w:rsidP="00355489">
      <w:pPr>
        <w:rPr>
          <w:lang w:val="en-AU" w:eastAsia="zh-CN"/>
        </w:rPr>
      </w:pPr>
    </w:p>
    <w:p w14:paraId="321A2A98" w14:textId="77777777" w:rsidR="00795612" w:rsidRDefault="00795612" w:rsidP="00795612">
      <w:pPr>
        <w:pStyle w:val="IEEEHeading2"/>
        <w:numPr>
          <w:ilvl w:val="0"/>
          <w:numId w:val="0"/>
        </w:numPr>
        <w:spacing w:before="0" w:after="0"/>
        <w:jc w:val="both"/>
        <w:rPr>
          <w:rFonts w:ascii="Arial" w:hAnsi="Arial" w:cs="Arial"/>
          <w:i w:val="0"/>
          <w:iCs/>
        </w:rPr>
      </w:pPr>
      <w:r w:rsidRPr="00795612">
        <w:rPr>
          <w:rFonts w:ascii="Arial" w:hAnsi="Arial" w:cs="Arial"/>
          <w:i w:val="0"/>
          <w:iCs/>
        </w:rPr>
        <w:t xml:space="preserve">The ethanol-free test is performed to remove ethanol from the extract, yielding a pure extract free of contamination </w:t>
      </w:r>
      <w:r w:rsidRPr="00795612">
        <w:rPr>
          <w:rFonts w:ascii="Arial" w:hAnsi="Arial" w:cs="Arial"/>
          <w:i w:val="0"/>
          <w:iCs/>
        </w:rPr>
        <w:fldChar w:fldCharType="begin" w:fldLock="1"/>
      </w:r>
      <w:r w:rsidRPr="00795612">
        <w:rPr>
          <w:rFonts w:ascii="Arial" w:hAnsi="Arial" w:cs="Arial"/>
          <w:i w:val="0"/>
          <w:iCs/>
        </w:rPr>
        <w:instrText>ADDIN CSL_CITATION {"citationItems":[{"id":"ITEM-1","itemData":{"ISSN":"1693-8666","abstract":"Background: Pandanus amaryllifolius Roxb leaves are commonly used as a food additive, green coloring agent, and flavor enhancer. Additionally, these leaves are renowned in herbal medicine for their potential to inhibit cancer cell growth, relieve diarrhea, and act as antioxidants. The leaves contain alkaloids with promising antibacterial and antifungal properties. Objective: This research aimed to evaluate the inhibitory zone activity of leaf extract (ethanol), n-hexane, and ethyl acetate fractions against methicillin-resistant Staphylococcus aureus (MRSA), Escherichia coli, and Candida albicans. Method: The maceration method was used for extraction, employing a 70% ethanol solution as the solvent. The ethanol extract was then fractionated using n-hexane and ethyl acetate. The Kirby-Bauer disc diffusion method was applied to assess the antibacterial and antifungal activity of the extracts and fractions. The diameter of the inhibition zones was measured and analyzed statistically. Result: The ethanol extract demonstrated the strongest antibacterial activity against MRSA compared to the n-hexane fraction and the ethyl acetate fraction. None of the concentration variations significantly inhibited the growth of Escherichia coli and Candida albicans. Conclusion: The ethanolic extract of Pandanus amaryllifolius Roxb leaves shows potential as an antibacterial agent against methicillin-resistant Staphylococcus aureus.","author":[{"dropping-particle":"","family":"Setiyanto","given":"Riyan","non-dropping-particle":"","parse-names":false,"suffix":""},{"dropping-particle":"","family":"Suhesti","given":"Iin","non-dropping-particle":"","parse-names":false,"suffix":""},{"dropping-particle":"","family":"Utami","given":"Annisa Dwi","non-dropping-particle":"","parse-names":false,"suffix":""}],"container-title":"Jurnal Ilmiah Farmasi (Scientific Journal of Pharmacy)","id":"ITEM-1","issue":"1","issued":{"date-parts":[["2024"]]},"page":"156-168","title":"Aktivitas antibakteri dan antijamur dari ekstrak dan fraksi daun pandan wangi (Pandanus amaryllifolius Roxb)","type":"article-journal","volume":"20"},"uris":["http://www.mendeley.com/documents/?uuid=74cd4fde-2930-453d-9ff7-b8105993d03a"]}],"mendeley":{"formattedCitation":"(Setiyanto et al., 2024)","plainTextFormattedCitation":"(Setiyanto et al., 2024)","previouslyFormattedCitation":"(Setiyanto et al., 2024)"},"properties":{"noteIndex":0},"schema":"https://github.com/citation-style-language/schema/raw/master/csl-citation.json"}</w:instrText>
      </w:r>
      <w:r w:rsidRPr="00795612">
        <w:rPr>
          <w:rFonts w:ascii="Arial" w:hAnsi="Arial" w:cs="Arial"/>
          <w:i w:val="0"/>
          <w:iCs/>
        </w:rPr>
        <w:fldChar w:fldCharType="separate"/>
      </w:r>
      <w:r w:rsidRPr="00795612">
        <w:rPr>
          <w:rFonts w:ascii="Arial" w:hAnsi="Arial" w:cs="Arial"/>
          <w:i w:val="0"/>
          <w:iCs/>
          <w:noProof/>
        </w:rPr>
        <w:t>(Setiyanto et al., 2024)</w:t>
      </w:r>
      <w:r w:rsidRPr="00795612">
        <w:rPr>
          <w:rFonts w:ascii="Arial" w:hAnsi="Arial" w:cs="Arial"/>
          <w:i w:val="0"/>
          <w:iCs/>
        </w:rPr>
        <w:fldChar w:fldCharType="end"/>
      </w:r>
      <w:r w:rsidRPr="00795612">
        <w:rPr>
          <w:rFonts w:ascii="Arial" w:hAnsi="Arial" w:cs="Arial"/>
          <w:i w:val="0"/>
          <w:iCs/>
        </w:rPr>
        <w:t xml:space="preserve">. In addition, ethanol itself is antibacterial and antifungal, so it will not cause false positives in sample treatment </w:t>
      </w:r>
      <w:r w:rsidRPr="00795612">
        <w:rPr>
          <w:rFonts w:ascii="Arial" w:hAnsi="Arial" w:cs="Arial"/>
          <w:i w:val="0"/>
          <w:iCs/>
        </w:rPr>
        <w:fldChar w:fldCharType="begin" w:fldLock="1"/>
      </w:r>
      <w:r w:rsidRPr="00795612">
        <w:rPr>
          <w:rFonts w:ascii="Arial" w:hAnsi="Arial" w:cs="Arial"/>
          <w:i w:val="0"/>
          <w:iCs/>
        </w:rPr>
        <w:instrText>ADDIN CSL_CITATION {"citationItems":[{"id":"ITEM-1","itemData":{"DOI":"10.2478/aiht-2020-71-3396","ISSN":"18486312","PMID":"33410777","abstract":"As multidrug resistance gains momentum, the last two decades have seen an ever-growing interest in the antimicrobial properties of plant extracts and plant-derived compounds. Most of the focus is on polyphenols-a large and diverse group of phytochemicals with strong antibacterial activity. Testing methods provide reliable results as long as they follow standard procedures. However, methods and procedures used in antimicrobial susceptibility testing (AST) are often too diverse to allow comparison of results. The lack of uniformity and comparability is much owed to the absence of guidelines. The focus of this review is to give a critical overview of different methods used in the assessment of polyphenols antimicrobial efficacy and to highlight the importance of their standardisation.","author":[{"dropping-particle":"","family":"Bubonja-Šonje","given":"Marina","non-dropping-particle":"","parse-names":false,"suffix":""},{"dropping-particle":"","family":"Knezević","given":"Samira","non-dropping-particle":"","parse-names":false,"suffix":""},{"dropping-particle":"","family":"Abram","given":"Maja","non-dropping-particle":"","parse-names":false,"suffix":""}],"container-title":"Arhiv za Higijenu Rada i Toksikologiju","id":"ITEM-1","issue":"4","issued":{"date-parts":[["2020"]]},"page":"300-311","title":"Challenges to antimicrobial susceptibility testing of plant-derived polyphenolic compounds","type":"article-journal","volume":"71"},"uris":["http://www.mendeley.com/documents/?uuid=df4ea21b-e30f-4a36-a6c3-8e91524b26ef"]}],"mendeley":{"formattedCitation":"(Bubonja-Šonje et al., 2020)","manualFormatting":"(Šonje et al., 2020","plainTextFormattedCitation":"(Bubonja-Šonje et al., 2020)","previouslyFormattedCitation":"(Bubonja-Šonje et al., 2020)"},"properties":{"noteIndex":0},"schema":"https://github.com/citation-style-language/schema/raw/master/csl-citation.json"}</w:instrText>
      </w:r>
      <w:r w:rsidRPr="00795612">
        <w:rPr>
          <w:rFonts w:ascii="Arial" w:hAnsi="Arial" w:cs="Arial"/>
          <w:i w:val="0"/>
          <w:iCs/>
        </w:rPr>
        <w:fldChar w:fldCharType="separate"/>
      </w:r>
      <w:r w:rsidRPr="00795612">
        <w:rPr>
          <w:rFonts w:ascii="Arial" w:hAnsi="Arial" w:cs="Arial"/>
          <w:i w:val="0"/>
          <w:iCs/>
          <w:noProof/>
        </w:rPr>
        <w:t>(Šonje et al., 2020</w:t>
      </w:r>
      <w:r w:rsidRPr="00795612">
        <w:rPr>
          <w:rFonts w:ascii="Arial" w:hAnsi="Arial" w:cs="Arial"/>
          <w:i w:val="0"/>
          <w:iCs/>
        </w:rPr>
        <w:fldChar w:fldCharType="end"/>
      </w:r>
      <w:r w:rsidRPr="00795612">
        <w:rPr>
          <w:rFonts w:ascii="Arial" w:hAnsi="Arial" w:cs="Arial"/>
          <w:i w:val="0"/>
          <w:iCs/>
        </w:rPr>
        <w:fldChar w:fldCharType="begin" w:fldLock="1"/>
      </w:r>
      <w:r w:rsidRPr="00795612">
        <w:rPr>
          <w:rFonts w:ascii="Arial" w:hAnsi="Arial" w:cs="Arial"/>
          <w:i w:val="0"/>
          <w:iCs/>
        </w:rPr>
        <w:instrText>ADDIN CSL_CITATION {"citationItems":[{"id":"ITEM-1","itemData":{"author":[{"dropping-particle":"","family":"Adriana","given":"Umi Helpa","non-dropping-particle":"","parse-names":false,"suffix":""},{"dropping-particle":"","family":"Nofita","given":"","non-dropping-particle":"","parse-names":false,"suffix":""},{"dropping-particle":"","family":"Selvi Marcelia","given":"","non-dropping-particle":"","parse-names":false,"suffix":""}],"container-title":"Jurnalmalahayat","id":"ITEM-1","issue":"1","issued":{"date-parts":[["2024"]]},"page":"185-196","title":"Uji aktivitas kombinasi ekstrak etanol daun kemangi (","type":"article-journal","volume":"11"},"uris":["http://www.mendeley.com/documents/?uuid=7d59eb86-97d6-4545-948a-1602ef897e7c"]}],"mendeley":{"formattedCitation":"(Adriana et al., 2024)","manualFormatting":"; Adriana et al., 2024)","plainTextFormattedCitation":"(Adriana et al., 2024)","previouslyFormattedCitation":"(Adriana et al., 2024)"},"properties":{"noteIndex":0},"schema":"https://github.com/citation-style-language/schema/raw/master/csl-citation.json"}</w:instrText>
      </w:r>
      <w:r w:rsidRPr="00795612">
        <w:rPr>
          <w:rFonts w:ascii="Arial" w:hAnsi="Arial" w:cs="Arial"/>
          <w:i w:val="0"/>
          <w:iCs/>
        </w:rPr>
        <w:fldChar w:fldCharType="separate"/>
      </w:r>
      <w:r w:rsidRPr="00795612">
        <w:rPr>
          <w:rFonts w:ascii="Arial" w:hAnsi="Arial" w:cs="Arial"/>
          <w:i w:val="0"/>
          <w:iCs/>
          <w:noProof/>
        </w:rPr>
        <w:t>; Adriana et al., 2024)</w:t>
      </w:r>
      <w:r w:rsidRPr="00795612">
        <w:rPr>
          <w:rFonts w:ascii="Arial" w:hAnsi="Arial" w:cs="Arial"/>
          <w:i w:val="0"/>
          <w:iCs/>
        </w:rPr>
        <w:fldChar w:fldCharType="end"/>
      </w:r>
      <w:r w:rsidRPr="00795612">
        <w:rPr>
          <w:rFonts w:ascii="Arial" w:hAnsi="Arial" w:cs="Arial"/>
          <w:i w:val="0"/>
          <w:iCs/>
        </w:rPr>
        <w:t>. From the results of ethanol-free testing on keben fruit seed extract (</w:t>
      </w:r>
      <w:r w:rsidRPr="00795612">
        <w:rPr>
          <w:rFonts w:ascii="Arial" w:hAnsi="Arial" w:cs="Arial"/>
        </w:rPr>
        <w:t>Barringtonia asiatica</w:t>
      </w:r>
      <w:r w:rsidRPr="00795612">
        <w:rPr>
          <w:rFonts w:ascii="Arial" w:hAnsi="Arial" w:cs="Arial"/>
          <w:i w:val="0"/>
          <w:iCs/>
        </w:rPr>
        <w:t xml:space="preserve"> L. Kurz), the extract was found to be free of ethanol. The extract is said to be ethanol-free because the experiments did not show a change in the orange color to a bluish-green color.</w:t>
      </w:r>
    </w:p>
    <w:p w14:paraId="57E54ADA" w14:textId="77777777" w:rsidR="00355489" w:rsidRPr="00355489" w:rsidRDefault="00355489" w:rsidP="00355489">
      <w:pPr>
        <w:rPr>
          <w:lang w:val="en-AU" w:eastAsia="zh-CN"/>
        </w:rPr>
      </w:pPr>
    </w:p>
    <w:p w14:paraId="5ADC8475" w14:textId="77777777" w:rsidR="00795612" w:rsidRPr="00795612" w:rsidRDefault="00795612" w:rsidP="00795612">
      <w:pPr>
        <w:pStyle w:val="IEEEHeading2"/>
        <w:numPr>
          <w:ilvl w:val="0"/>
          <w:numId w:val="0"/>
        </w:numPr>
        <w:spacing w:before="0" w:after="0"/>
        <w:jc w:val="both"/>
        <w:rPr>
          <w:rFonts w:ascii="Arial" w:hAnsi="Arial" w:cs="Arial"/>
          <w:i w:val="0"/>
          <w:iCs/>
        </w:rPr>
      </w:pPr>
      <w:r w:rsidRPr="00795612">
        <w:rPr>
          <w:rFonts w:ascii="Arial" w:hAnsi="Arial" w:cs="Arial"/>
          <w:i w:val="0"/>
          <w:iCs/>
        </w:rPr>
        <w:t>Phytochemical screening showed that the ethanol extract of keben fruit seeds (</w:t>
      </w:r>
      <w:r w:rsidRPr="00795612">
        <w:rPr>
          <w:rFonts w:ascii="Arial" w:hAnsi="Arial" w:cs="Arial"/>
        </w:rPr>
        <w:t>Barringtonia asiatica</w:t>
      </w:r>
      <w:r w:rsidRPr="00795612">
        <w:rPr>
          <w:rFonts w:ascii="Arial" w:hAnsi="Arial" w:cs="Arial"/>
          <w:i w:val="0"/>
          <w:iCs/>
        </w:rPr>
        <w:t xml:space="preserve"> L. Kurz) contains alkaloids, saponins, tannins, and triterpenoids. Previous research reported the results of a phytochemical analysis of keben seeds, which showed the presence of secondary metabolites, namely alkaloids, triterpenoids, saponins, and tannins </w:t>
      </w:r>
      <w:r w:rsidRPr="00795612">
        <w:rPr>
          <w:rFonts w:ascii="Arial" w:hAnsi="Arial" w:cs="Arial"/>
          <w:i w:val="0"/>
          <w:iCs/>
        </w:rPr>
        <w:fldChar w:fldCharType="begin" w:fldLock="1"/>
      </w:r>
      <w:r w:rsidRPr="00795612">
        <w:rPr>
          <w:rFonts w:ascii="Arial" w:hAnsi="Arial" w:cs="Arial"/>
          <w:i w:val="0"/>
          <w:iCs/>
        </w:rPr>
        <w:instrText>ADDIN CSL_CITATION {"citationItems":[{"id":"ITEM-1","itemData":{"DOI":"10.53682/ibj.v2i3.4989","abstract":"This study aims to obtain data on the phytochemical content of the methanol extract of Baringtonia asiatica. Obtain data on the phytochemical content of the B. asiatica clorform extract. This research was carried out in the Biology laboratory and Chemistry Laboratory, State University of Manado. The study consisted of extraction and phytochemical analysis using the Harborne method, the results showed that from the extraction process the highest yield was obtained in extracts with n-hexane solvent, then chloroform and methanol. The results of phytochemical analysis show that saponins are the phytochemical group with the strongest intensity found compared to other phytochemical groups. Furthermore, flavonoids were found in high intensity also in the analyzed samples.","author":[{"dropping-particle":"","family":"Maliangkay","given":"Hendra Pratama","non-dropping-particle":"","parse-names":false,"suffix":""},{"dropping-particle":"","family":"Rumondor","given":"Rolef","non-dropping-particle":"","parse-names":false,"suffix":""},{"dropping-particle":"","family":"Walean","given":"Mario","non-dropping-particle":"","parse-names":false,"suffix":""}],"container-title":"Indonesian Biodiversity Journal","id":"ITEM-1","issue":"3","issued":{"date-parts":[["2022"]]},"title":"PHYTOCHEMICAL ANALYSIS OF BITUNG TREE SEEDS (Baringtonia asiatica L.)","type":"article-journal","volume":"2"},"uris":["http://www.mendeley.com/documents/?uuid=3e896f6a-55bd-3030-a857-df17fcf5aa39"]}],"mendeley":{"formattedCitation":"(Maliangkay et al., 2022)","plainTextFormattedCitation":"(Maliangkay et al., 2022)","previouslyFormattedCitation":"(Maliangkay et al., 2022)"},"properties":{"noteIndex":0},"schema":"https://github.com/citation-style-language/schema/raw/master/csl-citation.json"}</w:instrText>
      </w:r>
      <w:r w:rsidRPr="00795612">
        <w:rPr>
          <w:rFonts w:ascii="Arial" w:hAnsi="Arial" w:cs="Arial"/>
          <w:i w:val="0"/>
          <w:iCs/>
        </w:rPr>
        <w:fldChar w:fldCharType="separate"/>
      </w:r>
      <w:r w:rsidRPr="00795612">
        <w:rPr>
          <w:rFonts w:ascii="Arial" w:hAnsi="Arial" w:cs="Arial"/>
          <w:i w:val="0"/>
          <w:iCs/>
          <w:noProof/>
        </w:rPr>
        <w:t>(Maliangkay et al., 2022)</w:t>
      </w:r>
      <w:r w:rsidRPr="00795612">
        <w:rPr>
          <w:rFonts w:ascii="Arial" w:hAnsi="Arial" w:cs="Arial"/>
          <w:i w:val="0"/>
          <w:iCs/>
        </w:rPr>
        <w:fldChar w:fldCharType="end"/>
      </w:r>
      <w:r w:rsidRPr="00795612">
        <w:rPr>
          <w:rFonts w:ascii="Arial" w:hAnsi="Arial" w:cs="Arial"/>
          <w:i w:val="0"/>
          <w:iCs/>
        </w:rPr>
        <w:t xml:space="preserve">. </w:t>
      </w:r>
    </w:p>
    <w:p w14:paraId="74241AB3" w14:textId="58D270DE" w:rsidR="00795612" w:rsidRPr="00795612" w:rsidRDefault="00795612" w:rsidP="00795612">
      <w:pPr>
        <w:rPr>
          <w:lang w:val="en-AU" w:eastAsia="zh-CN"/>
        </w:rPr>
      </w:pPr>
    </w:p>
    <w:p w14:paraId="01867706" w14:textId="77777777" w:rsidR="00355489" w:rsidRDefault="00355489" w:rsidP="00355489">
      <w:pPr>
        <w:pStyle w:val="IEEEHeading2"/>
        <w:numPr>
          <w:ilvl w:val="0"/>
          <w:numId w:val="0"/>
        </w:numPr>
        <w:spacing w:before="0" w:after="0"/>
        <w:jc w:val="both"/>
        <w:rPr>
          <w:rFonts w:ascii="Arial" w:hAnsi="Arial" w:cs="Arial"/>
          <w:i w:val="0"/>
          <w:iCs/>
        </w:rPr>
      </w:pPr>
      <w:r w:rsidRPr="00355489">
        <w:rPr>
          <w:rFonts w:ascii="Arial" w:hAnsi="Arial" w:cs="Arial"/>
          <w:i w:val="0"/>
          <w:iCs/>
        </w:rPr>
        <w:t>The antibacterial activity test was carried out using the disc diffusion method. The advantage of the disc method is</w:t>
      </w:r>
      <w:r w:rsidRPr="00355489">
        <w:rPr>
          <w:rFonts w:ascii="Arial" w:hAnsi="Arial" w:cs="Arial"/>
        </w:rPr>
        <w:t xml:space="preserve"> </w:t>
      </w:r>
      <w:r w:rsidRPr="00355489">
        <w:rPr>
          <w:rFonts w:ascii="Arial" w:hAnsi="Arial" w:cs="Arial"/>
          <w:i w:val="0"/>
          <w:iCs/>
        </w:rPr>
        <w:t xml:space="preserve">that it can be tested more quickly in a disc setup </w:t>
      </w:r>
      <w:r w:rsidRPr="00355489">
        <w:rPr>
          <w:rFonts w:ascii="Arial" w:hAnsi="Arial" w:cs="Arial"/>
          <w:i w:val="0"/>
          <w:iCs/>
        </w:rPr>
        <w:fldChar w:fldCharType="begin" w:fldLock="1"/>
      </w:r>
      <w:r w:rsidRPr="00355489">
        <w:rPr>
          <w:rFonts w:ascii="Arial" w:hAnsi="Arial" w:cs="Arial"/>
          <w:i w:val="0"/>
          <w:iCs/>
        </w:rPr>
        <w:instrText>ADDIN CSL_CITATION {"citationItems":[{"id":"ITEM-1","itemData":{"DOI":"10.24198/jthp.v1i2.27537","abstract":"Antibacterial activity testing can be done using the agar diffusion method, including agar well difussion and disk diffusion agar methods. This study aims to compare two antibacterial testing methods to analyze the anti-bacterial activity of a yogurt starter against the bacteria Eschericia coli and Staphilococcus aureus. The study was conducted experimentally with 5 concentrations of yogurt starter, namely 2%, 4%, 6%, 8%, and 10%. Testing antibacterial activity using two methods ,disk diffusion agar and well difussion agar methods. The research showed that agar well diffusion method obtained antibacterial activity greater than the disk diffusion method for E. coli and S. aureus.","author":[{"dropping-particle":"","family":"Nurhayati","given":"Lilih Siti","non-dropping-particle":"","parse-names":false,"suffix":""},{"dropping-particle":"","family":"Yahdiyani","given":"Nadhira","non-dropping-particle":"","parse-names":false,"suffix":""},{"dropping-particle":"","family":"Hidayatulloh","given":"Akhmad","non-dropping-particle":"","parse-names":false,"suffix":""}],"container-title":"Jurnal Teknologi Hasil Peternakan","id":"ITEM-1","issue":"2","issued":{"date-parts":[["2020"]]},"page":"41","title":"Perbandingan Pengujian Aktivitas Antibakteri Starter Yogurt dengan Metode Difusi Sumuran dan Metode Difusi Cakram","type":"article-journal","volume":"1"},"uris":["http://www.mendeley.com/documents/?uuid=67647641-9c7f-4d3a-b951-d3c00a413962"]}],"mendeley":{"formattedCitation":"(Nurhayati et al., 2020)","plainTextFormattedCitation":"(Nurhayati et al., 2020)","previouslyFormattedCitation":"(Nurhayati et al., 2020)"},"properties":{"noteIndex":0},"schema":"https://github.com/citation-style-language/schema/raw/master/csl-citation.json"}</w:instrText>
      </w:r>
      <w:r w:rsidRPr="00355489">
        <w:rPr>
          <w:rFonts w:ascii="Arial" w:hAnsi="Arial" w:cs="Arial"/>
          <w:i w:val="0"/>
          <w:iCs/>
        </w:rPr>
        <w:fldChar w:fldCharType="separate"/>
      </w:r>
      <w:r w:rsidRPr="00355489">
        <w:rPr>
          <w:rFonts w:ascii="Arial" w:hAnsi="Arial" w:cs="Arial"/>
          <w:i w:val="0"/>
          <w:iCs/>
          <w:noProof/>
        </w:rPr>
        <w:t>(Nurhayati et al., 2020)</w:t>
      </w:r>
      <w:r w:rsidRPr="00355489">
        <w:rPr>
          <w:rFonts w:ascii="Arial" w:hAnsi="Arial" w:cs="Arial"/>
          <w:i w:val="0"/>
          <w:iCs/>
        </w:rPr>
        <w:fldChar w:fldCharType="end"/>
      </w:r>
      <w:r w:rsidRPr="00355489">
        <w:rPr>
          <w:rFonts w:ascii="Arial" w:hAnsi="Arial" w:cs="Arial"/>
          <w:i w:val="0"/>
          <w:iCs/>
        </w:rPr>
        <w:t>.</w:t>
      </w:r>
    </w:p>
    <w:p w14:paraId="1ABB9EBC" w14:textId="77777777" w:rsidR="00355489" w:rsidRDefault="00355489" w:rsidP="00355489">
      <w:pPr>
        <w:rPr>
          <w:lang w:val="en-AU" w:eastAsia="zh-CN"/>
        </w:rPr>
      </w:pPr>
    </w:p>
    <w:p w14:paraId="43C6BC5A" w14:textId="315BBFD7" w:rsidR="00355489" w:rsidRPr="00355489" w:rsidRDefault="00355489" w:rsidP="005D5A8F">
      <w:pPr>
        <w:pStyle w:val="ListParagraph"/>
        <w:spacing w:after="0" w:line="240" w:lineRule="auto"/>
        <w:ind w:left="0" w:hanging="11"/>
        <w:jc w:val="both"/>
        <w:rPr>
          <w:rFonts w:ascii="Arial" w:hAnsi="Arial" w:cs="Arial"/>
          <w:b/>
          <w:bCs/>
          <w:sz w:val="20"/>
          <w:szCs w:val="20"/>
        </w:rPr>
      </w:pPr>
      <w:r w:rsidRPr="00355489">
        <w:rPr>
          <w:rFonts w:ascii="Arial" w:hAnsi="Arial" w:cs="Arial"/>
          <w:b/>
          <w:bCs/>
          <w:sz w:val="20"/>
          <w:szCs w:val="20"/>
        </w:rPr>
        <w:t>Table 1</w:t>
      </w:r>
      <w:r w:rsidRPr="00355489">
        <w:rPr>
          <w:rFonts w:ascii="Arial" w:hAnsi="Arial" w:cs="Arial"/>
          <w:sz w:val="20"/>
          <w:szCs w:val="20"/>
        </w:rPr>
        <w:t xml:space="preserve">. </w:t>
      </w:r>
      <w:r w:rsidRPr="00355489">
        <w:rPr>
          <w:rFonts w:ascii="Arial" w:hAnsi="Arial" w:cs="Arial"/>
          <w:b/>
          <w:bCs/>
          <w:sz w:val="20"/>
          <w:szCs w:val="20"/>
        </w:rPr>
        <w:t>Results of testing the antibacterial activity of keben fruit seed extract (</w:t>
      </w:r>
      <w:r w:rsidRPr="00355489">
        <w:rPr>
          <w:rFonts w:ascii="Arial" w:hAnsi="Arial" w:cs="Arial"/>
          <w:b/>
          <w:bCs/>
          <w:i/>
          <w:iCs/>
          <w:sz w:val="20"/>
          <w:szCs w:val="20"/>
        </w:rPr>
        <w:t>Barringtonia asiatica</w:t>
      </w:r>
      <w:r w:rsidRPr="00355489">
        <w:rPr>
          <w:rFonts w:ascii="Arial" w:hAnsi="Arial" w:cs="Arial"/>
          <w:b/>
          <w:bCs/>
          <w:sz w:val="20"/>
          <w:szCs w:val="20"/>
        </w:rPr>
        <w:t xml:space="preserve"> L. Kurz) on </w:t>
      </w:r>
      <w:r w:rsidRPr="00355489">
        <w:rPr>
          <w:rFonts w:ascii="Arial" w:hAnsi="Arial" w:cs="Arial"/>
          <w:b/>
          <w:bCs/>
          <w:i/>
          <w:iCs/>
          <w:sz w:val="20"/>
          <w:szCs w:val="20"/>
        </w:rPr>
        <w:t>Staphylococcus aureus</w:t>
      </w:r>
      <w:r w:rsidRPr="00355489">
        <w:rPr>
          <w:rFonts w:ascii="Arial" w:hAnsi="Arial" w:cs="Arial"/>
          <w:b/>
          <w:bCs/>
          <w:sz w:val="20"/>
          <w:szCs w:val="20"/>
        </w:rPr>
        <w:t xml:space="preserve"> and </w:t>
      </w:r>
      <w:r w:rsidRPr="00355489">
        <w:rPr>
          <w:rFonts w:ascii="Arial" w:hAnsi="Arial" w:cs="Arial"/>
          <w:b/>
          <w:bCs/>
          <w:i/>
          <w:iCs/>
          <w:sz w:val="20"/>
          <w:szCs w:val="20"/>
        </w:rPr>
        <w:t>Pseudomonas aeruginosa bacteria</w:t>
      </w:r>
      <w:r>
        <w:rPr>
          <w:rFonts w:ascii="Arial" w:hAnsi="Arial" w:cs="Arial"/>
          <w:b/>
          <w:bCs/>
          <w:sz w:val="20"/>
          <w:szCs w:val="20"/>
        </w:rPr>
        <w:t>.</w:t>
      </w:r>
    </w:p>
    <w:tbl>
      <w:tblPr>
        <w:tblW w:w="8472" w:type="dxa"/>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2551"/>
        <w:gridCol w:w="2552"/>
      </w:tblGrid>
      <w:tr w:rsidR="00355489" w:rsidRPr="00355489" w14:paraId="6EAE8181" w14:textId="77777777" w:rsidTr="00355489">
        <w:tc>
          <w:tcPr>
            <w:tcW w:w="2376" w:type="dxa"/>
            <w:vMerge w:val="restart"/>
            <w:tcBorders>
              <w:left w:val="nil"/>
              <w:right w:val="nil"/>
            </w:tcBorders>
            <w:vAlign w:val="center"/>
          </w:tcPr>
          <w:p w14:paraId="30571527" w14:textId="77777777" w:rsidR="00355489" w:rsidRPr="00355489" w:rsidRDefault="00355489" w:rsidP="00355489">
            <w:pPr>
              <w:pStyle w:val="ListParagraph"/>
              <w:spacing w:after="0"/>
              <w:ind w:left="0"/>
              <w:jc w:val="center"/>
              <w:rPr>
                <w:rFonts w:ascii="Arial" w:hAnsi="Arial" w:cs="Arial"/>
                <w:sz w:val="20"/>
                <w:szCs w:val="20"/>
              </w:rPr>
            </w:pPr>
            <w:r w:rsidRPr="00355489">
              <w:rPr>
                <w:rFonts w:ascii="Arial" w:hAnsi="Arial" w:cs="Arial"/>
                <w:sz w:val="20"/>
                <w:szCs w:val="20"/>
              </w:rPr>
              <w:lastRenderedPageBreak/>
              <w:t>Sample</w:t>
            </w:r>
          </w:p>
        </w:tc>
        <w:tc>
          <w:tcPr>
            <w:tcW w:w="993" w:type="dxa"/>
            <w:vMerge w:val="restart"/>
            <w:tcBorders>
              <w:left w:val="nil"/>
              <w:right w:val="nil"/>
            </w:tcBorders>
            <w:vAlign w:val="center"/>
          </w:tcPr>
          <w:p w14:paraId="17D334D0" w14:textId="77777777" w:rsidR="00355489" w:rsidRPr="00355489" w:rsidRDefault="00355489" w:rsidP="00355489">
            <w:pPr>
              <w:pStyle w:val="ListParagraph"/>
              <w:spacing w:after="0"/>
              <w:ind w:left="0"/>
              <w:jc w:val="center"/>
              <w:rPr>
                <w:rFonts w:ascii="Arial" w:hAnsi="Arial" w:cs="Arial"/>
                <w:sz w:val="20"/>
                <w:szCs w:val="20"/>
              </w:rPr>
            </w:pPr>
            <w:r w:rsidRPr="00355489">
              <w:rPr>
                <w:rFonts w:ascii="Arial" w:hAnsi="Arial" w:cs="Arial"/>
                <w:sz w:val="20"/>
                <w:szCs w:val="20"/>
              </w:rPr>
              <w:t>Conc.  (ppm)</w:t>
            </w:r>
          </w:p>
        </w:tc>
        <w:tc>
          <w:tcPr>
            <w:tcW w:w="5100" w:type="dxa"/>
            <w:gridSpan w:val="2"/>
            <w:tcBorders>
              <w:left w:val="nil"/>
            </w:tcBorders>
          </w:tcPr>
          <w:p w14:paraId="1C9DD985"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Diameter (mm)</w:t>
            </w:r>
          </w:p>
        </w:tc>
      </w:tr>
      <w:tr w:rsidR="00355489" w:rsidRPr="00355489" w14:paraId="3182B2C3" w14:textId="77777777" w:rsidTr="00355489">
        <w:tc>
          <w:tcPr>
            <w:tcW w:w="2376" w:type="dxa"/>
            <w:vMerge/>
            <w:tcBorders>
              <w:left w:val="nil"/>
              <w:right w:val="nil"/>
            </w:tcBorders>
          </w:tcPr>
          <w:p w14:paraId="37AB28ED" w14:textId="77777777" w:rsidR="00355489" w:rsidRPr="00355489" w:rsidRDefault="00355489" w:rsidP="00A93B15">
            <w:pPr>
              <w:pStyle w:val="ListParagraph"/>
              <w:spacing w:after="0"/>
              <w:ind w:left="0"/>
              <w:jc w:val="both"/>
              <w:rPr>
                <w:rFonts w:ascii="Arial" w:hAnsi="Arial" w:cs="Arial"/>
                <w:sz w:val="20"/>
                <w:szCs w:val="20"/>
              </w:rPr>
            </w:pPr>
          </w:p>
        </w:tc>
        <w:tc>
          <w:tcPr>
            <w:tcW w:w="993" w:type="dxa"/>
            <w:vMerge/>
            <w:tcBorders>
              <w:left w:val="nil"/>
              <w:right w:val="nil"/>
            </w:tcBorders>
          </w:tcPr>
          <w:p w14:paraId="3C4DD7B3" w14:textId="77777777" w:rsidR="00355489" w:rsidRPr="00355489" w:rsidRDefault="00355489" w:rsidP="00A93B15">
            <w:pPr>
              <w:pStyle w:val="ListParagraph"/>
              <w:spacing w:after="0"/>
              <w:ind w:left="0"/>
              <w:jc w:val="both"/>
              <w:rPr>
                <w:rFonts w:ascii="Arial" w:hAnsi="Arial" w:cs="Arial"/>
                <w:sz w:val="20"/>
                <w:szCs w:val="20"/>
              </w:rPr>
            </w:pPr>
          </w:p>
        </w:tc>
        <w:tc>
          <w:tcPr>
            <w:tcW w:w="2551" w:type="dxa"/>
            <w:tcBorders>
              <w:left w:val="nil"/>
              <w:right w:val="nil"/>
            </w:tcBorders>
          </w:tcPr>
          <w:p w14:paraId="1158D26F"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i/>
                <w:iCs/>
                <w:sz w:val="20"/>
                <w:szCs w:val="20"/>
              </w:rPr>
              <w:t>Staphylococcus aureus</w:t>
            </w:r>
          </w:p>
        </w:tc>
        <w:tc>
          <w:tcPr>
            <w:tcW w:w="2552" w:type="dxa"/>
            <w:tcBorders>
              <w:left w:val="nil"/>
            </w:tcBorders>
          </w:tcPr>
          <w:p w14:paraId="178DAF17"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i/>
                <w:iCs/>
                <w:sz w:val="20"/>
                <w:szCs w:val="20"/>
              </w:rPr>
              <w:t>Pseudomonas aeruginosa</w:t>
            </w:r>
          </w:p>
        </w:tc>
      </w:tr>
      <w:tr w:rsidR="00355489" w:rsidRPr="00355489" w14:paraId="08DC588A" w14:textId="77777777" w:rsidTr="00355489">
        <w:tc>
          <w:tcPr>
            <w:tcW w:w="2376" w:type="dxa"/>
            <w:vMerge w:val="restart"/>
            <w:tcBorders>
              <w:left w:val="nil"/>
              <w:right w:val="nil"/>
            </w:tcBorders>
          </w:tcPr>
          <w:p w14:paraId="63906BF7" w14:textId="77361B86" w:rsidR="00355489" w:rsidRPr="00355489" w:rsidRDefault="00355489" w:rsidP="00355489">
            <w:pPr>
              <w:pStyle w:val="ListParagraph"/>
              <w:spacing w:after="0"/>
              <w:ind w:left="0"/>
              <w:rPr>
                <w:rFonts w:ascii="Arial" w:hAnsi="Arial" w:cs="Arial"/>
                <w:sz w:val="20"/>
                <w:szCs w:val="20"/>
              </w:rPr>
            </w:pPr>
            <w:r w:rsidRPr="00355489">
              <w:rPr>
                <w:rFonts w:ascii="Arial" w:hAnsi="Arial" w:cs="Arial"/>
                <w:i/>
                <w:iCs/>
                <w:sz w:val="20"/>
                <w:szCs w:val="20"/>
              </w:rPr>
              <w:t>Barringtonia asiatica</w:t>
            </w:r>
            <w:r w:rsidRPr="00355489">
              <w:rPr>
                <w:rFonts w:ascii="Arial" w:hAnsi="Arial" w:cs="Arial"/>
                <w:sz w:val="20"/>
                <w:szCs w:val="20"/>
              </w:rPr>
              <w:t xml:space="preserve"> L. Kurz</w:t>
            </w:r>
            <w:r>
              <w:rPr>
                <w:rFonts w:ascii="Arial" w:hAnsi="Arial" w:cs="Arial"/>
                <w:sz w:val="20"/>
                <w:szCs w:val="20"/>
              </w:rPr>
              <w:t xml:space="preserve"> </w:t>
            </w:r>
            <w:r w:rsidRPr="00355489">
              <w:rPr>
                <w:rFonts w:ascii="Arial" w:hAnsi="Arial" w:cs="Arial"/>
                <w:sz w:val="20"/>
                <w:szCs w:val="20"/>
              </w:rPr>
              <w:t>extract</w:t>
            </w:r>
          </w:p>
        </w:tc>
        <w:tc>
          <w:tcPr>
            <w:tcW w:w="993" w:type="dxa"/>
            <w:tcBorders>
              <w:left w:val="nil"/>
              <w:right w:val="nil"/>
            </w:tcBorders>
          </w:tcPr>
          <w:p w14:paraId="368ADF56"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50</w:t>
            </w:r>
          </w:p>
        </w:tc>
        <w:tc>
          <w:tcPr>
            <w:tcW w:w="2551" w:type="dxa"/>
            <w:tcBorders>
              <w:left w:val="nil"/>
              <w:right w:val="nil"/>
            </w:tcBorders>
          </w:tcPr>
          <w:p w14:paraId="08A6C2B5"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7.74</w:t>
            </w:r>
            <w:r w:rsidRPr="00355489">
              <w:rPr>
                <w:rFonts w:ascii="Arial" w:hAnsi="Arial" w:cs="Arial"/>
                <w:sz w:val="20"/>
                <w:szCs w:val="20"/>
                <w:vertAlign w:val="superscript"/>
              </w:rPr>
              <w:t>a</w:t>
            </w:r>
          </w:p>
        </w:tc>
        <w:tc>
          <w:tcPr>
            <w:tcW w:w="2552" w:type="dxa"/>
            <w:tcBorders>
              <w:left w:val="nil"/>
            </w:tcBorders>
          </w:tcPr>
          <w:p w14:paraId="008852C7"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6.39</w:t>
            </w:r>
            <w:r w:rsidRPr="00355489">
              <w:rPr>
                <w:rFonts w:ascii="Arial" w:hAnsi="Arial" w:cs="Arial"/>
                <w:sz w:val="20"/>
                <w:szCs w:val="20"/>
                <w:vertAlign w:val="superscript"/>
              </w:rPr>
              <w:t>a</w:t>
            </w:r>
          </w:p>
        </w:tc>
      </w:tr>
      <w:tr w:rsidR="00355489" w:rsidRPr="00355489" w14:paraId="69CB258F" w14:textId="77777777" w:rsidTr="00355489">
        <w:tc>
          <w:tcPr>
            <w:tcW w:w="2376" w:type="dxa"/>
            <w:vMerge/>
            <w:tcBorders>
              <w:left w:val="nil"/>
              <w:right w:val="nil"/>
            </w:tcBorders>
          </w:tcPr>
          <w:p w14:paraId="083D5B1D"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34DD1042"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100</w:t>
            </w:r>
          </w:p>
        </w:tc>
        <w:tc>
          <w:tcPr>
            <w:tcW w:w="2551" w:type="dxa"/>
            <w:tcBorders>
              <w:left w:val="nil"/>
              <w:right w:val="nil"/>
            </w:tcBorders>
          </w:tcPr>
          <w:p w14:paraId="1FC59652"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9.30</w:t>
            </w:r>
            <w:r w:rsidRPr="00355489">
              <w:rPr>
                <w:rFonts w:ascii="Arial" w:hAnsi="Arial" w:cs="Arial"/>
                <w:sz w:val="20"/>
                <w:szCs w:val="20"/>
                <w:vertAlign w:val="superscript"/>
              </w:rPr>
              <w:t>ab</w:t>
            </w:r>
          </w:p>
        </w:tc>
        <w:tc>
          <w:tcPr>
            <w:tcW w:w="2552" w:type="dxa"/>
            <w:tcBorders>
              <w:left w:val="nil"/>
            </w:tcBorders>
          </w:tcPr>
          <w:p w14:paraId="7A249DEA"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6.65</w:t>
            </w:r>
            <w:r w:rsidRPr="00355489">
              <w:rPr>
                <w:rFonts w:ascii="Arial" w:hAnsi="Arial" w:cs="Arial"/>
                <w:sz w:val="20"/>
                <w:szCs w:val="20"/>
                <w:vertAlign w:val="superscript"/>
              </w:rPr>
              <w:t>a</w:t>
            </w:r>
          </w:p>
        </w:tc>
      </w:tr>
      <w:tr w:rsidR="00355489" w:rsidRPr="00355489" w14:paraId="5ECCBC60" w14:textId="77777777" w:rsidTr="00355489">
        <w:tc>
          <w:tcPr>
            <w:tcW w:w="2376" w:type="dxa"/>
            <w:vMerge/>
            <w:tcBorders>
              <w:left w:val="nil"/>
              <w:right w:val="nil"/>
            </w:tcBorders>
          </w:tcPr>
          <w:p w14:paraId="316CD7CF"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379FF984"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250</w:t>
            </w:r>
          </w:p>
        </w:tc>
        <w:tc>
          <w:tcPr>
            <w:tcW w:w="2551" w:type="dxa"/>
            <w:tcBorders>
              <w:left w:val="nil"/>
              <w:right w:val="nil"/>
            </w:tcBorders>
          </w:tcPr>
          <w:p w14:paraId="0F340437"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9.85</w:t>
            </w:r>
            <w:r w:rsidRPr="00355489">
              <w:rPr>
                <w:rFonts w:ascii="Arial" w:hAnsi="Arial" w:cs="Arial"/>
                <w:sz w:val="20"/>
                <w:szCs w:val="20"/>
                <w:vertAlign w:val="superscript"/>
              </w:rPr>
              <w:t>b</w:t>
            </w:r>
          </w:p>
        </w:tc>
        <w:tc>
          <w:tcPr>
            <w:tcW w:w="2552" w:type="dxa"/>
            <w:tcBorders>
              <w:left w:val="nil"/>
            </w:tcBorders>
          </w:tcPr>
          <w:p w14:paraId="59925B7D"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7.47</w:t>
            </w:r>
            <w:r w:rsidRPr="00355489">
              <w:rPr>
                <w:rFonts w:ascii="Arial" w:hAnsi="Arial" w:cs="Arial"/>
                <w:sz w:val="20"/>
                <w:szCs w:val="20"/>
                <w:vertAlign w:val="superscript"/>
              </w:rPr>
              <w:t>a</w:t>
            </w:r>
          </w:p>
        </w:tc>
      </w:tr>
      <w:tr w:rsidR="00355489" w:rsidRPr="00355489" w14:paraId="4BD59605" w14:textId="77777777" w:rsidTr="00355489">
        <w:tc>
          <w:tcPr>
            <w:tcW w:w="2376" w:type="dxa"/>
            <w:vMerge/>
            <w:tcBorders>
              <w:left w:val="nil"/>
              <w:right w:val="nil"/>
            </w:tcBorders>
          </w:tcPr>
          <w:p w14:paraId="6F639347"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5A15F3EB"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500</w:t>
            </w:r>
          </w:p>
        </w:tc>
        <w:tc>
          <w:tcPr>
            <w:tcW w:w="2551" w:type="dxa"/>
            <w:tcBorders>
              <w:left w:val="nil"/>
              <w:right w:val="nil"/>
            </w:tcBorders>
          </w:tcPr>
          <w:p w14:paraId="173B5238"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10.13</w:t>
            </w:r>
            <w:r w:rsidRPr="00355489">
              <w:rPr>
                <w:rFonts w:ascii="Arial" w:hAnsi="Arial" w:cs="Arial"/>
                <w:sz w:val="20"/>
                <w:szCs w:val="20"/>
                <w:vertAlign w:val="superscript"/>
              </w:rPr>
              <w:t>b</w:t>
            </w:r>
          </w:p>
        </w:tc>
        <w:tc>
          <w:tcPr>
            <w:tcW w:w="2552" w:type="dxa"/>
            <w:tcBorders>
              <w:left w:val="nil"/>
            </w:tcBorders>
          </w:tcPr>
          <w:p w14:paraId="59CDEBA2"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7.60</w:t>
            </w:r>
            <w:r w:rsidRPr="00355489">
              <w:rPr>
                <w:rFonts w:ascii="Arial" w:hAnsi="Arial" w:cs="Arial"/>
                <w:sz w:val="20"/>
                <w:szCs w:val="20"/>
                <w:vertAlign w:val="superscript"/>
              </w:rPr>
              <w:t>a</w:t>
            </w:r>
          </w:p>
        </w:tc>
      </w:tr>
      <w:tr w:rsidR="00355489" w:rsidRPr="00355489" w14:paraId="5E210A10" w14:textId="77777777" w:rsidTr="00355489">
        <w:tc>
          <w:tcPr>
            <w:tcW w:w="2376" w:type="dxa"/>
            <w:vMerge/>
            <w:tcBorders>
              <w:left w:val="nil"/>
              <w:right w:val="nil"/>
            </w:tcBorders>
          </w:tcPr>
          <w:p w14:paraId="5BE9146F"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17C1BF44"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750</w:t>
            </w:r>
          </w:p>
        </w:tc>
        <w:tc>
          <w:tcPr>
            <w:tcW w:w="2551" w:type="dxa"/>
            <w:tcBorders>
              <w:left w:val="nil"/>
              <w:right w:val="nil"/>
            </w:tcBorders>
          </w:tcPr>
          <w:p w14:paraId="7ED35E7A"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10.87</w:t>
            </w:r>
            <w:r w:rsidRPr="00355489">
              <w:rPr>
                <w:rFonts w:ascii="Arial" w:hAnsi="Arial" w:cs="Arial"/>
                <w:sz w:val="20"/>
                <w:szCs w:val="20"/>
                <w:vertAlign w:val="superscript"/>
              </w:rPr>
              <w:t>bc</w:t>
            </w:r>
          </w:p>
        </w:tc>
        <w:tc>
          <w:tcPr>
            <w:tcW w:w="2552" w:type="dxa"/>
            <w:tcBorders>
              <w:left w:val="nil"/>
            </w:tcBorders>
          </w:tcPr>
          <w:p w14:paraId="0DDC792A"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8.47</w:t>
            </w:r>
            <w:r w:rsidRPr="00355489">
              <w:rPr>
                <w:rFonts w:ascii="Arial" w:hAnsi="Arial" w:cs="Arial"/>
                <w:sz w:val="20"/>
                <w:szCs w:val="20"/>
                <w:vertAlign w:val="superscript"/>
              </w:rPr>
              <w:t>ab</w:t>
            </w:r>
          </w:p>
        </w:tc>
      </w:tr>
      <w:tr w:rsidR="00355489" w:rsidRPr="00355489" w14:paraId="61B34BFC" w14:textId="77777777" w:rsidTr="00355489">
        <w:tc>
          <w:tcPr>
            <w:tcW w:w="2376" w:type="dxa"/>
            <w:vMerge/>
            <w:tcBorders>
              <w:left w:val="nil"/>
              <w:right w:val="nil"/>
            </w:tcBorders>
          </w:tcPr>
          <w:p w14:paraId="348BDE6E"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74E0FAE6"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1000</w:t>
            </w:r>
          </w:p>
        </w:tc>
        <w:tc>
          <w:tcPr>
            <w:tcW w:w="2551" w:type="dxa"/>
            <w:tcBorders>
              <w:left w:val="nil"/>
              <w:right w:val="nil"/>
            </w:tcBorders>
          </w:tcPr>
          <w:p w14:paraId="76063AB2"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12.15</w:t>
            </w:r>
            <w:r w:rsidRPr="00355489">
              <w:rPr>
                <w:rFonts w:ascii="Arial" w:hAnsi="Arial" w:cs="Arial"/>
                <w:sz w:val="20"/>
                <w:szCs w:val="20"/>
                <w:vertAlign w:val="superscript"/>
              </w:rPr>
              <w:t>c</w:t>
            </w:r>
          </w:p>
        </w:tc>
        <w:tc>
          <w:tcPr>
            <w:tcW w:w="2552" w:type="dxa"/>
            <w:tcBorders>
              <w:left w:val="nil"/>
            </w:tcBorders>
          </w:tcPr>
          <w:p w14:paraId="6806A34A"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10.44</w:t>
            </w:r>
            <w:r w:rsidRPr="00355489">
              <w:rPr>
                <w:rFonts w:ascii="Arial" w:hAnsi="Arial" w:cs="Arial"/>
                <w:sz w:val="20"/>
                <w:szCs w:val="20"/>
                <w:vertAlign w:val="superscript"/>
              </w:rPr>
              <w:t>b</w:t>
            </w:r>
          </w:p>
        </w:tc>
      </w:tr>
      <w:tr w:rsidR="00355489" w:rsidRPr="00355489" w14:paraId="3B7815FE" w14:textId="77777777" w:rsidTr="00355489">
        <w:tc>
          <w:tcPr>
            <w:tcW w:w="2376" w:type="dxa"/>
            <w:vMerge/>
            <w:tcBorders>
              <w:left w:val="nil"/>
              <w:right w:val="nil"/>
            </w:tcBorders>
          </w:tcPr>
          <w:p w14:paraId="3676F749"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0CF98536"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K (-)</w:t>
            </w:r>
          </w:p>
        </w:tc>
        <w:tc>
          <w:tcPr>
            <w:tcW w:w="2551" w:type="dxa"/>
            <w:tcBorders>
              <w:left w:val="nil"/>
              <w:right w:val="nil"/>
            </w:tcBorders>
          </w:tcPr>
          <w:p w14:paraId="5B782C5A"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0.00</w:t>
            </w:r>
          </w:p>
        </w:tc>
        <w:tc>
          <w:tcPr>
            <w:tcW w:w="2552" w:type="dxa"/>
            <w:tcBorders>
              <w:left w:val="nil"/>
            </w:tcBorders>
          </w:tcPr>
          <w:p w14:paraId="2C4A5A54"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0.00</w:t>
            </w:r>
          </w:p>
        </w:tc>
      </w:tr>
      <w:tr w:rsidR="00355489" w:rsidRPr="00355489" w14:paraId="6FBF77AF" w14:textId="77777777" w:rsidTr="00355489">
        <w:tc>
          <w:tcPr>
            <w:tcW w:w="2376" w:type="dxa"/>
            <w:vMerge/>
            <w:tcBorders>
              <w:left w:val="nil"/>
              <w:right w:val="nil"/>
            </w:tcBorders>
          </w:tcPr>
          <w:p w14:paraId="08F08413" w14:textId="77777777" w:rsidR="00355489" w:rsidRPr="00355489" w:rsidRDefault="00355489" w:rsidP="00A93B15">
            <w:pPr>
              <w:pStyle w:val="ListParagraph"/>
              <w:spacing w:after="0"/>
              <w:ind w:left="0"/>
              <w:jc w:val="both"/>
              <w:rPr>
                <w:rFonts w:ascii="Arial" w:hAnsi="Arial" w:cs="Arial"/>
                <w:sz w:val="20"/>
                <w:szCs w:val="20"/>
              </w:rPr>
            </w:pPr>
          </w:p>
        </w:tc>
        <w:tc>
          <w:tcPr>
            <w:tcW w:w="993" w:type="dxa"/>
            <w:tcBorders>
              <w:left w:val="nil"/>
              <w:right w:val="nil"/>
            </w:tcBorders>
          </w:tcPr>
          <w:p w14:paraId="0E07755E"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K (+)</w:t>
            </w:r>
          </w:p>
        </w:tc>
        <w:tc>
          <w:tcPr>
            <w:tcW w:w="2551" w:type="dxa"/>
            <w:tcBorders>
              <w:left w:val="nil"/>
              <w:right w:val="nil"/>
            </w:tcBorders>
          </w:tcPr>
          <w:p w14:paraId="4F2E4DEC"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29.06</w:t>
            </w:r>
            <w:r w:rsidRPr="00355489">
              <w:rPr>
                <w:rFonts w:ascii="Arial" w:hAnsi="Arial" w:cs="Arial"/>
                <w:sz w:val="20"/>
                <w:szCs w:val="20"/>
                <w:vertAlign w:val="superscript"/>
              </w:rPr>
              <w:t>d</w:t>
            </w:r>
          </w:p>
        </w:tc>
        <w:tc>
          <w:tcPr>
            <w:tcW w:w="2552" w:type="dxa"/>
            <w:tcBorders>
              <w:left w:val="nil"/>
            </w:tcBorders>
          </w:tcPr>
          <w:p w14:paraId="3E70281B" w14:textId="77777777" w:rsidR="00355489" w:rsidRPr="00355489" w:rsidRDefault="00355489" w:rsidP="00A93B15">
            <w:pPr>
              <w:pStyle w:val="ListParagraph"/>
              <w:spacing w:after="0"/>
              <w:ind w:left="0"/>
              <w:jc w:val="center"/>
              <w:rPr>
                <w:rFonts w:ascii="Arial" w:hAnsi="Arial" w:cs="Arial"/>
                <w:sz w:val="20"/>
                <w:szCs w:val="20"/>
              </w:rPr>
            </w:pPr>
            <w:r w:rsidRPr="00355489">
              <w:rPr>
                <w:rFonts w:ascii="Arial" w:hAnsi="Arial" w:cs="Arial"/>
                <w:sz w:val="20"/>
                <w:szCs w:val="20"/>
              </w:rPr>
              <w:t>18.08</w:t>
            </w:r>
            <w:r w:rsidRPr="00355489">
              <w:rPr>
                <w:rFonts w:ascii="Arial" w:hAnsi="Arial" w:cs="Arial"/>
                <w:sz w:val="20"/>
                <w:szCs w:val="20"/>
                <w:vertAlign w:val="superscript"/>
              </w:rPr>
              <w:t>c</w:t>
            </w:r>
          </w:p>
        </w:tc>
      </w:tr>
    </w:tbl>
    <w:p w14:paraId="2762698C" w14:textId="59BF6B1D" w:rsidR="00355489" w:rsidRPr="00355489" w:rsidRDefault="00355489" w:rsidP="00355489">
      <w:pPr>
        <w:pStyle w:val="ListParagraph"/>
        <w:ind w:left="0" w:hanging="11"/>
        <w:jc w:val="both"/>
        <w:rPr>
          <w:rFonts w:ascii="Arial" w:hAnsi="Arial" w:cs="Arial"/>
          <w:sz w:val="20"/>
          <w:szCs w:val="20"/>
        </w:rPr>
      </w:pPr>
      <w:r w:rsidRPr="00355489">
        <w:rPr>
          <w:rFonts w:ascii="Arial" w:hAnsi="Arial" w:cs="Arial"/>
          <w:sz w:val="20"/>
          <w:szCs w:val="20"/>
        </w:rPr>
        <w:t>Note : K (-) aquadest, K(+) Ciprofloxacin 5 µg</w:t>
      </w:r>
    </w:p>
    <w:p w14:paraId="5B863935" w14:textId="1F7D3019" w:rsidR="00355489" w:rsidRDefault="00355489" w:rsidP="00355489">
      <w:pPr>
        <w:pStyle w:val="ListParagraph"/>
        <w:spacing w:after="0" w:line="276" w:lineRule="auto"/>
        <w:ind w:left="0" w:hanging="11"/>
        <w:jc w:val="center"/>
        <w:rPr>
          <w:rFonts w:ascii="Times New Roman" w:hAnsi="Times New Roman"/>
          <w:b/>
          <w:bCs/>
          <w:sz w:val="20"/>
          <w:szCs w:val="20"/>
        </w:rPr>
      </w:pPr>
      <w:r>
        <w:rPr>
          <w:noProof/>
        </w:rPr>
        <w:drawing>
          <wp:anchor distT="0" distB="0" distL="114300" distR="114300" simplePos="0" relativeHeight="251659264" behindDoc="0" locked="0" layoutInCell="1" allowOverlap="1" wp14:anchorId="04DCD84B" wp14:editId="206A2A48">
            <wp:simplePos x="0" y="0"/>
            <wp:positionH relativeFrom="column">
              <wp:posOffset>999490</wp:posOffset>
            </wp:positionH>
            <wp:positionV relativeFrom="paragraph">
              <wp:posOffset>161290</wp:posOffset>
            </wp:positionV>
            <wp:extent cx="3302000" cy="1968500"/>
            <wp:effectExtent l="0" t="0" r="0" b="0"/>
            <wp:wrapSquare wrapText="bothSides"/>
            <wp:docPr id="12411944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2000" cy="196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62374"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3C4A0383"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2270E38E"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023BBCBE"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110202A3"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4220E625"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4E76E299"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19914AC7"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5C81DA34"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65DECAB2"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0B131669"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78CC91F5" w14:textId="77777777" w:rsidR="00355489" w:rsidRDefault="00355489" w:rsidP="00355489">
      <w:pPr>
        <w:pStyle w:val="ListParagraph"/>
        <w:spacing w:after="0" w:line="276" w:lineRule="auto"/>
        <w:ind w:left="0" w:hanging="11"/>
        <w:jc w:val="center"/>
        <w:rPr>
          <w:rFonts w:ascii="Times New Roman" w:hAnsi="Times New Roman"/>
          <w:b/>
          <w:bCs/>
          <w:sz w:val="20"/>
          <w:szCs w:val="20"/>
        </w:rPr>
      </w:pPr>
    </w:p>
    <w:p w14:paraId="0577F176" w14:textId="69AEFA7E" w:rsidR="00355489" w:rsidRPr="00F0282C" w:rsidRDefault="00355489" w:rsidP="00355489">
      <w:pPr>
        <w:pStyle w:val="ListParagraph"/>
        <w:spacing w:after="0" w:line="276" w:lineRule="auto"/>
        <w:ind w:left="0" w:hanging="11"/>
        <w:jc w:val="center"/>
        <w:rPr>
          <w:rFonts w:ascii="Arial" w:hAnsi="Arial" w:cs="Arial"/>
          <w:sz w:val="20"/>
          <w:szCs w:val="20"/>
        </w:rPr>
      </w:pPr>
      <w:r w:rsidRPr="00355489">
        <w:rPr>
          <w:rFonts w:ascii="Arial" w:hAnsi="Arial" w:cs="Arial"/>
          <w:b/>
          <w:bCs/>
          <w:sz w:val="20"/>
          <w:szCs w:val="20"/>
        </w:rPr>
        <w:t>Figure 1</w:t>
      </w:r>
      <w:r w:rsidRPr="00355489">
        <w:rPr>
          <w:rFonts w:ascii="Arial" w:hAnsi="Arial" w:cs="Arial"/>
          <w:sz w:val="20"/>
          <w:szCs w:val="20"/>
        </w:rPr>
        <w:t xml:space="preserve">. Inhibition diameter of </w:t>
      </w:r>
      <w:r w:rsidRPr="00F0282C">
        <w:rPr>
          <w:rFonts w:ascii="Arial" w:hAnsi="Arial" w:cs="Arial"/>
          <w:sz w:val="20"/>
          <w:szCs w:val="20"/>
        </w:rPr>
        <w:t>keben fruit seed</w:t>
      </w:r>
      <w:r w:rsidRPr="00355489">
        <w:rPr>
          <w:rFonts w:ascii="Arial" w:hAnsi="Arial" w:cs="Arial"/>
          <w:i/>
          <w:iCs/>
          <w:sz w:val="20"/>
          <w:szCs w:val="20"/>
        </w:rPr>
        <w:t xml:space="preserve"> </w:t>
      </w:r>
      <w:r w:rsidRPr="00F0282C">
        <w:rPr>
          <w:rFonts w:ascii="Arial" w:hAnsi="Arial" w:cs="Arial"/>
          <w:sz w:val="20"/>
          <w:szCs w:val="20"/>
        </w:rPr>
        <w:t>extract</w:t>
      </w:r>
    </w:p>
    <w:p w14:paraId="6576E7EC" w14:textId="77777777" w:rsidR="00355489" w:rsidRPr="00355489" w:rsidRDefault="00355489" w:rsidP="00355489">
      <w:pPr>
        <w:pStyle w:val="IEEEHeading2"/>
        <w:numPr>
          <w:ilvl w:val="0"/>
          <w:numId w:val="0"/>
        </w:numPr>
        <w:spacing w:before="0" w:after="0" w:line="276" w:lineRule="auto"/>
        <w:ind w:firstLine="284"/>
        <w:jc w:val="both"/>
        <w:rPr>
          <w:rFonts w:ascii="Arial" w:hAnsi="Arial" w:cs="Arial"/>
          <w:i w:val="0"/>
          <w:iCs/>
        </w:rPr>
      </w:pPr>
    </w:p>
    <w:p w14:paraId="1DAC4172" w14:textId="77777777" w:rsidR="00355489" w:rsidRPr="00355489" w:rsidRDefault="00355489" w:rsidP="00597B58">
      <w:pPr>
        <w:pStyle w:val="IEEEHeading2"/>
        <w:numPr>
          <w:ilvl w:val="0"/>
          <w:numId w:val="0"/>
        </w:numPr>
        <w:spacing w:before="0" w:after="0" w:line="276" w:lineRule="auto"/>
        <w:jc w:val="both"/>
        <w:rPr>
          <w:rFonts w:ascii="Arial" w:hAnsi="Arial" w:cs="Arial"/>
          <w:i w:val="0"/>
          <w:iCs/>
        </w:rPr>
      </w:pPr>
      <w:r w:rsidRPr="00355489">
        <w:rPr>
          <w:rFonts w:ascii="Arial" w:hAnsi="Arial" w:cs="Arial"/>
          <w:i w:val="0"/>
          <w:iCs/>
        </w:rPr>
        <w:t>The results of antibacterial testing of keben fruit seed extract (</w:t>
      </w:r>
      <w:r w:rsidRPr="005D5A8F">
        <w:rPr>
          <w:rFonts w:ascii="Arial" w:hAnsi="Arial" w:cs="Arial"/>
        </w:rPr>
        <w:t>Barringtonia asiatica</w:t>
      </w:r>
      <w:r w:rsidRPr="00355489">
        <w:rPr>
          <w:rFonts w:ascii="Arial" w:hAnsi="Arial" w:cs="Arial"/>
          <w:i w:val="0"/>
          <w:iCs/>
        </w:rPr>
        <w:t xml:space="preserve"> L. Kurz) on </w:t>
      </w:r>
      <w:r w:rsidRPr="00355489">
        <w:rPr>
          <w:rFonts w:ascii="Arial" w:hAnsi="Arial" w:cs="Arial"/>
        </w:rPr>
        <w:t>Staphylococcus aureus</w:t>
      </w:r>
      <w:r w:rsidRPr="00355489">
        <w:rPr>
          <w:rFonts w:ascii="Arial" w:hAnsi="Arial" w:cs="Arial"/>
          <w:i w:val="0"/>
          <w:iCs/>
        </w:rPr>
        <w:t xml:space="preserve"> showed that at a concentration of 50 ppm, it exhibited an antibacterial activity with a medium strength of 7.74 mm. The 1000 ppm concentration showed the greatest inhibition in the extract treatment, with 12.15 mm, classified as very strong. The positive control showed the largest inhibition zone at 29.06 mm. The research shows that the positive control (Ciprofloxacin 5 μg) used has a different effect on inhibiting </w:t>
      </w:r>
      <w:r w:rsidRPr="00355489">
        <w:rPr>
          <w:rFonts w:ascii="Arial" w:hAnsi="Arial" w:cs="Arial"/>
        </w:rPr>
        <w:t>Staphylococcus aureus</w:t>
      </w:r>
      <w:r w:rsidRPr="00355489">
        <w:rPr>
          <w:rFonts w:ascii="Arial" w:hAnsi="Arial" w:cs="Arial"/>
          <w:i w:val="0"/>
          <w:iCs/>
        </w:rPr>
        <w:t xml:space="preserve"> bacteria. The presence of negative controls with a value of 0.00 mm in both bacteria confirms that the solvent or medium used does not provide a barrier effect.</w:t>
      </w:r>
    </w:p>
    <w:p w14:paraId="362B0154" w14:textId="77777777" w:rsidR="00376BBE" w:rsidRDefault="00376BBE" w:rsidP="00441B6F">
      <w:pPr>
        <w:pStyle w:val="Body"/>
        <w:spacing w:after="0"/>
        <w:rPr>
          <w:rFonts w:ascii="Arial" w:hAnsi="Arial" w:cs="Arial"/>
        </w:rPr>
      </w:pPr>
    </w:p>
    <w:p w14:paraId="3BD2163E" w14:textId="77777777" w:rsidR="00597B58" w:rsidRDefault="00597B58" w:rsidP="00597B58">
      <w:pPr>
        <w:pStyle w:val="IEEEHeading2"/>
        <w:numPr>
          <w:ilvl w:val="0"/>
          <w:numId w:val="0"/>
        </w:numPr>
        <w:spacing w:before="0" w:after="0" w:line="276" w:lineRule="auto"/>
        <w:jc w:val="both"/>
        <w:rPr>
          <w:rFonts w:ascii="Arial" w:hAnsi="Arial" w:cs="Arial"/>
          <w:i w:val="0"/>
          <w:iCs/>
        </w:rPr>
      </w:pPr>
      <w:r w:rsidRPr="00597B58">
        <w:rPr>
          <w:rFonts w:ascii="Arial" w:hAnsi="Arial" w:cs="Arial"/>
          <w:i w:val="0"/>
          <w:iCs/>
        </w:rPr>
        <w:t>The ANOVA results showed significance (p&lt;0.05). The results of the Tukey test showed that the concentration of 50 ppm was not significantly different from 100 ppm, and 100 ppm was not significantly different from 250, 500, or 750 ppm. The concentrations of 250 ppm and 500 ppm are also not significantly different and remain in the same group as 750 ppm. Concentrations of 1000 ppm show greater inhibition and are significantly higher than low and medium concentrations, although they are not significantly different from 750 ppm. Meanwhile, the positive control differed markedly from the entire extract treatment.</w:t>
      </w:r>
    </w:p>
    <w:p w14:paraId="21CDD446" w14:textId="77777777" w:rsidR="00597B58" w:rsidRPr="00597B58" w:rsidRDefault="00597B58" w:rsidP="00597B58">
      <w:pPr>
        <w:rPr>
          <w:lang w:val="en-AU" w:eastAsia="zh-CN"/>
        </w:rPr>
      </w:pPr>
    </w:p>
    <w:p w14:paraId="05AC1507" w14:textId="77777777" w:rsidR="00597B58" w:rsidRDefault="00597B58" w:rsidP="00597B58">
      <w:pPr>
        <w:pStyle w:val="IEEEHeading2"/>
        <w:numPr>
          <w:ilvl w:val="0"/>
          <w:numId w:val="0"/>
        </w:numPr>
        <w:spacing w:before="0" w:after="0" w:line="276" w:lineRule="auto"/>
        <w:jc w:val="both"/>
        <w:rPr>
          <w:rFonts w:ascii="Arial" w:hAnsi="Arial" w:cs="Arial"/>
          <w:i w:val="0"/>
          <w:iCs/>
        </w:rPr>
      </w:pPr>
      <w:r w:rsidRPr="00597B58">
        <w:rPr>
          <w:rFonts w:ascii="Arial" w:hAnsi="Arial" w:cs="Arial"/>
          <w:i w:val="0"/>
          <w:iCs/>
        </w:rPr>
        <w:t>The results of antibacterial testing of keben fruit seed extract (</w:t>
      </w:r>
      <w:r w:rsidRPr="00597B58">
        <w:rPr>
          <w:rFonts w:ascii="Arial" w:hAnsi="Arial" w:cs="Arial"/>
        </w:rPr>
        <w:t>Barringtonia asiatica</w:t>
      </w:r>
      <w:r w:rsidRPr="00597B58">
        <w:rPr>
          <w:rFonts w:ascii="Arial" w:hAnsi="Arial" w:cs="Arial"/>
          <w:i w:val="0"/>
          <w:iCs/>
        </w:rPr>
        <w:t xml:space="preserve"> L. Kurz) against </w:t>
      </w:r>
      <w:r w:rsidRPr="00597B58">
        <w:rPr>
          <w:rFonts w:ascii="Arial" w:hAnsi="Arial" w:cs="Arial"/>
        </w:rPr>
        <w:t>Pseudomonas aeruginosa</w:t>
      </w:r>
      <w:r w:rsidRPr="00597B58">
        <w:rPr>
          <w:rFonts w:ascii="Arial" w:hAnsi="Arial" w:cs="Arial"/>
          <w:i w:val="0"/>
          <w:iCs/>
        </w:rPr>
        <w:t xml:space="preserve"> showed that at a concentration of 50 ppm, it exhibited an </w:t>
      </w:r>
      <w:r w:rsidRPr="00597B58">
        <w:rPr>
          <w:rFonts w:ascii="Arial" w:hAnsi="Arial" w:cs="Arial"/>
          <w:i w:val="0"/>
          <w:iCs/>
        </w:rPr>
        <w:lastRenderedPageBreak/>
        <w:t xml:space="preserve">antibacterial substance with medium strength. The extract concentration that showed the greatest inhibition was 1000 ppm. Positive control showed an inhibition value of 18.08 mm. </w:t>
      </w:r>
    </w:p>
    <w:p w14:paraId="661919D5" w14:textId="77777777" w:rsidR="00C377FB" w:rsidRDefault="00C377FB" w:rsidP="00C377FB">
      <w:pPr>
        <w:rPr>
          <w:lang w:val="en-AU" w:eastAsia="zh-CN"/>
        </w:rPr>
      </w:pPr>
    </w:p>
    <w:p w14:paraId="0A1A3B63" w14:textId="77777777"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Tukey's test showed that concentrations of 50–500 ppm did not differ significantly toward </w:t>
      </w:r>
      <w:r w:rsidRPr="00C377FB">
        <w:rPr>
          <w:rFonts w:ascii="Arial" w:hAnsi="Arial" w:cs="Arial"/>
          <w:i/>
          <w:iCs/>
          <w:sz w:val="20"/>
          <w:szCs w:val="20"/>
        </w:rPr>
        <w:t>Pseudomonas aeruginosa</w:t>
      </w:r>
      <w:r w:rsidRPr="00C377FB">
        <w:rPr>
          <w:rFonts w:ascii="Arial" w:hAnsi="Arial" w:cs="Arial"/>
          <w:sz w:val="20"/>
          <w:szCs w:val="20"/>
        </w:rPr>
        <w:t>. The 750 ppm concentration</w:t>
      </w:r>
      <w:r w:rsidRPr="00C377FB">
        <w:rPr>
          <w:rFonts w:ascii="Arial" w:hAnsi="Arial" w:cs="Arial"/>
        </w:rPr>
        <w:t xml:space="preserve"> </w:t>
      </w:r>
      <w:r w:rsidRPr="00C377FB">
        <w:rPr>
          <w:rFonts w:ascii="Arial" w:hAnsi="Arial" w:cs="Arial"/>
          <w:sz w:val="20"/>
          <w:szCs w:val="20"/>
        </w:rPr>
        <w:t xml:space="preserve">has also not been significantly different from either the low concentration group or the 1000 ppm group. The only real difference is seen at 1000 ppm against a concentration of 50–500 ppm, but not yet at 750 ppm. Meanwhile, the positive control differed markedly from the entire extract treatment. These results suggest that the inhibitory response in </w:t>
      </w:r>
      <w:r w:rsidRPr="00C377FB">
        <w:rPr>
          <w:rFonts w:ascii="Arial" w:hAnsi="Arial" w:cs="Arial"/>
          <w:i/>
          <w:iCs/>
          <w:sz w:val="20"/>
          <w:szCs w:val="20"/>
        </w:rPr>
        <w:t>Pseudomonas aeruginosa</w:t>
      </w:r>
      <w:r w:rsidRPr="00C377FB">
        <w:rPr>
          <w:rFonts w:ascii="Arial" w:hAnsi="Arial" w:cs="Arial"/>
          <w:sz w:val="20"/>
          <w:szCs w:val="20"/>
        </w:rPr>
        <w:t xml:space="preserve"> appears statistically slower than in </w:t>
      </w:r>
      <w:r w:rsidRPr="00C377FB">
        <w:rPr>
          <w:rFonts w:ascii="Arial" w:hAnsi="Arial" w:cs="Arial"/>
          <w:i/>
          <w:iCs/>
          <w:sz w:val="20"/>
          <w:szCs w:val="20"/>
        </w:rPr>
        <w:t>Staphylococcus aureus</w:t>
      </w:r>
      <w:r w:rsidRPr="00C377FB">
        <w:rPr>
          <w:rFonts w:ascii="Arial" w:hAnsi="Arial" w:cs="Arial"/>
          <w:sz w:val="20"/>
          <w:szCs w:val="20"/>
        </w:rPr>
        <w:t>.</w:t>
      </w:r>
    </w:p>
    <w:p w14:paraId="3699516A" w14:textId="77777777" w:rsidR="00C377FB" w:rsidRDefault="00C377FB" w:rsidP="00C377FB">
      <w:pPr>
        <w:pStyle w:val="ListParagraph"/>
        <w:ind w:left="0"/>
        <w:jc w:val="both"/>
        <w:rPr>
          <w:rFonts w:ascii="Arial" w:hAnsi="Arial" w:cs="Arial"/>
          <w:sz w:val="20"/>
          <w:szCs w:val="20"/>
        </w:rPr>
      </w:pPr>
    </w:p>
    <w:p w14:paraId="2B6501BC" w14:textId="57E9922B"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From the test results between concentration pairs conducted, it can be shown that the same concentration of </w:t>
      </w:r>
      <w:r w:rsidRPr="00C377FB">
        <w:rPr>
          <w:rFonts w:ascii="Arial" w:hAnsi="Arial" w:cs="Arial"/>
          <w:i/>
          <w:iCs/>
          <w:sz w:val="20"/>
          <w:szCs w:val="20"/>
        </w:rPr>
        <w:t>Staphylococcus aureus</w:t>
      </w:r>
      <w:r w:rsidRPr="00C377FB">
        <w:rPr>
          <w:rFonts w:ascii="Arial" w:hAnsi="Arial" w:cs="Arial"/>
          <w:sz w:val="20"/>
          <w:szCs w:val="20"/>
        </w:rPr>
        <w:t xml:space="preserve"> and </w:t>
      </w:r>
      <w:r w:rsidRPr="00C377FB">
        <w:rPr>
          <w:rFonts w:ascii="Arial" w:hAnsi="Arial" w:cs="Arial"/>
          <w:i/>
          <w:iCs/>
          <w:sz w:val="20"/>
          <w:szCs w:val="20"/>
        </w:rPr>
        <w:t>Pseudomonas aeruginosa</w:t>
      </w:r>
      <w:r w:rsidRPr="00C377FB">
        <w:rPr>
          <w:rFonts w:ascii="Arial" w:hAnsi="Arial" w:cs="Arial"/>
          <w:sz w:val="20"/>
          <w:szCs w:val="20"/>
        </w:rPr>
        <w:t xml:space="preserve"> bacteria shows a very pronounced difference. The results showed that </w:t>
      </w:r>
      <w:r w:rsidRPr="00C377FB">
        <w:rPr>
          <w:rFonts w:ascii="Arial" w:hAnsi="Arial" w:cs="Arial"/>
          <w:i/>
          <w:iCs/>
          <w:sz w:val="20"/>
          <w:szCs w:val="20"/>
        </w:rPr>
        <w:t>Staphylococcus aureus</w:t>
      </w:r>
      <w:r w:rsidRPr="00C377FB">
        <w:rPr>
          <w:rFonts w:ascii="Arial" w:hAnsi="Arial" w:cs="Arial"/>
          <w:sz w:val="20"/>
          <w:szCs w:val="20"/>
        </w:rPr>
        <w:t xml:space="preserve"> bacteria exhibited greater inhibition at each concentration pair than </w:t>
      </w:r>
      <w:r w:rsidRPr="00C377FB">
        <w:rPr>
          <w:rFonts w:ascii="Arial" w:hAnsi="Arial" w:cs="Arial"/>
          <w:i/>
          <w:iCs/>
          <w:sz w:val="20"/>
          <w:szCs w:val="20"/>
        </w:rPr>
        <w:t>Pseudomonas aeruginosa</w:t>
      </w:r>
      <w:r w:rsidRPr="00C377FB">
        <w:rPr>
          <w:rFonts w:ascii="Arial" w:hAnsi="Arial" w:cs="Arial"/>
          <w:sz w:val="20"/>
          <w:szCs w:val="20"/>
        </w:rPr>
        <w:t xml:space="preserve">. Allyn (2018) reported that the ethanol extract of </w:t>
      </w:r>
      <w:r w:rsidRPr="00C377FB">
        <w:rPr>
          <w:rFonts w:ascii="Arial" w:hAnsi="Arial" w:cs="Arial"/>
          <w:i/>
          <w:iCs/>
          <w:sz w:val="20"/>
          <w:szCs w:val="20"/>
        </w:rPr>
        <w:t>Terminalia catappa</w:t>
      </w:r>
      <w:r w:rsidRPr="00C377FB">
        <w:rPr>
          <w:rFonts w:ascii="Arial" w:hAnsi="Arial" w:cs="Arial"/>
          <w:sz w:val="20"/>
          <w:szCs w:val="20"/>
        </w:rPr>
        <w:t xml:space="preserve"> leaves showed greater inhibition of </w:t>
      </w:r>
      <w:r w:rsidRPr="00C377FB">
        <w:rPr>
          <w:rFonts w:ascii="Arial" w:hAnsi="Arial" w:cs="Arial"/>
          <w:i/>
          <w:iCs/>
          <w:sz w:val="20"/>
          <w:szCs w:val="20"/>
        </w:rPr>
        <w:t xml:space="preserve">Staphylococcus aureus </w:t>
      </w:r>
      <w:r w:rsidRPr="00C377FB">
        <w:rPr>
          <w:rFonts w:ascii="Arial" w:hAnsi="Arial" w:cs="Arial"/>
          <w:sz w:val="20"/>
          <w:szCs w:val="20"/>
        </w:rPr>
        <w:t xml:space="preserve">than </w:t>
      </w:r>
      <w:r w:rsidRPr="00C377FB">
        <w:rPr>
          <w:rFonts w:ascii="Arial" w:hAnsi="Arial" w:cs="Arial"/>
          <w:i/>
          <w:iCs/>
          <w:sz w:val="20"/>
          <w:szCs w:val="20"/>
        </w:rPr>
        <w:t>of Pseudomonas aeruginosa</w:t>
      </w:r>
      <w:r w:rsidRPr="00C377FB">
        <w:rPr>
          <w:rFonts w:ascii="Arial" w:hAnsi="Arial" w:cs="Arial"/>
          <w:sz w:val="20"/>
          <w:szCs w:val="20"/>
        </w:rPr>
        <w:t xml:space="preserve">. </w:t>
      </w:r>
    </w:p>
    <w:p w14:paraId="04DB2E60" w14:textId="77777777" w:rsidR="00C377FB" w:rsidRDefault="00C377FB" w:rsidP="00C377FB">
      <w:pPr>
        <w:pStyle w:val="ListParagraph"/>
        <w:ind w:left="0" w:firstLine="284"/>
        <w:jc w:val="both"/>
        <w:rPr>
          <w:rFonts w:ascii="Times New Roman" w:hAnsi="Times New Roman"/>
          <w:sz w:val="20"/>
          <w:szCs w:val="20"/>
        </w:rPr>
      </w:pPr>
    </w:p>
    <w:p w14:paraId="5D0048AF" w14:textId="25B0A5F3"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The inhibition of the extracts against both bacteria increases with increasing concentration, as the concentration can affect the rate of diffusion of the active compounds. The greater the concentration of the extract, the greater the speed of diffusion of the active substance. As a result, the greater the antibacterial activity and the wider the diameter of the barrier zone formed. It is because the content of secondary metabolite compounds as antibacterial in the seeds of keben fruit (</w:t>
      </w:r>
      <w:r w:rsidRPr="00C377FB">
        <w:rPr>
          <w:rFonts w:ascii="Arial" w:hAnsi="Arial" w:cs="Arial"/>
          <w:i/>
          <w:iCs/>
          <w:sz w:val="20"/>
          <w:szCs w:val="20"/>
        </w:rPr>
        <w:t>Barringtonia asiatica</w:t>
      </w:r>
      <w:r w:rsidRPr="00C377FB">
        <w:rPr>
          <w:rFonts w:ascii="Arial" w:hAnsi="Arial" w:cs="Arial"/>
          <w:sz w:val="20"/>
          <w:szCs w:val="20"/>
        </w:rPr>
        <w:t xml:space="preserve"> L. Kurz). The content of secondary metabolites contained in keben fruit seeds is alkaloids, saponins, tannins, and triterpenoids, where the content of secondary metabolites is suspected to have antibacterial properties. </w:t>
      </w:r>
    </w:p>
    <w:p w14:paraId="62FF96D3" w14:textId="77777777" w:rsidR="00C377FB" w:rsidRDefault="00C377FB" w:rsidP="00C377FB">
      <w:pPr>
        <w:pStyle w:val="ListParagraph"/>
        <w:ind w:left="0" w:firstLine="284"/>
        <w:jc w:val="both"/>
        <w:rPr>
          <w:rFonts w:ascii="Arial" w:hAnsi="Arial" w:cs="Arial"/>
          <w:sz w:val="20"/>
          <w:szCs w:val="20"/>
        </w:rPr>
      </w:pPr>
    </w:p>
    <w:p w14:paraId="793C57FB" w14:textId="47A6BF24"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Alkaloids can act as antibacterials by inhibiting peptidoglycan synthesis, disrupting components of the peptidoglycan layer, and preventing its complete formation, leading to cell death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{"citationItems":[{"id":"ITEM-1","itemData":{"DOI":"10.3389/fmicb.2022.952633","ISSN":"1664302X","abstract":"Since the advent of penicillin, humans have known about and explored the phenomenon of bacterial inhibition via antibiotics. However, with changes in the global environment and the abuse of antibiotics, resistance mechanisms have been selected in bacteria, presenting huge threats and challenges to the global medical and health system. Thus, the study and development of new antimicrobials is of unprecedented urgency and difficulty. Bacteria surround themselves with a cell wall to maintain cell rigidity and protect against environmental insults. Humans have taken advantage of antibiotics to target the bacterial cell wall, yielding some of the most widely used antibiotics to date. The cell wall is essential for bacterial growth and virulence but is absent from humans, remaining a high-priority target for antibiotic screening throughout the antibiotic era. Here, we review the extensively studied targets, i.e., MurA, MurB, MurC, MurD, MurE, MurF, Alr, Ddl, MurI, MurG, lipid A, and BamA in the cell wall, starting from the very beginning to the latest developments to elucidate antimicrobial screening. Furthermore, recent advances, including MraY and MsbA in peptidoglycan and lipopolysaccharide, and tagO, LtaS, LspA, Lgt, Lnt, Tol-Pal, MntC, and OspA in teichoic acid and lipoprotein, have also been profoundly discussed. The review further highlights that the application of new methods such as macromolecular labeling, compound libraries construction, and structure-based drug design will inspire researchers to screen ideal antibiotics.","author":[{"dropping-particle":"","family":"Zhou","given":"Jingxuan","non-dropping-particle":"","parse-names":false,"suffix":""},{"dropping-particle":"","family":"Cai","given":"Yi","non-dropping-particle":"","parse-names":false,"suffix":""},{"dropping-particle":"","family":"Liu","given":"Ying","non-dropping-particle":"","parse-names":false,"suffix":""},{"dropping-particle":"","family":"An","given":"Haoyue","non-dropping-particle":"","parse-names":false,"suffix":""},{"dropping-particle":"","family":"Deng","given":"Kaihong","non-dropping-particle":"","parse-names":false,"suffix":""},{"dropping-particle":"","family":"Ashraf","given":"Muhammad Awais","non-dropping-particle":"","parse-names":false,"suffix":""},{"dropping-particle":"","family":"Zou","given":"Lili","non-dropping-particle":"","parse-names":false,"suffix":""},{"dropping-particle":"","family":"Wang","given":"Jun","non-dropping-particle":"","parse-names":false,"suffix":""}],"container-title":"Frontiers in Microbiology","id":"ITEM-1","issue":"September","issued":{"date-parts":[["2022"]]},"page":"1-21","title":"Breaking down the cell wall: Still an attractive antibacterial strategy","type":"article-journal","volume":"13"},"uris":["http://www.mendeley.com/documents/?uuid=f14955ce-598a-44da-bf5d-347964989944"]}],"mendeley":{"formattedCitation":"(Zhou et al., 2022)","plainTextFormattedCitation":"(Zhou et al., 2022)","previouslyFormattedCitation":"(Zhou et al., 2022)"},"properties":{"noteIndex":0},"schema":"https://github.com/citation-style-language/schema/raw/master/csl-citation.json"}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(Zhou et al., 2022)</w:t>
      </w:r>
      <w:r w:rsidRPr="00C377FB">
        <w:rPr>
          <w:rFonts w:ascii="Arial" w:hAnsi="Arial" w:cs="Arial"/>
          <w:sz w:val="20"/>
          <w:szCs w:val="20"/>
        </w:rPr>
        <w:fldChar w:fldCharType="end"/>
      </w:r>
      <w:r w:rsidRPr="00C377FB">
        <w:rPr>
          <w:rFonts w:ascii="Arial" w:hAnsi="Arial" w:cs="Arial"/>
          <w:sz w:val="20"/>
          <w:szCs w:val="20"/>
        </w:rPr>
        <w:t>. In addition,</w:t>
      </w:r>
      <w:r w:rsidRPr="00C377FB">
        <w:rPr>
          <w:rFonts w:ascii="Arial" w:hAnsi="Arial" w:cs="Arial"/>
        </w:rPr>
        <w:t xml:space="preserve"> </w:t>
      </w:r>
      <w:r w:rsidRPr="00C377FB">
        <w:rPr>
          <w:rFonts w:ascii="Arial" w:hAnsi="Arial" w:cs="Arial"/>
          <w:sz w:val="20"/>
          <w:szCs w:val="20"/>
        </w:rPr>
        <w:t xml:space="preserve">alkaloids inhibit protein synthesis, thereby interfering with bacterial metabolism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{"citationItems":[{"id":"ITEM-1","itemData":{"ISSN":"19362625","PMID":"26191220","abstract":"The antibacterial activity and mechanism of berberine against Streptococcus agalactiae were investigated in this study by analyzing the growth, morphology and protein of the S. agalactiae cells treated with berberine. The antibacterial susceptibility test result indicated minimum inhibition concentration (MIC) of berberine against Streptococcus agalactiae was 78 μg/mL and the time-kill curves showed the correlation of concentration-time. After the bacteria was exposed to 78 μg/mL berberine, the fragmentary cell membrane and cells unequal division were observed by the transmission electron microscopy (TEM), indicating the bacterial cells were severely damaged. Sodium dodecyl sulphate polyacrylamide gel electrophoresis (SDS-PAGE) study demonstrated that berberine could damage bacterial cells through destroying cellular proteins. Meanwhile, Fluorescence microscope revealed that berberine could affect the synthesis of DNA. In conclusion, these results strongly suggested that berberine may damage the structure of bacterial cell membrane and inhibit synthesis of protein and DNA, which cause Streptococcus agalactiae bacteria to die eventually.","author":[{"dropping-particle":"","family":"Peng","given":"Lianci","non-dropping-particle":"","parse-names":false,"suffix":""},{"dropping-particle":"","family":"Kang","given":"Shuai","non-dropping-particle":"","parse-names":false,"suffix":""},{"dropping-particle":"","family":"Yin","given":"Zhongqiong","non-dropping-particle":"","parse-names":false,"suffix":""},{"dropping-particle":"","family":"Jia","given":"Renyong","non-dropping-particle":"","parse-names":false,"suffix":""},{"dropping-particle":"","family":"Song","given":"Xu","non-dropping-particle":"","parse-names":false,"suffix":""},{"dropping-particle":"","family":"Li","given":"Li","non-dropping-particle":"","parse-names":false,"suffix":""},{"dropping-particle":"","family":"Li","given":"Zhengwen","non-dropping-particle":"","parse-names":false,"suffix":""},{"dropping-particle":"","family":"Zou","given":"Yuanfeng","non-dropping-particle":"","parse-names":false,"suffix":""},{"dropping-particle":"","family":"Liang","given":"Xiaoxia","non-dropping-particle":"","parse-names":false,"suffix":""},{"dropping-particle":"","family":"Li","given":"Lixia","non-dropping-particle":"","parse-names":false,"suffix":""},{"dropping-particle":"","family":"He","given":"Changliang","non-dropping-particle":"","parse-names":false,"suffix":""},{"dropping-particle":"","family":"Ye","given":"Gang","non-dropping-particle":"","parse-names":false,"suffix":""},{"dropping-particle":"","family":"Yin","given":"Lizi","non-dropping-particle":"","parse-names":false,"suffix":""},{"dropping-particle":"","family":"Shi","given":"Fei","non-dropping-particle":"","parse-names":false,"suffix":""},{"dropping-particle":"","family":"Lv","given":"Cheng","non-dropping-particle":"","parse-names":false,"suffix":""},{"dropping-particle":"","family":"Jing","given":"Bo","non-dropping-particle":"","parse-names":false,"suffix":""}],"container-title":"International Journal of Clinical and Experimental Pathology","id":"ITEM-1","issue":"5","issued":{"date-parts":[["2015"]]},"page":"5217-5223","title":"Antibacterial activity and mechanism of berberine against Streptococcus agalactiae","type":"article-journal","volume":"8"},"uris":["http://www.mendeley.com/documents/?uuid=bd382ce5-2390-4270-9506-34b441c92cb1"]}],"mendeley":{"formattedCitation":"(Peng et al., 2015)","plainTextFormattedCitation":"(Peng et al., 2015)","previouslyFormattedCitation":"(Peng et al., 2015)"},"properties":{"noteIndex":0},"schema":"https://github.com/citation-style-language/schema/raw/master/csl-citation.json"}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(Peng et al., 2015)</w:t>
      </w:r>
      <w:r w:rsidRPr="00C377FB">
        <w:rPr>
          <w:rFonts w:ascii="Arial" w:hAnsi="Arial" w:cs="Arial"/>
          <w:sz w:val="20"/>
          <w:szCs w:val="20"/>
        </w:rPr>
        <w:fldChar w:fldCharType="end"/>
      </w:r>
      <w:r w:rsidRPr="00C377FB">
        <w:rPr>
          <w:rFonts w:ascii="Arial" w:hAnsi="Arial" w:cs="Arial"/>
          <w:sz w:val="20"/>
          <w:szCs w:val="20"/>
        </w:rPr>
        <w:t xml:space="preserve">. The alkaloid compound group can inhibit the growth of gram-positive and gram-negative bacteria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uthor":[{"dropping-particle":"","family":"Compean","given":"K.L","non-dropping-particle":"","parse-names":false,"suffix":""},{"dropping-particle":"","family":"Ynalvez","given":"R.A","non-dropping-particle":"","parse-names":false,"suffix":""}],"container-title":"Research Journal of Medicinal Plant","id":"ITEM-1","issue":"5","issued":{"date-parts":[["2014"]]},"page":"204-213","title":"Antimicrobial activity of plant secondary metabolites : A review","type":"article-journal","volume":"8"},"uris":["http://www.mendeley.com/documents/?uuid=041d06b6-e564-4b55-9c7f-b899150b9cac"]}],"mendeley":{"formattedCitation":"(Compean &amp; Ynalvez, 2014)","manualFormatting":"(Compean, 2014","plainTextFormattedCitation":"(Compean &amp; Ynalvez, 2014)","previouslyFormattedCitation":"(Compean &amp; Ynalvez, 2014)"},"properties":{"noteIndex":0},"schema":"https://github.com/citation-style-language/schema/raw/master/csl-citation.json"}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w:t>
      </w:r>
      <w:r w:rsidRPr="00C377FB">
        <w:rPr>
          <w:rFonts w:ascii="Arial" w:hAnsi="Arial" w:cs="Arial"/>
          <w:iCs/>
          <w:noProof/>
          <w:sz w:val="20"/>
          <w:szCs w:val="20"/>
        </w:rPr>
        <w:t>Compean, 2014</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{"citationItems":[{"id":"ITEM-1","itemData":{"DOI":"10.3390/antibiotics10030318","ISSN":"20796382","PMID":"33808601","abstract":"Alkaloids are nitrogen-containing heterocyclic compounds typically isolated from plants. They represent one of the most important types of natural products because of their large number and structural diversity and complexity. Based on their chemical core structures, alkaloids are classified as isoquinolines, quinolines, indoles, piperidine alkaloids, etc. In-depth analyses of alkaloids have revealed their antibacterial activities. To date, due to the widespread use of antibiotics, the problem of drug-resistant bacterial infections has been gradually increasing, which severely affects the clinical efficacy of antibacterial therapies and patient safety. Therefore, significant research efforts are focused on alkaloids because they represent a potentially new type of natural antibiotic with a wide antibacterial spectrum, rare adverse reactions, and a low tendency to produce drug resistance. Their main antibacterial mechanisms include inhibition of bacterial cell wall synthesis, change in cell membrane permeability, inhibition of bacterial metabolism, and inhibition of nucleic acid and protein synthesis. This article reviews recent reports about the chemical structures and the antibacterial activities and mechanisms of alkaloids. The purpose is to solve the problem of bacterial resistance and to provide a certain theoretical basis and research ideas for the development of new antibacterial drugs.","author":[{"dropping-particle":"","family":"Yan","given":"Yumei","non-dropping-particle":"","parse-names":false,"suffix":""},{"dropping-particle":"","family":"Li","given":"Xing","non-dropping-particle":"","parse-names":false,"suffix":""},{"dropping-particle":"","family":"Zhang","given":"Chunhong","non-dropping-particle":"","parse-names":false,"suffix":""},{"dropping-particle":"","family":"Lv","given":"Lijuan","non-dropping-particle":"","parse-names":false,"suffix":""},{"dropping-particle":"","family":"Gao","given":"Bing","non-dropping-particle":"","parse-names":false,"suffix":""},{"dropping-particle":"","family":"Li","given":"Minhui","non-dropping-particle":"","parse-names":false,"suffix":""}],"container-title":"Antibiotics","id":"ITEM-1","issue":"3","issued":{"date-parts":[["2021"]]},"title":"Research progress on antibacterial activities and mechanisms of natural alkaloids: A review","type":"article-journal","volume":"10"},"uris":["http://www.mendeley.com/documents/?uuid=8b3bc5d0-5409-4dff-a9bf-ccff09ed9735"]}],"mendeley":{"formattedCitation":"(Yan et al., 2021)","manualFormatting":"Yan et al., 2021)","plainTextFormattedCitation":"(Yan et al., 2021)","previouslyFormattedCitation":"(Yan et al., 2021)"},"properties":{"noteIndex":0},"schema":"https://github.com/citation-style-language/schema/raw/master/csl-citation.json"}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Yan et al., 2021)</w:t>
      </w:r>
      <w:r w:rsidRPr="00C377FB">
        <w:rPr>
          <w:rFonts w:ascii="Arial" w:hAnsi="Arial" w:cs="Arial"/>
          <w:sz w:val="20"/>
          <w:szCs w:val="20"/>
        </w:rPr>
        <w:fldChar w:fldCharType="end"/>
      </w:r>
      <w:r w:rsidRPr="00C377FB">
        <w:rPr>
          <w:rFonts w:ascii="Arial" w:hAnsi="Arial" w:cs="Arial"/>
          <w:sz w:val="20"/>
          <w:szCs w:val="20"/>
        </w:rPr>
        <w:t>.</w:t>
      </w:r>
    </w:p>
    <w:p w14:paraId="28DA8931" w14:textId="77777777" w:rsidR="00C377FB" w:rsidRDefault="00C377FB" w:rsidP="00C377FB">
      <w:pPr>
        <w:pStyle w:val="ListParagraph"/>
        <w:ind w:left="0" w:firstLine="284"/>
        <w:jc w:val="both"/>
        <w:rPr>
          <w:rFonts w:ascii="Arial" w:hAnsi="Arial" w:cs="Arial"/>
          <w:sz w:val="20"/>
          <w:szCs w:val="20"/>
        </w:rPr>
      </w:pPr>
    </w:p>
    <w:p w14:paraId="1B0835C4" w14:textId="6422DF39"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The mechanism of action of saponins as antibacterials involves protein modification. Because the surface-active properties of saponins are similar to those of detergents, saponins can be used as antibacterials, lowering the surface tension of the bacterial cell wall and damaging the bacterial membrane permeability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uthor":[{"dropping-particle":"","family":"Suryani","given":"Novia","non-dropping-particle":"","parse-names":false,"suffix":""},{"dropping-particle":"","family":"Munawar","given":"Faradillah","non-dropping-particle":"","parse-names":false,"suffix":""},{"dropping-particle":"","family":"Hajaroh","given":"Siti","non-dropping-particle":"","parse-names":false,"suffix":""}],"container-title":"ALKIMIA : Jurnal Ilmu Kimia dan Terapan ARTICLES View","id":"ITEM-1","issue":"2","issued":{"date-parts":[["2021"]]},"page":"150-158","title":"Phytochemical Screening of Active Secondary Metabolites and Antibacterial Activity Kaffir Lime Leaf (Citrus hystrix) and Tumeric Leaf (Curcuma longa Linn.) Against E. coli","type":"article-journal","volume":"5"},"uris":["http://www.mendeley.com/documents/?uuid=5ab023dc-0510-470e-97e9-f36ed6ad7446"]}],"mendeley":{"formattedCitation":"(Suryani et al., 2021)","plainTextFormattedCitation":"(Suryani et al., 2021)","previouslyFormattedCitation":"(Suryani et al., 2021)"},"properties":{"noteIndex":0},"schema":"https://github.com/citation-style-language/schema/raw/master/csl-citation.json"}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(Suryani et al., 2021)</w:t>
      </w:r>
      <w:r w:rsidRPr="00C377FB">
        <w:rPr>
          <w:rFonts w:ascii="Arial" w:hAnsi="Arial" w:cs="Arial"/>
          <w:sz w:val="20"/>
          <w:szCs w:val="20"/>
        </w:rPr>
        <w:fldChar w:fldCharType="end"/>
      </w:r>
      <w:r w:rsidRPr="00C377FB">
        <w:rPr>
          <w:rFonts w:ascii="Arial" w:hAnsi="Arial" w:cs="Arial"/>
          <w:sz w:val="20"/>
          <w:szCs w:val="20"/>
        </w:rPr>
        <w:t xml:space="preserve">. Bacterial survival will be disrupted by damage to the cell membrane. Then the saponins will diffuse through the cytoplasmic membrane, disturbing its stability and causing the cytoplasm to leak and exit the cell, resulting in cell death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{"citationItems":[{"id":"ITEM-1","itemData":{"DOI":"10.1016/j.indcrop.2020.112350","ISSN":"09266690","abstract":"The present study investigated the chemical composition of quinoa saponins and examined their possible antimicrobial modes of action against foodborne pathogenic bacteria. Six different compounds (Q1-Q6) were extracted from quinoa husks, separated/purified by column chromatography and identified by HPLC/MS and NMR. The anti-bactericidal effects against six types of bacteria, Staphylococcus aureus, Staphylococcus epidermidis, Bacillus cereus, Salmonella enteritidis, Pseudomonas aeruginosa, and Listeria ivanovii, were determined by the disk diffusion method and assessment of the MIC/MBC. The changes in membrane integrity were tested using a microplate reader, a flow cytometer, and a transmission electron microscopy. All the compounds exerted anti-bactericidal effects against S. aureus, S. epidermidis and B. cereus. Q4 showed the strongest activity against S. aureus and S. epidermidis, with an MIC value of 0.0625 mg/mL and an MBC value of 0.125 mg/mL. The concentration of quinoa saponin Q4 exhibited a dose-dependent relationship with its anti-bactericidal effect. In fact, a dose-effect relationship was found between the concentration of all quinoa saponins and their bacteriostatic effects. In addition, the release of nucleic acids and proteins from B. cereus increased gradually with increases in the Q4 concentration, and the membrane structure of B. cereus was destroyed by Q4. Notably, quinoa saponins caused severe damage to the tested bacteria through degradation of the cell wall followed by disruption of the cytoplasmic membrane and membrane proteins, which resulted in leakage of the cell contents.","author":[{"dropping-particle":"","family":"Dong","given":"Shixia","non-dropping-particle":"","parse-names":false,"suffix":""},{"dropping-particle":"","family":"Yang","given":"Xiushi","non-dropping-particle":"","parse-names":false,"suffix":""},{"dropping-particle":"","family":"Zhao","given":"Lei","non-dropping-particle":"","parse-names":false,"suffix":""},{"dropping-particle":"","family":"Zhang","given":"Fengxiang","non-dropping-particle":"","parse-names":false,"suffix":""},{"dropping-particle":"","family":"Hou","given":"Zhaohua","non-dropping-particle":"","parse-names":false,"suffix":""},{"dropping-particle":"","family":"Xue","given":"Peng","non-dropping-particle":"","parse-names":false,"suffix":""}],"container-title":"Industrial Crops and Products","id":"ITEM-1","issue":"August 2019","issued":{"date-parts":[["2020"]]},"page":"112350","publisher":"Elsevier","title":"Antibacterial activity and mechanism of action saponins from Chenopodium quinoa Willd. husks against foodborne pathogenic bacteria","type":"article-journal","volume":"149"},"uris":["http://www.mendeley.com/documents/?uuid=fab29a24-0a1d-4070-a323-08ff4790aa21"]}],"mendeley":{"formattedCitation":"(Dong et al., 2020)","plainTextFormattedCitation":"(Dong et al., 2020)","previouslyFormattedCitation":"(Dong et al., 2020)"},"properties":{"noteIndex":0},"schema":"https://github.com/citation-style-language/schema/raw/master/csl-citation.json"}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(Dong et al., 2020)</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uthor":[{"dropping-particle":"","family":"Li","given":"Jinhui","non-dropping-particle":"","parse-names":false,"suffix":""},{"dropping-particle":"","family":"Monje-galvan","given":"Viviana","non-dropping-particle":"","parse-names":false,"suffix":""}],"container-title":"Processes","id":"ITEM-1","issue":"2856","issued":{"date-parts":[["2023"]]},"page":"1-17","title":"In Vitro and In Silico Studies of Antimicrobial Saponins: A Review","type":"article-journal","volume":"11"},"suppress-author":1,"uris":["http://www.mendeley.com/documents/?uuid=3402bba7-03c4-4402-8fd9-246cd435111e"]}],"mendeley":{"formattedCitation":"(2023)","manualFormatting":"Li &amp; Galvan (2023)","plainTextFormattedCitation":"(2023)","previouslyFormattedCitation":"(2023)"},"properties":{"noteIndex":0},"schema":"https://github.com/citation-style-language/schema/raw/master/csl-citation.json"}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Li &amp; Galvan (2023)</w:t>
      </w:r>
      <w:r w:rsidRPr="00C377FB">
        <w:rPr>
          <w:rFonts w:ascii="Arial" w:hAnsi="Arial" w:cs="Arial"/>
          <w:sz w:val="20"/>
          <w:szCs w:val="20"/>
        </w:rPr>
        <w:fldChar w:fldCharType="end"/>
      </w:r>
      <w:r w:rsidRPr="00C377FB">
        <w:rPr>
          <w:rFonts w:ascii="Arial" w:hAnsi="Arial" w:cs="Arial"/>
          <w:sz w:val="20"/>
          <w:szCs w:val="20"/>
        </w:rPr>
        <w:t xml:space="preserve"> explain</w:t>
      </w:r>
      <w:r w:rsidRPr="00C377FB">
        <w:rPr>
          <w:rFonts w:ascii="Arial" w:hAnsi="Arial" w:cs="Arial"/>
        </w:rPr>
        <w:t xml:space="preserve"> </w:t>
      </w:r>
      <w:r w:rsidRPr="00C377FB">
        <w:rPr>
          <w:rFonts w:ascii="Arial" w:hAnsi="Arial" w:cs="Arial"/>
          <w:sz w:val="20"/>
          <w:szCs w:val="20"/>
        </w:rPr>
        <w:t xml:space="preserve">that the antibacterial activity of saponins is directly related to their interaction with cell membranes, and that saponins can alter membrane morphology, impair its integrity, as well as increase permeability. </w:t>
      </w:r>
    </w:p>
    <w:p w14:paraId="0F5FBB49" w14:textId="77777777" w:rsidR="00C377FB" w:rsidRDefault="00C377FB" w:rsidP="00C377FB">
      <w:pPr>
        <w:pStyle w:val="ListParagraph"/>
        <w:ind w:left="0" w:firstLine="284"/>
        <w:jc w:val="both"/>
        <w:rPr>
          <w:rFonts w:ascii="Arial" w:hAnsi="Arial" w:cs="Arial"/>
          <w:sz w:val="20"/>
          <w:szCs w:val="20"/>
        </w:rPr>
      </w:pPr>
    </w:p>
    <w:p w14:paraId="2503642A" w14:textId="55894D1A"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Tannins have antibacterial activity related to their ability to inactivate microbial cell adhesion, inactivate enzymes and genetic material, and interfere with protein transport in the inner </w:t>
      </w:r>
      <w:r w:rsidRPr="00C377FB">
        <w:rPr>
          <w:rFonts w:ascii="Arial" w:hAnsi="Arial" w:cs="Arial"/>
          <w:sz w:val="20"/>
          <w:szCs w:val="20"/>
        </w:rPr>
        <w:lastRenderedPageBreak/>
        <w:t xml:space="preserve">layer of the cell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{"citationItems":[{"id":"ITEM-1","itemData":{"DOI":"10.35814/jifi.v22i1.1564","ISSN":"1693-1831","abstract":"The red betel leaf  (Piper crocatum) exhibited antibacterial properties by inhibiting Propionibacterium acnes, known for causing acne. The study aimed to develop an anti-acne gel formulation using Piper crocatum leaves ethanolic extract and to evaluate its antibacterial efficacy against Propionibacterium acnes. The extract was formulated into three gel formulas, with concentrations of 15%, 20%, and 25%, respectively. Antibacterial activity was evaluated using the agar well diffusion method, with Clindamycin gel as the positive control.  The inhibition diameter were analyzed statistically using One Way ANOVA and Post Hoc LSD tests at a 95% confidence level. The result showed that the gel met the physical test requirements. The inhibition zone of the samples was observed with an inhibition diameter of 7.98 mm, 8.06 mm, and 8.16 mm for 15%, 20%, and 30% extract of gel, respectively, compared to the positive control 27.60 mm (p &lt; 0,05). The research findings indicate that anti-acne gel of Piper crocatum leaves ethanolic extract exhibit moderate antibacterial activity in an in vitro setting. Statistically significant differences in inhibition diameters were observed between each gel sample and positive control.","author":[{"dropping-particle":"","family":"Mendra","given":"Ni Nyoman Yudianti","non-dropping-particle":"","parse-names":false,"suffix":""},{"dropping-particle":"","family":"Givanda","given":"Jesi Dyah Ayu","non-dropping-particle":"","parse-names":false,"suffix":""},{"dropping-particle":"","family":"Putra","given":"Made Agus Sunadi","non-dropping-particle":"","parse-names":false,"suffix":""}],"container-title":"Jurnal Ilmu Kefarmasian Indonesia","id":"ITEM-1","issue":"1","issued":{"date-parts":[["2024"]]},"page":"95","title":"Evaluation of Anti-Acne Gel of Piper crocatum Leaves Ethanolic Extract against Propionibacterium acnes","type":"article-journal","volume":"22"},"uris":["http://www.mendeley.com/documents/?uuid=e63e01bd-3522-4dca-9f41-3556ed8cfb10"]}],"mendeley":{"formattedCitation":"(Mendra et al., 2024)","plainTextFormattedCitation":"(Mendra et al., 2024)","previouslyFormattedCitation":"(Mendra et al., 2024)"},"properties":{"noteIndex":0},"schema":"https://github.com/citation-style-language/schema/raw/master/csl-citation.json"}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(Mendra et al., 2024)</w:t>
      </w:r>
      <w:r w:rsidRPr="00C377FB">
        <w:rPr>
          <w:rFonts w:ascii="Arial" w:hAnsi="Arial" w:cs="Arial"/>
          <w:sz w:val="20"/>
          <w:szCs w:val="20"/>
        </w:rPr>
        <w:fldChar w:fldCharType="end"/>
      </w:r>
      <w:r w:rsidRPr="00C377FB">
        <w:rPr>
          <w:rFonts w:ascii="Arial" w:hAnsi="Arial" w:cs="Arial"/>
          <w:sz w:val="20"/>
          <w:szCs w:val="20"/>
        </w:rPr>
        <w:t xml:space="preserve">. Tannins also interfere with cell wall polypeptides so that the formation of cell walls becomes less perfect.  This causes bacterial cells to undergo lysis due to osmotic and physical pressure, leading to their death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{"citationItems":[{"id":"ITEM-1","itemData":{"abstract":"Telah dilakukan penelitian secara kualitatif terhadap pengaruh antibakteri dari ekstrak kulit batang matoa (Pometia pinnata. Spp.) terhadap bakteri Gram positif Staphylococcus aureus . Sebelum dilakukan uji antibakteri, sampel yang telah diekstrak secara maserasi diuji fitokimia terlebih dahulu untuk menentukan kandungan metabolit sekunder yang telah diketahui berperan sebagai agen antibakteri. Setelah dilakukan uji fitokimia, ekstrak diuji aktivitas antibakterinya terhadap bakteri Staphylococcus aureus dengan menggunakan teknik difusi agar dengan cara sumuran. Ekstrak dilarutkan pada aquades steril dengan perbandingan 2 g ekstrak pada 2 mL air. Untuk kontrol positif, digunakan ciprofloxacin dan aquades steril sebagai kontrol negatif. Hasil penelitian ini menunjukkan bahwa ekstrak kulit batang matoa memiliki aktivitas antibakteri setelah diinkubasi selama 24 jam pada 37 OC. Dari 3 kali pengulangan dengan masing – masing 3 sumuran, didapat zona hambat masing – masing 16.84 mm, 12.5 mm dan 14.5 mm dengan kontrol positif 29.67 mm serta kontrol negatif 0 mm. Hasil yang diperoleh didukung oleh keberadaan metabolit sekunder hasil uji fitokimia yaitu tanin, flavonoid, terpenoid dan saponin.A qualitative study has done of the antibacterial effect of matoa (Pometia pinnata) stem bark extract against Gram-positive bacteria Staphylococcus aureus . Before the antibacterial test , samples were extracted by maceration and then phytochemical tested to measuring the content of secondary metabolites that have been known to act as an antibacterial agent . After being tested of phytochemical , extracts were tested the antibacterial effect against Staphylococcus aureus using agar diffusion technique. Extract was dissolved in sterile distilled water with a ratio of 2 g of extract in 2 mL of water . For the positive control , use of ciprofloxacin and sterile distilled water as a negative control . Results of this study indicate that matoa bark extract has antibacterial effect after incubation for 24 h at 37OC . Of 3 times with each repetition - each 3 wells, the inhibition zone obtained - each 16.84 mm , 12.5 mm and 14.5 mm with 29.67 mm of positive control and a negative control by 0 mm . The results are supported by the presence of secondary metabolites by phytochemical test such as tannins , flavonoids , terpenoids and saponins.","author":[{"dropping-particle":"","family":"Ngajow","given":"Mercy","non-dropping-particle":"","parse-names":false,"suffix":""},{"dropping-particle":"","family":"Abidjulu","given":"Jemmy","non-dropping-particle":"","parse-names":false,"suffix":""},{"dropping-particle":"","family":"Kamu","given":"Vanda S.","non-dropping-particle":"","parse-names":false,"suffix":""}],"container-title":"Jurnal MIPA","id":"ITEM-1","issue":"2","issued":{"date-parts":[["2013"]]},"page":"128","title":"Ngajow, M., Abidjulu, J., &amp; Kamu, V. S. (2013). Pengaruh antibakteri ekstrak kulit batang matoa (Pometia pinnata) terhadap bakteri Staphylococcus aureus secara in vitro. Jurnal Mipa, 2(2), 128–132.","type":"article-journal","volume":"2"},"uris":["http://www.mendeley.com/documents/?uuid=eae3e1d6-144f-4b4e-afc3-bb55dd672fc5"]}],"mendeley":{"formattedCitation":"(Ngajow et al., 2013)","manualFormatting":"(Ngajow et al., 2013","plainTextFormattedCitation":"(Ngajow et al., 2013)","previouslyFormattedCitation":"(Ngajow et al., 2013)"},"properties":{"noteIndex":0},"schema":"https://github.com/citation-style-language/schema/raw/master/csl-citation.json"}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(Ngajow et al., 2013</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{"citationItems":[{"id":"ITEM-1","itemData":{"abstract":"Plants as medicinal ingredients have potential as antimicrobials and antioxidants, with various molecules that can protect the human body from pathogens and cellular oxidation. This is closely related to the secondary metabolitescontained in these plants. Currently there are several bacteria that are resistant to antibiotics, therefore it is necessary to find an alternative to overcome this resistance by conducting research on medicinal plants. Sekilang (Embeliaborneensis) is a plant that is used by the Dayak tribe in Kalimantan as an ingredient for catching fish, repelling leeches and hair care and does not rule out having medicinal properties. So it is necessary to do research on these plants, especially the bark. The purpose of this study was to determine the antibacterial activity of sekilang bark extract against Propionibacterium acnes and Staphylococcus epidermidis bacteria. Extraction of the active substance was carried out by maceration with ethanol solvent and antibacterial activity test using the disc diffusion method. The results of phytochemical screening showed that the bark extract of sekilang contains saponins, flavonoids, alkaloids and tannins. The results of the antibacterial activity test against Propionibacterium acne at a concentration of 2.5%; 5% ; 10% and 20% are 6.5 mm, respectively; 8.36 mm ; 7.5mm; 7.33mm. Antibacterial activity against Staphyllococus epidermidis at a concentration of 2.5%; 5% ; 10% and 20% are 7.0 mm, respectively; 7.7mm; 6.33mm; 7.8mm. It was concluded, that the bark extract of sekilang have antibacterial activity against Propionibacterium acne and Staphyllococus epidermidis with moderate category. The positive control used was clindamycin and the negative control was Dimethyl sulfoxy. Keywords:","author":[{"dropping-particle":"","family":"Saptowo","given":"Ari","non-dropping-particle":"","parse-names":false,"suffix":""},{"dropping-particle":"","family":"Supriningrum","given":"Risa","non-dropping-particle":"","parse-names":false,"suffix":""}],"id":"ITEM-1","issued":{"date-parts":[["2021"]]},"page":"93-97","title":"Uji Aktivitas Antibakteri Ekstrak Kulit Sekilang ( Embeliaborneensis Scheff ) Terhadap Bakteri Propionibacterium acnes dan Staphylococcus epidermidis","type":"article-journal"},"uris":["http://www.mendeley.com/documents/?uuid=30cdb125-7985-4789-9387-7cda60f691cc"]}],"mendeley":{"formattedCitation":"(Saptowo &amp; Supriningrum, 2021)","manualFormatting":"Saptowo &amp; Supriningrum, 2021)","plainTextFormattedCitation":"(Saptowo &amp; Supriningrum, 2021)","previouslyFormattedCitation":"(Saptowo &amp; Supriningrum, 2021)"},"properties":{"noteIndex":0},"schema":"https://github.com/citation-style-language/schema/raw/master/csl-citation.json"}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Saptowo &amp; Supriningrum, 2021)</w:t>
      </w:r>
      <w:r w:rsidRPr="00C377FB">
        <w:rPr>
          <w:rFonts w:ascii="Arial" w:hAnsi="Arial" w:cs="Arial"/>
          <w:sz w:val="20"/>
          <w:szCs w:val="20"/>
        </w:rPr>
        <w:fldChar w:fldCharType="end"/>
      </w:r>
      <w:r w:rsidRPr="00C377FB">
        <w:rPr>
          <w:rFonts w:ascii="Arial" w:hAnsi="Arial" w:cs="Arial"/>
          <w:sz w:val="20"/>
          <w:szCs w:val="20"/>
        </w:rPr>
        <w:t xml:space="preserve">. </w:t>
      </w:r>
    </w:p>
    <w:p w14:paraId="4E17D9F8" w14:textId="77777777" w:rsidR="00C377FB" w:rsidRDefault="00C377FB" w:rsidP="00C377FB">
      <w:pPr>
        <w:pStyle w:val="ListParagraph"/>
        <w:ind w:left="0" w:firstLine="284"/>
        <w:jc w:val="both"/>
        <w:rPr>
          <w:rFonts w:ascii="Arial" w:hAnsi="Arial" w:cs="Arial"/>
          <w:sz w:val="20"/>
          <w:szCs w:val="20"/>
        </w:rPr>
      </w:pPr>
    </w:p>
    <w:p w14:paraId="1926E40F" w14:textId="369004E0"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Triterpenoids are secondary metabolite compounds whose carbon skeleton is derived from six isoprene units and is derived from the acyclic C30 hydrocarbon, namely squallene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{"citationItems":[{"id":"ITEM-1","itemData":{"DOI":"10.3390/plants12142661","ISSN":"22237747","abstract":"Transdermal delivery devices and wound dressing materials are constantly improved and upgraded with the aim of enhancing their beneficial effects, biocompatibility, biodegradability, and cost effectiveness. Therefore, researchers in the field have shown an increasing interest in using natural compounds as constituents for such systems. Plants, as an important source of so-called “natural products” with an enormous variety and structural diversity that still exceeds the capacity of present-day sciences to define or even discover them, have been part of medicine since ancient times. However, their benefits are just at the beginning of being fully exploited in modern dermal and transdermal delivery systems. Thus, plant-based primary compounds, with or without biological activity, contained in gums and mucilages, traditionally used as gelling and texturing agents in the food industry, are now being explored as valuable and cost-effective natural components in the biomedical field. Their biodegradability, biocompatibility, and non-toxicity compensate for local availability and compositional variations. Also, secondary metabolites, classified based on their chemical structure, are being intensively investigated for their wide pharmacological and toxicological effects. Their impact on medicine is highlighted in detail through the most recent reported studies. Innovative isolation and purification techniques, new drug delivery devices and systems, and advanced evaluation procedures are presented.","author":[{"dropping-particle":"","family":"Isopencu","given":"Gabriela Olimpia","non-dropping-particle":"","parse-names":false,"suffix":""},{"dropping-particle":"","family":"Covaliu-Mierlă","given":"Cristina Ileana","non-dropping-particle":"","parse-names":false,"suffix":""},{"dropping-particle":"","family":"Deleanu","given":"Iuliana Mihaela","non-dropping-particle":"","parse-names":false,"suffix":""}],"container-title":"Plants","id":"ITEM-1","issue":"14","issued":{"date-parts":[["2023"]]},"page":"1-30","title":"From Plants to Wound Dressing and Transdermal Delivery of Bioactive Compounds","type":"article-journal","volume":"12"},"uris":["http://www.mendeley.com/documents/?uuid=89ad7a01-c1de-45df-8fd8-1145261aa710"]}],"mendeley":{"formattedCitation":"(Isopencu et al., 2023)","plainTextFormattedCitation":"(Isopencu et al., 2023)","previouslyFormattedCitation":"(Isopencu et al., 2023)"},"properties":{"noteIndex":0},"schema":"https://github.com/citation-style-language/schema/raw/master/csl-citation.json"}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(Isopencu et al., 2023)</w:t>
      </w:r>
      <w:r w:rsidRPr="00C377FB">
        <w:rPr>
          <w:rFonts w:ascii="Arial" w:hAnsi="Arial" w:cs="Arial"/>
          <w:sz w:val="20"/>
          <w:szCs w:val="20"/>
        </w:rPr>
        <w:fldChar w:fldCharType="end"/>
      </w:r>
      <w:r w:rsidRPr="00C377FB">
        <w:rPr>
          <w:rFonts w:ascii="Arial" w:hAnsi="Arial" w:cs="Arial"/>
          <w:sz w:val="20"/>
          <w:szCs w:val="20"/>
        </w:rPr>
        <w:t xml:space="preserve">. Triterpenoids generally present as compounds containing aldehyde groups, alcohols, or carboxylic acids, and can structurally be in the form of acyclic forms or various cyclic forms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{"citationItems":[{"id":"ITEM-1","itemData":{"DOI":"10.1007/s10725-022-00818-9","ISSN":"15735087","abstract":"“Triterpenoids” can be considered natural products derived from the cyclization of squalene, yielding 3-deoxytriterpenes (hydrocarbons) or 3-hydroxytriterpenes. Triterpenoids are metabolites of these two classes of triterpenes, produced by the functionalization of their carbon skeleton. They can be categorized into different groups based on their structural formula/design. Triterpenoids are an important group of compounds that are widely used in the fields of pharmacology, food, and industrial biotechnology. However, inadequate synthetic methods and insufficient knowledge of the biosynthesis of triterpenoids, such as their structure, enzymatic activity, and the methods used to produce pure and active triterpenoids, are key problems that limit the production of these active metabolites. Here, we summarize the derivatives, pharmaceutical properties, and biosynthetic pathways of triterpenoids and review the enzymes involved in their biosynthetic pathway. Furthermore, we concluded the screening methods, identified the genes involved in the pathways, and highlighted the appropriate strategies used to enhance their biosynthetic production to facilitate the commercial process of triterpenoids through the synthetic biology method.","author":[{"dropping-particle":"","family":"Noushahi","given":"Hamza Armghan","non-dropping-particle":"","parse-names":false,"suffix":""},{"dropping-particle":"","family":"Khan","given":"Aamir Hamid","non-dropping-particle":"","parse-names":false,"suffix":""},{"dropping-particle":"","family":"Noushahi","given":"Usama Farhan","non-dropping-particle":"","parse-names":false,"suffix":""},{"dropping-particle":"","family":"Hussain","given":"Mubashar","non-dropping-particle":"","parse-names":false,"suffix":""},{"dropping-particle":"","family":"Javed","given":"Talha","non-dropping-particle":"","parse-names":false,"suffix":""},{"dropping-particle":"","family":"Zafar","given":"Maimoona","non-dropping-particle":"","parse-names":false,"suffix":""},{"dropping-particle":"","family":"Batool","given":"Maria","non-dropping-particle":"","parse-names":false,"suffix":""},{"dropping-particle":"","family":"Ahmed","given":"Umair","non-dropping-particle":"","parse-names":false,"suffix":""},{"dropping-particle":"","family":"Liu","given":"Ke","non-dropping-particle":"","parse-names":false,"suffix":""},{"dropping-particle":"","family":"Harrison","given":"Matthew Tom","non-dropping-particle":"","parse-names":false,"suffix":""},{"dropping-particle":"","family":"Saud","given":"Shah","non-dropping-particle":"","parse-names":false,"suffix":""},{"dropping-particle":"","family":"Fahad","given":"Shah","non-dropping-particle":"","parse-names":false,"suffix":""},{"dropping-particle":"","family":"Shu","given":"Shaohua","non-dropping-particle":"","parse-names":false,"suffix":""}],"container-title":"Plant Growth Regulation","id":"ITEM-1","issue":"3","issued":{"date-parts":[["2022"]]},"page":"439-454","title":"Biosynthetic pathways of triterpenoids and strategies to improve their Biosynthetic Efficiency","type":"article-journal","volume":"97"},"uris":["http://www.mendeley.com/documents/?uuid=88e48a34-460d-4063-ab28-5bbfc10607de"]}],"mendeley":{"formattedCitation":"(Noushahi et al., 2022)","plainTextFormattedCitation":"(Noushahi et al., 2022)","previouslyFormattedCitation":"(Noushahi et al., 2022)"},"properties":{"noteIndex":0},"schema":"https://github.com/citation-style-language/schema/raw/master/csl-citation.json"}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(Noushahi et al., 2022)</w:t>
      </w:r>
      <w:r w:rsidRPr="00C377FB">
        <w:rPr>
          <w:rFonts w:ascii="Arial" w:hAnsi="Arial" w:cs="Arial"/>
          <w:sz w:val="20"/>
          <w:szCs w:val="20"/>
        </w:rPr>
        <w:fldChar w:fldCharType="end"/>
      </w:r>
      <w:r w:rsidRPr="00C377FB">
        <w:rPr>
          <w:rFonts w:ascii="Arial" w:hAnsi="Arial" w:cs="Arial"/>
          <w:sz w:val="20"/>
          <w:szCs w:val="20"/>
        </w:rPr>
        <w:t xml:space="preserve">. Plants containing triterpenoid compounds have ecological value because these compounds function as antifungals, insecticides, antipredators, antibacterials, and antivirals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{"citationItems":[{"id":"ITEM-1","itemData":{"DOI":"10.3390/ijms25147818","ISSN":"14220067","PMID":"39063059","abstract":"Plants of the Meliaceae family have long attracted researchers’ interest due to their various insecticidal activities, with triterpenes being the main active ingredients. In this paper, we discuss 93 triterpenoids with insecticidal activity from 37 insecticidal plant species of 15 genera (Munronia, Neobeguea, Pseudocedrela, Nymania, Quivisia, Ruagea, Dysoxylum, Soymida, Lansium, Sandoricum, Walsura, Trichilia, Swietenia, Turraea, and Xylocarpus) in the family Meliaceae. Among these genera, Trichilia deserves further research, with twelve species possessing insecticidal activity. The 93 insecticidal molecules included 27 ring-seco limonoids (comprising 1 ring A-seco group chemical, 1 ring B-seco group chemical, 5 ring D-seco group chemicals, 14 rings A,B-seco group chemicals, 5 rings B,D-seco group chemicals, and 1 rings A,B,D-seco group chemical), 22 ring-intact limonoids (comprising 5 cedrelone-class chemicals, 6 trichilin-class chemicals, 7 havanensin-class chemicals, 2 azadirone-class chemicals, 1 vilasinin-class chemical, and 1 other chemical), 33 2,30-linkage chemicals (comprising 25 mexicanolide-class chemicals and 8 phragmalin-class chemicals), 3 1,n-linkage-group chemicals, 3 onoceranoid-type triterpenoids, 2 apotirucallane-type terpenoids, 2 kokosanolide-type tetranortriterpenoids, and 1 cycloartane triterpene. In particular, 59 molecules showed antifeedant activity, 30 molecules exhibited poisonous effects, and 9 molecules possessed growth regulatory activity. Particularly, khayasin, beddomei lactone, 3β,24,25-trihydroxycycloartane, humilinolides A–E and methyl-2-hydroxy-3β-isobutyroxy-1-oxomeliac-8(30)-enate showed excellent insecticidal activities, which were comparable to that of azadirachtin and thus deserved more attention. Moreover, it was noteworthy that various chemicals (such as 12α-diacetoxywalsuranolide, 11β,12α-diacetoxycedrelone, 1α,7α,12α-triacetoxy-4α-carbomethoxy-11β-hydroxy-14β,15β-epoxyhavanensin, and 11-epi-21-hydroxytoonacilide, etc.) from Turraea showed excellent insecticidal activity. Specially, the insecticidal activity of khayasin from Neobeguea against the coconut leaf beetle were similar to that of rotenone. Therefore, it was a promising candidate insecticide for the control of the coconut leaf beetle.","author":[{"dropping-particle":"","family":"Lin","given":"Meihong","non-dropping-particle":"","parse-names":false,"suffix":""},{"dropping-particle":"","family":"Liu","given":"Xiaohui","non-dropping-particle":"","parse-names":false,"suffix":""},{"dropping-particle":"","family":"Chen","given":"Jiaxin","non-dropping-particle":"","parse-names":false,"suffix":""},{"dropping-particle":"","family":"Huang","given":"Jiguang","non-dropping-particle":"","parse-names":false,"suffix":""},{"dropping-particle":"","family":"Zhou","given":"Lijuan","non-dropping-particle":"","parse-names":false,"suffix":""}],"container-title":"International Journal of Molecular Sciences","id":"ITEM-1","issue":"14","issued":{"date-parts":[["2024"]]},"title":"Insecticidal Triterpenes in Meliaceae III: Plant Species, Molecules, and Activities in Munronia–Xylocarpus","type":"article-journal","volume":"25"},"uris":["http://www.mendeley.com/documents/?uuid=3fc92bbf-4d9b-4e42-8731-dc44b3f45783"]}],"mendeley":{"formattedCitation":"(Lin et al., 2024)","manualFormatting":"(Lin et al., 2024","plainTextFormattedCitation":"(Lin et al., 2024)","previouslyFormattedCitation":"(Lin et al., 2024)"},"properties":{"noteIndex":0},"schema":"https://github.com/citation-style-language/schema/raw/master/csl-citation.json"}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(Lin et al., 2024</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{"citationItems":[{"id":"ITEM-1","itemData":{"DOI":"10.3390/ph15101169","ISSN":"14248247","abstract":"Triterpenoids, important secondary plant metabolites made up of six isoprene units, are found widely in higher plants and are studied for their structural variety and wide range of bioactivities, including antiviral, antioxidant, anticancer, and anti-inflammatory properties. Numerous studies have demonstrated that different triterpenoids have the potential to behave as potential antiviral agents. The antiviral activities of triterpenoids and their derivatives are summarized in this review, with examples of oleanane, ursane, lupane, dammarane, lanostane, and cycloartane triterpenoids. We concentrated on the tetracyclic and pentacyclic triterpenoids in particular. Furthermore, the particular viral types and possible methods, such as anti-human immunodeficiency virus (HIV), anti-influenza virus, and anti-hepatitis virus, are presented in this article. This review gives an overview and a discussion of triterpenoids as potential antiviral agents.","author":[{"dropping-particle":"","family":"Liu","given":"Yue","non-dropping-particle":"","parse-names":false,"suffix":""},{"dropping-particle":"","family":"Yang","given":"Liangyu","non-dropping-particle":"","parse-names":false,"suffix":""},{"dropping-particle":"","family":"Wang","given":"Hong","non-dropping-particle":"","parse-names":false,"suffix":""},{"dropping-particle":"","family":"Xiong","given":"Yongai","non-dropping-particle":"","parse-names":false,"suffix":""}],"container-title":"Pharmaceuticals","id":"ITEM-1","issue":"10","issued":{"date-parts":[["2022"]]},"page":"1-21","title":"Recent Advances in Antiviral Activities of Triterpenoids","type":"article-journal","volume":"15"},"uris":["http://www.mendeley.com/documents/?uuid=c9633972-cdbb-4910-9d98-8406260c5c09"]}],"mendeley":{"formattedCitation":"(Liu et al., 2022)","manualFormatting":"Liu et al., 2022","plainTextFormattedCitation":"(Liu et al., 2022)","previouslyFormattedCitation":"(Liu et al., 2022)"},"properties":{"noteIndex":0},"schema":"https://github.com/citation-style-language/schema/raw/master/csl-citation.json"}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Liu et al., 2022</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{"citationItems":[{"id":"ITEM-1","itemData":{"DOI":"10.1016/j.indcrop.2020.112350","ISSN":"09266690","abstract":"The present study investigated the chemical composition of quinoa saponins and examined their possible antimicrobial modes of action against foodborne pathogenic bacteria. Six different compounds (Q1-Q6) were extracted from quinoa husks, separated/purified by column chromatography and identified by HPLC/MS and NMR. The anti-bactericidal effects against six types of bacteria, Staphylococcus aureus, Staphylococcus epidermidis, Bacillus cereus, Salmonella enteritidis, Pseudomonas aeruginosa, and Listeria ivanovii, were determined by the disk diffusion method and assessment of the MIC/MBC. The changes in membrane integrity were tested using a microplate reader, a flow cytometer, and a transmission electron microscopy. All the compounds exerted anti-bactericidal effects against S. aureus, S. epidermidis and B. cereus. Q4 showed the strongest activity against S. aureus and S. epidermidis, with an MIC value of 0.0625 mg/mL and an MBC value of 0.125 mg/mL. The concentration of quinoa saponin Q4 exhibited a dose-dependent relationship with its anti-bactericidal effect. In fact, a dose-effect relationship was found between the concentration of all quinoa saponins and their bacteriostatic effects. In addition, the release of nucleic acids and proteins from B. cereus increased gradually with increases in the Q4 concentration, and the membrane structure of B. cereus was destroyed by Q4. Notably, quinoa saponins caused severe damage to the tested bacteria through degradation of the cell wall followed by disruption of the cytoplasmic membrane and membrane proteins, which resulted in leakage of the cell contents.","author":[{"dropping-particle":"","family":"Dong","given":"Shixia","non-dropping-particle":"","parse-names":false,"suffix":""},{"dropping-particle":"","family":"Yang","given":"Xiushi","non-dropping-particle":"","parse-names":false,"suffix":""},{"dropping-particle":"","family":"Zhao","given":"Lei","non-dropping-particle":"","parse-names":false,"suffix":""},{"dropping-particle":"","family":"Zhang","given":"Fengxiang","non-dropping-particle":"","parse-names":false,"suffix":""},{"dropping-particle":"","family":"Hou","given":"Zhaohua","non-dropping-particle":"","parse-names":false,"suffix":""},{"dropping-particle":"","family":"Xue","given":"Peng","non-dropping-particle":"","parse-names":false,"suffix":""}],"container-title":"Industrial Crops and Products","id":"ITEM-1","issue":"August 2019","issued":{"date-parts":[["2020"]]},"page":"112350","publisher":"Elsevier","title":"Antibacterial activity and mechanism of action saponins from Chenopodium quinoa Willd. husks against foodborne pathogenic bacteria","type":"article-journal","volume":"149"},"uris":["http://www.mendeley.com/documents/?uuid=fab29a24-0a1d-4070-a323-08ff4790aa21"]}],"mendeley":{"formattedCitation":"(Dong et al., 2020)","manualFormatting":"Dong et al., 2020)","plainTextFormattedCitation":"(Dong et al., 2020)","previouslyFormattedCitation":"(Dong et al., 2020)"},"properties":{"noteIndex":0},"schema":"https://github.com/citation-style-language/schema/raw/master/csl-citation.json"}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Dong et al., 2020)</w:t>
      </w:r>
      <w:r w:rsidRPr="00C377FB">
        <w:rPr>
          <w:rFonts w:ascii="Arial" w:hAnsi="Arial" w:cs="Arial"/>
          <w:sz w:val="20"/>
          <w:szCs w:val="20"/>
        </w:rPr>
        <w:fldChar w:fldCharType="end"/>
      </w:r>
      <w:r w:rsidRPr="00C377FB">
        <w:rPr>
          <w:rFonts w:ascii="Arial" w:hAnsi="Arial" w:cs="Arial"/>
          <w:sz w:val="20"/>
          <w:szCs w:val="20"/>
        </w:rPr>
        <w:t xml:space="preserve">. Triterpenoids, as antibacterial substances, are thought to act by damaging membranes through their lipophilic properties. These compounds can react with porins (transmembrane proteins) on the outer membrane of the bacterial cell wall, forming strong polymer bonds and damaging them, reducing the permeability of the bacterial cell wall so that bacteria lack nutrients and bacterial growth is stunted, leading to death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{"citationItems":[{"id":"ITEM-1","itemData":{"ISSN":"1693-5616","abstract":"A research aims to know the toxicity of Pucuk Merah (Syzygium myrtifolium Walp.) red leaves extracts against brine shrimp Artemia salina Leach and its bioactivity against Escherichia coli and Staphylococcus aureus has been carried out. The dried samples were macerated with ethanol and were fractionated with n-hexane, ethyl acetate and ethanol-water. Phytochemical test showed the presence of alkaloids, triterpenoids, steroids, saponins, phenolic and flavonoid in ethanol extract. n-Hexane fraction contained alkaloids, triterpenoids and steroids, ethyl acetate fraction contained alkaloids, triterpenoids, phenolic and flavonoid while ethanol-water fraction contained triterpenoids, saponins and phenolic. Brine Shrimp Lethality Test showed that ethyl acetate fraction had the highest bioactivity in Artemia salina Leach with LC 50 values of 149.8600 ppm. Antibacterial activity test using agar diffusion method showed that ethyl acetate fraction had the highest inhibiton against Staphylococcus aureus whereas total extract had the highest inhibition against Escherichia coli with MIC values of 0,5%. These results showed that Syzygium myrtifolium Walp. red leaves extract potential as an antibacterial agent.","author":[{"dropping-particle":"","family":"Haryati","given":"Nur Aini","non-dropping-particle":"","parse-names":false,"suffix":""},{"dropping-particle":"","family":"Saleh","given":"Chairul","non-dropping-particle":"","parse-names":false,"suffix":""},{"dropping-particle":"","family":"Erwin","given":"","non-dropping-particle":"","parse-names":false,"suffix":""}],"container-title":"Jurnal Kimia Mulawarman","id":"ITEM-1","issue":"1","issued":{"date-parts":[["2015"]]},"page":"35-40","title":"Uji Toksisitas Dan Aktivitas Antibakteri Ekstrak Daun Merah Tanaman Pucuk Merah (Syzygium myrtifolium Walp.) Terhadap Bakteri","type":"article-journal","volume":"13"},"uris":["http://www.mendeley.com/documents/?uuid=a0f0e90e-4af8-4354-965a-1823f91f5aba"]}],"mendeley":{"formattedCitation":"(Haryati et al., 2015)","plainTextFormattedCitation":"(Haryati et al., 2015)","previouslyFormattedCitation":"(Haryati et al., 2015)"},"properties":{"noteIndex":0},"schema":"https://github.com/citation-style-language/schema/raw/master/csl-citation.json"}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(Haryati et al., 2015)</w:t>
      </w:r>
      <w:r w:rsidRPr="00C377FB">
        <w:rPr>
          <w:rFonts w:ascii="Arial" w:hAnsi="Arial" w:cs="Arial"/>
          <w:sz w:val="20"/>
          <w:szCs w:val="20"/>
        </w:rPr>
        <w:fldChar w:fldCharType="end"/>
      </w:r>
      <w:r w:rsidRPr="00C377FB">
        <w:rPr>
          <w:rFonts w:ascii="Arial" w:hAnsi="Arial" w:cs="Arial"/>
          <w:sz w:val="20"/>
          <w:szCs w:val="20"/>
        </w:rPr>
        <w:t xml:space="preserve">. </w:t>
      </w:r>
    </w:p>
    <w:p w14:paraId="415284B6" w14:textId="77777777" w:rsidR="00C377FB" w:rsidRDefault="00C377FB" w:rsidP="00C377FB">
      <w:pPr>
        <w:pStyle w:val="ListParagraph"/>
        <w:ind w:left="0"/>
        <w:jc w:val="both"/>
        <w:rPr>
          <w:rFonts w:ascii="Arial" w:hAnsi="Arial" w:cs="Arial"/>
          <w:sz w:val="20"/>
          <w:szCs w:val="20"/>
        </w:rPr>
      </w:pPr>
    </w:p>
    <w:p w14:paraId="3E76B92C" w14:textId="339DA1BC" w:rsidR="00C377FB" w:rsidRPr="00C377FB" w:rsidRDefault="00C377FB" w:rsidP="00C377FB">
      <w:pPr>
        <w:pStyle w:val="ListParagraph"/>
        <w:ind w:left="0"/>
        <w:jc w:val="both"/>
        <w:rPr>
          <w:rFonts w:ascii="Arial" w:hAnsi="Arial" w:cs="Arial"/>
          <w:sz w:val="20"/>
          <w:szCs w:val="20"/>
        </w:rPr>
      </w:pPr>
      <w:r w:rsidRPr="00C377FB">
        <w:rPr>
          <w:rFonts w:ascii="Arial" w:hAnsi="Arial" w:cs="Arial"/>
          <w:sz w:val="20"/>
          <w:szCs w:val="20"/>
        </w:rPr>
        <w:t xml:space="preserve">Of the two types of bacteria used, there are two different types: </w:t>
      </w:r>
      <w:r w:rsidRPr="00C377FB">
        <w:rPr>
          <w:rFonts w:ascii="Arial" w:hAnsi="Arial" w:cs="Arial"/>
          <w:i/>
          <w:iCs/>
          <w:sz w:val="20"/>
          <w:szCs w:val="20"/>
        </w:rPr>
        <w:t>Staphylococcus aureus</w:t>
      </w:r>
      <w:r w:rsidRPr="00C377FB">
        <w:rPr>
          <w:rFonts w:ascii="Arial" w:hAnsi="Arial" w:cs="Arial"/>
          <w:sz w:val="20"/>
          <w:szCs w:val="20"/>
        </w:rPr>
        <w:t xml:space="preserve">, a gram-positive bacterium, and </w:t>
      </w:r>
      <w:r w:rsidRPr="00C377FB">
        <w:rPr>
          <w:rFonts w:ascii="Arial" w:hAnsi="Arial" w:cs="Arial"/>
          <w:i/>
          <w:iCs/>
          <w:sz w:val="20"/>
          <w:szCs w:val="20"/>
        </w:rPr>
        <w:t>Pseudomonas aeruginosa</w:t>
      </w:r>
      <w:r w:rsidRPr="00C377FB">
        <w:rPr>
          <w:rFonts w:ascii="Arial" w:hAnsi="Arial" w:cs="Arial"/>
          <w:sz w:val="20"/>
          <w:szCs w:val="20"/>
        </w:rPr>
        <w:t>, a gram-negative bacterium. The extract is known to exhibit greater resistance</w:t>
      </w:r>
      <w:r w:rsidRPr="00922092">
        <w:rPr>
          <w:rFonts w:ascii="Times New Roman" w:hAnsi="Times New Roman"/>
          <w:sz w:val="20"/>
          <w:szCs w:val="20"/>
        </w:rPr>
        <w:t xml:space="preserve"> </w:t>
      </w:r>
      <w:r w:rsidRPr="00C377FB">
        <w:rPr>
          <w:rFonts w:ascii="Arial" w:hAnsi="Arial" w:cs="Arial"/>
          <w:sz w:val="20"/>
          <w:szCs w:val="20"/>
        </w:rPr>
        <w:t xml:space="preserve">to </w:t>
      </w:r>
      <w:r w:rsidRPr="00C377FB">
        <w:rPr>
          <w:rFonts w:ascii="Arial" w:hAnsi="Arial" w:cs="Arial"/>
          <w:i/>
          <w:iCs/>
          <w:sz w:val="20"/>
          <w:szCs w:val="20"/>
        </w:rPr>
        <w:t>Staphylococcus aureus</w:t>
      </w:r>
      <w:r w:rsidRPr="00C377FB">
        <w:rPr>
          <w:rFonts w:ascii="Arial" w:hAnsi="Arial" w:cs="Arial"/>
          <w:sz w:val="20"/>
          <w:szCs w:val="20"/>
        </w:rPr>
        <w:t xml:space="preserve"> than to </w:t>
      </w:r>
      <w:r w:rsidRPr="00C377FB">
        <w:rPr>
          <w:rFonts w:ascii="Arial" w:hAnsi="Arial" w:cs="Arial"/>
          <w:i/>
          <w:iCs/>
          <w:sz w:val="20"/>
          <w:szCs w:val="20"/>
        </w:rPr>
        <w:t>Pseudomonas aeruginosa</w:t>
      </w:r>
      <w:r w:rsidRPr="00C377FB">
        <w:rPr>
          <w:rFonts w:ascii="Arial" w:hAnsi="Arial" w:cs="Arial"/>
          <w:sz w:val="20"/>
          <w:szCs w:val="20"/>
        </w:rPr>
        <w:t>. This difference in response is certainly due to the difference in the cell wall structure of the two bacteria. Gram-positive</w:t>
      </w:r>
      <w:r w:rsidRPr="00C377FB">
        <w:rPr>
          <w:rFonts w:ascii="Arial" w:hAnsi="Arial" w:cs="Arial"/>
        </w:rPr>
        <w:t xml:space="preserve"> </w:t>
      </w:r>
      <w:r w:rsidRPr="00C377FB">
        <w:rPr>
          <w:rFonts w:ascii="Arial" w:hAnsi="Arial" w:cs="Arial"/>
          <w:sz w:val="20"/>
          <w:szCs w:val="20"/>
        </w:rPr>
        <w:t>bacteria do not have a lipopolysaccharide layer on their cell wall, whereas in gram-negative bacteria, the cell wall is lined by a lipopolysaccharide layer. Lipopolysaccharides are barriers to the entry of</w:t>
      </w:r>
      <w:r w:rsidRPr="00C377FB">
        <w:rPr>
          <w:rFonts w:ascii="Arial" w:hAnsi="Arial" w:cs="Arial"/>
        </w:rPr>
        <w:t xml:space="preserve"> </w:t>
      </w:r>
      <w:r w:rsidRPr="00C377FB">
        <w:rPr>
          <w:rFonts w:ascii="Arial" w:hAnsi="Arial" w:cs="Arial"/>
          <w:sz w:val="20"/>
          <w:szCs w:val="20"/>
        </w:rPr>
        <w:t xml:space="preserve">antibacterial compounds. It makes gram-negative bacteria more resistant to antibacterial compounds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{"citationItems":[{"id":"ITEM-1","itemData":{"author":[{"dropping-particle":"","family":"Maher","given":"Claire","non-dropping-particle":"","parse-names":false,"suffix":""},{"dropping-particle":"","family":"Hassan","given":"Karl A","non-dropping-particle":"","parse-names":false,"suffix":""}],"container-title":"Antimicrobial Chemotherapy","id":"ITEM-1","issue":"3","issued":{"date-parts":[["2019"]]},"page":"1-15","publisher":"American Society for Microbiology","title":"The Gram-negative permeability barrier: tipping the balance of the in and the out","type":"article-journal","volume":"14"},"uris":["http://www.mendeley.com/documents/?uuid=9c7c5c9f-1d72-468c-a77a-8e5d7e1f3840"]}],"mendeley":{"formattedCitation":"(Maher &amp; Hassan, 2019)","manualFormatting":"(Maher &amp; Hassan, 2019","plainTextFormattedCitation":"(Maher &amp; Hassan, 2019)","previouslyFormattedCitation":"(Maher &amp; Hassan, 2019)"},"properties":{"noteIndex":0},"schema":"https://github.com/citation-style-language/schema/raw/master/csl-citation.json"}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(Maher &amp; Hassan, 2019</w:t>
      </w:r>
      <w:r w:rsidRPr="00C377FB">
        <w:rPr>
          <w:rFonts w:ascii="Arial" w:hAnsi="Arial" w:cs="Arial"/>
          <w:sz w:val="20"/>
          <w:szCs w:val="20"/>
        </w:rPr>
        <w:fldChar w:fldCharType="end"/>
      </w:r>
      <w:r w:rsidRPr="00C377FB">
        <w:rPr>
          <w:rFonts w:ascii="Arial" w:hAnsi="Arial" w:cs="Arial"/>
          <w:sz w:val="20"/>
          <w:szCs w:val="20"/>
        </w:rPr>
        <w:t xml:space="preserve">;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{"citationItems":[{"id":"ITEM-1","itemData":{"DOI":"10.1016/j.mib.2013.09.007.On","ISBN":"1879-0364 (Electronic)\\r1369-5274 (Linking)","ISSN":"1879-0364","PMID":"24148302","author":[{"dropping-particle":"","family":"G. Zhang, T. Meredith","given":"D. Kahne","non-dropping-particle":"","parse-names":false,"suffix":""},{"dropping-particle":"","family":"Manuscript","given":"Author","non-dropping-particle":"","parse-names":false,"suffix":""}],"container-title":"curr Opin Microbiol","id":"ITEM-1","issue":"6","issued":{"date-parts":[["2014"]]},"page":"779-785","title":"On the Essentiality of","type":"article-journal","volume":"16"},"uris":["http://www.mendeley.com/documents/?uuid=7cb51844-cde0-425f-8aa3-fcc2386e3d65"]}],"mendeley":{"formattedCitation":"(G. Zhang, T. Meredith &amp; Manuscript, 2014)","manualFormatting":"Zhang, et al., 2014)","plainTextFormattedCitation":"(G. Zhang, T. Meredith &amp; Manuscript, 2014)","previouslyFormattedCitation":"(G. Zhang, T. Meredith &amp; Manuscript, 2014)"},"properties":{"noteIndex":0},"schema":"https://github.com/citation-style-language/schema/raw/master/csl-citation.json"}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Zhang, et al., 2014)</w:t>
      </w:r>
      <w:r w:rsidRPr="00C377FB">
        <w:rPr>
          <w:rFonts w:ascii="Arial" w:hAnsi="Arial" w:cs="Arial"/>
          <w:sz w:val="20"/>
          <w:szCs w:val="20"/>
        </w:rPr>
        <w:fldChar w:fldCharType="end"/>
      </w:r>
      <w:r w:rsidRPr="00C377FB">
        <w:rPr>
          <w:rFonts w:ascii="Arial" w:hAnsi="Arial" w:cs="Arial"/>
          <w:sz w:val="20"/>
          <w:szCs w:val="20"/>
        </w:rPr>
        <w:t xml:space="preserve">. A report by Han et al., </w:t>
      </w:r>
      <w:r w:rsidRPr="00C377FB">
        <w:rPr>
          <w:rFonts w:ascii="Arial" w:hAnsi="Arial" w:cs="Arial"/>
          <w:sz w:val="20"/>
          <w:szCs w:val="20"/>
        </w:rPr>
        <w:fldChar w:fldCharType="begin" w:fldLock="1"/>
      </w:r>
      <w:r w:rsidRPr="00C377FB">
        <w:rPr>
          <w:rFonts w:ascii="Arial" w:hAnsi="Arial" w:cs="Arial"/>
          <w:sz w:val="20"/>
          <w:szCs w:val="20"/>
        </w:rPr>
        <w:instrText>ADDIN CSL_CITATION {"citationItems":[{"id":"ITEM-1","itemData":{"DOI":"10.1007/s10068-022-01182-0","ISBN":"0123456789","ISSN":"20926456","abstract":"This study was conducted to investigate the antimicrobial effects of 300 Asian plant extracts (PEs) against pathogenic and spoilage bacteria. The antimicrobial activities were examined using agar well or agar disc diffusion, and micro-titer methods. Results revealed that PEs exhibited higher antimicrobial effects against Gram-positive bacteria compared than against Gram-negative bacteria. With few exceptions, PEs delayed the lag time (LT) of pathogenic bacteria (1.17–3.75 times). Among PEs tested, Alchornea trewioides (AT) and Erodium stephanianum (ES) were the most effective in inhibiting pathogenic and spoilage bacteria. In the study evaluating the effect on the growth inhibition in the broth, Acetobacter aceti was inhibited at 2.77 and 3.02 log CFU/mL by the combination treatment of AT+nisin and ES+nisin after storage for 7 days, respectively. Although further investigations are needed to clarify the antimicrobial mechanism of PEs, this study demonstrated that antimicrobial efficacy varied with PE types, solvents, and bacteria.","author":[{"dropping-particle":"","family":"Han","given":"Areum","non-dropping-particle":"","parse-names":false,"suffix":""},{"dropping-particle":"","family":"Hwang","given":"Jin Ha","non-dropping-particle":"","parse-names":false,"suffix":""},{"dropping-particle":"","family":"Lee","given":"Sun Young","non-dropping-particle":"","parse-names":false,"suffix":""}],"container-title":"Food Science and Biotechnology","id":"ITEM-1","issue":"2","issued":{"date-parts":[["2023"]]},"page":"229-238","publisher":"Springer Nature Singapore","title":"Antimicrobial activities of Asian plant extracts against pathogenic and spoilage bacteria","type":"article-journal","volume":"32"},"suppress-author":1,"uris":["http://www.mendeley.com/documents/?uuid=55e0a113-86fb-4d0d-a56c-2db11e1599a7"]}],"mendeley":{"formattedCitation":"(2023)","plainTextFormattedCitation":"(2023)","previouslyFormattedCitation":"(2023)"},"properties":{"noteIndex":0},"schema":"https://github.com/citation-style-language/schema/raw/master/csl-citation.json"}</w:instrText>
      </w:r>
      <w:r w:rsidRPr="00C377FB">
        <w:rPr>
          <w:rFonts w:ascii="Arial" w:hAnsi="Arial" w:cs="Arial"/>
          <w:sz w:val="20"/>
          <w:szCs w:val="20"/>
        </w:rPr>
        <w:fldChar w:fldCharType="separate"/>
      </w:r>
      <w:r w:rsidRPr="00C377FB">
        <w:rPr>
          <w:rFonts w:ascii="Arial" w:hAnsi="Arial" w:cs="Arial"/>
          <w:noProof/>
          <w:sz w:val="20"/>
          <w:szCs w:val="20"/>
        </w:rPr>
        <w:t>(2023)</w:t>
      </w:r>
      <w:r w:rsidRPr="00C377FB">
        <w:rPr>
          <w:rFonts w:ascii="Arial" w:hAnsi="Arial" w:cs="Arial"/>
          <w:sz w:val="20"/>
          <w:szCs w:val="20"/>
        </w:rPr>
        <w:fldChar w:fldCharType="end"/>
      </w:r>
      <w:r w:rsidRPr="00C377FB">
        <w:rPr>
          <w:rFonts w:ascii="Arial" w:hAnsi="Arial" w:cs="Arial"/>
          <w:sz w:val="20"/>
          <w:szCs w:val="20"/>
        </w:rPr>
        <w:t xml:space="preserve"> found that the antimicrobial activity of various</w:t>
      </w:r>
      <w:r w:rsidRPr="00C377FB">
        <w:rPr>
          <w:rFonts w:ascii="Arial" w:hAnsi="Arial" w:cs="Arial"/>
        </w:rPr>
        <w:t xml:space="preserve"> </w:t>
      </w:r>
      <w:r w:rsidRPr="00C377FB">
        <w:rPr>
          <w:rFonts w:ascii="Arial" w:hAnsi="Arial" w:cs="Arial"/>
          <w:sz w:val="20"/>
          <w:szCs w:val="20"/>
        </w:rPr>
        <w:t>Asian plant extracts is generally</w:t>
      </w:r>
      <w:r w:rsidRPr="00C377FB">
        <w:rPr>
          <w:rFonts w:ascii="Arial" w:hAnsi="Arial" w:cs="Arial"/>
        </w:rPr>
        <w:t xml:space="preserve"> </w:t>
      </w:r>
      <w:r w:rsidRPr="00C377FB">
        <w:rPr>
          <w:rFonts w:ascii="Arial" w:hAnsi="Arial" w:cs="Arial"/>
          <w:sz w:val="20"/>
          <w:szCs w:val="20"/>
        </w:rPr>
        <w:t xml:space="preserve">more effective against Gram-positive bacteria than against Gram-negative bacteria, because the outer membrane layer of lipopolysaccharides in Gram-negative bacteria inhibits the penetration of antibacterial compounds. It confirms that the antibacterial effect on </w:t>
      </w:r>
      <w:r w:rsidRPr="00C377FB">
        <w:rPr>
          <w:rFonts w:ascii="Arial" w:hAnsi="Arial" w:cs="Arial"/>
          <w:i/>
          <w:iCs/>
          <w:sz w:val="20"/>
          <w:szCs w:val="20"/>
        </w:rPr>
        <w:t>Staphylococcus aureus</w:t>
      </w:r>
      <w:r w:rsidRPr="00C377FB">
        <w:rPr>
          <w:rFonts w:ascii="Arial" w:hAnsi="Arial" w:cs="Arial"/>
          <w:sz w:val="20"/>
          <w:szCs w:val="20"/>
        </w:rPr>
        <w:t xml:space="preserve"> is stronger than on </w:t>
      </w:r>
      <w:r w:rsidRPr="00C377FB">
        <w:rPr>
          <w:rFonts w:ascii="Arial" w:hAnsi="Arial" w:cs="Arial"/>
          <w:i/>
          <w:iCs/>
          <w:sz w:val="20"/>
          <w:szCs w:val="20"/>
        </w:rPr>
        <w:t>Pseudomonas aeruginosa</w:t>
      </w:r>
      <w:r w:rsidRPr="00C377FB">
        <w:rPr>
          <w:rFonts w:ascii="Arial" w:hAnsi="Arial" w:cs="Arial"/>
          <w:sz w:val="20"/>
          <w:szCs w:val="20"/>
        </w:rPr>
        <w:t>.</w:t>
      </w:r>
    </w:p>
    <w:p w14:paraId="03EF710B" w14:textId="77777777" w:rsidR="0050653E" w:rsidRDefault="0050653E" w:rsidP="00441B6F">
      <w:pPr>
        <w:pStyle w:val="ConcHead"/>
        <w:spacing w:after="0"/>
        <w:jc w:val="both"/>
        <w:rPr>
          <w:rFonts w:ascii="Arial" w:hAnsi="Arial" w:cs="Arial"/>
        </w:rPr>
      </w:pPr>
    </w:p>
    <w:p w14:paraId="2DA7D066" w14:textId="46F36ED3"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9D8B57" w14:textId="77777777" w:rsidR="0050653E" w:rsidRDefault="0050653E" w:rsidP="00441B6F">
      <w:pPr>
        <w:pStyle w:val="ConcHead"/>
        <w:spacing w:after="0"/>
        <w:jc w:val="both"/>
        <w:rPr>
          <w:rFonts w:ascii="Arial" w:hAnsi="Arial" w:cs="Arial"/>
        </w:rPr>
      </w:pPr>
    </w:p>
    <w:p w14:paraId="035B4EA1" w14:textId="77777777" w:rsidR="0050653E" w:rsidRPr="0050653E" w:rsidRDefault="0050653E" w:rsidP="0050653E">
      <w:pPr>
        <w:pStyle w:val="IEEEHeading1"/>
        <w:numPr>
          <w:ilvl w:val="0"/>
          <w:numId w:val="0"/>
        </w:numPr>
        <w:spacing w:before="0" w:after="0" w:line="276" w:lineRule="auto"/>
        <w:jc w:val="both"/>
        <w:rPr>
          <w:rFonts w:ascii="Arial" w:eastAsia="Aptos" w:hAnsi="Arial" w:cs="Arial"/>
          <w:smallCaps w:val="0"/>
          <w:kern w:val="2"/>
          <w:szCs w:val="20"/>
          <w:lang w:val="en-ID" w:eastAsia="en-US"/>
        </w:rPr>
      </w:pPr>
      <w:r w:rsidRPr="0050653E">
        <w:rPr>
          <w:rFonts w:ascii="Arial" w:eastAsia="Aptos" w:hAnsi="Arial" w:cs="Arial"/>
          <w:smallCaps w:val="0"/>
          <w:kern w:val="2"/>
          <w:szCs w:val="20"/>
          <w:lang w:val="en-ID" w:eastAsia="en-US"/>
        </w:rPr>
        <w:t>The results showed that keben fruit seed extract (</w:t>
      </w:r>
      <w:r w:rsidRPr="0050653E">
        <w:rPr>
          <w:rFonts w:ascii="Arial" w:eastAsia="Aptos" w:hAnsi="Arial" w:cs="Arial"/>
          <w:i/>
          <w:iCs/>
          <w:smallCaps w:val="0"/>
          <w:kern w:val="2"/>
          <w:szCs w:val="20"/>
          <w:lang w:val="en-ID" w:eastAsia="en-US"/>
        </w:rPr>
        <w:t>Barringtonia asiatica</w:t>
      </w:r>
      <w:r w:rsidRPr="0050653E">
        <w:rPr>
          <w:rFonts w:ascii="Arial" w:eastAsia="Aptos" w:hAnsi="Arial" w:cs="Arial"/>
          <w:smallCaps w:val="0"/>
          <w:kern w:val="2"/>
          <w:szCs w:val="20"/>
          <w:lang w:val="en-ID" w:eastAsia="en-US"/>
        </w:rPr>
        <w:t xml:space="preserve"> L. Kurz) has antibacterial activity against </w:t>
      </w:r>
      <w:r w:rsidRPr="0050653E">
        <w:rPr>
          <w:rFonts w:ascii="Arial" w:eastAsia="Aptos" w:hAnsi="Arial" w:cs="Arial"/>
          <w:i/>
          <w:iCs/>
          <w:smallCaps w:val="0"/>
          <w:kern w:val="2"/>
          <w:szCs w:val="20"/>
          <w:lang w:val="en-ID" w:eastAsia="en-US"/>
        </w:rPr>
        <w:t>Staphylococcus aureus</w:t>
      </w:r>
      <w:r w:rsidRPr="0050653E">
        <w:rPr>
          <w:rFonts w:ascii="Arial" w:eastAsia="Aptos" w:hAnsi="Arial" w:cs="Arial"/>
          <w:smallCaps w:val="0"/>
          <w:kern w:val="2"/>
          <w:szCs w:val="20"/>
          <w:lang w:val="en-ID" w:eastAsia="en-US"/>
        </w:rPr>
        <w:t xml:space="preserve"> and </w:t>
      </w:r>
      <w:r w:rsidRPr="0050653E">
        <w:rPr>
          <w:rFonts w:ascii="Arial" w:eastAsia="Aptos" w:hAnsi="Arial" w:cs="Arial"/>
          <w:i/>
          <w:iCs/>
          <w:smallCaps w:val="0"/>
          <w:kern w:val="2"/>
          <w:szCs w:val="20"/>
          <w:lang w:val="en-ID" w:eastAsia="en-US"/>
        </w:rPr>
        <w:t>Pseudomonas aeruginosa</w:t>
      </w:r>
      <w:r w:rsidRPr="0050653E">
        <w:rPr>
          <w:rFonts w:ascii="Arial" w:eastAsia="Aptos" w:hAnsi="Arial" w:cs="Arial"/>
          <w:smallCaps w:val="0"/>
          <w:kern w:val="2"/>
          <w:szCs w:val="20"/>
          <w:lang w:val="en-ID" w:eastAsia="en-US"/>
        </w:rPr>
        <w:t>, with resistance increasing with concentration and reaching a maximum at 1000 ppm. Keben fruit seed extract (</w:t>
      </w:r>
      <w:r w:rsidRPr="0050653E">
        <w:rPr>
          <w:rFonts w:ascii="Arial" w:eastAsia="Aptos" w:hAnsi="Arial" w:cs="Arial"/>
          <w:i/>
          <w:iCs/>
          <w:smallCaps w:val="0"/>
          <w:kern w:val="2"/>
          <w:szCs w:val="20"/>
          <w:lang w:val="en-ID" w:eastAsia="en-US"/>
        </w:rPr>
        <w:t>Barringtonia asiatica</w:t>
      </w:r>
      <w:r w:rsidRPr="0050653E">
        <w:rPr>
          <w:rFonts w:ascii="Arial" w:eastAsia="Aptos" w:hAnsi="Arial" w:cs="Arial"/>
          <w:smallCaps w:val="0"/>
          <w:kern w:val="2"/>
          <w:szCs w:val="20"/>
          <w:lang w:val="en-ID" w:eastAsia="en-US"/>
        </w:rPr>
        <w:t xml:space="preserve"> L. Kurz) showed greater activity against </w:t>
      </w:r>
      <w:r w:rsidRPr="0050653E">
        <w:rPr>
          <w:rFonts w:ascii="Arial" w:eastAsia="Aptos" w:hAnsi="Arial" w:cs="Arial"/>
          <w:i/>
          <w:iCs/>
          <w:smallCaps w:val="0"/>
          <w:kern w:val="2"/>
          <w:szCs w:val="20"/>
          <w:lang w:val="en-ID" w:eastAsia="en-US"/>
        </w:rPr>
        <w:t>Staphylococcus aureus</w:t>
      </w:r>
      <w:r w:rsidRPr="0050653E">
        <w:rPr>
          <w:rFonts w:ascii="Arial" w:eastAsia="Aptos" w:hAnsi="Arial" w:cs="Arial"/>
          <w:smallCaps w:val="0"/>
          <w:kern w:val="2"/>
          <w:szCs w:val="20"/>
          <w:lang w:val="en-ID" w:eastAsia="en-US"/>
        </w:rPr>
        <w:t xml:space="preserve"> than against </w:t>
      </w:r>
      <w:r w:rsidRPr="0050653E">
        <w:rPr>
          <w:rFonts w:ascii="Arial" w:eastAsia="Aptos" w:hAnsi="Arial" w:cs="Arial"/>
          <w:i/>
          <w:iCs/>
          <w:smallCaps w:val="0"/>
          <w:kern w:val="2"/>
          <w:szCs w:val="20"/>
          <w:lang w:val="en-ID" w:eastAsia="en-US"/>
        </w:rPr>
        <w:t>Pseudomonas aeruginosa</w:t>
      </w:r>
      <w:r w:rsidRPr="0050653E">
        <w:rPr>
          <w:rFonts w:ascii="Arial" w:eastAsia="Aptos" w:hAnsi="Arial" w:cs="Arial"/>
          <w:smallCaps w:val="0"/>
          <w:kern w:val="2"/>
          <w:szCs w:val="20"/>
          <w:lang w:val="en-ID" w:eastAsia="en-US"/>
        </w:rPr>
        <w:t>, although its activity was still lower than that of the positive control.</w:t>
      </w:r>
    </w:p>
    <w:p w14:paraId="3BAF1504" w14:textId="77777777" w:rsidR="0050653E" w:rsidRDefault="0050653E" w:rsidP="00441B6F">
      <w:pPr>
        <w:pStyle w:val="ConcHead"/>
        <w:spacing w:after="0"/>
        <w:jc w:val="both"/>
        <w:rPr>
          <w:rFonts w:ascii="Arial" w:hAnsi="Arial" w:cs="Arial"/>
        </w:rPr>
      </w:pPr>
    </w:p>
    <w:p w14:paraId="52A59D65" w14:textId="77777777" w:rsidR="00315186" w:rsidRPr="00315186" w:rsidRDefault="00315186" w:rsidP="00441B6F"/>
    <w:p w14:paraId="36940130" w14:textId="77777777" w:rsidR="00315186" w:rsidRPr="00315186" w:rsidRDefault="00315186" w:rsidP="00441B6F"/>
    <w:p w14:paraId="1497BAC9" w14:textId="77777777" w:rsidR="00B725A0" w:rsidRDefault="00B725A0" w:rsidP="00B725A0">
      <w:pPr>
        <w:rPr>
          <w:rFonts w:ascii="Calibri" w:eastAsia="Calibri" w:hAnsi="Calibri"/>
          <w:kern w:val="2"/>
          <w:highlight w:val="yellow"/>
        </w:rPr>
      </w:pPr>
      <w:bookmarkStart w:id="0" w:name="_Hlk218868534"/>
    </w:p>
    <w:p w14:paraId="1BE56001" w14:textId="77777777" w:rsidR="00B725A0" w:rsidRPr="004B1503" w:rsidRDefault="00B725A0" w:rsidP="00B725A0">
      <w:pPr>
        <w:pStyle w:val="NoSpacing"/>
        <w:rPr>
          <w:rFonts w:ascii="Arial" w:hAnsi="Arial" w:cs="Arial"/>
          <w:b/>
          <w:bCs/>
        </w:rPr>
      </w:pPr>
      <w:bookmarkStart w:id="1" w:name="_Hlk221624953"/>
      <w:r w:rsidRPr="004B1503">
        <w:rPr>
          <w:rFonts w:ascii="Arial" w:hAnsi="Arial" w:cs="Arial"/>
          <w:b/>
          <w:bCs/>
        </w:rPr>
        <w:lastRenderedPageBreak/>
        <w:t>Disclaimer (Artificial intelligence)</w:t>
      </w:r>
    </w:p>
    <w:p w14:paraId="49A0B591" w14:textId="77777777" w:rsidR="00B725A0" w:rsidRPr="00005ED1" w:rsidRDefault="00B725A0" w:rsidP="00B725A0">
      <w:pPr>
        <w:pStyle w:val="NoSpacing"/>
        <w:rPr>
          <w:rFonts w:ascii="Arial" w:hAnsi="Arial" w:cs="Arial"/>
          <w:highlight w:val="yellow"/>
        </w:rPr>
      </w:pPr>
    </w:p>
    <w:p w14:paraId="35626626" w14:textId="77777777" w:rsidR="00B725A0" w:rsidRPr="004B1503" w:rsidRDefault="00B725A0" w:rsidP="004B1503">
      <w:pPr>
        <w:pStyle w:val="NoSpacing"/>
        <w:jc w:val="both"/>
        <w:rPr>
          <w:rFonts w:ascii="Arial" w:hAnsi="Arial" w:cs="Arial"/>
          <w:sz w:val="20"/>
          <w:szCs w:val="20"/>
        </w:rPr>
      </w:pPr>
      <w:r w:rsidRPr="004B1503">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bookmarkEnd w:id="0"/>
    </w:p>
    <w:bookmarkEnd w:id="1"/>
    <w:p w14:paraId="4E658109" w14:textId="77777777" w:rsidR="00B725A0" w:rsidRDefault="00B725A0" w:rsidP="00441B6F">
      <w:pPr>
        <w:pStyle w:val="ReferHead"/>
        <w:spacing w:after="0"/>
        <w:jc w:val="both"/>
        <w:rPr>
          <w:rFonts w:ascii="Arial" w:hAnsi="Arial" w:cs="Arial"/>
        </w:rPr>
      </w:pPr>
    </w:p>
    <w:p w14:paraId="47F17163" w14:textId="77777777" w:rsidR="00B725A0" w:rsidRDefault="00B725A0" w:rsidP="00441B6F">
      <w:pPr>
        <w:pStyle w:val="ReferHead"/>
        <w:spacing w:after="0"/>
        <w:jc w:val="both"/>
        <w:rPr>
          <w:rFonts w:ascii="Arial" w:hAnsi="Arial" w:cs="Arial"/>
        </w:rPr>
      </w:pPr>
    </w:p>
    <w:p w14:paraId="420C079B" w14:textId="27141189" w:rsidR="00B01FCD" w:rsidRDefault="00B01FCD" w:rsidP="00441B6F">
      <w:pPr>
        <w:pStyle w:val="ReferHead"/>
        <w:spacing w:after="0"/>
        <w:jc w:val="both"/>
        <w:rPr>
          <w:rFonts w:ascii="Arial" w:hAnsi="Arial" w:cs="Arial"/>
        </w:rPr>
      </w:pPr>
      <w:r w:rsidRPr="00FB3A86">
        <w:rPr>
          <w:rFonts w:ascii="Arial" w:hAnsi="Arial" w:cs="Arial"/>
        </w:rPr>
        <w:t>References</w:t>
      </w:r>
    </w:p>
    <w:p w14:paraId="3A062A80" w14:textId="77777777" w:rsidR="0093624A" w:rsidRDefault="0093624A" w:rsidP="00441B6F">
      <w:pPr>
        <w:pStyle w:val="ReferHead"/>
        <w:spacing w:after="0"/>
        <w:jc w:val="both"/>
        <w:rPr>
          <w:rFonts w:ascii="Arial" w:hAnsi="Arial" w:cs="Arial"/>
        </w:rPr>
      </w:pPr>
    </w:p>
    <w:p w14:paraId="6780F2E0" w14:textId="77777777" w:rsidR="0093624A" w:rsidRPr="0093624A" w:rsidRDefault="0093624A" w:rsidP="0093624A">
      <w:pPr>
        <w:widowControl w:val="0"/>
        <w:autoSpaceDE w:val="0"/>
        <w:autoSpaceDN w:val="0"/>
        <w:adjustRightInd w:val="0"/>
        <w:ind w:left="482" w:hanging="482"/>
        <w:jc w:val="both"/>
        <w:rPr>
          <w:rFonts w:ascii="Arial" w:hAnsi="Arial" w:cs="Arial"/>
          <w:noProof/>
        </w:rPr>
      </w:pPr>
      <w:r w:rsidRPr="0093624A">
        <w:rPr>
          <w:rFonts w:ascii="Arial" w:hAnsi="Arial" w:cs="Arial"/>
          <w:noProof/>
        </w:rPr>
        <w:t xml:space="preserve">Adriana, U. H., Nofita, &amp; Selvi Marcelia. (2024). Activity test of basil leaf ethanol extract combination. </w:t>
      </w:r>
      <w:r w:rsidRPr="0093624A">
        <w:rPr>
          <w:rFonts w:ascii="Arial" w:hAnsi="Arial" w:cs="Arial"/>
          <w:i/>
          <w:iCs/>
          <w:noProof/>
        </w:rPr>
        <w:t>Jurnal malahayat</w:t>
      </w:r>
      <w:r w:rsidRPr="0093624A">
        <w:rPr>
          <w:rFonts w:ascii="Arial" w:hAnsi="Arial" w:cs="Arial"/>
          <w:noProof/>
        </w:rPr>
        <w:t xml:space="preserve">, </w:t>
      </w:r>
      <w:r w:rsidRPr="0093624A">
        <w:rPr>
          <w:rFonts w:ascii="Arial" w:hAnsi="Arial" w:cs="Arial"/>
          <w:i/>
          <w:iCs/>
          <w:noProof/>
        </w:rPr>
        <w:t>11</w:t>
      </w:r>
      <w:r w:rsidRPr="0093624A">
        <w:rPr>
          <w:rFonts w:ascii="Arial" w:hAnsi="Arial" w:cs="Arial"/>
          <w:noProof/>
        </w:rPr>
        <w:t>(1), 185–196.</w:t>
      </w:r>
    </w:p>
    <w:p w14:paraId="58F27475" w14:textId="77777777" w:rsidR="0093624A" w:rsidRPr="0093624A" w:rsidRDefault="0093624A" w:rsidP="0093624A">
      <w:pPr>
        <w:widowControl w:val="0"/>
        <w:autoSpaceDE w:val="0"/>
        <w:autoSpaceDN w:val="0"/>
        <w:adjustRightInd w:val="0"/>
        <w:ind w:left="482" w:hanging="482"/>
        <w:jc w:val="both"/>
        <w:rPr>
          <w:rFonts w:ascii="Arial" w:hAnsi="Arial" w:cs="Arial"/>
          <w:noProof/>
        </w:rPr>
      </w:pPr>
      <w:r w:rsidRPr="0093624A">
        <w:rPr>
          <w:rFonts w:ascii="Arial" w:hAnsi="Arial" w:cs="Arial"/>
          <w:noProof/>
        </w:rPr>
        <w:t xml:space="preserve">Bubonja-Šonje, M., Knezević, S., &amp; Abram, M. (2020). Challenges to antimicrobial susceptibility testing of plant-derived polyphenolic compounds. </w:t>
      </w:r>
      <w:r w:rsidRPr="0093624A">
        <w:rPr>
          <w:rFonts w:ascii="Arial" w:hAnsi="Arial" w:cs="Arial"/>
          <w:i/>
          <w:iCs/>
          <w:noProof/>
        </w:rPr>
        <w:t>Arhiv Za Higijenu Rada i Toksikologiju</w:t>
      </w:r>
      <w:r w:rsidRPr="0093624A">
        <w:rPr>
          <w:rFonts w:ascii="Arial" w:hAnsi="Arial" w:cs="Arial"/>
          <w:noProof/>
        </w:rPr>
        <w:t xml:space="preserve">, </w:t>
      </w:r>
      <w:r w:rsidRPr="0093624A">
        <w:rPr>
          <w:rFonts w:ascii="Arial" w:hAnsi="Arial" w:cs="Arial"/>
          <w:i/>
          <w:iCs/>
          <w:noProof/>
        </w:rPr>
        <w:t>71</w:t>
      </w:r>
      <w:r w:rsidRPr="0093624A">
        <w:rPr>
          <w:rFonts w:ascii="Arial" w:hAnsi="Arial" w:cs="Arial"/>
          <w:noProof/>
        </w:rPr>
        <w:t xml:space="preserve">(4), 300–311. </w:t>
      </w:r>
    </w:p>
    <w:p w14:paraId="686A9AB9" w14:textId="77777777" w:rsidR="0093624A" w:rsidRPr="0093624A" w:rsidRDefault="0093624A" w:rsidP="0093624A">
      <w:pPr>
        <w:widowControl w:val="0"/>
        <w:autoSpaceDE w:val="0"/>
        <w:autoSpaceDN w:val="0"/>
        <w:adjustRightInd w:val="0"/>
        <w:ind w:left="482" w:hanging="482"/>
        <w:jc w:val="both"/>
        <w:rPr>
          <w:rFonts w:ascii="Arial" w:hAnsi="Arial" w:cs="Arial"/>
          <w:noProof/>
        </w:rPr>
      </w:pPr>
      <w:r w:rsidRPr="0093624A">
        <w:rPr>
          <w:rFonts w:ascii="Arial" w:hAnsi="Arial" w:cs="Arial"/>
          <w:noProof/>
        </w:rPr>
        <w:t xml:space="preserve">Cohen, R., Babushkin, F., Cohen, S., Afraimov, M., Shapiro, M., Uda, M., Khabra, E., Adler, A., Ben Ami, R., &amp; Paikin, S. (2017). A prospective survey of Pseudomonas aeruginosa colonization and infection in the intensive care unit. </w:t>
      </w:r>
      <w:r w:rsidRPr="0093624A">
        <w:rPr>
          <w:rFonts w:ascii="Arial" w:hAnsi="Arial" w:cs="Arial"/>
          <w:i/>
          <w:iCs/>
          <w:noProof/>
        </w:rPr>
        <w:t>Antimicrobial Resistance and Infection Control</w:t>
      </w:r>
      <w:r w:rsidRPr="0093624A">
        <w:rPr>
          <w:rFonts w:ascii="Arial" w:hAnsi="Arial" w:cs="Arial"/>
          <w:noProof/>
        </w:rPr>
        <w:t xml:space="preserve">, </w:t>
      </w:r>
      <w:r w:rsidRPr="0093624A">
        <w:rPr>
          <w:rFonts w:ascii="Arial" w:hAnsi="Arial" w:cs="Arial"/>
          <w:i/>
          <w:iCs/>
          <w:noProof/>
        </w:rPr>
        <w:t>6</w:t>
      </w:r>
      <w:r w:rsidRPr="0093624A">
        <w:rPr>
          <w:rFonts w:ascii="Arial" w:hAnsi="Arial" w:cs="Arial"/>
          <w:noProof/>
        </w:rPr>
        <w:t xml:space="preserve">(1), 1–9. </w:t>
      </w:r>
    </w:p>
    <w:p w14:paraId="27DFEFD2"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Compean, K., &amp; Ynalvez, R. (2014). Antimicrobial activity of plant secondary metabolites : A review. </w:t>
      </w:r>
      <w:r w:rsidRPr="0093624A">
        <w:rPr>
          <w:rFonts w:ascii="Arial" w:hAnsi="Arial" w:cs="Arial"/>
          <w:i/>
          <w:iCs/>
          <w:noProof/>
        </w:rPr>
        <w:t>Research Journal of Medicinal Plant</w:t>
      </w:r>
      <w:r w:rsidRPr="0093624A">
        <w:rPr>
          <w:rFonts w:ascii="Arial" w:hAnsi="Arial" w:cs="Arial"/>
          <w:noProof/>
        </w:rPr>
        <w:t xml:space="preserve">, </w:t>
      </w:r>
      <w:r w:rsidRPr="0093624A">
        <w:rPr>
          <w:rFonts w:ascii="Arial" w:hAnsi="Arial" w:cs="Arial"/>
          <w:i/>
          <w:iCs/>
          <w:noProof/>
        </w:rPr>
        <w:t>8</w:t>
      </w:r>
      <w:r w:rsidRPr="0093624A">
        <w:rPr>
          <w:rFonts w:ascii="Arial" w:hAnsi="Arial" w:cs="Arial"/>
          <w:noProof/>
        </w:rPr>
        <w:t>(5), 204–213.</w:t>
      </w:r>
    </w:p>
    <w:p w14:paraId="550011E6"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Dong, S., Yang, X., Zhao, L., Zhang, F., Hou, Z., &amp; Xue, P. (2020). Antibacterial activity and mechanism of action saponins from Chenopodium quinoa Willd. husks against foodborne pathogenic bacteria. </w:t>
      </w:r>
      <w:r w:rsidRPr="0093624A">
        <w:rPr>
          <w:rFonts w:ascii="Arial" w:hAnsi="Arial" w:cs="Arial"/>
          <w:i/>
          <w:iCs/>
          <w:noProof/>
        </w:rPr>
        <w:t>Industrial Crops and Products</w:t>
      </w:r>
      <w:r w:rsidRPr="0093624A">
        <w:rPr>
          <w:rFonts w:ascii="Arial" w:hAnsi="Arial" w:cs="Arial"/>
          <w:noProof/>
        </w:rPr>
        <w:t xml:space="preserve">, </w:t>
      </w:r>
      <w:r w:rsidRPr="0093624A">
        <w:rPr>
          <w:rFonts w:ascii="Arial" w:hAnsi="Arial" w:cs="Arial"/>
          <w:i/>
          <w:iCs/>
          <w:noProof/>
        </w:rPr>
        <w:t>149</w:t>
      </w:r>
      <w:r w:rsidRPr="0093624A">
        <w:rPr>
          <w:rFonts w:ascii="Arial" w:hAnsi="Arial" w:cs="Arial"/>
          <w:noProof/>
        </w:rPr>
        <w:t>(August 2019), 112350.</w:t>
      </w:r>
    </w:p>
    <w:p w14:paraId="7EBB89DB"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Ferreira, R., Coelho, L., Santos, J. D., Sobral, D., Isidro, J., Mixão, V., Pinto, M., Nunes, A., Borrego, M. J., Lopo, S., Oleastro, M., Sousa, R., Palminha, P., Veríssimo, C., Gargaté, M. J., Guiomar, R., Cordeiro, R., Macedo, R., Bajanca-Lavado, Paixão, P., Duarte, S., Vieira, L., Borges, V, Gomes, J. P. (2025). Probe-based metagenomic pathogen detection: advancing laboratory capacity for complex diagnosis. </w:t>
      </w:r>
      <w:r w:rsidRPr="0093624A">
        <w:rPr>
          <w:rFonts w:ascii="Arial" w:hAnsi="Arial" w:cs="Arial"/>
          <w:i/>
          <w:iCs/>
          <w:noProof/>
        </w:rPr>
        <w:t>Frontiers in Microbiology</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(October).</w:t>
      </w:r>
    </w:p>
    <w:p w14:paraId="7BA48693"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 Zhang, T. Meredith, D. K., &amp; Manuscript, A. (2014). On the Essentiality of. </w:t>
      </w:r>
      <w:r w:rsidRPr="0093624A">
        <w:rPr>
          <w:rFonts w:ascii="Arial" w:hAnsi="Arial" w:cs="Arial"/>
          <w:i/>
          <w:iCs/>
          <w:noProof/>
        </w:rPr>
        <w:t>Curr Opin Microbiol</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 xml:space="preserve">(6), 779–785. </w:t>
      </w:r>
    </w:p>
    <w:p w14:paraId="71CBA48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Garvey, M. (2024). Medical Device-Associated Healthcare Infections: Sterilization and the Potential of Novel Biological Approaches to Ensure Patient Safety. </w:t>
      </w:r>
      <w:r w:rsidRPr="0093624A">
        <w:rPr>
          <w:rFonts w:ascii="Arial" w:hAnsi="Arial" w:cs="Arial"/>
          <w:i/>
          <w:iCs/>
          <w:noProof/>
        </w:rPr>
        <w:t>International Journal of Molecular Sciences</w:t>
      </w:r>
      <w:r w:rsidRPr="0093624A">
        <w:rPr>
          <w:rFonts w:ascii="Arial" w:hAnsi="Arial" w:cs="Arial"/>
          <w:noProof/>
        </w:rPr>
        <w:t xml:space="preserve">, </w:t>
      </w:r>
      <w:r w:rsidRPr="0093624A">
        <w:rPr>
          <w:rFonts w:ascii="Arial" w:hAnsi="Arial" w:cs="Arial"/>
          <w:i/>
          <w:iCs/>
          <w:noProof/>
        </w:rPr>
        <w:t>25</w:t>
      </w:r>
      <w:r w:rsidRPr="0093624A">
        <w:rPr>
          <w:rFonts w:ascii="Arial" w:hAnsi="Arial" w:cs="Arial"/>
          <w:noProof/>
        </w:rPr>
        <w:t>(1).</w:t>
      </w:r>
    </w:p>
    <w:p w14:paraId="2C736A8B"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Gloria Kang GJ, Ewing-Nelson SR, Mackey L, Schlitt JT, Marathe A, Abbas KM, S. S. (2021). Staphylococcus aureus bloodstream infections: pathogenesis and regulatory mechanisms. </w:t>
      </w:r>
      <w:r w:rsidRPr="0093624A">
        <w:rPr>
          <w:rFonts w:ascii="Arial" w:hAnsi="Arial" w:cs="Arial"/>
          <w:i/>
          <w:iCs/>
          <w:noProof/>
        </w:rPr>
        <w:t>Physiology &amp; Behavior</w:t>
      </w:r>
      <w:r w:rsidRPr="0093624A">
        <w:rPr>
          <w:rFonts w:ascii="Arial" w:hAnsi="Arial" w:cs="Arial"/>
          <w:noProof/>
        </w:rPr>
        <w:t xml:space="preserve">, </w:t>
      </w:r>
      <w:r w:rsidRPr="0093624A">
        <w:rPr>
          <w:rFonts w:ascii="Arial" w:hAnsi="Arial" w:cs="Arial"/>
          <w:i/>
          <w:iCs/>
          <w:noProof/>
        </w:rPr>
        <w:t>176</w:t>
      </w:r>
      <w:r w:rsidRPr="0093624A">
        <w:rPr>
          <w:rFonts w:ascii="Arial" w:hAnsi="Arial" w:cs="Arial"/>
          <w:noProof/>
        </w:rPr>
        <w:t>(1), 139–148.</w:t>
      </w:r>
    </w:p>
    <w:p w14:paraId="62CB2372"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Han, A., Hwang, J. H., &amp; Lee, S. Y. (2023). Antimicrobial activities of Asian plant extracts against pathogenic and spoilage bacteria. </w:t>
      </w:r>
      <w:r w:rsidRPr="0093624A">
        <w:rPr>
          <w:rFonts w:ascii="Arial" w:hAnsi="Arial" w:cs="Arial"/>
          <w:i/>
          <w:iCs/>
          <w:noProof/>
        </w:rPr>
        <w:t>Food Science and Biotechnology</w:t>
      </w:r>
      <w:r w:rsidRPr="0093624A">
        <w:rPr>
          <w:rFonts w:ascii="Arial" w:hAnsi="Arial" w:cs="Arial"/>
          <w:noProof/>
        </w:rPr>
        <w:t xml:space="preserve">, </w:t>
      </w:r>
      <w:r w:rsidRPr="0093624A">
        <w:rPr>
          <w:rFonts w:ascii="Arial" w:hAnsi="Arial" w:cs="Arial"/>
          <w:i/>
          <w:iCs/>
          <w:noProof/>
        </w:rPr>
        <w:t>32</w:t>
      </w:r>
      <w:r w:rsidRPr="0093624A">
        <w:rPr>
          <w:rFonts w:ascii="Arial" w:hAnsi="Arial" w:cs="Arial"/>
          <w:noProof/>
        </w:rPr>
        <w:t>(2), 229–238.</w:t>
      </w:r>
    </w:p>
    <w:p w14:paraId="261BBB29"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Haryati, N. A., Saleh, C., &amp; Erwin. (2015). Toxicity Test and Antibacterial Activity of Red Shoot Plant Red Leaf Extract (Syzygium myrtifolium Walp.) Against Bacteria. </w:t>
      </w:r>
      <w:r w:rsidRPr="0093624A">
        <w:rPr>
          <w:rFonts w:ascii="Arial" w:hAnsi="Arial" w:cs="Arial"/>
          <w:i/>
          <w:iCs/>
          <w:noProof/>
        </w:rPr>
        <w:t>Jurnal Kimia Mulawarman</w:t>
      </w:r>
      <w:r w:rsidRPr="0093624A">
        <w:rPr>
          <w:rFonts w:ascii="Arial" w:hAnsi="Arial" w:cs="Arial"/>
          <w:noProof/>
        </w:rPr>
        <w:t xml:space="preserve">, </w:t>
      </w:r>
      <w:r w:rsidRPr="0093624A">
        <w:rPr>
          <w:rFonts w:ascii="Arial" w:hAnsi="Arial" w:cs="Arial"/>
          <w:i/>
          <w:iCs/>
          <w:noProof/>
        </w:rPr>
        <w:t>13</w:t>
      </w:r>
      <w:r w:rsidRPr="0093624A">
        <w:rPr>
          <w:rFonts w:ascii="Arial" w:hAnsi="Arial" w:cs="Arial"/>
          <w:noProof/>
        </w:rPr>
        <w:t>(1), 35–40.</w:t>
      </w:r>
    </w:p>
    <w:p w14:paraId="10E7D93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Ikuta, K. S., Swetschinski, L. R., Aguilar, G. R., Sharara, F., Mestrovic, T., Gray, A. P., Weaver, N. D., Wool, E. E., Han, C., Hayoon, A. G., Aali, A., Abate, S. M., Abbasi-Kangevari, M., Abbasi-Kangevari, Z., Abd-Elsalam, S., Abebe, G., Abedi, A., Abhari, A. P., Abidi, H., … Naghavi, M. (2022). Global mortality associated with 33 bacterial pathogens in 2019: a systematic analysis for the Global Burden of Disease Study 2019. </w:t>
      </w:r>
      <w:r w:rsidRPr="0093624A">
        <w:rPr>
          <w:rFonts w:ascii="Arial" w:hAnsi="Arial" w:cs="Arial"/>
          <w:i/>
          <w:iCs/>
          <w:noProof/>
        </w:rPr>
        <w:t>The Lancet</w:t>
      </w:r>
      <w:r w:rsidRPr="0093624A">
        <w:rPr>
          <w:rFonts w:ascii="Arial" w:hAnsi="Arial" w:cs="Arial"/>
          <w:noProof/>
        </w:rPr>
        <w:t xml:space="preserve">, </w:t>
      </w:r>
      <w:r w:rsidRPr="0093624A">
        <w:rPr>
          <w:rFonts w:ascii="Arial" w:hAnsi="Arial" w:cs="Arial"/>
          <w:i/>
          <w:iCs/>
          <w:noProof/>
        </w:rPr>
        <w:t>400</w:t>
      </w:r>
      <w:r w:rsidRPr="0093624A">
        <w:rPr>
          <w:rFonts w:ascii="Arial" w:hAnsi="Arial" w:cs="Arial"/>
          <w:noProof/>
        </w:rPr>
        <w:t>(10369), 2221–2248.</w:t>
      </w:r>
    </w:p>
    <w:p w14:paraId="29847A68"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Islam, M. S., Monir, S. B., Haque, N., Vabna, M. A., Fan, J., Li, Y., Nime, I., Feroz, F., Acharjee, M., &amp; Pan, F. (2025). Immunometabolic crossroads: infections as bidirectional modulators in diabetes and metabolic syndromes. </w:t>
      </w:r>
      <w:r w:rsidRPr="0093624A">
        <w:rPr>
          <w:rFonts w:ascii="Arial" w:hAnsi="Arial" w:cs="Arial"/>
          <w:i/>
          <w:iCs/>
          <w:noProof/>
        </w:rPr>
        <w:t xml:space="preserve">Frontiers in </w:t>
      </w:r>
      <w:r w:rsidRPr="0093624A">
        <w:rPr>
          <w:rFonts w:ascii="Arial" w:hAnsi="Arial" w:cs="Arial"/>
          <w:i/>
          <w:iCs/>
          <w:noProof/>
        </w:rPr>
        <w:lastRenderedPageBreak/>
        <w:t>Endocrinology</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 xml:space="preserve">(12), 1–16. </w:t>
      </w:r>
    </w:p>
    <w:p w14:paraId="5A58AB71"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Isopencu, G. O., Covaliu-Mierlă, C. I., &amp; Deleanu, I. M. (2023). From Plants to Wound Dressing and Transdermal Delivery of Bioactive Compounds. </w:t>
      </w:r>
      <w:r w:rsidRPr="0093624A">
        <w:rPr>
          <w:rFonts w:ascii="Arial" w:hAnsi="Arial" w:cs="Arial"/>
          <w:i/>
          <w:iCs/>
          <w:noProof/>
        </w:rPr>
        <w:t>Plants</w:t>
      </w:r>
      <w:r w:rsidRPr="0093624A">
        <w:rPr>
          <w:rFonts w:ascii="Arial" w:hAnsi="Arial" w:cs="Arial"/>
          <w:noProof/>
        </w:rPr>
        <w:t xml:space="preserve">, </w:t>
      </w:r>
      <w:r w:rsidRPr="0093624A">
        <w:rPr>
          <w:rFonts w:ascii="Arial" w:hAnsi="Arial" w:cs="Arial"/>
          <w:i/>
          <w:iCs/>
          <w:noProof/>
        </w:rPr>
        <w:t>12</w:t>
      </w:r>
      <w:r w:rsidRPr="0093624A">
        <w:rPr>
          <w:rFonts w:ascii="Arial" w:hAnsi="Arial" w:cs="Arial"/>
          <w:noProof/>
        </w:rPr>
        <w:t xml:space="preserve">(14), 1–30. </w:t>
      </w:r>
    </w:p>
    <w:p w14:paraId="16B5E8B8"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Jackson, J. D. (2019). and Therapeutics. </w:t>
      </w:r>
      <w:r w:rsidRPr="0093624A">
        <w:rPr>
          <w:rFonts w:ascii="Arial" w:hAnsi="Arial" w:cs="Arial"/>
          <w:i/>
          <w:iCs/>
          <w:noProof/>
        </w:rPr>
        <w:t>Principles of Regenerative Medicine</w:t>
      </w:r>
      <w:r w:rsidRPr="0093624A">
        <w:rPr>
          <w:rFonts w:ascii="Arial" w:hAnsi="Arial" w:cs="Arial"/>
          <w:noProof/>
        </w:rPr>
        <w:t xml:space="preserve">, </w:t>
      </w:r>
      <w:r w:rsidRPr="0093624A">
        <w:rPr>
          <w:rFonts w:ascii="Arial" w:hAnsi="Arial" w:cs="Arial"/>
          <w:i/>
          <w:iCs/>
          <w:noProof/>
        </w:rPr>
        <w:t>5349</w:t>
      </w:r>
      <w:r w:rsidRPr="0093624A">
        <w:rPr>
          <w:rFonts w:ascii="Arial" w:hAnsi="Arial" w:cs="Arial"/>
          <w:noProof/>
        </w:rPr>
        <w:t xml:space="preserve">(2), 191–204. </w:t>
      </w:r>
    </w:p>
    <w:p w14:paraId="5BAD8613"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Li, J., &amp; Monje-galvan, V. (2023). In Vitro and In Silico Studies of Antimicrobial Saponins: A Review. </w:t>
      </w:r>
      <w:r w:rsidRPr="0093624A">
        <w:rPr>
          <w:rFonts w:ascii="Arial" w:hAnsi="Arial" w:cs="Arial"/>
          <w:i/>
          <w:iCs/>
          <w:noProof/>
        </w:rPr>
        <w:t>Processes</w:t>
      </w:r>
      <w:r w:rsidRPr="0093624A">
        <w:rPr>
          <w:rFonts w:ascii="Arial" w:hAnsi="Arial" w:cs="Arial"/>
          <w:noProof/>
        </w:rPr>
        <w:t xml:space="preserve">, </w:t>
      </w:r>
      <w:r w:rsidRPr="0093624A">
        <w:rPr>
          <w:rFonts w:ascii="Arial" w:hAnsi="Arial" w:cs="Arial"/>
          <w:i/>
          <w:iCs/>
          <w:noProof/>
        </w:rPr>
        <w:t>11</w:t>
      </w:r>
      <w:r w:rsidRPr="0093624A">
        <w:rPr>
          <w:rFonts w:ascii="Arial" w:hAnsi="Arial" w:cs="Arial"/>
          <w:noProof/>
        </w:rPr>
        <w:t>(2856), 1–17.</w:t>
      </w:r>
    </w:p>
    <w:p w14:paraId="2AFD7FB0"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Lin, M., Liu, X., Chen, J., Huang, J., &amp; Zhou, L. (2024). Insecticidal Triterpenes in Meliaceae III: Plant Species, Molecules, and Activities in Munronia–Xylocarpus. </w:t>
      </w:r>
      <w:r w:rsidRPr="0093624A">
        <w:rPr>
          <w:rFonts w:ascii="Arial" w:hAnsi="Arial" w:cs="Arial"/>
          <w:i/>
          <w:iCs/>
          <w:noProof/>
        </w:rPr>
        <w:t>International Journal of Molecular Sciences</w:t>
      </w:r>
      <w:r w:rsidRPr="0093624A">
        <w:rPr>
          <w:rFonts w:ascii="Arial" w:hAnsi="Arial" w:cs="Arial"/>
          <w:noProof/>
        </w:rPr>
        <w:t xml:space="preserve">, </w:t>
      </w:r>
      <w:r w:rsidRPr="0093624A">
        <w:rPr>
          <w:rFonts w:ascii="Arial" w:hAnsi="Arial" w:cs="Arial"/>
          <w:i/>
          <w:iCs/>
          <w:noProof/>
        </w:rPr>
        <w:t>25</w:t>
      </w:r>
      <w:r w:rsidRPr="0093624A">
        <w:rPr>
          <w:rFonts w:ascii="Arial" w:hAnsi="Arial" w:cs="Arial"/>
          <w:noProof/>
        </w:rPr>
        <w:t xml:space="preserve">(14). </w:t>
      </w:r>
    </w:p>
    <w:p w14:paraId="5A185548"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Liu, Y., Yang, L., Wang, H., &amp; Xiong, Y. (2022). Recent Advances in Antiviral Activities of Triterpenoids. </w:t>
      </w:r>
      <w:r w:rsidRPr="0093624A">
        <w:rPr>
          <w:rFonts w:ascii="Arial" w:hAnsi="Arial" w:cs="Arial"/>
          <w:i/>
          <w:iCs/>
          <w:noProof/>
        </w:rPr>
        <w:t>Pharmaceuticals</w:t>
      </w:r>
      <w:r w:rsidRPr="0093624A">
        <w:rPr>
          <w:rFonts w:ascii="Arial" w:hAnsi="Arial" w:cs="Arial"/>
          <w:noProof/>
        </w:rPr>
        <w:t xml:space="preserve">, </w:t>
      </w:r>
      <w:r w:rsidRPr="0093624A">
        <w:rPr>
          <w:rFonts w:ascii="Arial" w:hAnsi="Arial" w:cs="Arial"/>
          <w:i/>
          <w:iCs/>
          <w:noProof/>
        </w:rPr>
        <w:t>15</w:t>
      </w:r>
      <w:r w:rsidRPr="0093624A">
        <w:rPr>
          <w:rFonts w:ascii="Arial" w:hAnsi="Arial" w:cs="Arial"/>
          <w:noProof/>
        </w:rPr>
        <w:t xml:space="preserve">(10), 1–21. </w:t>
      </w:r>
    </w:p>
    <w:p w14:paraId="728C9CE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Maher, C., &amp; Hassan, K. A. (2019). The Gram-negative permeability barrier: tipping the balance of the in and the out. </w:t>
      </w:r>
      <w:r w:rsidRPr="0093624A">
        <w:rPr>
          <w:rFonts w:ascii="Arial" w:hAnsi="Arial" w:cs="Arial"/>
          <w:i/>
          <w:iCs/>
          <w:noProof/>
        </w:rPr>
        <w:t>Antimicrobial Chemotherapy</w:t>
      </w:r>
      <w:r w:rsidRPr="0093624A">
        <w:rPr>
          <w:rFonts w:ascii="Arial" w:hAnsi="Arial" w:cs="Arial"/>
          <w:noProof/>
        </w:rPr>
        <w:t xml:space="preserve">, </w:t>
      </w:r>
      <w:r w:rsidRPr="0093624A">
        <w:rPr>
          <w:rFonts w:ascii="Arial" w:hAnsi="Arial" w:cs="Arial"/>
          <w:i/>
          <w:iCs/>
          <w:noProof/>
        </w:rPr>
        <w:t>14</w:t>
      </w:r>
      <w:r w:rsidRPr="0093624A">
        <w:rPr>
          <w:rFonts w:ascii="Arial" w:hAnsi="Arial" w:cs="Arial"/>
          <w:noProof/>
        </w:rPr>
        <w:t>(3), 1–15.</w:t>
      </w:r>
    </w:p>
    <w:p w14:paraId="62E280E6" w14:textId="2BEAD042"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Maliangkay, H. P., Rumondor, R., &amp; Walean, M. (2022). PHYTOCHEMICAL ANALYSIS OF BITUNG Adriana, U. H., Nofita, &amp; Selvi Marcelia. (2024). Activity test of basil leaf ethanol extract combination. </w:t>
      </w:r>
      <w:r w:rsidRPr="0093624A">
        <w:rPr>
          <w:rFonts w:ascii="Arial" w:hAnsi="Arial" w:cs="Arial"/>
          <w:i/>
          <w:iCs/>
          <w:noProof/>
        </w:rPr>
        <w:t>Jurnal malahayat</w:t>
      </w:r>
      <w:r w:rsidRPr="0093624A">
        <w:rPr>
          <w:rFonts w:ascii="Arial" w:hAnsi="Arial" w:cs="Arial"/>
          <w:noProof/>
        </w:rPr>
        <w:t xml:space="preserve">, </w:t>
      </w:r>
      <w:r w:rsidRPr="0093624A">
        <w:rPr>
          <w:rFonts w:ascii="Arial" w:hAnsi="Arial" w:cs="Arial"/>
          <w:i/>
          <w:iCs/>
          <w:noProof/>
        </w:rPr>
        <w:t>11</w:t>
      </w:r>
      <w:r w:rsidRPr="0093624A">
        <w:rPr>
          <w:rFonts w:ascii="Arial" w:hAnsi="Arial" w:cs="Arial"/>
          <w:noProof/>
        </w:rPr>
        <w:t>(1), 185–196.</w:t>
      </w:r>
    </w:p>
    <w:p w14:paraId="2677DD89"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Bubonja-Šonje, M., Knezević, S., &amp; Abram, M. (2020). Challenges to antimicrobial susceptibility testing of plant-derived polyphenolic compounds. </w:t>
      </w:r>
      <w:r w:rsidRPr="0093624A">
        <w:rPr>
          <w:rFonts w:ascii="Arial" w:hAnsi="Arial" w:cs="Arial"/>
          <w:i/>
          <w:iCs/>
          <w:noProof/>
        </w:rPr>
        <w:t>Arhiv Za Higijenu Rada i Toksikologiju</w:t>
      </w:r>
      <w:r w:rsidRPr="0093624A">
        <w:rPr>
          <w:rFonts w:ascii="Arial" w:hAnsi="Arial" w:cs="Arial"/>
          <w:noProof/>
        </w:rPr>
        <w:t xml:space="preserve">, </w:t>
      </w:r>
      <w:r w:rsidRPr="0093624A">
        <w:rPr>
          <w:rFonts w:ascii="Arial" w:hAnsi="Arial" w:cs="Arial"/>
          <w:i/>
          <w:iCs/>
          <w:noProof/>
        </w:rPr>
        <w:t>71</w:t>
      </w:r>
      <w:r w:rsidRPr="0093624A">
        <w:rPr>
          <w:rFonts w:ascii="Arial" w:hAnsi="Arial" w:cs="Arial"/>
          <w:noProof/>
        </w:rPr>
        <w:t xml:space="preserve">(4), 300–311. </w:t>
      </w:r>
    </w:p>
    <w:p w14:paraId="5F7A8C69"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Cohen, R., Babushkin, F., Cohen, S., Afraimov, M., Shapiro, M., Uda, M., Khabra, E., Adler, A., Ben Ami, R., &amp; Paikin, S. (2017). A prospective survey of Pseudomonas aeruginosa colonization and infection in the intensive care unit. </w:t>
      </w:r>
      <w:r w:rsidRPr="0093624A">
        <w:rPr>
          <w:rFonts w:ascii="Arial" w:hAnsi="Arial" w:cs="Arial"/>
          <w:i/>
          <w:iCs/>
          <w:noProof/>
        </w:rPr>
        <w:t>Antimicrobial Resistance and Infection Control</w:t>
      </w:r>
      <w:r w:rsidRPr="0093624A">
        <w:rPr>
          <w:rFonts w:ascii="Arial" w:hAnsi="Arial" w:cs="Arial"/>
          <w:noProof/>
        </w:rPr>
        <w:t xml:space="preserve">, </w:t>
      </w:r>
      <w:r w:rsidRPr="0093624A">
        <w:rPr>
          <w:rFonts w:ascii="Arial" w:hAnsi="Arial" w:cs="Arial"/>
          <w:i/>
          <w:iCs/>
          <w:noProof/>
        </w:rPr>
        <w:t>6</w:t>
      </w:r>
      <w:r w:rsidRPr="0093624A">
        <w:rPr>
          <w:rFonts w:ascii="Arial" w:hAnsi="Arial" w:cs="Arial"/>
          <w:noProof/>
        </w:rPr>
        <w:t xml:space="preserve">(1), 1–9. </w:t>
      </w:r>
    </w:p>
    <w:p w14:paraId="7B69887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Compean, K., &amp; Ynalvez, R. (2014). Antimicrobial activity of plant secondary metabolites : A review. </w:t>
      </w:r>
      <w:r w:rsidRPr="0093624A">
        <w:rPr>
          <w:rFonts w:ascii="Arial" w:hAnsi="Arial" w:cs="Arial"/>
          <w:i/>
          <w:iCs/>
          <w:noProof/>
        </w:rPr>
        <w:t>Research Journal of Medicinal Plant</w:t>
      </w:r>
      <w:r w:rsidRPr="0093624A">
        <w:rPr>
          <w:rFonts w:ascii="Arial" w:hAnsi="Arial" w:cs="Arial"/>
          <w:noProof/>
        </w:rPr>
        <w:t xml:space="preserve">, </w:t>
      </w:r>
      <w:r w:rsidRPr="0093624A">
        <w:rPr>
          <w:rFonts w:ascii="Arial" w:hAnsi="Arial" w:cs="Arial"/>
          <w:i/>
          <w:iCs/>
          <w:noProof/>
        </w:rPr>
        <w:t>8</w:t>
      </w:r>
      <w:r w:rsidRPr="0093624A">
        <w:rPr>
          <w:rFonts w:ascii="Arial" w:hAnsi="Arial" w:cs="Arial"/>
          <w:noProof/>
        </w:rPr>
        <w:t>(5), 204–213.</w:t>
      </w:r>
    </w:p>
    <w:p w14:paraId="1AA4FB6C"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Dong, S., Yang, X., Zhao, L., Zhang, F., Hou, Z., &amp; Xue, P. (2020). Antibacterial activity and mechanism of action saponins from Chenopodium quinoa Willd. husks against foodborne pathogenic bacteria. </w:t>
      </w:r>
      <w:r w:rsidRPr="0093624A">
        <w:rPr>
          <w:rFonts w:ascii="Arial" w:hAnsi="Arial" w:cs="Arial"/>
          <w:i/>
          <w:iCs/>
          <w:noProof/>
        </w:rPr>
        <w:t>Industrial Crops and Products</w:t>
      </w:r>
      <w:r w:rsidRPr="0093624A">
        <w:rPr>
          <w:rFonts w:ascii="Arial" w:hAnsi="Arial" w:cs="Arial"/>
          <w:noProof/>
        </w:rPr>
        <w:t xml:space="preserve">, </w:t>
      </w:r>
      <w:r w:rsidRPr="0093624A">
        <w:rPr>
          <w:rFonts w:ascii="Arial" w:hAnsi="Arial" w:cs="Arial"/>
          <w:i/>
          <w:iCs/>
          <w:noProof/>
        </w:rPr>
        <w:t>149</w:t>
      </w:r>
      <w:r w:rsidRPr="0093624A">
        <w:rPr>
          <w:rFonts w:ascii="Arial" w:hAnsi="Arial" w:cs="Arial"/>
          <w:noProof/>
        </w:rPr>
        <w:t>(August 2019), 112350.</w:t>
      </w:r>
    </w:p>
    <w:p w14:paraId="464E2F1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Ferreira, R., Coelho, L., Santos, J. D., Sobral, D., Isidro, J., Mixão, V., Pinto, M., Nunes, A., Borrego, M. J., Lopo, S., Oleastro, M., Sousa, R., Palminha, P., Veríssimo, C., Gargaté, M. J., Guiomar, R., Cordeiro, R., Macedo, R., Bajanca-Lavado, Paixão, P., Duarte, S., Vieira, L., Borges, V, Gomes, J. P. (2025). Probe-based metagenomic pathogen detection: advancing laboratory capacity for complex diagnosis. </w:t>
      </w:r>
      <w:r w:rsidRPr="0093624A">
        <w:rPr>
          <w:rFonts w:ascii="Arial" w:hAnsi="Arial" w:cs="Arial"/>
          <w:i/>
          <w:iCs/>
          <w:noProof/>
        </w:rPr>
        <w:t>Frontiers in Microbiology</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(October).</w:t>
      </w:r>
    </w:p>
    <w:p w14:paraId="40711218"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 Zhang, T. Meredith, D. K., &amp; Manuscript, A. (2014). On the Essentiality of. </w:t>
      </w:r>
      <w:r w:rsidRPr="0093624A">
        <w:rPr>
          <w:rFonts w:ascii="Arial" w:hAnsi="Arial" w:cs="Arial"/>
          <w:i/>
          <w:iCs/>
          <w:noProof/>
        </w:rPr>
        <w:t>Curr Opin Microbiol</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 xml:space="preserve">(6), 779–785. </w:t>
      </w:r>
    </w:p>
    <w:p w14:paraId="4CCFF7E9"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Garvey, M. (2024). Medical Device-Associated Healthcare Infections: Sterilization and the Potential of Novel Biological Approaches to Ensure Patient Safety. </w:t>
      </w:r>
      <w:r w:rsidRPr="0093624A">
        <w:rPr>
          <w:rFonts w:ascii="Arial" w:hAnsi="Arial" w:cs="Arial"/>
          <w:i/>
          <w:iCs/>
          <w:noProof/>
        </w:rPr>
        <w:t>International Journal of Molecular Sciences</w:t>
      </w:r>
      <w:r w:rsidRPr="0093624A">
        <w:rPr>
          <w:rFonts w:ascii="Arial" w:hAnsi="Arial" w:cs="Arial"/>
          <w:noProof/>
        </w:rPr>
        <w:t xml:space="preserve">, </w:t>
      </w:r>
      <w:r w:rsidRPr="0093624A">
        <w:rPr>
          <w:rFonts w:ascii="Arial" w:hAnsi="Arial" w:cs="Arial"/>
          <w:i/>
          <w:iCs/>
          <w:noProof/>
        </w:rPr>
        <w:t>25</w:t>
      </w:r>
      <w:r w:rsidRPr="0093624A">
        <w:rPr>
          <w:rFonts w:ascii="Arial" w:hAnsi="Arial" w:cs="Arial"/>
          <w:noProof/>
        </w:rPr>
        <w:t>(1).</w:t>
      </w:r>
    </w:p>
    <w:p w14:paraId="616693A3"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Gloria Kang GJ, Ewing-Nelson SR, Mackey L, Schlitt JT, Marathe A, Abbas KM, S. S. (2021). Staphylococcus aureus bloodstream infections: pathogenesis and regulatory mechanisms. </w:t>
      </w:r>
      <w:r w:rsidRPr="0093624A">
        <w:rPr>
          <w:rFonts w:ascii="Arial" w:hAnsi="Arial" w:cs="Arial"/>
          <w:i/>
          <w:iCs/>
          <w:noProof/>
        </w:rPr>
        <w:t>Physiology &amp; Behavior</w:t>
      </w:r>
      <w:r w:rsidRPr="0093624A">
        <w:rPr>
          <w:rFonts w:ascii="Arial" w:hAnsi="Arial" w:cs="Arial"/>
          <w:noProof/>
        </w:rPr>
        <w:t xml:space="preserve">, </w:t>
      </w:r>
      <w:r w:rsidRPr="0093624A">
        <w:rPr>
          <w:rFonts w:ascii="Arial" w:hAnsi="Arial" w:cs="Arial"/>
          <w:i/>
          <w:iCs/>
          <w:noProof/>
        </w:rPr>
        <w:t>176</w:t>
      </w:r>
      <w:r w:rsidRPr="0093624A">
        <w:rPr>
          <w:rFonts w:ascii="Arial" w:hAnsi="Arial" w:cs="Arial"/>
          <w:noProof/>
        </w:rPr>
        <w:t>(1), 139–148.</w:t>
      </w:r>
    </w:p>
    <w:p w14:paraId="373AC6EE"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Han, A., Hwang, J. H., &amp; Lee, S. Y. (2023). Antimicrobial activities of Asian plant extracts against pathogenic and spoilage bacteria. </w:t>
      </w:r>
      <w:r w:rsidRPr="0093624A">
        <w:rPr>
          <w:rFonts w:ascii="Arial" w:hAnsi="Arial" w:cs="Arial"/>
          <w:i/>
          <w:iCs/>
          <w:noProof/>
        </w:rPr>
        <w:t>Food Science and Biotechnology</w:t>
      </w:r>
      <w:r w:rsidRPr="0093624A">
        <w:rPr>
          <w:rFonts w:ascii="Arial" w:hAnsi="Arial" w:cs="Arial"/>
          <w:noProof/>
        </w:rPr>
        <w:t xml:space="preserve">, </w:t>
      </w:r>
      <w:r w:rsidRPr="0093624A">
        <w:rPr>
          <w:rFonts w:ascii="Arial" w:hAnsi="Arial" w:cs="Arial"/>
          <w:i/>
          <w:iCs/>
          <w:noProof/>
        </w:rPr>
        <w:t>32</w:t>
      </w:r>
      <w:r w:rsidRPr="0093624A">
        <w:rPr>
          <w:rFonts w:ascii="Arial" w:hAnsi="Arial" w:cs="Arial"/>
          <w:noProof/>
        </w:rPr>
        <w:t>(2), 229–238.</w:t>
      </w:r>
    </w:p>
    <w:p w14:paraId="64EE75D2"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Haryati, N. A., Saleh, C., &amp; Erwin. (2015). Toxicity Test and Antibacterial Activity of Red Shoot Plant Red Leaf Extract (Syzygium myrtifolium Walp.) Against Bacteria. </w:t>
      </w:r>
      <w:r w:rsidRPr="0093624A">
        <w:rPr>
          <w:rFonts w:ascii="Arial" w:hAnsi="Arial" w:cs="Arial"/>
          <w:i/>
          <w:iCs/>
          <w:noProof/>
        </w:rPr>
        <w:t>Jurnal Kimia Mulawarman</w:t>
      </w:r>
      <w:r w:rsidRPr="0093624A">
        <w:rPr>
          <w:rFonts w:ascii="Arial" w:hAnsi="Arial" w:cs="Arial"/>
          <w:noProof/>
        </w:rPr>
        <w:t xml:space="preserve">, </w:t>
      </w:r>
      <w:r w:rsidRPr="0093624A">
        <w:rPr>
          <w:rFonts w:ascii="Arial" w:hAnsi="Arial" w:cs="Arial"/>
          <w:i/>
          <w:iCs/>
          <w:noProof/>
        </w:rPr>
        <w:t>13</w:t>
      </w:r>
      <w:r w:rsidRPr="0093624A">
        <w:rPr>
          <w:rFonts w:ascii="Arial" w:hAnsi="Arial" w:cs="Arial"/>
          <w:noProof/>
        </w:rPr>
        <w:t>(1), 35–40.</w:t>
      </w:r>
    </w:p>
    <w:p w14:paraId="2B2ADF91"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Ikuta, K. S., Swetschinski, L. R., Aguilar, G. R., Sharara, F., Mestrovic, T., Gray, A. P., Weaver, N. D., Wool, E. E., Han, C., Hayoon, A. G., Aali, A., Abate, S. M., Abbasi-Kangevari, M., Abbasi-Kangevari, Z., Abd-Elsalam, S., Abebe, G., Abedi, A., Abhari, A. </w:t>
      </w:r>
      <w:r w:rsidRPr="0093624A">
        <w:rPr>
          <w:rFonts w:ascii="Arial" w:hAnsi="Arial" w:cs="Arial"/>
          <w:noProof/>
        </w:rPr>
        <w:lastRenderedPageBreak/>
        <w:t xml:space="preserve">P., Abidi, H., … Naghavi, M. (2022). Global mortality associated with 33 bacterial pathogens in 2019: a systematic analysis for the Global Burden of Disease Study 2019. </w:t>
      </w:r>
      <w:r w:rsidRPr="0093624A">
        <w:rPr>
          <w:rFonts w:ascii="Arial" w:hAnsi="Arial" w:cs="Arial"/>
          <w:i/>
          <w:iCs/>
          <w:noProof/>
        </w:rPr>
        <w:t>The Lancet</w:t>
      </w:r>
      <w:r w:rsidRPr="0093624A">
        <w:rPr>
          <w:rFonts w:ascii="Arial" w:hAnsi="Arial" w:cs="Arial"/>
          <w:noProof/>
        </w:rPr>
        <w:t xml:space="preserve">, </w:t>
      </w:r>
      <w:r w:rsidRPr="0093624A">
        <w:rPr>
          <w:rFonts w:ascii="Arial" w:hAnsi="Arial" w:cs="Arial"/>
          <w:i/>
          <w:iCs/>
          <w:noProof/>
        </w:rPr>
        <w:t>400</w:t>
      </w:r>
      <w:r w:rsidRPr="0093624A">
        <w:rPr>
          <w:rFonts w:ascii="Arial" w:hAnsi="Arial" w:cs="Arial"/>
          <w:noProof/>
        </w:rPr>
        <w:t>(10369), 2221–2248.</w:t>
      </w:r>
    </w:p>
    <w:p w14:paraId="26CF9532"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Islam, M. S., Monir, S. B., Haque, N., Vabna, M. A., Fan, J., Li, Y., Nime, I., Feroz, F., Acharjee, M., &amp; Pan, F. (2025). Immunometabolic crossroads: infections as bidirectional modulators in diabetes and metabolic syndromes. </w:t>
      </w:r>
      <w:r w:rsidRPr="0093624A">
        <w:rPr>
          <w:rFonts w:ascii="Arial" w:hAnsi="Arial" w:cs="Arial"/>
          <w:i/>
          <w:iCs/>
          <w:noProof/>
        </w:rPr>
        <w:t>Frontiers in Endocrinology</w:t>
      </w:r>
      <w:r w:rsidRPr="0093624A">
        <w:rPr>
          <w:rFonts w:ascii="Arial" w:hAnsi="Arial" w:cs="Arial"/>
          <w:noProof/>
        </w:rPr>
        <w:t xml:space="preserve">, </w:t>
      </w:r>
      <w:r w:rsidRPr="0093624A">
        <w:rPr>
          <w:rFonts w:ascii="Arial" w:hAnsi="Arial" w:cs="Arial"/>
          <w:i/>
          <w:iCs/>
          <w:noProof/>
        </w:rPr>
        <w:t>16</w:t>
      </w:r>
      <w:r w:rsidRPr="0093624A">
        <w:rPr>
          <w:rFonts w:ascii="Arial" w:hAnsi="Arial" w:cs="Arial"/>
          <w:noProof/>
        </w:rPr>
        <w:t xml:space="preserve">(12), 1–16. </w:t>
      </w:r>
    </w:p>
    <w:p w14:paraId="049B58A3"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Isopencu, G. O., Covaliu-Mierlă, C. I., &amp; Deleanu, I. M. (2023). From Plants to Wound Dressing and Transdermal Delivery of Bioactive Compounds. </w:t>
      </w:r>
      <w:r w:rsidRPr="0093624A">
        <w:rPr>
          <w:rFonts w:ascii="Arial" w:hAnsi="Arial" w:cs="Arial"/>
          <w:i/>
          <w:iCs/>
          <w:noProof/>
        </w:rPr>
        <w:t>Plants</w:t>
      </w:r>
      <w:r w:rsidRPr="0093624A">
        <w:rPr>
          <w:rFonts w:ascii="Arial" w:hAnsi="Arial" w:cs="Arial"/>
          <w:noProof/>
        </w:rPr>
        <w:t xml:space="preserve">, </w:t>
      </w:r>
      <w:r w:rsidRPr="0093624A">
        <w:rPr>
          <w:rFonts w:ascii="Arial" w:hAnsi="Arial" w:cs="Arial"/>
          <w:i/>
          <w:iCs/>
          <w:noProof/>
        </w:rPr>
        <w:t>12</w:t>
      </w:r>
      <w:r w:rsidRPr="0093624A">
        <w:rPr>
          <w:rFonts w:ascii="Arial" w:hAnsi="Arial" w:cs="Arial"/>
          <w:noProof/>
        </w:rPr>
        <w:t xml:space="preserve">(14), 1–30. </w:t>
      </w:r>
    </w:p>
    <w:p w14:paraId="56A424E7"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Jackson, J. D. (2019). and Therapeutics. </w:t>
      </w:r>
      <w:r w:rsidRPr="0093624A">
        <w:rPr>
          <w:rFonts w:ascii="Arial" w:hAnsi="Arial" w:cs="Arial"/>
          <w:i/>
          <w:iCs/>
          <w:noProof/>
        </w:rPr>
        <w:t>Principles of Regenerative Medicine</w:t>
      </w:r>
      <w:r w:rsidRPr="0093624A">
        <w:rPr>
          <w:rFonts w:ascii="Arial" w:hAnsi="Arial" w:cs="Arial"/>
          <w:noProof/>
        </w:rPr>
        <w:t xml:space="preserve">, </w:t>
      </w:r>
      <w:r w:rsidRPr="0093624A">
        <w:rPr>
          <w:rFonts w:ascii="Arial" w:hAnsi="Arial" w:cs="Arial"/>
          <w:i/>
          <w:iCs/>
          <w:noProof/>
        </w:rPr>
        <w:t>5349</w:t>
      </w:r>
      <w:r w:rsidRPr="0093624A">
        <w:rPr>
          <w:rFonts w:ascii="Arial" w:hAnsi="Arial" w:cs="Arial"/>
          <w:noProof/>
        </w:rPr>
        <w:t xml:space="preserve">(2), 191–204. </w:t>
      </w:r>
    </w:p>
    <w:p w14:paraId="72289AE4"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Li, J., &amp; Monje-galvan, V. (2023). In Vitro and In Silico Studies of Antimicrobial Saponins: A Review. </w:t>
      </w:r>
      <w:r w:rsidRPr="0093624A">
        <w:rPr>
          <w:rFonts w:ascii="Arial" w:hAnsi="Arial" w:cs="Arial"/>
          <w:i/>
          <w:iCs/>
          <w:noProof/>
        </w:rPr>
        <w:t>Processes</w:t>
      </w:r>
      <w:r w:rsidRPr="0093624A">
        <w:rPr>
          <w:rFonts w:ascii="Arial" w:hAnsi="Arial" w:cs="Arial"/>
          <w:noProof/>
        </w:rPr>
        <w:t xml:space="preserve">, </w:t>
      </w:r>
      <w:r w:rsidRPr="0093624A">
        <w:rPr>
          <w:rFonts w:ascii="Arial" w:hAnsi="Arial" w:cs="Arial"/>
          <w:i/>
          <w:iCs/>
          <w:noProof/>
        </w:rPr>
        <w:t>11</w:t>
      </w:r>
      <w:r w:rsidRPr="0093624A">
        <w:rPr>
          <w:rFonts w:ascii="Arial" w:hAnsi="Arial" w:cs="Arial"/>
          <w:noProof/>
        </w:rPr>
        <w:t>(2856), 1–17.</w:t>
      </w:r>
    </w:p>
    <w:p w14:paraId="1ACB0907"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Lin, M., Liu, X., Chen, J., Huang, J., &amp; Zhou, L. (2024). Insecticidal Triterpenes in Meliaceae III: Plant Species, Molecules, and Activities in Munronia–Xylocarpus. </w:t>
      </w:r>
      <w:r w:rsidRPr="0093624A">
        <w:rPr>
          <w:rFonts w:ascii="Arial" w:hAnsi="Arial" w:cs="Arial"/>
          <w:i/>
          <w:iCs/>
          <w:noProof/>
        </w:rPr>
        <w:t>International Journal of Molecular Sciences</w:t>
      </w:r>
      <w:r w:rsidRPr="0093624A">
        <w:rPr>
          <w:rFonts w:ascii="Arial" w:hAnsi="Arial" w:cs="Arial"/>
          <w:noProof/>
        </w:rPr>
        <w:t xml:space="preserve">, </w:t>
      </w:r>
      <w:r w:rsidRPr="0093624A">
        <w:rPr>
          <w:rFonts w:ascii="Arial" w:hAnsi="Arial" w:cs="Arial"/>
          <w:i/>
          <w:iCs/>
          <w:noProof/>
        </w:rPr>
        <w:t>25</w:t>
      </w:r>
      <w:r w:rsidRPr="0093624A">
        <w:rPr>
          <w:rFonts w:ascii="Arial" w:hAnsi="Arial" w:cs="Arial"/>
          <w:noProof/>
        </w:rPr>
        <w:t xml:space="preserve">(14). </w:t>
      </w:r>
    </w:p>
    <w:p w14:paraId="7A26101B"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Liu, Y., Yang, L., Wang, H., &amp; Xiong, Y. (2022). Recent Advances in Antiviral Activities of Triterpenoids. </w:t>
      </w:r>
      <w:r w:rsidRPr="0093624A">
        <w:rPr>
          <w:rFonts w:ascii="Arial" w:hAnsi="Arial" w:cs="Arial"/>
          <w:i/>
          <w:iCs/>
          <w:noProof/>
        </w:rPr>
        <w:t>Pharmaceuticals</w:t>
      </w:r>
      <w:r w:rsidRPr="0093624A">
        <w:rPr>
          <w:rFonts w:ascii="Arial" w:hAnsi="Arial" w:cs="Arial"/>
          <w:noProof/>
        </w:rPr>
        <w:t xml:space="preserve">, </w:t>
      </w:r>
      <w:r w:rsidRPr="0093624A">
        <w:rPr>
          <w:rFonts w:ascii="Arial" w:hAnsi="Arial" w:cs="Arial"/>
          <w:i/>
          <w:iCs/>
          <w:noProof/>
        </w:rPr>
        <w:t>15</w:t>
      </w:r>
      <w:r w:rsidRPr="0093624A">
        <w:rPr>
          <w:rFonts w:ascii="Arial" w:hAnsi="Arial" w:cs="Arial"/>
          <w:noProof/>
        </w:rPr>
        <w:t xml:space="preserve">(10), 1–21. </w:t>
      </w:r>
    </w:p>
    <w:p w14:paraId="2144CF5A"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Maher, C., &amp; Hassan, K. A. (2019). The Gram-negative permeability barrier: tipping the balance of the in and the out. </w:t>
      </w:r>
      <w:r w:rsidRPr="0093624A">
        <w:rPr>
          <w:rFonts w:ascii="Arial" w:hAnsi="Arial" w:cs="Arial"/>
          <w:i/>
          <w:iCs/>
          <w:noProof/>
        </w:rPr>
        <w:t>Antimicrobial Chemotherapy</w:t>
      </w:r>
      <w:r w:rsidRPr="0093624A">
        <w:rPr>
          <w:rFonts w:ascii="Arial" w:hAnsi="Arial" w:cs="Arial"/>
          <w:noProof/>
        </w:rPr>
        <w:t xml:space="preserve">, </w:t>
      </w:r>
      <w:r w:rsidRPr="0093624A">
        <w:rPr>
          <w:rFonts w:ascii="Arial" w:hAnsi="Arial" w:cs="Arial"/>
          <w:i/>
          <w:iCs/>
          <w:noProof/>
        </w:rPr>
        <w:t>14</w:t>
      </w:r>
      <w:r w:rsidRPr="0093624A">
        <w:rPr>
          <w:rFonts w:ascii="Arial" w:hAnsi="Arial" w:cs="Arial"/>
          <w:noProof/>
        </w:rPr>
        <w:t>(3), 1–15.</w:t>
      </w:r>
    </w:p>
    <w:p w14:paraId="67D366C4"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Maliangkay, H. P., Rumondor, R., &amp; Walean, M. (2022). PHYTOCHEMICAL ANALYSIS OF BITUNG TREE SEEDS (Baringtonia asiatica L.). </w:t>
      </w:r>
      <w:r w:rsidRPr="0093624A">
        <w:rPr>
          <w:rFonts w:ascii="Arial" w:hAnsi="Arial" w:cs="Arial"/>
          <w:i/>
          <w:iCs/>
          <w:noProof/>
        </w:rPr>
        <w:t>Indonesian Biodiversity Journal</w:t>
      </w:r>
      <w:r w:rsidRPr="0093624A">
        <w:rPr>
          <w:rFonts w:ascii="Arial" w:hAnsi="Arial" w:cs="Arial"/>
          <w:noProof/>
        </w:rPr>
        <w:t xml:space="preserve">, </w:t>
      </w:r>
      <w:r w:rsidRPr="0093624A">
        <w:rPr>
          <w:rFonts w:ascii="Arial" w:hAnsi="Arial" w:cs="Arial"/>
          <w:i/>
          <w:iCs/>
          <w:noProof/>
        </w:rPr>
        <w:t>2</w:t>
      </w:r>
      <w:r w:rsidRPr="0093624A">
        <w:rPr>
          <w:rFonts w:ascii="Arial" w:hAnsi="Arial" w:cs="Arial"/>
          <w:noProof/>
        </w:rPr>
        <w:t xml:space="preserve">(3). </w:t>
      </w:r>
    </w:p>
    <w:p w14:paraId="341A5A73"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Mendra, N. N. Y., Givanda, J. D. A., &amp; Putra, M. A. S. (2024). Evaluation of Anti-Acne Gel of Piper crocatum Leaves Ethanolic Extract against Propionibacterium acnes. </w:t>
      </w:r>
      <w:r w:rsidRPr="0093624A">
        <w:rPr>
          <w:rFonts w:ascii="Arial" w:hAnsi="Arial" w:cs="Arial"/>
          <w:i/>
          <w:iCs/>
          <w:noProof/>
        </w:rPr>
        <w:t>Jurnal Ilmu Kefarmasian Indonesia</w:t>
      </w:r>
      <w:r w:rsidRPr="0093624A">
        <w:rPr>
          <w:rFonts w:ascii="Arial" w:hAnsi="Arial" w:cs="Arial"/>
          <w:noProof/>
        </w:rPr>
        <w:t xml:space="preserve">, </w:t>
      </w:r>
      <w:r w:rsidRPr="0093624A">
        <w:rPr>
          <w:rFonts w:ascii="Arial" w:hAnsi="Arial" w:cs="Arial"/>
          <w:i/>
          <w:iCs/>
          <w:noProof/>
        </w:rPr>
        <w:t>22</w:t>
      </w:r>
      <w:r w:rsidRPr="0093624A">
        <w:rPr>
          <w:rFonts w:ascii="Arial" w:hAnsi="Arial" w:cs="Arial"/>
          <w:noProof/>
        </w:rPr>
        <w:t xml:space="preserve">(1), 95. </w:t>
      </w:r>
    </w:p>
    <w:p w14:paraId="720CC12B"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Murray, C. J., Ikuta, K. S., Sharara, F., Swetschinski, L., Robles Aguilar, G., Gray, A., Han, C., Bisignano, C., Rao, P., Wool, E., Johnson, S. C., Browne, A. J., Chipeta, M. G., Fell, F., Hackett, S., Haines-Woodhouse, G., Kashef Hamadani, B. H., Kumaran, E. A. P., McManigal, B., … Naghavi, M. (2022). Global burden of bacterial antimicrobial resistance in 2019: a systematic analysis. </w:t>
      </w:r>
      <w:r w:rsidRPr="0093624A">
        <w:rPr>
          <w:rFonts w:ascii="Arial" w:hAnsi="Arial" w:cs="Arial"/>
          <w:i/>
          <w:iCs/>
          <w:noProof/>
        </w:rPr>
        <w:t>The Lancet</w:t>
      </w:r>
      <w:r w:rsidRPr="0093624A">
        <w:rPr>
          <w:rFonts w:ascii="Arial" w:hAnsi="Arial" w:cs="Arial"/>
          <w:noProof/>
        </w:rPr>
        <w:t xml:space="preserve">, </w:t>
      </w:r>
      <w:r w:rsidRPr="0093624A">
        <w:rPr>
          <w:rFonts w:ascii="Arial" w:hAnsi="Arial" w:cs="Arial"/>
          <w:i/>
          <w:iCs/>
          <w:noProof/>
        </w:rPr>
        <w:t>399</w:t>
      </w:r>
      <w:r w:rsidRPr="0093624A">
        <w:rPr>
          <w:rFonts w:ascii="Arial" w:hAnsi="Arial" w:cs="Arial"/>
          <w:noProof/>
        </w:rPr>
        <w:t xml:space="preserve">(10325), 629–655. </w:t>
      </w:r>
    </w:p>
    <w:p w14:paraId="6E5B9531"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Ngajow, M., Abidjulu, J., &amp; Kamu, V. S. (2013). Ngajow, M., Abidjulu, J., &amp; Kamu, V. S. (2013). Antibacterial effect of matoa stem bark extract (Pometia pinnata) on Staphylococcus aureus bacteria in vitro. Jurnal Mipa, 2(2), 128–132. </w:t>
      </w:r>
      <w:r w:rsidRPr="0093624A">
        <w:rPr>
          <w:rFonts w:ascii="Arial" w:hAnsi="Arial" w:cs="Arial"/>
          <w:i/>
          <w:iCs/>
          <w:noProof/>
        </w:rPr>
        <w:t>Jurnal MIPA</w:t>
      </w:r>
      <w:r w:rsidRPr="0093624A">
        <w:rPr>
          <w:rFonts w:ascii="Arial" w:hAnsi="Arial" w:cs="Arial"/>
          <w:noProof/>
        </w:rPr>
        <w:t xml:space="preserve">, </w:t>
      </w:r>
      <w:r w:rsidRPr="0093624A">
        <w:rPr>
          <w:rFonts w:ascii="Arial" w:hAnsi="Arial" w:cs="Arial"/>
          <w:i/>
          <w:iCs/>
          <w:noProof/>
        </w:rPr>
        <w:t>2</w:t>
      </w:r>
      <w:r w:rsidRPr="0093624A">
        <w:rPr>
          <w:rFonts w:ascii="Arial" w:hAnsi="Arial" w:cs="Arial"/>
          <w:noProof/>
        </w:rPr>
        <w:t>(2), 128.</w:t>
      </w:r>
    </w:p>
    <w:p w14:paraId="4A775B55"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Noushahi, H. A., Khan, A. H., Noushahi, U. F., Hussain, M., Javed, T., Zafar, M., Batool, M., Ahmed, U., Liu, K., Harrison, M. T., Saud, S., Fahad, S., &amp; Shu, S. (2022). Biosynthetic pathways of triterpenoids and strategies to improve their Biosynthetic Efficiency. </w:t>
      </w:r>
      <w:r w:rsidRPr="0093624A">
        <w:rPr>
          <w:rFonts w:ascii="Arial" w:hAnsi="Arial" w:cs="Arial"/>
          <w:i/>
          <w:iCs/>
          <w:noProof/>
        </w:rPr>
        <w:t>Plant Growth Regulation</w:t>
      </w:r>
      <w:r w:rsidRPr="0093624A">
        <w:rPr>
          <w:rFonts w:ascii="Arial" w:hAnsi="Arial" w:cs="Arial"/>
          <w:noProof/>
        </w:rPr>
        <w:t xml:space="preserve">, </w:t>
      </w:r>
      <w:r w:rsidRPr="0093624A">
        <w:rPr>
          <w:rFonts w:ascii="Arial" w:hAnsi="Arial" w:cs="Arial"/>
          <w:i/>
          <w:iCs/>
          <w:noProof/>
        </w:rPr>
        <w:t>97</w:t>
      </w:r>
      <w:r w:rsidRPr="0093624A">
        <w:rPr>
          <w:rFonts w:ascii="Arial" w:hAnsi="Arial" w:cs="Arial"/>
          <w:noProof/>
        </w:rPr>
        <w:t xml:space="preserve">(3), 439–454. </w:t>
      </w:r>
    </w:p>
    <w:p w14:paraId="5FF7A052"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Nurhayati, L. S., Yahdiyani, N., &amp; Hidayatulloh, A. (2020). Perbandingan Pengujian Aktivitas Antibakteri Starter Yogurt dengan Metode Difusi Sumuran dan Metode Difusi Cakram. </w:t>
      </w:r>
      <w:r w:rsidRPr="0093624A">
        <w:rPr>
          <w:rFonts w:ascii="Arial" w:hAnsi="Arial" w:cs="Arial"/>
          <w:i/>
          <w:iCs/>
          <w:noProof/>
        </w:rPr>
        <w:t>Jurnal Teknologi Hasil Peternakan</w:t>
      </w:r>
      <w:r w:rsidRPr="0093624A">
        <w:rPr>
          <w:rFonts w:ascii="Arial" w:hAnsi="Arial" w:cs="Arial"/>
          <w:noProof/>
        </w:rPr>
        <w:t xml:space="preserve">, </w:t>
      </w:r>
      <w:r w:rsidRPr="0093624A">
        <w:rPr>
          <w:rFonts w:ascii="Arial" w:hAnsi="Arial" w:cs="Arial"/>
          <w:i/>
          <w:iCs/>
          <w:noProof/>
        </w:rPr>
        <w:t>1</w:t>
      </w:r>
      <w:r w:rsidRPr="0093624A">
        <w:rPr>
          <w:rFonts w:ascii="Arial" w:hAnsi="Arial" w:cs="Arial"/>
          <w:noProof/>
        </w:rPr>
        <w:t xml:space="preserve">(2), 41. </w:t>
      </w:r>
    </w:p>
    <w:p w14:paraId="39CE5ED4"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Peng, L., Kang, S., Yin, Z., Jia, R., Song, X., Li, L., Li, Z., Zou, Y., Liang, X., Li, L., He, C., Ye, G., Yin, L., Shi, F., Lv, C., &amp; Jing, B. (2015). Antibacterial activity and mechanism of berberine against Streptococcus agalactiae. </w:t>
      </w:r>
      <w:r w:rsidRPr="0093624A">
        <w:rPr>
          <w:rFonts w:ascii="Arial" w:hAnsi="Arial" w:cs="Arial"/>
          <w:i/>
          <w:iCs/>
          <w:noProof/>
        </w:rPr>
        <w:t>International Journal of Clinical and Experimental Pathology</w:t>
      </w:r>
      <w:r w:rsidRPr="0093624A">
        <w:rPr>
          <w:rFonts w:ascii="Arial" w:hAnsi="Arial" w:cs="Arial"/>
          <w:noProof/>
        </w:rPr>
        <w:t xml:space="preserve">, </w:t>
      </w:r>
      <w:r w:rsidRPr="0093624A">
        <w:rPr>
          <w:rFonts w:ascii="Arial" w:hAnsi="Arial" w:cs="Arial"/>
          <w:i/>
          <w:iCs/>
          <w:noProof/>
        </w:rPr>
        <w:t>8</w:t>
      </w:r>
      <w:r w:rsidRPr="0093624A">
        <w:rPr>
          <w:rFonts w:ascii="Arial" w:hAnsi="Arial" w:cs="Arial"/>
          <w:noProof/>
        </w:rPr>
        <w:t>(5), 5217–5223.</w:t>
      </w:r>
    </w:p>
    <w:p w14:paraId="3D18BA37"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Sadeghi, F., Rajabi, E., Ghanbari, Z., Fattahniya, S., Samiee, R., Akhavan, M., Salehi, M., &amp; Shafaati, M. (2025). Antimicrobial Resistance in Immunocompromised Outpatients: A Narrative Review of Current Evidence and Challenges. </w:t>
      </w:r>
      <w:r w:rsidRPr="0093624A">
        <w:rPr>
          <w:rFonts w:ascii="Arial" w:hAnsi="Arial" w:cs="Arial"/>
          <w:i/>
          <w:iCs/>
          <w:noProof/>
        </w:rPr>
        <w:t>Pharmacoepidemiology</w:t>
      </w:r>
      <w:r w:rsidRPr="0093624A">
        <w:rPr>
          <w:rFonts w:ascii="Arial" w:hAnsi="Arial" w:cs="Arial"/>
          <w:noProof/>
        </w:rPr>
        <w:t xml:space="preserve">, </w:t>
      </w:r>
      <w:r w:rsidRPr="0093624A">
        <w:rPr>
          <w:rFonts w:ascii="Arial" w:hAnsi="Arial" w:cs="Arial"/>
          <w:i/>
          <w:iCs/>
          <w:noProof/>
        </w:rPr>
        <w:t>4</w:t>
      </w:r>
      <w:r w:rsidRPr="0093624A">
        <w:rPr>
          <w:rFonts w:ascii="Arial" w:hAnsi="Arial" w:cs="Arial"/>
          <w:noProof/>
        </w:rPr>
        <w:t>(4), 1–19.</w:t>
      </w:r>
    </w:p>
    <w:p w14:paraId="78ACA997"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Saptowo, A., &amp; Supriningrum, R. (2021). </w:t>
      </w:r>
      <w:r w:rsidRPr="0093624A">
        <w:rPr>
          <w:rFonts w:ascii="Arial" w:hAnsi="Arial" w:cs="Arial"/>
          <w:i/>
          <w:iCs/>
          <w:noProof/>
        </w:rPr>
        <w:t>Antibacterial Activity Test of Sekilang Skin Extract                             (Embeliaborneensis scheff) Against Propionibacterium acnes and Staphylococcus epidermidis Bacteria</w:t>
      </w:r>
      <w:r w:rsidRPr="0093624A">
        <w:rPr>
          <w:rFonts w:ascii="Arial" w:hAnsi="Arial" w:cs="Arial"/>
          <w:noProof/>
        </w:rPr>
        <w:t>. 93–97.</w:t>
      </w:r>
    </w:p>
    <w:p w14:paraId="12F30F5A"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Setiyanto, R., Suhesti, I., &amp; Utami, A. D. (2024). Aktivitas antibakteri dan antijamur dari </w:t>
      </w:r>
      <w:r w:rsidRPr="0093624A">
        <w:rPr>
          <w:rFonts w:ascii="Arial" w:hAnsi="Arial" w:cs="Arial"/>
          <w:noProof/>
        </w:rPr>
        <w:lastRenderedPageBreak/>
        <w:t xml:space="preserve">ekstrak dan fraksi daun pandan wangi (Pandanus amaryllifolius Roxb). </w:t>
      </w:r>
      <w:r w:rsidRPr="0093624A">
        <w:rPr>
          <w:rFonts w:ascii="Arial" w:hAnsi="Arial" w:cs="Arial"/>
          <w:i/>
          <w:iCs/>
          <w:noProof/>
        </w:rPr>
        <w:t>Jurnal Ilmiah Farmasi (Scientific Journal of Pharmacy)</w:t>
      </w:r>
      <w:r w:rsidRPr="0093624A">
        <w:rPr>
          <w:rFonts w:ascii="Arial" w:hAnsi="Arial" w:cs="Arial"/>
          <w:noProof/>
        </w:rPr>
        <w:t xml:space="preserve">, </w:t>
      </w:r>
      <w:r w:rsidRPr="0093624A">
        <w:rPr>
          <w:rFonts w:ascii="Arial" w:hAnsi="Arial" w:cs="Arial"/>
          <w:i/>
          <w:iCs/>
          <w:noProof/>
        </w:rPr>
        <w:t>20</w:t>
      </w:r>
      <w:r w:rsidRPr="0093624A">
        <w:rPr>
          <w:rFonts w:ascii="Arial" w:hAnsi="Arial" w:cs="Arial"/>
          <w:noProof/>
        </w:rPr>
        <w:t xml:space="preserve">(1), 156–168. </w:t>
      </w:r>
    </w:p>
    <w:p w14:paraId="11A0AF2A"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Suryani, N., Munawar, F., &amp; Hajaroh, S. (2021). Phytochemical Screening of Active Secondary Metabolites and Antibacterial Activity Kaffir Lime Leaf (Citrus hystrix) and Tumeric Leaf (Curcuma longa Linn.) Against E. coli. </w:t>
      </w:r>
      <w:r w:rsidRPr="0093624A">
        <w:rPr>
          <w:rFonts w:ascii="Arial" w:hAnsi="Arial" w:cs="Arial"/>
          <w:i/>
          <w:iCs/>
          <w:noProof/>
        </w:rPr>
        <w:t>ALKIMIA : Jurnal Ilmu Kimia Dan Terapan ARTICLES View</w:t>
      </w:r>
      <w:r w:rsidRPr="0093624A">
        <w:rPr>
          <w:rFonts w:ascii="Arial" w:hAnsi="Arial" w:cs="Arial"/>
          <w:noProof/>
        </w:rPr>
        <w:t xml:space="preserve">, </w:t>
      </w:r>
      <w:r w:rsidRPr="0093624A">
        <w:rPr>
          <w:rFonts w:ascii="Arial" w:hAnsi="Arial" w:cs="Arial"/>
          <w:i/>
          <w:iCs/>
          <w:noProof/>
        </w:rPr>
        <w:t>5</w:t>
      </w:r>
      <w:r w:rsidRPr="0093624A">
        <w:rPr>
          <w:rFonts w:ascii="Arial" w:hAnsi="Arial" w:cs="Arial"/>
          <w:noProof/>
        </w:rPr>
        <w:t>(2), 150–158.</w:t>
      </w:r>
    </w:p>
    <w:p w14:paraId="5C6C8BF6"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Syafriana, V., Azzahra, H. A., Vasya, Z. I., Subaryanti, S., &amp; Muti, A. F. (2025). effect of solvent type on the phytochemical content and the specific and non-specific parameters of jombang (Taraxacum officinale) Leaf Extracts. </w:t>
      </w:r>
      <w:r w:rsidRPr="0093624A">
        <w:rPr>
          <w:rFonts w:ascii="Arial" w:hAnsi="Arial" w:cs="Arial"/>
          <w:i/>
          <w:iCs/>
          <w:noProof/>
        </w:rPr>
        <w:t>Berita Biologi</w:t>
      </w:r>
      <w:r w:rsidRPr="0093624A">
        <w:rPr>
          <w:rFonts w:ascii="Arial" w:hAnsi="Arial" w:cs="Arial"/>
          <w:noProof/>
        </w:rPr>
        <w:t xml:space="preserve">, </w:t>
      </w:r>
      <w:r w:rsidRPr="0093624A">
        <w:rPr>
          <w:rFonts w:ascii="Arial" w:hAnsi="Arial" w:cs="Arial"/>
          <w:i/>
          <w:iCs/>
          <w:noProof/>
        </w:rPr>
        <w:t>24</w:t>
      </w:r>
      <w:r w:rsidRPr="0093624A">
        <w:rPr>
          <w:rFonts w:ascii="Arial" w:hAnsi="Arial" w:cs="Arial"/>
          <w:noProof/>
        </w:rPr>
        <w:t xml:space="preserve">(1), 149–161. </w:t>
      </w:r>
    </w:p>
    <w:p w14:paraId="4B4254ED"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Umaru, I. J., Badruddin, F. A., Assima, Z. B., Umaru, H. A., &amp; Thagriki, D. (2018). Antibacterial and Cytotoxicity Studies of Barringtonia Asiatica. </w:t>
      </w:r>
      <w:r w:rsidRPr="0093624A">
        <w:rPr>
          <w:rFonts w:ascii="Arial" w:hAnsi="Arial" w:cs="Arial"/>
          <w:i/>
          <w:iCs/>
          <w:noProof/>
        </w:rPr>
        <w:t>Anatomy Physiology &amp; Biochemistry International Journal</w:t>
      </w:r>
      <w:r w:rsidRPr="0093624A">
        <w:rPr>
          <w:rFonts w:ascii="Arial" w:hAnsi="Arial" w:cs="Arial"/>
          <w:noProof/>
        </w:rPr>
        <w:t xml:space="preserve">, </w:t>
      </w:r>
      <w:r w:rsidRPr="0093624A">
        <w:rPr>
          <w:rFonts w:ascii="Arial" w:hAnsi="Arial" w:cs="Arial"/>
          <w:i/>
          <w:iCs/>
          <w:noProof/>
        </w:rPr>
        <w:t>5</w:t>
      </w:r>
      <w:r w:rsidRPr="0093624A">
        <w:rPr>
          <w:rFonts w:ascii="Arial" w:hAnsi="Arial" w:cs="Arial"/>
          <w:noProof/>
        </w:rPr>
        <w:t xml:space="preserve">(3). </w:t>
      </w:r>
    </w:p>
    <w:p w14:paraId="4AC0EBE7"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Yan, Y., Li, X., Zhang, C., Lv, L., Gao, B., &amp; Li, M. (2021). Research progress on antibacterial activities and mechanisms of natural alkaloids: A review. </w:t>
      </w:r>
      <w:r w:rsidRPr="0093624A">
        <w:rPr>
          <w:rFonts w:ascii="Arial" w:hAnsi="Arial" w:cs="Arial"/>
          <w:i/>
          <w:iCs/>
          <w:noProof/>
        </w:rPr>
        <w:t>Antibiotics</w:t>
      </w:r>
      <w:r w:rsidRPr="0093624A">
        <w:rPr>
          <w:rFonts w:ascii="Arial" w:hAnsi="Arial" w:cs="Arial"/>
          <w:noProof/>
        </w:rPr>
        <w:t xml:space="preserve">, </w:t>
      </w:r>
      <w:r w:rsidRPr="0093624A">
        <w:rPr>
          <w:rFonts w:ascii="Arial" w:hAnsi="Arial" w:cs="Arial"/>
          <w:i/>
          <w:iCs/>
          <w:noProof/>
        </w:rPr>
        <w:t>10</w:t>
      </w:r>
      <w:r w:rsidRPr="0093624A">
        <w:rPr>
          <w:rFonts w:ascii="Arial" w:hAnsi="Arial" w:cs="Arial"/>
          <w:noProof/>
        </w:rPr>
        <w:t xml:space="preserve">(3). </w:t>
      </w:r>
    </w:p>
    <w:p w14:paraId="6626D4A8" w14:textId="77777777" w:rsidR="0093624A" w:rsidRPr="0093624A" w:rsidRDefault="0093624A" w:rsidP="0093624A">
      <w:pPr>
        <w:widowControl w:val="0"/>
        <w:autoSpaceDE w:val="0"/>
        <w:autoSpaceDN w:val="0"/>
        <w:adjustRightInd w:val="0"/>
        <w:ind w:left="480" w:hanging="480"/>
        <w:jc w:val="both"/>
        <w:rPr>
          <w:rFonts w:ascii="Arial" w:hAnsi="Arial" w:cs="Arial"/>
          <w:noProof/>
        </w:rPr>
      </w:pPr>
      <w:r w:rsidRPr="0093624A">
        <w:rPr>
          <w:rFonts w:ascii="Arial" w:hAnsi="Arial" w:cs="Arial"/>
          <w:noProof/>
        </w:rPr>
        <w:t xml:space="preserve">Zhou, J., Cai, Y., Liu, Y., An, H., Deng, K., Ashraf, M. A., Zou, L., &amp; Wang, J. (2022). Breaking down the cell wall: Still an attractive antibacterial strategy. </w:t>
      </w:r>
      <w:r w:rsidRPr="0093624A">
        <w:rPr>
          <w:rFonts w:ascii="Arial" w:hAnsi="Arial" w:cs="Arial"/>
          <w:i/>
          <w:iCs/>
          <w:noProof/>
        </w:rPr>
        <w:t>Frontiers in Microbiology</w:t>
      </w:r>
      <w:r w:rsidRPr="0093624A">
        <w:rPr>
          <w:rFonts w:ascii="Arial" w:hAnsi="Arial" w:cs="Arial"/>
          <w:noProof/>
        </w:rPr>
        <w:t xml:space="preserve">, </w:t>
      </w:r>
      <w:r w:rsidRPr="0093624A">
        <w:rPr>
          <w:rFonts w:ascii="Arial" w:hAnsi="Arial" w:cs="Arial"/>
          <w:i/>
          <w:iCs/>
          <w:noProof/>
        </w:rPr>
        <w:t>13</w:t>
      </w:r>
      <w:r w:rsidRPr="0093624A">
        <w:rPr>
          <w:rFonts w:ascii="Arial" w:hAnsi="Arial" w:cs="Arial"/>
          <w:noProof/>
        </w:rPr>
        <w:t>(September), 1–21.</w:t>
      </w:r>
    </w:p>
    <w:p w14:paraId="6A6545A2" w14:textId="7AB925C4" w:rsidR="0093624A" w:rsidRPr="001647B7" w:rsidRDefault="0093624A" w:rsidP="0093624A">
      <w:pPr>
        <w:widowControl w:val="0"/>
        <w:autoSpaceDE w:val="0"/>
        <w:autoSpaceDN w:val="0"/>
        <w:adjustRightInd w:val="0"/>
        <w:ind w:left="482" w:hanging="482"/>
        <w:jc w:val="both"/>
        <w:rPr>
          <w:rFonts w:ascii="Times New Roman" w:hAnsi="Times New Roman"/>
          <w:noProof/>
        </w:rPr>
      </w:pPr>
    </w:p>
    <w:p w14:paraId="16C8CE46" w14:textId="77777777" w:rsidR="0093624A" w:rsidRDefault="0093624A" w:rsidP="00441B6F">
      <w:pPr>
        <w:pStyle w:val="ReferHead"/>
        <w:spacing w:after="0"/>
        <w:jc w:val="both"/>
        <w:rPr>
          <w:rFonts w:ascii="Arial" w:hAnsi="Arial" w:cs="Arial"/>
        </w:rPr>
      </w:pPr>
    </w:p>
    <w:p w14:paraId="628C9D7F" w14:textId="77777777" w:rsidR="00790ADA" w:rsidRPr="00FB3A86" w:rsidRDefault="00790ADA" w:rsidP="00441B6F">
      <w:pPr>
        <w:pStyle w:val="ReferHead"/>
        <w:spacing w:after="0"/>
        <w:jc w:val="both"/>
        <w:rPr>
          <w:rFonts w:ascii="Arial" w:hAnsi="Arial" w:cs="Arial"/>
        </w:rPr>
      </w:pPr>
    </w:p>
    <w:p w14:paraId="6FD2EF8E" w14:textId="77777777" w:rsidR="00790ADA" w:rsidRPr="002C57D2" w:rsidRDefault="00790ADA" w:rsidP="00441B6F">
      <w:pPr>
        <w:pStyle w:val="Body"/>
        <w:spacing w:after="0"/>
        <w:rPr>
          <w:rFonts w:ascii="Arial" w:hAnsi="Arial" w:cs="Arial"/>
        </w:rPr>
      </w:pPr>
    </w:p>
    <w:p w14:paraId="0A3D194B" w14:textId="77777777" w:rsidR="008B459E" w:rsidRPr="002C57D2" w:rsidRDefault="008B459E" w:rsidP="00441B6F">
      <w:pPr>
        <w:pStyle w:val="Body"/>
        <w:spacing w:after="0"/>
        <w:rPr>
          <w:rFonts w:ascii="Arial" w:hAnsi="Arial" w:cs="Arial"/>
        </w:rPr>
      </w:pPr>
    </w:p>
    <w:p w14:paraId="1589B741" w14:textId="77777777" w:rsidR="00284C4C" w:rsidRPr="00284C4C" w:rsidRDefault="00284C4C" w:rsidP="00441B6F">
      <w:pPr>
        <w:pStyle w:val="Body"/>
        <w:spacing w:after="0"/>
        <w:rPr>
          <w:rFonts w:ascii="Arial" w:hAnsi="Arial" w:cs="Arial"/>
          <w:i/>
          <w:u w:val="single"/>
        </w:rPr>
      </w:pPr>
    </w:p>
    <w:p w14:paraId="64AD10A6" w14:textId="77777777" w:rsidR="00284C4C" w:rsidRDefault="00284C4C" w:rsidP="00441B6F">
      <w:pPr>
        <w:pStyle w:val="Body"/>
        <w:spacing w:after="0"/>
        <w:rPr>
          <w:i/>
          <w:u w:val="single"/>
        </w:rPr>
      </w:pPr>
    </w:p>
    <w:p w14:paraId="721239BF" w14:textId="77777777" w:rsidR="00287E68" w:rsidRPr="003763C1" w:rsidRDefault="00287E68" w:rsidP="003763C1">
      <w:pPr>
        <w:pStyle w:val="Body"/>
        <w:spacing w:after="0"/>
        <w:rPr>
          <w:lang w:val="en-GB"/>
        </w:rPr>
      </w:pPr>
    </w:p>
    <w:p w14:paraId="5F2E8EDB" w14:textId="77777777" w:rsidR="00287E68" w:rsidRPr="003763C1" w:rsidRDefault="00287E68" w:rsidP="003763C1">
      <w:pPr>
        <w:pStyle w:val="Body"/>
        <w:spacing w:after="0"/>
        <w:rPr>
          <w:lang w:val="en-GB"/>
        </w:rPr>
      </w:pPr>
    </w:p>
    <w:p w14:paraId="4E58DDC1" w14:textId="77777777" w:rsidR="003763C1" w:rsidRDefault="003763C1" w:rsidP="00441B6F">
      <w:pPr>
        <w:pStyle w:val="Body"/>
        <w:spacing w:after="0"/>
        <w:jc w:val="left"/>
      </w:pPr>
    </w:p>
    <w:p w14:paraId="424020DC" w14:textId="77777777" w:rsidR="003763C1" w:rsidRDefault="003763C1" w:rsidP="00441B6F">
      <w:pPr>
        <w:pStyle w:val="Body"/>
        <w:spacing w:after="0"/>
        <w:jc w:val="left"/>
      </w:pPr>
    </w:p>
    <w:p w14:paraId="047706D5" w14:textId="77777777" w:rsidR="00287E68" w:rsidRDefault="00287E68" w:rsidP="00441B6F">
      <w:pPr>
        <w:pStyle w:val="Body"/>
        <w:spacing w:after="0"/>
      </w:pPr>
    </w:p>
    <w:p w14:paraId="72F57388" w14:textId="77777777" w:rsidR="00D74CB0" w:rsidRDefault="00D74CB0" w:rsidP="00441B6F">
      <w:pPr>
        <w:pStyle w:val="Body"/>
        <w:spacing w:after="0"/>
      </w:pPr>
    </w:p>
    <w:p w14:paraId="4D5E22FD" w14:textId="77777777" w:rsidR="000D689F" w:rsidRDefault="000D689F" w:rsidP="00441B6F">
      <w:pPr>
        <w:pStyle w:val="Body"/>
        <w:spacing w:after="0"/>
      </w:pPr>
    </w:p>
    <w:p w14:paraId="39F66771" w14:textId="77777777" w:rsidR="00441B6F" w:rsidRDefault="00441B6F" w:rsidP="00441B6F">
      <w:pPr>
        <w:pStyle w:val="Body"/>
        <w:spacing w:after="0"/>
        <w:jc w:val="left"/>
      </w:pPr>
    </w:p>
    <w:p w14:paraId="3CEB2162" w14:textId="77777777" w:rsidR="00441B6F" w:rsidRDefault="00441B6F" w:rsidP="00441B6F">
      <w:pPr>
        <w:pStyle w:val="Body"/>
        <w:spacing w:after="0"/>
        <w:jc w:val="left"/>
        <w:rPr>
          <w:rFonts w:ascii="Arial" w:hAnsi="Arial" w:cs="Arial"/>
        </w:rPr>
      </w:pPr>
    </w:p>
    <w:p w14:paraId="236C8372" w14:textId="77777777" w:rsidR="00B01FCD" w:rsidRPr="00FB3A86" w:rsidRDefault="00B01FCD" w:rsidP="00441B6F">
      <w:pPr>
        <w:pStyle w:val="Reference"/>
        <w:numPr>
          <w:ilvl w:val="0"/>
          <w:numId w:val="0"/>
        </w:numPr>
        <w:spacing w:line="240" w:lineRule="auto"/>
        <w:rPr>
          <w:rFonts w:ascii="Arial" w:hAnsi="Arial" w:cs="Arial"/>
        </w:rPr>
      </w:pPr>
    </w:p>
    <w:p w14:paraId="678A9BB2" w14:textId="53A4362B" w:rsidR="00B01FCD" w:rsidRDefault="00B01FCD" w:rsidP="00441B6F">
      <w:pPr>
        <w:pStyle w:val="Body"/>
        <w:spacing w:after="0"/>
        <w:rPr>
          <w:rFonts w:ascii="Arial" w:hAnsi="Arial" w:cs="Arial"/>
        </w:rPr>
      </w:pPr>
    </w:p>
    <w:p w14:paraId="4B83E131" w14:textId="77777777" w:rsidR="00790ADA" w:rsidRPr="00FB3A86" w:rsidRDefault="00790ADA" w:rsidP="00441B6F">
      <w:pPr>
        <w:pStyle w:val="Body"/>
        <w:spacing w:after="0"/>
        <w:rPr>
          <w:rFonts w:ascii="Arial" w:hAnsi="Arial" w:cs="Arial"/>
        </w:rPr>
      </w:pPr>
    </w:p>
    <w:p w14:paraId="1D62F35D" w14:textId="1E5CDC37" w:rsidR="004D4277" w:rsidRPr="00FB3A86" w:rsidRDefault="004D4277" w:rsidP="00441B6F">
      <w:pPr>
        <w:pStyle w:val="Appendix"/>
        <w:spacing w:after="0"/>
        <w:jc w:val="both"/>
        <w:rPr>
          <w:rFonts w:ascii="Arial" w:hAnsi="Arial" w:cs="Arial"/>
          <w:b w:val="0"/>
        </w:rPr>
        <w:sectPr w:rsidR="004D4277" w:rsidRPr="00FB3A86" w:rsidSect="000258B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81EF319" w14:textId="77777777" w:rsidR="00B01FCD" w:rsidRPr="00FB3A86" w:rsidRDefault="00B01FCD" w:rsidP="00441B6F">
      <w:pPr>
        <w:pStyle w:val="Appendix"/>
        <w:spacing w:after="0"/>
        <w:jc w:val="both"/>
        <w:rPr>
          <w:rFonts w:ascii="Arial" w:hAnsi="Arial" w:cs="Arial"/>
          <w:b w:val="0"/>
        </w:rPr>
      </w:pPr>
    </w:p>
    <w:sectPr w:rsidR="00B01FCD" w:rsidRPr="00FB3A86" w:rsidSect="000258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96A5" w14:textId="77777777" w:rsidR="00BA4EFE" w:rsidRDefault="00BA4EFE" w:rsidP="00C37E61">
      <w:r>
        <w:separator/>
      </w:r>
    </w:p>
  </w:endnote>
  <w:endnote w:type="continuationSeparator" w:id="0">
    <w:p w14:paraId="1872C9CF" w14:textId="77777777" w:rsidR="00BA4EFE" w:rsidRDefault="00BA4E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6832" w14:textId="77777777" w:rsidR="000258B9" w:rsidRDefault="0002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166C" w14:textId="77777777" w:rsidR="000258B9" w:rsidRDefault="00025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0597" w14:textId="7E282553" w:rsidR="00754C9A" w:rsidRPr="00B87B96" w:rsidRDefault="00754C9A" w:rsidP="00B87B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A15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51FA" w14:textId="77777777" w:rsidR="00BA4EFE" w:rsidRDefault="00BA4EFE" w:rsidP="00C37E61">
      <w:r>
        <w:separator/>
      </w:r>
    </w:p>
  </w:footnote>
  <w:footnote w:type="continuationSeparator" w:id="0">
    <w:p w14:paraId="3D256347" w14:textId="77777777" w:rsidR="00BA4EFE" w:rsidRDefault="00BA4E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BD61" w14:textId="37A2D6A5" w:rsidR="000258B9" w:rsidRDefault="00000000">
    <w:pPr>
      <w:pStyle w:val="Header"/>
    </w:pPr>
    <w:r>
      <w:rPr>
        <w:noProof/>
      </w:rPr>
      <w:pict w14:anchorId="004D7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0CCF" w14:textId="0CAFA872" w:rsidR="000258B9" w:rsidRDefault="00000000">
    <w:pPr>
      <w:pStyle w:val="Header"/>
    </w:pPr>
    <w:r>
      <w:rPr>
        <w:noProof/>
      </w:rPr>
      <w:pict w14:anchorId="7C2E0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E8D0" w14:textId="4A5259C0" w:rsidR="00296529" w:rsidRPr="00296529" w:rsidRDefault="00000000" w:rsidP="00296529">
    <w:pPr>
      <w:ind w:left="2160"/>
      <w:jc w:val="center"/>
      <w:rPr>
        <w:rFonts w:ascii="Times New Roman" w:eastAsia="Calibri" w:hAnsi="Times New Roman"/>
        <w:i/>
        <w:sz w:val="18"/>
        <w:szCs w:val="22"/>
      </w:rPr>
    </w:pPr>
    <w:r>
      <w:rPr>
        <w:noProof/>
      </w:rPr>
      <w:pict w14:anchorId="48825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CA31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D80A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114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503A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EE8E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CC157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9845" w14:textId="7C2151BF" w:rsidR="000258B9" w:rsidRDefault="00000000">
    <w:pPr>
      <w:pStyle w:val="Header"/>
    </w:pPr>
    <w:r>
      <w:rPr>
        <w:noProof/>
      </w:rPr>
      <w:pict w14:anchorId="0F5CF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2492" w14:textId="1B2676CC" w:rsidR="000258B9" w:rsidRDefault="00000000">
    <w:pPr>
      <w:pStyle w:val="Header"/>
    </w:pPr>
    <w:r>
      <w:rPr>
        <w:noProof/>
      </w:rPr>
      <w:pict w14:anchorId="59B1F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21B5" w14:textId="6371B609" w:rsidR="000258B9" w:rsidRDefault="00000000">
    <w:pPr>
      <w:pStyle w:val="Header"/>
    </w:pPr>
    <w:r>
      <w:rPr>
        <w:noProof/>
      </w:rPr>
      <w:pict w14:anchorId="2A8C4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2159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232215"/>
    <w:multiLevelType w:val="multilevel"/>
    <w:tmpl w:val="A9DAC588"/>
    <w:lvl w:ilvl="0">
      <w:start w:val="1"/>
      <w:numFmt w:val="upperLetter"/>
      <w:pStyle w:val="IEEEHeading2"/>
      <w:lvlText w:val="%1."/>
      <w:lvlJc w:val="left"/>
      <w:pPr>
        <w:tabs>
          <w:tab w:val="num" w:pos="288"/>
        </w:tabs>
        <w:ind w:left="288" w:hanging="288"/>
      </w:pPr>
      <w:rPr>
        <w:rFonts w:ascii="Arial" w:eastAsia="Arial Unicode MS" w:hAnsi="Arial" w:cs="Arial"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237640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6738558">
    <w:abstractNumId w:val="16"/>
  </w:num>
  <w:num w:numId="3" w16cid:durableId="933250804">
    <w:abstractNumId w:val="25"/>
  </w:num>
  <w:num w:numId="4" w16cid:durableId="43983497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79068226">
    <w:abstractNumId w:val="8"/>
  </w:num>
  <w:num w:numId="6" w16cid:durableId="171258896">
    <w:abstractNumId w:val="7"/>
  </w:num>
  <w:num w:numId="7" w16cid:durableId="1834105128">
    <w:abstractNumId w:val="2"/>
  </w:num>
  <w:num w:numId="8" w16cid:durableId="326325249">
    <w:abstractNumId w:val="13"/>
  </w:num>
  <w:num w:numId="9" w16cid:durableId="2136751138">
    <w:abstractNumId w:val="27"/>
  </w:num>
  <w:num w:numId="10" w16cid:durableId="334577996">
    <w:abstractNumId w:val="3"/>
  </w:num>
  <w:num w:numId="11" w16cid:durableId="1704012501">
    <w:abstractNumId w:val="20"/>
  </w:num>
  <w:num w:numId="12" w16cid:durableId="506285569">
    <w:abstractNumId w:val="4"/>
  </w:num>
  <w:num w:numId="13" w16cid:durableId="1914856762">
    <w:abstractNumId w:val="19"/>
  </w:num>
  <w:num w:numId="14" w16cid:durableId="493882880">
    <w:abstractNumId w:val="9"/>
  </w:num>
  <w:num w:numId="15" w16cid:durableId="551884733">
    <w:abstractNumId w:val="23"/>
  </w:num>
  <w:num w:numId="16" w16cid:durableId="711539059">
    <w:abstractNumId w:val="6"/>
  </w:num>
  <w:num w:numId="17" w16cid:durableId="1628773187">
    <w:abstractNumId w:val="24"/>
  </w:num>
  <w:num w:numId="18" w16cid:durableId="1751006537">
    <w:abstractNumId w:val="15"/>
  </w:num>
  <w:num w:numId="19" w16cid:durableId="340855403">
    <w:abstractNumId w:val="30"/>
  </w:num>
  <w:num w:numId="20" w16cid:durableId="395978768">
    <w:abstractNumId w:val="12"/>
  </w:num>
  <w:num w:numId="21" w16cid:durableId="44258115">
    <w:abstractNumId w:val="10"/>
  </w:num>
  <w:num w:numId="22" w16cid:durableId="1824811832">
    <w:abstractNumId w:val="14"/>
  </w:num>
  <w:num w:numId="23" w16cid:durableId="1668897424">
    <w:abstractNumId w:val="21"/>
  </w:num>
  <w:num w:numId="24" w16cid:durableId="1453983030">
    <w:abstractNumId w:val="28"/>
  </w:num>
  <w:num w:numId="25" w16cid:durableId="963729004">
    <w:abstractNumId w:val="5"/>
  </w:num>
  <w:num w:numId="26" w16cid:durableId="2062630182">
    <w:abstractNumId w:val="18"/>
  </w:num>
  <w:num w:numId="27" w16cid:durableId="75134077">
    <w:abstractNumId w:val="22"/>
  </w:num>
  <w:num w:numId="28" w16cid:durableId="1550998415">
    <w:abstractNumId w:val="29"/>
  </w:num>
  <w:num w:numId="29" w16cid:durableId="2053072192">
    <w:abstractNumId w:val="26"/>
  </w:num>
  <w:num w:numId="30" w16cid:durableId="181745896">
    <w:abstractNumId w:val="11"/>
  </w:num>
  <w:num w:numId="31" w16cid:durableId="695932258">
    <w:abstractNumId w:val="17"/>
  </w:num>
  <w:num w:numId="32" w16cid:durableId="1538422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8B9"/>
    <w:rsid w:val="00030174"/>
    <w:rsid w:val="0004579C"/>
    <w:rsid w:val="000A0A72"/>
    <w:rsid w:val="000A47FA"/>
    <w:rsid w:val="000A65D3"/>
    <w:rsid w:val="000B1E33"/>
    <w:rsid w:val="000B701B"/>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5489"/>
    <w:rsid w:val="00371FB6"/>
    <w:rsid w:val="003763C1"/>
    <w:rsid w:val="00376BBE"/>
    <w:rsid w:val="00383E6F"/>
    <w:rsid w:val="0039224F"/>
    <w:rsid w:val="003A43A4"/>
    <w:rsid w:val="003A7E18"/>
    <w:rsid w:val="003B7B3F"/>
    <w:rsid w:val="003C4C86"/>
    <w:rsid w:val="003C6258"/>
    <w:rsid w:val="003E2904"/>
    <w:rsid w:val="00401927"/>
    <w:rsid w:val="0041027F"/>
    <w:rsid w:val="00412475"/>
    <w:rsid w:val="00423789"/>
    <w:rsid w:val="00440F43"/>
    <w:rsid w:val="00441B6F"/>
    <w:rsid w:val="00446221"/>
    <w:rsid w:val="00450E62"/>
    <w:rsid w:val="004539DB"/>
    <w:rsid w:val="00471A80"/>
    <w:rsid w:val="00494028"/>
    <w:rsid w:val="004B1503"/>
    <w:rsid w:val="004D305E"/>
    <w:rsid w:val="004D4277"/>
    <w:rsid w:val="00502516"/>
    <w:rsid w:val="00505F06"/>
    <w:rsid w:val="0050653E"/>
    <w:rsid w:val="00506828"/>
    <w:rsid w:val="00527EA3"/>
    <w:rsid w:val="0053056E"/>
    <w:rsid w:val="00554FDA"/>
    <w:rsid w:val="00597B58"/>
    <w:rsid w:val="005B3ED5"/>
    <w:rsid w:val="005C06AC"/>
    <w:rsid w:val="005C784C"/>
    <w:rsid w:val="005D176C"/>
    <w:rsid w:val="005D17F6"/>
    <w:rsid w:val="005D5A8F"/>
    <w:rsid w:val="005E5539"/>
    <w:rsid w:val="00602BF5"/>
    <w:rsid w:val="00615B8E"/>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0CE6"/>
    <w:rsid w:val="007369E6"/>
    <w:rsid w:val="00746E59"/>
    <w:rsid w:val="00754C9A"/>
    <w:rsid w:val="00755326"/>
    <w:rsid w:val="0075599A"/>
    <w:rsid w:val="00761D52"/>
    <w:rsid w:val="0077749E"/>
    <w:rsid w:val="00790ADA"/>
    <w:rsid w:val="00793A1F"/>
    <w:rsid w:val="00795612"/>
    <w:rsid w:val="007D2288"/>
    <w:rsid w:val="007E088F"/>
    <w:rsid w:val="007F7B32"/>
    <w:rsid w:val="00804BC2"/>
    <w:rsid w:val="0081431A"/>
    <w:rsid w:val="0083216F"/>
    <w:rsid w:val="00860000"/>
    <w:rsid w:val="008601E4"/>
    <w:rsid w:val="00863BD3"/>
    <w:rsid w:val="008641ED"/>
    <w:rsid w:val="00866D66"/>
    <w:rsid w:val="008671C6"/>
    <w:rsid w:val="00875803"/>
    <w:rsid w:val="008B459E"/>
    <w:rsid w:val="008D5EFD"/>
    <w:rsid w:val="008E13AE"/>
    <w:rsid w:val="008E1506"/>
    <w:rsid w:val="008E710C"/>
    <w:rsid w:val="008F69D6"/>
    <w:rsid w:val="00902823"/>
    <w:rsid w:val="00915CA6"/>
    <w:rsid w:val="00927834"/>
    <w:rsid w:val="0093624A"/>
    <w:rsid w:val="009454EA"/>
    <w:rsid w:val="009500A6"/>
    <w:rsid w:val="00957C18"/>
    <w:rsid w:val="009659BA"/>
    <w:rsid w:val="0097217B"/>
    <w:rsid w:val="00983040"/>
    <w:rsid w:val="00996FB3"/>
    <w:rsid w:val="009B3FB9"/>
    <w:rsid w:val="009C2465"/>
    <w:rsid w:val="009D16F4"/>
    <w:rsid w:val="009D35A0"/>
    <w:rsid w:val="009D7EB7"/>
    <w:rsid w:val="009E048A"/>
    <w:rsid w:val="009E08E9"/>
    <w:rsid w:val="009E1E61"/>
    <w:rsid w:val="009E3DB9"/>
    <w:rsid w:val="009E6E35"/>
    <w:rsid w:val="009E71B7"/>
    <w:rsid w:val="009F0EDA"/>
    <w:rsid w:val="00A03B96"/>
    <w:rsid w:val="00A05B19"/>
    <w:rsid w:val="00A06D1F"/>
    <w:rsid w:val="00A1134E"/>
    <w:rsid w:val="00A24E7E"/>
    <w:rsid w:val="00A258C3"/>
    <w:rsid w:val="00A26C96"/>
    <w:rsid w:val="00A347C0"/>
    <w:rsid w:val="00A51431"/>
    <w:rsid w:val="00A539AD"/>
    <w:rsid w:val="00A94063"/>
    <w:rsid w:val="00AA6219"/>
    <w:rsid w:val="00AA74E0"/>
    <w:rsid w:val="00AB703F"/>
    <w:rsid w:val="00AB7FA2"/>
    <w:rsid w:val="00AC6BB8"/>
    <w:rsid w:val="00AE008F"/>
    <w:rsid w:val="00B01FCD"/>
    <w:rsid w:val="00B1776C"/>
    <w:rsid w:val="00B52583"/>
    <w:rsid w:val="00B52896"/>
    <w:rsid w:val="00B64E39"/>
    <w:rsid w:val="00B725A0"/>
    <w:rsid w:val="00B7300A"/>
    <w:rsid w:val="00B87B96"/>
    <w:rsid w:val="00B95236"/>
    <w:rsid w:val="00B96BD9"/>
    <w:rsid w:val="00BA1B01"/>
    <w:rsid w:val="00BA2641"/>
    <w:rsid w:val="00BA4EFE"/>
    <w:rsid w:val="00BA59AC"/>
    <w:rsid w:val="00BB37AA"/>
    <w:rsid w:val="00BC3381"/>
    <w:rsid w:val="00BC53A0"/>
    <w:rsid w:val="00BE62AD"/>
    <w:rsid w:val="00BF121F"/>
    <w:rsid w:val="00BF1F80"/>
    <w:rsid w:val="00C166EF"/>
    <w:rsid w:val="00C17EB0"/>
    <w:rsid w:val="00C23E74"/>
    <w:rsid w:val="00C27F5F"/>
    <w:rsid w:val="00C30A0F"/>
    <w:rsid w:val="00C377FB"/>
    <w:rsid w:val="00C37E61"/>
    <w:rsid w:val="00C54085"/>
    <w:rsid w:val="00C70F1B"/>
    <w:rsid w:val="00C71A47"/>
    <w:rsid w:val="00C7464C"/>
    <w:rsid w:val="00C85588"/>
    <w:rsid w:val="00CD6755"/>
    <w:rsid w:val="00CD6856"/>
    <w:rsid w:val="00CE0089"/>
    <w:rsid w:val="00CE793C"/>
    <w:rsid w:val="00CF193C"/>
    <w:rsid w:val="00D173F1"/>
    <w:rsid w:val="00D67D2F"/>
    <w:rsid w:val="00D74B59"/>
    <w:rsid w:val="00D74CB0"/>
    <w:rsid w:val="00D77B92"/>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284"/>
    <w:rsid w:val="00EE52CB"/>
    <w:rsid w:val="00EE6893"/>
    <w:rsid w:val="00EF581D"/>
    <w:rsid w:val="00EF7FD8"/>
    <w:rsid w:val="00F0282C"/>
    <w:rsid w:val="00F06F59"/>
    <w:rsid w:val="00F17988"/>
    <w:rsid w:val="00F416EF"/>
    <w:rsid w:val="00F469F0"/>
    <w:rsid w:val="00F53273"/>
    <w:rsid w:val="00F5462E"/>
    <w:rsid w:val="00F64105"/>
    <w:rsid w:val="00F755E4"/>
    <w:rsid w:val="00F77D02"/>
    <w:rsid w:val="00FA69B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3B3A6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IEEEHeading2">
    <w:name w:val="IEEE Heading 2"/>
    <w:basedOn w:val="Normal"/>
    <w:next w:val="Normal"/>
    <w:rsid w:val="00EE6893"/>
    <w:pPr>
      <w:numPr>
        <w:numId w:val="31"/>
      </w:numPr>
      <w:adjustRightInd w:val="0"/>
      <w:snapToGrid w:val="0"/>
      <w:spacing w:before="150" w:after="60"/>
    </w:pPr>
    <w:rPr>
      <w:rFonts w:ascii="Times New Roman" w:eastAsia="SimSun" w:hAnsi="Times New Roman"/>
      <w:i/>
      <w:szCs w:val="24"/>
      <w:lang w:val="en-AU" w:eastAsia="zh-CN"/>
    </w:rPr>
  </w:style>
  <w:style w:type="paragraph" w:customStyle="1" w:styleId="IEEEParagraph">
    <w:name w:val="IEEE Paragraph"/>
    <w:basedOn w:val="Normal"/>
    <w:link w:val="IEEEParagraphChar"/>
    <w:rsid w:val="00F416EF"/>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F416EF"/>
    <w:rPr>
      <w:rFonts w:eastAsia="SimSun"/>
      <w:szCs w:val="24"/>
      <w:lang w:val="en-AU" w:eastAsia="zh-CN"/>
    </w:rPr>
  </w:style>
  <w:style w:type="paragraph" w:styleId="ListParagraph">
    <w:name w:val="List Paragraph"/>
    <w:basedOn w:val="Normal"/>
    <w:uiPriority w:val="34"/>
    <w:qFormat/>
    <w:rsid w:val="00355489"/>
    <w:pPr>
      <w:spacing w:after="160" w:line="278" w:lineRule="auto"/>
      <w:ind w:left="720"/>
      <w:contextualSpacing/>
    </w:pPr>
    <w:rPr>
      <w:rFonts w:ascii="Aptos" w:eastAsia="Aptos" w:hAnsi="Aptos"/>
      <w:kern w:val="2"/>
      <w:sz w:val="24"/>
      <w:szCs w:val="24"/>
      <w:lang w:val="en-ID"/>
    </w:rPr>
  </w:style>
  <w:style w:type="paragraph" w:customStyle="1" w:styleId="IEEEHeading1">
    <w:name w:val="IEEE Heading 1"/>
    <w:basedOn w:val="Normal"/>
    <w:next w:val="Normal"/>
    <w:rsid w:val="0050653E"/>
    <w:pPr>
      <w:numPr>
        <w:numId w:val="32"/>
      </w:numPr>
      <w:adjustRightInd w:val="0"/>
      <w:snapToGrid w:val="0"/>
      <w:spacing w:before="180" w:after="60"/>
      <w:ind w:left="289" w:hanging="289"/>
      <w:jc w:val="center"/>
    </w:pPr>
    <w:rPr>
      <w:rFonts w:ascii="Times New Roman" w:eastAsia="SimSun" w:hAnsi="Times New Roman"/>
      <w:smallCaps/>
      <w:szCs w:val="24"/>
      <w:lang w:val="en-AU" w:eastAsia="zh-CN"/>
    </w:rPr>
  </w:style>
  <w:style w:type="paragraph" w:styleId="NoSpacing">
    <w:name w:val="No Spacing"/>
    <w:uiPriority w:val="1"/>
    <w:qFormat/>
    <w:rsid w:val="00B725A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08B1E-AA40-477D-B1BF-46B46F54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11</Pages>
  <Words>31098</Words>
  <Characters>177263</Characters>
  <Application>Microsoft Office Word</Application>
  <DocSecurity>0</DocSecurity>
  <Lines>1477</Lines>
  <Paragraphs>415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207946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46</cp:revision>
  <cp:lastPrinted>1999-07-06T11:00:00Z</cp:lastPrinted>
  <dcterms:created xsi:type="dcterms:W3CDTF">2014-10-25T14:34:00Z</dcterms:created>
  <dcterms:modified xsi:type="dcterms:W3CDTF">2026-04-25T12:07:00Z</dcterms:modified>
</cp:coreProperties>
</file>