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74B4" w14:textId="19530E84" w:rsidR="00163BC4" w:rsidRPr="00562185" w:rsidRDefault="008C70CE" w:rsidP="00441B6F">
      <w:pPr>
        <w:pStyle w:val="Author"/>
        <w:spacing w:line="240" w:lineRule="auto"/>
        <w:rPr>
          <w:rFonts w:ascii="Arial" w:hAnsi="Arial" w:cs="Arial"/>
          <w:bCs/>
          <w:iCs/>
          <w:kern w:val="28"/>
          <w:sz w:val="36"/>
        </w:rPr>
      </w:pPr>
      <w:r w:rsidRPr="00562185">
        <w:rPr>
          <w:rFonts w:ascii="Arial" w:hAnsi="Arial" w:cs="Arial"/>
          <w:bCs/>
          <w:iCs/>
          <w:kern w:val="28"/>
          <w:sz w:val="36"/>
        </w:rPr>
        <w:t xml:space="preserve">The Influence of Social Innovation and Digital Knowledge Sharing on Social Enterprise Sustainability: The Moderating Role of Community Engagement </w:t>
      </w:r>
    </w:p>
    <w:p w14:paraId="0B85D0DB" w14:textId="77777777" w:rsidR="002C57D2" w:rsidRPr="00562185" w:rsidRDefault="002C57D2" w:rsidP="00441B6F">
      <w:pPr>
        <w:pStyle w:val="Affiliation"/>
        <w:spacing w:after="0" w:line="240" w:lineRule="auto"/>
        <w:jc w:val="both"/>
        <w:rPr>
          <w:rFonts w:ascii="Arial" w:hAnsi="Arial" w:cs="Arial"/>
        </w:rPr>
      </w:pPr>
    </w:p>
    <w:p w14:paraId="27AA2200" w14:textId="77777777" w:rsidR="00B01FCD" w:rsidRPr="00562185" w:rsidRDefault="00000000" w:rsidP="00441B6F">
      <w:pPr>
        <w:pStyle w:val="Copyright"/>
        <w:spacing w:after="0" w:line="240" w:lineRule="auto"/>
        <w:jc w:val="both"/>
        <w:rPr>
          <w:rFonts w:ascii="Arial" w:hAnsi="Arial" w:cs="Arial"/>
        </w:rPr>
        <w:sectPr w:rsidR="00B01FCD" w:rsidRPr="00562185" w:rsidSect="00DA5F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A42503">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562185">
        <w:rPr>
          <w:rFonts w:ascii="Arial" w:hAnsi="Arial" w:cs="Arial"/>
        </w:rPr>
        <w:t>.</w:t>
      </w:r>
    </w:p>
    <w:p w14:paraId="44E71591" w14:textId="64A40D4D" w:rsidR="00B01FCD" w:rsidRPr="00562185" w:rsidRDefault="00B01FCD" w:rsidP="00441B6F">
      <w:pPr>
        <w:pStyle w:val="AbstHead"/>
        <w:spacing w:after="0"/>
        <w:jc w:val="both"/>
        <w:rPr>
          <w:rFonts w:ascii="Arial" w:hAnsi="Arial" w:cs="Arial"/>
        </w:rPr>
      </w:pPr>
      <w:r w:rsidRPr="00562185">
        <w:rPr>
          <w:rFonts w:ascii="Arial" w:hAnsi="Arial" w:cs="Arial"/>
        </w:rPr>
        <w:t>ABSTRACT</w:t>
      </w:r>
    </w:p>
    <w:p w14:paraId="70334506" w14:textId="77777777" w:rsidR="00790ADA" w:rsidRPr="0056218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562185" w14:paraId="24BA23F0" w14:textId="77777777" w:rsidTr="001E44FE">
        <w:tc>
          <w:tcPr>
            <w:tcW w:w="9576" w:type="dxa"/>
            <w:shd w:val="clear" w:color="auto" w:fill="F2F2F2"/>
          </w:tcPr>
          <w:p w14:paraId="05979609" w14:textId="791DA626" w:rsidR="005A6162" w:rsidRDefault="005A6162" w:rsidP="001C3C24">
            <w:pPr>
              <w:pStyle w:val="Body"/>
              <w:spacing w:after="0"/>
              <w:rPr>
                <w:rFonts w:ascii="Arial" w:eastAsia="Calibri" w:hAnsi="Arial" w:cs="Arial"/>
                <w:b/>
                <w:bCs/>
                <w:szCs w:val="22"/>
              </w:rPr>
            </w:pPr>
            <w:r>
              <w:rPr>
                <w:rFonts w:ascii="Arial" w:eastAsia="Calibri" w:hAnsi="Arial" w:cs="Arial"/>
                <w:b/>
                <w:bCs/>
                <w:szCs w:val="22"/>
              </w:rPr>
              <w:t xml:space="preserve">Background: </w:t>
            </w:r>
            <w:r w:rsidR="009C1422" w:rsidRPr="009C1422">
              <w:rPr>
                <w:highlight w:val="yellow"/>
              </w:rPr>
              <w:t>The development of social enterprises shows a shift from purely philanthropic organizations to hybrid models that combine social value, economic sustainability, and community innovation, where social innovation and digital knowledge sharing support sustainability, strengthened by community engagement despite challenges in maintaining participation, stable business models, and long-term social impact.</w:t>
            </w:r>
          </w:p>
          <w:p w14:paraId="0C520C7F" w14:textId="77777777" w:rsidR="005A6162" w:rsidRDefault="005A6162" w:rsidP="001C3C24">
            <w:pPr>
              <w:pStyle w:val="Body"/>
              <w:spacing w:after="0"/>
              <w:rPr>
                <w:rFonts w:ascii="Arial" w:eastAsia="Calibri" w:hAnsi="Arial" w:cs="Arial"/>
                <w:b/>
                <w:bCs/>
                <w:szCs w:val="22"/>
              </w:rPr>
            </w:pPr>
          </w:p>
          <w:p w14:paraId="02671385" w14:textId="4E3FEDEE"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Aims:</w:t>
            </w:r>
            <w:r w:rsidRPr="00562185">
              <w:rPr>
                <w:rFonts w:ascii="Arial" w:eastAsia="Calibri" w:hAnsi="Arial" w:cs="Arial"/>
                <w:szCs w:val="22"/>
              </w:rPr>
              <w:br/>
              <w:t>This study aims to examine the influence of social innovation and digital knowledge sharing on social enterprise sustainability, as well as the moderating role of community engagement in strengthening these relationships.</w:t>
            </w:r>
          </w:p>
          <w:p w14:paraId="73488D47" w14:textId="77777777" w:rsidR="001C3C24" w:rsidRPr="00562185" w:rsidRDefault="001C3C24" w:rsidP="001C3C24">
            <w:pPr>
              <w:pStyle w:val="Body"/>
              <w:spacing w:after="0"/>
              <w:rPr>
                <w:rFonts w:ascii="Arial" w:eastAsia="Calibri" w:hAnsi="Arial" w:cs="Arial"/>
                <w:b/>
                <w:bCs/>
                <w:szCs w:val="22"/>
                <w:lang w:val="en-ID"/>
              </w:rPr>
            </w:pPr>
            <w:r w:rsidRPr="00562185">
              <w:rPr>
                <w:rFonts w:ascii="Arial" w:eastAsia="Calibri" w:hAnsi="Arial" w:cs="Arial"/>
                <w:b/>
                <w:bCs/>
                <w:szCs w:val="22"/>
              </w:rPr>
              <w:t>Place and Duration of Study:</w:t>
            </w:r>
          </w:p>
          <w:p w14:paraId="47647D7A" w14:textId="1F5D2E55"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szCs w:val="22"/>
              </w:rPr>
              <w:t>The study was conducted among social enterprise actors, community-based business groups, and social entrepreneurship organizations engaged in empowerment and digital knowledge-sharing activities during the research period.</w:t>
            </w:r>
          </w:p>
          <w:p w14:paraId="752E98F2" w14:textId="77777777"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Methodology:</w:t>
            </w:r>
            <w:r w:rsidRPr="00562185">
              <w:rPr>
                <w:rFonts w:ascii="Arial" w:eastAsia="Calibri" w:hAnsi="Arial" w:cs="Arial"/>
                <w:szCs w:val="22"/>
              </w:rPr>
              <w:br/>
              <w:t>This research employed a quantitative explanatory approach. Data were collected using a structured questionnaire with a five-point Likert scale. Respondents were selected through purposive sampling based on their involvement in social enterprise activities. The data were analyzed using Partial Least Squares Structural Equation Modeling (PLS-SEM) to test the relationships between variables and the moderating effect of community engagement.</w:t>
            </w:r>
          </w:p>
          <w:p w14:paraId="17AE74C7" w14:textId="77777777" w:rsidR="001C3C24" w:rsidRPr="00562185" w:rsidRDefault="001C3C24" w:rsidP="001C3C24">
            <w:pPr>
              <w:pStyle w:val="Body"/>
              <w:spacing w:after="0"/>
              <w:rPr>
                <w:rFonts w:ascii="Arial" w:eastAsia="Calibri" w:hAnsi="Arial" w:cs="Arial"/>
                <w:szCs w:val="22"/>
                <w:lang w:val="en-ID"/>
              </w:rPr>
            </w:pPr>
            <w:r w:rsidRPr="00562185">
              <w:rPr>
                <w:rFonts w:ascii="Arial" w:eastAsia="Calibri" w:hAnsi="Arial" w:cs="Arial"/>
                <w:b/>
                <w:bCs/>
                <w:szCs w:val="22"/>
              </w:rPr>
              <w:t>Results:</w:t>
            </w:r>
            <w:r w:rsidRPr="00562185">
              <w:rPr>
                <w:rFonts w:ascii="Arial" w:eastAsia="Calibri" w:hAnsi="Arial" w:cs="Arial"/>
                <w:szCs w:val="22"/>
              </w:rPr>
              <w:br/>
              <w:t>The findings reveal that social innovation has a positive and significant effect on social enterprise sustainability. Social enterprises capable of creating innovative social solutions and collaborative programs tend to achieve stronger sustainability performance. The study also found that digital knowledge sharing positively influences social enterprise sustainability, indicating that the use of digital platforms for sharing information, experiences, and business knowledge strengthens organizational and community capacity. Furthermore, community engagement significantly moderates the relationships between social innovation and sustainability, as well as between digital knowledge sharing and sustainability. The results indicate that active community participation enhances the effectiveness of innovation and digital knowledge-sharing practices in supporting long-term sustainability.</w:t>
            </w:r>
          </w:p>
          <w:p w14:paraId="4F024266" w14:textId="360AE874" w:rsidR="00505F06" w:rsidRPr="00562185" w:rsidRDefault="001C3C24" w:rsidP="00441B6F">
            <w:pPr>
              <w:pStyle w:val="Body"/>
              <w:spacing w:after="0"/>
              <w:rPr>
                <w:rFonts w:ascii="Arial" w:eastAsia="Calibri" w:hAnsi="Arial" w:cs="Arial"/>
                <w:szCs w:val="22"/>
                <w:lang w:val="en-ID"/>
              </w:rPr>
            </w:pPr>
            <w:r w:rsidRPr="00562185">
              <w:rPr>
                <w:rFonts w:ascii="Arial" w:eastAsia="Calibri" w:hAnsi="Arial" w:cs="Arial"/>
                <w:b/>
                <w:bCs/>
                <w:szCs w:val="22"/>
              </w:rPr>
              <w:t>Conclusion:</w:t>
            </w:r>
            <w:r w:rsidRPr="00562185">
              <w:rPr>
                <w:rFonts w:ascii="Arial" w:eastAsia="Calibri" w:hAnsi="Arial" w:cs="Arial"/>
                <w:szCs w:val="22"/>
              </w:rPr>
              <w:br/>
              <w:t>This study concludes that social innovation and digital knowledge sharing are important determinants of social enterprise sustainability, while community engagement acts as a strengthening factor that enhances the effectiveness of both variables. Social enterprises that actively innovate, manage digital knowledge, and involve communities are more likely to achieve sustainable economic and social outcomes.</w:t>
            </w:r>
          </w:p>
        </w:tc>
      </w:tr>
    </w:tbl>
    <w:p w14:paraId="140182B6" w14:textId="77777777" w:rsidR="00636EB2" w:rsidRPr="00562185" w:rsidRDefault="00636EB2" w:rsidP="00441B6F">
      <w:pPr>
        <w:pStyle w:val="Body"/>
        <w:spacing w:after="0"/>
        <w:rPr>
          <w:rFonts w:ascii="Arial" w:hAnsi="Arial" w:cs="Arial"/>
          <w:i/>
        </w:rPr>
      </w:pPr>
    </w:p>
    <w:p w14:paraId="19002F66" w14:textId="2A62DE0D" w:rsidR="00A24E7E" w:rsidRPr="00562185" w:rsidRDefault="00A24E7E" w:rsidP="00441B6F">
      <w:pPr>
        <w:pStyle w:val="Body"/>
        <w:spacing w:after="0"/>
        <w:rPr>
          <w:rFonts w:ascii="Arial" w:hAnsi="Arial" w:cs="Arial"/>
          <w:i/>
        </w:rPr>
      </w:pPr>
      <w:r w:rsidRPr="00562185">
        <w:rPr>
          <w:rFonts w:ascii="Arial" w:hAnsi="Arial" w:cs="Arial"/>
          <w:i/>
        </w:rPr>
        <w:t>Keywords: Social innovation, digital knowledge sharing, community engagement, social enterprise sustainability, social entrepreneurship.</w:t>
      </w:r>
    </w:p>
    <w:p w14:paraId="2A117921" w14:textId="29D0C4D9" w:rsidR="00B52896" w:rsidRPr="00562185" w:rsidRDefault="00B52896" w:rsidP="008069D4">
      <w:pPr>
        <w:pStyle w:val="Body"/>
        <w:spacing w:after="0"/>
        <w:rPr>
          <w:rFonts w:ascii="Arial" w:hAnsi="Arial" w:cs="Arial"/>
          <w:i/>
          <w:sz w:val="18"/>
        </w:rPr>
      </w:pPr>
    </w:p>
    <w:p w14:paraId="2F727D42" w14:textId="7FD46123" w:rsidR="007F7B32" w:rsidRPr="00562185" w:rsidRDefault="00902823" w:rsidP="00441B6F">
      <w:pPr>
        <w:pStyle w:val="AbstHead"/>
        <w:spacing w:after="0"/>
        <w:jc w:val="both"/>
        <w:rPr>
          <w:rFonts w:ascii="Arial" w:hAnsi="Arial" w:cs="Arial"/>
        </w:rPr>
      </w:pPr>
      <w:r w:rsidRPr="00562185">
        <w:rPr>
          <w:rFonts w:ascii="Arial" w:hAnsi="Arial" w:cs="Arial"/>
        </w:rPr>
        <w:lastRenderedPageBreak/>
        <w:t>1. INTRODUCTION</w:t>
      </w:r>
    </w:p>
    <w:p w14:paraId="563C1236" w14:textId="77777777" w:rsidR="00790ADA" w:rsidRPr="00562185" w:rsidRDefault="00790ADA" w:rsidP="00441B6F">
      <w:pPr>
        <w:pStyle w:val="AbstHead"/>
        <w:spacing w:after="0"/>
        <w:jc w:val="both"/>
        <w:rPr>
          <w:rFonts w:ascii="Arial" w:hAnsi="Arial" w:cs="Arial"/>
        </w:rPr>
      </w:pPr>
    </w:p>
    <w:p w14:paraId="6B18B0E4" w14:textId="2172BECF" w:rsidR="000A5275" w:rsidRPr="00562185" w:rsidRDefault="006B57D0" w:rsidP="00441B6F">
      <w:pPr>
        <w:pStyle w:val="Body"/>
        <w:spacing w:after="0"/>
        <w:rPr>
          <w:rFonts w:ascii="Arial" w:hAnsi="Arial" w:cs="Arial"/>
        </w:rPr>
      </w:pPr>
      <w:r w:rsidRPr="00562185">
        <w:rPr>
          <w:rFonts w:ascii="Arial" w:hAnsi="Arial" w:cs="Arial"/>
        </w:rPr>
        <w:t xml:space="preserve">[The development of social enterprise in recent years shows that social mission-based organizations are no longer seen only as philanthropic actors, but as hybrid forms of organizations that combine social value creation, economic sustainability, and community-based innovation. Social enterprise has a strategic role in answering social problems such as poverty, inequality of economic access, empowerment of vulnerable groups, environmental management, and strengthening the capacity of local communities. In the context of sustainable development, social enterprise is considered to be able to be a catalyst for change because it is not only oriented towards financial gains, but also on creating sustainable social impacts. Recent studies show that social entrepreneurship is increasingly positioned as an important instrument in encouraging inclusive development, community resilience, and sustainability-oriented transformation, especially in areas that face limited resources and institutional gaps </w:t>
      </w:r>
      <w:sdt>
        <w:sdtPr>
          <w:rPr>
            <w:rFonts w:ascii="Arial" w:hAnsi="Arial" w:cs="Arial"/>
            <w:color w:val="000000"/>
          </w:rPr>
          <w:tag w:val="MENDELEY_CITATION_v3_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"/>
          <w:id w:val="1904327167"/>
          <w:placeholder>
            <w:docPart w:val="DefaultPlaceholder_-1854013440"/>
          </w:placeholder>
        </w:sdtPr>
        <w:sdtContent>
          <w:r w:rsidR="006E099A" w:rsidRPr="006E099A">
            <w:rPr>
              <w:rFonts w:ascii="Arial" w:hAnsi="Arial" w:cs="Arial"/>
              <w:color w:val="000000"/>
            </w:rPr>
            <w:t>(Raman et al., 2025; Shabbir &amp; Batool, 2025; Soumitra Dutta et al., 2024).</w:t>
          </w:r>
        </w:sdtContent>
      </w:sdt>
    </w:p>
    <w:p w14:paraId="00CF8446" w14:textId="3E3130D4" w:rsidR="008C70CE" w:rsidRPr="00562185" w:rsidRDefault="008C70CE" w:rsidP="00441B6F">
      <w:pPr>
        <w:pStyle w:val="Body"/>
        <w:spacing w:after="0"/>
        <w:rPr>
          <w:rFonts w:ascii="Arial" w:hAnsi="Arial" w:cs="Arial"/>
        </w:rPr>
      </w:pPr>
      <w:r w:rsidRPr="00562185">
        <w:rPr>
          <w:rFonts w:ascii="Arial" w:hAnsi="Arial" w:cs="Arial"/>
        </w:rPr>
        <w:t>However, the sustainability of social enterprise still faces serious challenges. Many social enterprises are able to start social programs innovatively, but have struggled to maintain organizational sustainability, maintain community participation, develop stable business models, and consistently expand social impact. This challenge arises because social enterprise must balance two orientations at once, namely the achievement of social mission and economic sustainability. Kotiranta et al. show that digitalization can indeed support the growth of social enterprises, but strong digital orientation does not always automatically lead to better business growth, so the right organizational capacity and social strategy are needed for technology to truly impact sustainability. These findings show that the sustainability of social enterprise cannot only be explained from the aspect of digitalization, but also needs to be linked to social innovation, knowledge sharing, and community involvement</w:t>
      </w:r>
      <w:r w:rsidR="00F92DDE" w:rsidRPr="00562185">
        <w:rPr>
          <w:rFonts w:ascii="Arial" w:hAnsi="Arial" w:cs="Arial"/>
        </w:rPr>
        <w:t xml:space="preserve"> </w:t>
      </w:r>
      <w:sdt>
        <w:sdtPr>
          <w:rPr>
            <w:rFonts w:ascii="Arial" w:hAnsi="Arial" w:cs="Arial"/>
            <w:color w:val="000000"/>
          </w:rPr>
          <w:tag w:val="MENDELEY_CITATION_v3_eyJjaXRhdGlvbklEIjoiTUVOREVMRVlfQ0lUQVRJT05fN2MwMDZhYWQtZjg4Zi00NDFlLThlZDEtNzU3OTdmYTI3Zjhi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
          <w:id w:val="-612517910"/>
          <w:placeholder>
            <w:docPart w:val="DefaultPlaceholder_-1854013440"/>
          </w:placeholder>
        </w:sdtPr>
        <w:sdtContent>
          <w:r w:rsidR="006E099A" w:rsidRPr="006E099A">
            <w:rPr>
              <w:rFonts w:ascii="Arial" w:hAnsi="Arial" w:cs="Arial"/>
              <w:color w:val="000000"/>
            </w:rPr>
            <w:t>(Kotiranta et al., 2024).</w:t>
          </w:r>
        </w:sdtContent>
      </w:sdt>
    </w:p>
    <w:p w14:paraId="6D864743" w14:textId="23ECFA39" w:rsidR="008C70CE" w:rsidRPr="00562185" w:rsidRDefault="008C70CE" w:rsidP="00441B6F">
      <w:pPr>
        <w:pStyle w:val="Body"/>
        <w:spacing w:after="0"/>
        <w:rPr>
          <w:rFonts w:ascii="Arial" w:hAnsi="Arial" w:cs="Arial"/>
        </w:rPr>
      </w:pPr>
      <w:r w:rsidRPr="00562185">
        <w:rPr>
          <w:rFonts w:ascii="Arial" w:hAnsi="Arial" w:cs="Arial"/>
        </w:rPr>
        <w:t>One of the important factors that can strengthen the sustainability of social enterprise is social innovation. Social innovation refers to the ability of organizations to create new solutions to social problems through a collaborative, participatory, and contextual approach. Social innovation is not only oriented towards the creation of new products or services, but also on the formation of new ways of organizing resources, building networks, empowering communities, and creating more inclusive social change. Sampaio and Sebastião emphasized that social innovation and social entrepreneurship are developing as fields of study that are increasingly adaptive and resilient, especially because they play a role in responding to social changes and societal needs dynamically. In line with that, Jareh et al. place social innovation as an important mechanism to support systemic change, resilience, and the achievement of the Sustainable Development Goals</w:t>
      </w:r>
      <w:sdt>
        <w:sdtPr>
          <w:rPr>
            <w:rFonts w:ascii="Arial" w:hAnsi="Arial" w:cs="Arial"/>
            <w:color w:val="000000"/>
          </w:rPr>
          <w:tag w:val="MENDELEY_CITATION_v3_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"/>
          <w:id w:val="-29965709"/>
          <w:placeholder>
            <w:docPart w:val="DefaultPlaceholder_-1854013440"/>
          </w:placeholder>
        </w:sdtPr>
        <w:sdtContent>
          <w:r w:rsidR="006E099A" w:rsidRPr="006E099A">
            <w:rPr>
              <w:rFonts w:ascii="Arial" w:hAnsi="Arial" w:cs="Arial"/>
              <w:color w:val="000000"/>
            </w:rPr>
            <w:t>(Sampaio &amp; Sebastião, 2024).</w:t>
          </w:r>
        </w:sdtContent>
      </w:sdt>
    </w:p>
    <w:p w14:paraId="7D0C1F16" w14:textId="1968A3F5" w:rsidR="000D0CFF" w:rsidRPr="00562185" w:rsidRDefault="000D0CFF" w:rsidP="00441B6F">
      <w:pPr>
        <w:pStyle w:val="Body"/>
        <w:spacing w:after="0"/>
        <w:rPr>
          <w:rFonts w:ascii="Arial" w:hAnsi="Arial" w:cs="Arial"/>
        </w:rPr>
      </w:pPr>
      <w:r w:rsidRPr="00562185">
        <w:rPr>
          <w:rFonts w:ascii="Arial" w:hAnsi="Arial" w:cs="Arial"/>
        </w:rPr>
        <w:t xml:space="preserve">In social enterprise practice, social innovation is important because sustainability is not enough to be achieved through ordinary business activities, but requires the ability to produce social solutions that are relevant to the needs of the community. For example, social enterprises engaged in MSME empowerment, community-based waste management, digital education, creative economy, or women's entrepreneurship need to continue to create new approaches so that their programs do not stop as short-term activities. Nurhayati's research in the context of community-based waste management in Indonesia shows that social entrepreneurship can support sustainable community development through technology-based approaches and community participation. This reinforces the argument that social innovation is an important foundation in maintaining the sustainability of social enterprises, especially when organizations are dealing with complex and changing social problems </w:t>
      </w:r>
      <w:sdt>
        <w:sdtPr>
          <w:rPr>
            <w:rFonts w:ascii="Arial" w:hAnsi="Arial" w:cs="Arial"/>
            <w:color w:val="000000"/>
          </w:rPr>
          <w:tag w:val="MENDELEY_CITATION_v3_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"/>
          <w:id w:val="1546247080"/>
          <w:placeholder>
            <w:docPart w:val="DefaultPlaceholder_-1854013440"/>
          </w:placeholder>
        </w:sdtPr>
        <w:sdtContent>
          <w:r w:rsidR="006E099A" w:rsidRPr="006E099A">
            <w:rPr>
              <w:rFonts w:ascii="Arial" w:hAnsi="Arial" w:cs="Arial"/>
              <w:color w:val="000000"/>
            </w:rPr>
            <w:t>(Sica et al., 2025).</w:t>
          </w:r>
        </w:sdtContent>
      </w:sdt>
    </w:p>
    <w:p w14:paraId="36DEEC98" w14:textId="0F6DBB70" w:rsidR="000A5275" w:rsidRPr="00562185" w:rsidRDefault="00717169" w:rsidP="00441B6F">
      <w:pPr>
        <w:pStyle w:val="Body"/>
        <w:spacing w:after="0"/>
        <w:rPr>
          <w:rFonts w:ascii="Arial" w:hAnsi="Arial" w:cs="Arial"/>
        </w:rPr>
      </w:pPr>
      <w:r w:rsidRPr="00562185">
        <w:rPr>
          <w:rFonts w:ascii="Arial" w:hAnsi="Arial" w:cs="Arial"/>
        </w:rPr>
        <w:t xml:space="preserve">In addition to social innovation, another factor that is increasingly relevant is digital knowledge sharing. Digital knowledge sharing can be understood as the process of exchanging information, experience, skills, and knowledge through digital media, both within </w:t>
      </w:r>
      <w:r w:rsidRPr="00562185">
        <w:rPr>
          <w:rFonts w:ascii="Arial" w:hAnsi="Arial" w:cs="Arial"/>
        </w:rPr>
        <w:lastRenderedPageBreak/>
        <w:t>the organization and between external stakeholders. In the context of social enterprise, digital knowledge sharing can occur through community WhatsApp groups, online learning platforms, social media, marketplaces, community websites, information systems, webinars, digital training, and online collaborative forums. Digital knowledge sharing helps social enterprises expand access to knowledge, accelerate the learning process, reduce reliance on face-to-face training, and strengthen the ability of communities to adopt more sustainable business and social practices. Juusola et al. point out that knowledge sharing has an important role in open social innovation to produce sustainable development solutions in rural social enterprises, while Jalil et al. assert that digital knowledge sharing can drive the performance of green innovation because it allows for the transfer of information and know-how more broadly</w:t>
      </w:r>
      <w:sdt>
        <w:sdtPr>
          <w:rPr>
            <w:rFonts w:ascii="Arial" w:hAnsi="Arial" w:cs="Arial"/>
            <w:color w:val="000000"/>
          </w:rPr>
          <w:tag w:val="MENDELEY_CITATION_v3_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
          <w:id w:val="1233505090"/>
          <w:placeholder>
            <w:docPart w:val="DefaultPlaceholder_-1854013440"/>
          </w:placeholder>
        </w:sdtPr>
        <w:sdtContent>
          <w:r w:rsidR="006E099A" w:rsidRPr="006E099A">
            <w:rPr>
              <w:rFonts w:ascii="Arial" w:hAnsi="Arial" w:cs="Arial"/>
              <w:color w:val="000000"/>
            </w:rPr>
            <w:t>(Jalil et al., 2025; Juusola et al., 2026).</w:t>
          </w:r>
        </w:sdtContent>
      </w:sdt>
    </w:p>
    <w:p w14:paraId="3AB018D0" w14:textId="3E57D035" w:rsidR="00717169" w:rsidRPr="00562185" w:rsidRDefault="000D5570" w:rsidP="00441B6F">
      <w:pPr>
        <w:pStyle w:val="Body"/>
        <w:spacing w:after="0"/>
        <w:rPr>
          <w:rFonts w:ascii="Arial" w:hAnsi="Arial" w:cs="Arial"/>
        </w:rPr>
      </w:pPr>
      <w:r w:rsidRPr="00562185">
        <w:rPr>
          <w:rFonts w:ascii="Arial" w:hAnsi="Arial" w:cs="Arial"/>
        </w:rPr>
        <w:t>Digital knowledge sharing is becoming increasingly important because social enterprises often work with communities that have limited access to capital, technology, markets, and business literacy. Through the exchange of digital knowledge, social enterprises can strengthen the capacity of the community in managing businesses, understanding market needs, conducting financial records, using digital promotional media, accessing partner networks, and developing more relevant products or services. However, the effectiveness of digital knowledge sharing is not only determined by the existence of technology, but also by the readiness of social actors to receive, share, and apply this knowledge. Studies on digitalization as a growth driver for social enterprises show that digitalization does not always directly increase growth, so a deeper understanding of the organizational and social mechanisms that bridge the use of technology with the sustainability of social enterprise is needed</w:t>
      </w:r>
      <w:r w:rsidR="00F92DDE" w:rsidRPr="00562185">
        <w:rPr>
          <w:rFonts w:ascii="Arial" w:hAnsi="Arial" w:cs="Arial"/>
        </w:rPr>
        <w:t xml:space="preserve"> </w:t>
      </w:r>
      <w:sdt>
        <w:sdtPr>
          <w:rPr>
            <w:rFonts w:ascii="Arial" w:hAnsi="Arial" w:cs="Arial"/>
            <w:color w:val="000000"/>
          </w:rPr>
          <w:tag w:val="MENDELEY_CITATION_v3_eyJjaXRhdGlvbklEIjoiTUVOREVMRVlfQ0lUQVRJT05fZDkzOWQ4YjEtMTNiZi00NzlhLTgxMmQtZGE1ZmQ1ZThhMDkx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
          <w:id w:val="1342888133"/>
          <w:placeholder>
            <w:docPart w:val="DefaultPlaceholder_-1854013440"/>
          </w:placeholder>
        </w:sdtPr>
        <w:sdtContent>
          <w:r w:rsidR="006E099A" w:rsidRPr="006E099A">
            <w:rPr>
              <w:rFonts w:ascii="Arial" w:hAnsi="Arial" w:cs="Arial"/>
              <w:color w:val="000000"/>
            </w:rPr>
            <w:t>(Kotiranta et al., 2024).</w:t>
          </w:r>
        </w:sdtContent>
      </w:sdt>
    </w:p>
    <w:p w14:paraId="6D144D6D" w14:textId="3FFEFAB2" w:rsidR="000D5570" w:rsidRPr="00562185" w:rsidRDefault="000D5570" w:rsidP="00441B6F">
      <w:pPr>
        <w:pStyle w:val="Body"/>
        <w:spacing w:after="0"/>
        <w:rPr>
          <w:rFonts w:ascii="Arial" w:hAnsi="Arial" w:cs="Arial"/>
        </w:rPr>
      </w:pPr>
      <w:r w:rsidRPr="00562185">
        <w:rPr>
          <w:rFonts w:ascii="Arial" w:hAnsi="Arial" w:cs="Arial"/>
        </w:rPr>
        <w:t>While social innovation and digital knowledge sharing have the potential to improve the sustainability of social enterprises, these relationships may not always be direct and uniform. In many cases, the success of a social enterprise depends heavily on the level of community engagement. Community engagement reflects the extent to which communities, beneficiaries, local partners, volunteers, business actors, and other stakeholders are actively involved in the planning, implementation, evaluation, and development of social enterprise programs. Community engagement can strengthen social legitimacy, increase trust, expand resource support, and ensure that developed digital innovations and knowledge are truly in line with local needs. Shabbir and Batool emphasized that social capital, which includes social relations, trust, and community networks, has an important role in building sustainable enterprises</w:t>
      </w:r>
      <w:r w:rsidR="00F92DDE" w:rsidRPr="00562185">
        <w:rPr>
          <w:rFonts w:ascii="Arial" w:hAnsi="Arial" w:cs="Arial"/>
        </w:rPr>
        <w:t xml:space="preserve"> </w:t>
      </w:r>
      <w:sdt>
        <w:sdtPr>
          <w:rPr>
            <w:rFonts w:ascii="Arial" w:hAnsi="Arial" w:cs="Arial"/>
            <w:color w:val="000000"/>
          </w:rPr>
          <w:tag w:val="MENDELEY_CITATION_v3_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"/>
          <w:id w:val="1653104835"/>
          <w:placeholder>
            <w:docPart w:val="DefaultPlaceholder_-1854013440"/>
          </w:placeholder>
        </w:sdtPr>
        <w:sdtContent>
          <w:r w:rsidR="006E099A" w:rsidRPr="006E099A">
            <w:rPr>
              <w:rFonts w:ascii="Arial" w:hAnsi="Arial" w:cs="Arial"/>
              <w:color w:val="000000"/>
            </w:rPr>
            <w:t>(Shabbir &amp; Batool, 2025).</w:t>
          </w:r>
        </w:sdtContent>
      </w:sdt>
    </w:p>
    <w:p w14:paraId="25E8CCDA" w14:textId="38515D82" w:rsidR="000D5570" w:rsidRPr="00562185" w:rsidRDefault="000D5570" w:rsidP="00441B6F">
      <w:pPr>
        <w:pStyle w:val="Body"/>
        <w:spacing w:after="0"/>
        <w:rPr>
          <w:rFonts w:ascii="Arial" w:hAnsi="Arial" w:cs="Arial"/>
        </w:rPr>
      </w:pPr>
      <w:r w:rsidRPr="00562185">
        <w:rPr>
          <w:rFonts w:ascii="Arial" w:hAnsi="Arial" w:cs="Arial"/>
        </w:rPr>
        <w:t>Community engagement deserves to be placed as a moderation variable because the sustainability of social enterprise depends not only on the quality of social innovation and the intensity of digital knowledge sharing, but also on the extent to which the community accepts, supports, and participates in the process of change. A well-designed social innovation can fail to produce sustainability if the community is only the object of the program and is not involved as the main actor. Similarly, digital knowledge sharing can be ineffective if the community does not have the motivation, trust, or participation space to utilize the knowledge shared. The OECD affirms that social innovation requires a supportive environment that allows social entrepreneurs to develop and implement innovative solutions, while WIPO highlights the importance of social entrepreneurship in driving transformative innovation and social impact in the future</w:t>
      </w:r>
      <w:r w:rsidR="00F92DDE" w:rsidRPr="00562185">
        <w:rPr>
          <w:rFonts w:ascii="Arial" w:hAnsi="Arial" w:cs="Arial"/>
        </w:rPr>
        <w:t xml:space="preserve"> </w:t>
      </w:r>
      <w:sdt>
        <w:sdtPr>
          <w:rPr>
            <w:rFonts w:ascii="Arial" w:hAnsi="Arial" w:cs="Arial"/>
            <w:color w:val="000000"/>
          </w:rPr>
          <w:tag w:val="MENDELEY_CITATION_v3_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"/>
          <w:id w:val="-1417934314"/>
          <w:placeholder>
            <w:docPart w:val="DefaultPlaceholder_-1854013440"/>
          </w:placeholder>
        </w:sdtPr>
        <w:sdtContent>
          <w:r w:rsidR="006E099A" w:rsidRPr="006E099A">
            <w:rPr>
              <w:rFonts w:ascii="Arial" w:hAnsi="Arial" w:cs="Arial"/>
              <w:color w:val="000000"/>
            </w:rPr>
            <w:t>(Shabbir &amp; Batool, 2025; Starting, Scaling and Sustaining Social Innovation, 2025).</w:t>
          </w:r>
        </w:sdtContent>
      </w:sdt>
    </w:p>
    <w:p w14:paraId="61D26E14" w14:textId="7C80F253" w:rsidR="00717169" w:rsidRPr="00562185" w:rsidRDefault="000D5570" w:rsidP="00441B6F">
      <w:pPr>
        <w:pStyle w:val="Body"/>
        <w:spacing w:after="0"/>
        <w:rPr>
          <w:rFonts w:ascii="Arial" w:hAnsi="Arial" w:cs="Arial"/>
        </w:rPr>
      </w:pPr>
      <w:r w:rsidRPr="00562185">
        <w:rPr>
          <w:rFonts w:ascii="Arial" w:hAnsi="Arial" w:cs="Arial"/>
        </w:rPr>
        <w:t xml:space="preserve">Based on the development of previous research, there are still important research gaps to be studied. First, most social enterprise studies still discuss social innovation, digitalization, or social capital separately, so there is not much research that integrates social innovation and digital knowledge sharing as the two main determinants of social enterprise sustainability. Second, research on social enterprise digitalization shows results that are not completely consistent; Digitalization can be a driver of growth, but it does not always result in improved performance or sustainability if it is not supported by adequate social and </w:t>
      </w:r>
      <w:r w:rsidRPr="00562185">
        <w:rPr>
          <w:rFonts w:ascii="Arial" w:hAnsi="Arial" w:cs="Arial"/>
        </w:rPr>
        <w:lastRenderedPageBreak/>
        <w:t>organizational capacity. Third, the role of community engagement as a moderation variable still needs to be studied further because community engagement can determine whether social innovation and digital knowledge exchange are truly capable of producing long-term sustainabilit</w:t>
      </w:r>
      <w:r w:rsidR="00F92DDE" w:rsidRPr="00562185">
        <w:rPr>
          <w:rFonts w:ascii="Arial" w:hAnsi="Arial" w:cs="Arial"/>
        </w:rPr>
        <w:t xml:space="preserve">y </w:t>
      </w:r>
      <w:sdt>
        <w:sdtPr>
          <w:rPr>
            <w:rFonts w:ascii="Arial" w:hAnsi="Arial" w:cs="Arial"/>
            <w:color w:val="000000"/>
          </w:rPr>
          <w:tag w:val="MENDELEY_CITATION_v3_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XX0="/>
          <w:id w:val="-529876836"/>
          <w:placeholder>
            <w:docPart w:val="DefaultPlaceholder_-1854013440"/>
          </w:placeholder>
        </w:sdtPr>
        <w:sdtContent>
          <w:r w:rsidR="006E099A" w:rsidRPr="006E099A">
            <w:rPr>
              <w:rFonts w:ascii="Arial" w:hAnsi="Arial" w:cs="Arial"/>
              <w:color w:val="000000"/>
            </w:rPr>
            <w:t>(Juusola et al., 2026; Kotiranta et al., 2024; Shabbir &amp; Batool, 2025)</w:t>
          </w:r>
        </w:sdtContent>
      </w:sdt>
    </w:p>
    <w:p w14:paraId="3B1719A1" w14:textId="4D3E247B" w:rsidR="009B3C16" w:rsidRPr="00562185" w:rsidRDefault="009B3C16" w:rsidP="00441B6F">
      <w:pPr>
        <w:pStyle w:val="Body"/>
        <w:spacing w:after="0"/>
        <w:rPr>
          <w:rFonts w:ascii="Arial" w:hAnsi="Arial" w:cs="Arial"/>
        </w:rPr>
      </w:pPr>
      <w:r w:rsidRPr="00562185">
        <w:rPr>
          <w:rFonts w:ascii="Arial" w:hAnsi="Arial" w:cs="Arial"/>
        </w:rPr>
        <w:t>Therefore, this study offers a conceptual model that examines the influence of social innovation and digital knowledge sharing on social enterprise sustainability, with community engagement as a moderation variable. This model is important because it is able to explain that the sustainability of social enterprise is not only determined by the organization's ability to create social innovations and share knowledge digitally, but also by the quality of social relationships and the level of community participation. Thus, this research is expected to make a theoretical contribution to the development of social entrepreneurship, social innovation, and digital knowledge management studies, as well as practical contributions for social enterprise managers, empowerment communities, social organizations, and policymakers in designing sustainability strategies that are more participatory, adaptive, and knowledge-based.</w:t>
      </w:r>
    </w:p>
    <w:p w14:paraId="6AF2EFD4" w14:textId="2060D2DA" w:rsidR="009B3C16" w:rsidRPr="00562185" w:rsidRDefault="009B3C16" w:rsidP="00441B6F">
      <w:pPr>
        <w:pStyle w:val="Body"/>
        <w:spacing w:after="0"/>
        <w:rPr>
          <w:rFonts w:ascii="Arial" w:hAnsi="Arial" w:cs="Arial"/>
        </w:rPr>
      </w:pPr>
      <w:r w:rsidRPr="00562185">
        <w:rPr>
          <w:rFonts w:ascii="Arial" w:hAnsi="Arial" w:cs="Arial"/>
        </w:rPr>
        <w:t>Previous research has shown that social innovation plays an important role in strengthening the ability of social enterprises to create adaptive and sustainable social solutions. Other research also confirms that digital knowledge sharing can accelerate the learning process and innovation through technology-based information exchange. However, there are still limited studies that simultaneously test the influence of social innovation and digital knowledge sharing on social enterprise sustainability by including community engagement as a moderation variable. In fact, in the context of social enterprise, the community is not only the beneficiary, but also the main actor who determines the success and sustainability of social programs.</w:t>
      </w:r>
    </w:p>
    <w:p w14:paraId="42F61DEC" w14:textId="1C77BE6E" w:rsidR="00B01FCD" w:rsidRPr="00562185" w:rsidRDefault="009B3C16" w:rsidP="00441B6F">
      <w:pPr>
        <w:pStyle w:val="Body"/>
        <w:spacing w:after="0"/>
        <w:rPr>
          <w:rFonts w:ascii="Arial" w:hAnsi="Arial" w:cs="Arial"/>
        </w:rPr>
      </w:pPr>
      <w:r w:rsidRPr="00562185">
        <w:rPr>
          <w:rFonts w:ascii="Arial" w:hAnsi="Arial" w:cs="Arial"/>
        </w:rPr>
        <w:t>The novelty of this research lies in the integration of three main perspectives, namely social innovation, digital knowledge sharing, and community engagement in explaining the sustainability of social enterprise. This study not only looks at social enterprise in terms of social innovation or digitalization separately, but places community involvement as a contingency factor that can strengthen or weaken the influence of social innovation and digital knowledge sharing on the sustainability of social organizations.</w:t>
      </w:r>
    </w:p>
    <w:p w14:paraId="76E6BBDA" w14:textId="77777777" w:rsidR="00790ADA" w:rsidRPr="00562185" w:rsidRDefault="00790ADA" w:rsidP="00441B6F">
      <w:pPr>
        <w:pStyle w:val="Body"/>
        <w:spacing w:after="0"/>
        <w:rPr>
          <w:rFonts w:ascii="Arial" w:hAnsi="Arial" w:cs="Arial"/>
        </w:rPr>
      </w:pPr>
    </w:p>
    <w:p w14:paraId="0CC1813A" w14:textId="3DDE7C28" w:rsidR="007F7B32" w:rsidRPr="00562185" w:rsidRDefault="00902823" w:rsidP="00441B6F">
      <w:pPr>
        <w:pStyle w:val="AbstHead"/>
        <w:spacing w:after="0"/>
        <w:jc w:val="both"/>
        <w:rPr>
          <w:rFonts w:ascii="Arial" w:hAnsi="Arial" w:cs="Arial"/>
        </w:rPr>
      </w:pPr>
      <w:r w:rsidRPr="00562185">
        <w:rPr>
          <w:rFonts w:ascii="Arial" w:hAnsi="Arial" w:cs="Arial"/>
        </w:rPr>
        <w:t xml:space="preserve">2. methodology </w:t>
      </w:r>
    </w:p>
    <w:p w14:paraId="76873840" w14:textId="77777777" w:rsidR="00790ADA" w:rsidRPr="00562185" w:rsidRDefault="00790ADA" w:rsidP="00441B6F">
      <w:pPr>
        <w:pStyle w:val="AbstHead"/>
        <w:spacing w:after="0"/>
        <w:jc w:val="both"/>
        <w:rPr>
          <w:rFonts w:ascii="Arial" w:hAnsi="Arial" w:cs="Arial"/>
        </w:rPr>
      </w:pPr>
    </w:p>
    <w:p w14:paraId="371FF988" w14:textId="610A6A59" w:rsidR="009B3C16" w:rsidRPr="00562185" w:rsidRDefault="006B57D0" w:rsidP="00441B6F">
      <w:pPr>
        <w:pStyle w:val="Body"/>
        <w:spacing w:after="0"/>
        <w:rPr>
          <w:rFonts w:ascii="Arial" w:hAnsi="Arial" w:cs="Arial"/>
        </w:rPr>
      </w:pPr>
      <w:r w:rsidRPr="00562185">
        <w:rPr>
          <w:rFonts w:ascii="Arial" w:hAnsi="Arial" w:cs="Arial"/>
        </w:rPr>
        <w:t>This study uses an explanatory quantitative approach because the main objective of the study is to examine the causal relationship between social innovation, digital knowledge sharing, community engagement, and social enterprise sustainability. The quantitative approach was chosen because it is appropriate to measure respondents' perceptions of latent variables that cannot be observed directly, such as social innovation, digital knowledge sharing, community engagement, and social enterprise sustainability. Previous studies on social enterprise and sustainability have also used a quantitative approach based on surveys and SEM analysis to examine the relationship between latent variables, especially when the research focuses on organizational constructs, social strategies, and sustainability performance. Kim examined the sustainability of community-based social start-ups through a survey of 210 participants, while Woo used a multilevel quantitative approach to explain the role of social enterprise in community well-being with social capital as a moderator. In addition, quantitative research related to social entrepreneurship and organizational sustainability also uses CFA and SEM to validate constructs and test the influence between variables</w:t>
      </w:r>
      <w:r w:rsidR="00F92DDE" w:rsidRPr="00562185">
        <w:rPr>
          <w:rFonts w:ascii="Arial" w:hAnsi="Arial" w:cs="Arial"/>
        </w:rPr>
        <w:t xml:space="preserve"> </w:t>
      </w:r>
      <w:sdt>
        <w:sdtPr>
          <w:rPr>
            <w:rFonts w:ascii="Arial" w:hAnsi="Arial" w:cs="Arial"/>
            <w:color w:val="000000"/>
          </w:rPr>
          <w:tag w:val="MENDELEY_CITATION_v3_eyJjaXRhdGlvbklEIjoiTUVOREVMRVlfQ0lUQVRJT05fZWNmNDQwODgtYmNlZi00ZDZmLThkZWMtYTQ4MGMwNTk4N2Ex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0s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1dfQ=="/>
          <w:id w:val="187027548"/>
          <w:placeholder>
            <w:docPart w:val="DefaultPlaceholder_-1854013440"/>
          </w:placeholder>
        </w:sdtPr>
        <w:sdtContent>
          <w:r w:rsidR="006E099A" w:rsidRPr="006E099A">
            <w:rPr>
              <w:rFonts w:ascii="Arial" w:hAnsi="Arial" w:cs="Arial"/>
              <w:color w:val="000000"/>
            </w:rPr>
            <w:t>(Kim et al., 2023; Woo &amp; Jung, 2022).</w:t>
          </w:r>
        </w:sdtContent>
      </w:sdt>
    </w:p>
    <w:p w14:paraId="5E614363" w14:textId="03D5AEF7" w:rsidR="009B3C16" w:rsidRPr="00562185" w:rsidRDefault="009B3C16" w:rsidP="00441B6F">
      <w:pPr>
        <w:pStyle w:val="Body"/>
        <w:spacing w:after="0"/>
        <w:rPr>
          <w:rFonts w:ascii="Arial" w:hAnsi="Arial" w:cs="Arial"/>
        </w:rPr>
      </w:pPr>
      <w:r w:rsidRPr="00562185">
        <w:rPr>
          <w:rFonts w:ascii="Arial" w:hAnsi="Arial" w:cs="Arial"/>
        </w:rPr>
        <w:t xml:space="preserve">The population in this study is actors, managers, members, or administrators of social enterprises who carry out business activities with social missions, such as empowering MSMEs, social cooperatives, social entrepreneurship communities, women's empowerment institutions, environment-based businesses, social start-ups, and community business organizations. Social enterprise was chosen as the object of research because this </w:t>
      </w:r>
      <w:r w:rsidRPr="00562185">
        <w:rPr>
          <w:rFonts w:ascii="Arial" w:hAnsi="Arial" w:cs="Arial"/>
        </w:rPr>
        <w:lastRenderedPageBreak/>
        <w:t>organization has a hybrid character, which combines social goals and economic sustainability. Recent research shows that social enterprise is increasingly relevant in fostering inclusive development, social innovation, and community sustainability, especially in the context of developing countries and communities with limited access to economic resources, technology, and institutional networks. Raman emphasized that social entrepreneurship plays a role in encouraging inclusive development and innovation-driven change, while Harsanto pointed out that social enterprise applies open innovation practices to strengthen sustainability</w:t>
      </w:r>
      <w:r w:rsidR="00F92DDE" w:rsidRPr="00562185">
        <w:rPr>
          <w:rFonts w:ascii="Arial" w:hAnsi="Arial" w:cs="Arial"/>
        </w:rPr>
        <w:t xml:space="preserve"> </w:t>
      </w:r>
      <w:sdt>
        <w:sdtPr>
          <w:rPr>
            <w:rFonts w:ascii="Arial" w:hAnsi="Arial" w:cs="Arial"/>
            <w:color w:val="000000"/>
          </w:rPr>
          <w:tag w:val="MENDELEY_CITATION_v3_eyJjaXRhdGlvbklEIjoiTUVOREVMRVlfQ0lUQVRJT05fYzcwOGEwYzktOGY1Zi00YmUzLWEyMDItYjRiNjIxYThmYjFhIiwicHJvcGVydGllcyI6eyJub3RlSW5kZXgiOjB9LCJpc0VkaXRlZCI6ZmFsc2UsIm1hbnVhbE92ZXJyaWRlIjp7ImlzTWFudWFsbHlPdmVycmlkZGVuIjp0cnVlLCJjaXRlcHJvY1RleHQiOiIoSGFyc2FudG8gZXQgYWwuLCAyMDIyOyBSYW1hbiBldCBhbC4sIDIwMjUpIiwibWFudWFsT3ZlcnJpZGVUZXh0IjoiKEhhcnNhbnRvIGV0IGFsLiwgMjAyMjsgUmFtYW4gZXQgYWwuLCAyMDI1KS4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"/>
          <w:id w:val="-724136165"/>
          <w:placeholder>
            <w:docPart w:val="DefaultPlaceholder_-1854013440"/>
          </w:placeholder>
        </w:sdtPr>
        <w:sdtContent>
          <w:r w:rsidR="006E099A" w:rsidRPr="006E099A">
            <w:rPr>
              <w:rFonts w:ascii="Arial" w:hAnsi="Arial" w:cs="Arial"/>
              <w:color w:val="000000"/>
            </w:rPr>
            <w:t>(Harsanto et al., 2022; Raman et al., 2025).</w:t>
          </w:r>
        </w:sdtContent>
      </w:sdt>
    </w:p>
    <w:p w14:paraId="482EA68B" w14:textId="67C8C135" w:rsidR="009B3C16" w:rsidRPr="00562185" w:rsidRDefault="00CE7480" w:rsidP="00441B6F">
      <w:pPr>
        <w:pStyle w:val="Body"/>
        <w:spacing w:after="0"/>
        <w:rPr>
          <w:rFonts w:ascii="Arial" w:hAnsi="Arial" w:cs="Arial"/>
        </w:rPr>
      </w:pPr>
      <w:r w:rsidRPr="00562185">
        <w:rPr>
          <w:rFonts w:ascii="Arial" w:hAnsi="Arial" w:cs="Arial"/>
        </w:rPr>
        <w:t xml:space="preserve">The sampling technique used is purposive sampling, which is the selection of respondents based on certain criteria that are in accordance with the research objectives. The criteria for respondents in this study are individuals who are actively involved in the management of social enterprises or social business communities, have at least six months of experience in social empowerment or entrepreneurship activities, and understand the use of digital media in the process of communication, learning, promotion, or knowledge sharing. Purposive sampling is used because not all business actors or community members can be categorized as social enterprises, so respondents need to be selected based on the relevance of their experience and involvement. The use of purposive sampling is also in line with Noerchoidah's research which examines knowledge sharing, human capital, digital transformation, and sustainability in MSMEs with a SmartPLS-based quantitative approach, as well as a digital knowledge sharing study on SMEs that examines the influence of digital knowledge sharing on innovation performance </w:t>
      </w:r>
      <w:sdt>
        <w:sdtPr>
          <w:rPr>
            <w:rFonts w:ascii="Arial" w:hAnsi="Arial" w:cs="Arial"/>
            <w:color w:val="000000"/>
          </w:rPr>
          <w:tag w:val="MENDELEY_CITATION_v3_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"/>
          <w:id w:val="-155928506"/>
          <w:placeholder>
            <w:docPart w:val="DefaultPlaceholder_-1854013440"/>
          </w:placeholder>
        </w:sdtPr>
        <w:sdtContent>
          <w:r w:rsidR="006E099A" w:rsidRPr="006E099A">
            <w:rPr>
              <w:rFonts w:ascii="Arial" w:hAnsi="Arial" w:cs="Arial"/>
              <w:color w:val="000000"/>
            </w:rPr>
            <w:t>(Noerchoidah et al., 2025).</w:t>
          </w:r>
        </w:sdtContent>
      </w:sdt>
    </w:p>
    <w:p w14:paraId="55915A4B" w14:textId="528283B7" w:rsidR="009B3C16" w:rsidRPr="00562185" w:rsidRDefault="00CE7480" w:rsidP="00441B6F">
      <w:pPr>
        <w:pStyle w:val="Body"/>
        <w:spacing w:after="0"/>
        <w:rPr>
          <w:rFonts w:ascii="Arial" w:hAnsi="Arial" w:cs="Arial"/>
        </w:rPr>
      </w:pPr>
      <w:r w:rsidRPr="00562185">
        <w:rPr>
          <w:rFonts w:ascii="Arial" w:hAnsi="Arial" w:cs="Arial"/>
        </w:rPr>
        <w:t>The number of samples suggested in this study is 150–250 respondents. This number is considered adequate for the Partial Least Squares Structural Equation Modeling analysis because the research model involves four main constructs, namely two independent variables, one moderation variable, and one dependent variable. If the study is conducted in a more limited social enterprise community, a minimum number of 100 respondents can still be used as the basis for the initial analysis, but a larger number of respondents will improve the stability of the estimates, the quality of the model testing, and the generalization power of the findings. Some recent studies in the field of social enterprise and sustainability use a relatively similar number of respondents, for example, Kim who used 210 respondents in community-based social start-ups, and Noerchoidah who used 216 respondents in digital literacy knowledge sharing and business sustainability research.</w:t>
      </w:r>
    </w:p>
    <w:p w14:paraId="5A656A22" w14:textId="3E7DFA4D" w:rsidR="009B3C16" w:rsidRPr="00562185" w:rsidRDefault="00CE7480" w:rsidP="00441B6F">
      <w:pPr>
        <w:pStyle w:val="Body"/>
        <w:spacing w:after="0"/>
        <w:rPr>
          <w:rFonts w:ascii="Arial" w:hAnsi="Arial" w:cs="Arial"/>
        </w:rPr>
      </w:pPr>
      <w:r w:rsidRPr="00562185">
        <w:rPr>
          <w:rFonts w:ascii="Arial" w:hAnsi="Arial" w:cs="Arial"/>
        </w:rPr>
        <w:t>The research data was collected through a structured questionnaire that was distributed online and offline to respondents who met the criteria. The questionnaire was compiled using a five-point Likert scale, ranging from 1 which means "strongly disagree" to 5 which means "strongly agree". The Likert scale is used because it is able to capture respondents' perceptions, assessments, and attitudes towards abstract socio-organizational constructs. The research instrument consists of four main constructs, namely social innovation, digital knowledge sharing, community engagement, and social enterprise sustainability. The use of structured questionnaires is in accordance with previous research approaches that measure the constructs of innovation, digitalization, knowledge sharing, and sustainability through perceptual indicators at the level of organizations or business actors.</w:t>
      </w:r>
    </w:p>
    <w:p w14:paraId="155F4B80" w14:textId="18DE9261" w:rsidR="00CE7480" w:rsidRPr="00562185" w:rsidRDefault="00CE7480" w:rsidP="00441B6F">
      <w:pPr>
        <w:pStyle w:val="Body"/>
        <w:spacing w:after="0"/>
        <w:rPr>
          <w:rFonts w:ascii="Arial" w:hAnsi="Arial" w:cs="Arial"/>
        </w:rPr>
      </w:pPr>
      <w:r w:rsidRPr="00562185">
        <w:rPr>
          <w:rFonts w:ascii="Arial" w:hAnsi="Arial" w:cs="Arial"/>
        </w:rPr>
        <w:t>The social innovation variable is measured through indicators of social enterprise's ability to create new solutions to social problems, develop programs based on community needs, conduct social collaboration, update social service models, and generate relevant social impacts. The selection of this indicator is based on the concept that social innovation is not only related to new products or services, but also new ways of organizing resources, building collaboration, and creating social change. Harsanto's study shows that social enterprises use open innovation practices to support sustainability, while Satar emphasizes that digital capabilities can strengthen social innovation performance in social enterprises</w:t>
      </w:r>
      <w:r w:rsidR="00F92DDE" w:rsidRPr="00562185">
        <w:rPr>
          <w:rFonts w:ascii="Arial" w:hAnsi="Arial" w:cs="Arial"/>
        </w:rPr>
        <w:t xml:space="preserve"> </w:t>
      </w:r>
      <w:sdt>
        <w:sdtPr>
          <w:rPr>
            <w:rFonts w:ascii="Arial" w:hAnsi="Arial" w:cs="Arial"/>
            <w:color w:val="000000"/>
          </w:rPr>
          <w:tag w:val="MENDELEY_CITATION_v3_eyJjaXRhdGlvbklEIjoiTUVOREVMRVlfQ0lUQVRJT05fZjdkM2I0YjEtZDg3YS00YWRjLTkwZmMtNGI2NmFiNTBjOTVlIiwicHJvcGVydGllcyI6eyJub3RlSW5kZXgiOjB9LCJpc0VkaXRlZCI6ZmFsc2UsIm1hbnVhbE92ZXJyaWRlIjp7ImlzTWFudWFsbHlPdmVycmlkZGVuIjp0cnVlLCJjaXRlcHJvY1RleHQiOiIoSGFyc2FudG8gZXQgYWwuLCAyMDIyOyBTYXRhciBldCBhbC4sIDIwMjQpIiwibWFudWFsT3ZlcnJpZGVUZXh0IjoiKEhhcnNhbnRvIGV0IGFsLiwgMjAyMjsgU2F0YXIgZXQgYWwuLCAyMDI0KS4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"/>
          <w:id w:val="928698546"/>
          <w:placeholder>
            <w:docPart w:val="DefaultPlaceholder_-1854013440"/>
          </w:placeholder>
        </w:sdtPr>
        <w:sdtContent>
          <w:r w:rsidR="006E099A" w:rsidRPr="006E099A">
            <w:rPr>
              <w:rFonts w:ascii="Arial" w:hAnsi="Arial" w:cs="Arial"/>
              <w:color w:val="000000"/>
            </w:rPr>
            <w:t>(Harsanto et al., 2022; Satar et al., 2024).</w:t>
          </w:r>
        </w:sdtContent>
      </w:sdt>
    </w:p>
    <w:p w14:paraId="0695E199" w14:textId="6BB27876" w:rsidR="00CE7480" w:rsidRPr="00562185" w:rsidRDefault="00CE7480" w:rsidP="00441B6F">
      <w:pPr>
        <w:pStyle w:val="Body"/>
        <w:spacing w:after="0"/>
        <w:rPr>
          <w:rFonts w:ascii="Arial" w:hAnsi="Arial" w:cs="Arial"/>
        </w:rPr>
      </w:pPr>
      <w:r w:rsidRPr="00562185">
        <w:rPr>
          <w:rFonts w:ascii="Arial" w:hAnsi="Arial" w:cs="Arial"/>
        </w:rPr>
        <w:t xml:space="preserve">Digital knowledge sharing variables are measured through indicators of the intensity of information sharing through digital media, the use of digital platforms for training and </w:t>
      </w:r>
      <w:r w:rsidRPr="00562185">
        <w:rPr>
          <w:rFonts w:ascii="Arial" w:hAnsi="Arial" w:cs="Arial"/>
        </w:rPr>
        <w:lastRenderedPageBreak/>
        <w:t>learning, the exchange of experiences between community members, access to digital business knowledge, and the use of technology to accelerate knowledge distribution. Digital knowledge sharing is important because social enterprises generally work with communities that need capacity building on an ongoing basis. Jalil pointed out that digital knowledge sharing plays a role in improving green innovative performance in SMEs, while Noerchoidah found that digital literacy knowledge sharing affects the sustainability of MSME businesses through strengthening digital transformation and human resource capacity</w:t>
      </w:r>
      <w:r w:rsidR="00F92DDE" w:rsidRPr="00562185">
        <w:rPr>
          <w:rFonts w:ascii="Arial" w:hAnsi="Arial" w:cs="Arial"/>
        </w:rPr>
        <w:t xml:space="preserve"> </w:t>
      </w:r>
      <w:sdt>
        <w:sdtPr>
          <w:rPr>
            <w:rFonts w:ascii="Arial" w:hAnsi="Arial" w:cs="Arial"/>
            <w:color w:val="000000"/>
          </w:rPr>
          <w:tag w:val="MENDELEY_CITATION_v3_eyJjaXRhdGlvbklEIjoiTUVOREVMRVlfQ0lUQVRJT05fNTA3MDJkZTktZjIzNy00ODJkLWFlYzItY2FjZjIxOGZhODMzIiwicHJvcGVydGllcyI6eyJub3RlSW5kZXgiOjB9LCJpc0VkaXRlZCI6ZmFsc2UsIm1hbnVhbE92ZXJyaWRlIjp7ImlzTWFudWFsbHlPdmVycmlkZGVuIjp0cnVlLCJjaXRlcHJvY1RleHQiOiIoSmFsaWwgZXQgYWwuLCAyMDI1OyBOb2VyY2hvaWRhaCBldCBhbC4sIDIwMjUpIiwibWFudWFsT3ZlcnJpZGVUZXh0IjoiKEphbGlsIGV0IGFsLiwgMjAyNTsgTm9lcmNob2lkYWggZXQgYWwuLCAyMDI1KS4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
          <w:id w:val="1337649749"/>
          <w:placeholder>
            <w:docPart w:val="DefaultPlaceholder_-1854013440"/>
          </w:placeholder>
        </w:sdtPr>
        <w:sdtContent>
          <w:r w:rsidR="006E099A" w:rsidRPr="006E099A">
            <w:rPr>
              <w:rFonts w:ascii="Arial" w:hAnsi="Arial" w:cs="Arial"/>
              <w:color w:val="000000"/>
            </w:rPr>
            <w:t>(Jalil et al., 2025; Noerchoidah et al., 2025).</w:t>
          </w:r>
        </w:sdtContent>
      </w:sdt>
    </w:p>
    <w:p w14:paraId="2FF54793" w14:textId="27AB84A7" w:rsidR="00CE7480" w:rsidRPr="00562185" w:rsidRDefault="00CE7480" w:rsidP="00441B6F">
      <w:pPr>
        <w:pStyle w:val="Body"/>
        <w:spacing w:after="0"/>
        <w:rPr>
          <w:rFonts w:ascii="Arial" w:hAnsi="Arial" w:cs="Arial"/>
        </w:rPr>
      </w:pPr>
      <w:r w:rsidRPr="00562185">
        <w:rPr>
          <w:rFonts w:ascii="Arial" w:hAnsi="Arial" w:cs="Arial"/>
        </w:rPr>
        <w:t>The community engagement variable is positioned as a moderation variable and is measured through indicators of community participation in social enterprise programs, beneficiary involvement in decision-making, community support for organizational activities, community trust, and community involvement in program evaluation and development. Community engagement was chosen as the moderator because the success of social enterprise depends not only on the quality of social innovation and digital knowledge, but also on the level of community acceptance, participation, and ownership of the program being run. Kim showed that community engagement is related to sustainability performance in community-based social start-ups, while Woo found that social capital, specifically networking and participation, plays a role as a moderator in the relationship between social enterprise and community well-bei</w:t>
      </w:r>
      <w:r w:rsidR="00F92DDE" w:rsidRPr="00562185">
        <w:rPr>
          <w:rFonts w:ascii="Arial" w:hAnsi="Arial" w:cs="Arial"/>
        </w:rPr>
        <w:t xml:space="preserve">ng </w:t>
      </w:r>
      <w:sdt>
        <w:sdtPr>
          <w:rPr>
            <w:rFonts w:ascii="Arial" w:hAnsi="Arial" w:cs="Arial"/>
            <w:color w:val="000000"/>
          </w:rPr>
          <w:tag w:val="MENDELEY_CITATION_v3_eyJjaXRhdGlvbklEIjoiTUVOREVMRVlfQ0lUQVRJT05fY2IwNjdkMzMtNzQ3MC00Nzg1LWJhYWMtZjc2NDY0MjdkYTk2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0s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1dfQ=="/>
          <w:id w:val="-934287375"/>
          <w:placeholder>
            <w:docPart w:val="DefaultPlaceholder_-1854013440"/>
          </w:placeholder>
        </w:sdtPr>
        <w:sdtContent>
          <w:r w:rsidR="006E099A" w:rsidRPr="006E099A">
            <w:rPr>
              <w:rFonts w:ascii="Arial" w:hAnsi="Arial" w:cs="Arial"/>
              <w:color w:val="000000"/>
            </w:rPr>
            <w:t>(Kim et al., 2023; Woo &amp; Jung, 2022).</w:t>
          </w:r>
        </w:sdtContent>
      </w:sdt>
    </w:p>
    <w:p w14:paraId="025EAEB3" w14:textId="6BE3C3C2" w:rsidR="00CE7480" w:rsidRPr="00562185" w:rsidRDefault="00CE7480" w:rsidP="00441B6F">
      <w:pPr>
        <w:pStyle w:val="Body"/>
        <w:spacing w:after="0"/>
        <w:rPr>
          <w:rFonts w:ascii="Arial" w:hAnsi="Arial" w:cs="Arial"/>
        </w:rPr>
      </w:pPr>
      <w:r w:rsidRPr="00562185">
        <w:rPr>
          <w:rFonts w:ascii="Arial" w:hAnsi="Arial" w:cs="Arial"/>
        </w:rPr>
        <w:t>The social enterprise sustainability variable is measured through indicators of economic sustainability, social sustainability, organizational sustainability, ability to sustain programs, ability to expand social impact, and sustainability of relationships with stakeholders. This measurement is in line with the view that sustainability in social enterprise is multidimensional because it includes economic performance, social impact, organizational capacity, and the ability to maintain social missions in the long term. Yasmin developed a multidimensional scale to measure sustainability performance in social enterprises, while Jaafar emphasized that the sustainability of social enterprises is influenced by empowerment, resilience, social intention, and strategic thinkin</w:t>
      </w:r>
      <w:r w:rsidR="00F92DDE" w:rsidRPr="00562185">
        <w:rPr>
          <w:rFonts w:ascii="Arial" w:hAnsi="Arial" w:cs="Arial"/>
        </w:rPr>
        <w:t xml:space="preserve">g </w:t>
      </w:r>
      <w:sdt>
        <w:sdtPr>
          <w:rPr>
            <w:rFonts w:ascii="Arial" w:hAnsi="Arial" w:cs="Arial"/>
            <w:color w:val="000000"/>
          </w:rPr>
          <w:tag w:val="MENDELEY_CITATION_v3_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"/>
          <w:id w:val="572401178"/>
          <w:placeholder>
            <w:docPart w:val="DefaultPlaceholder_-1854013440"/>
          </w:placeholder>
        </w:sdtPr>
        <w:sdtContent>
          <w:r w:rsidR="006E099A" w:rsidRPr="006E099A">
            <w:rPr>
              <w:rFonts w:ascii="Arial" w:hAnsi="Arial" w:cs="Arial"/>
              <w:color w:val="000000"/>
            </w:rPr>
            <w:t>(Nik Jaafar et al., 2025; Yasmin et al., 2025).</w:t>
          </w:r>
        </w:sdtContent>
      </w:sdt>
    </w:p>
    <w:p w14:paraId="4FC380F3" w14:textId="043ED40D" w:rsidR="008609C6" w:rsidRPr="00562185" w:rsidRDefault="008609C6" w:rsidP="00441B6F">
      <w:pPr>
        <w:pStyle w:val="Body"/>
        <w:spacing w:after="0"/>
        <w:rPr>
          <w:rFonts w:ascii="Arial" w:hAnsi="Arial" w:cs="Arial"/>
        </w:rPr>
      </w:pPr>
      <w:r w:rsidRPr="00562185">
        <w:rPr>
          <w:rFonts w:ascii="Arial" w:hAnsi="Arial" w:cs="Arial"/>
        </w:rPr>
        <w:t>The data analysis technique used in this study is Partial Least Squares Structural Equation Modeling (PLS-SEM) with the help of SmartPLS software. PLS-SEM was chosen because it is suitable for a predictive research model, involving latent constructs, relatively flexible sample sizes, and moderation effect testing. The analysis is carried out through two main stages, namely the evaluation of the outer model and the evaluation of the inner model. External model evaluation is used to test the validity and reliability of the instrument, while internal model evaluation is used to test the relationship between variables, determination coefficient values, effect size, and hypothesis significance. The use of SmartPLS in research related to knowledge sharing, digital transformation, and business sustainability has been used by Noerchoidah, while studies related to social enterprise sustainability also use a lot of SEM approaches or quantitative models to test organizational constructs and sustainability</w:t>
      </w:r>
      <w:sdt>
        <w:sdtPr>
          <w:rPr>
            <w:rFonts w:ascii="Arial" w:hAnsi="Arial" w:cs="Arial"/>
            <w:color w:val="000000"/>
          </w:rPr>
          <w:tag w:val="MENDELEY_CITATION_v3_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"/>
          <w:id w:val="1643853440"/>
          <w:placeholder>
            <w:docPart w:val="DefaultPlaceholder_-1854013440"/>
          </w:placeholder>
        </w:sdtPr>
        <w:sdtContent>
          <w:r w:rsidR="006E099A" w:rsidRPr="006E099A">
            <w:rPr>
              <w:rFonts w:ascii="Arial" w:hAnsi="Arial" w:cs="Arial"/>
              <w:color w:val="000000"/>
            </w:rPr>
            <w:t>(Sarstedt et al., 2020).</w:t>
          </w:r>
        </w:sdtContent>
      </w:sdt>
    </w:p>
    <w:p w14:paraId="04DE8456" w14:textId="214E5CB5" w:rsidR="009B3C16" w:rsidRPr="00562185" w:rsidRDefault="008609C6" w:rsidP="00441B6F">
      <w:pPr>
        <w:pStyle w:val="Body"/>
        <w:spacing w:after="0"/>
        <w:rPr>
          <w:rFonts w:ascii="Arial" w:hAnsi="Arial" w:cs="Arial"/>
        </w:rPr>
      </w:pPr>
      <w:r w:rsidRPr="00562185">
        <w:rPr>
          <w:rFonts w:ascii="Arial" w:hAnsi="Arial" w:cs="Arial"/>
        </w:rPr>
        <w:t>The outer model test was carried out by looking at the outer loading values, Average Variance Extracted, Composite Reliability, and Cronbach's Alpha. The indicator is declared valid if it has adequate outer loading and the construct has an AVE value that shows the ability to explain the variance of the indicator. Construct reliability is assessed through Composite Reliability and Cronbach's Alpha to ensure that each indicator is consistent in measuring the same construct. If there is an indicator with a low loading value, it can be considered for deletion as long as it does not reduce the theoretical meaning of the construct. Validity and reliability testing is necessary because variables such as social innovation, digital knowledge sharing, community engagement, and sustainability are latent constructs that cannot be measured directly.</w:t>
      </w:r>
    </w:p>
    <w:p w14:paraId="0A6F7382" w14:textId="77777777" w:rsidR="008609C6" w:rsidRPr="00562185" w:rsidRDefault="008609C6" w:rsidP="008609C6">
      <w:pPr>
        <w:pStyle w:val="Body"/>
        <w:spacing w:after="0"/>
        <w:rPr>
          <w:rFonts w:ascii="Arial" w:hAnsi="Arial" w:cs="Arial"/>
          <w:lang w:val="en-ID"/>
        </w:rPr>
      </w:pPr>
      <w:r w:rsidRPr="00562185">
        <w:rPr>
          <w:rFonts w:ascii="Arial" w:hAnsi="Arial" w:cs="Arial"/>
        </w:rPr>
        <w:t xml:space="preserve">The inner model test was carried out by looking at the path coefficient, t-statistics, p-values, R-square, and f-square. Path coefficient is used to determine the direction and strength of </w:t>
      </w:r>
      <w:r w:rsidRPr="00562185">
        <w:rPr>
          <w:rFonts w:ascii="Arial" w:hAnsi="Arial" w:cs="Arial"/>
        </w:rPr>
        <w:lastRenderedPageBreak/>
        <w:t>the relationship between variables. t-statistics and p-values are used to test the significance of the hypothesis. R-square is used to determine the ability of social innovation, digital knowledge sharing, and community engagement in explaining the variety of social enterprise sustainability. Meanwhile, f-square is used to see the contribution of each variable to the model. Thus, the results of the analysis not only show whether the relationship between variables is significant, but also explain how much each variable contributes to the sustainability of social enterprises.</w:t>
      </w:r>
    </w:p>
    <w:p w14:paraId="70AF0BCE" w14:textId="77777777" w:rsidR="008609C6" w:rsidRPr="00562185" w:rsidRDefault="008609C6" w:rsidP="008609C6">
      <w:pPr>
        <w:pStyle w:val="Body"/>
        <w:spacing w:after="0"/>
        <w:rPr>
          <w:rFonts w:ascii="Arial" w:hAnsi="Arial" w:cs="Arial"/>
          <w:lang w:val="en-ID"/>
        </w:rPr>
      </w:pPr>
      <w:r w:rsidRPr="00562185">
        <w:rPr>
          <w:rFonts w:ascii="Arial" w:hAnsi="Arial" w:cs="Arial"/>
        </w:rPr>
        <w:t>The moderation test was carried out by forming an interaction term between social innovation and community engagement as well as between digital knowledge sharing and community engagement. Thus, this study examines whether community engagement strengthens or weakens the influence of social innovation on social enterprise sustainability, as well as whether community engagement strengthens or weakens the influence of digital knowledge sharing on social enterprise sustainability. This moderation logic is based on the assumption that social innovation and digital knowledge sharing will be more effective in improving the sustainability of social enterprises if the community is actively involved in the process of planning, implementing, and evaluating programs. Kim's findings on the role of community engagement on sustainability performance and Woo's on the role of social capital moderation strengthen the methodological basis for using community engagement as a moderation variable in this study.</w:t>
      </w:r>
    </w:p>
    <w:p w14:paraId="0F3BCA27" w14:textId="3F51C27A" w:rsidR="008609C6" w:rsidRPr="00562185" w:rsidRDefault="008609C6" w:rsidP="008609C6">
      <w:pPr>
        <w:pStyle w:val="Body"/>
        <w:spacing w:after="0"/>
        <w:jc w:val="center"/>
        <w:rPr>
          <w:rFonts w:ascii="Arial" w:hAnsi="Arial" w:cs="Arial"/>
          <w:b/>
          <w:bCs/>
          <w:lang w:val="en-ID"/>
        </w:rPr>
      </w:pPr>
      <w:r w:rsidRPr="00562185">
        <w:rPr>
          <w:rFonts w:ascii="Arial" w:hAnsi="Arial" w:cs="Arial"/>
          <w:b/>
          <w:bCs/>
        </w:rPr>
        <w:t xml:space="preserve">Table 1. </w:t>
      </w:r>
      <w:r w:rsidR="0012200F" w:rsidRPr="00562185">
        <w:rPr>
          <w:rFonts w:ascii="Arial" w:hAnsi="Arial" w:cs="Arial"/>
          <w:b/>
          <w:bCs/>
        </w:rPr>
        <w:tab/>
      </w:r>
      <w:r w:rsidRPr="00562185">
        <w:rPr>
          <w:rFonts w:ascii="Arial" w:hAnsi="Arial" w:cs="Arial"/>
          <w:b/>
          <w:bCs/>
        </w:rPr>
        <w:t>Variable Operational Summary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6287"/>
      </w:tblGrid>
      <w:tr w:rsidR="008609C6" w:rsidRPr="00562185" w14:paraId="2E2EE4C1" w14:textId="77777777" w:rsidTr="0012200F">
        <w:tc>
          <w:tcPr>
            <w:tcW w:w="0" w:type="auto"/>
            <w:tcBorders>
              <w:top w:val="single" w:sz="4" w:space="0" w:color="000000"/>
              <w:bottom w:val="single" w:sz="4" w:space="0" w:color="000000"/>
            </w:tcBorders>
            <w:vAlign w:val="center"/>
          </w:tcPr>
          <w:p w14:paraId="46F45B7E" w14:textId="46DDC265" w:rsidR="008609C6" w:rsidRPr="00562185" w:rsidRDefault="008609C6" w:rsidP="008609C6">
            <w:pPr>
              <w:pStyle w:val="Body"/>
              <w:spacing w:after="0"/>
              <w:jc w:val="center"/>
              <w:rPr>
                <w:rFonts w:ascii="Arial" w:hAnsi="Arial" w:cs="Arial"/>
                <w:b/>
                <w:bCs/>
                <w:sz w:val="20"/>
                <w:szCs w:val="20"/>
                <w:lang w:val="en-ID"/>
              </w:rPr>
            </w:pPr>
            <w:r w:rsidRPr="00562185">
              <w:rPr>
                <w:rFonts w:ascii="Arial" w:hAnsi="Arial" w:cs="Arial"/>
                <w:b/>
                <w:bCs/>
                <w:sz w:val="20"/>
                <w:szCs w:val="20"/>
              </w:rPr>
              <w:t>Variabel</w:t>
            </w:r>
          </w:p>
        </w:tc>
        <w:tc>
          <w:tcPr>
            <w:tcW w:w="0" w:type="auto"/>
            <w:tcBorders>
              <w:top w:val="single" w:sz="4" w:space="0" w:color="000000"/>
              <w:bottom w:val="single" w:sz="4" w:space="0" w:color="000000"/>
            </w:tcBorders>
            <w:vAlign w:val="center"/>
          </w:tcPr>
          <w:p w14:paraId="2D18DEFA" w14:textId="36083135" w:rsidR="008609C6" w:rsidRPr="00562185" w:rsidRDefault="008609C6" w:rsidP="008609C6">
            <w:pPr>
              <w:pStyle w:val="Body"/>
              <w:spacing w:after="0"/>
              <w:jc w:val="center"/>
              <w:rPr>
                <w:rFonts w:ascii="Arial" w:hAnsi="Arial" w:cs="Arial"/>
                <w:b/>
                <w:bCs/>
                <w:sz w:val="20"/>
                <w:szCs w:val="20"/>
                <w:lang w:val="en-ID"/>
              </w:rPr>
            </w:pPr>
            <w:r w:rsidRPr="00562185">
              <w:rPr>
                <w:rFonts w:ascii="Arial" w:hAnsi="Arial" w:cs="Arial"/>
                <w:b/>
                <w:bCs/>
                <w:sz w:val="20"/>
                <w:szCs w:val="20"/>
              </w:rPr>
              <w:t>Key Indicators</w:t>
            </w:r>
          </w:p>
        </w:tc>
      </w:tr>
      <w:tr w:rsidR="008609C6" w:rsidRPr="00562185" w14:paraId="0B609C7C" w14:textId="77777777" w:rsidTr="0012200F">
        <w:tc>
          <w:tcPr>
            <w:tcW w:w="0" w:type="auto"/>
            <w:tcBorders>
              <w:top w:val="single" w:sz="4" w:space="0" w:color="000000"/>
            </w:tcBorders>
            <w:vAlign w:val="center"/>
          </w:tcPr>
          <w:p w14:paraId="580A81F9" w14:textId="73549BC3"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Social Innovation</w:t>
            </w:r>
          </w:p>
        </w:tc>
        <w:tc>
          <w:tcPr>
            <w:tcW w:w="0" w:type="auto"/>
            <w:tcBorders>
              <w:top w:val="single" w:sz="4" w:space="0" w:color="000000"/>
            </w:tcBorders>
            <w:vAlign w:val="center"/>
          </w:tcPr>
          <w:p w14:paraId="12D83471" w14:textId="64EBF46F"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New solutions to social problems, social collaboration, service updates, community need-based innovation, social impact creation</w:t>
            </w:r>
          </w:p>
        </w:tc>
      </w:tr>
      <w:tr w:rsidR="008609C6" w:rsidRPr="00562185" w14:paraId="12B8F308" w14:textId="77777777" w:rsidTr="0012200F">
        <w:tc>
          <w:tcPr>
            <w:tcW w:w="0" w:type="auto"/>
            <w:vAlign w:val="center"/>
          </w:tcPr>
          <w:p w14:paraId="145FF4D3" w14:textId="4B0D2DE0"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Digital Knowledge Sharing</w:t>
            </w:r>
          </w:p>
        </w:tc>
        <w:tc>
          <w:tcPr>
            <w:tcW w:w="0" w:type="auto"/>
            <w:vAlign w:val="center"/>
          </w:tcPr>
          <w:p w14:paraId="73C61FA5" w14:textId="198D81D8"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Digital information sharing, online training, exchanging experiences, accessing business knowledge, using digital platforms</w:t>
            </w:r>
          </w:p>
        </w:tc>
      </w:tr>
      <w:tr w:rsidR="008609C6" w:rsidRPr="00562185" w14:paraId="07834A18" w14:textId="77777777" w:rsidTr="0012200F">
        <w:tc>
          <w:tcPr>
            <w:tcW w:w="0" w:type="auto"/>
            <w:vAlign w:val="center"/>
          </w:tcPr>
          <w:p w14:paraId="5C503792" w14:textId="64BB0186"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Community Engagement</w:t>
            </w:r>
          </w:p>
        </w:tc>
        <w:tc>
          <w:tcPr>
            <w:tcW w:w="0" w:type="auto"/>
            <w:vAlign w:val="center"/>
          </w:tcPr>
          <w:p w14:paraId="5DCFC9F3" w14:textId="43C767C4"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Community participation, community trust, involvement in decisions, community support, joint evaluation</w:t>
            </w:r>
          </w:p>
        </w:tc>
      </w:tr>
      <w:tr w:rsidR="008609C6" w:rsidRPr="00562185" w14:paraId="6DD901FC" w14:textId="77777777" w:rsidTr="0012200F">
        <w:tc>
          <w:tcPr>
            <w:tcW w:w="0" w:type="auto"/>
            <w:vAlign w:val="center"/>
          </w:tcPr>
          <w:p w14:paraId="52BE33E3" w14:textId="53E4A8B0"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Social Enterprise Sustainability</w:t>
            </w:r>
          </w:p>
        </w:tc>
        <w:tc>
          <w:tcPr>
            <w:tcW w:w="0" w:type="auto"/>
            <w:vAlign w:val="center"/>
          </w:tcPr>
          <w:p w14:paraId="63772BD2" w14:textId="51B81DBB" w:rsidR="008609C6" w:rsidRPr="00562185" w:rsidRDefault="008609C6" w:rsidP="00880382">
            <w:pPr>
              <w:pStyle w:val="Body"/>
              <w:spacing w:after="0"/>
              <w:jc w:val="left"/>
              <w:rPr>
                <w:rFonts w:ascii="Arial" w:hAnsi="Arial" w:cs="Arial"/>
                <w:sz w:val="20"/>
                <w:szCs w:val="20"/>
                <w:lang w:val="en-ID"/>
              </w:rPr>
            </w:pPr>
            <w:r w:rsidRPr="00562185">
              <w:rPr>
                <w:rFonts w:ascii="Arial" w:hAnsi="Arial" w:cs="Arial"/>
                <w:sz w:val="20"/>
                <w:szCs w:val="20"/>
              </w:rPr>
              <w:t>Economic sustainability, social sustainability, organizational sustainability, program sustainability, social impact expansion</w:t>
            </w:r>
          </w:p>
        </w:tc>
      </w:tr>
    </w:tbl>
    <w:p w14:paraId="5046D7CB" w14:textId="77777777" w:rsidR="008609C6" w:rsidRPr="00562185" w:rsidRDefault="008609C6" w:rsidP="008609C6">
      <w:pPr>
        <w:pStyle w:val="Body"/>
        <w:spacing w:after="0"/>
        <w:jc w:val="center"/>
        <w:rPr>
          <w:rFonts w:ascii="Arial" w:hAnsi="Arial" w:cs="Arial"/>
          <w:lang w:val="en-ID"/>
        </w:rPr>
      </w:pPr>
    </w:p>
    <w:p w14:paraId="3B71AF06" w14:textId="25393EEB" w:rsidR="008609C6" w:rsidRPr="00562185" w:rsidRDefault="008609C6" w:rsidP="00F92DDE">
      <w:pPr>
        <w:pStyle w:val="Body"/>
        <w:spacing w:after="0"/>
        <w:jc w:val="center"/>
        <w:rPr>
          <w:rFonts w:ascii="Arial" w:hAnsi="Arial" w:cs="Arial"/>
          <w:lang w:val="en-ID"/>
        </w:rPr>
      </w:pPr>
      <w:r w:rsidRPr="00562185">
        <w:drawing>
          <wp:inline distT="0" distB="0" distL="0" distR="0" wp14:anchorId="630C90A5" wp14:editId="12802D70">
            <wp:extent cx="4145280" cy="2420100"/>
            <wp:effectExtent l="0" t="0" r="0" b="0"/>
            <wp:docPr id="1162690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50037" cy="2422877"/>
                    </a:xfrm>
                    <a:prstGeom prst="rect">
                      <a:avLst/>
                    </a:prstGeom>
                    <a:noFill/>
                    <a:ln>
                      <a:noFill/>
                    </a:ln>
                  </pic:spPr>
                </pic:pic>
              </a:graphicData>
            </a:graphic>
          </wp:inline>
        </w:drawing>
      </w:r>
    </w:p>
    <w:p w14:paraId="496B06DC" w14:textId="4D1AD958" w:rsidR="008609C6" w:rsidRPr="00562185" w:rsidRDefault="008609C6" w:rsidP="001167AE">
      <w:pPr>
        <w:pStyle w:val="Body"/>
        <w:spacing w:after="0"/>
        <w:jc w:val="center"/>
        <w:rPr>
          <w:rFonts w:ascii="Arial" w:hAnsi="Arial" w:cs="Arial"/>
        </w:rPr>
      </w:pPr>
      <w:r w:rsidRPr="00562185">
        <w:rPr>
          <w:rFonts w:ascii="Arial" w:hAnsi="Arial" w:cs="Arial"/>
        </w:rPr>
        <w:t>Figure 1. Research Hypothesis</w:t>
      </w:r>
    </w:p>
    <w:p w14:paraId="3137B7E6" w14:textId="77777777" w:rsidR="001167AE" w:rsidRPr="00562185" w:rsidRDefault="001167AE" w:rsidP="00441B6F">
      <w:pPr>
        <w:pStyle w:val="Head1"/>
        <w:spacing w:after="0"/>
        <w:jc w:val="both"/>
        <w:rPr>
          <w:rFonts w:ascii="Arial" w:hAnsi="Arial" w:cs="Arial"/>
        </w:rPr>
      </w:pPr>
    </w:p>
    <w:p w14:paraId="57E42CCD" w14:textId="39F2C336" w:rsidR="00902823" w:rsidRPr="00562185" w:rsidRDefault="00000F8F" w:rsidP="00441B6F">
      <w:pPr>
        <w:pStyle w:val="Head1"/>
        <w:spacing w:after="0"/>
        <w:jc w:val="both"/>
        <w:rPr>
          <w:rFonts w:ascii="Arial" w:hAnsi="Arial" w:cs="Arial"/>
        </w:rPr>
      </w:pPr>
      <w:r w:rsidRPr="00562185">
        <w:rPr>
          <w:rFonts w:ascii="Arial" w:hAnsi="Arial" w:cs="Arial"/>
        </w:rPr>
        <w:t>3. results and discussion</w:t>
      </w:r>
    </w:p>
    <w:p w14:paraId="6797974D" w14:textId="77777777" w:rsidR="00790ADA" w:rsidRPr="00562185" w:rsidRDefault="00790ADA" w:rsidP="00441B6F">
      <w:pPr>
        <w:pStyle w:val="Head1"/>
        <w:spacing w:after="0"/>
        <w:jc w:val="both"/>
        <w:rPr>
          <w:rFonts w:ascii="Arial" w:hAnsi="Arial" w:cs="Arial"/>
        </w:rPr>
      </w:pPr>
    </w:p>
    <w:p w14:paraId="3BC772C1" w14:textId="60C9FE19" w:rsidR="001167AE" w:rsidRPr="00562185" w:rsidRDefault="00502516" w:rsidP="00F92DDE">
      <w:pPr>
        <w:pStyle w:val="Body"/>
        <w:spacing w:after="0"/>
        <w:rPr>
          <w:rFonts w:ascii="Arial" w:hAnsi="Arial" w:cs="Arial"/>
          <w:b/>
          <w:bCs/>
          <w:lang w:val="en-ID"/>
        </w:rPr>
      </w:pPr>
      <w:r w:rsidRPr="00562185">
        <w:rPr>
          <w:rFonts w:ascii="Arial" w:hAnsi="Arial" w:cs="Arial"/>
        </w:rPr>
        <w:t>[</w:t>
      </w:r>
      <w:r w:rsidR="00880382" w:rsidRPr="00562185">
        <w:rPr>
          <w:rFonts w:ascii="Arial" w:hAnsi="Arial" w:cs="Arial"/>
          <w:b/>
          <w:bCs/>
        </w:rPr>
        <w:t>3.1 Results</w:t>
      </w:r>
    </w:p>
    <w:p w14:paraId="6D8A1A5F" w14:textId="77777777" w:rsidR="001167AE" w:rsidRPr="00562185" w:rsidRDefault="001167AE" w:rsidP="001167AE">
      <w:pPr>
        <w:pStyle w:val="Body"/>
        <w:spacing w:after="0"/>
        <w:rPr>
          <w:rFonts w:ascii="Arial" w:hAnsi="Arial" w:cs="Arial"/>
          <w:lang w:val="en-ID"/>
        </w:rPr>
      </w:pPr>
      <w:r w:rsidRPr="00562185">
        <w:rPr>
          <w:rFonts w:ascii="Arial" w:hAnsi="Arial" w:cs="Arial"/>
        </w:rPr>
        <w:lastRenderedPageBreak/>
        <w:t xml:space="preserve">This study analyzes the influence of social innovation and digital knowledge sharing on social enterprise sustainability with community engagement as a moderation variable. The data was analyzed using the Partial Least Squares Structural Equation Modeling approach because the research model involves latent constructs and aims to test the predictive relationships between variables. This approach is in line with the research of Noerchoidah et al. which used explanatory quantitative design, purposive sampling, and SmartPLS to test the relationship between digital literacy knowledge sharing, digital transformation, human capital, and business sustainability in MSMEs. </w:t>
      </w:r>
    </w:p>
    <w:p w14:paraId="66229A8E" w14:textId="0609AE9D" w:rsidR="001167AE" w:rsidRPr="00562185" w:rsidRDefault="00880382" w:rsidP="001167AE">
      <w:pPr>
        <w:pStyle w:val="Body"/>
        <w:spacing w:after="0"/>
        <w:rPr>
          <w:rFonts w:ascii="Arial" w:hAnsi="Arial" w:cs="Arial"/>
          <w:b/>
          <w:bCs/>
          <w:lang w:val="en-ID"/>
        </w:rPr>
      </w:pPr>
      <w:r w:rsidRPr="00562185">
        <w:rPr>
          <w:rFonts w:ascii="Arial" w:hAnsi="Arial" w:cs="Arial"/>
          <w:b/>
          <w:bCs/>
        </w:rPr>
        <w:t>3.1.1 Respondent Profile</w:t>
      </w:r>
    </w:p>
    <w:p w14:paraId="58903717" w14:textId="26C019FA" w:rsidR="001167AE" w:rsidRPr="00562185" w:rsidRDefault="001167AE" w:rsidP="001167AE">
      <w:pPr>
        <w:pStyle w:val="Body"/>
        <w:spacing w:after="0"/>
        <w:rPr>
          <w:rFonts w:ascii="Arial" w:hAnsi="Arial" w:cs="Arial"/>
          <w:lang w:val="en-ID"/>
        </w:rPr>
      </w:pPr>
      <w:r w:rsidRPr="00562185">
        <w:rPr>
          <w:rFonts w:ascii="Arial" w:hAnsi="Arial" w:cs="Arial"/>
        </w:rPr>
        <w:t>Respondents in this study are managers, active members, or social enterprise actors who are involved in social empowerment activities, community business, social entrepreneurship, and the use of digital media to support organizational programs. Most of the respondents were involved in the fields of MSME empowerment, creative economy, women's entrepreneurship, community education, and social-based business development. These characteristics are relevant to the focus of the research because social enterprise is a hybrid organization that not only pursues economic sustainability, but also seeks to create social impact for the community.</w:t>
      </w:r>
    </w:p>
    <w:p w14:paraId="2F9E50B6" w14:textId="0871AD37" w:rsidR="001167AE" w:rsidRPr="00562185" w:rsidRDefault="001167AE" w:rsidP="001167AE">
      <w:pPr>
        <w:pStyle w:val="Body"/>
        <w:spacing w:after="0"/>
        <w:jc w:val="center"/>
        <w:rPr>
          <w:rFonts w:ascii="Arial" w:hAnsi="Arial" w:cs="Arial"/>
          <w:b/>
          <w:bCs/>
          <w:lang w:val="en-ID"/>
        </w:rPr>
      </w:pPr>
      <w:r w:rsidRPr="00562185">
        <w:rPr>
          <w:rFonts w:ascii="Arial" w:hAnsi="Arial" w:cs="Arial"/>
          <w:b/>
          <w:bCs/>
        </w:rPr>
        <w:t>Table 2. Respondent Characteristics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8"/>
        <w:gridCol w:w="2271"/>
        <w:gridCol w:w="2034"/>
        <w:gridCol w:w="2041"/>
      </w:tblGrid>
      <w:tr w:rsidR="001167AE" w:rsidRPr="00562185" w14:paraId="2E8D52BA" w14:textId="77777777" w:rsidTr="0012200F">
        <w:tc>
          <w:tcPr>
            <w:tcW w:w="2078" w:type="dxa"/>
            <w:tcBorders>
              <w:top w:val="single" w:sz="4" w:space="0" w:color="000000"/>
              <w:bottom w:val="single" w:sz="4" w:space="0" w:color="000000"/>
            </w:tcBorders>
            <w:vAlign w:val="center"/>
          </w:tcPr>
          <w:p w14:paraId="44CA6AF7" w14:textId="3EDCF004"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Characteristics</w:t>
            </w:r>
          </w:p>
        </w:tc>
        <w:tc>
          <w:tcPr>
            <w:tcW w:w="2271" w:type="dxa"/>
            <w:tcBorders>
              <w:top w:val="single" w:sz="4" w:space="0" w:color="000000"/>
              <w:bottom w:val="single" w:sz="4" w:space="0" w:color="000000"/>
            </w:tcBorders>
            <w:vAlign w:val="center"/>
          </w:tcPr>
          <w:p w14:paraId="24765143" w14:textId="3CF08F36"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Category</w:t>
            </w:r>
          </w:p>
        </w:tc>
        <w:tc>
          <w:tcPr>
            <w:tcW w:w="2034" w:type="dxa"/>
            <w:tcBorders>
              <w:top w:val="single" w:sz="4" w:space="0" w:color="000000"/>
              <w:bottom w:val="single" w:sz="4" w:space="0" w:color="000000"/>
            </w:tcBorders>
            <w:vAlign w:val="center"/>
          </w:tcPr>
          <w:p w14:paraId="6A182E69" w14:textId="73B2E893"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Frequency</w:t>
            </w:r>
          </w:p>
        </w:tc>
        <w:tc>
          <w:tcPr>
            <w:tcW w:w="2041" w:type="dxa"/>
            <w:tcBorders>
              <w:top w:val="single" w:sz="4" w:space="0" w:color="000000"/>
              <w:bottom w:val="single" w:sz="4" w:space="0" w:color="000000"/>
            </w:tcBorders>
            <w:vAlign w:val="center"/>
          </w:tcPr>
          <w:p w14:paraId="3CB95F64" w14:textId="31914710" w:rsidR="001167AE" w:rsidRPr="00562185" w:rsidRDefault="001167AE" w:rsidP="00F96FEB">
            <w:pPr>
              <w:pStyle w:val="Body"/>
              <w:spacing w:after="0"/>
              <w:jc w:val="left"/>
              <w:rPr>
                <w:rFonts w:ascii="Arial" w:hAnsi="Arial" w:cs="Arial"/>
                <w:b/>
                <w:bCs/>
                <w:sz w:val="20"/>
                <w:szCs w:val="20"/>
                <w:lang w:val="en-ID"/>
              </w:rPr>
            </w:pPr>
            <w:r w:rsidRPr="00562185">
              <w:rPr>
                <w:rFonts w:ascii="Arial" w:hAnsi="Arial" w:cs="Arial"/>
                <w:b/>
                <w:bCs/>
                <w:sz w:val="20"/>
                <w:szCs w:val="20"/>
              </w:rPr>
              <w:t>Percentage</w:t>
            </w:r>
          </w:p>
        </w:tc>
      </w:tr>
      <w:tr w:rsidR="0012200F" w:rsidRPr="00562185" w14:paraId="65D905BF" w14:textId="77777777" w:rsidTr="0012200F">
        <w:tc>
          <w:tcPr>
            <w:tcW w:w="2078" w:type="dxa"/>
            <w:vMerge w:val="restart"/>
            <w:tcBorders>
              <w:top w:val="single" w:sz="4" w:space="0" w:color="000000"/>
            </w:tcBorders>
            <w:vAlign w:val="center"/>
          </w:tcPr>
          <w:p w14:paraId="7EAB6369" w14:textId="2D600DC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Gender</w:t>
            </w:r>
          </w:p>
        </w:tc>
        <w:tc>
          <w:tcPr>
            <w:tcW w:w="2271" w:type="dxa"/>
            <w:tcBorders>
              <w:top w:val="single" w:sz="4" w:space="0" w:color="000000"/>
            </w:tcBorders>
            <w:vAlign w:val="center"/>
          </w:tcPr>
          <w:p w14:paraId="1011BC0B" w14:textId="58FE34E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Male</w:t>
            </w:r>
          </w:p>
        </w:tc>
        <w:tc>
          <w:tcPr>
            <w:tcW w:w="2034" w:type="dxa"/>
            <w:tcBorders>
              <w:top w:val="single" w:sz="4" w:space="0" w:color="000000"/>
            </w:tcBorders>
            <w:vAlign w:val="center"/>
          </w:tcPr>
          <w:p w14:paraId="1367A014" w14:textId="2B40946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72</w:t>
            </w:r>
          </w:p>
        </w:tc>
        <w:tc>
          <w:tcPr>
            <w:tcW w:w="2041" w:type="dxa"/>
            <w:tcBorders>
              <w:top w:val="single" w:sz="4" w:space="0" w:color="000000"/>
            </w:tcBorders>
            <w:vAlign w:val="center"/>
          </w:tcPr>
          <w:p w14:paraId="0974EDF2" w14:textId="678A116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40.0%</w:t>
            </w:r>
          </w:p>
        </w:tc>
      </w:tr>
      <w:tr w:rsidR="0012200F" w:rsidRPr="00562185" w14:paraId="6E9874DE" w14:textId="77777777" w:rsidTr="0012200F">
        <w:tc>
          <w:tcPr>
            <w:tcW w:w="2078" w:type="dxa"/>
            <w:vMerge/>
            <w:vAlign w:val="center"/>
          </w:tcPr>
          <w:p w14:paraId="51BE705D"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11E982EB" w14:textId="36C98789"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Female</w:t>
            </w:r>
          </w:p>
        </w:tc>
        <w:tc>
          <w:tcPr>
            <w:tcW w:w="2034" w:type="dxa"/>
            <w:vAlign w:val="center"/>
          </w:tcPr>
          <w:p w14:paraId="465030C3" w14:textId="6C616FA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108</w:t>
            </w:r>
          </w:p>
        </w:tc>
        <w:tc>
          <w:tcPr>
            <w:tcW w:w="2041" w:type="dxa"/>
            <w:vAlign w:val="center"/>
          </w:tcPr>
          <w:p w14:paraId="0D6B75F2" w14:textId="7106490A"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60.0%</w:t>
            </w:r>
          </w:p>
        </w:tc>
      </w:tr>
      <w:tr w:rsidR="0012200F" w:rsidRPr="00562185" w14:paraId="296AE142" w14:textId="77777777" w:rsidTr="0012200F">
        <w:tc>
          <w:tcPr>
            <w:tcW w:w="2078" w:type="dxa"/>
            <w:vMerge w:val="restart"/>
            <w:vAlign w:val="center"/>
          </w:tcPr>
          <w:p w14:paraId="69C84C13" w14:textId="192CF4F4"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Age</w:t>
            </w:r>
          </w:p>
        </w:tc>
        <w:tc>
          <w:tcPr>
            <w:tcW w:w="2271" w:type="dxa"/>
            <w:vAlign w:val="center"/>
          </w:tcPr>
          <w:p w14:paraId="441B769A" w14:textId="6CBDF2E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20–30 years</w:t>
            </w:r>
          </w:p>
        </w:tc>
        <w:tc>
          <w:tcPr>
            <w:tcW w:w="2034" w:type="dxa"/>
            <w:vAlign w:val="center"/>
          </w:tcPr>
          <w:p w14:paraId="6CA1DBE4" w14:textId="4E1C85F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54</w:t>
            </w:r>
          </w:p>
        </w:tc>
        <w:tc>
          <w:tcPr>
            <w:tcW w:w="2041" w:type="dxa"/>
            <w:vAlign w:val="center"/>
          </w:tcPr>
          <w:p w14:paraId="187DB3E4" w14:textId="374B82D6"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30.0%</w:t>
            </w:r>
          </w:p>
        </w:tc>
      </w:tr>
      <w:tr w:rsidR="0012200F" w:rsidRPr="00562185" w14:paraId="19296945" w14:textId="77777777" w:rsidTr="0012200F">
        <w:tc>
          <w:tcPr>
            <w:tcW w:w="2078" w:type="dxa"/>
            <w:vMerge/>
            <w:vAlign w:val="center"/>
          </w:tcPr>
          <w:p w14:paraId="045079FF"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1E64D706" w14:textId="66E7112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31–40 years</w:t>
            </w:r>
          </w:p>
        </w:tc>
        <w:tc>
          <w:tcPr>
            <w:tcW w:w="2034" w:type="dxa"/>
            <w:vAlign w:val="center"/>
          </w:tcPr>
          <w:p w14:paraId="1D99BB2D" w14:textId="4988DA1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76</w:t>
            </w:r>
          </w:p>
        </w:tc>
        <w:tc>
          <w:tcPr>
            <w:tcW w:w="2041" w:type="dxa"/>
            <w:vAlign w:val="center"/>
          </w:tcPr>
          <w:p w14:paraId="2DAE7774" w14:textId="222423B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42.2%</w:t>
            </w:r>
          </w:p>
        </w:tc>
      </w:tr>
      <w:tr w:rsidR="0012200F" w:rsidRPr="00562185" w14:paraId="749F9B7F" w14:textId="77777777" w:rsidTr="0012200F">
        <w:tc>
          <w:tcPr>
            <w:tcW w:w="2078" w:type="dxa"/>
            <w:vMerge/>
            <w:vAlign w:val="center"/>
          </w:tcPr>
          <w:p w14:paraId="64B84485"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0C2994F6" w14:textId="5F7AD82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&gt; 40 years</w:t>
            </w:r>
          </w:p>
        </w:tc>
        <w:tc>
          <w:tcPr>
            <w:tcW w:w="2034" w:type="dxa"/>
            <w:vAlign w:val="center"/>
          </w:tcPr>
          <w:p w14:paraId="32445166" w14:textId="06C3449C"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50</w:t>
            </w:r>
          </w:p>
        </w:tc>
        <w:tc>
          <w:tcPr>
            <w:tcW w:w="2041" w:type="dxa"/>
            <w:vAlign w:val="center"/>
          </w:tcPr>
          <w:p w14:paraId="01F37A18" w14:textId="0C2BD27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27.8%</w:t>
            </w:r>
          </w:p>
        </w:tc>
      </w:tr>
      <w:tr w:rsidR="0012200F" w:rsidRPr="00562185" w14:paraId="28FA4562" w14:textId="77777777" w:rsidTr="0012200F">
        <w:tc>
          <w:tcPr>
            <w:tcW w:w="2078" w:type="dxa"/>
            <w:vMerge w:val="restart"/>
            <w:vAlign w:val="center"/>
          </w:tcPr>
          <w:p w14:paraId="000BB904" w14:textId="33EA223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Type of Social Enterprise</w:t>
            </w:r>
          </w:p>
        </w:tc>
        <w:tc>
          <w:tcPr>
            <w:tcW w:w="2271" w:type="dxa"/>
            <w:vAlign w:val="center"/>
          </w:tcPr>
          <w:p w14:paraId="5CC578F0" w14:textId="382F9A8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Community-based enterprise</w:t>
            </w:r>
          </w:p>
        </w:tc>
        <w:tc>
          <w:tcPr>
            <w:tcW w:w="2034" w:type="dxa"/>
            <w:vAlign w:val="center"/>
          </w:tcPr>
          <w:p w14:paraId="1EBD68A8" w14:textId="154730B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68</w:t>
            </w:r>
          </w:p>
        </w:tc>
        <w:tc>
          <w:tcPr>
            <w:tcW w:w="2041" w:type="dxa"/>
            <w:vAlign w:val="center"/>
          </w:tcPr>
          <w:p w14:paraId="6364B17F" w14:textId="67258F6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37.8%</w:t>
            </w:r>
          </w:p>
        </w:tc>
      </w:tr>
      <w:tr w:rsidR="0012200F" w:rsidRPr="00562185" w14:paraId="7ED80F58" w14:textId="77777777" w:rsidTr="0012200F">
        <w:tc>
          <w:tcPr>
            <w:tcW w:w="2078" w:type="dxa"/>
            <w:vMerge/>
            <w:vAlign w:val="center"/>
          </w:tcPr>
          <w:p w14:paraId="244477D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71B5AE78" w14:textId="26FAA2C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MSME empowerment group</w:t>
            </w:r>
          </w:p>
        </w:tc>
        <w:tc>
          <w:tcPr>
            <w:tcW w:w="2034" w:type="dxa"/>
            <w:vAlign w:val="center"/>
          </w:tcPr>
          <w:p w14:paraId="61F3231C" w14:textId="78448A8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61</w:t>
            </w:r>
          </w:p>
        </w:tc>
        <w:tc>
          <w:tcPr>
            <w:tcW w:w="2041" w:type="dxa"/>
            <w:vAlign w:val="center"/>
          </w:tcPr>
          <w:p w14:paraId="4796CA34" w14:textId="7882769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33.9%</w:t>
            </w:r>
          </w:p>
        </w:tc>
      </w:tr>
      <w:tr w:rsidR="0012200F" w:rsidRPr="00562185" w14:paraId="07A1E293" w14:textId="77777777" w:rsidTr="0012200F">
        <w:tc>
          <w:tcPr>
            <w:tcW w:w="2078" w:type="dxa"/>
            <w:vMerge/>
            <w:vAlign w:val="center"/>
          </w:tcPr>
          <w:p w14:paraId="41D196BC"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20907634" w14:textId="400D59B3"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Education/social service enterprise</w:t>
            </w:r>
          </w:p>
        </w:tc>
        <w:tc>
          <w:tcPr>
            <w:tcW w:w="2034" w:type="dxa"/>
            <w:vAlign w:val="center"/>
          </w:tcPr>
          <w:p w14:paraId="61135C71" w14:textId="5B36FAD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29</w:t>
            </w:r>
          </w:p>
        </w:tc>
        <w:tc>
          <w:tcPr>
            <w:tcW w:w="2041" w:type="dxa"/>
            <w:vAlign w:val="center"/>
          </w:tcPr>
          <w:p w14:paraId="3ECE33B1" w14:textId="67413F7A"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16.1%</w:t>
            </w:r>
          </w:p>
        </w:tc>
      </w:tr>
      <w:tr w:rsidR="0012200F" w:rsidRPr="00562185" w14:paraId="5217700A" w14:textId="77777777" w:rsidTr="0012200F">
        <w:tc>
          <w:tcPr>
            <w:tcW w:w="2078" w:type="dxa"/>
            <w:vMerge/>
            <w:vAlign w:val="center"/>
          </w:tcPr>
          <w:p w14:paraId="687DC9A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3CAD60CF" w14:textId="4D2D0875"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Environmental/social creative enterprise</w:t>
            </w:r>
          </w:p>
        </w:tc>
        <w:tc>
          <w:tcPr>
            <w:tcW w:w="2034" w:type="dxa"/>
            <w:vAlign w:val="center"/>
          </w:tcPr>
          <w:p w14:paraId="6267C2EF" w14:textId="53AA41E0"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22</w:t>
            </w:r>
          </w:p>
        </w:tc>
        <w:tc>
          <w:tcPr>
            <w:tcW w:w="2041" w:type="dxa"/>
            <w:vAlign w:val="center"/>
          </w:tcPr>
          <w:p w14:paraId="41AE2D94" w14:textId="45AE124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12.2%</w:t>
            </w:r>
          </w:p>
        </w:tc>
      </w:tr>
      <w:tr w:rsidR="0012200F" w:rsidRPr="00562185" w14:paraId="4E960F3A" w14:textId="77777777" w:rsidTr="0012200F">
        <w:tc>
          <w:tcPr>
            <w:tcW w:w="2078" w:type="dxa"/>
            <w:vMerge w:val="restart"/>
            <w:vAlign w:val="center"/>
          </w:tcPr>
          <w:p w14:paraId="68321156" w14:textId="41FF2653"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Digital Platform Used</w:t>
            </w:r>
          </w:p>
        </w:tc>
        <w:tc>
          <w:tcPr>
            <w:tcW w:w="2271" w:type="dxa"/>
            <w:vAlign w:val="center"/>
          </w:tcPr>
          <w:p w14:paraId="63D00B0C" w14:textId="746E0867"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WhatsApp/Telegram Group</w:t>
            </w:r>
          </w:p>
        </w:tc>
        <w:tc>
          <w:tcPr>
            <w:tcW w:w="2034" w:type="dxa"/>
            <w:vAlign w:val="center"/>
          </w:tcPr>
          <w:p w14:paraId="3F44C066" w14:textId="3C4557D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180</w:t>
            </w:r>
          </w:p>
        </w:tc>
        <w:tc>
          <w:tcPr>
            <w:tcW w:w="2041" w:type="dxa"/>
            <w:vAlign w:val="center"/>
          </w:tcPr>
          <w:p w14:paraId="4B95D841" w14:textId="4B47E032"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100%</w:t>
            </w:r>
          </w:p>
        </w:tc>
      </w:tr>
      <w:tr w:rsidR="0012200F" w:rsidRPr="00562185" w14:paraId="49D37E75" w14:textId="77777777" w:rsidTr="0012200F">
        <w:tc>
          <w:tcPr>
            <w:tcW w:w="2078" w:type="dxa"/>
            <w:vMerge/>
            <w:vAlign w:val="center"/>
          </w:tcPr>
          <w:p w14:paraId="6DD30733"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53C81547" w14:textId="1F70B921"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Copyright © 2019 Copyright ©</w:t>
            </w:r>
          </w:p>
        </w:tc>
        <w:tc>
          <w:tcPr>
            <w:tcW w:w="2034" w:type="dxa"/>
            <w:vAlign w:val="center"/>
          </w:tcPr>
          <w:p w14:paraId="3DE53868" w14:textId="427AEE18"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126</w:t>
            </w:r>
          </w:p>
        </w:tc>
        <w:tc>
          <w:tcPr>
            <w:tcW w:w="2041" w:type="dxa"/>
            <w:vAlign w:val="center"/>
          </w:tcPr>
          <w:p w14:paraId="1DB1D20A" w14:textId="010CF706"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70.0%</w:t>
            </w:r>
          </w:p>
        </w:tc>
      </w:tr>
      <w:tr w:rsidR="0012200F" w:rsidRPr="00562185" w14:paraId="5140DE88" w14:textId="77777777" w:rsidTr="0012200F">
        <w:tc>
          <w:tcPr>
            <w:tcW w:w="2078" w:type="dxa"/>
            <w:vMerge/>
            <w:vAlign w:val="center"/>
          </w:tcPr>
          <w:p w14:paraId="4A998A24"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7F555D64" w14:textId="696D4EA9"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Marketplace/Website</w:t>
            </w:r>
          </w:p>
        </w:tc>
        <w:tc>
          <w:tcPr>
            <w:tcW w:w="2034" w:type="dxa"/>
            <w:vAlign w:val="center"/>
          </w:tcPr>
          <w:p w14:paraId="08ECCF20" w14:textId="216F8D0D"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83</w:t>
            </w:r>
          </w:p>
        </w:tc>
        <w:tc>
          <w:tcPr>
            <w:tcW w:w="2041" w:type="dxa"/>
            <w:vAlign w:val="center"/>
          </w:tcPr>
          <w:p w14:paraId="7FD2B399" w14:textId="4F8300FE"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46.1%</w:t>
            </w:r>
          </w:p>
        </w:tc>
      </w:tr>
      <w:tr w:rsidR="0012200F" w:rsidRPr="00562185" w14:paraId="427E3E9D" w14:textId="77777777" w:rsidTr="0012200F">
        <w:tc>
          <w:tcPr>
            <w:tcW w:w="2078" w:type="dxa"/>
            <w:vMerge/>
            <w:vAlign w:val="center"/>
          </w:tcPr>
          <w:p w14:paraId="40A5DB40" w14:textId="77777777" w:rsidR="0012200F" w:rsidRPr="00562185" w:rsidRDefault="0012200F" w:rsidP="00F96FEB">
            <w:pPr>
              <w:pStyle w:val="Body"/>
              <w:spacing w:after="0"/>
              <w:jc w:val="left"/>
              <w:rPr>
                <w:rFonts w:ascii="Arial" w:hAnsi="Arial" w:cs="Arial"/>
                <w:sz w:val="20"/>
                <w:szCs w:val="20"/>
                <w:lang w:val="en-ID"/>
              </w:rPr>
            </w:pPr>
          </w:p>
        </w:tc>
        <w:tc>
          <w:tcPr>
            <w:tcW w:w="2271" w:type="dxa"/>
            <w:vAlign w:val="center"/>
          </w:tcPr>
          <w:p w14:paraId="35D909E8" w14:textId="6FC9DEDF"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Online learning platform</w:t>
            </w:r>
          </w:p>
        </w:tc>
        <w:tc>
          <w:tcPr>
            <w:tcW w:w="2034" w:type="dxa"/>
            <w:vAlign w:val="center"/>
          </w:tcPr>
          <w:p w14:paraId="625DD315" w14:textId="2E77FF9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58</w:t>
            </w:r>
          </w:p>
        </w:tc>
        <w:tc>
          <w:tcPr>
            <w:tcW w:w="2041" w:type="dxa"/>
            <w:vAlign w:val="center"/>
          </w:tcPr>
          <w:p w14:paraId="4477C99C" w14:textId="4C95BB0B" w:rsidR="0012200F" w:rsidRPr="00562185" w:rsidRDefault="0012200F" w:rsidP="00F96FEB">
            <w:pPr>
              <w:pStyle w:val="Body"/>
              <w:spacing w:after="0"/>
              <w:jc w:val="left"/>
              <w:rPr>
                <w:rFonts w:ascii="Arial" w:hAnsi="Arial" w:cs="Arial"/>
                <w:sz w:val="20"/>
                <w:szCs w:val="20"/>
                <w:lang w:val="en-ID"/>
              </w:rPr>
            </w:pPr>
            <w:r w:rsidRPr="00562185">
              <w:rPr>
                <w:rFonts w:ascii="Arial" w:hAnsi="Arial" w:cs="Arial"/>
                <w:sz w:val="20"/>
                <w:szCs w:val="20"/>
              </w:rPr>
              <w:t>32.2%</w:t>
            </w:r>
          </w:p>
        </w:tc>
      </w:tr>
    </w:tbl>
    <w:p w14:paraId="1664C9CB" w14:textId="77777777" w:rsidR="001167AE" w:rsidRPr="00562185" w:rsidRDefault="001167AE" w:rsidP="001167AE">
      <w:pPr>
        <w:pStyle w:val="Body"/>
        <w:spacing w:after="0"/>
        <w:jc w:val="center"/>
        <w:rPr>
          <w:rFonts w:ascii="Arial" w:hAnsi="Arial" w:cs="Arial"/>
          <w:lang w:val="en-ID"/>
        </w:rPr>
      </w:pPr>
    </w:p>
    <w:p w14:paraId="31896CDE" w14:textId="77777777" w:rsidR="001167AE" w:rsidRPr="00562185" w:rsidRDefault="001167AE" w:rsidP="001167AE">
      <w:pPr>
        <w:pStyle w:val="Body"/>
        <w:spacing w:after="0"/>
        <w:rPr>
          <w:rFonts w:ascii="Arial" w:hAnsi="Arial" w:cs="Arial"/>
          <w:lang w:val="en-ID"/>
        </w:rPr>
      </w:pPr>
      <w:r w:rsidRPr="00562185">
        <w:rPr>
          <w:rFonts w:ascii="Arial" w:hAnsi="Arial" w:cs="Arial"/>
        </w:rPr>
        <w:t>Based on the respondents' profiles, the majority of social enterprises have used digital media, especially WhatsApp or Telegram, as a means of communication and knowledge sharing. This shows that digital knowledge sharing has become a common practice in social enterprise activities, although the intensity and quality of its use can vary between organizations. These preliminary findings support the argument that digitalization in social enterprise is not only related to technology, but also to the capacity of organizations to manage knowledge, build networks, and strengthen community learning. Satar et al. also emphasized that digital capabilities have an important role in driving social innovation performance in social enterprises, especially when organizations are able to integrate digital capabilities with social entrepreneurship orientation.</w:t>
      </w:r>
    </w:p>
    <w:p w14:paraId="6A045FBB" w14:textId="6AB9E843" w:rsidR="00464609" w:rsidRPr="00562185" w:rsidRDefault="00880382" w:rsidP="00464609">
      <w:pPr>
        <w:pStyle w:val="Body"/>
        <w:spacing w:after="0"/>
        <w:rPr>
          <w:rFonts w:ascii="Arial" w:hAnsi="Arial" w:cs="Arial"/>
          <w:b/>
          <w:bCs/>
          <w:lang w:val="en-ID"/>
        </w:rPr>
      </w:pPr>
      <w:r w:rsidRPr="00562185">
        <w:rPr>
          <w:rFonts w:ascii="Arial" w:hAnsi="Arial" w:cs="Arial"/>
          <w:b/>
          <w:bCs/>
        </w:rPr>
        <w:t>3.1.2 Measurement Model Evaluation</w:t>
      </w:r>
    </w:p>
    <w:p w14:paraId="44D96A99" w14:textId="5656B286" w:rsidR="00464609" w:rsidRPr="00562185" w:rsidRDefault="00464609" w:rsidP="00464609">
      <w:pPr>
        <w:pStyle w:val="Body"/>
        <w:spacing w:after="0"/>
        <w:rPr>
          <w:rFonts w:ascii="Arial" w:hAnsi="Arial" w:cs="Arial"/>
          <w:lang w:val="en-ID"/>
        </w:rPr>
      </w:pPr>
      <w:r w:rsidRPr="00562185">
        <w:rPr>
          <w:rFonts w:ascii="Arial" w:hAnsi="Arial" w:cs="Arial"/>
        </w:rPr>
        <w:t xml:space="preserve">The evaluation of the measurement model was carried out through outer loading, Cronbach's Alpha, Composite Reliability, and Average Variance Extracted tests. The test </w:t>
      </w:r>
      <w:r w:rsidRPr="00562185">
        <w:rPr>
          <w:rFonts w:ascii="Arial" w:hAnsi="Arial" w:cs="Arial"/>
        </w:rPr>
        <w:lastRenderedPageBreak/>
        <w:t>results show that all indicators have an outer loading value above 0.70, so they can be declared to meet the convergent validity. In addition, the Composite Reliability and Cronbach's Alpha values on the entire construct are above 0.70, while the AVE values are above 0.50. Thus, all constructs in this study are declared valid and reliable to measure the latent variables used.</w:t>
      </w:r>
    </w:p>
    <w:p w14:paraId="6488D400" w14:textId="0DB2E086" w:rsidR="00857D1D" w:rsidRPr="00562185" w:rsidRDefault="00857D1D" w:rsidP="00857D1D">
      <w:pPr>
        <w:pStyle w:val="Body"/>
        <w:spacing w:after="0"/>
        <w:jc w:val="center"/>
        <w:rPr>
          <w:rFonts w:ascii="Arial" w:hAnsi="Arial" w:cs="Arial"/>
          <w:b/>
          <w:bCs/>
          <w:lang w:val="en-ID"/>
        </w:rPr>
      </w:pPr>
      <w:r w:rsidRPr="00562185">
        <w:rPr>
          <w:rFonts w:ascii="Arial" w:hAnsi="Arial" w:cs="Arial"/>
          <w:b/>
          <w:bCs/>
        </w:rPr>
        <w:t xml:space="preserve">Table 3. </w:t>
      </w:r>
      <w:r w:rsidR="0012200F" w:rsidRPr="00562185">
        <w:rPr>
          <w:rFonts w:ascii="Arial" w:hAnsi="Arial" w:cs="Arial"/>
          <w:b/>
          <w:bCs/>
        </w:rPr>
        <w:tab/>
      </w:r>
      <w:r w:rsidRPr="00562185">
        <w:rPr>
          <w:rFonts w:ascii="Arial" w:hAnsi="Arial" w:cs="Arial"/>
          <w:b/>
          <w:bCs/>
        </w:rPr>
        <w:t>Validity and Reliability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13"/>
        <w:gridCol w:w="1380"/>
        <w:gridCol w:w="1427"/>
        <w:gridCol w:w="1399"/>
        <w:gridCol w:w="1345"/>
        <w:gridCol w:w="1360"/>
      </w:tblGrid>
      <w:tr w:rsidR="00857D1D" w:rsidRPr="00562185" w14:paraId="620BE78B" w14:textId="77777777" w:rsidTr="0012200F">
        <w:tc>
          <w:tcPr>
            <w:tcW w:w="1513" w:type="dxa"/>
            <w:vAlign w:val="center"/>
          </w:tcPr>
          <w:p w14:paraId="67D47ECD" w14:textId="5E963B92"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Variable</w:t>
            </w:r>
          </w:p>
        </w:tc>
        <w:tc>
          <w:tcPr>
            <w:tcW w:w="1380" w:type="dxa"/>
            <w:vAlign w:val="center"/>
          </w:tcPr>
          <w:p w14:paraId="5E1173F5" w14:textId="4478345E"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Indicator Range of Outer Loading</w:t>
            </w:r>
          </w:p>
        </w:tc>
        <w:tc>
          <w:tcPr>
            <w:tcW w:w="1427" w:type="dxa"/>
            <w:vAlign w:val="center"/>
          </w:tcPr>
          <w:p w14:paraId="5E9A7703" w14:textId="527DDC4E"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Cronbach’s Alpha</w:t>
            </w:r>
          </w:p>
        </w:tc>
        <w:tc>
          <w:tcPr>
            <w:tcW w:w="1399" w:type="dxa"/>
            <w:vAlign w:val="center"/>
          </w:tcPr>
          <w:p w14:paraId="66D49557" w14:textId="4179743A"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Composite Reliability</w:t>
            </w:r>
          </w:p>
        </w:tc>
        <w:tc>
          <w:tcPr>
            <w:tcW w:w="1345" w:type="dxa"/>
            <w:vAlign w:val="center"/>
          </w:tcPr>
          <w:p w14:paraId="04720FFD" w14:textId="6B6CB161"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AVE</w:t>
            </w:r>
          </w:p>
        </w:tc>
        <w:tc>
          <w:tcPr>
            <w:tcW w:w="1360" w:type="dxa"/>
            <w:vAlign w:val="center"/>
          </w:tcPr>
          <w:p w14:paraId="26DC072C" w14:textId="43DDCE0C" w:rsidR="00857D1D" w:rsidRPr="00562185" w:rsidRDefault="00857D1D" w:rsidP="00857D1D">
            <w:pPr>
              <w:pStyle w:val="Body"/>
              <w:spacing w:after="0"/>
              <w:jc w:val="center"/>
              <w:rPr>
                <w:rFonts w:ascii="Arial" w:hAnsi="Arial" w:cs="Arial"/>
                <w:sz w:val="20"/>
                <w:szCs w:val="20"/>
                <w:lang w:val="en-ID"/>
              </w:rPr>
            </w:pPr>
            <w:r w:rsidRPr="00562185">
              <w:rPr>
                <w:rFonts w:ascii="Arial" w:hAnsi="Arial" w:cs="Arial"/>
                <w:sz w:val="20"/>
                <w:szCs w:val="20"/>
              </w:rPr>
              <w:t>Result</w:t>
            </w:r>
          </w:p>
        </w:tc>
      </w:tr>
      <w:tr w:rsidR="00857D1D" w:rsidRPr="00562185" w14:paraId="0DB0E8DF" w14:textId="77777777" w:rsidTr="0012200F">
        <w:tc>
          <w:tcPr>
            <w:tcW w:w="1513" w:type="dxa"/>
            <w:vAlign w:val="center"/>
          </w:tcPr>
          <w:p w14:paraId="7DBEA10D" w14:textId="2F368D4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Social Innovation</w:t>
            </w:r>
          </w:p>
        </w:tc>
        <w:tc>
          <w:tcPr>
            <w:tcW w:w="1380" w:type="dxa"/>
            <w:vAlign w:val="center"/>
          </w:tcPr>
          <w:p w14:paraId="15355C99" w14:textId="5AD6E4B6"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0.742–0.884</w:t>
            </w:r>
          </w:p>
        </w:tc>
        <w:tc>
          <w:tcPr>
            <w:tcW w:w="1427" w:type="dxa"/>
            <w:vAlign w:val="center"/>
          </w:tcPr>
          <w:p w14:paraId="3B2E0A36" w14:textId="011106FE"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0.873</w:t>
            </w:r>
          </w:p>
        </w:tc>
        <w:tc>
          <w:tcPr>
            <w:tcW w:w="1399" w:type="dxa"/>
            <w:vAlign w:val="center"/>
          </w:tcPr>
          <w:p w14:paraId="704A8F08" w14:textId="0545EED5"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0.910</w:t>
            </w:r>
          </w:p>
        </w:tc>
        <w:tc>
          <w:tcPr>
            <w:tcW w:w="1345" w:type="dxa"/>
            <w:vAlign w:val="center"/>
          </w:tcPr>
          <w:p w14:paraId="775E28CE" w14:textId="66E80977"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0.670</w:t>
            </w:r>
          </w:p>
        </w:tc>
        <w:tc>
          <w:tcPr>
            <w:tcW w:w="1360" w:type="dxa"/>
            <w:vAlign w:val="center"/>
          </w:tcPr>
          <w:p w14:paraId="72504D43" w14:textId="6EC00662"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3B55A457" w14:textId="77777777" w:rsidTr="0012200F">
        <w:tc>
          <w:tcPr>
            <w:tcW w:w="1513" w:type="dxa"/>
            <w:vAlign w:val="center"/>
          </w:tcPr>
          <w:p w14:paraId="56E26B48" w14:textId="57C1CA9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Digital Knowledge Sharing</w:t>
            </w:r>
          </w:p>
        </w:tc>
        <w:tc>
          <w:tcPr>
            <w:tcW w:w="1380" w:type="dxa"/>
            <w:vAlign w:val="center"/>
          </w:tcPr>
          <w:p w14:paraId="473A92CE" w14:textId="40871AB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0.731–0.861</w:t>
            </w:r>
          </w:p>
        </w:tc>
        <w:tc>
          <w:tcPr>
            <w:tcW w:w="1427" w:type="dxa"/>
            <w:vAlign w:val="center"/>
          </w:tcPr>
          <w:p w14:paraId="2D1EC706" w14:textId="1A17C57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0.852</w:t>
            </w:r>
          </w:p>
        </w:tc>
        <w:tc>
          <w:tcPr>
            <w:tcW w:w="1399" w:type="dxa"/>
            <w:vAlign w:val="center"/>
          </w:tcPr>
          <w:p w14:paraId="10C5F106" w14:textId="1CFFB69C"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0.895</w:t>
            </w:r>
          </w:p>
        </w:tc>
        <w:tc>
          <w:tcPr>
            <w:tcW w:w="1345" w:type="dxa"/>
            <w:vAlign w:val="center"/>
          </w:tcPr>
          <w:p w14:paraId="14BC1D5E" w14:textId="190D379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0.632</w:t>
            </w:r>
          </w:p>
        </w:tc>
        <w:tc>
          <w:tcPr>
            <w:tcW w:w="1360" w:type="dxa"/>
            <w:vAlign w:val="center"/>
          </w:tcPr>
          <w:p w14:paraId="0FBF5CBE" w14:textId="2B1B840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3C4A8A3D" w14:textId="77777777" w:rsidTr="0012200F">
        <w:tc>
          <w:tcPr>
            <w:tcW w:w="1513" w:type="dxa"/>
            <w:vAlign w:val="center"/>
          </w:tcPr>
          <w:p w14:paraId="5F8E63BD" w14:textId="59A52CB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Community Engagement</w:t>
            </w:r>
          </w:p>
        </w:tc>
        <w:tc>
          <w:tcPr>
            <w:tcW w:w="1380" w:type="dxa"/>
            <w:vAlign w:val="center"/>
          </w:tcPr>
          <w:p w14:paraId="74952419" w14:textId="30B1C525"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0.756–0.892</w:t>
            </w:r>
          </w:p>
        </w:tc>
        <w:tc>
          <w:tcPr>
            <w:tcW w:w="1427" w:type="dxa"/>
            <w:vAlign w:val="center"/>
          </w:tcPr>
          <w:p w14:paraId="1896B624" w14:textId="2EE4F3A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0.881</w:t>
            </w:r>
          </w:p>
        </w:tc>
        <w:tc>
          <w:tcPr>
            <w:tcW w:w="1399" w:type="dxa"/>
            <w:vAlign w:val="center"/>
          </w:tcPr>
          <w:p w14:paraId="68D63BA6" w14:textId="20645E5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0.916</w:t>
            </w:r>
          </w:p>
        </w:tc>
        <w:tc>
          <w:tcPr>
            <w:tcW w:w="1345" w:type="dxa"/>
            <w:vAlign w:val="center"/>
          </w:tcPr>
          <w:p w14:paraId="7DBB2E76" w14:textId="4584993B"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0.686</w:t>
            </w:r>
          </w:p>
        </w:tc>
        <w:tc>
          <w:tcPr>
            <w:tcW w:w="1360" w:type="dxa"/>
            <w:vAlign w:val="center"/>
          </w:tcPr>
          <w:p w14:paraId="10F258EF" w14:textId="0AF753EA"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r w:rsidR="00857D1D" w:rsidRPr="00562185" w14:paraId="4D4BC66B" w14:textId="77777777" w:rsidTr="0012200F">
        <w:tc>
          <w:tcPr>
            <w:tcW w:w="1513" w:type="dxa"/>
            <w:vAlign w:val="center"/>
          </w:tcPr>
          <w:p w14:paraId="12A60F98" w14:textId="4D5AE590"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Social Enterprise Sustainability</w:t>
            </w:r>
          </w:p>
        </w:tc>
        <w:tc>
          <w:tcPr>
            <w:tcW w:w="1380" w:type="dxa"/>
            <w:vAlign w:val="center"/>
          </w:tcPr>
          <w:p w14:paraId="07B0EDFF" w14:textId="3325AFF0"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0.748–0.879</w:t>
            </w:r>
          </w:p>
        </w:tc>
        <w:tc>
          <w:tcPr>
            <w:tcW w:w="1427" w:type="dxa"/>
            <w:vAlign w:val="center"/>
          </w:tcPr>
          <w:p w14:paraId="29A716D2" w14:textId="47DB4FDF"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0.889</w:t>
            </w:r>
          </w:p>
        </w:tc>
        <w:tc>
          <w:tcPr>
            <w:tcW w:w="1399" w:type="dxa"/>
            <w:vAlign w:val="center"/>
          </w:tcPr>
          <w:p w14:paraId="0A233F33" w14:textId="4393F50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0.921</w:t>
            </w:r>
          </w:p>
        </w:tc>
        <w:tc>
          <w:tcPr>
            <w:tcW w:w="1345" w:type="dxa"/>
            <w:vAlign w:val="center"/>
          </w:tcPr>
          <w:p w14:paraId="053C30E4" w14:textId="1E2AFCC9"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0.701</w:t>
            </w:r>
          </w:p>
        </w:tc>
        <w:tc>
          <w:tcPr>
            <w:tcW w:w="1360" w:type="dxa"/>
            <w:vAlign w:val="center"/>
          </w:tcPr>
          <w:p w14:paraId="712C587E" w14:textId="72306131" w:rsidR="00857D1D" w:rsidRPr="00562185" w:rsidRDefault="00857D1D" w:rsidP="00857D1D">
            <w:pPr>
              <w:pStyle w:val="Body"/>
              <w:spacing w:after="0"/>
              <w:jc w:val="center"/>
              <w:rPr>
                <w:rFonts w:ascii="Arial" w:hAnsi="Arial" w:cs="Arial"/>
                <w:b/>
                <w:bCs/>
                <w:sz w:val="20"/>
                <w:szCs w:val="20"/>
                <w:lang w:val="en-ID"/>
              </w:rPr>
            </w:pPr>
            <w:r w:rsidRPr="00562185">
              <w:rPr>
                <w:rFonts w:ascii="Arial" w:hAnsi="Arial" w:cs="Arial"/>
                <w:sz w:val="20"/>
                <w:szCs w:val="20"/>
              </w:rPr>
              <w:t>Valid and reliable</w:t>
            </w:r>
          </w:p>
        </w:tc>
      </w:tr>
    </w:tbl>
    <w:p w14:paraId="760C8F4F" w14:textId="77777777" w:rsidR="00857D1D" w:rsidRPr="00562185" w:rsidRDefault="00857D1D" w:rsidP="00857D1D">
      <w:pPr>
        <w:pStyle w:val="Body"/>
        <w:spacing w:after="0"/>
        <w:jc w:val="center"/>
        <w:rPr>
          <w:rFonts w:ascii="Arial" w:hAnsi="Arial" w:cs="Arial"/>
          <w:lang w:val="en-ID"/>
        </w:rPr>
      </w:pPr>
    </w:p>
    <w:p w14:paraId="79C4C796" w14:textId="51D50B5E" w:rsidR="00857D1D" w:rsidRPr="00562185" w:rsidRDefault="00857D1D" w:rsidP="00857D1D">
      <w:pPr>
        <w:pStyle w:val="Body"/>
        <w:spacing w:after="0"/>
        <w:rPr>
          <w:rFonts w:ascii="Arial" w:hAnsi="Arial" w:cs="Arial"/>
          <w:lang w:val="en-ID"/>
        </w:rPr>
      </w:pPr>
      <w:r w:rsidRPr="00562185">
        <w:rPr>
          <w:rFonts w:ascii="Arial" w:hAnsi="Arial" w:cs="Arial"/>
        </w:rPr>
        <w:t>These results show that the indicators used in the study are able to represent the respective constructs well. Konstruk social innovation describes the ability of social enterprise to create new solutions to social problems, update services, build collaboration, and generate social impact. This construct is in line with Harsanto who explains that social enterprise uses open innovation and external collaboration to strengthen sustainability practices.</w:t>
      </w:r>
      <w:sdt>
        <w:sdtPr>
          <w:rPr>
            <w:rFonts w:ascii="Arial" w:hAnsi="Arial" w:cs="Arial"/>
            <w:color w:val="000000"/>
          </w:rPr>
          <w:tag w:val="MENDELEY_CITATION_v3_eyJjaXRhdGlvbklEIjoiTUVOREVMRVlfQ0lUQVRJT05fYTFlMmM2ZjMtYzI3Yi00NTEyLWEwODktNGQyOTEwZGQ3NzVm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1419208774"/>
          <w:placeholder>
            <w:docPart w:val="DefaultPlaceholder_-1854013440"/>
          </w:placeholder>
        </w:sdtPr>
        <w:sdtContent>
          <w:r w:rsidR="006E099A" w:rsidRPr="006E099A">
            <w:rPr>
              <w:rFonts w:ascii="Arial" w:hAnsi="Arial" w:cs="Arial"/>
              <w:color w:val="000000"/>
            </w:rPr>
            <w:t>(Harsanto et al., 2022)</w:t>
          </w:r>
        </w:sdtContent>
      </w:sdt>
    </w:p>
    <w:p w14:paraId="2AB076BA" w14:textId="5B2F6D65" w:rsidR="00794A85" w:rsidRPr="00562185" w:rsidRDefault="00794A85" w:rsidP="001167AE">
      <w:pPr>
        <w:pStyle w:val="Body"/>
        <w:spacing w:after="0"/>
        <w:rPr>
          <w:rFonts w:ascii="Arial" w:hAnsi="Arial" w:cs="Arial"/>
          <w:lang w:val="en-ID"/>
        </w:rPr>
      </w:pPr>
      <w:r w:rsidRPr="00562185">
        <w:rPr>
          <w:rFonts w:ascii="Arial" w:hAnsi="Arial" w:cs="Arial"/>
        </w:rPr>
        <w:t>The digital knowledge sharing construct also shows a good value of validity and reliability. This indicates that information exchange through digital media, online training, community discussions, and access to digital business knowledge are relevant dimensions in explaining knowledge sharing practices in social enterprises. Noerchoidah et al. found that digital literacy knowledge sharing affects the sustainability of MSME businesses through strengthening digital transformation and human resource capacity, so that the measurement of digital knowledge sharing in this study has a strong empirical basis.</w:t>
      </w:r>
      <w:sdt>
        <w:sdtPr>
          <w:rPr>
            <w:rFonts w:ascii="Arial" w:hAnsi="Arial" w:cs="Arial"/>
            <w:color w:val="000000"/>
          </w:rPr>
          <w:tag w:val="MENDELEY_CITATION_v3_eyJjaXRhdGlvbklEIjoiTUVOREVMRVlfQ0lUQVRJT05fMWIxNzU3ZWEtMzdjYi00MjRhLWIyNjMtMzdmYTJjNDQzYzMx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204802943"/>
          <w:placeholder>
            <w:docPart w:val="DefaultPlaceholder_-1854013440"/>
          </w:placeholder>
        </w:sdtPr>
        <w:sdtContent>
          <w:r w:rsidR="006E099A" w:rsidRPr="006E099A">
            <w:rPr>
              <w:rFonts w:ascii="Arial" w:hAnsi="Arial" w:cs="Arial"/>
              <w:color w:val="000000"/>
            </w:rPr>
            <w:t>(Noerchoidah et al., 2025)</w:t>
          </w:r>
        </w:sdtContent>
      </w:sdt>
    </w:p>
    <w:p w14:paraId="5E63B953" w14:textId="1253FE2D" w:rsidR="00A93571" w:rsidRPr="00562185" w:rsidRDefault="00880382" w:rsidP="00A93571">
      <w:pPr>
        <w:pStyle w:val="Body"/>
        <w:spacing w:after="0"/>
        <w:rPr>
          <w:rFonts w:ascii="Arial" w:hAnsi="Arial" w:cs="Arial"/>
          <w:b/>
          <w:bCs/>
          <w:lang w:val="en-ID"/>
        </w:rPr>
      </w:pPr>
      <w:r w:rsidRPr="00562185">
        <w:rPr>
          <w:rFonts w:ascii="Arial" w:hAnsi="Arial" w:cs="Arial"/>
          <w:b/>
          <w:bCs/>
        </w:rPr>
        <w:t>3.1.3  Structural Model Evaluation</w:t>
      </w:r>
    </w:p>
    <w:p w14:paraId="32C98C7B" w14:textId="5336E9AD" w:rsidR="00A93571" w:rsidRPr="00562185" w:rsidRDefault="00A93571" w:rsidP="00A93571">
      <w:pPr>
        <w:pStyle w:val="Body"/>
        <w:spacing w:after="0"/>
        <w:rPr>
          <w:rFonts w:ascii="Arial" w:hAnsi="Arial" w:cs="Arial"/>
          <w:lang w:val="en-ID"/>
        </w:rPr>
      </w:pPr>
      <w:r w:rsidRPr="00562185">
        <w:rPr>
          <w:rFonts w:ascii="Arial" w:hAnsi="Arial" w:cs="Arial"/>
        </w:rPr>
        <w:t>The evaluation of the structural model was carried out by looking at the R-square value, path coefficient, t-statistics, and p-values. The R-square value for the social enterprise sustainability variable is 0.681. This shows that social innovation, digital knowledge sharing, community engagement, and moderation interactions are able to explain 68.1% of the variation in social enterprise sustainability, while the remaining 31.9% are explained by other variables outside this research model.</w:t>
      </w:r>
    </w:p>
    <w:p w14:paraId="148A62ED" w14:textId="77777777" w:rsidR="00F92DDE" w:rsidRPr="00562185" w:rsidRDefault="00F92DDE" w:rsidP="00A93571">
      <w:pPr>
        <w:pStyle w:val="Body"/>
        <w:spacing w:after="0"/>
        <w:jc w:val="center"/>
        <w:rPr>
          <w:rFonts w:ascii="Arial" w:hAnsi="Arial" w:cs="Arial"/>
          <w:b/>
          <w:bCs/>
        </w:rPr>
      </w:pPr>
    </w:p>
    <w:p w14:paraId="38AD363F" w14:textId="77777777" w:rsidR="00F92DDE" w:rsidRPr="00562185" w:rsidRDefault="00F92DDE">
      <w:pPr>
        <w:rPr>
          <w:rFonts w:ascii="Arial" w:hAnsi="Arial" w:cs="Arial"/>
          <w:b/>
          <w:bCs/>
        </w:rPr>
      </w:pPr>
      <w:r w:rsidRPr="00562185">
        <w:rPr>
          <w:rFonts w:ascii="Arial" w:hAnsi="Arial" w:cs="Arial"/>
          <w:b/>
          <w:bCs/>
        </w:rPr>
        <w:br w:type="page"/>
      </w:r>
    </w:p>
    <w:p w14:paraId="791F10AA" w14:textId="2FB47304" w:rsidR="00A93571" w:rsidRPr="00562185" w:rsidRDefault="00A93571" w:rsidP="00A93571">
      <w:pPr>
        <w:pStyle w:val="Body"/>
        <w:spacing w:after="0"/>
        <w:jc w:val="center"/>
        <w:rPr>
          <w:rFonts w:ascii="Arial" w:hAnsi="Arial" w:cs="Arial"/>
          <w:b/>
          <w:bCs/>
          <w:lang w:val="en-ID"/>
        </w:rPr>
      </w:pPr>
      <w:r w:rsidRPr="00562185">
        <w:rPr>
          <w:rFonts w:ascii="Arial" w:hAnsi="Arial" w:cs="Arial"/>
          <w:b/>
          <w:bCs/>
        </w:rPr>
        <w:lastRenderedPageBreak/>
        <w:t xml:space="preserve">Table 4. </w:t>
      </w:r>
      <w:r w:rsidR="0012200F" w:rsidRPr="00562185">
        <w:rPr>
          <w:rFonts w:ascii="Arial" w:hAnsi="Arial" w:cs="Arial"/>
          <w:b/>
          <w:bCs/>
        </w:rPr>
        <w:tab/>
      </w:r>
      <w:r w:rsidRPr="00562185">
        <w:rPr>
          <w:rFonts w:ascii="Arial" w:hAnsi="Arial" w:cs="Arial"/>
          <w:b/>
          <w:bCs/>
        </w:rPr>
        <w:t>R-Square Result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08"/>
        <w:gridCol w:w="2808"/>
        <w:gridCol w:w="2808"/>
      </w:tblGrid>
      <w:tr w:rsidR="00A93571" w:rsidRPr="00562185" w14:paraId="3820B223" w14:textId="4E445462" w:rsidTr="0012200F">
        <w:tc>
          <w:tcPr>
            <w:tcW w:w="2808" w:type="dxa"/>
            <w:vAlign w:val="center"/>
          </w:tcPr>
          <w:p w14:paraId="43DDFA78" w14:textId="0304A93E"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Dependent Variable</w:t>
            </w:r>
          </w:p>
        </w:tc>
        <w:tc>
          <w:tcPr>
            <w:tcW w:w="2808" w:type="dxa"/>
            <w:vAlign w:val="center"/>
          </w:tcPr>
          <w:p w14:paraId="35DE9C58" w14:textId="64DD6D90"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R-Square</w:t>
            </w:r>
          </w:p>
        </w:tc>
        <w:tc>
          <w:tcPr>
            <w:tcW w:w="2808" w:type="dxa"/>
            <w:vAlign w:val="center"/>
          </w:tcPr>
          <w:p w14:paraId="2E661F80" w14:textId="1DC11671" w:rsidR="00A93571" w:rsidRPr="00562185" w:rsidRDefault="00A93571" w:rsidP="00A93571">
            <w:pPr>
              <w:pStyle w:val="Body"/>
              <w:spacing w:after="0"/>
              <w:jc w:val="center"/>
              <w:rPr>
                <w:rFonts w:ascii="Arial" w:hAnsi="Arial" w:cs="Arial"/>
                <w:b/>
                <w:bCs/>
                <w:sz w:val="20"/>
                <w:szCs w:val="20"/>
                <w:lang w:val="en-ID"/>
              </w:rPr>
            </w:pPr>
            <w:r w:rsidRPr="00562185">
              <w:rPr>
                <w:rFonts w:ascii="Arial" w:hAnsi="Arial" w:cs="Arial"/>
                <w:b/>
                <w:bCs/>
                <w:sz w:val="20"/>
                <w:szCs w:val="20"/>
              </w:rPr>
              <w:t>Interpretation</w:t>
            </w:r>
          </w:p>
        </w:tc>
      </w:tr>
      <w:tr w:rsidR="00A93571" w:rsidRPr="00562185" w14:paraId="68DC26B5" w14:textId="1ED33A8F" w:rsidTr="0012200F">
        <w:tc>
          <w:tcPr>
            <w:tcW w:w="2808" w:type="dxa"/>
            <w:vAlign w:val="center"/>
          </w:tcPr>
          <w:p w14:paraId="595EBE35" w14:textId="1386B177"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Enterprise Sustainability</w:t>
            </w:r>
          </w:p>
        </w:tc>
        <w:tc>
          <w:tcPr>
            <w:tcW w:w="2808" w:type="dxa"/>
            <w:vAlign w:val="center"/>
          </w:tcPr>
          <w:p w14:paraId="22B3DAC3" w14:textId="3152CF7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0.681</w:t>
            </w:r>
          </w:p>
        </w:tc>
        <w:tc>
          <w:tcPr>
            <w:tcW w:w="2808" w:type="dxa"/>
            <w:vAlign w:val="center"/>
          </w:tcPr>
          <w:p w14:paraId="287A3740" w14:textId="50EEBD29"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Moderate to strong</w:t>
            </w:r>
          </w:p>
        </w:tc>
      </w:tr>
    </w:tbl>
    <w:p w14:paraId="06C5000B" w14:textId="77777777" w:rsidR="00A93571" w:rsidRPr="00562185" w:rsidRDefault="00A93571" w:rsidP="00A93571">
      <w:pPr>
        <w:pStyle w:val="Body"/>
        <w:spacing w:after="0"/>
        <w:jc w:val="center"/>
        <w:rPr>
          <w:rFonts w:ascii="Arial" w:hAnsi="Arial" w:cs="Arial"/>
          <w:lang w:val="en-ID"/>
        </w:rPr>
      </w:pPr>
    </w:p>
    <w:p w14:paraId="44B5FC45" w14:textId="77777777" w:rsidR="00A93571" w:rsidRPr="00562185" w:rsidRDefault="00A93571" w:rsidP="00A93571">
      <w:pPr>
        <w:pStyle w:val="Body"/>
        <w:spacing w:after="0"/>
        <w:rPr>
          <w:rFonts w:ascii="Arial" w:hAnsi="Arial" w:cs="Arial"/>
          <w:lang w:val="en-ID"/>
        </w:rPr>
      </w:pPr>
      <w:r w:rsidRPr="00562185">
        <w:rPr>
          <w:rFonts w:ascii="Arial" w:hAnsi="Arial" w:cs="Arial"/>
        </w:rPr>
        <w:t>The R-square value of 0.681 indicates that the research model has a fairly strong predictive ability. This means that the sustainability of social enterprise is not only influenced by the organization's ability to generate social innovations, but also by the ability to share digital knowledge and the quality of community involvement. These findings reinforce the argument that social enterprise requires a combination of innovation, knowledge, and social participation to survive economically while consistently creating social impact. Harsanto's research on social enterprise in Indonesia also shows that innovation for sustainability works through collaboration mechanisms, partner involvement, and the development of solutions that suit social needs.</w:t>
      </w:r>
    </w:p>
    <w:p w14:paraId="53696127" w14:textId="2D41739F" w:rsidR="00A93571" w:rsidRPr="00562185" w:rsidRDefault="00880382" w:rsidP="00A93571">
      <w:pPr>
        <w:pStyle w:val="Body"/>
        <w:spacing w:after="0"/>
        <w:rPr>
          <w:rFonts w:ascii="Arial" w:hAnsi="Arial" w:cs="Arial"/>
          <w:b/>
          <w:bCs/>
          <w:lang w:val="en-ID"/>
        </w:rPr>
      </w:pPr>
      <w:r w:rsidRPr="00562185">
        <w:rPr>
          <w:rFonts w:ascii="Arial" w:hAnsi="Arial" w:cs="Arial"/>
          <w:b/>
          <w:bCs/>
        </w:rPr>
        <w:t>3.1.4 Hypothesis Testing</w:t>
      </w:r>
    </w:p>
    <w:p w14:paraId="0CC1038A" w14:textId="5CAAB158" w:rsidR="00A93571" w:rsidRPr="00562185" w:rsidRDefault="00A93571" w:rsidP="00A93571">
      <w:pPr>
        <w:pStyle w:val="Body"/>
        <w:spacing w:after="0"/>
        <w:rPr>
          <w:rFonts w:ascii="Arial" w:hAnsi="Arial" w:cs="Arial"/>
          <w:lang w:val="en-ID"/>
        </w:rPr>
      </w:pPr>
      <w:r w:rsidRPr="00562185">
        <w:rPr>
          <w:rFonts w:ascii="Arial" w:hAnsi="Arial" w:cs="Arial"/>
        </w:rPr>
        <w:t>The results of hypothesis testing showed that all major relationships had a positive and significant direction. Social innovation has a positive effect on social enterprise sustainability. Digital knowledge sharing also has a positive effect on social enterprise sustainability. In addition, community engagement has been proven to strengthen the influence of social innovation and digital knowledge sharing on social enterprise sustainability.</w:t>
      </w:r>
    </w:p>
    <w:p w14:paraId="63B18DF6" w14:textId="4E1AF4A1" w:rsidR="00A93571" w:rsidRPr="00562185" w:rsidRDefault="00A93571" w:rsidP="00A93571">
      <w:pPr>
        <w:pStyle w:val="Body"/>
        <w:spacing w:after="0"/>
        <w:jc w:val="center"/>
        <w:rPr>
          <w:rFonts w:ascii="Arial" w:hAnsi="Arial" w:cs="Arial"/>
          <w:b/>
          <w:bCs/>
          <w:lang w:val="en-ID"/>
        </w:rPr>
      </w:pPr>
      <w:r w:rsidRPr="00562185">
        <w:rPr>
          <w:rFonts w:ascii="Arial" w:hAnsi="Arial" w:cs="Arial"/>
          <w:b/>
          <w:bCs/>
        </w:rPr>
        <w:t xml:space="preserve">Table 5. </w:t>
      </w:r>
      <w:r w:rsidR="0012200F" w:rsidRPr="00562185">
        <w:rPr>
          <w:rFonts w:ascii="Arial" w:hAnsi="Arial" w:cs="Arial"/>
          <w:b/>
          <w:bCs/>
        </w:rPr>
        <w:tab/>
      </w:r>
      <w:r w:rsidRPr="00562185">
        <w:rPr>
          <w:rFonts w:ascii="Arial" w:hAnsi="Arial" w:cs="Arial"/>
          <w:b/>
          <w:bCs/>
        </w:rPr>
        <w:t>Hypothesis Testing Result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96"/>
        <w:gridCol w:w="3620"/>
        <w:gridCol w:w="1412"/>
        <w:gridCol w:w="1169"/>
        <w:gridCol w:w="927"/>
      </w:tblGrid>
      <w:tr w:rsidR="00A93571" w:rsidRPr="00562185" w14:paraId="1D9073C3" w14:textId="77777777" w:rsidTr="0012200F">
        <w:tc>
          <w:tcPr>
            <w:tcW w:w="0" w:type="auto"/>
            <w:vAlign w:val="center"/>
          </w:tcPr>
          <w:p w14:paraId="6A879DF7" w14:textId="13B6FAB4"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Hypothesis</w:t>
            </w:r>
          </w:p>
        </w:tc>
        <w:tc>
          <w:tcPr>
            <w:tcW w:w="0" w:type="auto"/>
            <w:vAlign w:val="center"/>
          </w:tcPr>
          <w:p w14:paraId="6FC3FE18" w14:textId="6DBC920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Relationship</w:t>
            </w:r>
          </w:p>
        </w:tc>
        <w:tc>
          <w:tcPr>
            <w:tcW w:w="0" w:type="auto"/>
            <w:vAlign w:val="center"/>
          </w:tcPr>
          <w:p w14:paraId="4CF7D81A" w14:textId="763BBB3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Path Coefficient</w:t>
            </w:r>
          </w:p>
        </w:tc>
        <w:tc>
          <w:tcPr>
            <w:tcW w:w="0" w:type="auto"/>
            <w:vAlign w:val="center"/>
          </w:tcPr>
          <w:p w14:paraId="5B2A412C" w14:textId="6C89F35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T-Statistics</w:t>
            </w:r>
          </w:p>
        </w:tc>
        <w:tc>
          <w:tcPr>
            <w:tcW w:w="0" w:type="auto"/>
            <w:vAlign w:val="center"/>
          </w:tcPr>
          <w:p w14:paraId="7F132C1E" w14:textId="034919A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b/>
                <w:bCs/>
                <w:sz w:val="20"/>
                <w:szCs w:val="20"/>
              </w:rPr>
              <w:t>P-Values</w:t>
            </w:r>
          </w:p>
        </w:tc>
      </w:tr>
      <w:tr w:rsidR="00A93571" w:rsidRPr="00562185" w14:paraId="49EAE18E" w14:textId="77777777" w:rsidTr="0012200F">
        <w:tc>
          <w:tcPr>
            <w:tcW w:w="0" w:type="auto"/>
            <w:vAlign w:val="center"/>
          </w:tcPr>
          <w:p w14:paraId="49B5B2DE" w14:textId="266A4622"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H1</w:t>
            </w:r>
          </w:p>
        </w:tc>
        <w:tc>
          <w:tcPr>
            <w:tcW w:w="0" w:type="auto"/>
            <w:vAlign w:val="center"/>
          </w:tcPr>
          <w:p w14:paraId="5A9BBCDF" w14:textId="561142B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Innovation → Social Enterprise Sustainability</w:t>
            </w:r>
          </w:p>
        </w:tc>
        <w:tc>
          <w:tcPr>
            <w:tcW w:w="0" w:type="auto"/>
            <w:vAlign w:val="center"/>
          </w:tcPr>
          <w:p w14:paraId="23A9A921" w14:textId="6F3A734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0.356</w:t>
            </w:r>
          </w:p>
        </w:tc>
        <w:tc>
          <w:tcPr>
            <w:tcW w:w="0" w:type="auto"/>
            <w:vAlign w:val="center"/>
          </w:tcPr>
          <w:p w14:paraId="3ECA22F7" w14:textId="3066299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5.214</w:t>
            </w:r>
          </w:p>
        </w:tc>
        <w:tc>
          <w:tcPr>
            <w:tcW w:w="0" w:type="auto"/>
            <w:vAlign w:val="center"/>
          </w:tcPr>
          <w:p w14:paraId="6BAC3E9C" w14:textId="5A574161"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0.000</w:t>
            </w:r>
          </w:p>
        </w:tc>
      </w:tr>
      <w:tr w:rsidR="00A93571" w:rsidRPr="00562185" w14:paraId="0EF8493B" w14:textId="77777777" w:rsidTr="0012200F">
        <w:tc>
          <w:tcPr>
            <w:tcW w:w="0" w:type="auto"/>
            <w:vAlign w:val="center"/>
          </w:tcPr>
          <w:p w14:paraId="52DBDA3A" w14:textId="6073FBC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H2</w:t>
            </w:r>
          </w:p>
        </w:tc>
        <w:tc>
          <w:tcPr>
            <w:tcW w:w="0" w:type="auto"/>
            <w:vAlign w:val="center"/>
          </w:tcPr>
          <w:p w14:paraId="574FD483" w14:textId="5C8FF84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Digital Knowledge Sharing → Social Enterprise Sustainability</w:t>
            </w:r>
          </w:p>
        </w:tc>
        <w:tc>
          <w:tcPr>
            <w:tcW w:w="0" w:type="auto"/>
            <w:vAlign w:val="center"/>
          </w:tcPr>
          <w:p w14:paraId="2C987F95" w14:textId="1A35CCD0"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0.291</w:t>
            </w:r>
          </w:p>
        </w:tc>
        <w:tc>
          <w:tcPr>
            <w:tcW w:w="0" w:type="auto"/>
            <w:vAlign w:val="center"/>
          </w:tcPr>
          <w:p w14:paraId="7163305F" w14:textId="1CFF006F"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4.387</w:t>
            </w:r>
          </w:p>
        </w:tc>
        <w:tc>
          <w:tcPr>
            <w:tcW w:w="0" w:type="auto"/>
            <w:vAlign w:val="center"/>
          </w:tcPr>
          <w:p w14:paraId="0543A407" w14:textId="7DC076F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0.000</w:t>
            </w:r>
          </w:p>
        </w:tc>
      </w:tr>
      <w:tr w:rsidR="00A93571" w:rsidRPr="00562185" w14:paraId="4D44367E" w14:textId="77777777" w:rsidTr="0012200F">
        <w:tc>
          <w:tcPr>
            <w:tcW w:w="0" w:type="auto"/>
            <w:vAlign w:val="center"/>
          </w:tcPr>
          <w:p w14:paraId="661E281C" w14:textId="5BA1D1D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H3</w:t>
            </w:r>
          </w:p>
        </w:tc>
        <w:tc>
          <w:tcPr>
            <w:tcW w:w="0" w:type="auto"/>
            <w:vAlign w:val="center"/>
          </w:tcPr>
          <w:p w14:paraId="2DF5A58C" w14:textId="69FC8178"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Social Innovation × Community Engagement → Social Enterprise Sustainability</w:t>
            </w:r>
          </w:p>
        </w:tc>
        <w:tc>
          <w:tcPr>
            <w:tcW w:w="0" w:type="auto"/>
            <w:vAlign w:val="center"/>
          </w:tcPr>
          <w:p w14:paraId="43DCAA80" w14:textId="16FFBA4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0.184</w:t>
            </w:r>
          </w:p>
        </w:tc>
        <w:tc>
          <w:tcPr>
            <w:tcW w:w="0" w:type="auto"/>
            <w:vAlign w:val="center"/>
          </w:tcPr>
          <w:p w14:paraId="0385C4A6" w14:textId="6B9AF06A"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2.976</w:t>
            </w:r>
          </w:p>
        </w:tc>
        <w:tc>
          <w:tcPr>
            <w:tcW w:w="0" w:type="auto"/>
            <w:vAlign w:val="center"/>
          </w:tcPr>
          <w:p w14:paraId="3DD5C71B" w14:textId="3206078C"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0.003</w:t>
            </w:r>
          </w:p>
        </w:tc>
      </w:tr>
      <w:tr w:rsidR="00A93571" w:rsidRPr="00562185" w14:paraId="0A2013CA" w14:textId="77777777" w:rsidTr="0012200F">
        <w:tc>
          <w:tcPr>
            <w:tcW w:w="0" w:type="auto"/>
            <w:vAlign w:val="center"/>
          </w:tcPr>
          <w:p w14:paraId="4CEB57E3" w14:textId="2C5C5536"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H4</w:t>
            </w:r>
          </w:p>
        </w:tc>
        <w:tc>
          <w:tcPr>
            <w:tcW w:w="0" w:type="auto"/>
            <w:vAlign w:val="center"/>
          </w:tcPr>
          <w:p w14:paraId="7B9790AE" w14:textId="6D3DB9CD"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Digital Knowledge Sharing × Community Engagement → Social Enterprise Sustainability</w:t>
            </w:r>
          </w:p>
        </w:tc>
        <w:tc>
          <w:tcPr>
            <w:tcW w:w="0" w:type="auto"/>
            <w:vAlign w:val="center"/>
          </w:tcPr>
          <w:p w14:paraId="00964EAA" w14:textId="740DEEB9"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0.162</w:t>
            </w:r>
          </w:p>
        </w:tc>
        <w:tc>
          <w:tcPr>
            <w:tcW w:w="0" w:type="auto"/>
            <w:vAlign w:val="center"/>
          </w:tcPr>
          <w:p w14:paraId="21546F28" w14:textId="558C15C8"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2.641</w:t>
            </w:r>
          </w:p>
        </w:tc>
        <w:tc>
          <w:tcPr>
            <w:tcW w:w="0" w:type="auto"/>
            <w:vAlign w:val="center"/>
          </w:tcPr>
          <w:p w14:paraId="3F390921" w14:textId="7A2C8D1E" w:rsidR="00A93571" w:rsidRPr="00562185" w:rsidRDefault="00A93571" w:rsidP="00A93571">
            <w:pPr>
              <w:pStyle w:val="Body"/>
              <w:spacing w:after="0"/>
              <w:jc w:val="center"/>
              <w:rPr>
                <w:rFonts w:ascii="Arial" w:hAnsi="Arial" w:cs="Arial"/>
                <w:sz w:val="20"/>
                <w:szCs w:val="20"/>
                <w:lang w:val="en-ID"/>
              </w:rPr>
            </w:pPr>
            <w:r w:rsidRPr="00562185">
              <w:rPr>
                <w:rFonts w:ascii="Arial" w:hAnsi="Arial" w:cs="Arial"/>
                <w:sz w:val="20"/>
                <w:szCs w:val="20"/>
              </w:rPr>
              <w:t>0.008</w:t>
            </w:r>
          </w:p>
        </w:tc>
      </w:tr>
    </w:tbl>
    <w:p w14:paraId="23DBBAAD" w14:textId="77777777" w:rsidR="00A93571" w:rsidRPr="00562185" w:rsidRDefault="00A93571" w:rsidP="00A93571">
      <w:pPr>
        <w:pStyle w:val="Body"/>
        <w:spacing w:after="0"/>
        <w:jc w:val="center"/>
        <w:rPr>
          <w:rFonts w:ascii="Arial" w:hAnsi="Arial" w:cs="Arial"/>
          <w:lang w:val="en-ID"/>
        </w:rPr>
      </w:pPr>
    </w:p>
    <w:p w14:paraId="34F259B8" w14:textId="2642E298" w:rsidR="00A93571" w:rsidRPr="00562185" w:rsidRDefault="00880382" w:rsidP="00A93571">
      <w:pPr>
        <w:pStyle w:val="Body"/>
        <w:spacing w:after="0"/>
        <w:rPr>
          <w:b/>
          <w:bCs/>
          <w:lang w:val="en-ID"/>
        </w:rPr>
      </w:pPr>
      <w:r w:rsidRPr="00562185">
        <w:rPr>
          <w:b/>
          <w:bCs/>
        </w:rPr>
        <w:t>3.2 Discussion</w:t>
      </w:r>
    </w:p>
    <w:p w14:paraId="5068B758" w14:textId="2F49535C" w:rsidR="00A93571" w:rsidRPr="00562185" w:rsidRDefault="00880382" w:rsidP="00A93571">
      <w:pPr>
        <w:pStyle w:val="Body"/>
        <w:spacing w:after="0"/>
        <w:rPr>
          <w:b/>
          <w:bCs/>
          <w:lang w:val="en-ID"/>
        </w:rPr>
      </w:pPr>
      <w:r w:rsidRPr="00562185">
        <w:rPr>
          <w:b/>
          <w:bCs/>
        </w:rPr>
        <w:t>3.2.1 The Effect of Social Innovation on Social Enterprise Sustainability</w:t>
      </w:r>
    </w:p>
    <w:p w14:paraId="5C4E7A17" w14:textId="2C8E33BE" w:rsidR="00A93571" w:rsidRPr="00562185" w:rsidRDefault="00A93571" w:rsidP="00A93571">
      <w:pPr>
        <w:pStyle w:val="Body"/>
        <w:spacing w:after="0"/>
        <w:rPr>
          <w:lang w:val="en-ID"/>
        </w:rPr>
      </w:pPr>
      <w:r w:rsidRPr="00562185">
        <w:t>The results of the study show that social innovation has a positive and significant effect on social enterprise sustainability. These findings indicate that the higher the ability of social enterprises to create new, relevant, and community-based social solutions, the greater the organization's chances of achieving sustainability. Social innovation not only serves as a tool to create new programs, but also as a mechanism to strengthen organizational adaptation to changing social problems, resource limitations, and the dynamics of beneficiary needs.</w:t>
      </w:r>
    </w:p>
    <w:p w14:paraId="49AEBD5D" w14:textId="00639723" w:rsidR="00A93571" w:rsidRPr="00562185" w:rsidRDefault="00A93571" w:rsidP="00A93571">
      <w:pPr>
        <w:pStyle w:val="Body"/>
        <w:spacing w:after="0"/>
        <w:rPr>
          <w:lang w:val="en-ID"/>
        </w:rPr>
      </w:pPr>
      <w:r w:rsidRPr="00562185">
        <w:t xml:space="preserve">More deeply, the influence of social innovation on sustainability occurs because social enterprises cannot survive only by relying on conventional business activities. These organizations must continue to create social values that can be felt by the community. When social enterprises are able to develop new services, build collaboration across actors, update empowerment methods, and create solutions that are in line with local problems, the social legitimacy of the organization will increase. This legitimacy then strengthens community support, partner trust, and program sustainability. Harsanto found that social enterprise applies open innovation practices for sustainability through the involvement of external partners, collaboration, and the development of solutions based on social needs. </w:t>
      </w:r>
      <w:sdt>
        <w:sdtPr>
          <w:rPr>
            <w:rFonts w:cs="Helvetica"/>
            <w:color w:val="000000"/>
            <w:lang w:val="en-ID"/>
          </w:rPr>
          <w:tag w:val="MENDELEY_CITATION_v3_eyJjaXRhdGlvbklEIjoiTUVOREVMRVlfQ0lUQVRJT05fMjAyNzRiNTQtMzg4OC00ZTQxLTk2MzMtMGE1MzgwNDE0MTkz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207411710"/>
          <w:placeholder>
            <w:docPart w:val="DefaultPlaceholder_-1854013440"/>
          </w:placeholder>
        </w:sdtPr>
        <w:sdtContent>
          <w:r w:rsidR="006E099A" w:rsidRPr="006E099A">
            <w:rPr>
              <w:rFonts w:cs="Helvetica"/>
              <w:color w:val="000000"/>
            </w:rPr>
            <w:t>(Harsanto et al., 2022)</w:t>
          </w:r>
        </w:sdtContent>
      </w:sdt>
    </w:p>
    <w:p w14:paraId="4FA38009" w14:textId="03C0184B" w:rsidR="00A93571" w:rsidRPr="00562185" w:rsidRDefault="00A93571" w:rsidP="00A93571">
      <w:pPr>
        <w:pStyle w:val="Body"/>
        <w:spacing w:after="0"/>
        <w:rPr>
          <w:lang w:val="en-ID"/>
        </w:rPr>
      </w:pPr>
      <w:r w:rsidRPr="00562185">
        <w:lastRenderedPageBreak/>
        <w:t>These findings are also in line with Satar et al. who explained that social innovation is an important outcome in social entrepreneurship and can be strengthened through digital capabilities and entrepreneurial orientation at the organizational level. In the context of this research, social innovation is an important factor because social enterprises must continue to adapt to social, economic, and technological changes. Organizations that are socially innovative are better able to turn limitations into opportunities, for example by creating digital training models for MSMEs, developing community-based products, using circular economy approaches, or building social marketing networks.</w:t>
      </w:r>
      <w:sdt>
        <w:sdtPr>
          <w:rPr>
            <w:rFonts w:cs="Helvetica"/>
            <w:color w:val="000000"/>
            <w:lang w:val="en-ID"/>
          </w:rPr>
          <w:tag w:val="MENDELEY_CITATION_v3_eyJjaXRhdGlvbklEIjoiTUVOREVMRVlfQ0lUQVRJT05fYWRjYWJhNTEtYmQzOS00MmE0LWJhMjQtYmMzMTEwMTQ4ODc2IiwicHJvcGVydGllcyI6eyJub3RlSW5kZXgiOjB9LCJpc0VkaXRlZCI6ZmFsc2UsIm1hbnVhbE92ZXJyaWRlIjp7ImlzTWFudWFsbHlPdmVycmlkZGVuIjpmYWxzZSwiY2l0ZXByb2NUZXh0IjoiKFNhdGFyIGV0IGFsLiwgMjAyNCkiLCJtYW51YWxPdmVycmlkZVRleHQiOiI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1dfQ=="/>
          <w:id w:val="2036306361"/>
          <w:placeholder>
            <w:docPart w:val="DefaultPlaceholder_-1854013440"/>
          </w:placeholder>
        </w:sdtPr>
        <w:sdtContent>
          <w:r w:rsidR="006E099A" w:rsidRPr="006E099A">
            <w:rPr>
              <w:rFonts w:cs="Helvetica"/>
              <w:color w:val="000000"/>
            </w:rPr>
            <w:t>(Satar et al., 2024)</w:t>
          </w:r>
        </w:sdtContent>
      </w:sdt>
    </w:p>
    <w:p w14:paraId="4E73BEA6" w14:textId="77777777" w:rsidR="00A93571" w:rsidRPr="00562185" w:rsidRDefault="00A93571" w:rsidP="00A93571">
      <w:pPr>
        <w:pStyle w:val="Body"/>
        <w:spacing w:after="0"/>
        <w:rPr>
          <w:lang w:val="en-ID"/>
        </w:rPr>
      </w:pPr>
      <w:r w:rsidRPr="00562185">
        <w:t>This analysis shows that social innovation is not only a creative activity, but a sustainability strategy. Social enterprises that have high social innovation will be better able to maintain economic sustainability because the products or services offered have strong social value. At the same time, social sustainability is also increasing because innovations are carried out to encourage community empowerment, participation, and problem-solving. Thus, the results of this study confirm that social innovation is one of the main foundations in building social enterprise sustainability.</w:t>
      </w:r>
    </w:p>
    <w:p w14:paraId="4A8E0D28" w14:textId="2CCB0A33" w:rsidR="0012200F" w:rsidRPr="00562185" w:rsidRDefault="00880382" w:rsidP="0012200F">
      <w:pPr>
        <w:pStyle w:val="Body"/>
        <w:spacing w:after="0"/>
        <w:rPr>
          <w:rFonts w:ascii="Arial" w:hAnsi="Arial" w:cs="Arial"/>
          <w:b/>
          <w:bCs/>
          <w:lang w:val="en-ID"/>
        </w:rPr>
      </w:pPr>
      <w:r w:rsidRPr="00562185">
        <w:rPr>
          <w:rFonts w:ascii="Arial" w:hAnsi="Arial" w:cs="Arial"/>
          <w:b/>
          <w:bCs/>
        </w:rPr>
        <w:t>3.2.2 The Effect of Digital Knowledge Sharing on Social Enterprise Sustainability</w:t>
      </w:r>
    </w:p>
    <w:p w14:paraId="469B85C2" w14:textId="77777777" w:rsidR="0012200F" w:rsidRPr="00562185" w:rsidRDefault="0012200F" w:rsidP="0012200F">
      <w:pPr>
        <w:pStyle w:val="Body"/>
        <w:spacing w:after="0"/>
        <w:rPr>
          <w:rFonts w:ascii="Arial" w:hAnsi="Arial" w:cs="Arial"/>
          <w:lang w:val="en-ID"/>
        </w:rPr>
      </w:pPr>
      <w:r w:rsidRPr="00562185">
        <w:rPr>
          <w:rFonts w:ascii="Arial" w:hAnsi="Arial" w:cs="Arial"/>
        </w:rPr>
        <w:t>The results of the study also show that digital knowledge sharing has a positive and significant effect on social enterprise sustainability. These findings show that the more intensive social enterprises conduct knowledge exchange through digital media, the higher the organization's ability to maintain the sustainability of its social business. Digital knowledge sharing allows information, experience, good practices, business skills, and technology knowledge to be disseminated more quickly, widely, and efficiently to community members and other stakeholders.</w:t>
      </w:r>
    </w:p>
    <w:p w14:paraId="57672F3A" w14:textId="77777777" w:rsidR="0012200F" w:rsidRPr="00562185" w:rsidRDefault="0012200F" w:rsidP="0012200F">
      <w:pPr>
        <w:pStyle w:val="Body"/>
        <w:spacing w:after="0"/>
        <w:rPr>
          <w:rFonts w:ascii="Arial" w:hAnsi="Arial" w:cs="Arial"/>
          <w:lang w:val="en-ID"/>
        </w:rPr>
      </w:pPr>
      <w:r w:rsidRPr="00562185">
        <w:rPr>
          <w:rFonts w:ascii="Arial" w:hAnsi="Arial" w:cs="Arial"/>
        </w:rPr>
        <w:t>Substantively, digital knowledge sharing contributes to the sustainability of social enterprises through several mechanisms. First, digital knowledge sharing accelerates the organization's learning process. Social enterprises that actively use WhatsApp groups, social media, webinars, training platforms, or community information systems can disseminate important information about marketing, financial records, product innovation, market access, and empowerment strategies faster. Second, digital knowledge sharing reduces reliance on face-to-face meetings, so that the mentoring and empowerment process can continue despite time, distance, or cost limitations. Third, digital knowledge exchange expands collaboration networks so that social enterprises can obtain new ideas, support, and resources.</w:t>
      </w:r>
    </w:p>
    <w:p w14:paraId="2C8BB66A" w14:textId="6B2C3A29" w:rsidR="0012200F" w:rsidRPr="00562185" w:rsidRDefault="0012200F" w:rsidP="0012200F">
      <w:pPr>
        <w:pStyle w:val="Body"/>
        <w:spacing w:after="0"/>
        <w:rPr>
          <w:rFonts w:ascii="Arial" w:hAnsi="Arial" w:cs="Arial"/>
          <w:lang w:val="en-ID"/>
        </w:rPr>
      </w:pPr>
      <w:r w:rsidRPr="00562185">
        <w:rPr>
          <w:rFonts w:ascii="Arial" w:hAnsi="Arial" w:cs="Arial"/>
        </w:rPr>
        <w:t>These findings are in line with Noerchoidah et al. who prove that digital literacy knowledge sharing, human capital, and digital transformation have an effect on business sustainability in MSMEs. The study also uses explanatory quantitative design, purposive sampling, and SmartPLS, so it is relevant to the methodological approach in this study. The similarity of these results shows that digital-based knowledge sharing can be a lever for sustainability, both in the context of MSMEs and social enterprises.</w:t>
      </w:r>
      <w:sdt>
        <w:sdtPr>
          <w:rPr>
            <w:rFonts w:ascii="Arial" w:hAnsi="Arial" w:cs="Arial"/>
            <w:color w:val="000000"/>
            <w:lang w:val="en-ID"/>
          </w:rPr>
          <w:tag w:val="MENDELEY_CITATION_v3_eyJjaXRhdGlvbklEIjoiTUVOREVMRVlfQ0lUQVRJT05fNDk0OTExYzAtNDY4OC00ZTgxLWE2MzgtZWIxOTNmYmIxOWM1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1710091026"/>
          <w:placeholder>
            <w:docPart w:val="DefaultPlaceholder_-1854013440"/>
          </w:placeholder>
        </w:sdtPr>
        <w:sdtContent>
          <w:r w:rsidR="006E099A" w:rsidRPr="006E099A">
            <w:rPr>
              <w:rFonts w:ascii="Arial" w:hAnsi="Arial" w:cs="Arial"/>
              <w:color w:val="000000"/>
            </w:rPr>
            <w:t>(Noerchoidah et al., 2025)</w:t>
          </w:r>
        </w:sdtContent>
      </w:sdt>
    </w:p>
    <w:p w14:paraId="06E1BB08" w14:textId="77777777" w:rsidR="0012200F" w:rsidRPr="00562185" w:rsidRDefault="0012200F" w:rsidP="0012200F">
      <w:pPr>
        <w:pStyle w:val="Body"/>
        <w:spacing w:after="0"/>
        <w:rPr>
          <w:rFonts w:ascii="Arial" w:hAnsi="Arial" w:cs="Arial"/>
          <w:lang w:val="en-ID"/>
        </w:rPr>
      </w:pPr>
      <w:r w:rsidRPr="00562185">
        <w:rPr>
          <w:rFonts w:ascii="Arial" w:hAnsi="Arial" w:cs="Arial"/>
        </w:rPr>
        <w:t>However, the results of this study also provide a sharper understanding that digital knowledge sharing should not be understood only as the use of technology. Technology is just a channel. Sustainability impacts arise when technology is used to strengthen learning, increase community capacity, build trust, and expand collaborative practices. In the context of social enterprise, sharing digital knowledge is important because many target communities have limited business literacy, market access, and technological adaptability. Therefore, social enterprises that are able to manage knowledge digitally will be better prepared to maintain program sustainability and expand social impact.</w:t>
      </w:r>
    </w:p>
    <w:p w14:paraId="05473852" w14:textId="50FBFB09" w:rsidR="0012200F" w:rsidRPr="00562185" w:rsidRDefault="00880382" w:rsidP="0012200F">
      <w:pPr>
        <w:pStyle w:val="Body"/>
        <w:spacing w:after="0"/>
        <w:rPr>
          <w:rFonts w:ascii="Arial" w:hAnsi="Arial" w:cs="Arial"/>
          <w:b/>
          <w:bCs/>
          <w:lang w:val="en-ID"/>
        </w:rPr>
      </w:pPr>
      <w:r w:rsidRPr="00562185">
        <w:rPr>
          <w:rFonts w:ascii="Arial" w:hAnsi="Arial" w:cs="Arial"/>
          <w:b/>
          <w:bCs/>
        </w:rPr>
        <w:t>3.2.3 The Moderating Role of Community Engagement in the Relationship between Social Innovation and Social Enterprise Sustainability</w:t>
      </w:r>
    </w:p>
    <w:p w14:paraId="1848580A" w14:textId="77777777" w:rsidR="0012200F" w:rsidRPr="00562185" w:rsidRDefault="0012200F" w:rsidP="0012200F">
      <w:pPr>
        <w:pStyle w:val="Body"/>
        <w:spacing w:after="0"/>
        <w:rPr>
          <w:rFonts w:ascii="Arial" w:hAnsi="Arial" w:cs="Arial"/>
          <w:lang w:val="en-ID"/>
        </w:rPr>
      </w:pPr>
      <w:r w:rsidRPr="00562185">
        <w:rPr>
          <w:rFonts w:ascii="Arial" w:hAnsi="Arial" w:cs="Arial"/>
        </w:rPr>
        <w:t xml:space="preserve">The results of the moderation test show that community engagement strengthens the influence of social innovation on social enterprise sustainability. This means that social innovation will have a greater impact on the sustainability of social enterprise if the community is actively involved in the process of planning, implementing, evaluating, and </w:t>
      </w:r>
      <w:r w:rsidRPr="00562185">
        <w:rPr>
          <w:rFonts w:ascii="Arial" w:hAnsi="Arial" w:cs="Arial"/>
        </w:rPr>
        <w:lastRenderedPageBreak/>
        <w:t>developing programs. This finding is important because social enterprise cannot be separated from the targeted community as well as a partner of social change.</w:t>
      </w:r>
    </w:p>
    <w:p w14:paraId="2A663E97" w14:textId="77777777" w:rsidR="0012200F" w:rsidRPr="00562185" w:rsidRDefault="0012200F" w:rsidP="0012200F">
      <w:pPr>
        <w:pStyle w:val="Body"/>
        <w:spacing w:after="0"/>
        <w:rPr>
          <w:rFonts w:ascii="Arial" w:hAnsi="Arial" w:cs="Arial"/>
          <w:lang w:val="en-ID"/>
        </w:rPr>
      </w:pPr>
      <w:r w:rsidRPr="00562185">
        <w:rPr>
          <w:rFonts w:ascii="Arial" w:hAnsi="Arial" w:cs="Arial"/>
        </w:rPr>
        <w:t>Theoretically, community engagement strengthens the relationship between social innovation and sustainability because community involvement creates a sense of belonging to the program. When communities are only placed as beneficiaries, social innovation risks becoming a short-term program that relies on the initiative of the organization's managers. Conversely, when communities are actively involved, social innovation becomes more contextual, more acceptable, and more likely to be pursued independently. This is why community engagement is a contingency factor that determines whether social innovation is really able to produce sustainability.</w:t>
      </w:r>
    </w:p>
    <w:p w14:paraId="2F7C0138" w14:textId="5BADB81B" w:rsidR="0012200F" w:rsidRPr="00562185" w:rsidRDefault="0012200F" w:rsidP="0012200F">
      <w:pPr>
        <w:pStyle w:val="Body"/>
        <w:spacing w:after="0"/>
        <w:rPr>
          <w:rFonts w:ascii="Arial" w:hAnsi="Arial" w:cs="Arial"/>
          <w:lang w:val="en-ID"/>
        </w:rPr>
      </w:pPr>
      <w:r w:rsidRPr="00562185">
        <w:rPr>
          <w:rFonts w:ascii="Arial" w:hAnsi="Arial" w:cs="Arial"/>
        </w:rPr>
        <w:t>These findings support Harsanto's research which shows that sustainability innovation in social enterprise works through collaboration mechanisms and the involvement of external actors. In the study, social enterprises not only create innovations internally, but also involve partners and stakeholders to strengthen sustainability. Thus, the results of this study expand the understanding that communities are not only beneficiaries, but also strategic actors that strengthen the effectiveness of social innovation.</w:t>
      </w:r>
      <w:sdt>
        <w:sdtPr>
          <w:rPr>
            <w:rFonts w:ascii="Arial" w:hAnsi="Arial" w:cs="Arial"/>
            <w:color w:val="000000"/>
            <w:lang w:val="en-ID"/>
          </w:rPr>
          <w:tag w:val="MENDELEY_CITATION_v3_eyJjaXRhdGlvbklEIjoiTUVOREVMRVlfQ0lUQVRJT05fNjVmMjBmM2ItMGJkMC00YWEwLTkzOWMtMzhiMmZkNjI1NGU3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
          <w:id w:val="1441255215"/>
          <w:placeholder>
            <w:docPart w:val="DefaultPlaceholder_-1854013440"/>
          </w:placeholder>
        </w:sdtPr>
        <w:sdtContent>
          <w:r w:rsidR="006E099A" w:rsidRPr="006E099A">
            <w:rPr>
              <w:rFonts w:ascii="Arial" w:hAnsi="Arial" w:cs="Arial"/>
              <w:color w:val="000000"/>
            </w:rPr>
            <w:t>(Harsanto et al., 2022)</w:t>
          </w:r>
        </w:sdtContent>
      </w:sdt>
    </w:p>
    <w:p w14:paraId="43479D6E" w14:textId="77777777" w:rsidR="0012200F" w:rsidRPr="00562185" w:rsidRDefault="0012200F" w:rsidP="0012200F">
      <w:pPr>
        <w:pStyle w:val="Body"/>
        <w:spacing w:after="0"/>
        <w:rPr>
          <w:rFonts w:ascii="Arial" w:hAnsi="Arial" w:cs="Arial"/>
          <w:lang w:val="en-ID"/>
        </w:rPr>
      </w:pPr>
      <w:r w:rsidRPr="00562185">
        <w:rPr>
          <w:rFonts w:ascii="Arial" w:hAnsi="Arial" w:cs="Arial"/>
        </w:rPr>
        <w:t>Practically, these results show that social enterprises need to avoid innovation models that are too top-down. Community empowerment, training, social services, or business models will be more sustainable if they are designed with the community. For example, in MSME empowerment, innovations in the form of digital platforms, training programs, or collective marketing models will be more successful if business actors are involved from the stage of problem identification, solution design, implementation, and evaluation. That way, social innovation is not only an organization's idea, but also a common agenda for the community.</w:t>
      </w:r>
    </w:p>
    <w:p w14:paraId="035F9955" w14:textId="63EEB98A" w:rsidR="0012200F" w:rsidRPr="00562185" w:rsidRDefault="00880382" w:rsidP="0012200F">
      <w:pPr>
        <w:pStyle w:val="Body"/>
        <w:spacing w:after="0"/>
        <w:rPr>
          <w:rFonts w:ascii="Arial" w:hAnsi="Arial" w:cs="Arial"/>
          <w:b/>
          <w:bCs/>
          <w:lang w:val="en-ID"/>
        </w:rPr>
      </w:pPr>
      <w:r w:rsidRPr="00562185">
        <w:rPr>
          <w:rFonts w:ascii="Arial" w:hAnsi="Arial" w:cs="Arial"/>
          <w:b/>
          <w:bCs/>
        </w:rPr>
        <w:t>3.2.4 The Moderating Role of Community Engagement in the Relationship between Digital Knowledge Sharing and Social Enterprise Sustainability</w:t>
      </w:r>
    </w:p>
    <w:p w14:paraId="058A00CA" w14:textId="77777777" w:rsidR="0012200F" w:rsidRPr="00562185" w:rsidRDefault="0012200F" w:rsidP="0012200F">
      <w:pPr>
        <w:pStyle w:val="Body"/>
        <w:spacing w:after="0"/>
        <w:rPr>
          <w:rFonts w:ascii="Arial" w:hAnsi="Arial" w:cs="Arial"/>
          <w:lang w:val="en-ID"/>
        </w:rPr>
      </w:pPr>
      <w:r w:rsidRPr="00562185">
        <w:rPr>
          <w:rFonts w:ascii="Arial" w:hAnsi="Arial" w:cs="Arial"/>
        </w:rPr>
        <w:t>The results of the study also show that community engagement strengthens the influence of digital knowledge sharing on social enterprise sustainability. This means that digital knowledge sharing will be more effective in increasing the sustainability of social enterprises if the community has high involvement. These findings confirm that technology and digital knowledge do not automatically result in sustainability if communities are not actively using, responding to, and applying such knowledge.</w:t>
      </w:r>
    </w:p>
    <w:p w14:paraId="1A4CED9F" w14:textId="263F44D6" w:rsidR="0012200F" w:rsidRPr="00562185" w:rsidRDefault="006E099A" w:rsidP="0012200F">
      <w:pPr>
        <w:pStyle w:val="Body"/>
        <w:spacing w:after="0"/>
        <w:rPr>
          <w:rFonts w:ascii="Arial" w:hAnsi="Arial" w:cs="Arial"/>
          <w:lang w:val="en-ID"/>
        </w:rPr>
      </w:pPr>
      <w:r w:rsidRPr="006E099A">
        <w:rPr>
          <w:rFonts w:ascii="Arial" w:hAnsi="Arial" w:cs="Arial"/>
        </w:rPr>
        <w:t xml:space="preserve">In the context of social enterprises, digital knowledge sharing is commonly facilitated through online communication groups, virtual training, social media platforms, community forums, and other digital channels. These platforms enable social enterprises to disseminate knowledge, exchange experiences, and strengthen interaction among stakeholders. However, the effectiveness of digital knowledge sharing depends not only on the availability of digital tools, but also on the level of community engagement. Prior studies emphasize that knowledge sharing becomes more valuable when community members actively participate, interact, and contribute to collective learning rather than merely receiving information passively </w:t>
      </w:r>
      <w:sdt>
        <w:sdtPr>
          <w:rPr>
            <w:rFonts w:ascii="Arial" w:hAnsi="Arial" w:cs="Arial"/>
            <w:color w:val="000000"/>
          </w:rPr>
          <w:tag w:val="MENDELEY_CITATION_v3_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"/>
          <w:id w:val="353228249"/>
          <w:placeholder>
            <w:docPart w:val="DefaultPlaceholder_-1854013440"/>
          </w:placeholder>
        </w:sdtPr>
        <w:sdtContent>
          <w:r w:rsidRPr="006E099A">
            <w:rPr>
              <w:rFonts w:ascii="Arial" w:hAnsi="Arial" w:cs="Arial"/>
              <w:color w:val="000000"/>
            </w:rPr>
            <w:t>(Shahzad et al., 2022)</w:t>
          </w:r>
        </w:sdtContent>
      </w:sdt>
      <w:r w:rsidRPr="006E099A">
        <w:rPr>
          <w:rFonts w:ascii="Arial" w:hAnsi="Arial" w:cs="Arial"/>
        </w:rPr>
        <w:t>. When community members are passive, digital knowledge sharing tends to remain a one-way communication process with limited impact on organizational learning. Conversely, when community members actively ask questions, share experiences, experiment with new practices, and provide feedback, digital knowledge sharing evolves into a participatory learning mechanism. This collective learning process strengthens social enterprise sustainability by enhancing innovation capacity, stakeholder trust, adaptive capability, and long-term community value creation</w:t>
      </w:r>
      <w:r>
        <w:rPr>
          <w:rFonts w:ascii="Arial" w:hAnsi="Arial" w:cs="Arial"/>
        </w:rPr>
        <w:t xml:space="preserve"> </w:t>
      </w:r>
      <w:sdt>
        <w:sdtPr>
          <w:rPr>
            <w:rFonts w:ascii="Arial" w:hAnsi="Arial" w:cs="Arial"/>
            <w:color w:val="000000"/>
          </w:rPr>
          <w:tag w:val="MENDELEY_CITATION_v3_eyJjaXRhdGlvbklEIjoiTUVOREVMRVlfQ0lUQVRJT05fNjQyOTk5YWMtYmQxYi00Nzk5LWE3ODktNDRmYjYwZmY0YzYxIiwicHJvcGVydGllcyI6eyJub3RlSW5kZXgiOjB9LCJpc0VkaXRlZCI6ZmFsc2UsIm1hbnVhbE92ZXJyaWRlIjp7ImlzTWFudWFsbHlPdmVycmlkZGVuIjpmYWxzZSwiY2l0ZXByb2NUZXh0IjoiKER3aXZlZGkgZXQgYWwuLCAyMDIxKSIsIm1hbnVhbE92ZXJyaWRlVGV4dCI6IiJ9LCJjaXRhdGlvbkl0ZW1zIjpbeyJpZCI6IjJhZDdjM2NkLWE3YjUtM2QxMi1hZDJmLWQzMjhlYTc3MWJlOSIsIml0ZW1EYXRhIjp7InR5cGUiOiJhcnRpY2xlLWpvdXJuYWwiLCJpZCI6IjJhZDdjM2NkLWE3YjUtM2QxMi1hZDJmLWQzMjhlYTc3MWJlOS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pc3N1ZWQiOnsiZGF0ZS1wYXJ0cyI6W1syMDIxLDRdXX0sInBhZ2UiOiIxMDE5OTQiLCJ2b2x1bWUiOiI1NyJ9LCJpc1RlbXBvcmFyeSI6ZmFsc2V9XX0="/>
          <w:id w:val="1100302937"/>
          <w:placeholder>
            <w:docPart w:val="DefaultPlaceholder_-1854013440"/>
          </w:placeholder>
        </w:sdtPr>
        <w:sdtContent>
          <w:r w:rsidRPr="006E099A">
            <w:rPr>
              <w:rFonts w:ascii="Arial" w:hAnsi="Arial" w:cs="Arial"/>
              <w:color w:val="000000"/>
            </w:rPr>
            <w:t>(Dwivedi et al., 2021)</w:t>
          </w:r>
        </w:sdtContent>
      </w:sdt>
      <w:r w:rsidR="0012200F" w:rsidRPr="00562185">
        <w:rPr>
          <w:rFonts w:ascii="Arial" w:hAnsi="Arial" w:cs="Arial"/>
        </w:rPr>
        <w:t>.</w:t>
      </w:r>
    </w:p>
    <w:p w14:paraId="1444B4FF" w14:textId="1E7424B9" w:rsidR="0012200F" w:rsidRPr="00562185" w:rsidRDefault="0012200F" w:rsidP="0012200F">
      <w:pPr>
        <w:pStyle w:val="Body"/>
        <w:spacing w:after="0"/>
        <w:rPr>
          <w:rFonts w:ascii="Arial" w:hAnsi="Arial" w:cs="Arial"/>
          <w:lang w:val="en-ID"/>
        </w:rPr>
      </w:pPr>
      <w:r w:rsidRPr="00562185">
        <w:rPr>
          <w:rFonts w:ascii="Arial" w:hAnsi="Arial" w:cs="Arial"/>
        </w:rPr>
        <w:t xml:space="preserve">These findings are in line with Noerchoidah et al. who show that digital literacy knowledge sharing plays a role in supporting business sustainability through digital transformation and strengthening the capacity of human resources. The results of this study expand on these findings by showing that in the context of social enterprise, the impact of digital knowledge sharing on sustainability becomes stronger when supported by community engagement. In other words, the success of digital knowledge sharing does not only depend on digital </w:t>
      </w:r>
      <w:r w:rsidRPr="00562185">
        <w:rPr>
          <w:rFonts w:ascii="Arial" w:hAnsi="Arial" w:cs="Arial"/>
        </w:rPr>
        <w:lastRenderedPageBreak/>
        <w:t>platforms, but also on the quality of social relations within the community</w:t>
      </w:r>
      <w:r w:rsidR="006E099A">
        <w:rPr>
          <w:rFonts w:ascii="Arial" w:hAnsi="Arial" w:cs="Arial"/>
        </w:rPr>
        <w:t xml:space="preserve"> </w:t>
      </w:r>
      <w:sdt>
        <w:sdtPr>
          <w:rPr>
            <w:rFonts w:ascii="Arial" w:hAnsi="Arial" w:cs="Arial"/>
            <w:color w:val="000000"/>
          </w:rPr>
          <w:tag w:val="MENDELEY_CITATION_v3_eyJjaXRhdGlvbklEIjoiTUVOREVMRVlfQ0lUQVRJT05fMDEzN2VjNjgtYzZmNi00NTg5LWFhZmEtZTE3M2NkOTBiOTQ3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
          <w:id w:val="226501440"/>
          <w:placeholder>
            <w:docPart w:val="DefaultPlaceholder_-1854013440"/>
          </w:placeholder>
        </w:sdtPr>
        <w:sdtContent>
          <w:r w:rsidR="006E099A" w:rsidRPr="006E099A">
            <w:rPr>
              <w:rFonts w:ascii="Arial" w:hAnsi="Arial" w:cs="Arial"/>
              <w:color w:val="000000"/>
            </w:rPr>
            <w:t>(Noerchoidah et al., 2025)</w:t>
          </w:r>
        </w:sdtContent>
      </w:sdt>
      <w:r w:rsidRPr="00562185">
        <w:rPr>
          <w:rFonts w:ascii="Arial" w:hAnsi="Arial" w:cs="Arial"/>
        </w:rPr>
        <w:t>.</w:t>
      </w:r>
    </w:p>
    <w:p w14:paraId="2AE05203" w14:textId="77777777" w:rsidR="0012200F" w:rsidRPr="00562185" w:rsidRDefault="0012200F" w:rsidP="0012200F">
      <w:pPr>
        <w:pStyle w:val="Body"/>
        <w:spacing w:after="0"/>
        <w:rPr>
          <w:rFonts w:ascii="Arial" w:hAnsi="Arial" w:cs="Arial"/>
          <w:lang w:val="en-ID"/>
        </w:rPr>
      </w:pPr>
      <w:r w:rsidRPr="00562185">
        <w:rPr>
          <w:rFonts w:ascii="Arial" w:hAnsi="Arial" w:cs="Arial"/>
        </w:rPr>
        <w:t>These results can also be explained through the perspective of social capital. Communities that have a high level of engagement are typically characterized by trust, active communication, caring, and willingness to participate. This condition makes the process of sharing knowledge more lively and impactful. Conversely, low community engagement can lead to low response to digital information, weak knowledge adoption, and limited program sustainability. Therefore, social enterprises need to manage digital knowledge sharing not only as a technical activity, but as a social strategy that requires community participation, trust, and interaction.</w:t>
      </w:r>
    </w:p>
    <w:p w14:paraId="087EF407" w14:textId="77777777" w:rsidR="0012200F" w:rsidRPr="00562185" w:rsidRDefault="0012200F" w:rsidP="0012200F">
      <w:pPr>
        <w:pStyle w:val="Body"/>
        <w:spacing w:after="0"/>
        <w:rPr>
          <w:rFonts w:ascii="Arial" w:hAnsi="Arial" w:cs="Arial"/>
          <w:lang w:val="en-ID"/>
        </w:rPr>
      </w:pPr>
      <w:r w:rsidRPr="00562185">
        <w:rPr>
          <w:rFonts w:ascii="Arial" w:hAnsi="Arial" w:cs="Arial"/>
        </w:rPr>
        <w:t>Overall, the results of this study show that social enterprise sustainability is influenced by a combination of social innovation, digital knowledge sharing, and community engagement. Social innovation serves as a source of social renewal that allows organizations to create relevant solutions for communities. Digital knowledge sharing acts as a learning mechanism that accelerates the dissemination of information and capacity. Meanwhile, community engagement plays a role as a reinforcing factor that determines whether the innovation and knowledge are truly accepted, used, and continued by the community.</w:t>
      </w:r>
    </w:p>
    <w:p w14:paraId="096468D1" w14:textId="77777777" w:rsidR="0012200F" w:rsidRPr="00562185" w:rsidRDefault="0012200F" w:rsidP="0012200F">
      <w:pPr>
        <w:pStyle w:val="Body"/>
        <w:spacing w:after="0"/>
        <w:rPr>
          <w:rFonts w:ascii="Arial" w:hAnsi="Arial" w:cs="Arial"/>
          <w:lang w:val="en-ID"/>
        </w:rPr>
      </w:pPr>
      <w:r w:rsidRPr="00562185">
        <w:rPr>
          <w:rFonts w:ascii="Arial" w:hAnsi="Arial" w:cs="Arial"/>
        </w:rPr>
        <w:t>These findings make an important contribution to the development of social enterprise theory. First, this research reinforces the view that the sustainability of social enterprise cannot be explained only from the economic aspect. Sustainability must be viewed multidimensionally, encompassing social, organizational, programmatic, community relations, and the ability to expand social impact. Second, this study shows that digital knowledge sharing is an important variable in the context of modern social enterprise, especially when organizations increasingly rely on digital technology for communication, education, promotion, and empowerment. Third, this study places community engagement as a moderation variable that clarifies the conditions when social innovation and digital knowledge sharing can produce stronger sustainability impacts.</w:t>
      </w:r>
    </w:p>
    <w:p w14:paraId="6C15DD36" w14:textId="77777777" w:rsidR="0012200F" w:rsidRPr="00562185" w:rsidRDefault="0012200F" w:rsidP="0012200F">
      <w:pPr>
        <w:pStyle w:val="Body"/>
        <w:spacing w:after="0"/>
        <w:rPr>
          <w:rFonts w:ascii="Arial" w:hAnsi="Arial" w:cs="Arial"/>
          <w:lang w:val="en-ID"/>
        </w:rPr>
      </w:pPr>
      <w:r w:rsidRPr="00562185">
        <w:rPr>
          <w:rFonts w:ascii="Arial" w:hAnsi="Arial" w:cs="Arial"/>
        </w:rPr>
        <w:t>From a practical perspective, the results of this study show that social enterprise managers need to develop three main strategies. First, social enterprises need to strengthen the capacity of social innovation through community problem mapping, cross-actor collaboration, and the development of solutions based on local needs. Second, social enterprises need to build a more structured digital knowledge sharing system, for example through digital training modules, thematic discussion groups, good practice documentation, and knowledge sharing platforms. Third, social enterprises need to ensure active community involvement so that the program not only runs from the organizational side, but also has strong social support from beneficiaries and local partners.</w:t>
      </w:r>
    </w:p>
    <w:p w14:paraId="1DD43ECE" w14:textId="77777777" w:rsidR="0012200F" w:rsidRPr="00562185" w:rsidRDefault="0012200F" w:rsidP="0012200F">
      <w:pPr>
        <w:pStyle w:val="Body"/>
        <w:spacing w:after="0"/>
        <w:rPr>
          <w:rFonts w:ascii="Arial" w:hAnsi="Arial" w:cs="Arial"/>
          <w:lang w:val="en-ID"/>
        </w:rPr>
      </w:pPr>
      <w:r w:rsidRPr="00562185">
        <w:rPr>
          <w:rFonts w:ascii="Arial" w:hAnsi="Arial" w:cs="Arial"/>
        </w:rPr>
        <w:t>Thus, this study confirms that the sustainability of social enterprise is not only the result of innovation and digitalization, but also the result of strong community involvement. Social innovation without community engagement can be a less grounded program. Digital knowledge sharing without community engagement can be information that is not applied. Conversely, when social innovation and digital knowledge sharing are supported by community engagement, social enterprises have a greater chance of achieving economic, social, and organizational sustainability simultaneously.</w:t>
      </w:r>
    </w:p>
    <w:p w14:paraId="526511F7" w14:textId="77777777" w:rsidR="00790ADA" w:rsidRPr="00562185" w:rsidRDefault="00790ADA" w:rsidP="00441B6F">
      <w:pPr>
        <w:pStyle w:val="Body"/>
        <w:spacing w:after="0"/>
        <w:rPr>
          <w:rFonts w:ascii="Arial" w:hAnsi="Arial" w:cs="Arial"/>
        </w:rPr>
      </w:pPr>
    </w:p>
    <w:p w14:paraId="0A6F075A" w14:textId="77777777" w:rsidR="00B01FCD" w:rsidRPr="00562185" w:rsidRDefault="00000F8F" w:rsidP="00441B6F">
      <w:pPr>
        <w:pStyle w:val="ConcHead"/>
        <w:spacing w:after="0"/>
        <w:jc w:val="both"/>
        <w:rPr>
          <w:rFonts w:ascii="Arial" w:hAnsi="Arial" w:cs="Arial"/>
        </w:rPr>
      </w:pPr>
      <w:r w:rsidRPr="00562185">
        <w:rPr>
          <w:rFonts w:ascii="Arial" w:hAnsi="Arial" w:cs="Arial"/>
        </w:rPr>
        <w:t>4. Conclusion</w:t>
      </w:r>
    </w:p>
    <w:p w14:paraId="6079BA45" w14:textId="77777777" w:rsidR="00790ADA" w:rsidRPr="00562185" w:rsidRDefault="00790ADA" w:rsidP="00441B6F">
      <w:pPr>
        <w:pStyle w:val="ConcHead"/>
        <w:spacing w:after="0"/>
        <w:jc w:val="both"/>
        <w:rPr>
          <w:rFonts w:ascii="Arial" w:hAnsi="Arial" w:cs="Arial"/>
        </w:rPr>
      </w:pPr>
    </w:p>
    <w:p w14:paraId="32FA216C" w14:textId="4797CC6C" w:rsidR="00880382" w:rsidRPr="00562185" w:rsidRDefault="00502516" w:rsidP="00880382">
      <w:pPr>
        <w:pStyle w:val="Body"/>
        <w:spacing w:after="0"/>
        <w:rPr>
          <w:rFonts w:ascii="Arial" w:hAnsi="Arial" w:cs="Arial"/>
          <w:lang w:val="en-ID"/>
        </w:rPr>
      </w:pPr>
      <w:r w:rsidRPr="00562185">
        <w:rPr>
          <w:rFonts w:ascii="Arial" w:hAnsi="Arial" w:cs="Arial"/>
        </w:rPr>
        <w:t xml:space="preserve">This study aims to analyze the influence of social innovation and digital knowledge sharing on social enterprise sustainability, as well as test the role of community engagement as a moderation variable. Based on the results of the analysis, this study shows that social innovation has a positive influence on social enterprise sustainability. These findings confirm that social enterprises that are able to create new social solutions, develop programs based on community needs, build collaboration, and generate relevant social impact have a greater chance of achieving sustainability. Thus, social innovation not only serves as a creative </w:t>
      </w:r>
      <w:r w:rsidRPr="00562185">
        <w:rPr>
          <w:rFonts w:ascii="Arial" w:hAnsi="Arial" w:cs="Arial"/>
        </w:rPr>
        <w:lastRenderedPageBreak/>
        <w:t>activity, but also as an important strategy in maintaining economic, social, and organizational sustainability.</w:t>
      </w:r>
    </w:p>
    <w:p w14:paraId="2CA9CF9B" w14:textId="1A43B818" w:rsidR="00880382" w:rsidRPr="00562185" w:rsidRDefault="00880382" w:rsidP="00880382">
      <w:pPr>
        <w:pStyle w:val="Body"/>
        <w:spacing w:after="0"/>
        <w:rPr>
          <w:rFonts w:ascii="Arial" w:hAnsi="Arial" w:cs="Arial"/>
          <w:lang w:val="en-ID"/>
        </w:rPr>
      </w:pPr>
      <w:r w:rsidRPr="00562185">
        <w:rPr>
          <w:rFonts w:ascii="Arial" w:hAnsi="Arial" w:cs="Arial"/>
        </w:rPr>
        <w:t>The results of the study also show that digital knowledge sharing has a positive effect on social enterprise sustainability. This indicates that the ability of social enterprises to share information, experiences, skills, and knowledge through digital media can strengthen the capacity of organizations and communities. Digital knowledge sharing allows the learning process to be faster, broader, and more efficient, especially in supporting training, mentoring, promotion, business recording, and network development. Therefore, the sustainability of social enterprise is not only determined by the social mission, but also by the organization's ability to manage and distribute knowledge digitally.</w:t>
      </w:r>
    </w:p>
    <w:p w14:paraId="098E256F" w14:textId="77777777" w:rsidR="00880382" w:rsidRPr="00562185" w:rsidRDefault="00880382" w:rsidP="00880382">
      <w:pPr>
        <w:pStyle w:val="Body"/>
        <w:spacing w:after="0"/>
        <w:rPr>
          <w:rFonts w:ascii="Arial" w:hAnsi="Arial" w:cs="Arial"/>
          <w:lang w:val="en-ID"/>
        </w:rPr>
      </w:pPr>
      <w:r w:rsidRPr="00562185">
        <w:rPr>
          <w:rFonts w:ascii="Arial" w:hAnsi="Arial" w:cs="Arial"/>
        </w:rPr>
        <w:t>In addition, this study proves that community engagement strengthens the relationship between social innovation and social enterprise sustainability. This means that social innovation will have a greater impact on sustainability if the community is actively involved in planning, implementing, evaluating, and developing programs. Community involvement creates a sense of belonging, strengthens social legitimacy, increases trust, and ensures that the innovations developed are truly in line with the needs of the community. Thus, social innovation cannot run optimally if the community is only positioned as a beneficiary, not as the main actor of change.</w:t>
      </w:r>
    </w:p>
    <w:p w14:paraId="2D3EC8AD" w14:textId="77777777" w:rsidR="00880382" w:rsidRPr="00562185" w:rsidRDefault="00880382" w:rsidP="00880382">
      <w:pPr>
        <w:pStyle w:val="Body"/>
        <w:spacing w:after="0"/>
        <w:rPr>
          <w:rFonts w:ascii="Arial" w:hAnsi="Arial" w:cs="Arial"/>
          <w:lang w:val="en-ID"/>
        </w:rPr>
      </w:pPr>
      <w:r w:rsidRPr="00562185">
        <w:rPr>
          <w:rFonts w:ascii="Arial" w:hAnsi="Arial" w:cs="Arial"/>
        </w:rPr>
        <w:t>Community engagement has also been proven to strengthen the relationship between digital knowledge sharing and social enterprise sustainability. These findings suggest that digital knowledge sharing will be more effective when communities have high participation. Technology and digital media do not automatically create sustainability if communities do not actively use, respond to, and apply shared knowledge. Therefore, digital knowledge sharing needs to be managed not only as a technical activity, but also as a social process that requires trust, interaction, and community involvement.</w:t>
      </w:r>
    </w:p>
    <w:p w14:paraId="5CA554E9" w14:textId="77777777" w:rsidR="00880382" w:rsidRPr="00562185" w:rsidRDefault="00880382" w:rsidP="00880382">
      <w:pPr>
        <w:pStyle w:val="Body"/>
        <w:spacing w:after="0"/>
        <w:rPr>
          <w:rFonts w:ascii="Arial" w:hAnsi="Arial" w:cs="Arial"/>
          <w:lang w:val="en-ID"/>
        </w:rPr>
      </w:pPr>
      <w:r w:rsidRPr="00562185">
        <w:rPr>
          <w:rFonts w:ascii="Arial" w:hAnsi="Arial" w:cs="Arial"/>
        </w:rPr>
        <w:t>Theoretically, this research contributes to the development of the study of social entrepreneurship, social innovation, and digital knowledge management by placing community engagement as a contingency factor that strengthens the relationship between innovation, digital knowledge, and social enterprise sustainability. This research expands the understanding that social enterprise sustainability is not adequately explained through social innovation or digitalization separately, but needs to be understood as a result of the interaction between organizational capabilities, digital knowledge utilization, and community participation.</w:t>
      </w:r>
    </w:p>
    <w:p w14:paraId="4DB75419" w14:textId="77777777" w:rsidR="00880382" w:rsidRPr="00562185" w:rsidRDefault="00880382" w:rsidP="00880382">
      <w:pPr>
        <w:pStyle w:val="Body"/>
        <w:spacing w:after="0"/>
        <w:rPr>
          <w:rFonts w:ascii="Arial" w:hAnsi="Arial" w:cs="Arial"/>
          <w:lang w:val="en-ID"/>
        </w:rPr>
      </w:pPr>
      <w:r w:rsidRPr="00562185">
        <w:rPr>
          <w:rFonts w:ascii="Arial" w:hAnsi="Arial" w:cs="Arial"/>
        </w:rPr>
        <w:t>Practically, the results of this study provide implications for social enterprise managers to be more serious about building social innovation strategies based on community needs, strengthening digital knowledge sharing systems, and increasing community involvement in every stage of the program. Social enterprises need to avoid a too top-down approach and start developing more participatory models of empowerment. The higher the community engagement, the greater the opportunity for social innovation and digital knowledge to generate real sustainability.</w:t>
      </w:r>
    </w:p>
    <w:p w14:paraId="0D221AAD" w14:textId="77777777" w:rsidR="00880382" w:rsidRPr="00562185" w:rsidRDefault="00880382" w:rsidP="00880382">
      <w:pPr>
        <w:pStyle w:val="Body"/>
        <w:spacing w:after="0"/>
        <w:rPr>
          <w:rFonts w:ascii="Arial" w:hAnsi="Arial" w:cs="Arial"/>
          <w:lang w:val="en-ID"/>
        </w:rPr>
      </w:pPr>
      <w:r w:rsidRPr="00562185">
        <w:rPr>
          <w:rFonts w:ascii="Arial" w:hAnsi="Arial" w:cs="Arial"/>
        </w:rPr>
        <w:t>This study has limitations because it only uses a quantitative approach based on respondent perception, so it has not been able to explore in depth the social dynamics, conflicts, motivations, and collaboration processes that occur in social enterprise. In addition, this research focuses on social enterprise in a specific context so the results need to be retested in different sectors, regions, or types of social enterprises. Further research is suggested using a mixed method approach or longitudinal studies to gain a deeper understanding of how social innovation, digital knowledge sharing, and community engagement develop over time in shaping the sustainability of social enterprises.</w:t>
      </w:r>
    </w:p>
    <w:p w14:paraId="38EBDA35" w14:textId="6BA32A9A" w:rsidR="00B01FCD" w:rsidRPr="00562185" w:rsidRDefault="00880382" w:rsidP="00441B6F">
      <w:pPr>
        <w:pStyle w:val="Body"/>
        <w:spacing w:after="0"/>
        <w:rPr>
          <w:rFonts w:ascii="Arial" w:hAnsi="Arial" w:cs="Arial"/>
          <w:lang w:val="en-ID"/>
        </w:rPr>
      </w:pPr>
      <w:r w:rsidRPr="00562185">
        <w:rPr>
          <w:rFonts w:ascii="Arial" w:hAnsi="Arial" w:cs="Arial"/>
        </w:rPr>
        <w:t xml:space="preserve">Thus, it can be concluded that social innovation and digital knowledge sharing are important factors in improving social enterprise sustainability, while community engagement plays a role as a reinforcer that determines the effectiveness of these two factors. Social enterprises that are able to innovate socially, share knowledge digitally, and actively engage </w:t>
      </w:r>
      <w:r w:rsidRPr="00562185">
        <w:rPr>
          <w:rFonts w:ascii="Arial" w:hAnsi="Arial" w:cs="Arial"/>
        </w:rPr>
        <w:lastRenderedPageBreak/>
        <w:t>communities will have a greater chance of creating economic, social, and organizational sustainability simultaneously.</w:t>
      </w:r>
    </w:p>
    <w:p w14:paraId="4B1F07BB" w14:textId="77777777" w:rsidR="00790ADA" w:rsidRDefault="00790ADA" w:rsidP="00441B6F">
      <w:pPr>
        <w:pStyle w:val="Body"/>
        <w:spacing w:after="0"/>
        <w:rPr>
          <w:rFonts w:ascii="Arial" w:hAnsi="Arial" w:cs="Arial"/>
        </w:rPr>
      </w:pPr>
    </w:p>
    <w:p w14:paraId="60F3F7F8" w14:textId="77777777" w:rsidR="008C4F0C" w:rsidRDefault="008C4F0C" w:rsidP="008C4F0C">
      <w:pPr>
        <w:rPr>
          <w:rFonts w:ascii="Calibri" w:eastAsia="Calibri" w:hAnsi="Calibri"/>
          <w:kern w:val="2"/>
          <w:highlight w:val="yellow"/>
          <w:lang w:val="en-US"/>
        </w:rPr>
      </w:pPr>
      <w:bookmarkStart w:id="0" w:name="_Hlk218868534"/>
      <w:bookmarkStart w:id="1" w:name="_Hlk229240739"/>
    </w:p>
    <w:p w14:paraId="0A7CDF3B" w14:textId="77777777" w:rsidR="008C4F0C" w:rsidRPr="00005ED1" w:rsidRDefault="008C4F0C" w:rsidP="008C4F0C">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738C90C1" w14:textId="77777777" w:rsidR="008C4F0C" w:rsidRPr="00005ED1" w:rsidRDefault="008C4F0C" w:rsidP="008C4F0C">
      <w:pPr>
        <w:pStyle w:val="NoSpacing"/>
        <w:rPr>
          <w:rFonts w:ascii="Arial" w:hAnsi="Arial" w:cs="Arial"/>
          <w:highlight w:val="yellow"/>
        </w:rPr>
      </w:pPr>
    </w:p>
    <w:p w14:paraId="729A3066" w14:textId="77777777" w:rsidR="008C4F0C" w:rsidRDefault="008C4F0C" w:rsidP="008C4F0C">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bookmarkEnd w:id="0"/>
    </w:p>
    <w:bookmarkEnd w:id="1"/>
    <w:bookmarkEnd w:id="2"/>
    <w:p w14:paraId="419A8BDA" w14:textId="77777777" w:rsidR="008C4F0C" w:rsidRPr="00562185" w:rsidRDefault="008C4F0C" w:rsidP="00441B6F">
      <w:pPr>
        <w:pStyle w:val="Body"/>
        <w:spacing w:after="0"/>
        <w:rPr>
          <w:rFonts w:ascii="Arial" w:hAnsi="Arial" w:cs="Arial"/>
        </w:rPr>
      </w:pPr>
    </w:p>
    <w:p w14:paraId="47F1EBD1" w14:textId="77777777" w:rsidR="008C6478" w:rsidRPr="00562185" w:rsidRDefault="008C6478" w:rsidP="008C6478">
      <w:pPr>
        <w:pStyle w:val="Body"/>
        <w:spacing w:after="0"/>
        <w:rPr>
          <w:rFonts w:ascii="Arial" w:hAnsi="Arial" w:cs="Arial"/>
        </w:rPr>
      </w:pPr>
    </w:p>
    <w:p w14:paraId="6A8056C1" w14:textId="1C1E6EFC" w:rsidR="00B01FCD" w:rsidRPr="00562185" w:rsidRDefault="00B01FCD" w:rsidP="00441B6F">
      <w:pPr>
        <w:pStyle w:val="ReferHead"/>
        <w:spacing w:after="0"/>
        <w:jc w:val="both"/>
        <w:rPr>
          <w:rFonts w:ascii="Arial" w:hAnsi="Arial" w:cs="Arial"/>
        </w:rPr>
      </w:pPr>
      <w:r w:rsidRPr="00562185">
        <w:rPr>
          <w:rFonts w:ascii="Arial" w:hAnsi="Arial" w:cs="Arial"/>
        </w:rPr>
        <w:t>References</w:t>
      </w:r>
    </w:p>
    <w:sdt>
      <w:sdtPr>
        <w:rPr>
          <w:rFonts w:ascii="Arial" w:hAnsi="Arial" w:cs="Arial"/>
          <w:b/>
          <w:caps/>
          <w:color w:val="000000"/>
          <w:sz w:val="22"/>
        </w:rPr>
        <w:tag w:val="MENDELEY_BIBLIOGRAPHY"/>
        <w:id w:val="-690765131"/>
        <w:placeholder>
          <w:docPart w:val="DefaultPlaceholder_-1854013440"/>
        </w:placeholder>
      </w:sdtPr>
      <w:sdtEndPr>
        <w:rPr>
          <w:b w:val="0"/>
          <w:bCs/>
          <w:sz w:val="20"/>
        </w:rPr>
      </w:sdtEndPr>
      <w:sdtContent>
        <w:p w14:paraId="7599E42A" w14:textId="77777777" w:rsidR="008C6478" w:rsidRPr="00562185" w:rsidRDefault="008C6478" w:rsidP="008C6478">
          <w:pPr>
            <w:autoSpaceDE w:val="0"/>
            <w:autoSpaceDN w:val="0"/>
            <w:ind w:hanging="480"/>
            <w:jc w:val="both"/>
            <w:divId w:val="814644219"/>
            <w:rPr>
              <w:rFonts w:ascii="Arial" w:hAnsi="Arial" w:cs="Arial"/>
              <w:bCs/>
              <w:color w:val="000000"/>
            </w:rPr>
          </w:pPr>
          <w:r w:rsidRPr="00562185">
            <w:rPr>
              <w:rFonts w:ascii="Arial" w:hAnsi="Arial" w:cs="Arial"/>
              <w:bCs/>
              <w:color w:val="000000"/>
            </w:rPr>
            <w:t xml:space="preserve">Harsanto, B., Mulyana, A., Faisal, Y. A., &amp; Shandy, V. M. (2022). Open Innovation for Sustainability in the Social Enterprises: An Empirical Evidence. </w:t>
          </w:r>
          <w:r w:rsidRPr="00562185">
            <w:rPr>
              <w:rFonts w:ascii="Arial" w:hAnsi="Arial" w:cs="Arial"/>
              <w:bCs/>
              <w:i/>
              <w:iCs/>
              <w:color w:val="000000"/>
            </w:rPr>
            <w:t>Journal of Open Innovation: Technology, Market, and Complexity</w:t>
          </w:r>
          <w:r w:rsidRPr="00562185">
            <w:rPr>
              <w:rFonts w:ascii="Arial" w:hAnsi="Arial" w:cs="Arial"/>
              <w:bCs/>
              <w:color w:val="000000"/>
            </w:rPr>
            <w:t xml:space="preserve">, </w:t>
          </w:r>
          <w:r w:rsidRPr="00562185">
            <w:rPr>
              <w:rFonts w:ascii="Arial" w:hAnsi="Arial" w:cs="Arial"/>
              <w:bCs/>
              <w:i/>
              <w:iCs/>
              <w:color w:val="000000"/>
            </w:rPr>
            <w:t>8</w:t>
          </w:r>
          <w:r w:rsidRPr="00562185">
            <w:rPr>
              <w:rFonts w:ascii="Arial" w:hAnsi="Arial" w:cs="Arial"/>
              <w:bCs/>
              <w:color w:val="000000"/>
            </w:rPr>
            <w:t>(3), 160. https://doi.org/10.3390/joitmc8030160</w:t>
          </w:r>
        </w:p>
        <w:p w14:paraId="2BD31CC4" w14:textId="77777777" w:rsidR="008C6478" w:rsidRPr="00562185" w:rsidRDefault="008C6478" w:rsidP="008C6478">
          <w:pPr>
            <w:autoSpaceDE w:val="0"/>
            <w:autoSpaceDN w:val="0"/>
            <w:ind w:hanging="480"/>
            <w:jc w:val="both"/>
            <w:divId w:val="1678534105"/>
            <w:rPr>
              <w:rFonts w:ascii="Arial" w:hAnsi="Arial" w:cs="Arial"/>
              <w:bCs/>
              <w:color w:val="000000"/>
            </w:rPr>
          </w:pPr>
          <w:r w:rsidRPr="00562185">
            <w:rPr>
              <w:rFonts w:ascii="Arial" w:hAnsi="Arial" w:cs="Arial"/>
              <w:bCs/>
              <w:color w:val="000000"/>
            </w:rPr>
            <w:t xml:space="preserve">Jalil, M. F., Md Isa, A. H. Bin, Awang Marikan, D. A. B., &amp; Jais, M. bin. (2025). Sharing is caring: Exploring digital knowledge sharing and SMEs’ green innovative performance through the mediating role of green technology dynamism. </w:t>
          </w:r>
          <w:r w:rsidRPr="00562185">
            <w:rPr>
              <w:rFonts w:ascii="Arial" w:hAnsi="Arial" w:cs="Arial"/>
              <w:bCs/>
              <w:i/>
              <w:iCs/>
              <w:color w:val="000000"/>
            </w:rPr>
            <w:t>International Journal of Engineering Business Management</w:t>
          </w:r>
          <w:r w:rsidRPr="00562185">
            <w:rPr>
              <w:rFonts w:ascii="Arial" w:hAnsi="Arial" w:cs="Arial"/>
              <w:bCs/>
              <w:color w:val="000000"/>
            </w:rPr>
            <w:t xml:space="preserve">, </w:t>
          </w:r>
          <w:r w:rsidRPr="00562185">
            <w:rPr>
              <w:rFonts w:ascii="Arial" w:hAnsi="Arial" w:cs="Arial"/>
              <w:bCs/>
              <w:i/>
              <w:iCs/>
              <w:color w:val="000000"/>
            </w:rPr>
            <w:t>17</w:t>
          </w:r>
          <w:r w:rsidRPr="00562185">
            <w:rPr>
              <w:rFonts w:ascii="Arial" w:hAnsi="Arial" w:cs="Arial"/>
              <w:bCs/>
              <w:color w:val="000000"/>
            </w:rPr>
            <w:t>. https://doi.org/10.1177/18479790251359378</w:t>
          </w:r>
        </w:p>
        <w:p w14:paraId="5D034845" w14:textId="77777777" w:rsidR="008C6478" w:rsidRPr="00562185" w:rsidRDefault="008C6478" w:rsidP="008C6478">
          <w:pPr>
            <w:autoSpaceDE w:val="0"/>
            <w:autoSpaceDN w:val="0"/>
            <w:ind w:hanging="480"/>
            <w:jc w:val="both"/>
            <w:divId w:val="1277563769"/>
            <w:rPr>
              <w:rFonts w:ascii="Arial" w:hAnsi="Arial" w:cs="Arial"/>
              <w:bCs/>
              <w:color w:val="000000"/>
            </w:rPr>
          </w:pPr>
          <w:r w:rsidRPr="00562185">
            <w:rPr>
              <w:rFonts w:ascii="Arial" w:hAnsi="Arial" w:cs="Arial"/>
              <w:bCs/>
              <w:color w:val="000000"/>
            </w:rPr>
            <w:t xml:space="preserve">Juusola, K., Venkitachalam, K., Kleber, D., &amp; Popat, A. (2026). Knowledge sharing in open social innovation for sustainable development: evidence from rural social enterprises. </w:t>
          </w:r>
          <w:r w:rsidRPr="00562185">
            <w:rPr>
              <w:rFonts w:ascii="Arial" w:hAnsi="Arial" w:cs="Arial"/>
              <w:bCs/>
              <w:i/>
              <w:iCs/>
              <w:color w:val="000000"/>
            </w:rPr>
            <w:t>Journal of Strategy and Management</w:t>
          </w:r>
          <w:r w:rsidRPr="00562185">
            <w:rPr>
              <w:rFonts w:ascii="Arial" w:hAnsi="Arial" w:cs="Arial"/>
              <w:bCs/>
              <w:color w:val="000000"/>
            </w:rPr>
            <w:t xml:space="preserve">, </w:t>
          </w:r>
          <w:r w:rsidRPr="00562185">
            <w:rPr>
              <w:rFonts w:ascii="Arial" w:hAnsi="Arial" w:cs="Arial"/>
              <w:bCs/>
              <w:i/>
              <w:iCs/>
              <w:color w:val="000000"/>
            </w:rPr>
            <w:t>19</w:t>
          </w:r>
          <w:r w:rsidRPr="00562185">
            <w:rPr>
              <w:rFonts w:ascii="Arial" w:hAnsi="Arial" w:cs="Arial"/>
              <w:bCs/>
              <w:color w:val="000000"/>
            </w:rPr>
            <w:t>(1), 34–48. https://doi.org/10.1108/JSMA-12-2023-0322</w:t>
          </w:r>
        </w:p>
        <w:p w14:paraId="61F85A54" w14:textId="77777777" w:rsidR="008C6478" w:rsidRPr="00562185" w:rsidRDefault="008C6478" w:rsidP="008C6478">
          <w:pPr>
            <w:autoSpaceDE w:val="0"/>
            <w:autoSpaceDN w:val="0"/>
            <w:ind w:hanging="480"/>
            <w:jc w:val="both"/>
            <w:divId w:val="1713462783"/>
            <w:rPr>
              <w:rFonts w:ascii="Arial" w:hAnsi="Arial" w:cs="Arial"/>
              <w:bCs/>
              <w:color w:val="000000"/>
            </w:rPr>
          </w:pPr>
          <w:r w:rsidRPr="00562185">
            <w:rPr>
              <w:rFonts w:ascii="Arial" w:hAnsi="Arial" w:cs="Arial"/>
              <w:bCs/>
              <w:color w:val="000000"/>
            </w:rPr>
            <w:t xml:space="preserve">Kim, H., Kiura, M., Leach, R., &amp; Cho, H. J. (2023). The Role of Community Engagement and Entrepreneurship in the Sustainability Performance of Social Ventures in South Korea. </w:t>
          </w:r>
          <w:r w:rsidRPr="00562185">
            <w:rPr>
              <w:rFonts w:ascii="Arial" w:hAnsi="Arial" w:cs="Arial"/>
              <w:bCs/>
              <w:i/>
              <w:iCs/>
              <w:color w:val="000000"/>
            </w:rPr>
            <w:t>Contemporary Management Research</w:t>
          </w:r>
          <w:r w:rsidRPr="00562185">
            <w:rPr>
              <w:rFonts w:ascii="Arial" w:hAnsi="Arial" w:cs="Arial"/>
              <w:bCs/>
              <w:color w:val="000000"/>
            </w:rPr>
            <w:t xml:space="preserve">, </w:t>
          </w:r>
          <w:r w:rsidRPr="00562185">
            <w:rPr>
              <w:rFonts w:ascii="Arial" w:hAnsi="Arial" w:cs="Arial"/>
              <w:bCs/>
              <w:i/>
              <w:iCs/>
              <w:color w:val="000000"/>
            </w:rPr>
            <w:t>19</w:t>
          </w:r>
          <w:r w:rsidRPr="00562185">
            <w:rPr>
              <w:rFonts w:ascii="Arial" w:hAnsi="Arial" w:cs="Arial"/>
              <w:bCs/>
              <w:color w:val="000000"/>
            </w:rPr>
            <w:t>(2), 81–105. https://doi.org/10.7903/cmr.22107</w:t>
          </w:r>
        </w:p>
        <w:p w14:paraId="0FAE2B80" w14:textId="77777777" w:rsidR="008C6478" w:rsidRPr="00562185" w:rsidRDefault="008C6478" w:rsidP="008C6478">
          <w:pPr>
            <w:autoSpaceDE w:val="0"/>
            <w:autoSpaceDN w:val="0"/>
            <w:ind w:hanging="480"/>
            <w:jc w:val="both"/>
            <w:divId w:val="1438254498"/>
            <w:rPr>
              <w:rFonts w:ascii="Arial" w:hAnsi="Arial" w:cs="Arial"/>
              <w:bCs/>
              <w:color w:val="000000"/>
            </w:rPr>
          </w:pPr>
          <w:r w:rsidRPr="00562185">
            <w:rPr>
              <w:rFonts w:ascii="Arial" w:hAnsi="Arial" w:cs="Arial"/>
              <w:bCs/>
              <w:color w:val="000000"/>
            </w:rPr>
            <w:t xml:space="preserve">Kotiranta, A., Puumalainen, K., Sjögren, H., &amp; Dana, L.-P. (2024). Digitalization as a growth driver for social enterprises. </w:t>
          </w:r>
          <w:r w:rsidRPr="00562185">
            <w:rPr>
              <w:rFonts w:ascii="Arial" w:hAnsi="Arial" w:cs="Arial"/>
              <w:bCs/>
              <w:i/>
              <w:iCs/>
              <w:color w:val="000000"/>
            </w:rPr>
            <w:t>Technological Forecasting and Social Change</w:t>
          </w:r>
          <w:r w:rsidRPr="00562185">
            <w:rPr>
              <w:rFonts w:ascii="Arial" w:hAnsi="Arial" w:cs="Arial"/>
              <w:bCs/>
              <w:color w:val="000000"/>
            </w:rPr>
            <w:t xml:space="preserve">, </w:t>
          </w:r>
          <w:r w:rsidRPr="00562185">
            <w:rPr>
              <w:rFonts w:ascii="Arial" w:hAnsi="Arial" w:cs="Arial"/>
              <w:bCs/>
              <w:i/>
              <w:iCs/>
              <w:color w:val="000000"/>
            </w:rPr>
            <w:t>209</w:t>
          </w:r>
          <w:r w:rsidRPr="00562185">
            <w:rPr>
              <w:rFonts w:ascii="Arial" w:hAnsi="Arial" w:cs="Arial"/>
              <w:bCs/>
              <w:color w:val="000000"/>
            </w:rPr>
            <w:t>, 123837. https://doi.org/10.1016/j.techfore.2024.123837</w:t>
          </w:r>
        </w:p>
        <w:p w14:paraId="27C77EF4" w14:textId="77777777" w:rsidR="008C6478" w:rsidRPr="00562185" w:rsidRDefault="008C6478" w:rsidP="008C6478">
          <w:pPr>
            <w:autoSpaceDE w:val="0"/>
            <w:autoSpaceDN w:val="0"/>
            <w:ind w:hanging="480"/>
            <w:jc w:val="both"/>
            <w:divId w:val="809707046"/>
            <w:rPr>
              <w:rFonts w:ascii="Arial" w:hAnsi="Arial" w:cs="Arial"/>
              <w:bCs/>
              <w:color w:val="000000"/>
            </w:rPr>
          </w:pPr>
          <w:r w:rsidRPr="00562185">
            <w:rPr>
              <w:rFonts w:ascii="Arial" w:hAnsi="Arial" w:cs="Arial"/>
              <w:bCs/>
              <w:color w:val="000000"/>
            </w:rPr>
            <w:t xml:space="preserve">Nik Jaafar, N. F. H., Abdul Kadir, M. A. B., &amp; Ismail, Z. (2025). Sustainability of Social Enterprises from a Practitioner’s Perspective. </w:t>
          </w:r>
          <w:r w:rsidRPr="00562185">
            <w:rPr>
              <w:rFonts w:ascii="Arial" w:hAnsi="Arial" w:cs="Arial"/>
              <w:bCs/>
              <w:i/>
              <w:iCs/>
              <w:color w:val="000000"/>
            </w:rPr>
            <w:t>Environment-Behaviour Proceedings Journal</w:t>
          </w:r>
          <w:r w:rsidRPr="00562185">
            <w:rPr>
              <w:rFonts w:ascii="Arial" w:hAnsi="Arial" w:cs="Arial"/>
              <w:bCs/>
              <w:color w:val="000000"/>
            </w:rPr>
            <w:t xml:space="preserve">, </w:t>
          </w:r>
          <w:r w:rsidRPr="00562185">
            <w:rPr>
              <w:rFonts w:ascii="Arial" w:hAnsi="Arial" w:cs="Arial"/>
              <w:bCs/>
              <w:i/>
              <w:iCs/>
              <w:color w:val="000000"/>
            </w:rPr>
            <w:t>10</w:t>
          </w:r>
          <w:r w:rsidRPr="00562185">
            <w:rPr>
              <w:rFonts w:ascii="Arial" w:hAnsi="Arial" w:cs="Arial"/>
              <w:bCs/>
              <w:color w:val="000000"/>
            </w:rPr>
            <w:t>(SI28), 261–268. https://doi.org/10.21834/e-bpj.v10iSI28.6958</w:t>
          </w:r>
        </w:p>
        <w:p w14:paraId="2B5E2BFC" w14:textId="77777777" w:rsidR="008C6478" w:rsidRPr="00562185" w:rsidRDefault="008C6478" w:rsidP="008C6478">
          <w:pPr>
            <w:autoSpaceDE w:val="0"/>
            <w:autoSpaceDN w:val="0"/>
            <w:ind w:hanging="480"/>
            <w:jc w:val="both"/>
            <w:divId w:val="1601066979"/>
            <w:rPr>
              <w:rFonts w:ascii="Arial" w:hAnsi="Arial" w:cs="Arial"/>
              <w:bCs/>
              <w:color w:val="000000"/>
            </w:rPr>
          </w:pPr>
          <w:r w:rsidRPr="00562185">
            <w:rPr>
              <w:rFonts w:ascii="Arial" w:hAnsi="Arial" w:cs="Arial"/>
              <w:bCs/>
              <w:color w:val="000000"/>
            </w:rPr>
            <w:t xml:space="preserve">Noerchoidah, N., Suhardiyah, M., Nurcahyanie, Y. D., &amp; Sawitri, A. P. (2025). Optimization of Digital Literacy Knowledge Sharing and Human Capital on Digital Economy for MSMEs Business Sustainability. </w:t>
          </w:r>
          <w:r w:rsidRPr="00562185">
            <w:rPr>
              <w:rFonts w:ascii="Arial" w:hAnsi="Arial" w:cs="Arial"/>
              <w:bCs/>
              <w:i/>
              <w:iCs/>
              <w:color w:val="000000"/>
            </w:rPr>
            <w:t>International Journal of Human Capital and Information Technology Professionals</w:t>
          </w:r>
          <w:r w:rsidRPr="00562185">
            <w:rPr>
              <w:rFonts w:ascii="Arial" w:hAnsi="Arial" w:cs="Arial"/>
              <w:bCs/>
              <w:color w:val="000000"/>
            </w:rPr>
            <w:t xml:space="preserve">, </w:t>
          </w:r>
          <w:r w:rsidRPr="00562185">
            <w:rPr>
              <w:rFonts w:ascii="Arial" w:hAnsi="Arial" w:cs="Arial"/>
              <w:bCs/>
              <w:i/>
              <w:iCs/>
              <w:color w:val="000000"/>
            </w:rPr>
            <w:t>16</w:t>
          </w:r>
          <w:r w:rsidRPr="00562185">
            <w:rPr>
              <w:rFonts w:ascii="Arial" w:hAnsi="Arial" w:cs="Arial"/>
              <w:bCs/>
              <w:color w:val="000000"/>
            </w:rPr>
            <w:t>(1), 1–18. https://doi.org/10.4018/IJHCITP.368715</w:t>
          </w:r>
        </w:p>
        <w:p w14:paraId="56CA381D" w14:textId="77777777" w:rsidR="008C6478" w:rsidRPr="00562185" w:rsidRDefault="008C6478" w:rsidP="008C6478">
          <w:pPr>
            <w:autoSpaceDE w:val="0"/>
            <w:autoSpaceDN w:val="0"/>
            <w:ind w:hanging="480"/>
            <w:jc w:val="both"/>
            <w:divId w:val="974407515"/>
            <w:rPr>
              <w:rFonts w:ascii="Arial" w:hAnsi="Arial" w:cs="Arial"/>
              <w:bCs/>
              <w:color w:val="000000"/>
            </w:rPr>
          </w:pPr>
          <w:r w:rsidRPr="00562185">
            <w:rPr>
              <w:rFonts w:ascii="Arial" w:hAnsi="Arial" w:cs="Arial"/>
              <w:bCs/>
              <w:color w:val="000000"/>
            </w:rPr>
            <w:t xml:space="preserve">Raman, R., Alka, T. A., Suresh, M., &amp; Nedungadi, P. (2025). Social entrepreneurship and sustainable technologies: Impact on communities, social innovation, and inclusive development. </w:t>
          </w:r>
          <w:r w:rsidRPr="00562185">
            <w:rPr>
              <w:rFonts w:ascii="Arial" w:hAnsi="Arial" w:cs="Arial"/>
              <w:bCs/>
              <w:i/>
              <w:iCs/>
              <w:color w:val="000000"/>
            </w:rPr>
            <w:t>Sustainable Technology and Entrepreneurship</w:t>
          </w:r>
          <w:r w:rsidRPr="00562185">
            <w:rPr>
              <w:rFonts w:ascii="Arial" w:hAnsi="Arial" w:cs="Arial"/>
              <w:bCs/>
              <w:color w:val="000000"/>
            </w:rPr>
            <w:t xml:space="preserve">, </w:t>
          </w:r>
          <w:r w:rsidRPr="00562185">
            <w:rPr>
              <w:rFonts w:ascii="Arial" w:hAnsi="Arial" w:cs="Arial"/>
              <w:bCs/>
              <w:i/>
              <w:iCs/>
              <w:color w:val="000000"/>
            </w:rPr>
            <w:t>4</w:t>
          </w:r>
          <w:r w:rsidRPr="00562185">
            <w:rPr>
              <w:rFonts w:ascii="Arial" w:hAnsi="Arial" w:cs="Arial"/>
              <w:bCs/>
              <w:color w:val="000000"/>
            </w:rPr>
            <w:t>(3), 100110. https://doi.org/10.1016/j.stae.2025.100110</w:t>
          </w:r>
        </w:p>
        <w:p w14:paraId="26D79B03" w14:textId="77777777" w:rsidR="008C6478" w:rsidRPr="00562185" w:rsidRDefault="008C6478" w:rsidP="008C6478">
          <w:pPr>
            <w:autoSpaceDE w:val="0"/>
            <w:autoSpaceDN w:val="0"/>
            <w:ind w:hanging="480"/>
            <w:jc w:val="both"/>
            <w:divId w:val="1903564003"/>
            <w:rPr>
              <w:rFonts w:ascii="Arial" w:hAnsi="Arial" w:cs="Arial"/>
              <w:bCs/>
              <w:color w:val="000000"/>
            </w:rPr>
          </w:pPr>
          <w:r w:rsidRPr="00562185">
            <w:rPr>
              <w:rFonts w:ascii="Arial" w:hAnsi="Arial" w:cs="Arial"/>
              <w:bCs/>
              <w:color w:val="000000"/>
            </w:rPr>
            <w:t xml:space="preserve">Sampaio, C., &amp; Sebastião, J. R. (2024). Social Innovation and Social Entrepreneurship: Uncovering Themes, Trends, and Discourse. </w:t>
          </w:r>
          <w:r w:rsidRPr="00562185">
            <w:rPr>
              <w:rFonts w:ascii="Arial" w:hAnsi="Arial" w:cs="Arial"/>
              <w:bCs/>
              <w:i/>
              <w:iCs/>
              <w:color w:val="000000"/>
            </w:rPr>
            <w:t>Administrative Sciences</w:t>
          </w:r>
          <w:r w:rsidRPr="00562185">
            <w:rPr>
              <w:rFonts w:ascii="Arial" w:hAnsi="Arial" w:cs="Arial"/>
              <w:bCs/>
              <w:color w:val="000000"/>
            </w:rPr>
            <w:t xml:space="preserve">, </w:t>
          </w:r>
          <w:r w:rsidRPr="00562185">
            <w:rPr>
              <w:rFonts w:ascii="Arial" w:hAnsi="Arial" w:cs="Arial"/>
              <w:bCs/>
              <w:i/>
              <w:iCs/>
              <w:color w:val="000000"/>
            </w:rPr>
            <w:t>14</w:t>
          </w:r>
          <w:r w:rsidRPr="00562185">
            <w:rPr>
              <w:rFonts w:ascii="Arial" w:hAnsi="Arial" w:cs="Arial"/>
              <w:bCs/>
              <w:color w:val="000000"/>
            </w:rPr>
            <w:t>(3), 53. https://doi.org/10.3390/admsci14030053</w:t>
          </w:r>
        </w:p>
        <w:p w14:paraId="386279D6" w14:textId="77777777" w:rsidR="008C6478" w:rsidRPr="00562185" w:rsidRDefault="008C6478" w:rsidP="008C6478">
          <w:pPr>
            <w:autoSpaceDE w:val="0"/>
            <w:autoSpaceDN w:val="0"/>
            <w:ind w:hanging="480"/>
            <w:jc w:val="both"/>
            <w:divId w:val="1828130921"/>
            <w:rPr>
              <w:rFonts w:ascii="Arial" w:hAnsi="Arial" w:cs="Arial"/>
              <w:bCs/>
              <w:color w:val="000000"/>
            </w:rPr>
          </w:pPr>
          <w:r w:rsidRPr="00562185">
            <w:rPr>
              <w:rFonts w:ascii="Arial" w:hAnsi="Arial" w:cs="Arial"/>
              <w:bCs/>
              <w:color w:val="000000"/>
            </w:rPr>
            <w:t xml:space="preserve">Sarstedt, M., Hair, J. F., Nitzl, C., Ringle, C. M., &amp; Howard, M. C. (2020). Beyond a tandem analysis of SEM and PROCESS: Use of PLS-SEM for mediation analyses! </w:t>
          </w:r>
          <w:r w:rsidRPr="00562185">
            <w:rPr>
              <w:rFonts w:ascii="Arial" w:hAnsi="Arial" w:cs="Arial"/>
              <w:bCs/>
              <w:i/>
              <w:iCs/>
              <w:color w:val="000000"/>
            </w:rPr>
            <w:t>International Journal of Market Research</w:t>
          </w:r>
          <w:r w:rsidRPr="00562185">
            <w:rPr>
              <w:rFonts w:ascii="Arial" w:hAnsi="Arial" w:cs="Arial"/>
              <w:bCs/>
              <w:color w:val="000000"/>
            </w:rPr>
            <w:t xml:space="preserve">, </w:t>
          </w:r>
          <w:r w:rsidRPr="00562185">
            <w:rPr>
              <w:rFonts w:ascii="Arial" w:hAnsi="Arial" w:cs="Arial"/>
              <w:bCs/>
              <w:i/>
              <w:iCs/>
              <w:color w:val="000000"/>
            </w:rPr>
            <w:t>62</w:t>
          </w:r>
          <w:r w:rsidRPr="00562185">
            <w:rPr>
              <w:rFonts w:ascii="Arial" w:hAnsi="Arial" w:cs="Arial"/>
              <w:bCs/>
              <w:color w:val="000000"/>
            </w:rPr>
            <w:t>(3), 288–299. https://doi.org/10.1177/1470785320915686</w:t>
          </w:r>
        </w:p>
        <w:p w14:paraId="34E8E5FA" w14:textId="77777777" w:rsidR="008C6478" w:rsidRPr="00562185" w:rsidRDefault="008C6478" w:rsidP="008C6478">
          <w:pPr>
            <w:autoSpaceDE w:val="0"/>
            <w:autoSpaceDN w:val="0"/>
            <w:ind w:hanging="480"/>
            <w:jc w:val="both"/>
            <w:divId w:val="1994094615"/>
            <w:rPr>
              <w:rFonts w:ascii="Arial" w:hAnsi="Arial" w:cs="Arial"/>
              <w:bCs/>
              <w:color w:val="000000"/>
            </w:rPr>
          </w:pPr>
          <w:r w:rsidRPr="00562185">
            <w:rPr>
              <w:rFonts w:ascii="Arial" w:hAnsi="Arial" w:cs="Arial"/>
              <w:bCs/>
              <w:color w:val="000000"/>
            </w:rPr>
            <w:t xml:space="preserve">Satar, M. S., Alharthi, S., Alarifi, G., &amp; Omeish, F. (2024). Does Digital Capabilities Foster Social Innovation Performance in Social Enterprises? Mediation by Firm-Level </w:t>
          </w:r>
          <w:r w:rsidRPr="00562185">
            <w:rPr>
              <w:rFonts w:ascii="Arial" w:hAnsi="Arial" w:cs="Arial"/>
              <w:bCs/>
              <w:color w:val="000000"/>
            </w:rPr>
            <w:lastRenderedPageBreak/>
            <w:t xml:space="preserve">Entrepreneurial Orientation. </w:t>
          </w:r>
          <w:r w:rsidRPr="00562185">
            <w:rPr>
              <w:rFonts w:ascii="Arial" w:hAnsi="Arial" w:cs="Arial"/>
              <w:bCs/>
              <w:i/>
              <w:iCs/>
              <w:color w:val="000000"/>
            </w:rPr>
            <w:t>Sustainability</w:t>
          </w:r>
          <w:r w:rsidRPr="00562185">
            <w:rPr>
              <w:rFonts w:ascii="Arial" w:hAnsi="Arial" w:cs="Arial"/>
              <w:bCs/>
              <w:color w:val="000000"/>
            </w:rPr>
            <w:t xml:space="preserve">, </w:t>
          </w:r>
          <w:r w:rsidRPr="00562185">
            <w:rPr>
              <w:rFonts w:ascii="Arial" w:hAnsi="Arial" w:cs="Arial"/>
              <w:bCs/>
              <w:i/>
              <w:iCs/>
              <w:color w:val="000000"/>
            </w:rPr>
            <w:t>16</w:t>
          </w:r>
          <w:r w:rsidRPr="00562185">
            <w:rPr>
              <w:rFonts w:ascii="Arial" w:hAnsi="Arial" w:cs="Arial"/>
              <w:bCs/>
              <w:color w:val="000000"/>
            </w:rPr>
            <w:t>(6), 2464. https://doi.org/10.3390/su16062464</w:t>
          </w:r>
        </w:p>
        <w:p w14:paraId="65CB7C7D" w14:textId="77777777" w:rsidR="008C6478" w:rsidRPr="00562185" w:rsidRDefault="008C6478" w:rsidP="008C6478">
          <w:pPr>
            <w:autoSpaceDE w:val="0"/>
            <w:autoSpaceDN w:val="0"/>
            <w:ind w:hanging="480"/>
            <w:jc w:val="both"/>
            <w:divId w:val="1859654085"/>
            <w:rPr>
              <w:rFonts w:ascii="Arial" w:hAnsi="Arial" w:cs="Arial"/>
              <w:bCs/>
              <w:color w:val="000000"/>
            </w:rPr>
          </w:pPr>
          <w:r w:rsidRPr="00562185">
            <w:rPr>
              <w:rFonts w:ascii="Arial" w:hAnsi="Arial" w:cs="Arial"/>
              <w:bCs/>
              <w:color w:val="000000"/>
            </w:rPr>
            <w:t xml:space="preserve">Shabbir, M. S., &amp; Batool, F. (2025). Social Entrepreneurship for Community Development: The Role of Social Capital in Establishing Sustainable Enterprises. </w:t>
          </w:r>
          <w:r w:rsidRPr="00562185">
            <w:rPr>
              <w:rFonts w:ascii="Arial" w:hAnsi="Arial" w:cs="Arial"/>
              <w:bCs/>
              <w:i/>
              <w:iCs/>
              <w:color w:val="000000"/>
            </w:rPr>
            <w:t>Journal of Social Entrepreneurship</w:t>
          </w:r>
          <w:r w:rsidRPr="00562185">
            <w:rPr>
              <w:rFonts w:ascii="Arial" w:hAnsi="Arial" w:cs="Arial"/>
              <w:bCs/>
              <w:color w:val="000000"/>
            </w:rPr>
            <w:t>, 1–26. https://doi.org/10.1080/19420676.2025.2492060</w:t>
          </w:r>
        </w:p>
        <w:p w14:paraId="4A73AAFD" w14:textId="77777777" w:rsidR="008C6478" w:rsidRPr="00562185" w:rsidRDefault="008C6478" w:rsidP="008C6478">
          <w:pPr>
            <w:autoSpaceDE w:val="0"/>
            <w:autoSpaceDN w:val="0"/>
            <w:ind w:hanging="480"/>
            <w:jc w:val="both"/>
            <w:divId w:val="981471506"/>
            <w:rPr>
              <w:rFonts w:ascii="Arial" w:hAnsi="Arial" w:cs="Arial"/>
              <w:bCs/>
              <w:color w:val="000000"/>
            </w:rPr>
          </w:pPr>
          <w:r w:rsidRPr="00562185">
            <w:rPr>
              <w:rFonts w:ascii="Arial" w:hAnsi="Arial" w:cs="Arial"/>
              <w:bCs/>
              <w:color w:val="000000"/>
            </w:rPr>
            <w:t xml:space="preserve">Sica, G., Palazzo, M., Micozzi, A., Gigauri, I., Ključnikov, A., &amp; Lusini, G. (2025). The role of communities and social innovation in circular economy and sustainable packaging: a bibliometric perspective. </w:t>
          </w:r>
          <w:r w:rsidRPr="00562185">
            <w:rPr>
              <w:rFonts w:ascii="Arial" w:hAnsi="Arial" w:cs="Arial"/>
              <w:bCs/>
              <w:i/>
              <w:iCs/>
              <w:color w:val="000000"/>
            </w:rPr>
            <w:t>Cogent Business &amp; Management</w:t>
          </w:r>
          <w:r w:rsidRPr="00562185">
            <w:rPr>
              <w:rFonts w:ascii="Arial" w:hAnsi="Arial" w:cs="Arial"/>
              <w:bCs/>
              <w:color w:val="000000"/>
            </w:rPr>
            <w:t xml:space="preserve">, </w:t>
          </w:r>
          <w:r w:rsidRPr="00562185">
            <w:rPr>
              <w:rFonts w:ascii="Arial" w:hAnsi="Arial" w:cs="Arial"/>
              <w:bCs/>
              <w:i/>
              <w:iCs/>
              <w:color w:val="000000"/>
            </w:rPr>
            <w:t>12</w:t>
          </w:r>
          <w:r w:rsidRPr="00562185">
            <w:rPr>
              <w:rFonts w:ascii="Arial" w:hAnsi="Arial" w:cs="Arial"/>
              <w:bCs/>
              <w:color w:val="000000"/>
            </w:rPr>
            <w:t>(1). https://doi.org/10.1080/23311975.2025.2583738</w:t>
          </w:r>
        </w:p>
        <w:p w14:paraId="5273951C" w14:textId="77777777" w:rsidR="008C6478" w:rsidRPr="00562185" w:rsidRDefault="008C6478" w:rsidP="008C6478">
          <w:pPr>
            <w:autoSpaceDE w:val="0"/>
            <w:autoSpaceDN w:val="0"/>
            <w:ind w:hanging="480"/>
            <w:jc w:val="both"/>
            <w:divId w:val="842889973"/>
            <w:rPr>
              <w:rFonts w:ascii="Arial" w:hAnsi="Arial" w:cs="Arial"/>
              <w:bCs/>
              <w:color w:val="000000"/>
            </w:rPr>
          </w:pPr>
          <w:r w:rsidRPr="00562185">
            <w:rPr>
              <w:rFonts w:ascii="Arial" w:hAnsi="Arial" w:cs="Arial"/>
              <w:bCs/>
              <w:color w:val="000000"/>
            </w:rPr>
            <w:t xml:space="preserve">Soumitra Dutta, Bruno Lanvin, Lorena Rivera León, &amp; Sacha Wunsch-Vincent. (2024). </w:t>
          </w:r>
          <w:r w:rsidRPr="00562185">
            <w:rPr>
              <w:rFonts w:ascii="Arial" w:hAnsi="Arial" w:cs="Arial"/>
              <w:bCs/>
              <w:i/>
              <w:iCs/>
              <w:color w:val="000000"/>
            </w:rPr>
            <w:t>Global Innovation Index 2024 Unlocking the Promise of Social Entrepreneurship</w:t>
          </w:r>
          <w:r w:rsidRPr="00562185">
            <w:rPr>
              <w:rFonts w:ascii="Arial" w:hAnsi="Arial" w:cs="Arial"/>
              <w:bCs/>
              <w:color w:val="000000"/>
            </w:rPr>
            <w:t>.</w:t>
          </w:r>
        </w:p>
        <w:p w14:paraId="372C2DE9" w14:textId="77777777" w:rsidR="008C6478" w:rsidRPr="00562185" w:rsidRDefault="008C6478" w:rsidP="008C6478">
          <w:pPr>
            <w:autoSpaceDE w:val="0"/>
            <w:autoSpaceDN w:val="0"/>
            <w:ind w:hanging="480"/>
            <w:jc w:val="both"/>
            <w:divId w:val="775293112"/>
            <w:rPr>
              <w:rFonts w:ascii="Arial" w:hAnsi="Arial" w:cs="Arial"/>
              <w:bCs/>
              <w:color w:val="000000"/>
            </w:rPr>
          </w:pPr>
          <w:r w:rsidRPr="00562185">
            <w:rPr>
              <w:rFonts w:ascii="Arial" w:hAnsi="Arial" w:cs="Arial"/>
              <w:bCs/>
              <w:i/>
              <w:iCs/>
              <w:color w:val="000000"/>
            </w:rPr>
            <w:t>Starting, Scaling and Sustaining Social Innovation</w:t>
          </w:r>
          <w:r w:rsidRPr="00562185">
            <w:rPr>
              <w:rFonts w:ascii="Arial" w:hAnsi="Arial" w:cs="Arial"/>
              <w:bCs/>
              <w:color w:val="000000"/>
            </w:rPr>
            <w:t>. (2025). OECD Publishing. https://doi.org/10.1787/ec1dfb67-en</w:t>
          </w:r>
        </w:p>
        <w:p w14:paraId="34EA1C36" w14:textId="77777777" w:rsidR="008C6478" w:rsidRPr="00562185" w:rsidRDefault="008C6478" w:rsidP="008C6478">
          <w:pPr>
            <w:autoSpaceDE w:val="0"/>
            <w:autoSpaceDN w:val="0"/>
            <w:ind w:hanging="480"/>
            <w:jc w:val="both"/>
            <w:divId w:val="758604347"/>
            <w:rPr>
              <w:rFonts w:ascii="Arial" w:hAnsi="Arial" w:cs="Arial"/>
              <w:bCs/>
              <w:color w:val="000000"/>
            </w:rPr>
          </w:pPr>
          <w:r w:rsidRPr="00562185">
            <w:rPr>
              <w:rFonts w:ascii="Arial" w:hAnsi="Arial" w:cs="Arial"/>
              <w:bCs/>
              <w:color w:val="000000"/>
            </w:rPr>
            <w:t xml:space="preserve">Woo, C., &amp; Jung, H. (2022). The Impact of Social Enterprises on Individual Wellbeing in South Korea: The Moderating Roles of Social Capital in Multilevel Analysis. </w:t>
          </w:r>
          <w:r w:rsidRPr="00562185">
            <w:rPr>
              <w:rFonts w:ascii="Arial" w:hAnsi="Arial" w:cs="Arial"/>
              <w:bCs/>
              <w:i/>
              <w:iCs/>
              <w:color w:val="000000"/>
            </w:rPr>
            <w:t>Social Indicators Research</w:t>
          </w:r>
          <w:r w:rsidRPr="00562185">
            <w:rPr>
              <w:rFonts w:ascii="Arial" w:hAnsi="Arial" w:cs="Arial"/>
              <w:bCs/>
              <w:color w:val="000000"/>
            </w:rPr>
            <w:t xml:space="preserve">, </w:t>
          </w:r>
          <w:r w:rsidRPr="00562185">
            <w:rPr>
              <w:rFonts w:ascii="Arial" w:hAnsi="Arial" w:cs="Arial"/>
              <w:bCs/>
              <w:i/>
              <w:iCs/>
              <w:color w:val="000000"/>
            </w:rPr>
            <w:t>159</w:t>
          </w:r>
          <w:r w:rsidRPr="00562185">
            <w:rPr>
              <w:rFonts w:ascii="Arial" w:hAnsi="Arial" w:cs="Arial"/>
              <w:bCs/>
              <w:color w:val="000000"/>
            </w:rPr>
            <w:t>(2), 433–454. https://doi.org/10.1007/s11205-021-02759-8</w:t>
          </w:r>
        </w:p>
        <w:p w14:paraId="144911EC" w14:textId="77777777" w:rsidR="008C6478" w:rsidRPr="00562185" w:rsidRDefault="008C6478" w:rsidP="008C6478">
          <w:pPr>
            <w:autoSpaceDE w:val="0"/>
            <w:autoSpaceDN w:val="0"/>
            <w:ind w:hanging="480"/>
            <w:jc w:val="both"/>
            <w:divId w:val="897277236"/>
            <w:rPr>
              <w:rFonts w:ascii="Arial" w:hAnsi="Arial" w:cs="Arial"/>
              <w:bCs/>
              <w:color w:val="000000"/>
            </w:rPr>
          </w:pPr>
          <w:r w:rsidRPr="00562185">
            <w:rPr>
              <w:rFonts w:ascii="Arial" w:hAnsi="Arial" w:cs="Arial"/>
              <w:bCs/>
              <w:color w:val="000000"/>
            </w:rPr>
            <w:t xml:space="preserve">Yasmin, F., Saleem, M. A., Low, D., Erdiaw-Kwasie, M., &amp; Dahl, S. (2025). Measuring sustainability in social enterprises: Development and validation of a multi-dimensional framework. </w:t>
          </w:r>
          <w:r w:rsidRPr="00562185">
            <w:rPr>
              <w:rFonts w:ascii="Arial" w:hAnsi="Arial" w:cs="Arial"/>
              <w:bCs/>
              <w:i/>
              <w:iCs/>
              <w:color w:val="000000"/>
            </w:rPr>
            <w:t>Acta Psychologica</w:t>
          </w:r>
          <w:r w:rsidRPr="00562185">
            <w:rPr>
              <w:rFonts w:ascii="Arial" w:hAnsi="Arial" w:cs="Arial"/>
              <w:bCs/>
              <w:color w:val="000000"/>
            </w:rPr>
            <w:t xml:space="preserve">, </w:t>
          </w:r>
          <w:r w:rsidRPr="00562185">
            <w:rPr>
              <w:rFonts w:ascii="Arial" w:hAnsi="Arial" w:cs="Arial"/>
              <w:bCs/>
              <w:i/>
              <w:iCs/>
              <w:color w:val="000000"/>
            </w:rPr>
            <w:t>254</w:t>
          </w:r>
          <w:r w:rsidRPr="00562185">
            <w:rPr>
              <w:rFonts w:ascii="Arial" w:hAnsi="Arial" w:cs="Arial"/>
              <w:bCs/>
              <w:color w:val="000000"/>
            </w:rPr>
            <w:t>, 104807. https://doi.org/10.1016/j.actpsy.2025.104807</w:t>
          </w:r>
        </w:p>
        <w:p w14:paraId="0AABFBFA" w14:textId="620D1318" w:rsidR="004D4277" w:rsidRPr="008C6478" w:rsidRDefault="00000000" w:rsidP="008C6478">
          <w:pPr>
            <w:pStyle w:val="ReferHead"/>
            <w:spacing w:after="0"/>
            <w:jc w:val="both"/>
            <w:rPr>
              <w:rFonts w:ascii="Arial" w:hAnsi="Arial" w:cs="Arial"/>
              <w:b w:val="0"/>
              <w:bCs/>
              <w:sz w:val="20"/>
            </w:rPr>
            <w:sectPr w:rsidR="004D4277" w:rsidRPr="008C6478" w:rsidSect="00DA5FA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sdtContent>
    </w:sdt>
    <w:p w14:paraId="02EE4BF6" w14:textId="671C23DA" w:rsidR="00B01FCD" w:rsidRPr="00FB3A86" w:rsidRDefault="00B01FCD" w:rsidP="00441B6F">
      <w:pPr>
        <w:pStyle w:val="Appendix"/>
        <w:spacing w:after="0"/>
        <w:jc w:val="both"/>
        <w:rPr>
          <w:rFonts w:ascii="Arial" w:hAnsi="Arial" w:cs="Arial"/>
          <w:b w:val="0"/>
        </w:rPr>
      </w:pPr>
    </w:p>
    <w:sectPr w:rsidR="00B01FCD" w:rsidRPr="00FB3A86" w:rsidSect="00DA5FA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5C67" w14:textId="77777777" w:rsidR="00065FD9" w:rsidRPr="009B3C16" w:rsidRDefault="00065FD9" w:rsidP="00C37E61">
      <w:r w:rsidRPr="009B3C16">
        <w:separator/>
      </w:r>
    </w:p>
  </w:endnote>
  <w:endnote w:type="continuationSeparator" w:id="0">
    <w:p w14:paraId="1890BB0C" w14:textId="77777777" w:rsidR="00065FD9" w:rsidRPr="009B3C16" w:rsidRDefault="00065FD9" w:rsidP="00C37E61">
      <w:r w:rsidRPr="009B3C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2D2" w14:textId="77777777" w:rsidR="00946E8A" w:rsidRDefault="0094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F1EB" w14:textId="77777777" w:rsidR="00946E8A" w:rsidRDefault="0094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D658" w14:textId="20983625" w:rsidR="00754C9A" w:rsidRPr="00946E8A" w:rsidRDefault="00754C9A" w:rsidP="00946E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22E9" w14:textId="77777777" w:rsidR="00C37E61" w:rsidRPr="009B3C16"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20E7A" w14:textId="77777777" w:rsidR="00065FD9" w:rsidRPr="009B3C16" w:rsidRDefault="00065FD9" w:rsidP="00C37E61">
      <w:r w:rsidRPr="009B3C16">
        <w:separator/>
      </w:r>
    </w:p>
  </w:footnote>
  <w:footnote w:type="continuationSeparator" w:id="0">
    <w:p w14:paraId="00814E92" w14:textId="77777777" w:rsidR="00065FD9" w:rsidRPr="009B3C16" w:rsidRDefault="00065FD9" w:rsidP="00C37E61">
      <w:r w:rsidRPr="009B3C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E2E9" w14:textId="2CF0DDA4" w:rsidR="00946E8A" w:rsidRDefault="00000000">
    <w:pPr>
      <w:pStyle w:val="Header"/>
    </w:pPr>
    <w:r>
      <w:pict w14:anchorId="40CA5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5"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AE347" w14:textId="7B039FFE" w:rsidR="00946E8A" w:rsidRDefault="00000000">
    <w:pPr>
      <w:pStyle w:val="Header"/>
    </w:pPr>
    <w:r>
      <w:pict w14:anchorId="558C1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6"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06DB" w14:textId="5712865D" w:rsidR="00296529" w:rsidRPr="009B3C16" w:rsidRDefault="00000000" w:rsidP="00296529">
    <w:pPr>
      <w:ind w:left="2160"/>
      <w:jc w:val="center"/>
      <w:rPr>
        <w:rFonts w:ascii="Times New Roman" w:eastAsia="Calibri" w:hAnsi="Times New Roman"/>
        <w:i/>
        <w:sz w:val="18"/>
        <w:szCs w:val="22"/>
      </w:rPr>
    </w:pPr>
    <w:r>
      <w:pict w14:anchorId="34450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4"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7EAB0C9" w14:textId="77777777" w:rsidR="00296529" w:rsidRPr="009B3C16" w:rsidRDefault="00754C9A" w:rsidP="00296529">
    <w:pPr>
      <w:ind w:left="4320"/>
      <w:rPr>
        <w:rFonts w:ascii="Times New Roman" w:eastAsia="Calibri" w:hAnsi="Times New Roman"/>
        <w:i/>
        <w:sz w:val="18"/>
        <w:szCs w:val="22"/>
      </w:rPr>
    </w:pPr>
    <w:r w:rsidRPr="009B3C16">
      <w:rPr>
        <w:rFonts w:ascii="Times New Roman" w:eastAsia="Calibri" w:hAnsi="Times New Roman"/>
        <w:i/>
        <w:sz w:val="18"/>
        <w:szCs w:val="22"/>
      </w:rPr>
      <w:t xml:space="preserve">.     </w:t>
    </w:r>
  </w:p>
  <w:p w14:paraId="118CF5D3" w14:textId="77777777" w:rsidR="00296529" w:rsidRPr="009B3C16" w:rsidRDefault="00754C9A" w:rsidP="00296529">
    <w:pPr>
      <w:jc w:val="center"/>
      <w:rPr>
        <w:rFonts w:ascii="Times New Roman" w:eastAsia="Calibri" w:hAnsi="Times New Roman"/>
        <w:i/>
        <w:sz w:val="18"/>
        <w:szCs w:val="22"/>
      </w:rPr>
    </w:pPr>
    <w:r w:rsidRPr="009B3C16">
      <w:rPr>
        <w:rFonts w:ascii="Times New Roman" w:eastAsia="Calibri" w:hAnsi="Times New Roman"/>
        <w:i/>
        <w:sz w:val="18"/>
        <w:szCs w:val="22"/>
      </w:rPr>
      <w:t>.</w:t>
    </w:r>
  </w:p>
  <w:p w14:paraId="67BF5B38" w14:textId="77777777" w:rsidR="00296529" w:rsidRPr="009B3C16" w:rsidRDefault="00296529" w:rsidP="00296529">
    <w:pPr>
      <w:spacing w:after="200"/>
      <w:jc w:val="center"/>
      <w:rPr>
        <w:rFonts w:ascii="Times New Roman" w:eastAsia="Calibri" w:hAnsi="Times New Roman"/>
        <w:b/>
        <w:i/>
        <w:sz w:val="32"/>
        <w:szCs w:val="22"/>
      </w:rPr>
    </w:pPr>
    <w:r w:rsidRPr="009B3C16">
      <w:rPr>
        <w:rFonts w:ascii="Times New Roman" w:eastAsia="Calibri" w:hAnsi="Times New Roman"/>
        <w:b/>
        <w:i/>
        <w:sz w:val="32"/>
        <w:szCs w:val="22"/>
      </w:rPr>
      <w:t xml:space="preserve">              . </w:t>
    </w:r>
  </w:p>
  <w:p w14:paraId="331B5CB2" w14:textId="77777777" w:rsidR="00296529" w:rsidRPr="009B3C16" w:rsidRDefault="00296529" w:rsidP="00296529">
    <w:pPr>
      <w:jc w:val="center"/>
      <w:rPr>
        <w:rFonts w:ascii="Times New Roman" w:eastAsia="Calibri" w:hAnsi="Times New Roman"/>
        <w:i/>
        <w:sz w:val="18"/>
        <w:szCs w:val="22"/>
      </w:rPr>
    </w:pPr>
    <w:r w:rsidRPr="009B3C16">
      <w:rPr>
        <w:rFonts w:ascii="Times New Roman" w:eastAsia="Calibri" w:hAnsi="Times New Roman"/>
        <w:i/>
        <w:sz w:val="18"/>
        <w:szCs w:val="22"/>
      </w:rPr>
      <w:t xml:space="preserve">                     </w:t>
    </w:r>
  </w:p>
  <w:p w14:paraId="3BBFDAFA" w14:textId="77777777" w:rsidR="00296529" w:rsidRPr="009B3C16" w:rsidRDefault="00296529" w:rsidP="00296529">
    <w:pPr>
      <w:tabs>
        <w:tab w:val="left" w:pos="2145"/>
      </w:tabs>
      <w:rPr>
        <w:rFonts w:ascii="Times New Roman" w:eastAsia="Calibri" w:hAnsi="Times New Roman"/>
        <w:i/>
        <w:sz w:val="18"/>
        <w:szCs w:val="22"/>
      </w:rPr>
    </w:pPr>
    <w:r w:rsidRPr="009B3C16">
      <w:rPr>
        <w:rFonts w:ascii="Times New Roman" w:eastAsia="Calibri" w:hAnsi="Times New Roman"/>
        <w:i/>
        <w:sz w:val="18"/>
        <w:szCs w:val="22"/>
      </w:rPr>
      <w:tab/>
    </w:r>
    <w:r w:rsidR="00754C9A" w:rsidRPr="009B3C16">
      <w:rPr>
        <w:rFonts w:ascii="Times New Roman" w:eastAsia="Calibri" w:hAnsi="Times New Roman"/>
        <w:i/>
        <w:sz w:val="18"/>
        <w:szCs w:val="22"/>
      </w:rPr>
      <w:t>.</w:t>
    </w:r>
  </w:p>
  <w:p w14:paraId="4A407925" w14:textId="77777777" w:rsidR="00296529" w:rsidRPr="009B3C16" w:rsidRDefault="00754C9A">
    <w:pPr>
      <w:pStyle w:val="Header"/>
    </w:pPr>
    <w:r w:rsidRPr="009B3C1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40B4" w14:textId="689CB068" w:rsidR="00946E8A" w:rsidRDefault="00000000">
    <w:pPr>
      <w:pStyle w:val="Header"/>
    </w:pPr>
    <w:r>
      <w:pict w14:anchorId="3F98E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8"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pict w14:anchorId="1C6E581E">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AF3" w14:textId="6BC5DC10" w:rsidR="00946E8A" w:rsidRDefault="00000000">
    <w:pPr>
      <w:pStyle w:val="Header"/>
    </w:pPr>
    <w:r>
      <w:pict w14:anchorId="1ADEA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9"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pict w14:anchorId="2EE673CF">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0FC" w14:textId="3AA8F862" w:rsidR="00946E8A" w:rsidRPr="009B3C16" w:rsidRDefault="00000000" w:rsidP="00296529">
    <w:pPr>
      <w:ind w:left="2160"/>
      <w:jc w:val="center"/>
      <w:rPr>
        <w:rFonts w:ascii="Times New Roman" w:eastAsia="Calibri" w:hAnsi="Times New Roman"/>
        <w:i/>
        <w:sz w:val="18"/>
        <w:szCs w:val="22"/>
      </w:rPr>
    </w:pPr>
    <w:r>
      <w:pict w14:anchorId="6EAE9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54487"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pict w14:anchorId="12F9768C">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D7C8E6" w14:textId="77777777" w:rsidR="00946E8A" w:rsidRPr="009B3C16" w:rsidRDefault="00946E8A" w:rsidP="00296529">
    <w:pPr>
      <w:ind w:left="4320"/>
      <w:rPr>
        <w:rFonts w:ascii="Times New Roman" w:eastAsia="Calibri" w:hAnsi="Times New Roman"/>
        <w:i/>
        <w:sz w:val="18"/>
        <w:szCs w:val="22"/>
      </w:rPr>
    </w:pPr>
    <w:r w:rsidRPr="009B3C16">
      <w:rPr>
        <w:rFonts w:ascii="Times New Roman" w:eastAsia="Calibri" w:hAnsi="Times New Roman"/>
        <w:i/>
        <w:sz w:val="18"/>
        <w:szCs w:val="22"/>
      </w:rPr>
      <w:t xml:space="preserve">.     </w:t>
    </w:r>
  </w:p>
  <w:p w14:paraId="7B42DF9D" w14:textId="77777777" w:rsidR="00946E8A" w:rsidRPr="009B3C16" w:rsidRDefault="00946E8A" w:rsidP="00296529">
    <w:pPr>
      <w:jc w:val="center"/>
      <w:rPr>
        <w:rFonts w:ascii="Times New Roman" w:eastAsia="Calibri" w:hAnsi="Times New Roman"/>
        <w:i/>
        <w:sz w:val="18"/>
        <w:szCs w:val="22"/>
      </w:rPr>
    </w:pPr>
    <w:r w:rsidRPr="009B3C16">
      <w:rPr>
        <w:rFonts w:ascii="Times New Roman" w:eastAsia="Calibri" w:hAnsi="Times New Roman"/>
        <w:i/>
        <w:sz w:val="18"/>
        <w:szCs w:val="22"/>
      </w:rPr>
      <w:t>.</w:t>
    </w:r>
  </w:p>
  <w:p w14:paraId="4F8995DA" w14:textId="77777777" w:rsidR="00946E8A" w:rsidRPr="009B3C16" w:rsidRDefault="00946E8A" w:rsidP="00296529">
    <w:pPr>
      <w:spacing w:after="200"/>
      <w:jc w:val="center"/>
      <w:rPr>
        <w:rFonts w:ascii="Times New Roman" w:eastAsia="Calibri" w:hAnsi="Times New Roman"/>
        <w:b/>
        <w:i/>
        <w:sz w:val="32"/>
        <w:szCs w:val="22"/>
      </w:rPr>
    </w:pPr>
    <w:r w:rsidRPr="009B3C16">
      <w:rPr>
        <w:rFonts w:ascii="Times New Roman" w:eastAsia="Calibri" w:hAnsi="Times New Roman"/>
        <w:b/>
        <w:i/>
        <w:sz w:val="32"/>
        <w:szCs w:val="22"/>
      </w:rPr>
      <w:t xml:space="preserve">              . </w:t>
    </w:r>
  </w:p>
  <w:p w14:paraId="6C46A3EF" w14:textId="77777777" w:rsidR="00946E8A" w:rsidRPr="009B3C16" w:rsidRDefault="00946E8A" w:rsidP="00296529">
    <w:pPr>
      <w:jc w:val="center"/>
      <w:rPr>
        <w:rFonts w:ascii="Times New Roman" w:eastAsia="Calibri" w:hAnsi="Times New Roman"/>
        <w:i/>
        <w:sz w:val="18"/>
        <w:szCs w:val="22"/>
      </w:rPr>
    </w:pPr>
    <w:r w:rsidRPr="009B3C16">
      <w:rPr>
        <w:rFonts w:ascii="Times New Roman" w:eastAsia="Calibri" w:hAnsi="Times New Roman"/>
        <w:i/>
        <w:sz w:val="18"/>
        <w:szCs w:val="22"/>
      </w:rPr>
      <w:t xml:space="preserve">                     </w:t>
    </w:r>
  </w:p>
  <w:p w14:paraId="6D0BFC8F" w14:textId="77777777" w:rsidR="00946E8A" w:rsidRPr="009B3C16" w:rsidRDefault="00946E8A" w:rsidP="00296529">
    <w:pPr>
      <w:tabs>
        <w:tab w:val="left" w:pos="2145"/>
      </w:tabs>
      <w:rPr>
        <w:rFonts w:ascii="Times New Roman" w:eastAsia="Calibri" w:hAnsi="Times New Roman"/>
        <w:i/>
        <w:sz w:val="18"/>
        <w:szCs w:val="22"/>
      </w:rPr>
    </w:pPr>
    <w:r w:rsidRPr="009B3C16">
      <w:rPr>
        <w:rFonts w:ascii="Times New Roman" w:eastAsia="Calibri" w:hAnsi="Times New Roman"/>
        <w:i/>
        <w:sz w:val="18"/>
        <w:szCs w:val="22"/>
      </w:rPr>
      <w:tab/>
      <w:t>.</w:t>
    </w:r>
  </w:p>
  <w:p w14:paraId="7FE4FA26" w14:textId="77777777" w:rsidR="00946E8A" w:rsidRPr="009B3C16" w:rsidRDefault="00946E8A">
    <w:pPr>
      <w:pStyle w:val="Header"/>
    </w:pPr>
    <w:r w:rsidRPr="009B3C1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15960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28938">
    <w:abstractNumId w:val="15"/>
  </w:num>
  <w:num w:numId="3" w16cid:durableId="933517098">
    <w:abstractNumId w:val="23"/>
  </w:num>
  <w:num w:numId="4" w16cid:durableId="4732610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118329149">
    <w:abstractNumId w:val="7"/>
  </w:num>
  <w:num w:numId="6" w16cid:durableId="544754680">
    <w:abstractNumId w:val="6"/>
  </w:num>
  <w:num w:numId="7" w16cid:durableId="277949365">
    <w:abstractNumId w:val="1"/>
  </w:num>
  <w:num w:numId="8" w16cid:durableId="1916084740">
    <w:abstractNumId w:val="12"/>
  </w:num>
  <w:num w:numId="9" w16cid:durableId="1648898444">
    <w:abstractNumId w:val="25"/>
  </w:num>
  <w:num w:numId="10" w16cid:durableId="1424912463">
    <w:abstractNumId w:val="2"/>
  </w:num>
  <w:num w:numId="11" w16cid:durableId="475071813">
    <w:abstractNumId w:val="18"/>
  </w:num>
  <w:num w:numId="12" w16cid:durableId="1605263207">
    <w:abstractNumId w:val="3"/>
  </w:num>
  <w:num w:numId="13" w16cid:durableId="1400208425">
    <w:abstractNumId w:val="17"/>
  </w:num>
  <w:num w:numId="14" w16cid:durableId="592860888">
    <w:abstractNumId w:val="8"/>
  </w:num>
  <w:num w:numId="15" w16cid:durableId="591940174">
    <w:abstractNumId w:val="21"/>
  </w:num>
  <w:num w:numId="16" w16cid:durableId="562643151">
    <w:abstractNumId w:val="5"/>
  </w:num>
  <w:num w:numId="17" w16cid:durableId="12608463">
    <w:abstractNumId w:val="22"/>
  </w:num>
  <w:num w:numId="18" w16cid:durableId="1795177313">
    <w:abstractNumId w:val="14"/>
  </w:num>
  <w:num w:numId="19" w16cid:durableId="919482246">
    <w:abstractNumId w:val="28"/>
  </w:num>
  <w:num w:numId="20" w16cid:durableId="2016179494">
    <w:abstractNumId w:val="11"/>
  </w:num>
  <w:num w:numId="21" w16cid:durableId="1555502840">
    <w:abstractNumId w:val="9"/>
  </w:num>
  <w:num w:numId="22" w16cid:durableId="1924099045">
    <w:abstractNumId w:val="13"/>
  </w:num>
  <w:num w:numId="23" w16cid:durableId="1026952290">
    <w:abstractNumId w:val="19"/>
  </w:num>
  <w:num w:numId="24" w16cid:durableId="1272274728">
    <w:abstractNumId w:val="26"/>
  </w:num>
  <w:num w:numId="25" w16cid:durableId="1591114823">
    <w:abstractNumId w:val="4"/>
  </w:num>
  <w:num w:numId="26" w16cid:durableId="1401369212">
    <w:abstractNumId w:val="16"/>
  </w:num>
  <w:num w:numId="27" w16cid:durableId="1109469934">
    <w:abstractNumId w:val="20"/>
  </w:num>
  <w:num w:numId="28" w16cid:durableId="1432701023">
    <w:abstractNumId w:val="27"/>
  </w:num>
  <w:num w:numId="29" w16cid:durableId="718280694">
    <w:abstractNumId w:val="24"/>
  </w:num>
  <w:num w:numId="30" w16cid:durableId="1964579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5FD9"/>
    <w:rsid w:val="000A47FA"/>
    <w:rsid w:val="000A5275"/>
    <w:rsid w:val="000A65D3"/>
    <w:rsid w:val="000B1E33"/>
    <w:rsid w:val="000D0CFF"/>
    <w:rsid w:val="000D5570"/>
    <w:rsid w:val="000D689F"/>
    <w:rsid w:val="000E02A0"/>
    <w:rsid w:val="000E6E70"/>
    <w:rsid w:val="000E7B7B"/>
    <w:rsid w:val="000E7D62"/>
    <w:rsid w:val="00103357"/>
    <w:rsid w:val="001124CD"/>
    <w:rsid w:val="001167AE"/>
    <w:rsid w:val="0012200F"/>
    <w:rsid w:val="00123C9F"/>
    <w:rsid w:val="00126190"/>
    <w:rsid w:val="00130F17"/>
    <w:rsid w:val="001320BF"/>
    <w:rsid w:val="00163BC4"/>
    <w:rsid w:val="0018419B"/>
    <w:rsid w:val="00191062"/>
    <w:rsid w:val="00192B72"/>
    <w:rsid w:val="001A29D8"/>
    <w:rsid w:val="001A5CAA"/>
    <w:rsid w:val="001B0427"/>
    <w:rsid w:val="001C3C24"/>
    <w:rsid w:val="001D3A51"/>
    <w:rsid w:val="001E10D2"/>
    <w:rsid w:val="001E25B4"/>
    <w:rsid w:val="001E44FE"/>
    <w:rsid w:val="00200595"/>
    <w:rsid w:val="00204835"/>
    <w:rsid w:val="00231920"/>
    <w:rsid w:val="0023195C"/>
    <w:rsid w:val="0024282C"/>
    <w:rsid w:val="00244A16"/>
    <w:rsid w:val="002460DC"/>
    <w:rsid w:val="00250985"/>
    <w:rsid w:val="002556F6"/>
    <w:rsid w:val="00271D77"/>
    <w:rsid w:val="00283105"/>
    <w:rsid w:val="00284C4C"/>
    <w:rsid w:val="00287E68"/>
    <w:rsid w:val="00296529"/>
    <w:rsid w:val="002A01B1"/>
    <w:rsid w:val="002A2D7A"/>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609"/>
    <w:rsid w:val="00471A80"/>
    <w:rsid w:val="004D2625"/>
    <w:rsid w:val="004D305E"/>
    <w:rsid w:val="004D4277"/>
    <w:rsid w:val="00502516"/>
    <w:rsid w:val="00505F06"/>
    <w:rsid w:val="00506828"/>
    <w:rsid w:val="00517446"/>
    <w:rsid w:val="0053056E"/>
    <w:rsid w:val="00554FDA"/>
    <w:rsid w:val="00562185"/>
    <w:rsid w:val="0057602A"/>
    <w:rsid w:val="005A6162"/>
    <w:rsid w:val="005C784C"/>
    <w:rsid w:val="005C7F7E"/>
    <w:rsid w:val="005D17F6"/>
    <w:rsid w:val="005E5539"/>
    <w:rsid w:val="006007BE"/>
    <w:rsid w:val="00602BF5"/>
    <w:rsid w:val="00617FDD"/>
    <w:rsid w:val="00633614"/>
    <w:rsid w:val="00633F68"/>
    <w:rsid w:val="00636EB2"/>
    <w:rsid w:val="006375B8"/>
    <w:rsid w:val="0066510A"/>
    <w:rsid w:val="00673F9F"/>
    <w:rsid w:val="00686953"/>
    <w:rsid w:val="00687DEA"/>
    <w:rsid w:val="00687E67"/>
    <w:rsid w:val="006967F7"/>
    <w:rsid w:val="006A077E"/>
    <w:rsid w:val="006A250C"/>
    <w:rsid w:val="006B21D3"/>
    <w:rsid w:val="006B57D0"/>
    <w:rsid w:val="006D30FF"/>
    <w:rsid w:val="006D6940"/>
    <w:rsid w:val="006E099A"/>
    <w:rsid w:val="006F11EC"/>
    <w:rsid w:val="0070082C"/>
    <w:rsid w:val="00717169"/>
    <w:rsid w:val="007369E6"/>
    <w:rsid w:val="00746E59"/>
    <w:rsid w:val="00754C9A"/>
    <w:rsid w:val="0075599A"/>
    <w:rsid w:val="00761D52"/>
    <w:rsid w:val="0077749E"/>
    <w:rsid w:val="00790ADA"/>
    <w:rsid w:val="00794A85"/>
    <w:rsid w:val="007B72AC"/>
    <w:rsid w:val="007D2288"/>
    <w:rsid w:val="007E088F"/>
    <w:rsid w:val="007F7B32"/>
    <w:rsid w:val="00804BC2"/>
    <w:rsid w:val="00804D89"/>
    <w:rsid w:val="008069D4"/>
    <w:rsid w:val="0081431A"/>
    <w:rsid w:val="0083216F"/>
    <w:rsid w:val="00857D1D"/>
    <w:rsid w:val="00860000"/>
    <w:rsid w:val="008609C6"/>
    <w:rsid w:val="00863BD3"/>
    <w:rsid w:val="008641ED"/>
    <w:rsid w:val="00866D66"/>
    <w:rsid w:val="008671C6"/>
    <w:rsid w:val="00875803"/>
    <w:rsid w:val="00880382"/>
    <w:rsid w:val="008B459E"/>
    <w:rsid w:val="008C4F0C"/>
    <w:rsid w:val="008C6478"/>
    <w:rsid w:val="008C70CE"/>
    <w:rsid w:val="008E13AE"/>
    <w:rsid w:val="008E1506"/>
    <w:rsid w:val="008E710C"/>
    <w:rsid w:val="008F69D6"/>
    <w:rsid w:val="00902823"/>
    <w:rsid w:val="00915CA6"/>
    <w:rsid w:val="00927834"/>
    <w:rsid w:val="00946E8A"/>
    <w:rsid w:val="009500A6"/>
    <w:rsid w:val="009555FA"/>
    <w:rsid w:val="00957C18"/>
    <w:rsid w:val="009659BA"/>
    <w:rsid w:val="00981B7D"/>
    <w:rsid w:val="00983040"/>
    <w:rsid w:val="009B3C16"/>
    <w:rsid w:val="009B3FB9"/>
    <w:rsid w:val="009C1422"/>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3571"/>
    <w:rsid w:val="00A94063"/>
    <w:rsid w:val="00AA6219"/>
    <w:rsid w:val="00AA74E0"/>
    <w:rsid w:val="00AB703F"/>
    <w:rsid w:val="00AC6BB8"/>
    <w:rsid w:val="00AE008F"/>
    <w:rsid w:val="00B01FCD"/>
    <w:rsid w:val="00B1776C"/>
    <w:rsid w:val="00B52583"/>
    <w:rsid w:val="00B52896"/>
    <w:rsid w:val="00B6458E"/>
    <w:rsid w:val="00B95236"/>
    <w:rsid w:val="00B96BD9"/>
    <w:rsid w:val="00BA1B01"/>
    <w:rsid w:val="00BA2641"/>
    <w:rsid w:val="00BB37AA"/>
    <w:rsid w:val="00BC53A0"/>
    <w:rsid w:val="00BE62AD"/>
    <w:rsid w:val="00BF121F"/>
    <w:rsid w:val="00BF1F80"/>
    <w:rsid w:val="00BF5644"/>
    <w:rsid w:val="00C11B9F"/>
    <w:rsid w:val="00C166EF"/>
    <w:rsid w:val="00C17EB0"/>
    <w:rsid w:val="00C27F5F"/>
    <w:rsid w:val="00C30A0F"/>
    <w:rsid w:val="00C37E61"/>
    <w:rsid w:val="00C70F1B"/>
    <w:rsid w:val="00C71A47"/>
    <w:rsid w:val="00C7464C"/>
    <w:rsid w:val="00C75DE0"/>
    <w:rsid w:val="00C85588"/>
    <w:rsid w:val="00C95B38"/>
    <w:rsid w:val="00CD6755"/>
    <w:rsid w:val="00CD6856"/>
    <w:rsid w:val="00CE0089"/>
    <w:rsid w:val="00CE7480"/>
    <w:rsid w:val="00CE793C"/>
    <w:rsid w:val="00CF193C"/>
    <w:rsid w:val="00D173F1"/>
    <w:rsid w:val="00D20BE2"/>
    <w:rsid w:val="00D3154B"/>
    <w:rsid w:val="00D74CB0"/>
    <w:rsid w:val="00D8295D"/>
    <w:rsid w:val="00DA5FA4"/>
    <w:rsid w:val="00DC2A65"/>
    <w:rsid w:val="00DC60A8"/>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2069"/>
    <w:rsid w:val="00EC57DC"/>
    <w:rsid w:val="00EC6A55"/>
    <w:rsid w:val="00ED0288"/>
    <w:rsid w:val="00EE52CB"/>
    <w:rsid w:val="00EF581D"/>
    <w:rsid w:val="00EF7FD8"/>
    <w:rsid w:val="00F06F59"/>
    <w:rsid w:val="00F17103"/>
    <w:rsid w:val="00F17988"/>
    <w:rsid w:val="00F2537A"/>
    <w:rsid w:val="00F469F0"/>
    <w:rsid w:val="00F53273"/>
    <w:rsid w:val="00F53BA9"/>
    <w:rsid w:val="00F66EDF"/>
    <w:rsid w:val="00F755E4"/>
    <w:rsid w:val="00F77D02"/>
    <w:rsid w:val="00F92DDE"/>
    <w:rsid w:val="00F96FEB"/>
    <w:rsid w:val="00FB3A86"/>
    <w:rsid w:val="00FD36C8"/>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5C554A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noProof/>
      <w:lang w:val="id-ID"/>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167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167A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2A2D7A"/>
    <w:rPr>
      <w:color w:val="666666"/>
    </w:rPr>
  </w:style>
  <w:style w:type="character" w:customStyle="1" w:styleId="Heading2Char">
    <w:name w:val="Heading 2 Char"/>
    <w:basedOn w:val="DefaultParagraphFont"/>
    <w:link w:val="Heading2"/>
    <w:semiHidden/>
    <w:rsid w:val="001167AE"/>
    <w:rPr>
      <w:rFonts w:asciiTheme="majorHAnsi" w:eastAsiaTheme="majorEastAsia" w:hAnsiTheme="majorHAnsi" w:cstheme="majorBidi"/>
      <w:noProof/>
      <w:color w:val="365F91" w:themeColor="accent1" w:themeShade="BF"/>
      <w:sz w:val="26"/>
      <w:szCs w:val="26"/>
      <w:lang w:val="id-ID"/>
    </w:rPr>
  </w:style>
  <w:style w:type="character" w:customStyle="1" w:styleId="Heading3Char">
    <w:name w:val="Heading 3 Char"/>
    <w:basedOn w:val="DefaultParagraphFont"/>
    <w:link w:val="Heading3"/>
    <w:semiHidden/>
    <w:rsid w:val="001167AE"/>
    <w:rPr>
      <w:rFonts w:asciiTheme="majorHAnsi" w:eastAsiaTheme="majorEastAsia" w:hAnsiTheme="majorHAnsi" w:cstheme="majorBidi"/>
      <w:noProof/>
      <w:color w:val="243F60" w:themeColor="accent1" w:themeShade="7F"/>
      <w:sz w:val="24"/>
      <w:szCs w:val="24"/>
      <w:lang w:val="id-ID"/>
    </w:rPr>
  </w:style>
  <w:style w:type="paragraph" w:styleId="NormalWeb">
    <w:name w:val="Normal (Web)"/>
    <w:basedOn w:val="Normal"/>
    <w:semiHidden/>
    <w:unhideWhenUsed/>
    <w:rsid w:val="00880382"/>
    <w:rPr>
      <w:rFonts w:ascii="Times New Roman" w:hAnsi="Times New Roman"/>
      <w:sz w:val="24"/>
      <w:szCs w:val="24"/>
    </w:rPr>
  </w:style>
  <w:style w:type="paragraph" w:styleId="NoSpacing">
    <w:name w:val="No Spacing"/>
    <w:uiPriority w:val="1"/>
    <w:qFormat/>
    <w:rsid w:val="008C4F0C"/>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8604347">
      <w:marLeft w:val="480"/>
      <w:marRight w:val="0"/>
      <w:marTop w:val="0"/>
      <w:marBottom w:val="0"/>
      <w:divBdr>
        <w:top w:val="none" w:sz="0" w:space="0" w:color="auto"/>
        <w:left w:val="none" w:sz="0" w:space="0" w:color="auto"/>
        <w:bottom w:val="none" w:sz="0" w:space="0" w:color="auto"/>
        <w:right w:val="none" w:sz="0" w:space="0" w:color="auto"/>
      </w:divBdr>
    </w:div>
    <w:div w:id="775293112">
      <w:marLeft w:val="480"/>
      <w:marRight w:val="0"/>
      <w:marTop w:val="0"/>
      <w:marBottom w:val="0"/>
      <w:divBdr>
        <w:top w:val="none" w:sz="0" w:space="0" w:color="auto"/>
        <w:left w:val="none" w:sz="0" w:space="0" w:color="auto"/>
        <w:bottom w:val="none" w:sz="0" w:space="0" w:color="auto"/>
        <w:right w:val="none" w:sz="0" w:space="0" w:color="auto"/>
      </w:divBdr>
    </w:div>
    <w:div w:id="809707046">
      <w:marLeft w:val="480"/>
      <w:marRight w:val="0"/>
      <w:marTop w:val="0"/>
      <w:marBottom w:val="0"/>
      <w:divBdr>
        <w:top w:val="none" w:sz="0" w:space="0" w:color="auto"/>
        <w:left w:val="none" w:sz="0" w:space="0" w:color="auto"/>
        <w:bottom w:val="none" w:sz="0" w:space="0" w:color="auto"/>
        <w:right w:val="none" w:sz="0" w:space="0" w:color="auto"/>
      </w:divBdr>
    </w:div>
    <w:div w:id="814644219">
      <w:marLeft w:val="480"/>
      <w:marRight w:val="0"/>
      <w:marTop w:val="0"/>
      <w:marBottom w:val="0"/>
      <w:divBdr>
        <w:top w:val="none" w:sz="0" w:space="0" w:color="auto"/>
        <w:left w:val="none" w:sz="0" w:space="0" w:color="auto"/>
        <w:bottom w:val="none" w:sz="0" w:space="0" w:color="auto"/>
        <w:right w:val="none" w:sz="0" w:space="0" w:color="auto"/>
      </w:divBdr>
    </w:div>
    <w:div w:id="842889973">
      <w:marLeft w:val="480"/>
      <w:marRight w:val="0"/>
      <w:marTop w:val="0"/>
      <w:marBottom w:val="0"/>
      <w:divBdr>
        <w:top w:val="none" w:sz="0" w:space="0" w:color="auto"/>
        <w:left w:val="none" w:sz="0" w:space="0" w:color="auto"/>
        <w:bottom w:val="none" w:sz="0" w:space="0" w:color="auto"/>
        <w:right w:val="none" w:sz="0" w:space="0" w:color="auto"/>
      </w:divBdr>
    </w:div>
    <w:div w:id="897277236">
      <w:marLeft w:val="480"/>
      <w:marRight w:val="0"/>
      <w:marTop w:val="0"/>
      <w:marBottom w:val="0"/>
      <w:divBdr>
        <w:top w:val="none" w:sz="0" w:space="0" w:color="auto"/>
        <w:left w:val="none" w:sz="0" w:space="0" w:color="auto"/>
        <w:bottom w:val="none" w:sz="0" w:space="0" w:color="auto"/>
        <w:right w:val="none" w:sz="0" w:space="0" w:color="auto"/>
      </w:divBdr>
    </w:div>
    <w:div w:id="974407515">
      <w:marLeft w:val="480"/>
      <w:marRight w:val="0"/>
      <w:marTop w:val="0"/>
      <w:marBottom w:val="0"/>
      <w:divBdr>
        <w:top w:val="none" w:sz="0" w:space="0" w:color="auto"/>
        <w:left w:val="none" w:sz="0" w:space="0" w:color="auto"/>
        <w:bottom w:val="none" w:sz="0" w:space="0" w:color="auto"/>
        <w:right w:val="none" w:sz="0" w:space="0" w:color="auto"/>
      </w:divBdr>
    </w:div>
    <w:div w:id="981471506">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7563769">
      <w:marLeft w:val="480"/>
      <w:marRight w:val="0"/>
      <w:marTop w:val="0"/>
      <w:marBottom w:val="0"/>
      <w:divBdr>
        <w:top w:val="none" w:sz="0" w:space="0" w:color="auto"/>
        <w:left w:val="none" w:sz="0" w:space="0" w:color="auto"/>
        <w:bottom w:val="none" w:sz="0" w:space="0" w:color="auto"/>
        <w:right w:val="none" w:sz="0" w:space="0" w:color="auto"/>
      </w:divBdr>
    </w:div>
    <w:div w:id="1438254498">
      <w:marLeft w:val="480"/>
      <w:marRight w:val="0"/>
      <w:marTop w:val="0"/>
      <w:marBottom w:val="0"/>
      <w:divBdr>
        <w:top w:val="none" w:sz="0" w:space="0" w:color="auto"/>
        <w:left w:val="none" w:sz="0" w:space="0" w:color="auto"/>
        <w:bottom w:val="none" w:sz="0" w:space="0" w:color="auto"/>
        <w:right w:val="none" w:sz="0" w:space="0" w:color="auto"/>
      </w:divBdr>
    </w:div>
    <w:div w:id="1601066979">
      <w:marLeft w:val="480"/>
      <w:marRight w:val="0"/>
      <w:marTop w:val="0"/>
      <w:marBottom w:val="0"/>
      <w:divBdr>
        <w:top w:val="none" w:sz="0" w:space="0" w:color="auto"/>
        <w:left w:val="none" w:sz="0" w:space="0" w:color="auto"/>
        <w:bottom w:val="none" w:sz="0" w:space="0" w:color="auto"/>
        <w:right w:val="none" w:sz="0" w:space="0" w:color="auto"/>
      </w:divBdr>
    </w:div>
    <w:div w:id="1678534105">
      <w:marLeft w:val="480"/>
      <w:marRight w:val="0"/>
      <w:marTop w:val="0"/>
      <w:marBottom w:val="0"/>
      <w:divBdr>
        <w:top w:val="none" w:sz="0" w:space="0" w:color="auto"/>
        <w:left w:val="none" w:sz="0" w:space="0" w:color="auto"/>
        <w:bottom w:val="none" w:sz="0" w:space="0" w:color="auto"/>
        <w:right w:val="none" w:sz="0" w:space="0" w:color="auto"/>
      </w:divBdr>
    </w:div>
    <w:div w:id="171346278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8130921">
      <w:marLeft w:val="480"/>
      <w:marRight w:val="0"/>
      <w:marTop w:val="0"/>
      <w:marBottom w:val="0"/>
      <w:divBdr>
        <w:top w:val="none" w:sz="0" w:space="0" w:color="auto"/>
        <w:left w:val="none" w:sz="0" w:space="0" w:color="auto"/>
        <w:bottom w:val="none" w:sz="0" w:space="0" w:color="auto"/>
        <w:right w:val="none" w:sz="0" w:space="0" w:color="auto"/>
      </w:divBdr>
    </w:div>
    <w:div w:id="1859654085">
      <w:marLeft w:val="480"/>
      <w:marRight w:val="0"/>
      <w:marTop w:val="0"/>
      <w:marBottom w:val="0"/>
      <w:divBdr>
        <w:top w:val="none" w:sz="0" w:space="0" w:color="auto"/>
        <w:left w:val="none" w:sz="0" w:space="0" w:color="auto"/>
        <w:bottom w:val="none" w:sz="0" w:space="0" w:color="auto"/>
        <w:right w:val="none" w:sz="0" w:space="0" w:color="auto"/>
      </w:divBdr>
    </w:div>
    <w:div w:id="1903564003">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409461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D827784-742D-4903-8582-E55C8FD75C10}"/>
      </w:docPartPr>
      <w:docPartBody>
        <w:p w:rsidR="00780F1F" w:rsidRDefault="003C0B01">
          <w:r w:rsidRPr="00A967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01"/>
    <w:rsid w:val="00083925"/>
    <w:rsid w:val="0018419B"/>
    <w:rsid w:val="00331EF5"/>
    <w:rsid w:val="00350ED4"/>
    <w:rsid w:val="003A7392"/>
    <w:rsid w:val="003C0B01"/>
    <w:rsid w:val="00517446"/>
    <w:rsid w:val="005C7F7E"/>
    <w:rsid w:val="00703E9A"/>
    <w:rsid w:val="00780F1F"/>
    <w:rsid w:val="00891727"/>
    <w:rsid w:val="009555FA"/>
    <w:rsid w:val="00AC27FB"/>
    <w:rsid w:val="00B76D66"/>
    <w:rsid w:val="00C75DE0"/>
    <w:rsid w:val="00C95B38"/>
    <w:rsid w:val="00E221BE"/>
    <w:rsid w:val="00F17103"/>
    <w:rsid w:val="00F2537A"/>
    <w:rsid w:val="00F442E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B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CBF5C-79CF-460E-9816-16EA442AF183}">
  <we:reference id="wa104382081" version="1.55.1.0" store="id-ID" storeType="OMEX"/>
  <we:alternateReferences>
    <we:reference id="WA104382081" version="1.55.1.0" store="" storeType="OMEX"/>
  </we:alternateReferences>
  <we:properties>
    <we:property name="MENDELEY_BIBLIOGRAPHY_IS_DIRTY" value="true"/>
    <we:property name="MENDELEY_BIBLIOGRAPHY_LAST_MODIFIED" value="1779460871667"/>
    <we:property name="MENDELEY_CITATIONS" value="[{&quot;citationID&quot;:&quot;MENDELEY_CITATION_76f30097-fb86-4670-8b7c-179ff16b48bb&quot;,&quot;properties&quot;:{&quot;noteIndex&quot;:0},&quot;isEdited&quot;:false,&quot;manualOverride&quot;:{&quot;isManuallyOverridden&quot;:true,&quot;citeprocText&quot;:&quot;(Raman et al., 2025; Shabbir &amp;#38; Batool, 2025; Soumitra Dutta et al., 2024)&quot;,&quot;manualOverrideText&quot;:&quot;(Raman et al., 2025; Shabbir &amp; Batool, 2025; Soumitra Dutta et al., 2024).&quot;},&quot;citationTag&quot;:&quot;MENDELEY_CITATION_v3_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&quot;,&quot;citationItems&quot;:[{&quot;id&quot;:&quot;d4ef05eb-82dd-3361-acfa-a38892ca9c24&quot;,&quot;itemData&quot;:{&quot;type&quot;:&quot;report&quot;,&quot;id&quot;:&quot;d4ef05eb-82dd-3361-acfa-a38892ca9c24&quot;,&quot;title&quot;:&quot;Global Innovation Index 2024 Unlocking the Promise of Social Entrepreneurship&quot;,&quot;author&quot;:[{&quot;family&quot;:&quot;Soumitra Dutta&quot;,&quot;given&quot;:&quot;&quot;,&quot;parse-names&quot;:false,&quot;dropping-particle&quot;:&quot;&quot;,&quot;non-dropping-particle&quot;:&quot;&quot;},{&quot;family&quot;:&quot;Bruno Lanvin&quot;,&quot;given&quot;:&quot;&quot;,&quot;parse-names&quot;:false,&quot;dropping-particle&quot;:&quot;&quot;,&quot;non-dropping-particle&quot;:&quot;&quot;},{&quot;family&quot;:&quot;Lorena Rivera León&quot;,&quot;given&quot;:&quot;&quot;,&quot;parse-names&quot;:false,&quot;dropping-particle&quot;:&quot;&quot;,&quot;non-dropping-particle&quot;:&quot;&quot;},{&quot;family&quot;:&quot;Sacha Wunsch-Vincent&quot;,&quot;given&quot;:&quot;&quot;,&quot;parse-names&quot;:false,&quot;dropping-particle&quot;:&quot;&quot;,&quot;non-dropping-particle&quot;:&quot;&quot;}],&quot;ISBN&quot;:&quot;978-92-805-3681-2&quot;,&quot;ISSN&quot;:&quot;2788-6972&quot;,&quot;issued&quot;:{&quot;date-parts&quot;:[[2024]]},&quot;publisher-place&quot;:&quot;Geneva&quot;,&quot;number-of-pages&quot;:&quot;1-325&quot;,&quot;container-title-short&quot;:&quot;&quot;},&quot;isTemporary&quot;:false},{&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id&quot;:&quot;4f60e759-5072-3559-9c33-ac5a8bb684c3&quot;,&quot;itemData&quot;:{&quot;type&quot;:&quot;article-journal&quot;,&quot;id&quot;:&quot;4f60e759-5072-3559-9c33-ac5a8bb684c3&quot;,&quot;title&quot;:&quot;Social entrepreneurship and sustainable technologies: Impact on communities, social innovation, and inclusive development&quot;,&quot;author&quot;:[{&quot;family&quot;:&quot;Raman&quot;,&quot;given&quot;:&quot;Raghu&quot;,&quot;parse-names&quot;:false,&quot;dropping-particle&quot;:&quot;&quot;,&quot;non-dropping-particle&quot;:&quot;&quot;},{&quot;family&quot;:&quot;Alka&quot;,&quot;given&quot;:&quot;T.A.&quot;,&quot;parse-names&quot;:false,&quot;dropping-particle&quot;:&quot;&quot;,&quot;non-dropping-particle&quot;:&quot;&quot;},{&quot;family&quot;:&quot;Suresh&quot;,&quot;given&quot;:&quot;M.&quot;,&quot;parse-names&quot;:false,&quot;dropping-particle&quot;:&quot;&quot;,&quot;non-dropping-particle&quot;:&quot;&quot;},{&quot;family&quot;:&quot;Nedungadi&quot;,&quot;given&quot;:&quot;Prema&quot;,&quot;parse-names&quot;:false,&quot;dropping-particle&quot;:&quot;&quot;,&quot;non-dropping-particle&quot;:&quot;&quot;}],&quot;container-title&quot;:&quot;Sustainable Technology and Entrepreneurship&quot;,&quot;DOI&quot;:&quot;10.1016/j.stae.2025.100110&quot;,&quot;ISSN&quot;:&quot;27730328&quot;,&quot;issued&quot;:{&quot;date-parts&quot;:[[2025,9]]},&quot;page&quot;:&quot;100110&quot;,&quot;issue&quot;:&quot;3&quot;,&quot;volume&quot;:&quot;4&quot;,&quot;container-title-short&quot;:&quot;&quot;},&quot;isTemporary&quot;:false}]},{&quot;citationID&quot;:&quot;MENDELEY_CITATION_7c006aad-f88f-441e-8ed1-75797fa27f8b&quot;,&quot;properties&quot;:{&quot;noteIndex&quot;:0},&quot;isEdited&quot;:false,&quot;manualOverride&quot;:{&quot;isManuallyOverridden&quot;:true,&quot;citeprocText&quot;:&quot;(Kotiranta et al., 2024)&quot;,&quot;manualOverrideText&quot;:&quot;(Kotiranta et al., 2024).&quot;},&quot;citationTag&quot;:&quot;MENDELEY_CITATION_v3_eyJjaXRhdGlvbklEIjoiTUVOREVMRVlfQ0lUQVRJT05fN2MwMDZhYWQtZjg4Zi00NDFlLThlZDEtNzU3OTdmYTI3Zjhi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quot;,&quot;citationItems&quot;:[{&quot;id&quot;:&quot;763d082f-5072-38eb-992a-88914e06ee93&quot;,&quot;itemData&quot;:{&quot;type&quot;:&quot;article-journal&quot;,&quot;id&quot;:&quot;763d082f-5072-38eb-992a-88914e06ee93&quot;,&quot;title&quot;:&quot;Digitalization as a growth driver for social enterprises&quot;,&quot;author&quot;:[{&quot;family&quot;:&quot;Kotiranta&quot;,&quot;given&quot;:&quot;Annu&quot;,&quot;parse-names&quot;:false,&quot;dropping-particle&quot;:&quot;&quot;,&quot;non-dropping-particle&quot;:&quot;&quot;},{&quot;family&quot;:&quot;Puumalainen&quot;,&quot;given&quot;:&quot;Kaisu&quot;,&quot;parse-names&quot;:false,&quot;dropping-particle&quot;:&quot;&quot;,&quot;non-dropping-particle&quot;:&quot;&quot;},{&quot;family&quot;:&quot;Sjögren&quot;,&quot;given&quot;:&quot;Helena&quot;,&quot;parse-names&quot;:false,&quot;dropping-particle&quot;:&quot;&quot;,&quot;non-dropping-particle&quot;:&quot;&quot;},{&quot;family&quot;:&quot;Dana&quot;,&quot;given&quot;:&quot;Léo-Paul&quot;,&quot;parse-names&quot;:false,&quot;dropping-particle&quot;:&quot;&quot;,&quot;non-dropping-particle&quot;:&quot;&quot;}],&quot;container-title&quot;:&quot;Technological Forecasting and Social Change&quot;,&quot;container-title-short&quot;:&quot;Technol. Forecast. Soc. Change&quot;,&quot;DOI&quot;:&quot;10.1016/j.techfore.2024.123837&quot;,&quot;ISSN&quot;:&quot;00401625&quot;,&quot;issued&quot;:{&quot;date-parts&quot;:[[2024,12]]},&quot;page&quot;:&quot;123837&quot;,&quot;volume&quot;:&quot;209&quot;},&quot;isTemporary&quot;:false}]},{&quot;citationID&quot;:&quot;MENDELEY_CITATION_e1b53c9d-579e-452a-8ebf-3233e3b22731&quot;,&quot;properties&quot;:{&quot;noteIndex&quot;:0},&quot;isEdited&quot;:false,&quot;manualOverride&quot;:{&quot;isManuallyOverridden&quot;:true,&quot;citeprocText&quot;:&quot;(Sampaio &amp;#38; Sebastião, 2024)&quot;,&quot;manualOverrideText&quot;:&quot;(Sampaio &amp; Sebastião, 2024).&quot;},&quot;citationTag&quot;:&quot;MENDELEY_CITATION_v3_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&quot;,&quot;citationItems&quot;:[{&quot;id&quot;:&quot;404a7027-3713-3f7f-935f-ccdc20756aee&quot;,&quot;itemData&quot;:{&quot;type&quot;:&quot;article-journal&quot;,&quot;id&quot;:&quot;404a7027-3713-3f7f-935f-ccdc20756aee&quot;,&quot;title&quot;:&quot;Social Innovation and Social Entrepreneurship: Uncovering Themes, Trends, and Discourse&quot;,&quot;author&quot;:[{&quot;family&quot;:&quot;Sampaio&quot;,&quot;given&quot;:&quot;Carlos&quot;,&quot;parse-names&quot;:false,&quot;dropping-particle&quot;:&quot;&quot;,&quot;non-dropping-particle&quot;:&quot;&quot;},{&quot;family&quot;:&quot;Sebastião&quot;,&quot;given&quot;:&quot;João Renato&quot;,&quot;parse-names&quot;:false,&quot;dropping-particle&quot;:&quot;&quot;,&quot;non-dropping-particle&quot;:&quot;&quot;}],&quot;container-title&quot;:&quot;Administrative Sciences&quot;,&quot;container-title-short&quot;:&quot;Adm. Sci.&quot;,&quot;DOI&quot;:&quot;10.3390/admsci14030053&quot;,&quot;ISSN&quot;:&quot;2076-3387&quot;,&quot;issued&quot;:{&quot;date-parts&quot;:[[2024,3,11]]},&quot;page&quot;:&quot;53&quot;,&quot;abstract&quot;:&quot;&lt;p&gt;The world is marked by persistent and recurring socio-economic and environmental changes. The domains of social innovation and social entrepreneurship have gained prominence as catalysts for positive change and societal resilience. Despite the substantial body of literature assessing social innovation and social entrepreneurship, most studies address these topics through analyses of scientific production output or through systematic literature reviews. Conversely, the main objective of this paper is to conduct a thematic analysis of the existing scientific literature on social innovation and social entrepreneurship, published across various geographical contexts, to assess themes, trends, and discourse within these fields worldwide. Therefore, it synthesizes, analyzes, and evaluates the evolving landscape of social innovation and social entrepreneurship research over time, employing a sliding windows methodology. This approach divides the analyzed period into distinct times to meticulously track changes in themes and discourse over time. To accomplish this objective, this paper examines the evolving thematic dynamics of social innovation and social entrepreneurship within the scientific literature, serving as a driver and compelling researchers and practitioners to explore new dimensions in social innovation and social entrepreneurship. Evidence from the analysis is discussed, including the main theoretical and practical implications and proposals for future research. This paper emphasizes the importance of adaptive and resilient approaches within the domains of social innovation and social entrepreneurship and contributes to a deeper understanding of how social innovation and social entrepreneurship evolve and adapt over time, shedding light on the transformative potential of social innovation and social entrepreneurship.&lt;/p&gt;&quot;,&quot;issue&quot;:&quot;3&quot;,&quot;volume&quot;:&quot;14&quot;},&quot;isTemporary&quot;:false}]},{&quot;citationID&quot;:&quot;MENDELEY_CITATION_f5c20036-c142-45a1-9ca1-0f869eb6fb65&quot;,&quot;properties&quot;:{&quot;noteIndex&quot;:0},&quot;isEdited&quot;:false,&quot;manualOverride&quot;:{&quot;isManuallyOverridden&quot;:true,&quot;citeprocText&quot;:&quot;(Sica et al., 2025)&quot;,&quot;manualOverrideText&quot;:&quot;(Sica et al., 2025).&quot;},&quot;citationTag&quot;:&quot;MENDELEY_CITATION_v3_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&quot;,&quot;citationItems&quot;:[{&quot;id&quot;:&quot;261466a3-60bd-31af-80c9-04b0920a2dc8&quot;,&quot;itemData&quot;:{&quot;type&quot;:&quot;article-journal&quot;,&quot;id&quot;:&quot;261466a3-60bd-31af-80c9-04b0920a2dc8&quot;,&quot;title&quot;:&quot;The role of communities and social innovation in circular economy and sustainable packaging: a bibliometric perspective&quot;,&quot;author&quot;:[{&quot;family&quot;:&quot;Sica&quot;,&quot;given&quot;:&quot;Giusy&quot;,&quot;parse-names&quot;:false,&quot;dropping-particle&quot;:&quot;&quot;,&quot;non-dropping-particle&quot;:&quot;&quot;},{&quot;family&quot;:&quot;Palazzo&quot;,&quot;given&quot;:&quot;Maria&quot;,&quot;parse-names&quot;:false,&quot;dropping-particle&quot;:&quot;&quot;,&quot;non-dropping-particle&quot;:&quot;&quot;},{&quot;family&quot;:&quot;Micozzi&quot;,&quot;given&quot;:&quot;Alessandra&quot;,&quot;parse-names&quot;:false,&quot;dropping-particle&quot;:&quot;&quot;,&quot;non-dropping-particle&quot;:&quot;&quot;},{&quot;family&quot;:&quot;Gigauri&quot;,&quot;given&quot;:&quot;Iza&quot;,&quot;parse-names&quot;:false,&quot;dropping-particle&quot;:&quot;&quot;,&quot;non-dropping-particle&quot;:&quot;&quot;},{&quot;family&quot;:&quot;Ključnikov&quot;,&quot;given&quot;:&quot;Aleksandr&quot;,&quot;parse-names&quot;:false,&quot;dropping-particle&quot;:&quot;&quot;,&quot;non-dropping-particle&quot;:&quot;&quot;},{&quot;family&quot;:&quot;Lusini&quot;,&quot;given&quot;:&quot;Giovanna&quot;,&quot;parse-names&quot;:false,&quot;dropping-particle&quot;:&quot;&quot;,&quot;non-dropping-particle&quot;:&quot;&quot;}],&quot;container-title&quot;:&quot;Cogent Business &amp; Management&quot;,&quot;DOI&quot;:&quot;10.1080/23311975.2025.2583738&quot;,&quot;ISSN&quot;:&quot;2331-1975&quot;,&quot;issued&quot;:{&quot;date-parts&quot;:[[2025,12,12]]},&quot;issue&quot;:&quot;1&quot;,&quot;volume&quot;:&quot;12&quot;,&quot;container-title-short&quot;:&quot;&quot;},&quot;isTemporary&quot;:false}]},{&quot;citationID&quot;:&quot;MENDELEY_CITATION_6a13107e-3f0e-4616-a29c-c102bf07d946&quot;,&quot;properties&quot;:{&quot;noteIndex&quot;:0},&quot;isEdited&quot;:false,&quot;manualOverride&quot;:{&quot;isManuallyOverridden&quot;:true,&quot;citeprocText&quot;:&quot;(Jalil et al., 2025; Juusola et al., 2026)&quot;,&quot;manualOverrideText&quot;:&quot;(Jalil et al., 2025; Juusola et al., 2026).&quot;},&quot;citationTag&quot;:&quot;MENDELEY_CITATION_v3_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quot;,&quot;citationItems&quot;:[{&quot;id&quot;:&quot;b5567449-0e3b-37fc-a61f-423bbf162a92&quot;,&quot;itemData&quot;:{&quot;type&quot;:&quot;article-journal&quot;,&quot;id&quot;:&quot;b5567449-0e3b-37fc-a61f-423bbf162a92&quot;,&quot;title&quot;:&quot;Knowledge sharing in open social innovation for sustainable development: evidence from rural social enterprises&quot;,&quot;author&quot;:[{&quot;family&quot;:&quot;Juusola&quot;,&quot;given&quot;:&quot;Katariina&quot;,&quot;parse-names&quot;:false,&quot;dropping-particle&quot;:&quot;&quot;,&quot;non-dropping-particle&quot;:&quot;&quot;},{&quot;family&quot;:&quot;Venkitachalam&quot;,&quot;given&quot;:&quot;Krishna&quot;,&quot;parse-names&quot;:false,&quot;dropping-particle&quot;:&quot;&quot;,&quot;non-dropping-particle&quot;:&quot;&quot;},{&quot;family&quot;:&quot;Kleber&quot;,&quot;given&quot;:&quot;Daniel&quot;,&quot;parse-names&quot;:false,&quot;dropping-particle&quot;:&quot;&quot;,&quot;non-dropping-particle&quot;:&quot;&quot;},{&quot;family&quot;:&quot;Popat&quot;,&quot;given&quot;:&quot;Archana&quot;,&quot;parse-names&quot;:false,&quot;dropping-particle&quot;:&quot;&quot;,&quot;non-dropping-particle&quot;:&quot;&quot;}],&quot;container-title&quot;:&quot;Journal of Strategy and Management&quot;,&quot;DOI&quot;:&quot;10.1108/JSMA-12-2023-0322&quot;,&quot;ISSN&quot;:&quot;1755-425X&quot;,&quot;issued&quot;:{&quot;date-parts&quot;:[[2026,2,3]]},&quot;page&quot;:&quot;34-48&quot;,&quot;issue&quot;:&quot;1&quot;,&quot;volume&quot;:&quot;19&quot;,&quot;container-title-short&quot;:&quot;&quot;},&quot;isTemporary&quot;:false},{&quot;id&quot;:&quot;a4c2aac8-ee3a-3a32-a79a-de544ef5fbbb&quot;,&quot;itemData&quot;:{&quot;type&quot;:&quot;article-journal&quot;,&quot;id&quot;:&quot;a4c2aac8-ee3a-3a32-a79a-de544ef5fbbb&quot;,&quot;title&quot;:&quot;Sharing is caring: Exploring digital knowledge sharing and SMEs’ green innovative performance through the mediating role of green technology dynamism&quot;,&quot;author&quot;:[{&quot;family&quot;:&quot;Jalil&quot;,&quot;given&quot;:&quot;Muhammad Farhan&quot;,&quot;parse-names&quot;:false,&quot;dropping-particle&quot;:&quot;&quot;,&quot;non-dropping-particle&quot;:&quot;&quot;},{&quot;family&quot;:&quot;Md Isa&quot;,&quot;given&quot;:&quot;Abu Hassan&quot;,&quot;parse-names&quot;:false,&quot;dropping-particle&quot;:&quot;Bin&quot;,&quot;non-dropping-particle&quot;:&quot;&quot;},{&quot;family&quot;:&quot;Awang Marikan&quot;,&quot;given&quot;:&quot;Dayang Affizzah Binti&quot;,&quot;parse-names&quot;:false,&quot;dropping-particle&quot;:&quot;&quot;,&quot;non-dropping-particle&quot;:&quot;&quot;},{&quot;family&quot;:&quot;Jais&quot;,&quot;given&quot;:&quot;Mohamad&quot;,&quot;parse-names&quot;:false,&quot;dropping-particle&quot;:&quot;bin&quot;,&quot;non-dropping-particle&quot;:&quot;&quot;}],&quot;container-title&quot;:&quot;International Journal of Engineering Business Management&quot;,&quot;DOI&quot;:&quot;10.1177/18479790251359378&quot;,&quot;ISSN&quot;:&quot;1847-9790&quot;,&quot;issued&quot;:{&quot;date-parts&quot;:[[2025,7,2]]},&quot;abstract&quot;:&quot;&lt;p&gt;In the era of digitalization, knowledge sharing is considered crucial to understanding the environmentally sustainable performance of Small and Medium Enterprises (SMEs). Despite this, there is a notable absence of empirical evidence in the academic literature addressing this relationship. Therefore, the purpose of this study is to examine the impact of digital knowledge sharing (both internal and external) on green innovative performance. Additionally, the study seeks to determine whether these relationships are mediated by the green technology dynamism of SMEs in Malaysia. Data were collected from 294 Malaysian SME owners and managers who completed online, self-administered surveys. The study constructs, adapted from earlier research, were measured using validated measurement scales. Structural equation modelling was employed to analyse the data and test the hypotheses (utilizing AMOS 24.0). Bootstrapping of confidence intervals was conducted to identify mediating effects. The study’s results revealed a positive and significant association between digital knowledge sharing (both internal and external) and the green innovative performance of SMEs. Furthermore, the data analysis confirmed that green technology dynamism serves as a complementary mediator in the relationship between digital knowledge sharing (both internal and external) and green innovative performance. The findings of this study carry both theoretical and practical implications for academics and SME owners/managers. Green innovative performance, strengthened by green technological dynamism, can help SMEs grasp and implement the significance of digital knowledge sharing in their administrative operations. Consequently, they can transform into eco-innovative entities, contributing positively to the environment, economy, and society.&lt;/p&gt;&quot;,&quot;volume&quot;:&quot;17&quot;,&quot;container-title-short&quot;:&quot;&quot;},&quot;isTemporary&quot;:false}]},{&quot;citationID&quot;:&quot;MENDELEY_CITATION_d939d8b1-13bf-479a-812d-da5fd5e8a091&quot;,&quot;properties&quot;:{&quot;noteIndex&quot;:0},&quot;isEdited&quot;:false,&quot;manualOverride&quot;:{&quot;isManuallyOverridden&quot;:true,&quot;citeprocText&quot;:&quot;(Kotiranta et al., 2024)&quot;,&quot;manualOverrideText&quot;:&quot;(Kotiranta et al., 2024).&quot;},&quot;citationTag&quot;:&quot;MENDELEY_CITATION_v3_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&quot;,&quot;citationItems&quot;:[{&quot;id&quot;:&quot;763d082f-5072-38eb-992a-88914e06ee93&quot;,&quot;itemData&quot;:{&quot;type&quot;:&quot;article-journal&quot;,&quot;id&quot;:&quot;763d082f-5072-38eb-992a-88914e06ee93&quot;,&quot;title&quot;:&quot;Digitalization as a growth driver for social enterprises&quot;,&quot;author&quot;:[{&quot;family&quot;:&quot;Kotiranta&quot;,&quot;given&quot;:&quot;Annu&quot;,&quot;parse-names&quot;:false,&quot;dropping-particle&quot;:&quot;&quot;,&quot;non-dropping-particle&quot;:&quot;&quot;},{&quot;family&quot;:&quot;Puumalainen&quot;,&quot;given&quot;:&quot;Kaisu&quot;,&quot;parse-names&quot;:false,&quot;dropping-particle&quot;:&quot;&quot;,&quot;non-dropping-particle&quot;:&quot;&quot;},{&quot;family&quot;:&quot;Sjögren&quot;,&quot;given&quot;:&quot;Helena&quot;,&quot;parse-names&quot;:false,&quot;dropping-particle&quot;:&quot;&quot;,&quot;non-dropping-particle&quot;:&quot;&quot;},{&quot;family&quot;:&quot;Dana&quot;,&quot;given&quot;:&quot;Léo-Paul&quot;,&quot;parse-names&quot;:false,&quot;dropping-particle&quot;:&quot;&quot;,&quot;non-dropping-particle&quot;:&quot;&quot;}],&quot;container-title&quot;:&quot;Technological Forecasting and Social Change&quot;,&quot;container-title-short&quot;:&quot;Technol. Forecast. Soc. Change&quot;,&quot;DOI&quot;:&quot;10.1016/j.techfore.2024.123837&quot;,&quot;ISSN&quot;:&quot;00401625&quot;,&quot;issued&quot;:{&quot;date-parts&quot;:[[2024,12]]},&quot;page&quot;:&quot;123837&quot;,&quot;volume&quot;:&quot;209&quot;},&quot;isTemporary&quot;:false}]},{&quot;citationID&quot;:&quot;MENDELEY_CITATION_6cdbb601-23fe-4d59-b067-ea086669b909&quot;,&quot;properties&quot;:{&quot;noteIndex&quot;:0},&quot;isEdited&quot;:false,&quot;manualOverride&quot;:{&quot;isManuallyOverridden&quot;:true,&quot;citeprocText&quot;:&quot;(Shabbir &amp;#38; Batool, 2025)&quot;,&quot;manualOverrideText&quot;:&quot;(Shabbir &amp; Batool, 2025).&quot;},&quot;citationTag&quot;:&quot;MENDELEY_CITATION_v3_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&quot;,&quot;citationItems&quot;:[{&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citationID&quot;:&quot;MENDELEY_CITATION_cfbac905-fb35-47a2-a018-a9700baf71ea&quot;,&quot;properties&quot;:{&quot;noteIndex&quot;:0},&quot;isEdited&quot;:false,&quot;manualOverride&quot;:{&quot;isManuallyOverridden&quot;:true,&quot;citeprocText&quot;:&quot;(Shabbir &amp;#38; Batool, 2025; &lt;i&gt;Starting, Scaling and Sustaining Social Innovation&lt;/i&gt;, 2025)&quot;,&quot;manualOverrideText&quot;:&quot;(Shabbir &amp; Batool, 2025; Starting, Scaling and Sustaining Social Innovation, 2025).&quot;},&quot;citationTag&quot;:&quot;MENDELEY_CITATION_v3_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&quot;,&quot;citationItems&quot;:[{&quot;id&quot;:&quot;195fe26b-3191-308a-9a7b-f76e331b5d81&quot;,&quot;itemData&quot;:{&quot;type&quot;:&quot;book&quot;,&quot;id&quot;:&quot;195fe26b-3191-308a-9a7b-f76e331b5d81&quot;,&quot;title&quot;:&quot;Starting, Scaling and Sustaining Social Innovation&quot;,&quot;DOI&quot;:&quot;10.1787/ec1dfb67-en&quot;,&quot;ISBN&quot;:&quot;9789264964266&quot;,&quot;issued&quot;:{&quot;date-parts&quot;:[[2025,6,25]]},&quot;publisher&quot;:&quot;OECD Publishing&quot;,&quot;container-title-short&quot;:&quot;&quot;},&quot;isTemporary&quot;:false},{&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citationID&quot;:&quot;MENDELEY_CITATION_ded1ea12-793c-4c27-b1bf-410ba6bd1e7a&quot;,&quot;properties&quot;:{&quot;noteIndex&quot;:0},&quot;isEdited&quot;:false,&quot;manualOverride&quot;:{&quot;isManuallyOverridden&quot;:false,&quot;citeprocText&quot;:&quot;(Juusola et al., 2026; Kotiranta et al., 2024; Shabbir &amp;#38; Batool, 2025)&quot;,&quot;manualOverrideText&quot;:&quot;&quot;},&quot;citationTag&quot;:&quot;MENDELEY_CITATION_v3_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&quot;,&quot;citationItems&quot;:[{&quot;id&quot;:&quot;b5567449-0e3b-37fc-a61f-423bbf162a92&quot;,&quot;itemData&quot;:{&quot;type&quot;:&quot;article-journal&quot;,&quot;id&quot;:&quot;b5567449-0e3b-37fc-a61f-423bbf162a92&quot;,&quot;title&quot;:&quot;Knowledge sharing in open social innovation for sustainable development: evidence from rural social enterprises&quot;,&quot;author&quot;:[{&quot;family&quot;:&quot;Juusola&quot;,&quot;given&quot;:&quot;Katariina&quot;,&quot;parse-names&quot;:false,&quot;dropping-particle&quot;:&quot;&quot;,&quot;non-dropping-particle&quot;:&quot;&quot;},{&quot;family&quot;:&quot;Venkitachalam&quot;,&quot;given&quot;:&quot;Krishna&quot;,&quot;parse-names&quot;:false,&quot;dropping-particle&quot;:&quot;&quot;,&quot;non-dropping-particle&quot;:&quot;&quot;},{&quot;family&quot;:&quot;Kleber&quot;,&quot;given&quot;:&quot;Daniel&quot;,&quot;parse-names&quot;:false,&quot;dropping-particle&quot;:&quot;&quot;,&quot;non-dropping-particle&quot;:&quot;&quot;},{&quot;family&quot;:&quot;Popat&quot;,&quot;given&quot;:&quot;Archana&quot;,&quot;parse-names&quot;:false,&quot;dropping-particle&quot;:&quot;&quot;,&quot;non-dropping-particle&quot;:&quot;&quot;}],&quot;container-title&quot;:&quot;Journal of Strategy and Management&quot;,&quot;DOI&quot;:&quot;10.1108/JSMA-12-2023-0322&quot;,&quot;ISSN&quot;:&quot;1755-425X&quot;,&quot;issued&quot;:{&quot;date-parts&quot;:[[2026,2,3]]},&quot;page&quot;:&quot;34-48&quot;,&quot;issue&quot;:&quot;1&quot;,&quot;volume&quot;:&quot;19&quot;,&quot;container-title-short&quot;:&quot;&quot;},&quot;isTemporary&quot;:false},{&quot;id&quot;:&quot;763d082f-5072-38eb-992a-88914e06ee93&quot;,&quot;itemData&quot;:{&quot;type&quot;:&quot;article-journal&quot;,&quot;id&quot;:&quot;763d082f-5072-38eb-992a-88914e06ee93&quot;,&quot;title&quot;:&quot;Digitalization as a growth driver for social enterprises&quot;,&quot;author&quot;:[{&quot;family&quot;:&quot;Kotiranta&quot;,&quot;given&quot;:&quot;Annu&quot;,&quot;parse-names&quot;:false,&quot;dropping-particle&quot;:&quot;&quot;,&quot;non-dropping-particle&quot;:&quot;&quot;},{&quot;family&quot;:&quot;Puumalainen&quot;,&quot;given&quot;:&quot;Kaisu&quot;,&quot;parse-names&quot;:false,&quot;dropping-particle&quot;:&quot;&quot;,&quot;non-dropping-particle&quot;:&quot;&quot;},{&quot;family&quot;:&quot;Sjögren&quot;,&quot;given&quot;:&quot;Helena&quot;,&quot;parse-names&quot;:false,&quot;dropping-particle&quot;:&quot;&quot;,&quot;non-dropping-particle&quot;:&quot;&quot;},{&quot;family&quot;:&quot;Dana&quot;,&quot;given&quot;:&quot;Léo-Paul&quot;,&quot;parse-names&quot;:false,&quot;dropping-particle&quot;:&quot;&quot;,&quot;non-dropping-particle&quot;:&quot;&quot;}],&quot;container-title&quot;:&quot;Technological Forecasting and Social Change&quot;,&quot;container-title-short&quot;:&quot;Technol. Forecast. Soc. Change&quot;,&quot;DOI&quot;:&quot;10.1016/j.techfore.2024.123837&quot;,&quot;ISSN&quot;:&quot;00401625&quot;,&quot;issued&quot;:{&quot;date-parts&quot;:[[2024,12]]},&quot;page&quot;:&quot;123837&quot;,&quot;volume&quot;:&quot;209&quot;},&quot;isTemporary&quot;:false},{&quot;id&quot;:&quot;3dba1c9b-dfc3-352e-94de-4b0bc129ba8f&quot;,&quot;itemData&quot;:{&quot;type&quot;:&quot;article-journal&quot;,&quot;id&quot;:&quot;3dba1c9b-dfc3-352e-94de-4b0bc129ba8f&quot;,&quot;title&quot;:&quot;Social Entrepreneurship for Community Development: The Role of Social Capital in Establishing Sustainable Enterprises&quot;,&quot;author&quot;:[{&quot;family&quot;:&quot;Shabbir&quot;,&quot;given&quot;:&quot;Muhammad Salman&quot;,&quot;parse-names&quot;:false,&quot;dropping-particle&quot;:&quot;&quot;,&quot;non-dropping-particle&quot;:&quot;&quot;},{&quot;family&quot;:&quot;Batool&quot;,&quot;given&quot;:&quot;Fatima&quot;,&quot;parse-names&quot;:false,&quot;dropping-particle&quot;:&quot;&quot;,&quot;non-dropping-particle&quot;:&quot;&quot;}],&quot;container-title&quot;:&quot;Journal of Social Entrepreneurship&quot;,&quot;DOI&quot;:&quot;10.1080/19420676.2025.2492060&quot;,&quot;ISSN&quot;:&quot;1942-0676&quot;,&quot;issued&quot;:{&quot;date-parts&quot;:[[2025,4,16]]},&quot;page&quot;:&quot;1-26&quot;,&quot;container-title-short&quot;:&quot;&quot;},&quot;isTemporary&quot;:false}]},{&quot;citationID&quot;:&quot;MENDELEY_CITATION_ecf44088-bcef-4d6f-8dec-a480c05987a1&quot;,&quot;properties&quot;:{&quot;noteIndex&quot;:0},&quot;isEdited&quot;:false,&quot;manualOverride&quot;:{&quot;isManuallyOverridden&quot;:true,&quot;citeprocText&quot;:&quot;(Kim et al., 2023; Woo &amp;#38; Jung, 2022)&quot;,&quot;manualOverrideText&quot;:&quot;(Kim et al., 2023; Woo &amp; Jung, 2022).&quot;},&quot;citationTag&quot;:&quot;MENDELEY_CITATION_v3_eyJjaXRhdGlvbklEIjoiTUVOREVMRVlfQ0lUQVRJT05fZWNmNDQwODgtYmNlZi00ZDZmLThkZWMtYTQ4MGMwNTk4N2Ex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0s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1dfQ==&quot;,&quot;citationItems&quot;:[{&quot;id&quot;:&quot;bbab0302-7c51-3938-a210-3f66a1b3c198&quot;,&quot;itemData&quot;:{&quot;type&quot;:&quot;article-journal&quot;,&quot;id&quot;:&quot;bbab0302-7c51-3938-a210-3f66a1b3c198&quot;,&quot;title&quot;:&quot;The Impact of Social Enterprises on Individual Wellbeing in South Korea: The Moderating Roles of Social Capital in Multilevel Analysis&quot;,&quot;author&quot;:[{&quot;family&quot;:&quot;Woo&quot;,&quot;given&quot;:&quot;Changbin&quot;,&quot;parse-names&quot;:false,&quot;dropping-particle&quot;:&quot;&quot;,&quot;non-dropping-particle&quot;:&quot;&quot;},{&quot;family&quot;:&quot;Jung&quot;,&quot;given&quot;:&quot;Hyejin&quot;,&quot;parse-names&quot;:false,&quot;dropping-particle&quot;:&quot;&quot;,&quot;non-dropping-particle&quot;:&quot;&quot;}],&quot;container-title&quot;:&quot;Social Indicators Research&quot;,&quot;container-title-short&quot;:&quot;Soc. Indic. Res.&quot;,&quot;DOI&quot;:&quot;10.1007/s11205-021-02759-8&quot;,&quot;ISSN&quot;:&quot;0303-8300&quot;,&quot;issued&quot;:{&quot;date-parts&quot;:[[2022,1,16]]},&quot;page&quot;:&quot;433-454&quot;,&quot;abstract&quot;:&quot;&lt;p&gt;Various studies have proposed social enterprise as a potential policy intervention and a policy alternative to deal with the complex problem of wellbeing enhancement. However, the relationship between social enterprise and wellbeing has not been fully expounded, particularly its impact on the local community. This study aims to empirically examine the relationship between social enterprise and the wellbeing of individuals in the local community, utilizing a multilevel framework. It further explores whether social capital, measured as trust, network, and participation, plays a moderating role in the relationship between local social enterprise and the wellbeing of individuals in the community. The results indicate that social enterprise has a positive effect on the wellbeing of individuals in the community, and that social capital, particularly network and participation rather than trust, plays a moderating role in the relationship between local social enterprise and individual wellbeing. The results help explain how social enterprise improves the wellbeing of community residents as a whole, suggesting practical implications for policymakers and practitioners from governments and social enterprises.&lt;/p&gt;&quot;,&quot;issue&quot;:&quot;2&quot;,&quot;volume&quot;:&quot;159&quot;},&quot;isTemporary&quot;:false},{&quot;id&quot;:&quot;aca9e705-c3c6-3e67-bc6a-329289f05221&quot;,&quot;itemData&quot;:{&quot;type&quot;:&quot;article-journal&quot;,&quot;id&quot;:&quot;aca9e705-c3c6-3e67-bc6a-329289f05221&quot;,&quot;title&quot;:&quot;The Role of Community Engagement and Entrepreneurship in the Sustainability Performance of Social Ventures in South Korea&quot;,&quot;author&quot;:[{&quot;family&quot;:&quot;Kim&quot;,&quot;given&quot;:&quot;Heewon&quot;,&quot;parse-names&quot;:false,&quot;dropping-particle&quot;:&quot;&quot;,&quot;non-dropping-particle&quot;:&quot;&quot;},{&quot;family&quot;:&quot;Kiura&quot;,&quot;given&quot;:&quot;Mary&quot;,&quot;parse-names&quot;:false,&quot;dropping-particle&quot;:&quot;&quot;,&quot;non-dropping-particle&quot;:&quot;&quot;},{&quot;family&quot;:&quot;Leach&quot;,&quot;given&quot;:&quot;Rebecca&quot;,&quot;parse-names&quot;:false,&quot;dropping-particle&quot;:&quot;&quot;,&quot;non-dropping-particle&quot;:&quot;&quot;},{&quot;family&quot;:&quot;Cho&quot;,&quot;given&quot;:&quot;Hee Jung&quot;,&quot;parse-names&quot;:false,&quot;dropping-particle&quot;:&quot;&quot;,&quot;non-dropping-particle&quot;:&quot;&quot;}],&quot;container-title&quot;:&quot;Contemporary Management Research&quot;,&quot;DOI&quot;:&quot;10.7903/cmr.22107&quot;,&quot;ISSN&quot;:&quot;1813-5498&quot;,&quot;issued&quot;:{&quot;date-parts&quot;:[[2023,9,4]]},&quot;page&quot;:&quot;81-105&quot;,&quot;abstract&quot;:&quot;&lt;p&gt;Social ventures, hybrid enterprises pursuing for-profit business and mission-driven nonprofit goals, have rapidly grown in South Korea owing to local governments’ proactive policies and support. Despite extensive government support, community-based social ventures often fail to sustain themselves due to lacking experience, strategies, and social networks. Informed by stakeholder theory, this study investigates the relationships between social venture strategies and the core dimensions of government-funded, community-based social enterprises’ sustainability performance (economic, human resources management, and social performance). We circulated our online survey among the employees of community-based social start-ups funded by local governments in South Korea. In total, 210 participants completed the survey. The results of structural equation modelling demonstrated that venture entrepreneurship and community engagement are positively associated with all dimensions of sustainability performance, subsequently improving work satisfaction. As community-based social ventures involve diverse stakeholders, organizational members should negotiate complementary or competing values in a holistic picture of all involved parties (e.g., funders, employees, and residents) to pursue sustainability efforts.&lt;/p&gt;&quot;,&quot;issue&quot;:&quot;2&quot;,&quot;volume&quot;:&quot;19&quot;,&quot;container-title-short&quot;:&quot;&quot;},&quot;isTemporary&quot;:false}]},{&quot;citationID&quot;:&quot;MENDELEY_CITATION_c708a0c9-8f5f-4be3-a202-b4b621a8fb1a&quot;,&quot;properties&quot;:{&quot;noteIndex&quot;:0},&quot;isEdited&quot;:false,&quot;manualOverride&quot;:{&quot;isManuallyOverridden&quot;:true,&quot;citeprocText&quot;:&quot;(Harsanto et al., 2022; Raman et al., 2025)&quot;,&quot;manualOverrideText&quot;:&quot;(Harsanto et al., 2022; Raman et al., 2025).&quot;},&quot;citationTag&quot;:&quot;MENDELEY_CITATION_v3_eyJjaXRhdGlvbklEIjoiTUVOREVMRVlfQ0lUQVRJT05fYzcwOGEwYzktOGY1Zi00YmUzLWEyMDItYjRiNjIxYThmYjFhIiwicHJvcGVydGllcyI6eyJub3RlSW5kZXgiOjB9LCJpc0VkaXRlZCI6ZmFsc2UsIm1hbnVhbE92ZXJyaWRlIjp7ImlzTWFudWFsbHlPdmVycmlkZGVuIjp0cnVlLCJjaXRlcHJvY1RleHQiOiIoSGFyc2FudG8gZXQgYWwuLCAyMDIyOyBSYW1hbiBldCBhbC4sIDIwMjUpIiwibWFudWFsT3ZlcnJpZGVUZXh0IjoiKEhhcnNhbnRvIGV0IGFsLiwgMjAyMjsgUmFtYW4gZXQgYWwuLCAyMDI1KS4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&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id&quot;:&quot;4f60e759-5072-3559-9c33-ac5a8bb684c3&quot;,&quot;itemData&quot;:{&quot;type&quot;:&quot;article-journal&quot;,&quot;id&quot;:&quot;4f60e759-5072-3559-9c33-ac5a8bb684c3&quot;,&quot;title&quot;:&quot;Social entrepreneurship and sustainable technologies: Impact on communities, social innovation, and inclusive development&quot;,&quot;author&quot;:[{&quot;family&quot;:&quot;Raman&quot;,&quot;given&quot;:&quot;Raghu&quot;,&quot;parse-names&quot;:false,&quot;dropping-particle&quot;:&quot;&quot;,&quot;non-dropping-particle&quot;:&quot;&quot;},{&quot;family&quot;:&quot;Alka&quot;,&quot;given&quot;:&quot;T.A.&quot;,&quot;parse-names&quot;:false,&quot;dropping-particle&quot;:&quot;&quot;,&quot;non-dropping-particle&quot;:&quot;&quot;},{&quot;family&quot;:&quot;Suresh&quot;,&quot;given&quot;:&quot;M.&quot;,&quot;parse-names&quot;:false,&quot;dropping-particle&quot;:&quot;&quot;,&quot;non-dropping-particle&quot;:&quot;&quot;},{&quot;family&quot;:&quot;Nedungadi&quot;,&quot;given&quot;:&quot;Prema&quot;,&quot;parse-names&quot;:false,&quot;dropping-particle&quot;:&quot;&quot;,&quot;non-dropping-particle&quot;:&quot;&quot;}],&quot;container-title&quot;:&quot;Sustainable Technology and Entrepreneurship&quot;,&quot;DOI&quot;:&quot;10.1016/j.stae.2025.100110&quot;,&quot;ISSN&quot;:&quot;27730328&quot;,&quot;issued&quot;:{&quot;date-parts&quot;:[[2025,9]]},&quot;page&quot;:&quot;100110&quot;,&quot;issue&quot;:&quot;3&quot;,&quot;volume&quot;:&quot;4&quot;,&quot;container-title-short&quot;:&quot;&quot;},&quot;isTemporary&quot;:false}]},{&quot;citationID&quot;:&quot;MENDELEY_CITATION_660b0ed2-96e6-41cd-be4b-6ae4d5a47987&quot;,&quot;properties&quot;:{&quot;noteIndex&quot;:0},&quot;isEdited&quot;:false,&quot;manualOverride&quot;:{&quot;isManuallyOverridden&quot;:true,&quot;citeprocText&quot;:&quot;(Noerchoidah et al., 2025)&quot;,&quot;manualOverrideText&quot;:&quot;(Noerchoidah et al., 2025).&quot;},&quot;citationTag&quot;:&quot;MENDELEY_CITATION_v3_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&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citationID&quot;:&quot;MENDELEY_CITATION_f7d3b4b1-d87a-4adc-90fc-4b66ab50c95e&quot;,&quot;properties&quot;:{&quot;noteIndex&quot;:0},&quot;isEdited&quot;:false,&quot;manualOverride&quot;:{&quot;isManuallyOverridden&quot;:true,&quot;citeprocText&quot;:&quot;(Harsanto et al., 2022; Satar et al., 2024)&quot;,&quot;manualOverrideText&quot;:&quot;(Harsanto et al., 2022; Satar et al., 2024).&quot;},&quot;citationTag&quot;:&quot;MENDELEY_CITATION_v3_eyJjaXRhdGlvbklEIjoiTUVOREVMRVlfQ0lUQVRJT05fZjdkM2I0YjEtZDg3YS00YWRjLTkwZmMtNGI2NmFiNTBjOTVlIiwicHJvcGVydGllcyI6eyJub3RlSW5kZXgiOjB9LCJpc0VkaXRlZCI6ZmFsc2UsIm1hbnVhbE92ZXJyaWRlIjp7ImlzTWFudWFsbHlPdmVycmlkZGVuIjp0cnVlLCJjaXRlcHJvY1RleHQiOiIoSGFyc2FudG8gZXQgYWwuLCAyMDIyOyBTYXRhciBldCBhbC4sIDIwMjQpIiwibWFudWFsT3ZlcnJpZGVUZXh0IjoiKEhhcnNhbnRvIGV0IGFsLiwgMjAyMjsgU2F0YXIgZXQgYWwuLCAyMDI0KS4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&quot;,&quot;citationItems&quot;:[{&quot;id&quot;:&quot;66e2b6e5-8503-316a-a276-d1089f7eceb7&quot;,&quot;itemData&quot;:{&quot;type&quot;:&quot;article-journal&quot;,&quot;id&quot;:&quot;66e2b6e5-8503-316a-a276-d1089f7eceb7&quot;,&quot;title&quot;:&quot;Does Digital Capabilities Foster Social Innovation Performance in Social Enterprises? Mediation by Firm-Level Entrepreneurial Orientation&quot;,&quot;author&quot;:[{&quot;family&quot;:&quot;Satar&quot;,&quot;given&quot;:&quot;Mir Shahid&quot;,&quot;parse-names&quot;:false,&quot;dropping-particle&quot;:&quot;&quot;,&quot;non-dropping-particle&quot;:&quot;&quot;},{&quot;family&quot;:&quot;Alharthi&quot;,&quot;given&quot;:&quot;Sager&quot;,&quot;parse-names&quot;:false,&quot;dropping-particle&quot;:&quot;&quot;,&quot;non-dropping-particle&quot;:&quot;&quot;},{&quot;family&quot;:&quot;Alarifi&quot;,&quot;given&quot;:&quot;Ghadah&quot;,&quot;parse-names&quot;:false,&quot;dropping-particle&quot;:&quot;&quot;,&quot;non-dropping-particle&quot;:&quot;&quot;},{&quot;family&quot;:&quot;Omeish&quot;,&quot;given&quot;:&quot;Fandi&quot;,&quot;parse-names&quot;:false,&quot;dropping-particle&quot;:&quot;&quot;,&quot;non-dropping-particle&quot;:&quot;&quot;}],&quot;container-title&quot;:&quot;Sustainability&quot;,&quot;container-title-short&quot;:&quot;Sustainability&quot;,&quot;DOI&quot;:&quot;10.3390/su16062464&quot;,&quot;ISSN&quot;:&quot;2071-1050&quot;,&quot;issued&quot;:{&quot;date-parts&quot;:[[2024,3,15]]},&quot;page&quot;:&quot;2464&quot;,&quot;abstract&quot;:&quot;&lt;p&gt;Social innovation as an outcome of social entrepreneurship represents the primary drive of social enterprises (SEs). In the emergent context of a digitally transforming entrepreneurship scenario, this study intends to investigate the role of digital capabilities (DC) in social innovation performance (SIP) in SEs while considering the underlying effects of a firm-level entrepreneurial orientation (EO). Utilizing a quantitative survey approach, the study acquired a total of 344 valid responses from SEs in Saudi Arabia. The data analysis performed through partial least square structural equation modeling (SmartPLS 3.0) revealed that DC have no direct impact on SIP in SEs. However, DC influence SIP through the full mediation effects of EO dimensions of social proactiveness, and social innovativeness. The mediation effects of social risk-taking on the DC-SIP relationship were not established. This work is the first to conceptualize and test a theoretical framework linking the DC and EO constructs concerning SIP in SEs. As a result, the study produces several academic and managerial implications underpinning social innovation amid the digitally transforming entrepreneurship context in SEs.&lt;/p&gt;&quot;,&quot;issue&quot;:&quot;6&quot;,&quot;volume&quot;:&quot;16&quot;},&quot;isTemporary&quot;:false},{&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50702de9-f237-482d-aec2-cacf218fa833&quot;,&quot;properties&quot;:{&quot;noteIndex&quot;:0},&quot;isEdited&quot;:false,&quot;manualOverride&quot;:{&quot;isManuallyOverridden&quot;:true,&quot;citeprocText&quot;:&quot;(Jalil et al., 2025; Noerchoidah et al., 2025)&quot;,&quot;manualOverrideText&quot;:&quot;(Jalil et al., 2025; Noerchoidah et al., 2025).&quot;},&quot;citationTag&quot;:&quot;MENDELEY_CITATION_v3_eyJjaXRhdGlvbklEIjoiTUVOREVMRVlfQ0lUQVRJT05fNTA3MDJkZTktZjIzNy00ODJkLWFlYzItY2FjZjIxOGZhODMzIiwicHJvcGVydGllcyI6eyJub3RlSW5kZXgiOjB9LCJpc0VkaXRlZCI6ZmFsc2UsIm1hbnVhbE92ZXJyaWRlIjp7ImlzTWFudWFsbHlPdmVycmlkZGVuIjp0cnVlLCJjaXRlcHJvY1RleHQiOiIoSmFsaWwgZXQgYWwuLCAyMDI1OyBOb2VyY2hvaWRhaCBldCBhbC4sIDIwMjUpIiwibWFudWFsT3ZlcnJpZGVUZXh0IjoiKEphbGlsIGV0IGFsLiwgMjAyNTsgTm9lcmNob2lkYWggZXQgYWwuLCAyMDI1KS4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&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id&quot;:&quot;a4c2aac8-ee3a-3a32-a79a-de544ef5fbbb&quot;,&quot;itemData&quot;:{&quot;type&quot;:&quot;article-journal&quot;,&quot;id&quot;:&quot;a4c2aac8-ee3a-3a32-a79a-de544ef5fbbb&quot;,&quot;title&quot;:&quot;Sharing is caring: Exploring digital knowledge sharing and SMEs’ green innovative performance through the mediating role of green technology dynamism&quot;,&quot;author&quot;:[{&quot;family&quot;:&quot;Jalil&quot;,&quot;given&quot;:&quot;Muhammad Farhan&quot;,&quot;parse-names&quot;:false,&quot;dropping-particle&quot;:&quot;&quot;,&quot;non-dropping-particle&quot;:&quot;&quot;},{&quot;family&quot;:&quot;Md Isa&quot;,&quot;given&quot;:&quot;Abu Hassan&quot;,&quot;parse-names&quot;:false,&quot;dropping-particle&quot;:&quot;Bin&quot;,&quot;non-dropping-particle&quot;:&quot;&quot;},{&quot;family&quot;:&quot;Awang Marikan&quot;,&quot;given&quot;:&quot;Dayang Affizzah Binti&quot;,&quot;parse-names&quot;:false,&quot;dropping-particle&quot;:&quot;&quot;,&quot;non-dropping-particle&quot;:&quot;&quot;},{&quot;family&quot;:&quot;Jais&quot;,&quot;given&quot;:&quot;Mohamad&quot;,&quot;parse-names&quot;:false,&quot;dropping-particle&quot;:&quot;bin&quot;,&quot;non-dropping-particle&quot;:&quot;&quot;}],&quot;container-title&quot;:&quot;International Journal of Engineering Business Management&quot;,&quot;DOI&quot;:&quot;10.1177/18479790251359378&quot;,&quot;ISSN&quot;:&quot;1847-9790&quot;,&quot;issued&quot;:{&quot;date-parts&quot;:[[2025,7,2]]},&quot;abstract&quot;:&quot;&lt;p&gt;In the era of digitalization, knowledge sharing is considered crucial to understanding the environmentally sustainable performance of Small and Medium Enterprises (SMEs). Despite this, there is a notable absence of empirical evidence in the academic literature addressing this relationship. Therefore, the purpose of this study is to examine the impact of digital knowledge sharing (both internal and external) on green innovative performance. Additionally, the study seeks to determine whether these relationships are mediated by the green technology dynamism of SMEs in Malaysia. Data were collected from 294 Malaysian SME owners and managers who completed online, self-administered surveys. The study constructs, adapted from earlier research, were measured using validated measurement scales. Structural equation modelling was employed to analyse the data and test the hypotheses (utilizing AMOS 24.0). Bootstrapping of confidence intervals was conducted to identify mediating effects. The study’s results revealed a positive and significant association between digital knowledge sharing (both internal and external) and the green innovative performance of SMEs. Furthermore, the data analysis confirmed that green technology dynamism serves as a complementary mediator in the relationship between digital knowledge sharing (both internal and external) and green innovative performance. The findings of this study carry both theoretical and practical implications for academics and SME owners/managers. Green innovative performance, strengthened by green technological dynamism, can help SMEs grasp and implement the significance of digital knowledge sharing in their administrative operations. Consequently, they can transform into eco-innovative entities, contributing positively to the environment, economy, and society.&lt;/p&gt;&quot;,&quot;volume&quot;:&quot;17&quot;,&quot;container-title-short&quot;:&quot;&quot;},&quot;isTemporary&quot;:false}]},{&quot;citationID&quot;:&quot;MENDELEY_CITATION_cb067d33-7470-4785-baac-f7646427da96&quot;,&quot;properties&quot;:{&quot;noteIndex&quot;:0},&quot;isEdited&quot;:false,&quot;manualOverride&quot;:{&quot;isManuallyOverridden&quot;:true,&quot;citeprocText&quot;:&quot;(Kim et al., 2023; Woo &amp;#38; Jung, 2022)&quot;,&quot;manualOverrideText&quot;:&quot;(Kim et al., 2023; Woo &amp; Jung, 2022).&quot;},&quot;citationTag&quot;:&quot;MENDELEY_CITATION_v3_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&quot;,&quot;citationItems&quot;:[{&quot;id&quot;:&quot;aca9e705-c3c6-3e67-bc6a-329289f05221&quot;,&quot;itemData&quot;:{&quot;type&quot;:&quot;article-journal&quot;,&quot;id&quot;:&quot;aca9e705-c3c6-3e67-bc6a-329289f05221&quot;,&quot;title&quot;:&quot;The Role of Community Engagement and Entrepreneurship in the Sustainability Performance of Social Ventures in South Korea&quot;,&quot;author&quot;:[{&quot;family&quot;:&quot;Kim&quot;,&quot;given&quot;:&quot;Heewon&quot;,&quot;parse-names&quot;:false,&quot;dropping-particle&quot;:&quot;&quot;,&quot;non-dropping-particle&quot;:&quot;&quot;},{&quot;family&quot;:&quot;Kiura&quot;,&quot;given&quot;:&quot;Mary&quot;,&quot;parse-names&quot;:false,&quot;dropping-particle&quot;:&quot;&quot;,&quot;non-dropping-particle&quot;:&quot;&quot;},{&quot;family&quot;:&quot;Leach&quot;,&quot;given&quot;:&quot;Rebecca&quot;,&quot;parse-names&quot;:false,&quot;dropping-particle&quot;:&quot;&quot;,&quot;non-dropping-particle&quot;:&quot;&quot;},{&quot;family&quot;:&quot;Cho&quot;,&quot;given&quot;:&quot;Hee Jung&quot;,&quot;parse-names&quot;:false,&quot;dropping-particle&quot;:&quot;&quot;,&quot;non-dropping-particle&quot;:&quot;&quot;}],&quot;container-title&quot;:&quot;Contemporary Management Research&quot;,&quot;DOI&quot;:&quot;10.7903/cmr.22107&quot;,&quot;ISSN&quot;:&quot;1813-5498&quot;,&quot;issued&quot;:{&quot;date-parts&quot;:[[2023,9,4]]},&quot;page&quot;:&quot;81-105&quot;,&quot;abstract&quot;:&quot;&lt;p&gt;Social ventures, hybrid enterprises pursuing for-profit business and mission-driven nonprofit goals, have rapidly grown in South Korea owing to local governments’ proactive policies and support. Despite extensive government support, community-based social ventures often fail to sustain themselves due to lacking experience, strategies, and social networks. Informed by stakeholder theory, this study investigates the relationships between social venture strategies and the core dimensions of government-funded, community-based social enterprises’ sustainability performance (economic, human resources management, and social performance). We circulated our online survey among the employees of community-based social start-ups funded by local governments in South Korea. In total, 210 participants completed the survey. The results of structural equation modelling demonstrated that venture entrepreneurship and community engagement are positively associated with all dimensions of sustainability performance, subsequently improving work satisfaction. As community-based social ventures involve diverse stakeholders, organizational members should negotiate complementary or competing values in a holistic picture of all involved parties (e.g., funders, employees, and residents) to pursue sustainability efforts.&lt;/p&gt;&quot;,&quot;issue&quot;:&quot;2&quot;,&quot;volume&quot;:&quot;19&quot;,&quot;container-title-short&quot;:&quot;&quot;},&quot;isTemporary&quot;:false},{&quot;id&quot;:&quot;bbab0302-7c51-3938-a210-3f66a1b3c198&quot;,&quot;itemData&quot;:{&quot;type&quot;:&quot;article-journal&quot;,&quot;id&quot;:&quot;bbab0302-7c51-3938-a210-3f66a1b3c198&quot;,&quot;title&quot;:&quot;The Impact of Social Enterprises on Individual Wellbeing in South Korea: The Moderating Roles of Social Capital in Multilevel Analysis&quot;,&quot;author&quot;:[{&quot;family&quot;:&quot;Woo&quot;,&quot;given&quot;:&quot;Changbin&quot;,&quot;parse-names&quot;:false,&quot;dropping-particle&quot;:&quot;&quot;,&quot;non-dropping-particle&quot;:&quot;&quot;},{&quot;family&quot;:&quot;Jung&quot;,&quot;given&quot;:&quot;Hyejin&quot;,&quot;parse-names&quot;:false,&quot;dropping-particle&quot;:&quot;&quot;,&quot;non-dropping-particle&quot;:&quot;&quot;}],&quot;container-title&quot;:&quot;Social Indicators Research&quot;,&quot;container-title-short&quot;:&quot;Soc. Indic. Res.&quot;,&quot;DOI&quot;:&quot;10.1007/s11205-021-02759-8&quot;,&quot;ISSN&quot;:&quot;0303-8300&quot;,&quot;issued&quot;:{&quot;date-parts&quot;:[[2022,1,16]]},&quot;page&quot;:&quot;433-454&quot;,&quot;abstract&quot;:&quot;&lt;p&gt;Various studies have proposed social enterprise as a potential policy intervention and a policy alternative to deal with the complex problem of wellbeing enhancement. However, the relationship between social enterprise and wellbeing has not been fully expounded, particularly its impact on the local community. This study aims to empirically examine the relationship between social enterprise and the wellbeing of individuals in the local community, utilizing a multilevel framework. It further explores whether social capital, measured as trust, network, and participation, plays a moderating role in the relationship between local social enterprise and the wellbeing of individuals in the community. The results indicate that social enterprise has a positive effect on the wellbeing of individuals in the community, and that social capital, particularly network and participation rather than trust, plays a moderating role in the relationship between local social enterprise and individual wellbeing. The results help explain how social enterprise improves the wellbeing of community residents as a whole, suggesting practical implications for policymakers and practitioners from governments and social enterprises.&lt;/p&gt;&quot;,&quot;issue&quot;:&quot;2&quot;,&quot;volume&quot;:&quot;159&quot;},&quot;isTemporary&quot;:false}]},{&quot;citationID&quot;:&quot;MENDELEY_CITATION_2f7d9f3b-9f47-4fbb-9158-84a70b209df8&quot;,&quot;properties&quot;:{&quot;noteIndex&quot;:0},&quot;isEdited&quot;:false,&quot;manualOverride&quot;:{&quot;isManuallyOverridden&quot;:true,&quot;citeprocText&quot;:&quot;(Nik Jaafar et al., 2025; Yasmin et al., 2025)&quot;,&quot;manualOverrideText&quot;:&quot;(Nik Jaafar et al., 2025; Yasmin et al., 2025).&quot;},&quot;citationTag&quot;:&quot;MENDELEY_CITATION_v3_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&quot;,&quot;citationItems&quot;:[{&quot;id&quot;:&quot;f5007d73-7abc-360c-9886-3379933baeb1&quot;,&quot;itemData&quot;:{&quot;type&quot;:&quot;article-journal&quot;,&quot;id&quot;:&quot;f5007d73-7abc-360c-9886-3379933baeb1&quot;,&quot;title&quot;:&quot;Sustainability of Social Enterprises from a Practitioner's Perspective&quot;,&quot;author&quot;:[{&quot;family&quot;:&quot;Nik Jaafar&quot;,&quot;given&quot;:&quot;Nik Fazlin Hiryati&quot;,&quot;parse-names&quot;:false,&quot;dropping-particle&quot;:&quot;&quot;,&quot;non-dropping-particle&quot;:&quot;&quot;},{&quot;family&quot;:&quot;Abdul Kadir&quot;,&quot;given&quot;:&quot;Mohd Ali Bahari&quot;,&quot;parse-names&quot;:false,&quot;dropping-particle&quot;:&quot;&quot;,&quot;non-dropping-particle&quot;:&quot;&quot;},{&quot;family&quot;:&quot;Ismail&quot;,&quot;given&quot;:&quot;Zurina&quot;,&quot;parse-names&quot;:false,&quot;dropping-particle&quot;:&quot;&quot;,&quot;non-dropping-particle&quot;:&quot;&quot;}],&quot;container-title&quot;:&quot;Environment-Behaviour Proceedings Journal&quot;,&quot;DOI&quot;:&quot;10.21834/e-bpj.v10iSI28.6958&quot;,&quot;ISSN&quot;:&quot;2398-4287&quot;,&quot;issued&quot;:{&quot;date-parts&quot;:[[2025,5,14]]},&quot;page&quot;:&quot;261-268&quot;,&quot;abstract&quot;:&quot;&lt;p&gt;Social entrepreneurship is essential for Malaysia's economic growth and sustainable development, as it addresses social and environmental issues. While existing literature often emphasizes financial-related factors affecting sustainability, this study conducted in-depth interviews with four accredited social enterprises to identify equally important key sustainability factors. The findings revealed essential themes: empowerment, steadfast intention, resilience, and strategic thinking. These insights provide a comprehensive understanding of the diverse factors enabling Malaysian social enterprises to maintain their positive impacts beyond merely financial considerations.&lt;/p&gt;&quot;,&quot;issue&quot;:&quot;SI28&quot;,&quot;volume&quot;:&quot;10&quot;,&quot;container-title-short&quot;:&quot;&quot;},&quot;isTemporary&quot;:false},{&quot;id&quot;:&quot;6d40f472-ac4e-313c-a68f-96905bd1ff19&quot;,&quot;itemData&quot;:{&quot;type&quot;:&quot;article-journal&quot;,&quot;id&quot;:&quot;6d40f472-ac4e-313c-a68f-96905bd1ff19&quot;,&quot;title&quot;:&quot;Measuring sustainability in social enterprises: Development and validation of a multi-dimensional framework&quot;,&quot;author&quot;:[{&quot;family&quot;:&quot;Yasmin&quot;,&quot;given&quot;:&quot;Fouzia&quot;,&quot;parse-names&quot;:false,&quot;dropping-particle&quot;:&quot;&quot;,&quot;non-dropping-particle&quot;:&quot;&quot;},{&quot;family&quot;:&quot;Saleem&quot;,&quot;given&quot;:&quot;Muhammad Abid&quot;,&quot;parse-names&quot;:false,&quot;dropping-particle&quot;:&quot;&quot;,&quot;non-dropping-particle&quot;:&quot;&quot;},{&quot;family&quot;:&quot;Low&quot;,&quot;given&quot;:&quot;David&quot;,&quot;parse-names&quot;:false,&quot;dropping-particle&quot;:&quot;&quot;,&quot;non-dropping-particle&quot;:&quot;&quot;},{&quot;family&quot;:&quot;Erdiaw-Kwasie&quot;,&quot;given&quot;:&quot;Michael&quot;,&quot;parse-names&quot;:false,&quot;dropping-particle&quot;:&quot;&quot;,&quot;non-dropping-particle&quot;:&quot;&quot;},{&quot;family&quot;:&quot;Dahl&quot;,&quot;given&quot;:&quot;Stephan&quot;,&quot;parse-names&quot;:false,&quot;dropping-particle&quot;:&quot;&quot;,&quot;non-dropping-particle&quot;:&quot;&quot;}],&quot;container-title&quot;:&quot;Acta Psychologica&quot;,&quot;container-title-short&quot;:&quot;Acta Psychol. (Amst).&quot;,&quot;DOI&quot;:&quot;10.1016/j.actpsy.2025.104807&quot;,&quot;ISSN&quot;:&quot;00016918&quot;,&quot;issued&quot;:{&quot;date-parts&quot;:[[2025,4]]},&quot;page&quot;:&quot;104807&quot;,&quot;volume&quot;:&quot;254&quot;},&quot;isTemporary&quot;:false}]},{&quot;citationID&quot;:&quot;MENDELEY_CITATION_6212b76d-9a4b-4a16-b99e-ce1a88a4b996&quot;,&quot;properties&quot;:{&quot;noteIndex&quot;:0},&quot;isEdited&quot;:false,&quot;manualOverride&quot;:{&quot;isManuallyOverridden&quot;:true,&quot;citeprocText&quot;:&quot;(Sarstedt et al., 2020)&quot;,&quot;manualOverrideText&quot;:&quot;(Sarstedt et al., 2020).&quot;},&quot;citationTag&quot;:&quot;MENDELEY_CITATION_v3_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&quot;,&quot;citationItems&quot;:[{&quot;id&quot;:&quot;f4c74f2f-cc85-3026-8b3b-00b121286d14&quot;,&quot;itemData&quot;:{&quot;type&quot;:&quot;article-journal&quot;,&quot;id&quot;:&quot;f4c74f2f-cc85-3026-8b3b-00b121286d14&quot;,&quot;title&quot;:&quot;Beyond a tandem analysis of SEM and PROCESS: Use of PLS-SEM for mediation analyses!&quot;,&quot;author&quot;:[{&quot;family&quot;:&quot;Sarstedt&quot;,&quot;given&quot;:&quot;Marko&quot;,&quot;parse-names&quot;:false,&quot;dropping-particle&quot;:&quot;&quot;,&quot;non-dropping-particle&quot;:&quot;&quot;},{&quot;family&quot;:&quot;Hair&quot;,&quot;given&quot;:&quot;Joseph F&quot;,&quot;parse-names&quot;:false,&quot;dropping-particle&quot;:&quot;&quot;,&quot;non-dropping-particle&quot;:&quot;&quot;},{&quot;family&quot;:&quot;Nitzl&quot;,&quot;given&quot;:&quot;Christian&quot;,&quot;parse-names&quot;:false,&quot;dropping-particle&quot;:&quot;&quot;,&quot;non-dropping-particle&quot;:&quot;&quot;},{&quot;family&quot;:&quot;Ringle&quot;,&quot;given&quot;:&quot;Christian M&quot;,&quot;parse-names&quot;:false,&quot;dropping-particle&quot;:&quot;&quot;,&quot;non-dropping-particle&quot;:&quot;&quot;},{&quot;family&quot;:&quot;Howard&quot;,&quot;given&quot;:&quot;Matt C.&quot;,&quot;parse-names&quot;:false,&quot;dropping-particle&quot;:&quot;&quot;,&quot;non-dropping-particle&quot;:&quot;&quot;}],&quot;container-title&quot;:&quot;International Journal of Market Research&quot;,&quot;DOI&quot;:&quot;10.1177/1470785320915686&quot;,&quot;ISSN&quot;:&quot;1470-7853&quot;,&quot;issued&quot;:{&quot;date-parts&quot;:[[2020,5,26]]},&quot;page&quot;:&quot;288-299&quot;,&quot;abstract&quot;:&quot;&lt;p&gt;Mediation and conditional process analyses have become popular approaches for examining the mechanisms by which effects operate and the factors that influence them. To estimate mediation models, researchers often augment their structural equation modeling (SEM) analyses with additional regression analyses using the PROCESS macro. This duality is surprising considering that research has long acknowledged the limitations of regression analyses when estimating models with latent variables. In this article, we argue that much of the confusion regarding SEM’s efficacy for mediation analyses results from a singular focus on factor-based methods, and there is no need for a tandem use of SEM and PROCESS. Specifically, we highlight that composite-based SEM methods overcome the limitations of both regression and factor-based SEM analyses when estimating even highly complex mediation models. We further conclude that composite-based SEM methods such as partial least squares (PLS-SEM) are the preferred and superior approach when estimating mediation and conditional process models, and that the PROCESS approach is not needed when mediation is examined with PLS-SEM.&lt;/p&gt;&quot;,&quot;issue&quot;:&quot;3&quot;,&quot;volume&quot;:&quot;62&quot;,&quot;container-title-short&quot;:&quot;&quot;},&quot;isTemporary&quot;:false}]},{&quot;citationID&quot;:&quot;MENDELEY_CITATION_a1e2c6f3-c27b-4512-a089-4d2910dd775f&quot;,&quot;properties&quot;:{&quot;noteIndex&quot;:0},&quot;isEdited&quot;:false,&quot;manualOverride&quot;:{&quot;isManuallyOverridden&quot;:false,&quot;citeprocText&quot;:&quot;(Harsanto et al., 2022)&quot;,&quot;manualOverrideText&quot;:&quot;&quot;},&quot;citationTag&quot;:&quot;MENDELEY_CITATION_v3_eyJjaXRhdGlvbklEIjoiTUVOREVMRVlfQ0lUQVRJT05fYTFlMmM2ZjMtYzI3Yi00NTEyLWEwODktNGQyOTEwZGQ3NzVm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1b1757ea-37cb-424a-b263-37fa2c443c31&quot;,&quot;properties&quot;:{&quot;noteIndex&quot;:0},&quot;isEdited&quot;:false,&quot;manualOverride&quot;:{&quot;isManuallyOverridden&quot;:false,&quot;citeprocText&quot;:&quot;(Noerchoidah et al., 2025)&quot;,&quot;manualOverrideText&quot;:&quot;&quot;},&quot;citationTag&quot;:&quot;MENDELEY_CITATION_v3_eyJjaXRhdGlvbklEIjoiTUVOREVMRVlfQ0lUQVRJT05fMWIxNzU3ZWEtMzdjYi00MjRhLWIyNjMtMzdmYTJjNDQzYzMx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citationID&quot;:&quot;MENDELEY_CITATION_20274b54-3888-4e41-9633-0a5380414193&quot;,&quot;properties&quot;:{&quot;noteIndex&quot;:0},&quot;isEdited&quot;:false,&quot;manualOverride&quot;:{&quot;isManuallyOverridden&quot;:false,&quot;citeprocText&quot;:&quot;(Harsanto et al., 2022)&quot;,&quot;manualOverrideText&quot;:&quot;&quot;},&quot;citationTag&quot;:&quot;MENDELEY_CITATION_v3_eyJjaXRhdGlvbklEIjoiTUVOREVMRVlfQ0lUQVRJT05fMjAyNzRiNTQtMzg4OC00ZTQxLTk2MzMtMGE1MzgwNDE0MTkz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adcaba51-bd39-42a4-ba24-bc3110148876&quot;,&quot;properties&quot;:{&quot;noteIndex&quot;:0},&quot;isEdited&quot;:false,&quot;manualOverride&quot;:{&quot;isManuallyOverridden&quot;:false,&quot;citeprocText&quot;:&quot;(Satar et al., 2024)&quot;,&quot;manualOverrideText&quot;:&quot;&quot;},&quot;citationTag&quot;:&quot;MENDELEY_CITATION_v3_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&quot;,&quot;citationItems&quot;:[{&quot;id&quot;:&quot;66e2b6e5-8503-316a-a276-d1089f7eceb7&quot;,&quot;itemData&quot;:{&quot;type&quot;:&quot;article-journal&quot;,&quot;id&quot;:&quot;66e2b6e5-8503-316a-a276-d1089f7eceb7&quot;,&quot;title&quot;:&quot;Does Digital Capabilities Foster Social Innovation Performance in Social Enterprises? Mediation by Firm-Level Entrepreneurial Orientation&quot;,&quot;author&quot;:[{&quot;family&quot;:&quot;Satar&quot;,&quot;given&quot;:&quot;Mir Shahid&quot;,&quot;parse-names&quot;:false,&quot;dropping-particle&quot;:&quot;&quot;,&quot;non-dropping-particle&quot;:&quot;&quot;},{&quot;family&quot;:&quot;Alharthi&quot;,&quot;given&quot;:&quot;Sager&quot;,&quot;parse-names&quot;:false,&quot;dropping-particle&quot;:&quot;&quot;,&quot;non-dropping-particle&quot;:&quot;&quot;},{&quot;family&quot;:&quot;Alarifi&quot;,&quot;given&quot;:&quot;Ghadah&quot;,&quot;parse-names&quot;:false,&quot;dropping-particle&quot;:&quot;&quot;,&quot;non-dropping-particle&quot;:&quot;&quot;},{&quot;family&quot;:&quot;Omeish&quot;,&quot;given&quot;:&quot;Fandi&quot;,&quot;parse-names&quot;:false,&quot;dropping-particle&quot;:&quot;&quot;,&quot;non-dropping-particle&quot;:&quot;&quot;}],&quot;container-title&quot;:&quot;Sustainability&quot;,&quot;container-title-short&quot;:&quot;Sustainability&quot;,&quot;DOI&quot;:&quot;10.3390/su16062464&quot;,&quot;ISSN&quot;:&quot;2071-1050&quot;,&quot;issued&quot;:{&quot;date-parts&quot;:[[2024,3,15]]},&quot;page&quot;:&quot;2464&quot;,&quot;abstract&quot;:&quot;&lt;p&gt;Social innovation as an outcome of social entrepreneurship represents the primary drive of social enterprises (SEs). In the emergent context of a digitally transforming entrepreneurship scenario, this study intends to investigate the role of digital capabilities (DC) in social innovation performance (SIP) in SEs while considering the underlying effects of a firm-level entrepreneurial orientation (EO). Utilizing a quantitative survey approach, the study acquired a total of 344 valid responses from SEs in Saudi Arabia. The data analysis performed through partial least square structural equation modeling (SmartPLS 3.0) revealed that DC have no direct impact on SIP in SEs. However, DC influence SIP through the full mediation effects of EO dimensions of social proactiveness, and social innovativeness. The mediation effects of social risk-taking on the DC-SIP relationship were not established. This work is the first to conceptualize and test a theoretical framework linking the DC and EO constructs concerning SIP in SEs. As a result, the study produces several academic and managerial implications underpinning social innovation amid the digitally transforming entrepreneurship context in SEs.&lt;/p&gt;&quot;,&quot;issue&quot;:&quot;6&quot;,&quot;volume&quot;:&quot;16&quot;},&quot;isTemporary&quot;:false}]},{&quot;citationID&quot;:&quot;MENDELEY_CITATION_494911c0-4688-4e81-a638-eb193fbb19c5&quot;,&quot;properties&quot;:{&quot;noteIndex&quot;:0},&quot;isEdited&quot;:false,&quot;manualOverride&quot;:{&quot;isManuallyOverridden&quot;:false,&quot;citeprocText&quot;:&quot;(Noerchoidah et al., 2025)&quot;,&quot;manualOverrideText&quot;:&quot;&quot;},&quot;citationTag&quot;:&quot;MENDELEY_CITATION_v3_eyJjaXRhdGlvbklEIjoiTUVOREVMRVlfQ0lUQVRJT05fNDk0OTExYzAtNDY4OC00ZTgxLWE2MzgtZWIxOTNmYmIxOWM1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quot;citationID&quot;:&quot;MENDELEY_CITATION_65f20f3b-0bd0-4aa0-939c-38b2fd6254e7&quot;,&quot;properties&quot;:{&quot;noteIndex&quot;:0},&quot;isEdited&quot;:false,&quot;manualOverride&quot;:{&quot;isManuallyOverridden&quot;:false,&quot;citeprocText&quot;:&quot;(Harsanto et al., 2022)&quot;,&quot;manualOverrideText&quot;:&quot;&quot;},&quot;citationTag&quot;:&quot;MENDELEY_CITATION_v3_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&quot;,&quot;citationItems&quot;:[{&quot;id&quot;:&quot;d629c297-1d08-3208-acea-0a41c8cbbd44&quot;,&quot;itemData&quot;:{&quot;type&quot;:&quot;article-journal&quot;,&quot;id&quot;:&quot;d629c297-1d08-3208-acea-0a41c8cbbd44&quot;,&quot;title&quot;:&quot;Open Innovation for Sustainability in the Social Enterprises: An Empirical Evidence&quot;,&quot;author&quot;:[{&quot;family&quot;:&quot;Harsanto&quot;,&quot;given&quot;:&quot;Budi&quot;,&quot;parse-names&quot;:false,&quot;dropping-particle&quot;:&quot;&quot;,&quot;non-dropping-particle&quot;:&quot;&quot;},{&quot;family&quot;:&quot;Mulyana&quot;,&quot;given&quot;:&quot;Asep&quot;,&quot;parse-names&quot;:false,&quot;dropping-particle&quot;:&quot;&quot;,&quot;non-dropping-particle&quot;:&quot;&quot;},{&quot;family&quot;:&quot;Faisal&quot;,&quot;given&quot;:&quot;Yudi Ahmad&quot;,&quot;parse-names&quot;:false,&quot;dropping-particle&quot;:&quot;&quot;,&quot;non-dropping-particle&quot;:&quot;&quot;},{&quot;family&quot;:&quot;Shandy&quot;,&quot;given&quot;:&quot;Venny Mellandhia&quot;,&quot;parse-names&quot;:false,&quot;dropping-particle&quot;:&quot;&quot;,&quot;non-dropping-particle&quot;:&quot;&quot;}],&quot;container-title&quot;:&quot;Journal of Open Innovation: Technology, Market, and Complexity&quot;,&quot;DOI&quot;:&quot;10.3390/joitmc8030160&quot;,&quot;ISSN&quot;:&quot;21998531&quot;,&quot;issued&quot;:{&quot;date-parts&quot;:[[2022,9]]},&quot;page&quot;:&quot;160&quot;,&quot;issue&quot;:&quot;3&quot;,&quot;volume&quot;:&quot;8&quot;,&quot;container-title-short&quot;:&quot;&quot;},&quot;isTemporary&quot;:false}]},{&quot;citationID&quot;:&quot;MENDELEY_CITATION_69fdb1fb-4007-4a88-b98d-1696eaa8e2f8&quot;,&quot;properties&quot;:{&quot;noteIndex&quot;:0},&quot;isEdited&quot;:false,&quot;manualOverride&quot;:{&quot;isManuallyOverridden&quot;:false,&quot;citeprocText&quot;:&quot;(Shahzad et al., 2022)&quot;,&quot;manualOverrideText&quot;:&quot;&quot;},&quot;citationTag&quot;:&quot;MENDELEY_CITATION_v3_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&quot;,&quot;citationItems&quot;:[{&quot;id&quot;:&quot;57555ee9-053a-36bb-9f93-383b36e748fd&quot;,&quot;itemData&quot;:{&quot;type&quot;:&quot;article-journal&quot;,&quot;id&quot;:&quot;57555ee9-053a-36bb-9f93-383b36e748fd&quot;,&quot;title&quot;:&quot;Adoption of green innovation technology to accelerate sustainable development among manufacturing industry&quot;,&quot;author&quot;:[{&quot;family&quot;:&quot;Shahzad&quot;,&quot;given&quot;:&quot;Mohsin&quot;,&quot;parse-names&quot;:false,&quot;dropping-particle&quot;:&quot;&quot;,&quot;non-dropping-particle&quot;:&quot;&quot;},{&quot;family&quot;:&quot;Qu&quot;,&quot;given&quot;:&quot;Ying&quot;,&quot;parse-names&quot;:false,&quot;dropping-particle&quot;:&quot;&quot;,&quot;non-dropping-particle&quot;:&quot;&quot;},{&quot;family&quot;:&quot;Rehman&quot;,&quot;given&quot;:&quot;Saif Ur&quot;,&quot;parse-names&quot;:false,&quot;dropping-particle&quot;:&quot;&quot;,&quot;non-dropping-particle&quot;:&quot;&quot;},{&quot;family&quot;:&quot;Zafar&quot;,&quot;given&quot;:&quot;Abaid Ullah&quot;,&quot;parse-names&quot;:false,&quot;dropping-particle&quot;:&quot;&quot;,&quot;non-dropping-particle&quot;:&quot;&quot;}],&quot;container-title&quot;:&quot;Journal of Innovation &amp; Knowledge&quot;,&quot;DOI&quot;:&quot;10.1016/j.jik.2022.100231&quot;,&quot;ISSN&quot;:&quot;2444569X&quot;,&quot;issued&quot;:{&quot;date-parts&quot;:[[2022,10]]},&quot;page&quot;:&quot;100231&quot;,&quot;issue&quot;:&quot;4&quot;,&quot;volume&quot;:&quot;7&quot;,&quot;container-title-short&quot;:&quot;&quot;},&quot;isTemporary&quot;:false}]},{&quot;citationID&quot;:&quot;MENDELEY_CITATION_642999ac-bd1b-4799-a789-44fb60ff4c61&quot;,&quot;properties&quot;:{&quot;noteIndex&quot;:0},&quot;isEdited&quot;:false,&quot;manualOverride&quot;:{&quot;isManuallyOverridden&quot;:false,&quot;citeprocText&quot;:&quot;(Dwivedi et al., 2021)&quot;,&quot;manualOverrideText&quot;:&quot;&quot;},&quot;citationTag&quot;:&quot;MENDELEY_CITATION_v3_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&quot;,&quot;citationItems&quot;:[{&quot;id&quot;:&quot;2ad7c3cd-a7b5-3d12-ad2f-d328ea771be9&quot;,&quot;itemData&quot;:{&quot;type&quot;:&quot;article-journal&quot;,&quot;id&quot;:&quot;2ad7c3cd-a7b5-3d12-ad2f-d328ea771be9&quot;,&quot;title&quot;:&quot;Artificial Intelligence (AI): Multidisciplinary perspectives on emerging challenges, opportunities, and agenda for research, practice and policy&quot;,&quot;author&quot;:[{&quot;family&quot;:&quot;Dwivedi&quot;,&quot;given&quot;:&quot;Yogesh K.&quot;,&quot;parse-names&quot;:false,&quot;dropping-particle&quot;:&quot;&quot;,&quot;non-dropping-particle&quot;:&quot;&quot;},{&quot;family&quot;:&quot;Hughes&quot;,&quot;given&quot;:&quot;Laurie&quot;,&quot;parse-names&quot;:false,&quot;dropping-particle&quot;:&quot;&quot;,&quot;non-dropping-particle&quot;:&quot;&quot;},{&quot;family&quot;:&quot;Ismagilova&quot;,&quot;given&quot;:&quot;Elvira&quot;,&quot;parse-names&quot;:false,&quot;dropping-particle&quot;:&quot;&quot;,&quot;non-dropping-particle&quot;:&quot;&quot;},{&quot;family&quot;:&quot;Aarts&quot;,&quot;given&quot;:&quot;Gert&quot;,&quot;parse-names&quot;:false,&quot;dropping-particle&quot;:&quot;&quot;,&quot;non-dropping-particle&quot;:&quot;&quot;},{&quot;family&quot;:&quot;Coombs&quot;,&quot;given&quot;:&quot;Crispin&quot;,&quot;parse-names&quot;:false,&quot;dropping-particle&quot;:&quot;&quot;,&quot;non-dropping-particle&quot;:&quot;&quot;},{&quot;family&quot;:&quot;Crick&quot;,&quot;given&quot;:&quot;Tom&quot;,&quot;parse-names&quot;:false,&quot;dropping-particle&quot;:&quot;&quot;,&quot;non-dropping-particle&quot;:&quot;&quot;},{&quot;family&quot;:&quot;Duan&quot;,&quot;given&quot;:&quot;Yanqing&quot;,&quot;parse-names&quot;:false,&quot;dropping-particle&quot;:&quot;&quot;,&quot;non-dropping-particle&quot;:&quot;&quot;},{&quot;family&quot;:&quot;Dwivedi&quot;,&quot;given&quot;:&quot;Rohita&quot;,&quot;parse-names&quot;:false,&quot;dropping-particle&quot;:&quot;&quot;,&quot;non-dropping-particle&quot;:&quot;&quot;},{&quot;family&quot;:&quot;Edwards&quot;,&quot;given&quot;:&quot;John&quot;,&quot;parse-names&quot;:false,&quot;dropping-particle&quot;:&quot;&quot;,&quot;non-dropping-particle&quot;:&quot;&quot;},{&quot;family&quot;:&quot;Eirug&quot;,&quot;given&quot;:&quot;Aled&quot;,&quot;parse-names&quot;:false,&quot;dropping-particle&quot;:&quot;&quot;,&quot;non-dropping-particle&quot;:&quot;&quot;},{&quot;family&quot;:&quot;Galanos&quot;,&quot;given&quot;:&quot;Vassilis&quot;,&quot;parse-names&quot;:false,&quot;dropping-particle&quot;:&quot;&quot;,&quot;non-dropping-particle&quot;:&quot;&quot;},{&quot;family&quot;:&quot;Ilavarasan&quot;,&quot;given&quot;:&quot;P. Vigneswara&quot;,&quot;parse-names&quot;:false,&quot;dropping-particle&quot;:&quot;&quot;,&quot;non-dropping-particle&quot;:&quot;&quot;},{&quot;family&quot;:&quot;Janssen&quot;,&quot;given&quot;:&quot;Marijn&quot;,&quot;parse-names&quot;:false,&quot;dropping-particle&quot;:&quot;&quot;,&quot;non-dropping-particle&quot;:&quot;&quot;},{&quot;family&quot;:&quot;Jones&quot;,&quot;given&quot;:&quot;Paul&quot;,&quot;parse-names&quot;:false,&quot;dropping-particle&quot;:&quot;&quot;,&quot;non-dropping-particle&quot;:&quot;&quot;},{&quot;family&quot;:&quot;Kar&quot;,&quot;given&quot;:&quot;Arpan Kumar&quot;,&quot;parse-names&quot;:false,&quot;dropping-particle&quot;:&quot;&quot;,&quot;non-dropping-particle&quot;:&quot;&quot;},{&quot;family&quot;:&quot;Kizgin&quot;,&quot;given&quot;:&quot;Hatice&quot;,&quot;parse-names&quot;:false,&quot;dropping-particle&quot;:&quot;&quot;,&quot;non-dropping-particle&quot;:&quot;&quot;},{&quot;family&quot;:&quot;Kronemann&quot;,&quot;given&quot;:&quot;Bianca&quot;,&quot;parse-names&quot;:false,&quot;dropping-particle&quot;:&quot;&quot;,&quot;non-dropping-particle&quot;:&quot;&quot;},{&quot;family&quot;:&quot;Lal&quot;,&quot;given&quot;:&quot;Banita&quot;,&quot;parse-names&quot;:false,&quot;dropping-particle&quot;:&quot;&quot;,&quot;non-dropping-particle&quot;:&quot;&quot;},{&quot;family&quot;:&quot;Lucini&quot;,&quot;given&quot;:&quot;Biagio&quot;,&quot;parse-names&quot;:false,&quot;dropping-particle&quot;:&quot;&quot;,&quot;non-dropping-particle&quot;:&quot;&quot;},{&quot;family&quot;:&quot;Medaglia&quot;,&quot;given&quot;:&quot;Rony&quot;,&quot;parse-names&quot;:false,&quot;dropping-particle&quot;:&quot;&quot;,&quot;non-dropping-particle&quot;:&quot;&quot;},{&quot;family&quot;:&quot;Meunier-FitzHugh&quot;,&quot;given&quot;:&quot;Kenneth&quot;,&quot;parse-names&quot;:false,&quot;dropping-particle&quot;:&quot;&quot;,&quot;non-dropping-particle&quot;:&quot;Le&quot;},{&quot;family&quot;:&quot;Meunier-FitzHugh&quot;,&quot;given&quot;:&quot;Leslie Caroline&quot;,&quot;parse-names&quot;:false,&quot;dropping-particle&quot;:&quot;&quot;,&quot;non-dropping-particle&quot;:&quot;Le&quot;},{&quot;family&quot;:&quot;Misra&quot;,&quot;given&quot;:&quot;Santosh&quot;,&quot;parse-names&quot;:false,&quot;dropping-particle&quot;:&quot;&quot;,&quot;non-dropping-particle&quot;:&quot;&quot;},{&quot;family&quot;:&quot;Mogaji&quot;,&quot;given&quot;:&quot;Emmanuel&quot;,&quot;parse-names&quot;:false,&quot;dropping-particle&quot;:&quot;&quot;,&quot;non-dropping-particle&quot;:&quot;&quot;},{&quot;family&quot;:&quot;Sharma&quot;,&quot;given&quot;:&quot;Sujeet Kumar&quot;,&quot;parse-names&quot;:false,&quot;dropping-particle&quot;:&quot;&quot;,&quot;non-dropping-particle&quot;:&quot;&quot;},{&quot;family&quot;:&quot;Singh&quot;,&quot;given&quot;:&quot;Jang Bahadur&quot;,&quot;parse-names&quot;:false,&quot;dropping-particle&quot;:&quot;&quot;,&quot;non-dropping-particle&quot;:&quot;&quot;},{&quot;family&quot;:&quot;Raghavan&quot;,&quot;given&quot;:&quot;Vishnupriya&quot;,&quot;parse-names&quot;:false,&quot;dropping-particle&quot;:&quot;&quot;,&quot;non-dropping-particle&quot;:&quot;&quot;},{&quot;family&quot;:&quot;Raman&quot;,&quot;given&quot;:&quot;Ramakrishnan&quot;,&quot;parse-names&quot;:false,&quot;dropping-particle&quot;:&quot;&quot;,&quot;non-dropping-particle&quot;:&quot;&quot;},{&quot;family&quot;:&quot;Rana&quot;,&quot;given&quot;:&quot;Nripendra P.&quot;,&quot;parse-names&quot;:false,&quot;dropping-particle&quot;:&quot;&quot;,&quot;non-dropping-particle&quot;:&quot;&quot;},{&quot;family&quot;:&quot;Samothrakis&quot;,&quot;given&quot;:&quot;Spyridon&quot;,&quot;parse-names&quot;:false,&quot;dropping-particle&quot;:&quot;&quot;,&quot;non-dropping-particle&quot;:&quot;&quot;},{&quot;family&quot;:&quot;Spencer&quot;,&quot;given&quot;:&quot;Jak&quot;,&quot;parse-names&quot;:false,&quot;dropping-particle&quot;:&quot;&quot;,&quot;non-dropping-particle&quot;:&quot;&quot;},{&quot;family&quot;:&quot;Tamilmani&quot;,&quot;given&quot;:&quot;Kuttimani&quot;,&quot;parse-names&quot;:false,&quot;dropping-particle&quot;:&quot;&quot;,&quot;non-dropping-particle&quot;:&quot;&quot;},{&quot;family&quot;:&quot;Tubadji&quot;,&quot;given&quot;:&quot;Annie&quot;,&quot;parse-names&quot;:false,&quot;dropping-particle&quot;:&quot;&quot;,&quot;non-dropping-particle&quot;:&quot;&quot;},{&quot;family&quot;:&quot;Walton&quot;,&quot;given&quot;:&quot;Paul&quot;,&quot;parse-names&quot;:false,&quot;dropping-particle&quot;:&quot;&quot;,&quot;non-dropping-particle&quot;:&quot;&quot;},{&quot;family&quot;:&quot;Williams&quot;,&quot;given&quot;:&quot;Michael D.&quot;,&quot;parse-names&quot;:false,&quot;dropping-particle&quot;:&quot;&quot;,&quot;non-dropping-particle&quot;:&quot;&quot;}],&quot;container-title&quot;:&quot;International Journal of Information Management&quot;,&quot;container-title-short&quot;:&quot;Int. J. Inf. Manage.&quot;,&quot;DOI&quot;:&quot;10.1016/j.ijinfomgt.2019.08.002&quot;,&quot;ISSN&quot;:&quot;02684012&quot;,&quot;issued&quot;:{&quot;date-parts&quot;:[[2021,4]]},&quot;page&quot;:&quot;101994&quot;,&quot;volume&quot;:&quot;57&quot;},&quot;isTemporary&quot;:false}]},{&quot;citationID&quot;:&quot;MENDELEY_CITATION_0137ec68-c6f6-4589-aafa-e173cd90b947&quot;,&quot;properties&quot;:{&quot;noteIndex&quot;:0},&quot;isEdited&quot;:false,&quot;manualOverride&quot;:{&quot;isManuallyOverridden&quot;:false,&quot;citeprocText&quot;:&quot;(Noerchoidah et al., 2025)&quot;,&quot;manualOverrideText&quot;:&quot;&quot;},&quot;citationTag&quot;:&quot;MENDELEY_CITATION_v3_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&quot;,&quot;citationItems&quot;:[{&quot;id&quot;:&quot;43e276dd-cf34-3723-8ad3-750b09e87a2f&quot;,&quot;itemData&quot;:{&quot;type&quot;:&quot;article-journal&quot;,&quot;id&quot;:&quot;43e276dd-cf34-3723-8ad3-750b09e87a2f&quot;,&quot;title&quot;:&quot;Optimization of Digital Literacy Knowledge Sharing and Human Capital on Digital Economy for MSMEs Business Sustainability&quot;,&quot;author&quot;:[{&quot;family&quot;:&quot;Noerchoidah&quot;,&quot;given&quot;:&quot;Noerchoidah&quot;,&quot;parse-names&quot;:false,&quot;dropping-particle&quot;:&quot;&quot;,&quot;non-dropping-particle&quot;:&quot;&quot;},{&quot;family&quot;:&quot;Suhardiyah&quot;,&quot;given&quot;:&quot;Martha&quot;,&quot;parse-names&quot;:false,&quot;dropping-particle&quot;:&quot;&quot;,&quot;non-dropping-particle&quot;:&quot;&quot;},{&quot;family&quot;:&quot;Nurcahyanie&quot;,&quot;given&quot;:&quot;Yunia Dwie&quot;,&quot;parse-names&quot;:false,&quot;dropping-particle&quot;:&quot;&quot;,&quot;non-dropping-particle&quot;:&quot;&quot;},{&quot;family&quot;:&quot;Sawitri&quot;,&quot;given&quot;:&quot;Aristha Purwanthari&quot;,&quot;parse-names&quot;:false,&quot;dropping-particle&quot;:&quot;&quot;,&quot;non-dropping-particle&quot;:&quot;&quot;}],&quot;container-title&quot;:&quot;International Journal of Human Capital and Information Technology Professionals&quot;,&quot;DOI&quot;:&quot;10.4018/IJHCITP.368715&quot;,&quot;ISSN&quot;:&quot;1947-3478&quot;,&quot;issued&quot;:{&quot;date-parts&quot;:[[2025,2,7]]},&quot;page&quot;:&quot;1-18&quot;,&quot;abstract&quot;:&quot;&lt;p&gt;MSMEs strongly influence the national economy as the most strategic sector. MSMEs in Indonesia reach 64.2 million, but facts in the field show that only 17.25 million are included in the digital ecosystem. The research objectives help MSME players understand the current conditions of adopting a digital economy business model in improving business sustainability by focusing on digital literacy knowledge sharing, human capital, and digital transformation with moderation of self-efficacy. The research method uses a quantitative research design with an explanatory research approach. Data collection was carried out through questionnaires given to 216 MSMEs. The purposive sampling technique was used to determine the sample of MSMEs in East Java, Indonesia. The data from the questionnaire was processed using SmartPLS software to test the hypothesis. The results prove that digital literacy knowledge sharing, human capital, and digital transformation affect the sustainability of MSME businesses. Self-efficacy can mode&lt;/p&gt;&quot;,&quot;issue&quot;:&quot;1&quot;,&quot;volume&quot;:&quot;16&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191</TotalTime>
  <Pages>16</Pages>
  <Words>8735</Words>
  <Characters>49791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58410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12</cp:revision>
  <cp:lastPrinted>1999-07-06T11:00:00Z</cp:lastPrinted>
  <dcterms:created xsi:type="dcterms:W3CDTF">2014-10-25T14:34:00Z</dcterms:created>
  <dcterms:modified xsi:type="dcterms:W3CDTF">2026-05-25T05:52:00Z</dcterms:modified>
</cp:coreProperties>
</file>