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08E28" w14:textId="0CC161CB" w:rsidR="00B75C02" w:rsidRDefault="009201E1">
      <w:pPr>
        <w:spacing w:line="360" w:lineRule="auto"/>
        <w:rPr>
          <w:rFonts w:ascii="Times New Roman" w:hAnsi="Times New Roman" w:cs="Times New Roman"/>
          <w:b/>
          <w:bCs/>
          <w:sz w:val="28"/>
          <w:szCs w:val="28"/>
        </w:rPr>
      </w:pPr>
      <w:r w:rsidRPr="009201E1">
        <w:rPr>
          <w:rFonts w:ascii="Times New Roman" w:hAnsi="Times New Roman" w:cs="Times New Roman"/>
          <w:b/>
          <w:bCs/>
          <w:sz w:val="28"/>
          <w:szCs w:val="28"/>
          <w:highlight w:val="yellow"/>
        </w:rPr>
        <w:t>Artificial Sweeteners in the Food Industry: Classification, Applications, Health Implications, and Future Perspectives</w:t>
      </w:r>
    </w:p>
    <w:p w14:paraId="41F86FF8" w14:textId="77777777" w:rsidR="0028029B" w:rsidRPr="0028029B" w:rsidRDefault="0028029B" w:rsidP="0028029B">
      <w:pPr>
        <w:spacing w:line="360" w:lineRule="auto"/>
        <w:jc w:val="both"/>
        <w:rPr>
          <w:rFonts w:ascii="Times New Roman" w:hAnsi="Times New Roman" w:cs="Times New Roman"/>
          <w:b/>
          <w:bCs/>
          <w:sz w:val="28"/>
          <w:szCs w:val="28"/>
        </w:rPr>
      </w:pPr>
      <w:r w:rsidRPr="0028029B">
        <w:rPr>
          <w:rFonts w:ascii="Times New Roman" w:hAnsi="Times New Roman" w:cs="Times New Roman"/>
          <w:b/>
          <w:bCs/>
          <w:sz w:val="28"/>
          <w:szCs w:val="28"/>
        </w:rPr>
        <w:t>ABSTRACT</w:t>
      </w:r>
    </w:p>
    <w:p w14:paraId="3EA7AB8C" w14:textId="6F88FFA8" w:rsidR="0028029B" w:rsidRPr="0028029B" w:rsidRDefault="0028029B" w:rsidP="0028029B">
      <w:pPr>
        <w:spacing w:line="360" w:lineRule="auto"/>
        <w:jc w:val="both"/>
        <w:rPr>
          <w:rFonts w:ascii="Times New Roman" w:hAnsi="Times New Roman" w:cs="Times New Roman"/>
          <w:sz w:val="28"/>
          <w:szCs w:val="28"/>
        </w:rPr>
      </w:pPr>
      <w:r w:rsidRPr="00A4762D">
        <w:rPr>
          <w:rFonts w:ascii="Times New Roman" w:hAnsi="Times New Roman" w:cs="Times New Roman"/>
          <w:sz w:val="28"/>
          <w:szCs w:val="28"/>
          <w:highlight w:val="yellow"/>
        </w:rPr>
        <w:t xml:space="preserve">Artificial sweeteners, also known as non-nutritive or high-intensity sweeteners, have become increasingly important in the food industry due to the rising prevalence of obesity, diabetes mellitus, cardiovascular diseases, and other diet-related health disorders. These compounds provide intense sweetness with little or no caloric contribution, making them attractive alternatives to sucrose in a wide range of food, beverage, and pharmaceutical products. The growing consumer demand for low-calorie and sugar-free products has accelerated the adoption of artificial sweeteners such as aspartame, saccharin, sucralose, and acesulfame potassium, as well as natural high-intensity sweeteners including </w:t>
      </w:r>
      <w:proofErr w:type="spellStart"/>
      <w:r w:rsidRPr="00A4762D">
        <w:rPr>
          <w:rFonts w:ascii="Times New Roman" w:hAnsi="Times New Roman" w:cs="Times New Roman"/>
          <w:sz w:val="28"/>
          <w:szCs w:val="28"/>
          <w:highlight w:val="yellow"/>
        </w:rPr>
        <w:t>steviol</w:t>
      </w:r>
      <w:proofErr w:type="spellEnd"/>
      <w:r w:rsidRPr="00A4762D">
        <w:rPr>
          <w:rFonts w:ascii="Times New Roman" w:hAnsi="Times New Roman" w:cs="Times New Roman"/>
          <w:sz w:val="28"/>
          <w:szCs w:val="28"/>
          <w:highlight w:val="yellow"/>
        </w:rPr>
        <w:t xml:space="preserve"> glycosides and monk fruit extract. This review summarizes the classification, chemical and physicochemical properties, mechanisms of sweetness perception, and major applications of artificial sweeteners in the food industry. Furthermore</w:t>
      </w:r>
      <w:r w:rsidRPr="0028029B">
        <w:rPr>
          <w:rFonts w:ascii="Times New Roman" w:hAnsi="Times New Roman" w:cs="Times New Roman"/>
          <w:sz w:val="28"/>
          <w:szCs w:val="28"/>
        </w:rPr>
        <w:t>, it examines their functional advantages, including weight management, glycemic control, and dental health benefits, while critically discussing potential health concerns related to metabolism, gut microbiota, appetite regulation, and long-term safety. Current regulatory frameworks established by international authorities are also reviewed. Although artificial sweeteners offer significant technological and nutritional benefits, ongoing research is required to clarify their long-term physiological effects and optimize their use in food systems. A balanced understanding of their benefits and limitations is essential for informed consumer choices and sustainable product development.</w:t>
      </w:r>
    </w:p>
    <w:p w14:paraId="5EC43056" w14:textId="77777777" w:rsidR="0028029B" w:rsidRPr="0028029B" w:rsidRDefault="0028029B" w:rsidP="0028029B">
      <w:pPr>
        <w:spacing w:line="360" w:lineRule="auto"/>
        <w:jc w:val="both"/>
        <w:rPr>
          <w:rFonts w:ascii="Times New Roman" w:hAnsi="Times New Roman" w:cs="Times New Roman"/>
          <w:sz w:val="28"/>
          <w:szCs w:val="28"/>
        </w:rPr>
      </w:pPr>
      <w:r w:rsidRPr="00BE7B9F">
        <w:rPr>
          <w:rFonts w:ascii="Times New Roman" w:hAnsi="Times New Roman" w:cs="Times New Roman"/>
          <w:sz w:val="28"/>
          <w:szCs w:val="28"/>
          <w:highlight w:val="yellow"/>
        </w:rPr>
        <w:t xml:space="preserve">Keywords: Artificial sweeteners; </w:t>
      </w:r>
      <w:proofErr w:type="gramStart"/>
      <w:r w:rsidRPr="00BE7B9F">
        <w:rPr>
          <w:rFonts w:ascii="Times New Roman" w:hAnsi="Times New Roman" w:cs="Times New Roman"/>
          <w:sz w:val="28"/>
          <w:szCs w:val="28"/>
          <w:highlight w:val="yellow"/>
        </w:rPr>
        <w:t>Non-nutritive</w:t>
      </w:r>
      <w:proofErr w:type="gramEnd"/>
      <w:r w:rsidRPr="00BE7B9F">
        <w:rPr>
          <w:rFonts w:ascii="Times New Roman" w:hAnsi="Times New Roman" w:cs="Times New Roman"/>
          <w:sz w:val="28"/>
          <w:szCs w:val="28"/>
          <w:highlight w:val="yellow"/>
        </w:rPr>
        <w:t xml:space="preserve"> sweeteners; High-intensity sweeteners; Food industry; Food additives; Health effects; Sugar substitutes</w:t>
      </w:r>
    </w:p>
    <w:p w14:paraId="578392AF" w14:textId="77777777" w:rsidR="0028029B" w:rsidRDefault="0028029B" w:rsidP="0028029B">
      <w:pPr>
        <w:spacing w:line="360" w:lineRule="auto"/>
        <w:jc w:val="both"/>
        <w:rPr>
          <w:rFonts w:ascii="Times New Roman" w:hAnsi="Times New Roman" w:cs="Times New Roman"/>
          <w:b/>
          <w:bCs/>
          <w:sz w:val="28"/>
          <w:szCs w:val="28"/>
        </w:rPr>
      </w:pPr>
    </w:p>
    <w:p w14:paraId="3CB7F621" w14:textId="277F3E3E" w:rsidR="00492258" w:rsidRDefault="003D4385" w:rsidP="0028029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1.INTRODUCTION</w:t>
      </w:r>
    </w:p>
    <w:p w14:paraId="2BE99645" w14:textId="15CEC0FD" w:rsidR="00CF503A" w:rsidRPr="00CF503A" w:rsidRDefault="00CF503A" w:rsidP="00CF503A">
      <w:pPr>
        <w:pStyle w:val="NoSpacing"/>
        <w:spacing w:line="360" w:lineRule="auto"/>
        <w:jc w:val="both"/>
        <w:rPr>
          <w:rFonts w:ascii="Times New Roman" w:hAnsi="Times New Roman" w:cs="Times New Roman"/>
        </w:rPr>
      </w:pPr>
      <w:r w:rsidRPr="0076124B">
        <w:rPr>
          <w:rFonts w:ascii="Times New Roman" w:hAnsi="Times New Roman" w:cs="Times New Roman"/>
          <w:highlight w:val="yellow"/>
        </w:rPr>
        <w:t>Dietary sugars play an important role in human nutrition by providing energy and enhancing the sensory properties of foods. However, excessive consumption of added sugars has become a major public health concern worldwide and has been strongly associated with obesity, type 2 diabetes mellitus, cardiovascular diseases, metabolic syndrome, and dental caries (World Health Organization [WHO], 2023; Rippe &amp; Angelopoulos, 2016). According to global health recommendations, reducing free sugar intake is an essential strategy for preventing non-communicable diseases and improving overall health outcomes (WHO, 2023). Consequently, the food industry has increasingly focused on developing alternatives that can provide sweetness while minimizing caloric intake and metabolic burden.</w:t>
      </w:r>
    </w:p>
    <w:p w14:paraId="3B368EB0" w14:textId="77777777" w:rsidR="00CF503A" w:rsidRPr="00CF503A" w:rsidRDefault="00CF503A" w:rsidP="00CF503A">
      <w:pPr>
        <w:pStyle w:val="NoSpacing"/>
        <w:spacing w:line="360" w:lineRule="auto"/>
        <w:jc w:val="both"/>
        <w:rPr>
          <w:rFonts w:ascii="Times New Roman" w:hAnsi="Times New Roman" w:cs="Times New Roman"/>
        </w:rPr>
      </w:pPr>
    </w:p>
    <w:p w14:paraId="7FB74C0B" w14:textId="6F01CF47" w:rsidR="00CF503A" w:rsidRDefault="00CF503A" w:rsidP="00CF503A">
      <w:pPr>
        <w:pStyle w:val="NoSpacing"/>
        <w:spacing w:line="360" w:lineRule="auto"/>
        <w:jc w:val="both"/>
        <w:rPr>
          <w:rFonts w:ascii="Times New Roman" w:hAnsi="Times New Roman" w:cs="Times New Roman"/>
        </w:rPr>
      </w:pPr>
      <w:r w:rsidRPr="00CF503A">
        <w:rPr>
          <w:rFonts w:ascii="Times New Roman" w:hAnsi="Times New Roman" w:cs="Times New Roman"/>
        </w:rPr>
        <w:t>Artificial sweeteners, also known as non-nutritive sweeteners (NNS) or high-intensity sweeteners, are substances capable of producing a sweet taste at very low concentrations. Most artificial sweeteners are substantially sweeter than sucrose, with sweetness intensities ranging from approximately 30 to over 3,000 times that of sugar, depending on their chemical structure and mode of interaction with sweet taste receptors (Magnuson et al., 2016). Because only minute quantities are required to achieve the desired sweetness, these compounds contribute little or no energy to the diet and are widely incorporated into sugar-free, low-calorie, and diabetic-friendly products (Toews et al., 2019).</w:t>
      </w:r>
    </w:p>
    <w:p w14:paraId="64EEDE4F" w14:textId="77777777" w:rsidR="00F14CCF" w:rsidRPr="00CF503A" w:rsidRDefault="00F14CCF" w:rsidP="00CF503A">
      <w:pPr>
        <w:pStyle w:val="NoSpacing"/>
        <w:spacing w:line="360" w:lineRule="auto"/>
        <w:jc w:val="both"/>
        <w:rPr>
          <w:rFonts w:ascii="Times New Roman" w:hAnsi="Times New Roman" w:cs="Times New Roman"/>
        </w:rPr>
      </w:pPr>
    </w:p>
    <w:p w14:paraId="35ED2EF1" w14:textId="66F10897" w:rsidR="00CF503A" w:rsidRPr="00CF503A" w:rsidRDefault="00CF503A" w:rsidP="00CF503A">
      <w:pPr>
        <w:pStyle w:val="NoSpacing"/>
        <w:spacing w:line="360" w:lineRule="auto"/>
        <w:jc w:val="both"/>
        <w:rPr>
          <w:rFonts w:ascii="Times New Roman" w:hAnsi="Times New Roman" w:cs="Times New Roman"/>
        </w:rPr>
      </w:pPr>
      <w:r w:rsidRPr="0076124B">
        <w:rPr>
          <w:rFonts w:ascii="Times New Roman" w:hAnsi="Times New Roman" w:cs="Times New Roman"/>
          <w:highlight w:val="yellow"/>
        </w:rPr>
        <w:t xml:space="preserve">The use of artificial sweeteners has expanded rapidly over the past few decades due to increasing consumer awareness of health and wellness, advances in food technology, and regulatory initiatives aimed at reducing sugar consumption (Lohner et al., 2017). Common synthetic sweeteners include aspartame, saccharin, sucralose, and acesulfame potassium (Ace-K), whereas naturally derived high-intensity sweeteners such as </w:t>
      </w:r>
      <w:proofErr w:type="spellStart"/>
      <w:r w:rsidRPr="0076124B">
        <w:rPr>
          <w:rFonts w:ascii="Times New Roman" w:hAnsi="Times New Roman" w:cs="Times New Roman"/>
          <w:highlight w:val="yellow"/>
        </w:rPr>
        <w:t>steviol</w:t>
      </w:r>
      <w:proofErr w:type="spellEnd"/>
      <w:r w:rsidRPr="0076124B">
        <w:rPr>
          <w:rFonts w:ascii="Times New Roman" w:hAnsi="Times New Roman" w:cs="Times New Roman"/>
          <w:highlight w:val="yellow"/>
        </w:rPr>
        <w:t xml:space="preserve"> glycosides and monk fruit extract have gained popularity because of consumer preference for plant-based ingredients</w:t>
      </w:r>
      <w:r w:rsidR="0014785E" w:rsidRPr="0076124B">
        <w:rPr>
          <w:rFonts w:ascii="Times New Roman" w:hAnsi="Times New Roman" w:cs="Times New Roman"/>
          <w:highlight w:val="yellow"/>
        </w:rPr>
        <w:t>.</w:t>
      </w:r>
      <w:r w:rsidRPr="0076124B">
        <w:rPr>
          <w:rFonts w:ascii="Times New Roman" w:hAnsi="Times New Roman" w:cs="Times New Roman"/>
          <w:highlight w:val="yellow"/>
        </w:rPr>
        <w:t xml:space="preserve"> These sweeteners are extensively utilized in beverages, dairy products, confectionery, bakery products, pharmaceuticals, and nutritional supplements because of their high sweetness potency, stability, and compatibility with diverse food matrices.</w:t>
      </w:r>
    </w:p>
    <w:p w14:paraId="672EB195" w14:textId="77777777" w:rsidR="00CF503A" w:rsidRPr="00CF503A" w:rsidRDefault="00CF503A" w:rsidP="00CF503A">
      <w:pPr>
        <w:pStyle w:val="NoSpacing"/>
        <w:spacing w:line="360" w:lineRule="auto"/>
        <w:jc w:val="both"/>
        <w:rPr>
          <w:rFonts w:ascii="Times New Roman" w:hAnsi="Times New Roman" w:cs="Times New Roman"/>
        </w:rPr>
      </w:pPr>
    </w:p>
    <w:p w14:paraId="055F9FC3" w14:textId="41B964DC" w:rsidR="00CF503A" w:rsidRPr="00CF503A" w:rsidRDefault="00CF503A" w:rsidP="00CF503A">
      <w:pPr>
        <w:pStyle w:val="NoSpacing"/>
        <w:spacing w:line="360" w:lineRule="auto"/>
        <w:jc w:val="both"/>
        <w:rPr>
          <w:rFonts w:ascii="Times New Roman" w:hAnsi="Times New Roman" w:cs="Times New Roman"/>
        </w:rPr>
      </w:pPr>
      <w:r w:rsidRPr="00CF503A">
        <w:rPr>
          <w:rFonts w:ascii="Times New Roman" w:hAnsi="Times New Roman" w:cs="Times New Roman"/>
        </w:rPr>
        <w:t>Despite their widespread use and approval by regulatory agencies such as the U.S. Food and Drug Administration (FDA), the World Health Organization (WHO), the European Food Safety Authority (EFSA), and the Food Safety and Standards Authority of India (FSSAI), the long-</w:t>
      </w:r>
      <w:r w:rsidRPr="00CF503A">
        <w:rPr>
          <w:rFonts w:ascii="Times New Roman" w:hAnsi="Times New Roman" w:cs="Times New Roman"/>
        </w:rPr>
        <w:lastRenderedPageBreak/>
        <w:t>term health implications of artificial sweetener consumption remain an area of active scientific investigation (WHO, 2023). Recent studies have explored their potential effects on glucose metabolism, insulin sensitivity, appetite regulation, and gut microbiota composition (Suez et al., 2022; Ruiz-Ojeda et al., 2019). While many studies support their role in reducing sugar intake and assisting weight management, conflicting findings have generated ongoing debate regarding their broader physiological impacts (Rogers et al., 2016).</w:t>
      </w:r>
    </w:p>
    <w:p w14:paraId="4080AE44" w14:textId="77777777" w:rsidR="00CF503A" w:rsidRPr="00CF503A" w:rsidRDefault="00CF503A" w:rsidP="00CF503A">
      <w:pPr>
        <w:pStyle w:val="NoSpacing"/>
        <w:spacing w:line="360" w:lineRule="auto"/>
        <w:jc w:val="both"/>
        <w:rPr>
          <w:rFonts w:ascii="Times New Roman" w:hAnsi="Times New Roman" w:cs="Times New Roman"/>
        </w:rPr>
      </w:pPr>
    </w:p>
    <w:p w14:paraId="23AA49E9" w14:textId="5D63304A" w:rsidR="00CF503A" w:rsidRPr="00CF503A" w:rsidRDefault="00CF503A" w:rsidP="00CF503A">
      <w:pPr>
        <w:pStyle w:val="NoSpacing"/>
        <w:spacing w:line="360" w:lineRule="auto"/>
        <w:jc w:val="both"/>
        <w:rPr>
          <w:rFonts w:ascii="Times New Roman" w:hAnsi="Times New Roman" w:cs="Times New Roman"/>
        </w:rPr>
      </w:pPr>
      <w:r w:rsidRPr="00CF503A">
        <w:rPr>
          <w:rFonts w:ascii="Times New Roman" w:hAnsi="Times New Roman" w:cs="Times New Roman"/>
        </w:rPr>
        <w:t>In addition to their nutritional significance, artificial sweeteners offer several technological advantages in food processing, including enhanced shelf life, improved product stability, and formulation flexibility. Their physicochemical characteristics, such as sweetness intensity, thermal stability, pH tolerance, and solubility, influence their suitability for different food applications and often determine their commercial suc</w:t>
      </w:r>
      <w:r w:rsidRPr="00B74508">
        <w:rPr>
          <w:rFonts w:ascii="Times New Roman" w:hAnsi="Times New Roman" w:cs="Times New Roman"/>
          <w:highlight w:val="yellow"/>
        </w:rPr>
        <w:t>cess</w:t>
      </w:r>
      <w:r w:rsidR="00C444C5" w:rsidRPr="00B74508">
        <w:rPr>
          <w:rFonts w:ascii="Times New Roman" w:hAnsi="Times New Roman" w:cs="Times New Roman"/>
          <w:highlight w:val="yellow"/>
        </w:rPr>
        <w:t xml:space="preserve"> (Suez et al., 2014)</w:t>
      </w:r>
      <w:r w:rsidRPr="00B74508">
        <w:rPr>
          <w:rFonts w:ascii="Times New Roman" w:hAnsi="Times New Roman" w:cs="Times New Roman"/>
          <w:highlight w:val="yellow"/>
        </w:rPr>
        <w:t>.</w:t>
      </w:r>
    </w:p>
    <w:p w14:paraId="56E23600" w14:textId="77777777" w:rsidR="00CF503A" w:rsidRPr="00CF503A" w:rsidRDefault="00CF503A" w:rsidP="00CF503A">
      <w:pPr>
        <w:pStyle w:val="NoSpacing"/>
        <w:spacing w:line="360" w:lineRule="auto"/>
        <w:jc w:val="both"/>
        <w:rPr>
          <w:rFonts w:ascii="Times New Roman" w:hAnsi="Times New Roman" w:cs="Times New Roman"/>
        </w:rPr>
      </w:pPr>
    </w:p>
    <w:p w14:paraId="2D479850" w14:textId="77777777" w:rsidR="00CF503A" w:rsidRDefault="00CF503A" w:rsidP="00CF503A">
      <w:pPr>
        <w:pStyle w:val="NoSpacing"/>
        <w:spacing w:line="360" w:lineRule="auto"/>
        <w:jc w:val="both"/>
        <w:rPr>
          <w:rFonts w:ascii="Times New Roman" w:hAnsi="Times New Roman" w:cs="Times New Roman"/>
        </w:rPr>
      </w:pPr>
      <w:r w:rsidRPr="00CF503A">
        <w:rPr>
          <w:rFonts w:ascii="Times New Roman" w:hAnsi="Times New Roman" w:cs="Times New Roman"/>
        </w:rPr>
        <w:t xml:space="preserve">Therefore, a comprehensive understanding of artificial sweeteners is essential for food </w:t>
      </w:r>
      <w:r w:rsidRPr="003C2D3E">
        <w:rPr>
          <w:rFonts w:ascii="Times New Roman" w:hAnsi="Times New Roman" w:cs="Times New Roman"/>
          <w:highlight w:val="yellow"/>
        </w:rPr>
        <w:t>scientists, nutritionists, healthcare professionals, policymakers, and consumers. This review aims to provide an overview of the classification, chemical and physicochemical properties, mechanisms of sweetness perception, industrial applications, health implications, safety considerations, and future research directions related to artificial sweeteners in the food industry.</w:t>
      </w:r>
    </w:p>
    <w:p w14:paraId="72F48AC3" w14:textId="77777777" w:rsidR="00CF503A" w:rsidRDefault="00CF503A" w:rsidP="00CF503A">
      <w:pPr>
        <w:pStyle w:val="NoSpacing"/>
        <w:spacing w:line="360" w:lineRule="auto"/>
        <w:jc w:val="both"/>
        <w:rPr>
          <w:rFonts w:ascii="Times New Roman" w:hAnsi="Times New Roman" w:cs="Times New Roman"/>
        </w:rPr>
      </w:pPr>
    </w:p>
    <w:p w14:paraId="09EE2DB8" w14:textId="2EAB0BE8" w:rsidR="00492258" w:rsidRDefault="003D4385" w:rsidP="00CF503A">
      <w:pPr>
        <w:pStyle w:val="NoSpacing"/>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2.CLASSIFICATION OF ARTIFICIAL SWEETENERS</w:t>
      </w:r>
    </w:p>
    <w:p w14:paraId="115C9EE0" w14:textId="77777777" w:rsidR="00492258" w:rsidRDefault="003D4385">
      <w:pPr>
        <w:spacing w:line="360" w:lineRule="auto"/>
        <w:jc w:val="both"/>
        <w:rPr>
          <w:rFonts w:ascii="Times New Roman" w:hAnsi="Times New Roman" w:cs="Times New Roman"/>
          <w:b/>
          <w:bCs/>
          <w:sz w:val="28"/>
          <w:szCs w:val="28"/>
        </w:rPr>
      </w:pPr>
      <w:r>
        <w:rPr>
          <w:rFonts w:ascii="Times New Roman" w:hAnsi="Times New Roman" w:cs="Times New Roman"/>
        </w:rPr>
        <w:t>Artificial sweeteners can be classified based on their origin and chemical nature into synthetic and natural high-intensity sweeteners [6]. This classification is important because it influences consumer perception, regulatory approval, and functional applications in food systems.</w:t>
      </w:r>
    </w:p>
    <w:p w14:paraId="29479F3D" w14:textId="77777777" w:rsidR="00492258" w:rsidRDefault="003D4385">
      <w:pPr>
        <w:spacing w:line="360" w:lineRule="auto"/>
        <w:jc w:val="both"/>
        <w:rPr>
          <w:rFonts w:ascii="Times New Roman" w:hAnsi="Times New Roman" w:cs="Times New Roman"/>
          <w:b/>
          <w:bCs/>
        </w:rPr>
      </w:pPr>
      <w:r>
        <w:rPr>
          <w:rFonts w:ascii="Times New Roman" w:hAnsi="Times New Roman" w:cs="Times New Roman"/>
          <w:b/>
          <w:bCs/>
        </w:rPr>
        <w:t>2.1 Synthetic Sweeteners</w:t>
      </w:r>
    </w:p>
    <w:p w14:paraId="3BB4B2EA" w14:textId="77777777" w:rsidR="00492258" w:rsidRDefault="003D4385">
      <w:pPr>
        <w:spacing w:line="360" w:lineRule="auto"/>
        <w:jc w:val="both"/>
        <w:rPr>
          <w:rFonts w:ascii="Times New Roman" w:hAnsi="Times New Roman" w:cs="Times New Roman"/>
        </w:rPr>
      </w:pPr>
      <w:r>
        <w:rPr>
          <w:rFonts w:ascii="Times New Roman" w:hAnsi="Times New Roman" w:cs="Times New Roman"/>
        </w:rPr>
        <w:t>Synthetic sweeteners are chemically produced compounds designed to mimic the sweetness of sucrose while providing minimal or no caloric value. Common examples include:</w:t>
      </w:r>
    </w:p>
    <w:p w14:paraId="1E4086FD" w14:textId="77777777" w:rsidR="00492258" w:rsidRDefault="003D4385">
      <w:pPr>
        <w:spacing w:line="360" w:lineRule="auto"/>
        <w:jc w:val="both"/>
        <w:rPr>
          <w:rFonts w:ascii="Times New Roman" w:hAnsi="Times New Roman" w:cs="Times New Roman"/>
          <w:b/>
          <w:bCs/>
        </w:rPr>
      </w:pPr>
      <w:r>
        <w:rPr>
          <w:rFonts w:ascii="Times New Roman" w:hAnsi="Times New Roman" w:cs="Times New Roman"/>
          <w:b/>
          <w:bCs/>
        </w:rPr>
        <w:t xml:space="preserve">►Aspartame </w:t>
      </w:r>
    </w:p>
    <w:p w14:paraId="2C87526E" w14:textId="77777777" w:rsidR="00492258" w:rsidRDefault="003D4385">
      <w:pPr>
        <w:spacing w:line="360" w:lineRule="auto"/>
        <w:jc w:val="both"/>
        <w:rPr>
          <w:rFonts w:ascii="Times New Roman" w:hAnsi="Times New Roman" w:cs="Times New Roman"/>
        </w:rPr>
      </w:pPr>
      <w:r>
        <w:rPr>
          <w:rFonts w:ascii="Times New Roman" w:hAnsi="Times New Roman" w:cs="Times New Roman"/>
        </w:rPr>
        <w:t>Aspartame is a widely used artificial sweetener composed of two amino acids: L-aspartic acid and L-phenylalanine. It was discovered in 1965 and is commonly marketed under brand names such as NutraSweet and Equal [7].</w:t>
      </w:r>
    </w:p>
    <w:p w14:paraId="5E721A7B" w14:textId="77777777" w:rsidR="00492258" w:rsidRDefault="003D4385">
      <w:pPr>
        <w:spacing w:line="360" w:lineRule="auto"/>
        <w:jc w:val="both"/>
        <w:rPr>
          <w:rFonts w:ascii="Times New Roman" w:hAnsi="Times New Roman" w:cs="Times New Roman"/>
        </w:rPr>
      </w:pPr>
      <w:r>
        <w:rPr>
          <w:rFonts w:ascii="Times New Roman" w:hAnsi="Times New Roman" w:cs="Times New Roman"/>
        </w:rPr>
        <w:lastRenderedPageBreak/>
        <w:t xml:space="preserve">Aspartame is approximately 180-200 times sweeter than sucrose, allowing it to be used in very small quantities to achieve the desired sweetness. Despite its low usage </w:t>
      </w:r>
      <w:proofErr w:type="gramStart"/>
      <w:r>
        <w:rPr>
          <w:rFonts w:ascii="Times New Roman" w:hAnsi="Times New Roman" w:cs="Times New Roman"/>
        </w:rPr>
        <w:t>level ,it</w:t>
      </w:r>
      <w:proofErr w:type="gramEnd"/>
      <w:r>
        <w:rPr>
          <w:rFonts w:ascii="Times New Roman" w:hAnsi="Times New Roman" w:cs="Times New Roman"/>
        </w:rPr>
        <w:t xml:space="preserve"> provides about 4kcal/g, but its overall caloric contribution is negligible due to the minute amounts required [8].</w:t>
      </w:r>
    </w:p>
    <w:p w14:paraId="5A6EB653" w14:textId="77777777" w:rsidR="00492258" w:rsidRDefault="003D4385">
      <w:pPr>
        <w:spacing w:line="360" w:lineRule="auto"/>
        <w:jc w:val="both"/>
        <w:rPr>
          <w:rFonts w:ascii="Times New Roman" w:hAnsi="Times New Roman" w:cs="Times New Roman"/>
          <w:b/>
          <w:bCs/>
        </w:rPr>
      </w:pPr>
      <w:r>
        <w:rPr>
          <w:rFonts w:ascii="Times New Roman" w:hAnsi="Times New Roman" w:cs="Times New Roman"/>
          <w:b/>
          <w:bCs/>
        </w:rPr>
        <w:t>Applications</w:t>
      </w:r>
    </w:p>
    <w:p w14:paraId="64557F98" w14:textId="77777777" w:rsidR="00492258" w:rsidRDefault="003D4385">
      <w:pPr>
        <w:spacing w:line="360" w:lineRule="auto"/>
        <w:jc w:val="both"/>
        <w:rPr>
          <w:rFonts w:ascii="Times New Roman" w:hAnsi="Times New Roman" w:cs="Times New Roman"/>
        </w:rPr>
      </w:pPr>
      <w:r>
        <w:rPr>
          <w:rFonts w:ascii="Times New Roman" w:hAnsi="Times New Roman" w:cs="Times New Roman"/>
        </w:rPr>
        <w:t>Aspartame is widely used in low-calorie and sugar-free food and beverage products such as soft drinks, chewing gum, confectionery, and dairy items due to its high sweetness and low energy value. It is also commonly used as a tabletop sweetener (e.g., Equal, NutraSweet) for direct sugar substitution.</w:t>
      </w:r>
    </w:p>
    <w:p w14:paraId="3F0CC435" w14:textId="77777777" w:rsidR="00492258" w:rsidRDefault="003D4385">
      <w:pPr>
        <w:spacing w:line="360" w:lineRule="auto"/>
        <w:jc w:val="both"/>
        <w:rPr>
          <w:rFonts w:ascii="Times New Roman" w:hAnsi="Times New Roman" w:cs="Times New Roman"/>
        </w:rPr>
      </w:pPr>
      <w:r>
        <w:rPr>
          <w:rFonts w:ascii="Times New Roman" w:hAnsi="Times New Roman" w:cs="Times New Roman"/>
        </w:rPr>
        <w:t>In the pharmaceutical industry, aspartame is used to improve the taste of oral medicines like syrups and chewable tablets. Additionally, it is included in diet and diabetic-friendly products because it has minimal impact on blood glucose levels [9].</w:t>
      </w:r>
    </w:p>
    <w:p w14:paraId="67D004DC" w14:textId="77777777" w:rsidR="00492258" w:rsidRDefault="003D4385">
      <w:pPr>
        <w:spacing w:line="360" w:lineRule="auto"/>
        <w:jc w:val="both"/>
        <w:rPr>
          <w:rFonts w:ascii="Times New Roman" w:hAnsi="Times New Roman" w:cs="Times New Roman"/>
        </w:rPr>
      </w:pPr>
      <w:r>
        <w:rPr>
          <w:rFonts w:ascii="Times New Roman" w:hAnsi="Times New Roman" w:cs="Times New Roman"/>
        </w:rPr>
        <w:t>However, its use is limited in high-temperature applications due to low heat stability.</w:t>
      </w:r>
    </w:p>
    <w:p w14:paraId="3257636F" w14:textId="77777777" w:rsidR="00492258" w:rsidRDefault="003D4385">
      <w:pPr>
        <w:spacing w:line="360" w:lineRule="auto"/>
        <w:jc w:val="both"/>
        <w:rPr>
          <w:rFonts w:ascii="Times New Roman" w:hAnsi="Times New Roman" w:cs="Times New Roman"/>
          <w:b/>
          <w:bCs/>
        </w:rPr>
      </w:pPr>
      <w:r>
        <w:rPr>
          <w:rFonts w:ascii="Times New Roman" w:hAnsi="Times New Roman" w:cs="Times New Roman"/>
          <w:b/>
          <w:bCs/>
        </w:rPr>
        <w:t>Advantages</w:t>
      </w:r>
    </w:p>
    <w:p w14:paraId="5D8E684C" w14:textId="77777777" w:rsidR="00492258" w:rsidRDefault="003D4385">
      <w:pPr>
        <w:spacing w:line="360" w:lineRule="auto"/>
        <w:jc w:val="both"/>
        <w:rPr>
          <w:rFonts w:ascii="Times New Roman" w:hAnsi="Times New Roman" w:cs="Times New Roman"/>
        </w:rPr>
      </w:pPr>
      <w:r>
        <w:rPr>
          <w:rFonts w:ascii="Times New Roman" w:hAnsi="Times New Roman" w:cs="Times New Roman"/>
        </w:rPr>
        <w:t>Aspartame provides significant sweetness with minimal caloric intake, making it suitable for weight management and diabetic individuals. It does not cause dental caries and has a taste profile close to sucrose, which improves consumer acceptability. Additionally, it has minimal impact on blood glucose levels when consumed within limits. Regulatory authorities such as the U.S. Food and Drug Administration and World Health Organization have approved its use within acceptable daily intake levels [10].</w:t>
      </w:r>
    </w:p>
    <w:p w14:paraId="3B4416AF" w14:textId="77777777" w:rsidR="00492258" w:rsidRDefault="003D4385">
      <w:pPr>
        <w:spacing w:line="360" w:lineRule="auto"/>
        <w:jc w:val="both"/>
        <w:rPr>
          <w:rFonts w:ascii="Times New Roman" w:hAnsi="Times New Roman" w:cs="Times New Roman"/>
        </w:rPr>
      </w:pPr>
      <w:r>
        <w:rPr>
          <w:rFonts w:ascii="Times New Roman" w:hAnsi="Times New Roman" w:cs="Times New Roman"/>
          <w:b/>
          <w:bCs/>
        </w:rPr>
        <w:t>Limitations</w:t>
      </w:r>
    </w:p>
    <w:p w14:paraId="3E2700B4" w14:textId="77777777" w:rsidR="00492258" w:rsidRDefault="003D4385">
      <w:pPr>
        <w:spacing w:line="360" w:lineRule="auto"/>
        <w:jc w:val="both"/>
        <w:rPr>
          <w:rFonts w:ascii="Times New Roman" w:hAnsi="Times New Roman" w:cs="Times New Roman"/>
        </w:rPr>
      </w:pPr>
      <w:r>
        <w:rPr>
          <w:rFonts w:ascii="Times New Roman" w:hAnsi="Times New Roman" w:cs="Times New Roman"/>
        </w:rPr>
        <w:t>Aspartame is unsuitable for individuals with Phenylketonuria (PKU), as they cannot metabolize phenylalanine. It is also unstable at high temperatures, which limits its use in baked or heat-processed foods. Furthermore, its safety has been debated and it has been classified as "possibly carcinogenic" (Group 2B) by International Agency for Research on Cancer [11].</w:t>
      </w:r>
    </w:p>
    <w:p w14:paraId="7952DE04" w14:textId="77777777" w:rsidR="00492258" w:rsidRDefault="003D4385">
      <w:pPr>
        <w:spacing w:line="360" w:lineRule="auto"/>
        <w:jc w:val="both"/>
        <w:rPr>
          <w:rFonts w:ascii="Times New Roman" w:hAnsi="Times New Roman" w:cs="Times New Roman"/>
          <w:b/>
          <w:bCs/>
        </w:rPr>
      </w:pPr>
      <w:r>
        <w:rPr>
          <w:rFonts w:ascii="Times New Roman" w:hAnsi="Times New Roman" w:cs="Times New Roman"/>
        </w:rPr>
        <w:t>►</w:t>
      </w:r>
      <w:r>
        <w:rPr>
          <w:rFonts w:ascii="Times New Roman" w:hAnsi="Times New Roman" w:cs="Times New Roman"/>
          <w:b/>
          <w:bCs/>
        </w:rPr>
        <w:t>Saccharin</w:t>
      </w:r>
    </w:p>
    <w:p w14:paraId="7B1C3D7B" w14:textId="77777777" w:rsidR="00492258" w:rsidRDefault="003D4385">
      <w:pPr>
        <w:spacing w:line="360" w:lineRule="auto"/>
        <w:jc w:val="both"/>
        <w:rPr>
          <w:rFonts w:ascii="Times New Roman" w:hAnsi="Times New Roman" w:cs="Times New Roman"/>
        </w:rPr>
      </w:pPr>
      <w:r>
        <w:rPr>
          <w:rFonts w:ascii="Times New Roman" w:hAnsi="Times New Roman" w:cs="Times New Roman"/>
        </w:rPr>
        <w:t>Saccharin is one of the oldest artificial high-intensity sweeteners, first discovered in 1879 by Constantin Fahlberg. It is a non-nutritive sweetener that provides intense sweetness without contributing calories [12], making it widely used in low-calorie and diabetic food products.</w:t>
      </w:r>
    </w:p>
    <w:p w14:paraId="056F859B" w14:textId="77777777" w:rsidR="00492258" w:rsidRDefault="003D4385">
      <w:pPr>
        <w:spacing w:line="360" w:lineRule="auto"/>
        <w:jc w:val="both"/>
        <w:rPr>
          <w:rFonts w:ascii="Times New Roman" w:hAnsi="Times New Roman" w:cs="Times New Roman"/>
        </w:rPr>
      </w:pPr>
      <w:r>
        <w:rPr>
          <w:rFonts w:ascii="Times New Roman" w:hAnsi="Times New Roman" w:cs="Times New Roman"/>
        </w:rPr>
        <w:lastRenderedPageBreak/>
        <w:t xml:space="preserve">Saccharin is approximately 300–500 times sweeter than sucrose, depending on its concentration and formulation. It is commonly marketed in forms such as </w:t>
      </w:r>
      <w:proofErr w:type="spellStart"/>
      <w:r>
        <w:rPr>
          <w:rFonts w:ascii="Times New Roman" w:hAnsi="Times New Roman" w:cs="Times New Roman"/>
        </w:rPr>
        <w:t>Sweet'N</w:t>
      </w:r>
      <w:proofErr w:type="spellEnd"/>
      <w:r>
        <w:rPr>
          <w:rFonts w:ascii="Times New Roman" w:hAnsi="Times New Roman" w:cs="Times New Roman"/>
        </w:rPr>
        <w:t xml:space="preserve"> Low.</w:t>
      </w:r>
    </w:p>
    <w:p w14:paraId="226550C5" w14:textId="77777777" w:rsidR="00492258" w:rsidRDefault="003D4385">
      <w:pPr>
        <w:spacing w:line="360" w:lineRule="auto"/>
        <w:jc w:val="both"/>
        <w:rPr>
          <w:rFonts w:ascii="Times New Roman" w:hAnsi="Times New Roman" w:cs="Times New Roman"/>
          <w:b/>
          <w:bCs/>
        </w:rPr>
      </w:pPr>
      <w:r>
        <w:rPr>
          <w:rFonts w:ascii="Times New Roman" w:hAnsi="Times New Roman" w:cs="Times New Roman"/>
          <w:b/>
          <w:bCs/>
        </w:rPr>
        <w:t>Applications</w:t>
      </w:r>
    </w:p>
    <w:p w14:paraId="23D857A8" w14:textId="77777777" w:rsidR="00492258" w:rsidRDefault="003D4385">
      <w:pPr>
        <w:spacing w:line="360" w:lineRule="auto"/>
        <w:jc w:val="both"/>
        <w:rPr>
          <w:rFonts w:ascii="Times New Roman" w:hAnsi="Times New Roman" w:cs="Times New Roman"/>
        </w:rPr>
      </w:pPr>
      <w:r>
        <w:rPr>
          <w:rFonts w:ascii="Times New Roman" w:hAnsi="Times New Roman" w:cs="Times New Roman"/>
        </w:rPr>
        <w:t>Saccharin is widely used as an artificial sweetener because it is much sweeter than sugar and contains very few calories. It is commonly used in sugar-free products such as soft drinks, candies, chewing gum, and desserts. Saccharin is also beneficial for diabetic patients as it does not significantly increase blood sugar levels. In the pharmaceutical industry, it is used in medicines, syrups, and toothpaste to improve taste. It is also used in low-calorie foods and beverages for people who want to control their weight.</w:t>
      </w:r>
    </w:p>
    <w:p w14:paraId="3DA78373" w14:textId="77777777" w:rsidR="00492258" w:rsidRDefault="003D4385">
      <w:pPr>
        <w:spacing w:line="360" w:lineRule="auto"/>
        <w:jc w:val="both"/>
        <w:rPr>
          <w:rFonts w:ascii="Times New Roman" w:hAnsi="Times New Roman" w:cs="Times New Roman"/>
        </w:rPr>
      </w:pPr>
      <w:r>
        <w:rPr>
          <w:rFonts w:ascii="Times New Roman" w:hAnsi="Times New Roman" w:cs="Times New Roman"/>
          <w:b/>
          <w:bCs/>
        </w:rPr>
        <w:t>Advantages</w:t>
      </w:r>
    </w:p>
    <w:p w14:paraId="5E6AAE30" w14:textId="77777777" w:rsidR="00492258" w:rsidRDefault="003D4385">
      <w:pPr>
        <w:spacing w:line="360" w:lineRule="auto"/>
        <w:jc w:val="both"/>
        <w:rPr>
          <w:rFonts w:ascii="Times New Roman" w:hAnsi="Times New Roman" w:cs="Times New Roman"/>
        </w:rPr>
      </w:pPr>
      <w:r>
        <w:rPr>
          <w:rFonts w:ascii="Times New Roman" w:hAnsi="Times New Roman" w:cs="Times New Roman"/>
        </w:rPr>
        <w:t>Saccharin has many advantages as an artificial sweetener. It is much sweeter than sugar, so only a small amount is needed to provide sweetness. It contains little to no calories, making it useful for people who want to manage their weight and it is also suitable for diabetic patients because it does not significantly raise blood sugar levels [13]. It is stable at high temperatures, so it can be used in cooking and baking. In addition, it is inexpensive, has a long shelf life, and is commonly used in many food, beverage, and pharmaceutical products.</w:t>
      </w:r>
    </w:p>
    <w:p w14:paraId="3DA9585B" w14:textId="77777777" w:rsidR="00492258" w:rsidRDefault="003D4385">
      <w:pPr>
        <w:spacing w:line="360" w:lineRule="auto"/>
        <w:jc w:val="both"/>
        <w:rPr>
          <w:rFonts w:ascii="Times New Roman" w:hAnsi="Times New Roman" w:cs="Times New Roman"/>
          <w:b/>
          <w:bCs/>
        </w:rPr>
      </w:pPr>
      <w:r>
        <w:rPr>
          <w:rFonts w:ascii="Times New Roman" w:hAnsi="Times New Roman" w:cs="Times New Roman"/>
          <w:b/>
          <w:bCs/>
        </w:rPr>
        <w:t>Limitations</w:t>
      </w:r>
    </w:p>
    <w:p w14:paraId="24AF6AA2" w14:textId="77777777" w:rsidR="00492258" w:rsidRDefault="003D4385">
      <w:pPr>
        <w:spacing w:line="360" w:lineRule="auto"/>
        <w:jc w:val="both"/>
        <w:rPr>
          <w:rFonts w:ascii="Times New Roman" w:hAnsi="Times New Roman" w:cs="Times New Roman"/>
        </w:rPr>
      </w:pPr>
      <w:r>
        <w:rPr>
          <w:rFonts w:ascii="Times New Roman" w:hAnsi="Times New Roman" w:cs="Times New Roman"/>
        </w:rPr>
        <w:t>Saccharin has some limitations as an artificial sweetener. It may produce a bitter or metallic aftertaste, especially when used in higher amounts [14]. It does not provide the same texture or bulk as sugar in food products, which can affect the quality of certain foods. Some people may be sensitive to it or dislike its taste. In addition, excessive consumption is not recommended, and past safety concerns have made some consumers hesitant to use it.</w:t>
      </w:r>
    </w:p>
    <w:p w14:paraId="789A9EF1" w14:textId="77777777" w:rsidR="00492258" w:rsidRDefault="003D4385">
      <w:pPr>
        <w:spacing w:line="360" w:lineRule="auto"/>
        <w:jc w:val="both"/>
        <w:rPr>
          <w:rFonts w:ascii="Times New Roman" w:hAnsi="Times New Roman" w:cs="Times New Roman"/>
          <w:b/>
          <w:bCs/>
        </w:rPr>
      </w:pPr>
      <w:r>
        <w:rPr>
          <w:rFonts w:ascii="Times New Roman" w:hAnsi="Times New Roman" w:cs="Times New Roman"/>
          <w:b/>
          <w:bCs/>
        </w:rPr>
        <w:t>►Sucralose</w:t>
      </w:r>
    </w:p>
    <w:p w14:paraId="5ED07870" w14:textId="77777777" w:rsidR="00492258" w:rsidRDefault="003D4385">
      <w:pPr>
        <w:spacing w:line="360" w:lineRule="auto"/>
        <w:jc w:val="both"/>
        <w:rPr>
          <w:rFonts w:ascii="Times New Roman" w:hAnsi="Times New Roman" w:cs="Times New Roman"/>
        </w:rPr>
      </w:pPr>
      <w:r>
        <w:rPr>
          <w:rFonts w:ascii="Times New Roman" w:hAnsi="Times New Roman" w:cs="Times New Roman"/>
        </w:rPr>
        <w:t>Sucralose is a widely used artificial high-intensity sweetener derived from sucrose through selective chlorination and is widely used due to its high sweetness intensity and excellent stability [15].</w:t>
      </w:r>
    </w:p>
    <w:p w14:paraId="7EA9484F" w14:textId="77777777" w:rsidR="00492258" w:rsidRDefault="003D4385">
      <w:pPr>
        <w:spacing w:line="360" w:lineRule="auto"/>
        <w:jc w:val="both"/>
        <w:rPr>
          <w:rFonts w:ascii="Times New Roman" w:hAnsi="Times New Roman" w:cs="Times New Roman"/>
        </w:rPr>
      </w:pPr>
      <w:r>
        <w:rPr>
          <w:rFonts w:ascii="Times New Roman" w:hAnsi="Times New Roman" w:cs="Times New Roman"/>
        </w:rPr>
        <w:t>Sucralose is approximately 500–600 times sweeter than sucrose, allowing it to be used in very small quantities. It is considered a non-nutritive sweetener because it contributes negligible calories, as it is not significantly metabolized by the human body.</w:t>
      </w:r>
    </w:p>
    <w:p w14:paraId="3F4806EB" w14:textId="77777777" w:rsidR="00492258" w:rsidRDefault="003D4385">
      <w:pPr>
        <w:spacing w:line="360" w:lineRule="auto"/>
        <w:jc w:val="both"/>
        <w:rPr>
          <w:rFonts w:ascii="Times New Roman" w:hAnsi="Times New Roman" w:cs="Times New Roman"/>
          <w:b/>
          <w:bCs/>
        </w:rPr>
      </w:pPr>
      <w:r>
        <w:rPr>
          <w:rFonts w:ascii="Times New Roman" w:hAnsi="Times New Roman" w:cs="Times New Roman"/>
          <w:b/>
          <w:bCs/>
        </w:rPr>
        <w:t>Applications</w:t>
      </w:r>
    </w:p>
    <w:p w14:paraId="493E47E7" w14:textId="77777777" w:rsidR="00492258" w:rsidRDefault="003D4385">
      <w:pPr>
        <w:spacing w:line="360" w:lineRule="auto"/>
        <w:jc w:val="both"/>
        <w:rPr>
          <w:rFonts w:ascii="Times New Roman" w:hAnsi="Times New Roman" w:cs="Times New Roman"/>
        </w:rPr>
      </w:pPr>
      <w:r>
        <w:rPr>
          <w:rFonts w:ascii="Times New Roman" w:hAnsi="Times New Roman" w:cs="Times New Roman"/>
        </w:rPr>
        <w:lastRenderedPageBreak/>
        <w:t>Sucralose is widely used as a non-caloric sweetener in a variety of food and beverage products, including soft drinks, baked goods, confectionery, jams, and chewing gum. Due to its excellent thermal and chemical stability, it is particularly suitable for heat-processed and long shelf-life products.</w:t>
      </w:r>
    </w:p>
    <w:p w14:paraId="75593D49" w14:textId="77777777" w:rsidR="00492258" w:rsidRDefault="003D4385">
      <w:pPr>
        <w:spacing w:line="360" w:lineRule="auto"/>
        <w:jc w:val="both"/>
        <w:rPr>
          <w:rFonts w:ascii="Times New Roman" w:hAnsi="Times New Roman" w:cs="Times New Roman"/>
        </w:rPr>
      </w:pPr>
      <w:r>
        <w:rPr>
          <w:rFonts w:ascii="Times New Roman" w:hAnsi="Times New Roman" w:cs="Times New Roman"/>
        </w:rPr>
        <w:t>It is also commonly used as a tabletop sweetener for direct sugar substitution in beverages such as tea and coffee. In the pharmaceutical industry, saccharin is utilized to enhance the palatability of oral formulations like syrups, chewable tablets, and lozenges. Additionally, it is included in diet and diabetic-friendly products because it does not affect blood glucose levels.</w:t>
      </w:r>
    </w:p>
    <w:p w14:paraId="7B910796" w14:textId="77777777" w:rsidR="00492258" w:rsidRDefault="003D4385">
      <w:pPr>
        <w:spacing w:line="360" w:lineRule="auto"/>
        <w:jc w:val="both"/>
        <w:rPr>
          <w:rFonts w:ascii="Times New Roman" w:hAnsi="Times New Roman" w:cs="Times New Roman"/>
        </w:rPr>
      </w:pPr>
      <w:r>
        <w:rPr>
          <w:rFonts w:ascii="Times New Roman" w:hAnsi="Times New Roman" w:cs="Times New Roman"/>
          <w:b/>
          <w:bCs/>
        </w:rPr>
        <w:t>Advantages</w:t>
      </w:r>
    </w:p>
    <w:p w14:paraId="05DCFF41" w14:textId="77777777" w:rsidR="00492258" w:rsidRDefault="003D4385">
      <w:pPr>
        <w:spacing w:line="360" w:lineRule="auto"/>
        <w:jc w:val="both"/>
        <w:rPr>
          <w:rFonts w:ascii="Times New Roman" w:hAnsi="Times New Roman" w:cs="Times New Roman"/>
        </w:rPr>
      </w:pPr>
      <w:r>
        <w:rPr>
          <w:rFonts w:ascii="Times New Roman" w:hAnsi="Times New Roman" w:cs="Times New Roman"/>
        </w:rPr>
        <w:t>Sucralose is a highly potent artificial sweetener, approximately 600 times sweeter than sucrose, allowing its use in very small amounts with negligible caloric contribution. One of its major advantages is its excellent thermal stability, making it suitable for cooking and baking applications. It is not significantly metabolized by the body and is mostly excreted unchanged, resulting in no impact on blood glucose or insulin levels [16]. This makes it appropriate for diabetic individuals and weight management products. Sucralose also has a clean, sugar-like taste without a bitter aftertaste, which enhances its acceptability in various food products.</w:t>
      </w:r>
    </w:p>
    <w:p w14:paraId="0A391A89" w14:textId="77777777" w:rsidR="00492258" w:rsidRDefault="003D4385">
      <w:pPr>
        <w:spacing w:line="360" w:lineRule="auto"/>
        <w:jc w:val="both"/>
        <w:rPr>
          <w:rFonts w:ascii="Times New Roman" w:hAnsi="Times New Roman" w:cs="Times New Roman"/>
        </w:rPr>
      </w:pPr>
      <w:r>
        <w:rPr>
          <w:rFonts w:ascii="Times New Roman" w:hAnsi="Times New Roman" w:cs="Times New Roman"/>
          <w:b/>
          <w:bCs/>
        </w:rPr>
        <w:t>Limitations</w:t>
      </w:r>
    </w:p>
    <w:p w14:paraId="4BBBBCE8" w14:textId="77777777" w:rsidR="00492258" w:rsidRDefault="003D4385">
      <w:pPr>
        <w:spacing w:line="360" w:lineRule="auto"/>
        <w:jc w:val="both"/>
        <w:rPr>
          <w:rFonts w:ascii="Times New Roman" w:hAnsi="Times New Roman" w:cs="Times New Roman"/>
        </w:rPr>
      </w:pPr>
      <w:r>
        <w:rPr>
          <w:rFonts w:ascii="Times New Roman" w:hAnsi="Times New Roman" w:cs="Times New Roman"/>
        </w:rPr>
        <w:t xml:space="preserve">Despite its advantages, sucralose has certain limitations. Although it is generally </w:t>
      </w:r>
      <w:proofErr w:type="gramStart"/>
      <w:r>
        <w:rPr>
          <w:rFonts w:ascii="Times New Roman" w:hAnsi="Times New Roman" w:cs="Times New Roman"/>
        </w:rPr>
        <w:t>heat</w:t>
      </w:r>
      <w:proofErr w:type="gramEnd"/>
      <w:r>
        <w:rPr>
          <w:rFonts w:ascii="Times New Roman" w:hAnsi="Times New Roman" w:cs="Times New Roman"/>
        </w:rPr>
        <w:t xml:space="preserve"> stable, prolonged exposure to very high temperatures may lead to slight degradation, which can affect taste and quality in some processed foods.</w:t>
      </w:r>
    </w:p>
    <w:p w14:paraId="7C4AE087" w14:textId="77777777" w:rsidR="00492258" w:rsidRDefault="003D4385">
      <w:pPr>
        <w:spacing w:line="360" w:lineRule="auto"/>
        <w:jc w:val="both"/>
        <w:rPr>
          <w:rFonts w:ascii="Times New Roman" w:hAnsi="Times New Roman" w:cs="Times New Roman"/>
        </w:rPr>
      </w:pPr>
      <w:r>
        <w:rPr>
          <w:rFonts w:ascii="Times New Roman" w:hAnsi="Times New Roman" w:cs="Times New Roman"/>
        </w:rPr>
        <w:t>Some studies suggest that excessive consumption of sucralose may alter gut microbiota, although the clinical significance of these findings is still under investigation [17]. Additionally, a small fraction of sucralose is absorbed and metabolized, but it does not contribute significantly to energy production.</w:t>
      </w:r>
    </w:p>
    <w:p w14:paraId="5F94897C" w14:textId="77777777" w:rsidR="00492258" w:rsidRDefault="003D4385">
      <w:pPr>
        <w:spacing w:line="360" w:lineRule="auto"/>
        <w:jc w:val="both"/>
        <w:rPr>
          <w:rFonts w:ascii="Times New Roman" w:hAnsi="Times New Roman" w:cs="Times New Roman"/>
        </w:rPr>
      </w:pPr>
      <w:r>
        <w:rPr>
          <w:rFonts w:ascii="Times New Roman" w:hAnsi="Times New Roman" w:cs="Times New Roman"/>
        </w:rPr>
        <w:t>There are also concerns regarding the formation of potentially harmful compounds (such as chlorinated by-products) under extreme heating conditions, though this is not typical in normal dietary use. Furthermore, some individuals may perceive a slight aftertaste at higher concentrations.</w:t>
      </w:r>
    </w:p>
    <w:p w14:paraId="606B505B" w14:textId="77777777" w:rsidR="00492258" w:rsidRDefault="003D4385">
      <w:pPr>
        <w:spacing w:line="360" w:lineRule="auto"/>
        <w:jc w:val="both"/>
        <w:rPr>
          <w:rFonts w:ascii="Times New Roman" w:hAnsi="Times New Roman" w:cs="Times New Roman"/>
        </w:rPr>
      </w:pPr>
      <w:r>
        <w:rPr>
          <w:rFonts w:ascii="Times New Roman" w:hAnsi="Times New Roman" w:cs="Times New Roman"/>
        </w:rPr>
        <w:lastRenderedPageBreak/>
        <w:t>Overall, while sucralose is considered safe by regulatory authorities such as the U.S. Food and Drug Administration and World Health Organization, its long-term effects continue to be an area of ongoing research.</w:t>
      </w:r>
    </w:p>
    <w:p w14:paraId="0FF6ABFF" w14:textId="77777777" w:rsidR="00492258" w:rsidRDefault="003D4385">
      <w:pPr>
        <w:spacing w:line="360" w:lineRule="auto"/>
        <w:jc w:val="both"/>
        <w:rPr>
          <w:rFonts w:ascii="Times New Roman" w:hAnsi="Times New Roman" w:cs="Times New Roman"/>
          <w:b/>
          <w:bCs/>
        </w:rPr>
      </w:pPr>
      <w:r>
        <w:rPr>
          <w:rFonts w:ascii="Times New Roman" w:hAnsi="Times New Roman" w:cs="Times New Roman"/>
        </w:rPr>
        <w:t>►</w:t>
      </w:r>
      <w:r>
        <w:rPr>
          <w:rFonts w:ascii="Times New Roman" w:hAnsi="Times New Roman" w:cs="Times New Roman"/>
          <w:b/>
          <w:bCs/>
        </w:rPr>
        <w:t>Acesulfame potassium (Ace-K)</w:t>
      </w:r>
    </w:p>
    <w:p w14:paraId="05310F8F" w14:textId="77777777" w:rsidR="00492258" w:rsidRDefault="003D4385">
      <w:pPr>
        <w:spacing w:line="360" w:lineRule="auto"/>
        <w:jc w:val="both"/>
        <w:rPr>
          <w:rFonts w:ascii="Times New Roman" w:hAnsi="Times New Roman" w:cs="Times New Roman"/>
        </w:rPr>
      </w:pPr>
      <w:r>
        <w:rPr>
          <w:rFonts w:ascii="Times New Roman" w:hAnsi="Times New Roman" w:cs="Times New Roman"/>
        </w:rPr>
        <w:t xml:space="preserve">Acesulfame potassium (Ace-K) is a synthetic high-intensity sweetener discovered in 1967. It is the potassium salt of a synthetic organic acid and is widely used as a non-nutritive sweetener in food and beverage products. It is commonly marketed under brand names such as </w:t>
      </w:r>
      <w:proofErr w:type="spellStart"/>
      <w:r>
        <w:rPr>
          <w:rFonts w:ascii="Times New Roman" w:hAnsi="Times New Roman" w:cs="Times New Roman"/>
        </w:rPr>
        <w:t>Sunett</w:t>
      </w:r>
      <w:proofErr w:type="spellEnd"/>
      <w:r>
        <w:rPr>
          <w:rFonts w:ascii="Times New Roman" w:hAnsi="Times New Roman" w:cs="Times New Roman"/>
        </w:rPr>
        <w:t xml:space="preserve"> and Sweet One.</w:t>
      </w:r>
    </w:p>
    <w:p w14:paraId="462EA416" w14:textId="77777777" w:rsidR="00492258" w:rsidRDefault="003D4385">
      <w:pPr>
        <w:spacing w:line="360" w:lineRule="auto"/>
        <w:jc w:val="both"/>
        <w:rPr>
          <w:rFonts w:ascii="Times New Roman" w:hAnsi="Times New Roman" w:cs="Times New Roman"/>
          <w:b/>
          <w:bCs/>
        </w:rPr>
      </w:pPr>
      <w:r>
        <w:rPr>
          <w:rFonts w:ascii="Times New Roman" w:hAnsi="Times New Roman" w:cs="Times New Roman"/>
          <w:b/>
          <w:bCs/>
        </w:rPr>
        <w:t>Applications</w:t>
      </w:r>
    </w:p>
    <w:p w14:paraId="0659B03F" w14:textId="77777777" w:rsidR="00492258" w:rsidRDefault="003D4385">
      <w:pPr>
        <w:spacing w:line="360" w:lineRule="auto"/>
        <w:jc w:val="both"/>
        <w:rPr>
          <w:rFonts w:ascii="Times New Roman" w:hAnsi="Times New Roman" w:cs="Times New Roman"/>
        </w:rPr>
      </w:pPr>
      <w:r>
        <w:rPr>
          <w:rFonts w:ascii="Times New Roman" w:hAnsi="Times New Roman" w:cs="Times New Roman"/>
        </w:rPr>
        <w:t>Acesulfame-K is widely used as a non-caloric sweetener in a variety of food and beverage products, including soft drinks, fruit juices, confectionery, baked goods, and dairy products. Due to its excellent thermal and chemical stability, it is suitable for heat-processed and long shelf-life products.</w:t>
      </w:r>
    </w:p>
    <w:p w14:paraId="39CB029B" w14:textId="77777777" w:rsidR="00492258" w:rsidRDefault="003D4385">
      <w:pPr>
        <w:spacing w:line="360" w:lineRule="auto"/>
        <w:jc w:val="both"/>
        <w:rPr>
          <w:rFonts w:ascii="Times New Roman" w:hAnsi="Times New Roman" w:cs="Times New Roman"/>
        </w:rPr>
      </w:pPr>
      <w:r>
        <w:rPr>
          <w:rFonts w:ascii="Times New Roman" w:hAnsi="Times New Roman" w:cs="Times New Roman"/>
        </w:rPr>
        <w:t>It is often used in combination with other sweeteners such as aspartame or sucralose to produce a synergistic effect, improving overall sweetness and masking any bitter aftertaste.</w:t>
      </w:r>
    </w:p>
    <w:p w14:paraId="3C2FC41C" w14:textId="77777777" w:rsidR="00492258" w:rsidRDefault="003D4385">
      <w:pPr>
        <w:spacing w:line="360" w:lineRule="auto"/>
        <w:jc w:val="both"/>
        <w:rPr>
          <w:rFonts w:ascii="Times New Roman" w:hAnsi="Times New Roman" w:cs="Times New Roman"/>
        </w:rPr>
      </w:pPr>
      <w:r>
        <w:rPr>
          <w:rFonts w:ascii="Times New Roman" w:hAnsi="Times New Roman" w:cs="Times New Roman"/>
        </w:rPr>
        <w:t>In addition, Acesulfame-K is used as a tabletop sweetener and is incorporated into pharmaceutical formulations, including syrups, chewable tablets, and lozenges, to enhance palatability. It is also commonly included in diet and diabetic-friendly products because it does not affect blood glucose levels.</w:t>
      </w:r>
    </w:p>
    <w:p w14:paraId="0F832ACF" w14:textId="77777777" w:rsidR="00492258" w:rsidRDefault="003D4385">
      <w:pPr>
        <w:spacing w:line="360" w:lineRule="auto"/>
        <w:jc w:val="both"/>
        <w:rPr>
          <w:rFonts w:ascii="Times New Roman" w:hAnsi="Times New Roman" w:cs="Times New Roman"/>
          <w:b/>
          <w:bCs/>
        </w:rPr>
      </w:pPr>
      <w:r>
        <w:rPr>
          <w:rFonts w:ascii="Times New Roman" w:hAnsi="Times New Roman" w:cs="Times New Roman"/>
          <w:b/>
          <w:bCs/>
        </w:rPr>
        <w:t>Advantages</w:t>
      </w:r>
    </w:p>
    <w:p w14:paraId="360E095D" w14:textId="77777777" w:rsidR="00492258" w:rsidRDefault="003D4385">
      <w:pPr>
        <w:spacing w:line="360" w:lineRule="auto"/>
        <w:jc w:val="both"/>
        <w:rPr>
          <w:rFonts w:ascii="Times New Roman" w:hAnsi="Times New Roman" w:cs="Times New Roman"/>
        </w:rPr>
      </w:pPr>
      <w:r>
        <w:rPr>
          <w:rFonts w:ascii="Times New Roman" w:hAnsi="Times New Roman" w:cs="Times New Roman"/>
        </w:rPr>
        <w:t>Acesulfame-K is a high-intensity sweetener, approximately 200 times sweeter than sucrose, allowing its use in very small quantities with negligible caloric contribution. It is highly stable under heat and a wide range of pH conditions, making it suitable for cooking, baking, and long shelf-life products.</w:t>
      </w:r>
    </w:p>
    <w:p w14:paraId="5389F72C" w14:textId="77777777" w:rsidR="00492258" w:rsidRDefault="003D4385">
      <w:pPr>
        <w:spacing w:line="360" w:lineRule="auto"/>
        <w:jc w:val="both"/>
        <w:rPr>
          <w:rFonts w:ascii="Times New Roman" w:hAnsi="Times New Roman" w:cs="Times New Roman"/>
        </w:rPr>
      </w:pPr>
      <w:r>
        <w:rPr>
          <w:rFonts w:ascii="Times New Roman" w:hAnsi="Times New Roman" w:cs="Times New Roman"/>
        </w:rPr>
        <w:t>Ace-K is not metabolized in the body and is excreted unchanged, resulting in no significant effect on blood glucose or insulin levels. This makes it appropriate for diabetic and weight-management products. It also exhibits a synergistic effect when combined with other sweeteners (such as aspartame or sucralose), improving overall sweetness and taste quality [18].</w:t>
      </w:r>
    </w:p>
    <w:p w14:paraId="6EDC2A46" w14:textId="77777777" w:rsidR="00492258" w:rsidRDefault="003D4385">
      <w:pPr>
        <w:spacing w:line="360" w:lineRule="auto"/>
        <w:jc w:val="both"/>
        <w:rPr>
          <w:rFonts w:ascii="Times New Roman" w:hAnsi="Times New Roman" w:cs="Times New Roman"/>
          <w:b/>
          <w:bCs/>
        </w:rPr>
      </w:pPr>
      <w:r>
        <w:rPr>
          <w:rFonts w:ascii="Times New Roman" w:hAnsi="Times New Roman" w:cs="Times New Roman"/>
          <w:b/>
          <w:bCs/>
        </w:rPr>
        <w:t>Limitations</w:t>
      </w:r>
    </w:p>
    <w:p w14:paraId="0F4EB0B9" w14:textId="77777777" w:rsidR="00492258" w:rsidRDefault="003D4385">
      <w:pPr>
        <w:spacing w:line="360" w:lineRule="auto"/>
        <w:jc w:val="both"/>
        <w:rPr>
          <w:rFonts w:ascii="Times New Roman" w:hAnsi="Times New Roman" w:cs="Times New Roman"/>
        </w:rPr>
      </w:pPr>
      <w:r>
        <w:rPr>
          <w:rFonts w:ascii="Times New Roman" w:hAnsi="Times New Roman" w:cs="Times New Roman"/>
        </w:rPr>
        <w:lastRenderedPageBreak/>
        <w:t>Despite its benefits, Acesulfame-K has some limitations. It may produce a slightly bitter or metallic aftertaste, especially at higher concentrations, which can affect product acceptability when used alone.</w:t>
      </w:r>
    </w:p>
    <w:p w14:paraId="58DE7542" w14:textId="77777777" w:rsidR="00492258" w:rsidRDefault="003D4385">
      <w:pPr>
        <w:spacing w:line="360" w:lineRule="auto"/>
        <w:jc w:val="both"/>
        <w:rPr>
          <w:rFonts w:ascii="Times New Roman" w:hAnsi="Times New Roman" w:cs="Times New Roman"/>
        </w:rPr>
      </w:pPr>
      <w:r>
        <w:rPr>
          <w:rFonts w:ascii="Times New Roman" w:hAnsi="Times New Roman" w:cs="Times New Roman"/>
        </w:rPr>
        <w:t>Although generally considered safe, there are ongoing discussions regarding its long-term health effects, and some studies suggest potential impacts on metabolic processes, though conclusive evidence is limited.</w:t>
      </w:r>
    </w:p>
    <w:p w14:paraId="69454CD3" w14:textId="77777777" w:rsidR="00492258" w:rsidRDefault="003D4385">
      <w:pPr>
        <w:spacing w:line="360" w:lineRule="auto"/>
        <w:jc w:val="both"/>
        <w:rPr>
          <w:rFonts w:ascii="Times New Roman" w:hAnsi="Times New Roman" w:cs="Times New Roman"/>
        </w:rPr>
      </w:pPr>
      <w:r>
        <w:rPr>
          <w:rFonts w:ascii="Times New Roman" w:hAnsi="Times New Roman" w:cs="Times New Roman"/>
        </w:rPr>
        <w:t>Additionally, Ace-K is often not used as a sole sweetener and is commonly blended with other sweeteners to improve taste, which can increase formulation complexity. Like other artificial sweeteners, it provides no nutritional value beyond sweetness.</w:t>
      </w:r>
    </w:p>
    <w:p w14:paraId="22A1316A" w14:textId="77777777" w:rsidR="00492258" w:rsidRDefault="003D4385">
      <w:pPr>
        <w:spacing w:line="360" w:lineRule="auto"/>
        <w:jc w:val="both"/>
        <w:rPr>
          <w:rFonts w:ascii="Times New Roman" w:hAnsi="Times New Roman" w:cs="Times New Roman"/>
          <w:b/>
          <w:bCs/>
        </w:rPr>
      </w:pPr>
      <w:r>
        <w:rPr>
          <w:rFonts w:ascii="Times New Roman" w:hAnsi="Times New Roman" w:cs="Times New Roman"/>
          <w:b/>
          <w:bCs/>
        </w:rPr>
        <w:t>2.2 Natural High-Intensity Sweeteners</w:t>
      </w:r>
    </w:p>
    <w:p w14:paraId="1CF18587" w14:textId="77777777" w:rsidR="00492258" w:rsidRDefault="003D4385">
      <w:pPr>
        <w:spacing w:line="360" w:lineRule="auto"/>
        <w:jc w:val="both"/>
        <w:rPr>
          <w:rFonts w:ascii="Times New Roman" w:hAnsi="Times New Roman" w:cs="Times New Roman"/>
        </w:rPr>
      </w:pPr>
      <w:r>
        <w:rPr>
          <w:rFonts w:ascii="Times New Roman" w:hAnsi="Times New Roman" w:cs="Times New Roman"/>
        </w:rPr>
        <w:t>Natural high-intensity sweeteners are compounds derived from plant or natural sources that provide intense sweetness at very low concentrations, often hundreds to thousands of times sweeter than sucrose. Due to their negligible caloric contribution and minimal effect on blood glucose levels, they are widely used as alternatives to sugar in functional foods and beverages.</w:t>
      </w:r>
    </w:p>
    <w:p w14:paraId="789C5399" w14:textId="77777777" w:rsidR="00492258" w:rsidRDefault="003D4385">
      <w:pPr>
        <w:spacing w:line="360" w:lineRule="auto"/>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b/>
          <w:bCs/>
        </w:rPr>
        <w:t>Steviol</w:t>
      </w:r>
      <w:proofErr w:type="spellEnd"/>
      <w:r>
        <w:rPr>
          <w:rFonts w:ascii="Times New Roman" w:hAnsi="Times New Roman" w:cs="Times New Roman"/>
          <w:b/>
          <w:bCs/>
        </w:rPr>
        <w:t xml:space="preserve"> Glycosides (Stevia)</w:t>
      </w:r>
    </w:p>
    <w:p w14:paraId="20400055" w14:textId="77777777" w:rsidR="00492258" w:rsidRDefault="003D4385">
      <w:pPr>
        <w:spacing w:line="360" w:lineRule="auto"/>
        <w:jc w:val="both"/>
        <w:rPr>
          <w:rFonts w:ascii="Times New Roman" w:hAnsi="Times New Roman" w:cs="Times New Roman"/>
        </w:rPr>
      </w:pPr>
      <w:proofErr w:type="spellStart"/>
      <w:r>
        <w:rPr>
          <w:rFonts w:ascii="Times New Roman" w:hAnsi="Times New Roman" w:cs="Times New Roman"/>
        </w:rPr>
        <w:t>Steviol</w:t>
      </w:r>
      <w:proofErr w:type="spellEnd"/>
      <w:r>
        <w:rPr>
          <w:rFonts w:ascii="Times New Roman" w:hAnsi="Times New Roman" w:cs="Times New Roman"/>
        </w:rPr>
        <w:t xml:space="preserve"> glycosides are extracted from the leaves of Stevia </w:t>
      </w:r>
      <w:proofErr w:type="spellStart"/>
      <w:r>
        <w:rPr>
          <w:rFonts w:ascii="Times New Roman" w:hAnsi="Times New Roman" w:cs="Times New Roman"/>
        </w:rPr>
        <w:t>rebaudiana</w:t>
      </w:r>
      <w:proofErr w:type="spellEnd"/>
      <w:r>
        <w:rPr>
          <w:rFonts w:ascii="Times New Roman" w:hAnsi="Times New Roman" w:cs="Times New Roman"/>
        </w:rPr>
        <w:t xml:space="preserve">. These compounds, primarily </w:t>
      </w:r>
      <w:proofErr w:type="spellStart"/>
      <w:r>
        <w:rPr>
          <w:rFonts w:ascii="Times New Roman" w:hAnsi="Times New Roman" w:cs="Times New Roman"/>
        </w:rPr>
        <w:t>stevioside</w:t>
      </w:r>
      <w:proofErr w:type="spellEnd"/>
      <w:r>
        <w:rPr>
          <w:rFonts w:ascii="Times New Roman" w:hAnsi="Times New Roman" w:cs="Times New Roman"/>
        </w:rPr>
        <w:t xml:space="preserve"> and </w:t>
      </w:r>
      <w:proofErr w:type="spellStart"/>
      <w:r>
        <w:rPr>
          <w:rFonts w:ascii="Times New Roman" w:hAnsi="Times New Roman" w:cs="Times New Roman"/>
        </w:rPr>
        <w:t>rebaudioside</w:t>
      </w:r>
      <w:proofErr w:type="spellEnd"/>
      <w:r>
        <w:rPr>
          <w:rFonts w:ascii="Times New Roman" w:hAnsi="Times New Roman" w:cs="Times New Roman"/>
        </w:rPr>
        <w:t xml:space="preserve"> A, are approximately 200–300 times sweeter than sucrose. They are non-nutritive and stable under heat, making them suitable for cooking and baking. Stevia has gained global acceptance due to its safety profile and suitability for diabetic individuals [19].</w:t>
      </w:r>
    </w:p>
    <w:p w14:paraId="52597825" w14:textId="77777777" w:rsidR="00492258" w:rsidRDefault="003D4385">
      <w:pPr>
        <w:spacing w:line="360" w:lineRule="auto"/>
        <w:jc w:val="both"/>
        <w:rPr>
          <w:rFonts w:ascii="Times New Roman" w:hAnsi="Times New Roman" w:cs="Times New Roman"/>
        </w:rPr>
      </w:pPr>
      <w:r>
        <w:rPr>
          <w:rFonts w:ascii="Times New Roman" w:hAnsi="Times New Roman" w:cs="Times New Roman"/>
          <w:b/>
          <w:bCs/>
        </w:rPr>
        <w:t>►Monk Fruit Extract</w:t>
      </w:r>
    </w:p>
    <w:p w14:paraId="4D631748" w14:textId="77777777" w:rsidR="00492258" w:rsidRDefault="003D4385">
      <w:pPr>
        <w:spacing w:line="360" w:lineRule="auto"/>
        <w:jc w:val="both"/>
        <w:rPr>
          <w:rFonts w:ascii="Times New Roman" w:hAnsi="Times New Roman" w:cs="Times New Roman"/>
        </w:rPr>
      </w:pPr>
      <w:r>
        <w:rPr>
          <w:rFonts w:ascii="Times New Roman" w:hAnsi="Times New Roman" w:cs="Times New Roman"/>
        </w:rPr>
        <w:t xml:space="preserve">Monk fruit sweeteners are obtained from the fruit of </w:t>
      </w:r>
      <w:proofErr w:type="spellStart"/>
      <w:r>
        <w:rPr>
          <w:rFonts w:ascii="Times New Roman" w:hAnsi="Times New Roman" w:cs="Times New Roman"/>
        </w:rPr>
        <w:t>Siraitia</w:t>
      </w:r>
      <w:proofErr w:type="spellEnd"/>
      <w:r>
        <w:rPr>
          <w:rFonts w:ascii="Times New Roman" w:hAnsi="Times New Roman" w:cs="Times New Roman"/>
        </w:rPr>
        <w:t xml:space="preserve"> </w:t>
      </w:r>
      <w:proofErr w:type="spellStart"/>
      <w:r>
        <w:rPr>
          <w:rFonts w:ascii="Times New Roman" w:hAnsi="Times New Roman" w:cs="Times New Roman"/>
        </w:rPr>
        <w:t>grosvenorii</w:t>
      </w:r>
      <w:proofErr w:type="spellEnd"/>
      <w:r>
        <w:rPr>
          <w:rFonts w:ascii="Times New Roman" w:hAnsi="Times New Roman" w:cs="Times New Roman"/>
        </w:rPr>
        <w:t xml:space="preserve">. The sweetness is attributed to </w:t>
      </w:r>
      <w:proofErr w:type="spellStart"/>
      <w:r>
        <w:rPr>
          <w:rFonts w:ascii="Times New Roman" w:hAnsi="Times New Roman" w:cs="Times New Roman"/>
        </w:rPr>
        <w:t>mogrosides</w:t>
      </w:r>
      <w:proofErr w:type="spellEnd"/>
      <w:r>
        <w:rPr>
          <w:rFonts w:ascii="Times New Roman" w:hAnsi="Times New Roman" w:cs="Times New Roman"/>
        </w:rPr>
        <w:t>, which are 150–250 times sweeter than sugar. Monk fruit extract provides sweetness without calories and does not significantly impact blood glucose levels, making it a promising natural alternative [20].</w:t>
      </w:r>
    </w:p>
    <w:p w14:paraId="6D80F7F3" w14:textId="77777777" w:rsidR="00492258" w:rsidRDefault="003D4385">
      <w:pPr>
        <w:spacing w:line="36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rPr>
        <w:t>Thaumatin</w:t>
      </w:r>
    </w:p>
    <w:p w14:paraId="07B51A78" w14:textId="77777777" w:rsidR="00492258" w:rsidRDefault="003D4385">
      <w:pPr>
        <w:spacing w:line="360" w:lineRule="auto"/>
        <w:jc w:val="both"/>
        <w:rPr>
          <w:rFonts w:ascii="Times New Roman" w:hAnsi="Times New Roman" w:cs="Times New Roman"/>
        </w:rPr>
      </w:pPr>
      <w:r>
        <w:rPr>
          <w:rFonts w:ascii="Times New Roman" w:hAnsi="Times New Roman" w:cs="Times New Roman"/>
        </w:rPr>
        <w:t xml:space="preserve">Thaumatin is a protein-based sweetener derived from the fruit of </w:t>
      </w:r>
      <w:proofErr w:type="spellStart"/>
      <w:r>
        <w:rPr>
          <w:rFonts w:ascii="Times New Roman" w:hAnsi="Times New Roman" w:cs="Times New Roman"/>
        </w:rPr>
        <w:t>Thaumatococcus</w:t>
      </w:r>
      <w:proofErr w:type="spellEnd"/>
      <w:r>
        <w:rPr>
          <w:rFonts w:ascii="Times New Roman" w:hAnsi="Times New Roman" w:cs="Times New Roman"/>
        </w:rPr>
        <w:t xml:space="preserve"> </w:t>
      </w:r>
      <w:proofErr w:type="spellStart"/>
      <w:r>
        <w:rPr>
          <w:rFonts w:ascii="Times New Roman" w:hAnsi="Times New Roman" w:cs="Times New Roman"/>
        </w:rPr>
        <w:t>daniellii</w:t>
      </w:r>
      <w:proofErr w:type="spellEnd"/>
      <w:r>
        <w:rPr>
          <w:rFonts w:ascii="Times New Roman" w:hAnsi="Times New Roman" w:cs="Times New Roman"/>
        </w:rPr>
        <w:t>. It is an extremely potent sweetener, being 2000–3000 times sweeter than sucrose. Due to its strong sweetness and slow onset, it is primarily used in combination with other sweeteners in the food industry rather than as a standalone sugar substitute.</w:t>
      </w:r>
    </w:p>
    <w:p w14:paraId="49C5245E" w14:textId="77777777" w:rsidR="00492258" w:rsidRDefault="003D4385">
      <w:pPr>
        <w:spacing w:line="360" w:lineRule="auto"/>
        <w:jc w:val="both"/>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b/>
          <w:bCs/>
        </w:rPr>
        <w:t>Glycyrrhizin</w:t>
      </w:r>
    </w:p>
    <w:p w14:paraId="2B10FB86" w14:textId="77777777" w:rsidR="00492258" w:rsidRDefault="003D4385">
      <w:pPr>
        <w:spacing w:line="360" w:lineRule="auto"/>
        <w:jc w:val="both"/>
        <w:rPr>
          <w:rFonts w:ascii="Times New Roman" w:hAnsi="Times New Roman" w:cs="Times New Roman"/>
        </w:rPr>
      </w:pPr>
      <w:r>
        <w:rPr>
          <w:rFonts w:ascii="Times New Roman" w:hAnsi="Times New Roman" w:cs="Times New Roman"/>
        </w:rPr>
        <w:t>Glycyrrhizin is extracted from the roots of Glycyrrhiza glabra. It is about 30–50 times sweeter than sucrose and possesses a characteristic licorice flavor. Although natural, its use is limited due to potential side effects such as hypertension when consumed in excess [21].</w:t>
      </w:r>
    </w:p>
    <w:p w14:paraId="458E0132" w14:textId="77777777" w:rsidR="00492258" w:rsidRDefault="003D4385">
      <w:pPr>
        <w:spacing w:line="360" w:lineRule="auto"/>
        <w:jc w:val="both"/>
        <w:rPr>
          <w:rFonts w:ascii="Times New Roman" w:hAnsi="Times New Roman" w:cs="Times New Roman"/>
          <w:b/>
          <w:bCs/>
        </w:rPr>
      </w:pPr>
      <w:r>
        <w:rPr>
          <w:rFonts w:ascii="Times New Roman" w:hAnsi="Times New Roman" w:cs="Times New Roman"/>
          <w:b/>
          <w:bCs/>
        </w:rPr>
        <w:t>Advantages of Natural High-Intensity Sweeteners</w:t>
      </w:r>
    </w:p>
    <w:p w14:paraId="73D0B9DF" w14:textId="77777777" w:rsidR="00492258" w:rsidRDefault="003D4385">
      <w:pPr>
        <w:spacing w:line="360" w:lineRule="auto"/>
        <w:jc w:val="both"/>
        <w:rPr>
          <w:rFonts w:ascii="Times New Roman" w:hAnsi="Times New Roman" w:cs="Times New Roman"/>
        </w:rPr>
      </w:pPr>
      <w:r>
        <w:rPr>
          <w:rFonts w:ascii="Times New Roman" w:hAnsi="Times New Roman" w:cs="Times New Roman"/>
        </w:rPr>
        <w:t>Natural high-intensity sweeteners, such as those derived from plant sources, offer several benefits over synthetic sweeteners. They provide intense sweetness with little to no caloric contribution, making them suitable for weight management and low-calorie diets.</w:t>
      </w:r>
    </w:p>
    <w:p w14:paraId="297790A1" w14:textId="77777777" w:rsidR="00492258" w:rsidRDefault="003D4385">
      <w:pPr>
        <w:spacing w:line="360" w:lineRule="auto"/>
        <w:jc w:val="both"/>
        <w:rPr>
          <w:rFonts w:ascii="Times New Roman" w:hAnsi="Times New Roman" w:cs="Times New Roman"/>
        </w:rPr>
      </w:pPr>
      <w:r>
        <w:rPr>
          <w:rFonts w:ascii="Times New Roman" w:hAnsi="Times New Roman" w:cs="Times New Roman"/>
        </w:rPr>
        <w:t>One of their major advantages is their natural origin, which increases consumer acceptance and preference, especially among health-conscious individuals. Unlike sugar, they do not significantly affect blood glucose or insulin levels, making them appropriate for diabetic populations.</w:t>
      </w:r>
    </w:p>
    <w:p w14:paraId="6AF44AA0" w14:textId="77777777" w:rsidR="00492258" w:rsidRDefault="003D4385">
      <w:pPr>
        <w:spacing w:line="360" w:lineRule="auto"/>
        <w:jc w:val="both"/>
        <w:rPr>
          <w:rFonts w:ascii="Times New Roman" w:hAnsi="Times New Roman" w:cs="Times New Roman"/>
        </w:rPr>
      </w:pPr>
      <w:r>
        <w:rPr>
          <w:rFonts w:ascii="Times New Roman" w:hAnsi="Times New Roman" w:cs="Times New Roman"/>
        </w:rPr>
        <w:t xml:space="preserve">These sweeteners are generally non-cariogenic, meaning they do not contribute to dental caries. Many natural sweeteners, such as those from Stevia </w:t>
      </w:r>
      <w:proofErr w:type="spellStart"/>
      <w:r>
        <w:rPr>
          <w:rFonts w:ascii="Times New Roman" w:hAnsi="Times New Roman" w:cs="Times New Roman"/>
        </w:rPr>
        <w:t>rebaudiana</w:t>
      </w:r>
      <w:proofErr w:type="spellEnd"/>
      <w:r>
        <w:rPr>
          <w:rFonts w:ascii="Times New Roman" w:hAnsi="Times New Roman" w:cs="Times New Roman"/>
        </w:rPr>
        <w:t>, also exhibit good stability under heat and varying pH conditions, allowing their use in a wide range of food and beverage applications.</w:t>
      </w:r>
    </w:p>
    <w:p w14:paraId="38DFC9AC" w14:textId="77777777" w:rsidR="00492258" w:rsidRDefault="003D4385">
      <w:pPr>
        <w:spacing w:line="360" w:lineRule="auto"/>
        <w:jc w:val="both"/>
        <w:rPr>
          <w:rFonts w:ascii="Times New Roman" w:hAnsi="Times New Roman" w:cs="Times New Roman"/>
        </w:rPr>
      </w:pPr>
      <w:r>
        <w:rPr>
          <w:rFonts w:ascii="Times New Roman" w:hAnsi="Times New Roman" w:cs="Times New Roman"/>
        </w:rPr>
        <w:t>Additionally, some natural sweeteners may possess antioxidant or bioactive properties, which can provide added health benefits. Regulatory authorities such as the U.S. Food and Drug Administration and World Health Organization have approved certain natural sweeteners for use within established safety limits.</w:t>
      </w:r>
    </w:p>
    <w:p w14:paraId="7C489489" w14:textId="77777777" w:rsidR="00492258" w:rsidRDefault="003D4385">
      <w:pPr>
        <w:spacing w:line="360" w:lineRule="auto"/>
        <w:jc w:val="both"/>
        <w:rPr>
          <w:rFonts w:ascii="Times New Roman" w:hAnsi="Times New Roman" w:cs="Times New Roman"/>
          <w:b/>
          <w:bCs/>
        </w:rPr>
      </w:pPr>
      <w:r>
        <w:rPr>
          <w:rFonts w:ascii="Times New Roman" w:hAnsi="Times New Roman" w:cs="Times New Roman"/>
          <w:b/>
          <w:bCs/>
        </w:rPr>
        <w:t>Limitations</w:t>
      </w:r>
    </w:p>
    <w:p w14:paraId="07774FCC" w14:textId="77777777" w:rsidR="00492258" w:rsidRDefault="003D4385">
      <w:pPr>
        <w:spacing w:line="360" w:lineRule="auto"/>
        <w:jc w:val="both"/>
        <w:rPr>
          <w:rFonts w:ascii="Times New Roman" w:hAnsi="Times New Roman" w:cs="Times New Roman"/>
        </w:rPr>
      </w:pPr>
      <w:r>
        <w:rPr>
          <w:rFonts w:ascii="Times New Roman" w:hAnsi="Times New Roman" w:cs="Times New Roman"/>
        </w:rPr>
        <w:t xml:space="preserve">Despite their advantages, natural high-intensity sweeteners have certain limitations. Many of them, particularly those derived from Stevia </w:t>
      </w:r>
      <w:proofErr w:type="spellStart"/>
      <w:r>
        <w:rPr>
          <w:rFonts w:ascii="Times New Roman" w:hAnsi="Times New Roman" w:cs="Times New Roman"/>
        </w:rPr>
        <w:t>rebaudiana</w:t>
      </w:r>
      <w:proofErr w:type="spellEnd"/>
      <w:r>
        <w:rPr>
          <w:rFonts w:ascii="Times New Roman" w:hAnsi="Times New Roman" w:cs="Times New Roman"/>
        </w:rPr>
        <w:t>, may exhibit a bitter or licorice-like aftertaste, which can affect consumer acceptance in some formulations.</w:t>
      </w:r>
    </w:p>
    <w:p w14:paraId="073CFAB0" w14:textId="77777777" w:rsidR="00492258" w:rsidRDefault="003D4385">
      <w:pPr>
        <w:spacing w:line="360" w:lineRule="auto"/>
        <w:jc w:val="both"/>
        <w:rPr>
          <w:rFonts w:ascii="Times New Roman" w:hAnsi="Times New Roman" w:cs="Times New Roman"/>
        </w:rPr>
      </w:pPr>
      <w:r>
        <w:rPr>
          <w:rFonts w:ascii="Times New Roman" w:hAnsi="Times New Roman" w:cs="Times New Roman"/>
        </w:rPr>
        <w:t>Their higher cost compared to conventional sugar and some artificial sweeteners can limit large-scale industrial use. Additionally, variability in taste and composition due to differences in plant sources and extraction methods may affect product consistency.</w:t>
      </w:r>
    </w:p>
    <w:p w14:paraId="4969E08B" w14:textId="77777777" w:rsidR="00492258" w:rsidRDefault="003D4385">
      <w:pPr>
        <w:spacing w:line="360" w:lineRule="auto"/>
        <w:jc w:val="both"/>
        <w:rPr>
          <w:rFonts w:ascii="Times New Roman" w:hAnsi="Times New Roman" w:cs="Times New Roman"/>
        </w:rPr>
      </w:pPr>
      <w:r>
        <w:rPr>
          <w:rFonts w:ascii="Times New Roman" w:hAnsi="Times New Roman" w:cs="Times New Roman"/>
        </w:rPr>
        <w:t>Some natural sweeteners also have limited bulk properties, making it difficult to replicate the texture and mouthfeel provided by sucrose in certain food products. In such cases, bulking agents are often required, increasing formulation complexity.</w:t>
      </w:r>
    </w:p>
    <w:p w14:paraId="630AC267" w14:textId="77777777" w:rsidR="0032204C" w:rsidRDefault="0032204C" w:rsidP="006B7CCB">
      <w:pPr>
        <w:spacing w:line="360" w:lineRule="auto"/>
        <w:jc w:val="both"/>
        <w:rPr>
          <w:rFonts w:ascii="Times New Roman" w:hAnsi="Times New Roman" w:cs="Times New Roman"/>
        </w:rPr>
      </w:pPr>
      <w:r w:rsidRPr="0032204C">
        <w:rPr>
          <w:rFonts w:ascii="Times New Roman" w:hAnsi="Times New Roman" w:cs="Times New Roman"/>
          <w:highlight w:val="yellow"/>
        </w:rPr>
        <w:lastRenderedPageBreak/>
        <w:t>Furthermore, although generally recognized as safe by authorities such as the U.S. Food and Drug Administration and the World Health Organization, excessive consumption may still raise concerns regarding long-term metabolic and physiological effects.</w:t>
      </w:r>
    </w:p>
    <w:p w14:paraId="30D87FE0" w14:textId="25770BC1" w:rsidR="006B7CCB" w:rsidRPr="00841113" w:rsidRDefault="006B7CCB" w:rsidP="006B7CCB">
      <w:pPr>
        <w:spacing w:line="360" w:lineRule="auto"/>
        <w:jc w:val="both"/>
        <w:rPr>
          <w:rFonts w:ascii="Times New Roman" w:hAnsi="Times New Roman" w:cs="Times New Roman"/>
          <w:b/>
          <w:bCs/>
          <w:sz w:val="28"/>
          <w:szCs w:val="28"/>
          <w:highlight w:val="yellow"/>
        </w:rPr>
      </w:pPr>
      <w:r w:rsidRPr="00841113">
        <w:rPr>
          <w:rFonts w:ascii="Times New Roman" w:hAnsi="Times New Roman" w:cs="Times New Roman"/>
          <w:b/>
          <w:bCs/>
          <w:sz w:val="28"/>
          <w:szCs w:val="28"/>
          <w:highlight w:val="yellow"/>
        </w:rPr>
        <w:t>3. CHEMICAL AND PHYSICOCHEMICAL PROPERTIES</w:t>
      </w:r>
    </w:p>
    <w:p w14:paraId="4B45B72F" w14:textId="77777777" w:rsidR="006B7CCB" w:rsidRPr="00841113" w:rsidRDefault="006B7CCB" w:rsidP="006B7CCB">
      <w:pPr>
        <w:spacing w:line="360" w:lineRule="auto"/>
        <w:jc w:val="both"/>
        <w:rPr>
          <w:rFonts w:ascii="Times New Roman" w:hAnsi="Times New Roman" w:cs="Times New Roman"/>
          <w:sz w:val="28"/>
          <w:szCs w:val="28"/>
          <w:highlight w:val="yellow"/>
        </w:rPr>
      </w:pPr>
      <w:r w:rsidRPr="00841113">
        <w:rPr>
          <w:rFonts w:ascii="Times New Roman" w:hAnsi="Times New Roman" w:cs="Times New Roman"/>
          <w:sz w:val="28"/>
          <w:szCs w:val="28"/>
          <w:highlight w:val="yellow"/>
        </w:rPr>
        <w:t>The functionality and effectiveness of artificial sweeteners in food systems are largely determined by their chemical composition and physicochemical characteristics. These properties influence their sweetness intensity, stability during processing and storage, solubility, compatibility with food ingredients, and overall sensory performance. Understanding these characteristics is essential for selecting appropriate sweeteners for specific food applications (Mortensen, 2006; Kroger et al., 2006).</w:t>
      </w:r>
    </w:p>
    <w:p w14:paraId="00DCDCE4" w14:textId="77777777" w:rsidR="006B7CCB" w:rsidRPr="00841113" w:rsidRDefault="006B7CCB" w:rsidP="006B7CCB">
      <w:pPr>
        <w:spacing w:line="360" w:lineRule="auto"/>
        <w:jc w:val="both"/>
        <w:rPr>
          <w:rFonts w:ascii="Times New Roman" w:hAnsi="Times New Roman" w:cs="Times New Roman"/>
          <w:sz w:val="28"/>
          <w:szCs w:val="28"/>
          <w:highlight w:val="yellow"/>
        </w:rPr>
      </w:pPr>
      <w:r w:rsidRPr="00841113">
        <w:rPr>
          <w:rFonts w:ascii="Times New Roman" w:hAnsi="Times New Roman" w:cs="Times New Roman"/>
          <w:sz w:val="28"/>
          <w:szCs w:val="28"/>
          <w:highlight w:val="yellow"/>
        </w:rPr>
        <w:t>3.1 Sweetness Intensity</w:t>
      </w:r>
    </w:p>
    <w:p w14:paraId="4E1638F6" w14:textId="77777777" w:rsidR="006B7CCB" w:rsidRPr="00841113" w:rsidRDefault="006B7CCB" w:rsidP="006B7CCB">
      <w:pPr>
        <w:spacing w:line="360" w:lineRule="auto"/>
        <w:jc w:val="both"/>
        <w:rPr>
          <w:rFonts w:ascii="Times New Roman" w:hAnsi="Times New Roman" w:cs="Times New Roman"/>
          <w:sz w:val="28"/>
          <w:szCs w:val="28"/>
          <w:highlight w:val="yellow"/>
        </w:rPr>
      </w:pPr>
      <w:r w:rsidRPr="00841113">
        <w:rPr>
          <w:rFonts w:ascii="Times New Roman" w:hAnsi="Times New Roman" w:cs="Times New Roman"/>
          <w:sz w:val="28"/>
          <w:szCs w:val="28"/>
          <w:highlight w:val="yellow"/>
        </w:rPr>
        <w:t>Artificial sweeteners are characterized by their exceptionally high sweetness potency compared with sucrose. This property allows manufacturers to achieve the desired sweetness using very small quantities, thereby reducing caloric contribution and production costs. The sweetness intensity varies among different sweeteners depending on their molecular structure and interaction with sweet taste receptors. For example, sucralose is approximately 600 times sweeter than sucrose, saccharin is about 300–500 times sweeter, and aspartame is approximately 180–200 times sweeter than sucrose (Magnuson et al., 2016). Their high potency makes them particularly suitable for low-calorie and sugar-free food formulations.</w:t>
      </w:r>
    </w:p>
    <w:p w14:paraId="5A509A76" w14:textId="77777777" w:rsidR="006B7CCB" w:rsidRPr="00841113" w:rsidRDefault="006B7CCB" w:rsidP="006B7CCB">
      <w:pPr>
        <w:spacing w:line="360" w:lineRule="auto"/>
        <w:jc w:val="both"/>
        <w:rPr>
          <w:rFonts w:ascii="Times New Roman" w:hAnsi="Times New Roman" w:cs="Times New Roman"/>
          <w:sz w:val="28"/>
          <w:szCs w:val="28"/>
          <w:highlight w:val="yellow"/>
        </w:rPr>
      </w:pPr>
      <w:r w:rsidRPr="00841113">
        <w:rPr>
          <w:rFonts w:ascii="Times New Roman" w:hAnsi="Times New Roman" w:cs="Times New Roman"/>
          <w:sz w:val="28"/>
          <w:szCs w:val="28"/>
          <w:highlight w:val="yellow"/>
        </w:rPr>
        <w:t>3.2 Solubility</w:t>
      </w:r>
    </w:p>
    <w:p w14:paraId="4F057C71" w14:textId="77777777" w:rsidR="006B7CCB" w:rsidRPr="00841113" w:rsidRDefault="006B7CCB" w:rsidP="006B7CCB">
      <w:pPr>
        <w:spacing w:line="360" w:lineRule="auto"/>
        <w:jc w:val="both"/>
        <w:rPr>
          <w:rFonts w:ascii="Times New Roman" w:hAnsi="Times New Roman" w:cs="Times New Roman"/>
          <w:sz w:val="28"/>
          <w:szCs w:val="28"/>
          <w:highlight w:val="yellow"/>
        </w:rPr>
      </w:pPr>
      <w:r w:rsidRPr="00841113">
        <w:rPr>
          <w:rFonts w:ascii="Times New Roman" w:hAnsi="Times New Roman" w:cs="Times New Roman"/>
          <w:sz w:val="28"/>
          <w:szCs w:val="28"/>
          <w:highlight w:val="yellow"/>
        </w:rPr>
        <w:t xml:space="preserve">Water solubility is a critical property for the incorporation of sweeteners into beverages, syrups, and other liquid food systems. Most artificial sweeteners exhibit high solubility in water, allowing rapid dissolution and uniform distribution throughout the product. Good solubility improves formulation </w:t>
      </w:r>
      <w:r w:rsidRPr="00841113">
        <w:rPr>
          <w:rFonts w:ascii="Times New Roman" w:hAnsi="Times New Roman" w:cs="Times New Roman"/>
          <w:sz w:val="28"/>
          <w:szCs w:val="28"/>
          <w:highlight w:val="yellow"/>
        </w:rPr>
        <w:lastRenderedPageBreak/>
        <w:t>efficiency, enhances sensory consistency, and facilitates processing in industrial food manufacturing (Kroger et al., 2006).</w:t>
      </w:r>
    </w:p>
    <w:p w14:paraId="7D9EF415" w14:textId="77777777" w:rsidR="006B7CCB" w:rsidRPr="00841113" w:rsidRDefault="006B7CCB" w:rsidP="006B7CCB">
      <w:pPr>
        <w:spacing w:line="360" w:lineRule="auto"/>
        <w:jc w:val="both"/>
        <w:rPr>
          <w:rFonts w:ascii="Times New Roman" w:hAnsi="Times New Roman" w:cs="Times New Roman"/>
          <w:sz w:val="28"/>
          <w:szCs w:val="28"/>
          <w:highlight w:val="yellow"/>
        </w:rPr>
      </w:pPr>
      <w:r w:rsidRPr="00841113">
        <w:rPr>
          <w:rFonts w:ascii="Times New Roman" w:hAnsi="Times New Roman" w:cs="Times New Roman"/>
          <w:sz w:val="28"/>
          <w:szCs w:val="28"/>
          <w:highlight w:val="yellow"/>
        </w:rPr>
        <w:t>3.3 Thermal Stability</w:t>
      </w:r>
    </w:p>
    <w:p w14:paraId="5B9C9798" w14:textId="77777777" w:rsidR="006B7CCB" w:rsidRPr="00841113" w:rsidRDefault="006B7CCB" w:rsidP="006B7CCB">
      <w:pPr>
        <w:spacing w:line="360" w:lineRule="auto"/>
        <w:jc w:val="both"/>
        <w:rPr>
          <w:rFonts w:ascii="Times New Roman" w:hAnsi="Times New Roman" w:cs="Times New Roman"/>
          <w:sz w:val="28"/>
          <w:szCs w:val="28"/>
          <w:highlight w:val="yellow"/>
        </w:rPr>
      </w:pPr>
      <w:r w:rsidRPr="00841113">
        <w:rPr>
          <w:rFonts w:ascii="Times New Roman" w:hAnsi="Times New Roman" w:cs="Times New Roman"/>
          <w:sz w:val="28"/>
          <w:szCs w:val="28"/>
          <w:highlight w:val="yellow"/>
        </w:rPr>
        <w:t xml:space="preserve">Thermal stability determines the suitability of sweeteners for heat-processed foods such as baked products, confectionery, and canned foods. Aspartame is relatively unstable at elevated temperatures and may degrade during prolonged heating, limiting its application in baked products. In contrast, sucralose and acesulfame potassium (Ace-K) exhibit excellent thermal stability and retain their sweetness under processing conditions, making them suitable for cooking and baking applications. </w:t>
      </w:r>
      <w:proofErr w:type="spellStart"/>
      <w:r w:rsidRPr="00841113">
        <w:rPr>
          <w:rFonts w:ascii="Times New Roman" w:hAnsi="Times New Roman" w:cs="Times New Roman"/>
          <w:sz w:val="28"/>
          <w:szCs w:val="28"/>
          <w:highlight w:val="yellow"/>
        </w:rPr>
        <w:t>Steviol</w:t>
      </w:r>
      <w:proofErr w:type="spellEnd"/>
      <w:r w:rsidRPr="00841113">
        <w:rPr>
          <w:rFonts w:ascii="Times New Roman" w:hAnsi="Times New Roman" w:cs="Times New Roman"/>
          <w:sz w:val="28"/>
          <w:szCs w:val="28"/>
          <w:highlight w:val="yellow"/>
        </w:rPr>
        <w:t xml:space="preserve"> glycosides also demonstrate relatively good heat stability and can be used in a variety of processed food products (Prakash et al., 2014).</w:t>
      </w:r>
    </w:p>
    <w:p w14:paraId="7356FCFD" w14:textId="77777777" w:rsidR="006B7CCB" w:rsidRPr="00841113" w:rsidRDefault="006B7CCB" w:rsidP="006B7CCB">
      <w:pPr>
        <w:spacing w:line="360" w:lineRule="auto"/>
        <w:jc w:val="both"/>
        <w:rPr>
          <w:rFonts w:ascii="Times New Roman" w:hAnsi="Times New Roman" w:cs="Times New Roman"/>
          <w:sz w:val="28"/>
          <w:szCs w:val="28"/>
          <w:highlight w:val="yellow"/>
        </w:rPr>
      </w:pPr>
      <w:r w:rsidRPr="00841113">
        <w:rPr>
          <w:rFonts w:ascii="Times New Roman" w:hAnsi="Times New Roman" w:cs="Times New Roman"/>
          <w:sz w:val="28"/>
          <w:szCs w:val="28"/>
          <w:highlight w:val="yellow"/>
        </w:rPr>
        <w:t>3.4 pH Stability</w:t>
      </w:r>
    </w:p>
    <w:p w14:paraId="55F4B03F" w14:textId="77777777" w:rsidR="006B7CCB" w:rsidRPr="00841113" w:rsidRDefault="006B7CCB" w:rsidP="006B7CCB">
      <w:pPr>
        <w:spacing w:line="360" w:lineRule="auto"/>
        <w:jc w:val="both"/>
        <w:rPr>
          <w:rFonts w:ascii="Times New Roman" w:hAnsi="Times New Roman" w:cs="Times New Roman"/>
          <w:sz w:val="28"/>
          <w:szCs w:val="28"/>
          <w:highlight w:val="yellow"/>
        </w:rPr>
      </w:pPr>
      <w:r w:rsidRPr="00841113">
        <w:rPr>
          <w:rFonts w:ascii="Times New Roman" w:hAnsi="Times New Roman" w:cs="Times New Roman"/>
          <w:sz w:val="28"/>
          <w:szCs w:val="28"/>
          <w:highlight w:val="yellow"/>
        </w:rPr>
        <w:t>The stability of sweeteners under different pH conditions is an important consideration in the formulation of acidic foods and beverages. Some sweeteners may undergo degradation in highly acidic environments, whereas others remain stable across a broad pH range. Sucralose, saccharin, and Ace-K exhibit excellent pH stability and are therefore widely used in carbonated soft drinks, fruit juices, and other acidic beverages. This characteristic contributes to product quality, flavor consistency, and shelf-life stability (Mortensen, 2006).</w:t>
      </w:r>
    </w:p>
    <w:p w14:paraId="33C1C973" w14:textId="77777777" w:rsidR="006B7CCB" w:rsidRPr="00841113" w:rsidRDefault="006B7CCB" w:rsidP="006B7CCB">
      <w:pPr>
        <w:spacing w:line="360" w:lineRule="auto"/>
        <w:jc w:val="both"/>
        <w:rPr>
          <w:rFonts w:ascii="Times New Roman" w:hAnsi="Times New Roman" w:cs="Times New Roman"/>
          <w:sz w:val="28"/>
          <w:szCs w:val="28"/>
          <w:highlight w:val="yellow"/>
        </w:rPr>
      </w:pPr>
      <w:r w:rsidRPr="00841113">
        <w:rPr>
          <w:rFonts w:ascii="Times New Roman" w:hAnsi="Times New Roman" w:cs="Times New Roman"/>
          <w:sz w:val="28"/>
          <w:szCs w:val="28"/>
          <w:highlight w:val="yellow"/>
        </w:rPr>
        <w:t>3.5 Taste Profile and Aftertaste</w:t>
      </w:r>
    </w:p>
    <w:p w14:paraId="1FF81A81" w14:textId="77777777" w:rsidR="006B7CCB" w:rsidRPr="006B7CCB" w:rsidRDefault="006B7CCB" w:rsidP="006B7CCB">
      <w:pPr>
        <w:spacing w:line="360" w:lineRule="auto"/>
        <w:jc w:val="both"/>
        <w:rPr>
          <w:rFonts w:ascii="Times New Roman" w:hAnsi="Times New Roman" w:cs="Times New Roman"/>
          <w:sz w:val="28"/>
          <w:szCs w:val="28"/>
        </w:rPr>
      </w:pPr>
      <w:r w:rsidRPr="00841113">
        <w:rPr>
          <w:rFonts w:ascii="Times New Roman" w:hAnsi="Times New Roman" w:cs="Times New Roman"/>
          <w:sz w:val="28"/>
          <w:szCs w:val="28"/>
          <w:highlight w:val="yellow"/>
        </w:rPr>
        <w:t xml:space="preserve">Although artificial sweeteners provide sweetness, their sensory characteristics often differ from those of sucrose. Certain sweeteners may produce undesirable aftertastes that affect consumer acceptance. Saccharin is commonly associated with a bitter or metallic aftertaste, while </w:t>
      </w:r>
      <w:proofErr w:type="spellStart"/>
      <w:r w:rsidRPr="00841113">
        <w:rPr>
          <w:rFonts w:ascii="Times New Roman" w:hAnsi="Times New Roman" w:cs="Times New Roman"/>
          <w:sz w:val="28"/>
          <w:szCs w:val="28"/>
          <w:highlight w:val="yellow"/>
        </w:rPr>
        <w:t>steviol</w:t>
      </w:r>
      <w:proofErr w:type="spellEnd"/>
      <w:r w:rsidRPr="00841113">
        <w:rPr>
          <w:rFonts w:ascii="Times New Roman" w:hAnsi="Times New Roman" w:cs="Times New Roman"/>
          <w:sz w:val="28"/>
          <w:szCs w:val="28"/>
          <w:highlight w:val="yellow"/>
        </w:rPr>
        <w:t xml:space="preserve"> glycosides may impart a slight herbal or licorice-like flavor. In contrast, sucralose possesses a taste profile that closely resembles that of sucrose and is generally well accepted by consumers. </w:t>
      </w:r>
      <w:r w:rsidRPr="00841113">
        <w:rPr>
          <w:rFonts w:ascii="Times New Roman" w:hAnsi="Times New Roman" w:cs="Times New Roman"/>
          <w:sz w:val="28"/>
          <w:szCs w:val="28"/>
          <w:highlight w:val="yellow"/>
        </w:rPr>
        <w:lastRenderedPageBreak/>
        <w:t>To improve flavor quality and minimize aftertaste, food manufacturers frequently use blends of multiple sweeteners, taking advantage of synergistic effects that enhance sweetness perception and provide a more balanced taste profile (Prakash et al., 2014; Magnuson et al., 2016).</w:t>
      </w:r>
    </w:p>
    <w:p w14:paraId="1E2B09D4" w14:textId="7542D526" w:rsidR="00492258" w:rsidRPr="00130F91" w:rsidRDefault="003D4385" w:rsidP="006B7CCB">
      <w:pPr>
        <w:spacing w:line="360" w:lineRule="auto"/>
        <w:jc w:val="both"/>
        <w:rPr>
          <w:rFonts w:ascii="Times New Roman" w:hAnsi="Times New Roman" w:cs="Times New Roman"/>
          <w:b/>
          <w:bCs/>
        </w:rPr>
      </w:pPr>
      <w:r w:rsidRPr="00130F91">
        <w:rPr>
          <w:rFonts w:ascii="Times New Roman" w:hAnsi="Times New Roman" w:cs="Times New Roman"/>
          <w:b/>
          <w:bCs/>
        </w:rPr>
        <w:t>Table 1: Functional Properties</w:t>
      </w:r>
    </w:p>
    <w:p w14:paraId="7424C43B" w14:textId="77777777" w:rsidR="00492258" w:rsidRDefault="00492258">
      <w:pPr>
        <w:spacing w:line="36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2501"/>
        <w:gridCol w:w="1350"/>
        <w:gridCol w:w="1337"/>
        <w:gridCol w:w="1309"/>
        <w:gridCol w:w="1255"/>
        <w:gridCol w:w="1264"/>
      </w:tblGrid>
      <w:tr w:rsidR="00492258" w14:paraId="07F065D3" w14:textId="77777777">
        <w:tc>
          <w:tcPr>
            <w:tcW w:w="3369" w:type="dxa"/>
          </w:tcPr>
          <w:p w14:paraId="418910CE" w14:textId="77777777" w:rsidR="00492258" w:rsidRDefault="003D4385">
            <w:pPr>
              <w:spacing w:line="360" w:lineRule="auto"/>
              <w:jc w:val="both"/>
              <w:rPr>
                <w:rFonts w:ascii="Times New Roman" w:hAnsi="Times New Roman" w:cs="Times New Roman"/>
                <w:b/>
                <w:bCs/>
              </w:rPr>
            </w:pPr>
            <w:r>
              <w:rPr>
                <w:rFonts w:ascii="Times New Roman" w:hAnsi="Times New Roman" w:cs="Times New Roman"/>
                <w:b/>
                <w:bCs/>
              </w:rPr>
              <w:t>Property</w:t>
            </w:r>
          </w:p>
        </w:tc>
        <w:tc>
          <w:tcPr>
            <w:tcW w:w="290" w:type="dxa"/>
          </w:tcPr>
          <w:p w14:paraId="425694F7" w14:textId="77777777" w:rsidR="00492258" w:rsidRDefault="003D4385">
            <w:pPr>
              <w:spacing w:line="360" w:lineRule="auto"/>
              <w:jc w:val="both"/>
              <w:rPr>
                <w:rFonts w:ascii="Times New Roman" w:hAnsi="Times New Roman" w:cs="Times New Roman"/>
                <w:b/>
                <w:bCs/>
              </w:rPr>
            </w:pPr>
            <w:r>
              <w:rPr>
                <w:rFonts w:ascii="Times New Roman" w:hAnsi="Times New Roman" w:cs="Times New Roman"/>
                <w:b/>
                <w:bCs/>
              </w:rPr>
              <w:t>Aspartame</w:t>
            </w:r>
          </w:p>
        </w:tc>
        <w:tc>
          <w:tcPr>
            <w:tcW w:w="1422" w:type="dxa"/>
          </w:tcPr>
          <w:p w14:paraId="0E9D9150" w14:textId="77777777" w:rsidR="00492258" w:rsidRDefault="003D4385">
            <w:pPr>
              <w:spacing w:line="360" w:lineRule="auto"/>
              <w:jc w:val="both"/>
              <w:rPr>
                <w:rFonts w:ascii="Times New Roman" w:hAnsi="Times New Roman" w:cs="Times New Roman"/>
                <w:b/>
                <w:bCs/>
              </w:rPr>
            </w:pPr>
            <w:r>
              <w:rPr>
                <w:rFonts w:ascii="Times New Roman" w:hAnsi="Times New Roman" w:cs="Times New Roman"/>
                <w:b/>
                <w:bCs/>
              </w:rPr>
              <w:t>Saccharin</w:t>
            </w:r>
          </w:p>
        </w:tc>
        <w:tc>
          <w:tcPr>
            <w:tcW w:w="1406" w:type="dxa"/>
          </w:tcPr>
          <w:p w14:paraId="4DDC6BC6" w14:textId="77777777" w:rsidR="00492258" w:rsidRDefault="003D4385">
            <w:pPr>
              <w:spacing w:line="360" w:lineRule="auto"/>
              <w:jc w:val="both"/>
              <w:rPr>
                <w:rFonts w:ascii="Times New Roman" w:hAnsi="Times New Roman" w:cs="Times New Roman"/>
                <w:b/>
                <w:bCs/>
              </w:rPr>
            </w:pPr>
            <w:r>
              <w:rPr>
                <w:rFonts w:ascii="Times New Roman" w:hAnsi="Times New Roman" w:cs="Times New Roman"/>
                <w:b/>
                <w:bCs/>
              </w:rPr>
              <w:t>Sucralose</w:t>
            </w:r>
          </w:p>
        </w:tc>
        <w:tc>
          <w:tcPr>
            <w:tcW w:w="1375" w:type="dxa"/>
          </w:tcPr>
          <w:p w14:paraId="1C1F703C" w14:textId="77777777" w:rsidR="00492258" w:rsidRDefault="003D4385">
            <w:pPr>
              <w:spacing w:line="360" w:lineRule="auto"/>
              <w:jc w:val="both"/>
              <w:rPr>
                <w:rFonts w:ascii="Times New Roman" w:hAnsi="Times New Roman" w:cs="Times New Roman"/>
                <w:b/>
                <w:bCs/>
              </w:rPr>
            </w:pPr>
            <w:r>
              <w:rPr>
                <w:rFonts w:ascii="Times New Roman" w:hAnsi="Times New Roman" w:cs="Times New Roman"/>
                <w:b/>
                <w:bCs/>
              </w:rPr>
              <w:t>Ace-K</w:t>
            </w:r>
          </w:p>
        </w:tc>
        <w:tc>
          <w:tcPr>
            <w:tcW w:w="1380" w:type="dxa"/>
          </w:tcPr>
          <w:p w14:paraId="7D217773" w14:textId="77777777" w:rsidR="00492258" w:rsidRDefault="003D4385">
            <w:pPr>
              <w:spacing w:line="360" w:lineRule="auto"/>
              <w:jc w:val="both"/>
              <w:rPr>
                <w:rFonts w:ascii="Times New Roman" w:hAnsi="Times New Roman" w:cs="Times New Roman"/>
                <w:b/>
                <w:bCs/>
              </w:rPr>
            </w:pPr>
            <w:r>
              <w:rPr>
                <w:rFonts w:ascii="Times New Roman" w:hAnsi="Times New Roman" w:cs="Times New Roman"/>
                <w:b/>
                <w:bCs/>
              </w:rPr>
              <w:t>Stevia</w:t>
            </w:r>
          </w:p>
        </w:tc>
      </w:tr>
      <w:tr w:rsidR="00492258" w14:paraId="370535EA" w14:textId="77777777">
        <w:tc>
          <w:tcPr>
            <w:tcW w:w="3369" w:type="dxa"/>
          </w:tcPr>
          <w:p w14:paraId="2C7F0A9F" w14:textId="77777777" w:rsidR="00492258" w:rsidRDefault="003D4385">
            <w:pPr>
              <w:spacing w:line="360" w:lineRule="auto"/>
              <w:jc w:val="both"/>
              <w:rPr>
                <w:rFonts w:ascii="Times New Roman" w:hAnsi="Times New Roman" w:cs="Times New Roman"/>
              </w:rPr>
            </w:pPr>
            <w:r>
              <w:rPr>
                <w:rFonts w:ascii="Times New Roman" w:hAnsi="Times New Roman" w:cs="Times New Roman"/>
              </w:rPr>
              <w:t>Solubility</w:t>
            </w:r>
          </w:p>
        </w:tc>
        <w:tc>
          <w:tcPr>
            <w:tcW w:w="290" w:type="dxa"/>
          </w:tcPr>
          <w:p w14:paraId="20C74DBB" w14:textId="77777777" w:rsidR="00492258" w:rsidRDefault="003D4385">
            <w:pPr>
              <w:spacing w:line="360" w:lineRule="auto"/>
              <w:jc w:val="both"/>
              <w:rPr>
                <w:rFonts w:ascii="Times New Roman" w:hAnsi="Times New Roman" w:cs="Times New Roman"/>
              </w:rPr>
            </w:pPr>
            <w:r>
              <w:rPr>
                <w:rFonts w:ascii="Times New Roman" w:hAnsi="Times New Roman" w:cs="Times New Roman"/>
              </w:rPr>
              <w:t>High</w:t>
            </w:r>
          </w:p>
        </w:tc>
        <w:tc>
          <w:tcPr>
            <w:tcW w:w="1422" w:type="dxa"/>
          </w:tcPr>
          <w:p w14:paraId="18FDBBDA" w14:textId="77777777" w:rsidR="00492258" w:rsidRDefault="003D4385">
            <w:pPr>
              <w:spacing w:line="360" w:lineRule="auto"/>
              <w:jc w:val="both"/>
              <w:rPr>
                <w:rFonts w:ascii="Times New Roman" w:hAnsi="Times New Roman" w:cs="Times New Roman"/>
              </w:rPr>
            </w:pPr>
            <w:r>
              <w:rPr>
                <w:rFonts w:ascii="Times New Roman" w:hAnsi="Times New Roman" w:cs="Times New Roman"/>
              </w:rPr>
              <w:t>High</w:t>
            </w:r>
          </w:p>
        </w:tc>
        <w:tc>
          <w:tcPr>
            <w:tcW w:w="1406" w:type="dxa"/>
          </w:tcPr>
          <w:p w14:paraId="591C6785" w14:textId="77777777" w:rsidR="00492258" w:rsidRDefault="003D4385">
            <w:pPr>
              <w:spacing w:line="360" w:lineRule="auto"/>
              <w:jc w:val="both"/>
              <w:rPr>
                <w:rFonts w:ascii="Times New Roman" w:hAnsi="Times New Roman" w:cs="Times New Roman"/>
              </w:rPr>
            </w:pPr>
            <w:r>
              <w:rPr>
                <w:rFonts w:ascii="Times New Roman" w:hAnsi="Times New Roman" w:cs="Times New Roman"/>
              </w:rPr>
              <w:t>High</w:t>
            </w:r>
          </w:p>
        </w:tc>
        <w:tc>
          <w:tcPr>
            <w:tcW w:w="1375" w:type="dxa"/>
          </w:tcPr>
          <w:p w14:paraId="31BC448A" w14:textId="77777777" w:rsidR="00492258" w:rsidRDefault="003D4385">
            <w:pPr>
              <w:spacing w:line="360" w:lineRule="auto"/>
              <w:jc w:val="both"/>
              <w:rPr>
                <w:rFonts w:ascii="Times New Roman" w:hAnsi="Times New Roman" w:cs="Times New Roman"/>
              </w:rPr>
            </w:pPr>
            <w:r>
              <w:rPr>
                <w:rFonts w:ascii="Times New Roman" w:hAnsi="Times New Roman" w:cs="Times New Roman"/>
              </w:rPr>
              <w:t>High</w:t>
            </w:r>
          </w:p>
        </w:tc>
        <w:tc>
          <w:tcPr>
            <w:tcW w:w="1380" w:type="dxa"/>
          </w:tcPr>
          <w:p w14:paraId="1E9E3934" w14:textId="77777777" w:rsidR="00492258" w:rsidRDefault="003D4385">
            <w:pPr>
              <w:spacing w:line="360" w:lineRule="auto"/>
              <w:jc w:val="both"/>
              <w:rPr>
                <w:rFonts w:ascii="Times New Roman" w:hAnsi="Times New Roman" w:cs="Times New Roman"/>
              </w:rPr>
            </w:pPr>
            <w:r>
              <w:rPr>
                <w:rFonts w:ascii="Times New Roman" w:hAnsi="Times New Roman" w:cs="Times New Roman"/>
              </w:rPr>
              <w:t>Moderate</w:t>
            </w:r>
          </w:p>
        </w:tc>
      </w:tr>
      <w:tr w:rsidR="00492258" w14:paraId="2D4C5D81" w14:textId="77777777">
        <w:tc>
          <w:tcPr>
            <w:tcW w:w="3369" w:type="dxa"/>
          </w:tcPr>
          <w:p w14:paraId="5DF22A6C" w14:textId="4D77048B" w:rsidR="00492258" w:rsidRDefault="00E67CC1">
            <w:pPr>
              <w:spacing w:line="360" w:lineRule="auto"/>
              <w:jc w:val="both"/>
              <w:rPr>
                <w:rFonts w:ascii="Times New Roman" w:hAnsi="Times New Roman" w:cs="Times New Roman"/>
              </w:rPr>
            </w:pPr>
            <w:r w:rsidRPr="00E67CC1">
              <w:rPr>
                <w:rFonts w:ascii="Times New Roman" w:hAnsi="Times New Roman" w:cs="Times New Roman"/>
              </w:rPr>
              <w:t>Heat Stability</w:t>
            </w:r>
          </w:p>
        </w:tc>
        <w:tc>
          <w:tcPr>
            <w:tcW w:w="290" w:type="dxa"/>
          </w:tcPr>
          <w:p w14:paraId="2E5257F6" w14:textId="77777777" w:rsidR="00492258" w:rsidRDefault="003D4385">
            <w:pPr>
              <w:spacing w:line="360" w:lineRule="auto"/>
              <w:jc w:val="both"/>
              <w:rPr>
                <w:rFonts w:ascii="Times New Roman" w:hAnsi="Times New Roman" w:cs="Times New Roman"/>
              </w:rPr>
            </w:pPr>
            <w:r>
              <w:rPr>
                <w:rFonts w:ascii="Times New Roman" w:hAnsi="Times New Roman" w:cs="Times New Roman"/>
              </w:rPr>
              <w:t>Low</w:t>
            </w:r>
          </w:p>
        </w:tc>
        <w:tc>
          <w:tcPr>
            <w:tcW w:w="1422" w:type="dxa"/>
          </w:tcPr>
          <w:p w14:paraId="28055355" w14:textId="77777777" w:rsidR="00492258" w:rsidRDefault="003D4385">
            <w:pPr>
              <w:spacing w:line="360" w:lineRule="auto"/>
              <w:jc w:val="both"/>
              <w:rPr>
                <w:rFonts w:ascii="Times New Roman" w:hAnsi="Times New Roman" w:cs="Times New Roman"/>
              </w:rPr>
            </w:pPr>
            <w:r>
              <w:rPr>
                <w:rFonts w:ascii="Times New Roman" w:hAnsi="Times New Roman" w:cs="Times New Roman"/>
              </w:rPr>
              <w:t>High</w:t>
            </w:r>
          </w:p>
        </w:tc>
        <w:tc>
          <w:tcPr>
            <w:tcW w:w="1406" w:type="dxa"/>
          </w:tcPr>
          <w:p w14:paraId="6F5AAAFC" w14:textId="77777777" w:rsidR="00492258" w:rsidRDefault="003D4385">
            <w:pPr>
              <w:spacing w:line="360" w:lineRule="auto"/>
              <w:jc w:val="both"/>
              <w:rPr>
                <w:rFonts w:ascii="Times New Roman" w:hAnsi="Times New Roman" w:cs="Times New Roman"/>
              </w:rPr>
            </w:pPr>
            <w:r>
              <w:rPr>
                <w:rFonts w:ascii="Times New Roman" w:hAnsi="Times New Roman" w:cs="Times New Roman"/>
              </w:rPr>
              <w:t>High</w:t>
            </w:r>
          </w:p>
        </w:tc>
        <w:tc>
          <w:tcPr>
            <w:tcW w:w="1375" w:type="dxa"/>
          </w:tcPr>
          <w:p w14:paraId="045E6DDA" w14:textId="77777777" w:rsidR="00492258" w:rsidRDefault="003D4385">
            <w:pPr>
              <w:spacing w:line="360" w:lineRule="auto"/>
              <w:jc w:val="both"/>
              <w:rPr>
                <w:rFonts w:ascii="Times New Roman" w:hAnsi="Times New Roman" w:cs="Times New Roman"/>
              </w:rPr>
            </w:pPr>
            <w:r>
              <w:rPr>
                <w:rFonts w:ascii="Times New Roman" w:hAnsi="Times New Roman" w:cs="Times New Roman"/>
              </w:rPr>
              <w:t>High</w:t>
            </w:r>
          </w:p>
        </w:tc>
        <w:tc>
          <w:tcPr>
            <w:tcW w:w="1380" w:type="dxa"/>
          </w:tcPr>
          <w:p w14:paraId="35A8F1AE" w14:textId="77777777" w:rsidR="00492258" w:rsidRDefault="003D4385">
            <w:pPr>
              <w:spacing w:line="360" w:lineRule="auto"/>
              <w:jc w:val="both"/>
              <w:rPr>
                <w:rFonts w:ascii="Times New Roman" w:hAnsi="Times New Roman" w:cs="Times New Roman"/>
              </w:rPr>
            </w:pPr>
            <w:r>
              <w:rPr>
                <w:rFonts w:ascii="Times New Roman" w:hAnsi="Times New Roman" w:cs="Times New Roman"/>
              </w:rPr>
              <w:t>High</w:t>
            </w:r>
          </w:p>
        </w:tc>
      </w:tr>
      <w:tr w:rsidR="00492258" w14:paraId="100BD7C6" w14:textId="77777777">
        <w:tc>
          <w:tcPr>
            <w:tcW w:w="3369" w:type="dxa"/>
          </w:tcPr>
          <w:p w14:paraId="65ABE7AA" w14:textId="77777777" w:rsidR="00492258" w:rsidRDefault="003D4385">
            <w:pPr>
              <w:spacing w:line="360" w:lineRule="auto"/>
              <w:jc w:val="both"/>
              <w:rPr>
                <w:rFonts w:ascii="Times New Roman" w:hAnsi="Times New Roman" w:cs="Times New Roman"/>
              </w:rPr>
            </w:pPr>
            <w:r>
              <w:rPr>
                <w:rFonts w:ascii="Times New Roman" w:hAnsi="Times New Roman" w:cs="Times New Roman"/>
              </w:rPr>
              <w:t>pH Stability</w:t>
            </w:r>
          </w:p>
        </w:tc>
        <w:tc>
          <w:tcPr>
            <w:tcW w:w="290" w:type="dxa"/>
          </w:tcPr>
          <w:p w14:paraId="0EE361BE" w14:textId="77777777" w:rsidR="00492258" w:rsidRDefault="003D4385">
            <w:pPr>
              <w:spacing w:line="360" w:lineRule="auto"/>
              <w:jc w:val="both"/>
              <w:rPr>
                <w:rFonts w:ascii="Times New Roman" w:hAnsi="Times New Roman" w:cs="Times New Roman"/>
              </w:rPr>
            </w:pPr>
            <w:r>
              <w:rPr>
                <w:rFonts w:ascii="Times New Roman" w:hAnsi="Times New Roman" w:cs="Times New Roman"/>
              </w:rPr>
              <w:t>Moderate</w:t>
            </w:r>
          </w:p>
        </w:tc>
        <w:tc>
          <w:tcPr>
            <w:tcW w:w="1422" w:type="dxa"/>
          </w:tcPr>
          <w:p w14:paraId="4429689A" w14:textId="77777777" w:rsidR="00492258" w:rsidRDefault="003D4385">
            <w:pPr>
              <w:spacing w:line="360" w:lineRule="auto"/>
              <w:jc w:val="both"/>
              <w:rPr>
                <w:rFonts w:ascii="Times New Roman" w:hAnsi="Times New Roman" w:cs="Times New Roman"/>
              </w:rPr>
            </w:pPr>
            <w:r>
              <w:rPr>
                <w:rFonts w:ascii="Times New Roman" w:hAnsi="Times New Roman" w:cs="Times New Roman"/>
              </w:rPr>
              <w:t>High</w:t>
            </w:r>
          </w:p>
        </w:tc>
        <w:tc>
          <w:tcPr>
            <w:tcW w:w="1406" w:type="dxa"/>
          </w:tcPr>
          <w:p w14:paraId="039EA6BA" w14:textId="77777777" w:rsidR="00492258" w:rsidRDefault="003D4385">
            <w:pPr>
              <w:spacing w:line="360" w:lineRule="auto"/>
              <w:jc w:val="both"/>
              <w:rPr>
                <w:rFonts w:ascii="Times New Roman" w:hAnsi="Times New Roman" w:cs="Times New Roman"/>
              </w:rPr>
            </w:pPr>
            <w:r>
              <w:rPr>
                <w:rFonts w:ascii="Times New Roman" w:hAnsi="Times New Roman" w:cs="Times New Roman"/>
              </w:rPr>
              <w:t>High</w:t>
            </w:r>
          </w:p>
        </w:tc>
        <w:tc>
          <w:tcPr>
            <w:tcW w:w="1375" w:type="dxa"/>
          </w:tcPr>
          <w:p w14:paraId="786EEBAF" w14:textId="77777777" w:rsidR="00492258" w:rsidRDefault="003D4385">
            <w:pPr>
              <w:spacing w:line="360" w:lineRule="auto"/>
              <w:jc w:val="both"/>
              <w:rPr>
                <w:rFonts w:ascii="Times New Roman" w:hAnsi="Times New Roman" w:cs="Times New Roman"/>
              </w:rPr>
            </w:pPr>
            <w:r>
              <w:rPr>
                <w:rFonts w:ascii="Times New Roman" w:hAnsi="Times New Roman" w:cs="Times New Roman"/>
              </w:rPr>
              <w:t>High</w:t>
            </w:r>
          </w:p>
        </w:tc>
        <w:tc>
          <w:tcPr>
            <w:tcW w:w="1380" w:type="dxa"/>
          </w:tcPr>
          <w:p w14:paraId="525488AB" w14:textId="77777777" w:rsidR="00492258" w:rsidRDefault="003D4385">
            <w:pPr>
              <w:spacing w:line="360" w:lineRule="auto"/>
              <w:jc w:val="both"/>
              <w:rPr>
                <w:rFonts w:ascii="Times New Roman" w:hAnsi="Times New Roman" w:cs="Times New Roman"/>
              </w:rPr>
            </w:pPr>
            <w:r>
              <w:rPr>
                <w:rFonts w:ascii="Times New Roman" w:hAnsi="Times New Roman" w:cs="Times New Roman"/>
              </w:rPr>
              <w:t>Moderate</w:t>
            </w:r>
          </w:p>
        </w:tc>
      </w:tr>
      <w:tr w:rsidR="00492258" w14:paraId="44972CEF" w14:textId="77777777">
        <w:trPr>
          <w:trHeight w:val="203"/>
        </w:trPr>
        <w:tc>
          <w:tcPr>
            <w:tcW w:w="3369" w:type="dxa"/>
          </w:tcPr>
          <w:p w14:paraId="31617DA1" w14:textId="77777777" w:rsidR="00492258" w:rsidRDefault="003D4385">
            <w:pPr>
              <w:spacing w:line="360" w:lineRule="auto"/>
              <w:jc w:val="both"/>
              <w:rPr>
                <w:rFonts w:ascii="Times New Roman" w:hAnsi="Times New Roman" w:cs="Times New Roman"/>
              </w:rPr>
            </w:pPr>
            <w:r>
              <w:rPr>
                <w:rFonts w:ascii="Times New Roman" w:hAnsi="Times New Roman" w:cs="Times New Roman"/>
              </w:rPr>
              <w:t>Shelf Life</w:t>
            </w:r>
          </w:p>
        </w:tc>
        <w:tc>
          <w:tcPr>
            <w:tcW w:w="290" w:type="dxa"/>
          </w:tcPr>
          <w:p w14:paraId="041D53E5" w14:textId="77777777" w:rsidR="00492258" w:rsidRDefault="003D4385">
            <w:pPr>
              <w:spacing w:line="360" w:lineRule="auto"/>
              <w:jc w:val="both"/>
              <w:rPr>
                <w:rFonts w:ascii="Times New Roman" w:hAnsi="Times New Roman" w:cs="Times New Roman"/>
              </w:rPr>
            </w:pPr>
            <w:r>
              <w:rPr>
                <w:rFonts w:ascii="Times New Roman" w:hAnsi="Times New Roman" w:cs="Times New Roman"/>
              </w:rPr>
              <w:t>Moderate</w:t>
            </w:r>
          </w:p>
        </w:tc>
        <w:tc>
          <w:tcPr>
            <w:tcW w:w="1422" w:type="dxa"/>
          </w:tcPr>
          <w:p w14:paraId="742839D3" w14:textId="77777777" w:rsidR="00492258" w:rsidRDefault="003D4385">
            <w:pPr>
              <w:spacing w:line="360" w:lineRule="auto"/>
              <w:jc w:val="both"/>
              <w:rPr>
                <w:rFonts w:ascii="Times New Roman" w:hAnsi="Times New Roman" w:cs="Times New Roman"/>
              </w:rPr>
            </w:pPr>
            <w:r>
              <w:rPr>
                <w:rFonts w:ascii="Times New Roman" w:hAnsi="Times New Roman" w:cs="Times New Roman"/>
              </w:rPr>
              <w:t>Long</w:t>
            </w:r>
          </w:p>
        </w:tc>
        <w:tc>
          <w:tcPr>
            <w:tcW w:w="1406" w:type="dxa"/>
          </w:tcPr>
          <w:p w14:paraId="463F585A" w14:textId="77777777" w:rsidR="00492258" w:rsidRDefault="003D4385">
            <w:pPr>
              <w:spacing w:line="360" w:lineRule="auto"/>
              <w:jc w:val="both"/>
              <w:rPr>
                <w:rFonts w:ascii="Times New Roman" w:hAnsi="Times New Roman" w:cs="Times New Roman"/>
              </w:rPr>
            </w:pPr>
            <w:r>
              <w:rPr>
                <w:rFonts w:ascii="Times New Roman" w:hAnsi="Times New Roman" w:cs="Times New Roman"/>
              </w:rPr>
              <w:t>Long</w:t>
            </w:r>
          </w:p>
        </w:tc>
        <w:tc>
          <w:tcPr>
            <w:tcW w:w="1375" w:type="dxa"/>
          </w:tcPr>
          <w:p w14:paraId="072D428D" w14:textId="77777777" w:rsidR="00492258" w:rsidRDefault="003D4385">
            <w:pPr>
              <w:spacing w:line="360" w:lineRule="auto"/>
              <w:jc w:val="both"/>
              <w:rPr>
                <w:rFonts w:ascii="Times New Roman" w:hAnsi="Times New Roman" w:cs="Times New Roman"/>
              </w:rPr>
            </w:pPr>
            <w:r>
              <w:rPr>
                <w:rFonts w:ascii="Times New Roman" w:hAnsi="Times New Roman" w:cs="Times New Roman"/>
              </w:rPr>
              <w:t>Long</w:t>
            </w:r>
          </w:p>
        </w:tc>
        <w:tc>
          <w:tcPr>
            <w:tcW w:w="1380" w:type="dxa"/>
          </w:tcPr>
          <w:p w14:paraId="6E5EC422" w14:textId="77777777" w:rsidR="00492258" w:rsidRDefault="003D4385">
            <w:pPr>
              <w:spacing w:line="360" w:lineRule="auto"/>
              <w:jc w:val="both"/>
              <w:rPr>
                <w:rFonts w:ascii="Times New Roman" w:hAnsi="Times New Roman" w:cs="Times New Roman"/>
              </w:rPr>
            </w:pPr>
            <w:r>
              <w:rPr>
                <w:rFonts w:ascii="Times New Roman" w:hAnsi="Times New Roman" w:cs="Times New Roman"/>
              </w:rPr>
              <w:t>Moderate</w:t>
            </w:r>
          </w:p>
        </w:tc>
      </w:tr>
      <w:tr w:rsidR="00492258" w14:paraId="554641C2" w14:textId="77777777">
        <w:tc>
          <w:tcPr>
            <w:tcW w:w="3369" w:type="dxa"/>
          </w:tcPr>
          <w:p w14:paraId="76A3ABE8" w14:textId="77777777" w:rsidR="00492258" w:rsidRDefault="003D4385">
            <w:pPr>
              <w:spacing w:line="360" w:lineRule="auto"/>
              <w:jc w:val="both"/>
              <w:rPr>
                <w:rFonts w:ascii="Times New Roman" w:hAnsi="Times New Roman" w:cs="Times New Roman"/>
              </w:rPr>
            </w:pPr>
            <w:r>
              <w:rPr>
                <w:rFonts w:ascii="Times New Roman" w:hAnsi="Times New Roman" w:cs="Times New Roman"/>
              </w:rPr>
              <w:t>Compatibility in Blends</w:t>
            </w:r>
          </w:p>
        </w:tc>
        <w:tc>
          <w:tcPr>
            <w:tcW w:w="290" w:type="dxa"/>
          </w:tcPr>
          <w:p w14:paraId="0006D062" w14:textId="77777777" w:rsidR="00492258" w:rsidRDefault="003D4385">
            <w:pPr>
              <w:spacing w:line="360" w:lineRule="auto"/>
              <w:jc w:val="both"/>
              <w:rPr>
                <w:rFonts w:ascii="Times New Roman" w:hAnsi="Times New Roman" w:cs="Times New Roman"/>
              </w:rPr>
            </w:pPr>
            <w:r>
              <w:rPr>
                <w:rFonts w:ascii="Times New Roman" w:hAnsi="Times New Roman" w:cs="Times New Roman"/>
              </w:rPr>
              <w:t>Good</w:t>
            </w:r>
          </w:p>
        </w:tc>
        <w:tc>
          <w:tcPr>
            <w:tcW w:w="1422" w:type="dxa"/>
          </w:tcPr>
          <w:p w14:paraId="2074DEB3" w14:textId="77777777" w:rsidR="00492258" w:rsidRDefault="003D4385">
            <w:pPr>
              <w:spacing w:line="360" w:lineRule="auto"/>
              <w:jc w:val="both"/>
              <w:rPr>
                <w:rFonts w:ascii="Times New Roman" w:hAnsi="Times New Roman" w:cs="Times New Roman"/>
              </w:rPr>
            </w:pPr>
            <w:r>
              <w:rPr>
                <w:rFonts w:ascii="Times New Roman" w:hAnsi="Times New Roman" w:cs="Times New Roman"/>
              </w:rPr>
              <w:t>Moderate</w:t>
            </w:r>
          </w:p>
        </w:tc>
        <w:tc>
          <w:tcPr>
            <w:tcW w:w="1406" w:type="dxa"/>
          </w:tcPr>
          <w:p w14:paraId="3E903B1E" w14:textId="77777777" w:rsidR="00492258" w:rsidRDefault="003D4385">
            <w:pPr>
              <w:spacing w:line="360" w:lineRule="auto"/>
              <w:jc w:val="both"/>
              <w:rPr>
                <w:rFonts w:ascii="Times New Roman" w:hAnsi="Times New Roman" w:cs="Times New Roman"/>
              </w:rPr>
            </w:pPr>
            <w:r>
              <w:rPr>
                <w:rFonts w:ascii="Times New Roman" w:hAnsi="Times New Roman" w:cs="Times New Roman"/>
              </w:rPr>
              <w:t>Excellent</w:t>
            </w:r>
          </w:p>
        </w:tc>
        <w:tc>
          <w:tcPr>
            <w:tcW w:w="1375" w:type="dxa"/>
          </w:tcPr>
          <w:p w14:paraId="3E38B6F4" w14:textId="77777777" w:rsidR="00492258" w:rsidRDefault="003D4385">
            <w:pPr>
              <w:spacing w:line="360" w:lineRule="auto"/>
              <w:jc w:val="both"/>
              <w:rPr>
                <w:rFonts w:ascii="Times New Roman" w:hAnsi="Times New Roman" w:cs="Times New Roman"/>
              </w:rPr>
            </w:pPr>
            <w:r>
              <w:rPr>
                <w:rFonts w:ascii="Times New Roman" w:hAnsi="Times New Roman" w:cs="Times New Roman"/>
              </w:rPr>
              <w:t>Excellent</w:t>
            </w:r>
          </w:p>
        </w:tc>
        <w:tc>
          <w:tcPr>
            <w:tcW w:w="1380" w:type="dxa"/>
          </w:tcPr>
          <w:p w14:paraId="20CF8C4E" w14:textId="77777777" w:rsidR="00492258" w:rsidRDefault="003D4385">
            <w:pPr>
              <w:spacing w:line="360" w:lineRule="auto"/>
              <w:jc w:val="both"/>
              <w:rPr>
                <w:rFonts w:ascii="Times New Roman" w:hAnsi="Times New Roman" w:cs="Times New Roman"/>
              </w:rPr>
            </w:pPr>
            <w:r>
              <w:rPr>
                <w:rFonts w:ascii="Times New Roman" w:hAnsi="Times New Roman" w:cs="Times New Roman"/>
              </w:rPr>
              <w:t>Good</w:t>
            </w:r>
          </w:p>
        </w:tc>
      </w:tr>
    </w:tbl>
    <w:p w14:paraId="03559CE0" w14:textId="77777777" w:rsidR="00492258" w:rsidRDefault="00492258">
      <w:pPr>
        <w:spacing w:line="360" w:lineRule="auto"/>
        <w:jc w:val="both"/>
        <w:rPr>
          <w:rFonts w:ascii="Times New Roman" w:hAnsi="Times New Roman" w:cs="Times New Roman"/>
          <w:b/>
          <w:bCs/>
          <w:sz w:val="28"/>
          <w:szCs w:val="28"/>
        </w:rPr>
      </w:pPr>
    </w:p>
    <w:p w14:paraId="066FF859" w14:textId="77777777" w:rsidR="00492258" w:rsidRDefault="003D4385">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4. MECHANISM OF SWEETNESS PERCEPTION</w:t>
      </w:r>
    </w:p>
    <w:p w14:paraId="10971FF0" w14:textId="77777777" w:rsidR="00492258" w:rsidRDefault="003D4385">
      <w:pPr>
        <w:spacing w:line="360" w:lineRule="auto"/>
        <w:jc w:val="both"/>
        <w:rPr>
          <w:rFonts w:ascii="Times New Roman" w:hAnsi="Times New Roman" w:cs="Times New Roman"/>
        </w:rPr>
      </w:pPr>
      <w:r>
        <w:rPr>
          <w:rFonts w:ascii="Times New Roman" w:hAnsi="Times New Roman" w:cs="Times New Roman"/>
        </w:rPr>
        <w:t>Sweetness perception is a complex biochemical process that occurs when sweet molecules interact with taste receptors located on the tongue. These receptors belong to the G-protein-coupled receptor family, specifically the T1R2 and T1R3 receptor complex [23].</w:t>
      </w:r>
    </w:p>
    <w:p w14:paraId="10B0F71B" w14:textId="77777777" w:rsidR="00492258" w:rsidRDefault="003D4385">
      <w:pPr>
        <w:spacing w:line="360" w:lineRule="auto"/>
        <w:jc w:val="both"/>
        <w:rPr>
          <w:rFonts w:ascii="Times New Roman" w:hAnsi="Times New Roman" w:cs="Times New Roman"/>
        </w:rPr>
      </w:pPr>
      <w:r>
        <w:rPr>
          <w:rFonts w:ascii="Times New Roman" w:hAnsi="Times New Roman" w:cs="Times New Roman"/>
        </w:rPr>
        <w:t>Artificial sweeteners bind to these receptors with greater affinity than sucrose, which explains their high sweetness intensity. Different sweeteners interact with different binding sites on the receptor, leading to variations in taste quality and aftertaste.</w:t>
      </w:r>
    </w:p>
    <w:p w14:paraId="70049422" w14:textId="77777777" w:rsidR="00492258" w:rsidRDefault="003D4385">
      <w:pPr>
        <w:spacing w:line="360" w:lineRule="auto"/>
        <w:jc w:val="both"/>
        <w:rPr>
          <w:rFonts w:ascii="Times New Roman" w:hAnsi="Times New Roman" w:cs="Times New Roman"/>
        </w:rPr>
      </w:pPr>
      <w:r>
        <w:rPr>
          <w:rFonts w:ascii="Times New Roman" w:hAnsi="Times New Roman" w:cs="Times New Roman"/>
        </w:rPr>
        <w:t>Once the receptor is activated, a signal is transmitted to the brain via sensory neurons, resulting in the perception of sweetness. Interestingly, some artificial sweeteners may also activate additional taste pathways, which can contribute to bitter or metallic aftertastes.</w:t>
      </w:r>
    </w:p>
    <w:p w14:paraId="7AB3C792" w14:textId="77777777" w:rsidR="00492258" w:rsidRDefault="003D4385">
      <w:pPr>
        <w:spacing w:line="360" w:lineRule="auto"/>
        <w:jc w:val="both"/>
        <w:rPr>
          <w:rFonts w:ascii="Times New Roman" w:hAnsi="Times New Roman" w:cs="Times New Roman"/>
        </w:rPr>
      </w:pPr>
      <w:r>
        <w:rPr>
          <w:rFonts w:ascii="Times New Roman" w:hAnsi="Times New Roman" w:cs="Times New Roman"/>
        </w:rPr>
        <w:t>Recent research suggests that sweet taste receptors are not limited to the oral cavity but are also present in the gastrointestinal tract. This has led to investigations into how artificial sweeteners may influence hormone release and glucose metabolism.</w:t>
      </w:r>
    </w:p>
    <w:p w14:paraId="5DFC298B" w14:textId="77777777" w:rsidR="00492258" w:rsidRDefault="003D4385">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5. APPLICATIONS IN THE FOOD INDUSTRY</w:t>
      </w:r>
    </w:p>
    <w:p w14:paraId="2DD29CED" w14:textId="77777777" w:rsidR="00492258" w:rsidRDefault="003D4385">
      <w:pPr>
        <w:spacing w:line="360" w:lineRule="auto"/>
        <w:jc w:val="both"/>
        <w:rPr>
          <w:rFonts w:ascii="Times New Roman" w:hAnsi="Times New Roman" w:cs="Times New Roman"/>
        </w:rPr>
      </w:pPr>
      <w:r>
        <w:rPr>
          <w:rFonts w:ascii="Times New Roman" w:hAnsi="Times New Roman" w:cs="Times New Roman"/>
        </w:rPr>
        <w:lastRenderedPageBreak/>
        <w:t>Artificial sweeteners are extensively used across multiple sectors of the food and pharmaceutical industries due to their high sweetness intensity and low caloric contribution. Their application depends on factors such as thermal stability, solubility, and taste profile [24].</w:t>
      </w:r>
    </w:p>
    <w:p w14:paraId="03DB0B5D" w14:textId="77777777" w:rsidR="00492258" w:rsidRDefault="003D4385">
      <w:pPr>
        <w:spacing w:line="360" w:lineRule="auto"/>
        <w:jc w:val="both"/>
        <w:rPr>
          <w:rFonts w:ascii="Times New Roman" w:hAnsi="Times New Roman" w:cs="Times New Roman"/>
          <w:b/>
          <w:bCs/>
        </w:rPr>
      </w:pPr>
      <w:r>
        <w:rPr>
          <w:rFonts w:ascii="Times New Roman" w:hAnsi="Times New Roman" w:cs="Times New Roman"/>
          <w:b/>
          <w:bCs/>
        </w:rPr>
        <w:t>5.1 Beverages</w:t>
      </w:r>
    </w:p>
    <w:p w14:paraId="054FAB68" w14:textId="6BF64C07" w:rsidR="00492258" w:rsidRDefault="003D4385">
      <w:pPr>
        <w:spacing w:line="360" w:lineRule="auto"/>
        <w:jc w:val="both"/>
        <w:rPr>
          <w:rFonts w:ascii="Times New Roman" w:hAnsi="Times New Roman" w:cs="Times New Roman"/>
        </w:rPr>
      </w:pPr>
      <w:r>
        <w:rPr>
          <w:rFonts w:ascii="Times New Roman" w:hAnsi="Times New Roman" w:cs="Times New Roman"/>
        </w:rPr>
        <w:t xml:space="preserve">The largest application of artificial sweeteners is in diet and low-calorie beverages, including carbonated soft drinks, energy drinks, and flavored waters. Sweeteners </w:t>
      </w:r>
      <w:r w:rsidRPr="009201E1">
        <w:rPr>
          <w:rFonts w:ascii="Times New Roman" w:hAnsi="Times New Roman" w:cs="Times New Roman"/>
          <w:highlight w:val="yellow"/>
        </w:rPr>
        <w:t xml:space="preserve">such as </w:t>
      </w:r>
      <w:r w:rsidR="002C3B90" w:rsidRPr="009201E1">
        <w:rPr>
          <w:rFonts w:ascii="Times New Roman" w:hAnsi="Times New Roman" w:cs="Times New Roman"/>
          <w:highlight w:val="yellow"/>
        </w:rPr>
        <w:t>Aspartame</w:t>
      </w:r>
      <w:r>
        <w:rPr>
          <w:rFonts w:ascii="Times New Roman" w:hAnsi="Times New Roman" w:cs="Times New Roman"/>
        </w:rPr>
        <w:t>, sucralose, and Ace-K are commonly used due to their high solubility and sweetness potency.</w:t>
      </w:r>
    </w:p>
    <w:p w14:paraId="5C6F663C" w14:textId="77777777" w:rsidR="00492258" w:rsidRDefault="003D4385">
      <w:pPr>
        <w:spacing w:line="360" w:lineRule="auto"/>
        <w:jc w:val="both"/>
        <w:rPr>
          <w:rFonts w:ascii="Times New Roman" w:hAnsi="Times New Roman" w:cs="Times New Roman"/>
          <w:b/>
          <w:bCs/>
        </w:rPr>
      </w:pPr>
      <w:r>
        <w:rPr>
          <w:rFonts w:ascii="Times New Roman" w:hAnsi="Times New Roman" w:cs="Times New Roman"/>
          <w:b/>
          <w:bCs/>
        </w:rPr>
        <w:t>5.2 Dairy Products</w:t>
      </w:r>
    </w:p>
    <w:p w14:paraId="38B1E124" w14:textId="77777777" w:rsidR="00492258" w:rsidRDefault="003D4385">
      <w:pPr>
        <w:spacing w:line="360" w:lineRule="auto"/>
        <w:jc w:val="both"/>
        <w:rPr>
          <w:rFonts w:ascii="Times New Roman" w:hAnsi="Times New Roman" w:cs="Times New Roman"/>
        </w:rPr>
      </w:pPr>
      <w:r>
        <w:rPr>
          <w:rFonts w:ascii="Times New Roman" w:hAnsi="Times New Roman" w:cs="Times New Roman"/>
        </w:rPr>
        <w:t>Artificial sweeteners are used in yogurt, flavored milk, and ice cream to reduce sugar content while maintaining palatability. Heat-stable sweeteners such as sucralose are preferred in processed dairy products.</w:t>
      </w:r>
    </w:p>
    <w:p w14:paraId="1B16F7A6" w14:textId="77777777" w:rsidR="00492258" w:rsidRDefault="003D4385">
      <w:pPr>
        <w:spacing w:line="360" w:lineRule="auto"/>
        <w:jc w:val="both"/>
        <w:rPr>
          <w:rFonts w:ascii="Times New Roman" w:hAnsi="Times New Roman" w:cs="Times New Roman"/>
          <w:b/>
          <w:bCs/>
        </w:rPr>
      </w:pPr>
      <w:r>
        <w:rPr>
          <w:rFonts w:ascii="Times New Roman" w:hAnsi="Times New Roman" w:cs="Times New Roman"/>
          <w:b/>
          <w:bCs/>
        </w:rPr>
        <w:t>5.3 Bakery and Confectionery</w:t>
      </w:r>
    </w:p>
    <w:p w14:paraId="5B275F6A" w14:textId="77777777" w:rsidR="00492258" w:rsidRDefault="003D4385">
      <w:pPr>
        <w:spacing w:line="360" w:lineRule="auto"/>
        <w:jc w:val="both"/>
        <w:rPr>
          <w:rFonts w:ascii="Times New Roman" w:hAnsi="Times New Roman" w:cs="Times New Roman"/>
        </w:rPr>
      </w:pPr>
      <w:r>
        <w:rPr>
          <w:rFonts w:ascii="Times New Roman" w:hAnsi="Times New Roman" w:cs="Times New Roman"/>
        </w:rPr>
        <w:t>In bakery products, only heat-stable sweeteners such as sucralose and Ace-K are suitable. These are used in cakes, cookies, and sugar-free confectionery products. However, since sugar also contributes to texture and bulk, artificial sweeteners are often combined with bulking agents.</w:t>
      </w:r>
    </w:p>
    <w:p w14:paraId="1084439F" w14:textId="77777777" w:rsidR="00492258" w:rsidRDefault="003D4385">
      <w:pPr>
        <w:spacing w:line="360" w:lineRule="auto"/>
        <w:jc w:val="both"/>
        <w:rPr>
          <w:rFonts w:ascii="Times New Roman" w:hAnsi="Times New Roman" w:cs="Times New Roman"/>
          <w:b/>
          <w:bCs/>
        </w:rPr>
      </w:pPr>
      <w:r>
        <w:rPr>
          <w:rFonts w:ascii="Times New Roman" w:hAnsi="Times New Roman" w:cs="Times New Roman"/>
          <w:b/>
          <w:bCs/>
        </w:rPr>
        <w:t>5.4 Pharmaceuticals</w:t>
      </w:r>
    </w:p>
    <w:p w14:paraId="3D22E3A2" w14:textId="77777777" w:rsidR="00492258" w:rsidRDefault="003D4385">
      <w:pPr>
        <w:spacing w:line="360" w:lineRule="auto"/>
        <w:jc w:val="both"/>
        <w:rPr>
          <w:rFonts w:ascii="Times New Roman" w:hAnsi="Times New Roman" w:cs="Times New Roman"/>
        </w:rPr>
      </w:pPr>
      <w:r>
        <w:rPr>
          <w:rFonts w:ascii="Times New Roman" w:hAnsi="Times New Roman" w:cs="Times New Roman"/>
        </w:rPr>
        <w:t>Artificial sweeteners are widely used in syrups, chewable tablets, and lozenges to improve taste and patient compliance, particularly in pediatric formulations.</w:t>
      </w:r>
    </w:p>
    <w:p w14:paraId="7E839284" w14:textId="77777777" w:rsidR="00492258" w:rsidRDefault="003D4385">
      <w:pPr>
        <w:spacing w:line="360" w:lineRule="auto"/>
        <w:jc w:val="both"/>
        <w:rPr>
          <w:rFonts w:ascii="Times New Roman" w:hAnsi="Times New Roman" w:cs="Times New Roman"/>
        </w:rPr>
      </w:pPr>
      <w:r>
        <w:rPr>
          <w:rFonts w:ascii="Times New Roman" w:hAnsi="Times New Roman" w:cs="Times New Roman"/>
          <w:b/>
          <w:bCs/>
        </w:rPr>
        <w:t xml:space="preserve">Table 2: </w:t>
      </w:r>
      <w:r>
        <w:rPr>
          <w:rFonts w:ascii="Times New Roman" w:hAnsi="Times New Roman" w:cs="Times New Roman"/>
        </w:rPr>
        <w:t>Applications in Food Industry</w:t>
      </w:r>
    </w:p>
    <w:tbl>
      <w:tblPr>
        <w:tblStyle w:val="TableGrid"/>
        <w:tblW w:w="0" w:type="auto"/>
        <w:tblLook w:val="04A0" w:firstRow="1" w:lastRow="0" w:firstColumn="1" w:lastColumn="0" w:noHBand="0" w:noVBand="1"/>
      </w:tblPr>
      <w:tblGrid>
        <w:gridCol w:w="3021"/>
        <w:gridCol w:w="3001"/>
        <w:gridCol w:w="2994"/>
      </w:tblGrid>
      <w:tr w:rsidR="00492258" w14:paraId="6757BAA1" w14:textId="77777777">
        <w:tc>
          <w:tcPr>
            <w:tcW w:w="3080" w:type="dxa"/>
          </w:tcPr>
          <w:p w14:paraId="1898DBE6" w14:textId="77777777" w:rsidR="00492258" w:rsidRDefault="003D4385">
            <w:pPr>
              <w:spacing w:line="360" w:lineRule="auto"/>
              <w:jc w:val="both"/>
              <w:rPr>
                <w:rFonts w:ascii="Times New Roman" w:hAnsi="Times New Roman" w:cs="Times New Roman"/>
                <w:b/>
                <w:bCs/>
              </w:rPr>
            </w:pPr>
            <w:r>
              <w:rPr>
                <w:rFonts w:ascii="Times New Roman" w:hAnsi="Times New Roman" w:cs="Times New Roman"/>
                <w:b/>
                <w:bCs/>
              </w:rPr>
              <w:t>Food Category</w:t>
            </w:r>
          </w:p>
        </w:tc>
        <w:tc>
          <w:tcPr>
            <w:tcW w:w="3081" w:type="dxa"/>
          </w:tcPr>
          <w:p w14:paraId="3B38C977" w14:textId="77777777" w:rsidR="00492258" w:rsidRDefault="003D4385">
            <w:pPr>
              <w:spacing w:line="360" w:lineRule="auto"/>
              <w:jc w:val="both"/>
              <w:rPr>
                <w:rFonts w:ascii="Times New Roman" w:hAnsi="Times New Roman" w:cs="Times New Roman"/>
                <w:b/>
                <w:bCs/>
              </w:rPr>
            </w:pPr>
            <w:r>
              <w:rPr>
                <w:rFonts w:ascii="Times New Roman" w:hAnsi="Times New Roman" w:cs="Times New Roman"/>
                <w:b/>
                <w:bCs/>
              </w:rPr>
              <w:t>Common Sweeteners Used</w:t>
            </w:r>
          </w:p>
        </w:tc>
        <w:tc>
          <w:tcPr>
            <w:tcW w:w="3081" w:type="dxa"/>
          </w:tcPr>
          <w:p w14:paraId="0C95BBF1" w14:textId="77777777" w:rsidR="00492258" w:rsidRDefault="003D4385">
            <w:pPr>
              <w:spacing w:line="360" w:lineRule="auto"/>
              <w:jc w:val="both"/>
              <w:rPr>
                <w:rFonts w:ascii="Times New Roman" w:hAnsi="Times New Roman" w:cs="Times New Roman"/>
                <w:b/>
                <w:bCs/>
              </w:rPr>
            </w:pPr>
            <w:r>
              <w:rPr>
                <w:rFonts w:ascii="Times New Roman" w:hAnsi="Times New Roman" w:cs="Times New Roman"/>
                <w:b/>
                <w:bCs/>
              </w:rPr>
              <w:t>Reason for Use</w:t>
            </w:r>
          </w:p>
        </w:tc>
      </w:tr>
      <w:tr w:rsidR="00492258" w14:paraId="1C5E52D9" w14:textId="77777777">
        <w:tc>
          <w:tcPr>
            <w:tcW w:w="3080" w:type="dxa"/>
          </w:tcPr>
          <w:p w14:paraId="2B9FA787" w14:textId="77777777" w:rsidR="00492258" w:rsidRDefault="003D4385">
            <w:pPr>
              <w:spacing w:line="360" w:lineRule="auto"/>
              <w:jc w:val="both"/>
              <w:rPr>
                <w:rFonts w:ascii="Times New Roman" w:hAnsi="Times New Roman" w:cs="Times New Roman"/>
              </w:rPr>
            </w:pPr>
            <w:r>
              <w:rPr>
                <w:rFonts w:ascii="Times New Roman" w:hAnsi="Times New Roman" w:cs="Times New Roman"/>
              </w:rPr>
              <w:t>Beverages</w:t>
            </w:r>
          </w:p>
        </w:tc>
        <w:tc>
          <w:tcPr>
            <w:tcW w:w="3081" w:type="dxa"/>
          </w:tcPr>
          <w:p w14:paraId="26EAB53E" w14:textId="77777777" w:rsidR="00492258" w:rsidRDefault="003D4385">
            <w:pPr>
              <w:spacing w:line="360" w:lineRule="auto"/>
              <w:jc w:val="both"/>
              <w:rPr>
                <w:rFonts w:ascii="Times New Roman" w:hAnsi="Times New Roman" w:cs="Times New Roman"/>
              </w:rPr>
            </w:pPr>
            <w:r>
              <w:rPr>
                <w:rFonts w:ascii="Times New Roman" w:hAnsi="Times New Roman" w:cs="Times New Roman"/>
              </w:rPr>
              <w:t>Aspartame, Sucralose, Ace-K</w:t>
            </w:r>
          </w:p>
        </w:tc>
        <w:tc>
          <w:tcPr>
            <w:tcW w:w="3081" w:type="dxa"/>
          </w:tcPr>
          <w:p w14:paraId="1537E524" w14:textId="77777777" w:rsidR="00492258" w:rsidRDefault="003D4385">
            <w:pPr>
              <w:spacing w:line="360" w:lineRule="auto"/>
              <w:jc w:val="both"/>
              <w:rPr>
                <w:rFonts w:ascii="Times New Roman" w:hAnsi="Times New Roman" w:cs="Times New Roman"/>
              </w:rPr>
            </w:pPr>
            <w:r>
              <w:rPr>
                <w:rFonts w:ascii="Times New Roman" w:hAnsi="Times New Roman" w:cs="Times New Roman"/>
              </w:rPr>
              <w:t>Solubility, strong sweetness</w:t>
            </w:r>
          </w:p>
        </w:tc>
      </w:tr>
      <w:tr w:rsidR="00492258" w14:paraId="378ECF62" w14:textId="77777777">
        <w:tc>
          <w:tcPr>
            <w:tcW w:w="3080" w:type="dxa"/>
          </w:tcPr>
          <w:p w14:paraId="699D0E38" w14:textId="77777777" w:rsidR="00492258" w:rsidRDefault="003D4385">
            <w:pPr>
              <w:spacing w:line="360" w:lineRule="auto"/>
              <w:jc w:val="both"/>
              <w:rPr>
                <w:rFonts w:ascii="Times New Roman" w:hAnsi="Times New Roman" w:cs="Times New Roman"/>
              </w:rPr>
            </w:pPr>
            <w:r>
              <w:rPr>
                <w:rFonts w:ascii="Times New Roman" w:hAnsi="Times New Roman" w:cs="Times New Roman"/>
              </w:rPr>
              <w:t>Dairy Products</w:t>
            </w:r>
          </w:p>
        </w:tc>
        <w:tc>
          <w:tcPr>
            <w:tcW w:w="3081" w:type="dxa"/>
          </w:tcPr>
          <w:p w14:paraId="49376DCF" w14:textId="77777777" w:rsidR="00492258" w:rsidRDefault="003D4385">
            <w:pPr>
              <w:spacing w:line="360" w:lineRule="auto"/>
              <w:jc w:val="both"/>
              <w:rPr>
                <w:rFonts w:ascii="Times New Roman" w:hAnsi="Times New Roman" w:cs="Times New Roman"/>
              </w:rPr>
            </w:pPr>
            <w:r>
              <w:rPr>
                <w:rFonts w:ascii="Times New Roman" w:hAnsi="Times New Roman" w:cs="Times New Roman"/>
              </w:rPr>
              <w:t>Sucralose, Stevia</w:t>
            </w:r>
          </w:p>
        </w:tc>
        <w:tc>
          <w:tcPr>
            <w:tcW w:w="3081" w:type="dxa"/>
          </w:tcPr>
          <w:p w14:paraId="6E7C7484" w14:textId="77777777" w:rsidR="00492258" w:rsidRDefault="003D4385">
            <w:pPr>
              <w:spacing w:line="360" w:lineRule="auto"/>
              <w:jc w:val="both"/>
              <w:rPr>
                <w:rFonts w:ascii="Times New Roman" w:hAnsi="Times New Roman" w:cs="Times New Roman"/>
              </w:rPr>
            </w:pPr>
            <w:r>
              <w:rPr>
                <w:rFonts w:ascii="Times New Roman" w:hAnsi="Times New Roman" w:cs="Times New Roman"/>
              </w:rPr>
              <w:t>Stability, better taste</w:t>
            </w:r>
          </w:p>
        </w:tc>
      </w:tr>
      <w:tr w:rsidR="00492258" w14:paraId="6816359A" w14:textId="77777777">
        <w:tc>
          <w:tcPr>
            <w:tcW w:w="3080" w:type="dxa"/>
          </w:tcPr>
          <w:p w14:paraId="7CB6BDF0" w14:textId="77777777" w:rsidR="00492258" w:rsidRDefault="003D4385">
            <w:pPr>
              <w:spacing w:line="360" w:lineRule="auto"/>
              <w:jc w:val="both"/>
              <w:rPr>
                <w:rFonts w:ascii="Times New Roman" w:hAnsi="Times New Roman" w:cs="Times New Roman"/>
              </w:rPr>
            </w:pPr>
            <w:r>
              <w:rPr>
                <w:rFonts w:ascii="Times New Roman" w:hAnsi="Times New Roman" w:cs="Times New Roman"/>
              </w:rPr>
              <w:t>Bakery Products</w:t>
            </w:r>
          </w:p>
        </w:tc>
        <w:tc>
          <w:tcPr>
            <w:tcW w:w="3081" w:type="dxa"/>
          </w:tcPr>
          <w:p w14:paraId="09A18A24" w14:textId="77777777" w:rsidR="00492258" w:rsidRDefault="003D4385">
            <w:pPr>
              <w:spacing w:line="360" w:lineRule="auto"/>
              <w:jc w:val="both"/>
              <w:rPr>
                <w:rFonts w:ascii="Times New Roman" w:hAnsi="Times New Roman" w:cs="Times New Roman"/>
              </w:rPr>
            </w:pPr>
            <w:r>
              <w:rPr>
                <w:rFonts w:ascii="Times New Roman" w:hAnsi="Times New Roman" w:cs="Times New Roman"/>
              </w:rPr>
              <w:t>Sucralose, Ace-K</w:t>
            </w:r>
          </w:p>
        </w:tc>
        <w:tc>
          <w:tcPr>
            <w:tcW w:w="3081" w:type="dxa"/>
          </w:tcPr>
          <w:p w14:paraId="153D3490" w14:textId="77777777" w:rsidR="00492258" w:rsidRDefault="003D4385">
            <w:pPr>
              <w:spacing w:line="360" w:lineRule="auto"/>
              <w:jc w:val="both"/>
              <w:rPr>
                <w:rFonts w:ascii="Times New Roman" w:hAnsi="Times New Roman" w:cs="Times New Roman"/>
              </w:rPr>
            </w:pPr>
            <w:r>
              <w:rPr>
                <w:rFonts w:ascii="Times New Roman" w:hAnsi="Times New Roman" w:cs="Times New Roman"/>
              </w:rPr>
              <w:t>Heat stability</w:t>
            </w:r>
          </w:p>
        </w:tc>
      </w:tr>
      <w:tr w:rsidR="00492258" w14:paraId="389A8A07" w14:textId="77777777">
        <w:tc>
          <w:tcPr>
            <w:tcW w:w="3080" w:type="dxa"/>
          </w:tcPr>
          <w:p w14:paraId="3713451D" w14:textId="77777777" w:rsidR="00492258" w:rsidRDefault="003D4385">
            <w:pPr>
              <w:spacing w:line="360" w:lineRule="auto"/>
              <w:jc w:val="both"/>
              <w:rPr>
                <w:rFonts w:ascii="Times New Roman" w:hAnsi="Times New Roman" w:cs="Times New Roman"/>
              </w:rPr>
            </w:pPr>
            <w:r>
              <w:rPr>
                <w:rFonts w:ascii="Times New Roman" w:hAnsi="Times New Roman" w:cs="Times New Roman"/>
              </w:rPr>
              <w:t>Confectionery</w:t>
            </w:r>
          </w:p>
        </w:tc>
        <w:tc>
          <w:tcPr>
            <w:tcW w:w="3081" w:type="dxa"/>
          </w:tcPr>
          <w:p w14:paraId="794F4026" w14:textId="77777777" w:rsidR="00492258" w:rsidRDefault="003D4385">
            <w:pPr>
              <w:spacing w:line="360" w:lineRule="auto"/>
              <w:jc w:val="both"/>
              <w:rPr>
                <w:rFonts w:ascii="Times New Roman" w:hAnsi="Times New Roman" w:cs="Times New Roman"/>
              </w:rPr>
            </w:pPr>
            <w:r>
              <w:rPr>
                <w:rFonts w:ascii="Times New Roman" w:hAnsi="Times New Roman" w:cs="Times New Roman"/>
              </w:rPr>
              <w:t>Saccharin, Sucralose</w:t>
            </w:r>
          </w:p>
        </w:tc>
        <w:tc>
          <w:tcPr>
            <w:tcW w:w="3081" w:type="dxa"/>
          </w:tcPr>
          <w:p w14:paraId="705CF11B" w14:textId="77777777" w:rsidR="00492258" w:rsidRDefault="003D4385">
            <w:pPr>
              <w:spacing w:line="360" w:lineRule="auto"/>
              <w:jc w:val="both"/>
              <w:rPr>
                <w:rFonts w:ascii="Times New Roman" w:hAnsi="Times New Roman" w:cs="Times New Roman"/>
              </w:rPr>
            </w:pPr>
            <w:r>
              <w:rPr>
                <w:rFonts w:ascii="Times New Roman" w:hAnsi="Times New Roman" w:cs="Times New Roman"/>
              </w:rPr>
              <w:t>Long shelf life</w:t>
            </w:r>
          </w:p>
        </w:tc>
      </w:tr>
      <w:tr w:rsidR="00492258" w14:paraId="499F7DA0" w14:textId="77777777">
        <w:tc>
          <w:tcPr>
            <w:tcW w:w="3080" w:type="dxa"/>
          </w:tcPr>
          <w:p w14:paraId="1BADF3B4" w14:textId="77777777" w:rsidR="00492258" w:rsidRDefault="003D4385">
            <w:pPr>
              <w:spacing w:line="360" w:lineRule="auto"/>
              <w:jc w:val="both"/>
              <w:rPr>
                <w:rFonts w:ascii="Times New Roman" w:hAnsi="Times New Roman" w:cs="Times New Roman"/>
              </w:rPr>
            </w:pPr>
            <w:r>
              <w:rPr>
                <w:rFonts w:ascii="Times New Roman" w:hAnsi="Times New Roman" w:cs="Times New Roman"/>
              </w:rPr>
              <w:t>Pharmaceuticals</w:t>
            </w:r>
          </w:p>
        </w:tc>
        <w:tc>
          <w:tcPr>
            <w:tcW w:w="3081" w:type="dxa"/>
          </w:tcPr>
          <w:p w14:paraId="7B6B0CF7" w14:textId="77777777" w:rsidR="00492258" w:rsidRDefault="003D4385">
            <w:pPr>
              <w:spacing w:line="360" w:lineRule="auto"/>
              <w:jc w:val="both"/>
              <w:rPr>
                <w:rFonts w:ascii="Times New Roman" w:hAnsi="Times New Roman" w:cs="Times New Roman"/>
              </w:rPr>
            </w:pPr>
            <w:r>
              <w:rPr>
                <w:rFonts w:ascii="Times New Roman" w:hAnsi="Times New Roman" w:cs="Times New Roman"/>
              </w:rPr>
              <w:t>Saccharin, Aspartame</w:t>
            </w:r>
          </w:p>
        </w:tc>
        <w:tc>
          <w:tcPr>
            <w:tcW w:w="3081" w:type="dxa"/>
          </w:tcPr>
          <w:p w14:paraId="54DD51FF" w14:textId="77777777" w:rsidR="00492258" w:rsidRDefault="003D4385">
            <w:pPr>
              <w:spacing w:line="360" w:lineRule="auto"/>
              <w:jc w:val="both"/>
              <w:rPr>
                <w:rFonts w:ascii="Times New Roman" w:hAnsi="Times New Roman" w:cs="Times New Roman"/>
              </w:rPr>
            </w:pPr>
            <w:r>
              <w:rPr>
                <w:rFonts w:ascii="Times New Roman" w:hAnsi="Times New Roman" w:cs="Times New Roman"/>
              </w:rPr>
              <w:t>Improves taste of medicines</w:t>
            </w:r>
          </w:p>
        </w:tc>
      </w:tr>
    </w:tbl>
    <w:p w14:paraId="06A342BD" w14:textId="77777777" w:rsidR="00492258" w:rsidRDefault="00492258">
      <w:pPr>
        <w:spacing w:line="360" w:lineRule="auto"/>
        <w:jc w:val="both"/>
        <w:rPr>
          <w:rFonts w:ascii="Times New Roman" w:hAnsi="Times New Roman" w:cs="Times New Roman"/>
        </w:rPr>
      </w:pPr>
    </w:p>
    <w:p w14:paraId="79A54626" w14:textId="77777777" w:rsidR="00045835" w:rsidRPr="006B42C9" w:rsidRDefault="00045835" w:rsidP="00D967A0">
      <w:pPr>
        <w:spacing w:before="100" w:beforeAutospacing="1" w:after="100" w:afterAutospacing="1" w:line="240" w:lineRule="auto"/>
        <w:jc w:val="both"/>
        <w:outlineLvl w:val="2"/>
        <w:rPr>
          <w:rFonts w:ascii="Times New Roman" w:eastAsia="Times New Roman" w:hAnsi="Times New Roman" w:cs="Times New Roman"/>
          <w:b/>
          <w:bCs/>
          <w:kern w:val="0"/>
          <w:sz w:val="27"/>
          <w:szCs w:val="27"/>
          <w:highlight w:val="yellow"/>
          <w14:ligatures w14:val="none"/>
        </w:rPr>
      </w:pPr>
      <w:r w:rsidRPr="006B42C9">
        <w:rPr>
          <w:rFonts w:ascii="Times New Roman" w:eastAsia="Times New Roman" w:hAnsi="Times New Roman" w:cs="Times New Roman"/>
          <w:b/>
          <w:bCs/>
          <w:kern w:val="0"/>
          <w:sz w:val="27"/>
          <w:szCs w:val="27"/>
          <w:highlight w:val="yellow"/>
          <w14:ligatures w14:val="none"/>
        </w:rPr>
        <w:t>6. FUNCTIONAL ADVANTAGES OF ARTIFICIAL SWEETENERS</w:t>
      </w:r>
    </w:p>
    <w:p w14:paraId="5481222E" w14:textId="77777777" w:rsidR="00045835" w:rsidRPr="006B42C9" w:rsidRDefault="00045835" w:rsidP="00D967A0">
      <w:pPr>
        <w:spacing w:before="100" w:beforeAutospacing="1" w:after="100" w:afterAutospacing="1" w:line="240" w:lineRule="auto"/>
        <w:jc w:val="both"/>
        <w:rPr>
          <w:rFonts w:ascii="Times New Roman" w:eastAsia="Times New Roman" w:hAnsi="Times New Roman" w:cs="Times New Roman"/>
          <w:kern w:val="0"/>
          <w:highlight w:val="yellow"/>
          <w14:ligatures w14:val="none"/>
        </w:rPr>
      </w:pPr>
      <w:r w:rsidRPr="006B42C9">
        <w:rPr>
          <w:rFonts w:ascii="Times New Roman" w:eastAsia="Times New Roman" w:hAnsi="Times New Roman" w:cs="Times New Roman"/>
          <w:kern w:val="0"/>
          <w:highlight w:val="yellow"/>
          <w14:ligatures w14:val="none"/>
        </w:rPr>
        <w:lastRenderedPageBreak/>
        <w:t>Artificial sweeteners offer several nutritional, technological, and economic advantages that have contributed to their widespread adoption in the food and beverage industry. Their high sweetness potency, low caloric contribution, and versatility make them valuable alternatives to conventional sugars in a variety of food applications (Kroger et al., 2006).</w:t>
      </w:r>
    </w:p>
    <w:p w14:paraId="79091AA5" w14:textId="77777777" w:rsidR="00045835" w:rsidRPr="006B42C9" w:rsidRDefault="00045835" w:rsidP="00D967A0">
      <w:pPr>
        <w:spacing w:before="100" w:beforeAutospacing="1" w:after="100" w:afterAutospacing="1" w:line="240" w:lineRule="auto"/>
        <w:jc w:val="both"/>
        <w:outlineLvl w:val="3"/>
        <w:rPr>
          <w:rFonts w:ascii="Times New Roman" w:eastAsia="Times New Roman" w:hAnsi="Times New Roman" w:cs="Times New Roman"/>
          <w:b/>
          <w:bCs/>
          <w:kern w:val="0"/>
          <w:highlight w:val="yellow"/>
          <w14:ligatures w14:val="none"/>
        </w:rPr>
      </w:pPr>
      <w:r w:rsidRPr="006B42C9">
        <w:rPr>
          <w:rFonts w:ascii="Times New Roman" w:eastAsia="Times New Roman" w:hAnsi="Times New Roman" w:cs="Times New Roman"/>
          <w:b/>
          <w:bCs/>
          <w:kern w:val="0"/>
          <w:highlight w:val="yellow"/>
          <w14:ligatures w14:val="none"/>
        </w:rPr>
        <w:t>6.1 Low Caloric Value</w:t>
      </w:r>
    </w:p>
    <w:p w14:paraId="6D502745" w14:textId="77777777" w:rsidR="00045835" w:rsidRPr="006B42C9" w:rsidRDefault="00045835" w:rsidP="00D967A0">
      <w:pPr>
        <w:spacing w:before="100" w:beforeAutospacing="1" w:after="100" w:afterAutospacing="1" w:line="240" w:lineRule="auto"/>
        <w:jc w:val="both"/>
        <w:rPr>
          <w:rFonts w:ascii="Times New Roman" w:eastAsia="Times New Roman" w:hAnsi="Times New Roman" w:cs="Times New Roman"/>
          <w:kern w:val="0"/>
          <w:highlight w:val="yellow"/>
          <w14:ligatures w14:val="none"/>
        </w:rPr>
      </w:pPr>
      <w:r w:rsidRPr="006B42C9">
        <w:rPr>
          <w:rFonts w:ascii="Times New Roman" w:eastAsia="Times New Roman" w:hAnsi="Times New Roman" w:cs="Times New Roman"/>
          <w:kern w:val="0"/>
          <w:highlight w:val="yellow"/>
          <w14:ligatures w14:val="none"/>
        </w:rPr>
        <w:t>One of the primary advantages of artificial sweeteners is their ability to provide intense sweetness with little or no caloric contribution. Because they are used in very small quantities, they significantly reduce the energy content of foods and beverages, making them useful in weight management programs and reduced-calorie diets (Toews et al., 2019).</w:t>
      </w:r>
    </w:p>
    <w:p w14:paraId="36FF81AC" w14:textId="77777777" w:rsidR="00045835" w:rsidRPr="006B42C9" w:rsidRDefault="00045835" w:rsidP="00D967A0">
      <w:pPr>
        <w:spacing w:before="100" w:beforeAutospacing="1" w:after="100" w:afterAutospacing="1" w:line="240" w:lineRule="auto"/>
        <w:jc w:val="both"/>
        <w:outlineLvl w:val="3"/>
        <w:rPr>
          <w:rFonts w:ascii="Times New Roman" w:eastAsia="Times New Roman" w:hAnsi="Times New Roman" w:cs="Times New Roman"/>
          <w:b/>
          <w:bCs/>
          <w:kern w:val="0"/>
          <w:highlight w:val="yellow"/>
          <w14:ligatures w14:val="none"/>
        </w:rPr>
      </w:pPr>
      <w:r w:rsidRPr="006B42C9">
        <w:rPr>
          <w:rFonts w:ascii="Times New Roman" w:eastAsia="Times New Roman" w:hAnsi="Times New Roman" w:cs="Times New Roman"/>
          <w:b/>
          <w:bCs/>
          <w:kern w:val="0"/>
          <w:highlight w:val="yellow"/>
          <w14:ligatures w14:val="none"/>
        </w:rPr>
        <w:t>6.2 Suitability for Diabetic Individuals</w:t>
      </w:r>
    </w:p>
    <w:p w14:paraId="031E63DA" w14:textId="77777777" w:rsidR="00045835" w:rsidRPr="006B42C9" w:rsidRDefault="00045835" w:rsidP="00D967A0">
      <w:pPr>
        <w:spacing w:before="100" w:beforeAutospacing="1" w:after="100" w:afterAutospacing="1" w:line="240" w:lineRule="auto"/>
        <w:jc w:val="both"/>
        <w:rPr>
          <w:rFonts w:ascii="Times New Roman" w:eastAsia="Times New Roman" w:hAnsi="Times New Roman" w:cs="Times New Roman"/>
          <w:kern w:val="0"/>
          <w:highlight w:val="yellow"/>
          <w14:ligatures w14:val="none"/>
        </w:rPr>
      </w:pPr>
      <w:r w:rsidRPr="006B42C9">
        <w:rPr>
          <w:rFonts w:ascii="Times New Roman" w:eastAsia="Times New Roman" w:hAnsi="Times New Roman" w:cs="Times New Roman"/>
          <w:kern w:val="0"/>
          <w:highlight w:val="yellow"/>
          <w14:ligatures w14:val="none"/>
        </w:rPr>
        <w:t>Most artificial sweeteners have minimal or no effect on blood glucose and insulin levels. Consequently, they are widely used in diabetic-friendly products and can serve as suitable sugar substitutes for individuals with diabetes when consumed within established safety limits (</w:t>
      </w:r>
      <w:proofErr w:type="spellStart"/>
      <w:r w:rsidRPr="006B42C9">
        <w:rPr>
          <w:rFonts w:ascii="Times New Roman" w:eastAsia="Times New Roman" w:hAnsi="Times New Roman" w:cs="Times New Roman"/>
          <w:kern w:val="0"/>
          <w:highlight w:val="yellow"/>
          <w14:ligatures w14:val="none"/>
        </w:rPr>
        <w:t>Sylvetsky</w:t>
      </w:r>
      <w:proofErr w:type="spellEnd"/>
      <w:r w:rsidRPr="006B42C9">
        <w:rPr>
          <w:rFonts w:ascii="Times New Roman" w:eastAsia="Times New Roman" w:hAnsi="Times New Roman" w:cs="Times New Roman"/>
          <w:kern w:val="0"/>
          <w:highlight w:val="yellow"/>
          <w14:ligatures w14:val="none"/>
        </w:rPr>
        <w:t xml:space="preserve"> &amp; Rother, 2018). Their use allows the development of palatable foods without substantially affecting glycemic control.</w:t>
      </w:r>
    </w:p>
    <w:p w14:paraId="3FE956CC" w14:textId="77777777" w:rsidR="00045835" w:rsidRPr="006B42C9" w:rsidRDefault="00045835" w:rsidP="00D967A0">
      <w:pPr>
        <w:spacing w:before="100" w:beforeAutospacing="1" w:after="100" w:afterAutospacing="1" w:line="240" w:lineRule="auto"/>
        <w:jc w:val="both"/>
        <w:outlineLvl w:val="3"/>
        <w:rPr>
          <w:rFonts w:ascii="Times New Roman" w:eastAsia="Times New Roman" w:hAnsi="Times New Roman" w:cs="Times New Roman"/>
          <w:b/>
          <w:bCs/>
          <w:kern w:val="0"/>
          <w:highlight w:val="yellow"/>
          <w14:ligatures w14:val="none"/>
        </w:rPr>
      </w:pPr>
      <w:r w:rsidRPr="006B42C9">
        <w:rPr>
          <w:rFonts w:ascii="Times New Roman" w:eastAsia="Times New Roman" w:hAnsi="Times New Roman" w:cs="Times New Roman"/>
          <w:b/>
          <w:bCs/>
          <w:kern w:val="0"/>
          <w:highlight w:val="yellow"/>
          <w14:ligatures w14:val="none"/>
        </w:rPr>
        <w:t>6.3 Dental Health Benefits</w:t>
      </w:r>
    </w:p>
    <w:p w14:paraId="75B39737" w14:textId="77777777" w:rsidR="00045835" w:rsidRPr="006B42C9" w:rsidRDefault="00045835" w:rsidP="00D967A0">
      <w:pPr>
        <w:spacing w:before="100" w:beforeAutospacing="1" w:after="100" w:afterAutospacing="1" w:line="240" w:lineRule="auto"/>
        <w:jc w:val="both"/>
        <w:rPr>
          <w:rFonts w:ascii="Times New Roman" w:eastAsia="Times New Roman" w:hAnsi="Times New Roman" w:cs="Times New Roman"/>
          <w:kern w:val="0"/>
          <w:highlight w:val="yellow"/>
          <w14:ligatures w14:val="none"/>
        </w:rPr>
      </w:pPr>
      <w:r w:rsidRPr="006B42C9">
        <w:rPr>
          <w:rFonts w:ascii="Times New Roman" w:eastAsia="Times New Roman" w:hAnsi="Times New Roman" w:cs="Times New Roman"/>
          <w:kern w:val="0"/>
          <w:highlight w:val="yellow"/>
          <w14:ligatures w14:val="none"/>
        </w:rPr>
        <w:t>Unlike sucrose and other fermentable carbohydrates, artificial sweeteners are not metabolized by oral microorganisms responsible for acid production and tooth enamel demineralization. As a result, they do not contribute to dental caries and are commonly incorporated into sugar-free chewing gums, oral care products, and confectionery items aimed at promoting oral health (Kroger et al., 2006).</w:t>
      </w:r>
    </w:p>
    <w:p w14:paraId="05BD184A" w14:textId="77777777" w:rsidR="00045835" w:rsidRPr="006B42C9" w:rsidRDefault="00045835" w:rsidP="00D967A0">
      <w:pPr>
        <w:spacing w:before="100" w:beforeAutospacing="1" w:after="100" w:afterAutospacing="1" w:line="240" w:lineRule="auto"/>
        <w:jc w:val="both"/>
        <w:outlineLvl w:val="3"/>
        <w:rPr>
          <w:rFonts w:ascii="Times New Roman" w:eastAsia="Times New Roman" w:hAnsi="Times New Roman" w:cs="Times New Roman"/>
          <w:b/>
          <w:bCs/>
          <w:kern w:val="0"/>
          <w:highlight w:val="yellow"/>
          <w14:ligatures w14:val="none"/>
        </w:rPr>
      </w:pPr>
      <w:r w:rsidRPr="006B42C9">
        <w:rPr>
          <w:rFonts w:ascii="Times New Roman" w:eastAsia="Times New Roman" w:hAnsi="Times New Roman" w:cs="Times New Roman"/>
          <w:b/>
          <w:bCs/>
          <w:kern w:val="0"/>
          <w:highlight w:val="yellow"/>
          <w14:ligatures w14:val="none"/>
        </w:rPr>
        <w:t>6.4 Economic and Functional Efficiency</w:t>
      </w:r>
    </w:p>
    <w:p w14:paraId="42597360" w14:textId="77777777" w:rsidR="00045835" w:rsidRPr="006B42C9" w:rsidRDefault="00045835" w:rsidP="00D967A0">
      <w:pPr>
        <w:spacing w:before="100" w:beforeAutospacing="1" w:after="100" w:afterAutospacing="1" w:line="240" w:lineRule="auto"/>
        <w:jc w:val="both"/>
        <w:rPr>
          <w:rFonts w:ascii="Times New Roman" w:eastAsia="Times New Roman" w:hAnsi="Times New Roman" w:cs="Times New Roman"/>
          <w:kern w:val="0"/>
          <w:highlight w:val="yellow"/>
          <w14:ligatures w14:val="none"/>
        </w:rPr>
      </w:pPr>
      <w:r w:rsidRPr="006B42C9">
        <w:rPr>
          <w:rFonts w:ascii="Times New Roman" w:eastAsia="Times New Roman" w:hAnsi="Times New Roman" w:cs="Times New Roman"/>
          <w:kern w:val="0"/>
          <w:highlight w:val="yellow"/>
          <w14:ligatures w14:val="none"/>
        </w:rPr>
        <w:t>Due to their high sweetness intensity, only minute amounts of artificial sweeteners are required to achieve the desired sweetness level. This characteristic can reduce ingredient costs, improve product stability, and extend shelf life. Furthermore, many sweeteners exhibit excellent compatibility with other food ingredients, enabling manufacturers to formulate a wide range of low-calorie and sugar-free products while maintaining acceptable sensory quality (Magnuson et al., 2016).</w:t>
      </w:r>
    </w:p>
    <w:p w14:paraId="7CABEEF5" w14:textId="77777777" w:rsidR="00045835" w:rsidRPr="006B42C9" w:rsidRDefault="00045835" w:rsidP="00D967A0">
      <w:pPr>
        <w:spacing w:before="100" w:beforeAutospacing="1" w:after="100" w:afterAutospacing="1" w:line="240" w:lineRule="auto"/>
        <w:jc w:val="both"/>
        <w:outlineLvl w:val="3"/>
        <w:rPr>
          <w:rFonts w:ascii="Times New Roman" w:eastAsia="Times New Roman" w:hAnsi="Times New Roman" w:cs="Times New Roman"/>
          <w:b/>
          <w:bCs/>
          <w:kern w:val="0"/>
          <w:highlight w:val="yellow"/>
          <w14:ligatures w14:val="none"/>
        </w:rPr>
      </w:pPr>
      <w:r w:rsidRPr="006B42C9">
        <w:rPr>
          <w:rFonts w:ascii="Times New Roman" w:eastAsia="Times New Roman" w:hAnsi="Times New Roman" w:cs="Times New Roman"/>
          <w:b/>
          <w:bCs/>
          <w:kern w:val="0"/>
          <w:highlight w:val="yellow"/>
          <w14:ligatures w14:val="none"/>
        </w:rPr>
        <w:t>6.5 Support for Sugar Reduction Strategies</w:t>
      </w:r>
    </w:p>
    <w:p w14:paraId="6AFB18F9" w14:textId="77777777" w:rsidR="00045835" w:rsidRPr="00045835" w:rsidRDefault="00045835" w:rsidP="00D967A0">
      <w:pPr>
        <w:spacing w:before="100" w:beforeAutospacing="1" w:after="100" w:afterAutospacing="1" w:line="240" w:lineRule="auto"/>
        <w:jc w:val="both"/>
        <w:rPr>
          <w:rFonts w:ascii="Times New Roman" w:eastAsia="Times New Roman" w:hAnsi="Times New Roman" w:cs="Times New Roman"/>
          <w:kern w:val="0"/>
          <w14:ligatures w14:val="none"/>
        </w:rPr>
      </w:pPr>
      <w:r w:rsidRPr="006B42C9">
        <w:rPr>
          <w:rFonts w:ascii="Times New Roman" w:eastAsia="Times New Roman" w:hAnsi="Times New Roman" w:cs="Times New Roman"/>
          <w:kern w:val="0"/>
          <w:highlight w:val="yellow"/>
          <w14:ligatures w14:val="none"/>
        </w:rPr>
        <w:t>Artificial sweeteners play an important role in public health initiatives aimed at reducing dietary sugar intake. By replacing added sugars in foods and beverages, they help manufacturers reformulate products to meet consumer demand for healthier alternatives while maintaining taste and consumer acceptance (WHO, 2023).</w:t>
      </w:r>
    </w:p>
    <w:p w14:paraId="6A2B20DD" w14:textId="77777777" w:rsidR="00492258" w:rsidRDefault="003D4385">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7. HEALTH IMPLICATIONS AND SAFETY CONCERNS</w:t>
      </w:r>
    </w:p>
    <w:p w14:paraId="1398B772" w14:textId="77777777" w:rsidR="00492258" w:rsidRDefault="003D4385">
      <w:pPr>
        <w:spacing w:line="360" w:lineRule="auto"/>
        <w:jc w:val="both"/>
        <w:rPr>
          <w:rFonts w:ascii="Times New Roman" w:hAnsi="Times New Roman" w:cs="Times New Roman"/>
        </w:rPr>
      </w:pPr>
      <w:r>
        <w:rPr>
          <w:rFonts w:ascii="Times New Roman" w:hAnsi="Times New Roman" w:cs="Times New Roman"/>
        </w:rPr>
        <w:t>Although artificial sweeteners are widely approved for use, their health effects remain an area of active research and debate.</w:t>
      </w:r>
    </w:p>
    <w:p w14:paraId="64C25F3D" w14:textId="77777777" w:rsidR="00492258" w:rsidRDefault="003D4385">
      <w:pPr>
        <w:spacing w:line="360" w:lineRule="auto"/>
        <w:jc w:val="both"/>
        <w:rPr>
          <w:rFonts w:ascii="Times New Roman" w:hAnsi="Times New Roman" w:cs="Times New Roman"/>
          <w:b/>
          <w:bCs/>
        </w:rPr>
      </w:pPr>
      <w:r>
        <w:rPr>
          <w:rFonts w:ascii="Times New Roman" w:hAnsi="Times New Roman" w:cs="Times New Roman"/>
          <w:b/>
          <w:bCs/>
        </w:rPr>
        <w:lastRenderedPageBreak/>
        <w:t>7.1 Safety and Acceptable Daily Intake (ADI)</w:t>
      </w:r>
    </w:p>
    <w:p w14:paraId="0FCC844D" w14:textId="77777777" w:rsidR="00492258" w:rsidRDefault="003D4385">
      <w:pPr>
        <w:spacing w:line="360" w:lineRule="auto"/>
        <w:jc w:val="both"/>
        <w:rPr>
          <w:rFonts w:ascii="Times New Roman" w:hAnsi="Times New Roman" w:cs="Times New Roman"/>
        </w:rPr>
      </w:pPr>
      <w:r>
        <w:rPr>
          <w:rFonts w:ascii="Times New Roman" w:hAnsi="Times New Roman" w:cs="Times New Roman"/>
        </w:rPr>
        <w:t>Regulatory bodies such as the World Health Organization (WHO) and the U.S. Food and Drug Administration (FDA) have established ADI levels for artificial sweeteners [26]. These limits are based on extensive toxicological studies and are considered safe for human consumption.</w:t>
      </w:r>
    </w:p>
    <w:p w14:paraId="33FC28FC" w14:textId="77777777" w:rsidR="00492258" w:rsidRDefault="003D4385">
      <w:pPr>
        <w:spacing w:line="360" w:lineRule="auto"/>
        <w:jc w:val="both"/>
        <w:rPr>
          <w:rFonts w:ascii="Times New Roman" w:hAnsi="Times New Roman" w:cs="Times New Roman"/>
          <w:b/>
          <w:bCs/>
        </w:rPr>
      </w:pPr>
      <w:r>
        <w:rPr>
          <w:rFonts w:ascii="Times New Roman" w:hAnsi="Times New Roman" w:cs="Times New Roman"/>
          <w:b/>
          <w:bCs/>
        </w:rPr>
        <w:t>7.2 Effects on Metabolism</w:t>
      </w:r>
    </w:p>
    <w:p w14:paraId="6BBD0910" w14:textId="77777777" w:rsidR="00492258" w:rsidRDefault="003D4385">
      <w:pPr>
        <w:spacing w:line="360" w:lineRule="auto"/>
        <w:jc w:val="both"/>
        <w:rPr>
          <w:rFonts w:ascii="Times New Roman" w:hAnsi="Times New Roman" w:cs="Times New Roman"/>
        </w:rPr>
      </w:pPr>
      <w:r>
        <w:rPr>
          <w:rFonts w:ascii="Times New Roman" w:hAnsi="Times New Roman" w:cs="Times New Roman"/>
        </w:rPr>
        <w:t>Some studies suggest that artificial sweeteners may influence metabolic processes, including glucose tolerance and insulin response. For example, certain research indicates that sucralose may affect insulin sensitivity in specific populations [27].</w:t>
      </w:r>
    </w:p>
    <w:p w14:paraId="4E118985" w14:textId="77777777" w:rsidR="00492258" w:rsidRDefault="003D4385">
      <w:pPr>
        <w:spacing w:line="360" w:lineRule="auto"/>
        <w:jc w:val="both"/>
        <w:rPr>
          <w:rFonts w:ascii="Times New Roman" w:hAnsi="Times New Roman" w:cs="Times New Roman"/>
        </w:rPr>
      </w:pPr>
      <w:r>
        <w:rPr>
          <w:rFonts w:ascii="Times New Roman" w:hAnsi="Times New Roman" w:cs="Times New Roman"/>
        </w:rPr>
        <w:t>However, findings are inconsistent, and other studies report no significant metabolic effects, highlighting the complexity of these interactions.</w:t>
      </w:r>
    </w:p>
    <w:p w14:paraId="11D5A3F0" w14:textId="77777777" w:rsidR="00492258" w:rsidRDefault="003D4385">
      <w:pPr>
        <w:spacing w:line="360" w:lineRule="auto"/>
        <w:jc w:val="both"/>
        <w:rPr>
          <w:rFonts w:ascii="Times New Roman" w:hAnsi="Times New Roman" w:cs="Times New Roman"/>
          <w:b/>
          <w:bCs/>
        </w:rPr>
      </w:pPr>
      <w:r>
        <w:rPr>
          <w:rFonts w:ascii="Times New Roman" w:hAnsi="Times New Roman" w:cs="Times New Roman"/>
          <w:b/>
          <w:bCs/>
        </w:rPr>
        <w:t>7.3 Impact on Gut Microbiota</w:t>
      </w:r>
    </w:p>
    <w:p w14:paraId="4BFEE1E3" w14:textId="77777777" w:rsidR="00492258" w:rsidRDefault="003D4385">
      <w:pPr>
        <w:spacing w:line="360" w:lineRule="auto"/>
        <w:jc w:val="both"/>
        <w:rPr>
          <w:rFonts w:ascii="Times New Roman" w:hAnsi="Times New Roman" w:cs="Times New Roman"/>
        </w:rPr>
      </w:pPr>
      <w:r>
        <w:rPr>
          <w:rFonts w:ascii="Times New Roman" w:hAnsi="Times New Roman" w:cs="Times New Roman"/>
        </w:rPr>
        <w:t>Emerging evidence suggests that artificial sweeteners may alter the composition and function of gut microbiota [28]. A landmark study demonstrated that consumption of certain sweeteners could induce glucose intolerance by modifying gut bacteria.</w:t>
      </w:r>
    </w:p>
    <w:p w14:paraId="0C2CA80C" w14:textId="77777777" w:rsidR="00492258" w:rsidRDefault="003D4385">
      <w:pPr>
        <w:spacing w:line="360" w:lineRule="auto"/>
        <w:jc w:val="both"/>
        <w:rPr>
          <w:rFonts w:ascii="Times New Roman" w:hAnsi="Times New Roman" w:cs="Times New Roman"/>
        </w:rPr>
      </w:pPr>
      <w:r>
        <w:rPr>
          <w:rFonts w:ascii="Times New Roman" w:hAnsi="Times New Roman" w:cs="Times New Roman"/>
        </w:rPr>
        <w:t>While these findings are significant, further human studies are required to confirm their long-term implications.</w:t>
      </w:r>
    </w:p>
    <w:p w14:paraId="28377B06" w14:textId="77777777" w:rsidR="00492258" w:rsidRDefault="003D4385">
      <w:pPr>
        <w:spacing w:line="360" w:lineRule="auto"/>
        <w:jc w:val="both"/>
        <w:rPr>
          <w:rFonts w:ascii="Times New Roman" w:hAnsi="Times New Roman" w:cs="Times New Roman"/>
          <w:b/>
          <w:bCs/>
        </w:rPr>
      </w:pPr>
      <w:r>
        <w:rPr>
          <w:rFonts w:ascii="Times New Roman" w:hAnsi="Times New Roman" w:cs="Times New Roman"/>
          <w:b/>
          <w:bCs/>
        </w:rPr>
        <w:t>7.4 Appetite and Weight Regulation</w:t>
      </w:r>
    </w:p>
    <w:p w14:paraId="73776487" w14:textId="77777777" w:rsidR="00492258" w:rsidRDefault="003D4385">
      <w:pPr>
        <w:spacing w:line="360" w:lineRule="auto"/>
        <w:jc w:val="both"/>
        <w:rPr>
          <w:rFonts w:ascii="Times New Roman" w:hAnsi="Times New Roman" w:cs="Times New Roman"/>
        </w:rPr>
      </w:pPr>
      <w:r>
        <w:rPr>
          <w:rFonts w:ascii="Times New Roman" w:hAnsi="Times New Roman" w:cs="Times New Roman"/>
        </w:rPr>
        <w:t>Artificial sweeteners may influence appetite regulation and energy intake. Some researchers propose that they may disrupt the body’s ability to associate sweetness with caloric intake, potentially leading to increased food consumption.</w:t>
      </w:r>
    </w:p>
    <w:p w14:paraId="46587698" w14:textId="77777777" w:rsidR="00492258" w:rsidRDefault="003D4385">
      <w:pPr>
        <w:spacing w:line="360" w:lineRule="auto"/>
        <w:jc w:val="both"/>
        <w:rPr>
          <w:rFonts w:ascii="Times New Roman" w:hAnsi="Times New Roman" w:cs="Times New Roman"/>
        </w:rPr>
      </w:pPr>
      <w:r>
        <w:rPr>
          <w:rFonts w:ascii="Times New Roman" w:hAnsi="Times New Roman" w:cs="Times New Roman"/>
        </w:rPr>
        <w:t>However, other studies suggest that replacing sugar with non-nutritive sweeteners can support weight loss, indicating that outcomes may depend on overall dietary patterns.</w:t>
      </w:r>
    </w:p>
    <w:p w14:paraId="4ACA8042" w14:textId="77777777" w:rsidR="00492258" w:rsidRDefault="003D4385">
      <w:pPr>
        <w:spacing w:line="360" w:lineRule="auto"/>
        <w:jc w:val="both"/>
        <w:rPr>
          <w:rFonts w:ascii="Times New Roman" w:hAnsi="Times New Roman" w:cs="Times New Roman"/>
          <w:b/>
          <w:bCs/>
        </w:rPr>
      </w:pPr>
      <w:r>
        <w:rPr>
          <w:rFonts w:ascii="Times New Roman" w:hAnsi="Times New Roman" w:cs="Times New Roman"/>
          <w:b/>
          <w:bCs/>
        </w:rPr>
        <w:t>7.5 Neurological and Other Effects</w:t>
      </w:r>
    </w:p>
    <w:p w14:paraId="55A7320D" w14:textId="77777777" w:rsidR="00492258" w:rsidRDefault="003D4385">
      <w:pPr>
        <w:spacing w:line="360" w:lineRule="auto"/>
        <w:jc w:val="both"/>
        <w:rPr>
          <w:rFonts w:ascii="Times New Roman" w:hAnsi="Times New Roman" w:cs="Times New Roman"/>
        </w:rPr>
      </w:pPr>
      <w:r>
        <w:rPr>
          <w:rFonts w:ascii="Times New Roman" w:hAnsi="Times New Roman" w:cs="Times New Roman"/>
        </w:rPr>
        <w:t>There have been reports linking artificial sweeteners, particularly aspartame, to headaches and neurological symptoms. However, scientific evidence remains inconclusive, and most studies indicate no significant adverse effects when consumed within ADI limits.</w:t>
      </w:r>
    </w:p>
    <w:p w14:paraId="0A3800E8" w14:textId="77777777" w:rsidR="00492258" w:rsidRDefault="003D4385">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8. REGULATORY FRAMEWORK</w:t>
      </w:r>
    </w:p>
    <w:p w14:paraId="21877224" w14:textId="77777777" w:rsidR="00492258" w:rsidRDefault="003D4385">
      <w:pPr>
        <w:spacing w:line="360" w:lineRule="auto"/>
        <w:jc w:val="both"/>
        <w:rPr>
          <w:rFonts w:ascii="Times New Roman" w:hAnsi="Times New Roman" w:cs="Times New Roman"/>
        </w:rPr>
      </w:pPr>
      <w:r>
        <w:rPr>
          <w:rFonts w:ascii="Times New Roman" w:hAnsi="Times New Roman" w:cs="Times New Roman"/>
        </w:rPr>
        <w:t>Artificial sweeteners are strictly regulated to ensure consumer safety [29].</w:t>
      </w:r>
    </w:p>
    <w:p w14:paraId="643288D9" w14:textId="77777777" w:rsidR="00492258" w:rsidRDefault="003D4385">
      <w:pPr>
        <w:spacing w:line="360" w:lineRule="auto"/>
        <w:jc w:val="both"/>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b/>
          <w:bCs/>
        </w:rPr>
        <w:t>World Health Organization (WHO)</w:t>
      </w:r>
      <w:r>
        <w:rPr>
          <w:rFonts w:ascii="Times New Roman" w:hAnsi="Times New Roman" w:cs="Times New Roman"/>
        </w:rPr>
        <w:t xml:space="preserve"> provides global guidelines on the use of non-sugar sweeteners.</w:t>
      </w:r>
    </w:p>
    <w:p w14:paraId="01B8C866" w14:textId="77777777" w:rsidR="00492258" w:rsidRDefault="003D4385">
      <w:pPr>
        <w:spacing w:line="360" w:lineRule="auto"/>
        <w:jc w:val="both"/>
        <w:rPr>
          <w:rFonts w:ascii="Times New Roman" w:hAnsi="Times New Roman" w:cs="Times New Roman"/>
        </w:rPr>
      </w:pPr>
      <w:r>
        <w:rPr>
          <w:rFonts w:ascii="Times New Roman" w:hAnsi="Times New Roman" w:cs="Times New Roman"/>
          <w:b/>
          <w:bCs/>
        </w:rPr>
        <w:t>●U.S. Food and Drug Administration (FDA)</w:t>
      </w:r>
      <w:r>
        <w:rPr>
          <w:rFonts w:ascii="Times New Roman" w:hAnsi="Times New Roman" w:cs="Times New Roman"/>
        </w:rPr>
        <w:t xml:space="preserve"> </w:t>
      </w:r>
      <w:proofErr w:type="gramStart"/>
      <w:r>
        <w:rPr>
          <w:rFonts w:ascii="Times New Roman" w:hAnsi="Times New Roman" w:cs="Times New Roman"/>
        </w:rPr>
        <w:t>evaluates</w:t>
      </w:r>
      <w:proofErr w:type="gramEnd"/>
      <w:r>
        <w:rPr>
          <w:rFonts w:ascii="Times New Roman" w:hAnsi="Times New Roman" w:cs="Times New Roman"/>
        </w:rPr>
        <w:t xml:space="preserve"> safety and approves sweeteners based on scientific evidence.</w:t>
      </w:r>
    </w:p>
    <w:p w14:paraId="28ECA32F" w14:textId="77777777" w:rsidR="00492258" w:rsidRDefault="003D4385">
      <w:pPr>
        <w:spacing w:line="36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rPr>
        <w:t>Food Safety and Standards Authority of India (FSSAI)</w:t>
      </w:r>
      <w:r>
        <w:rPr>
          <w:rFonts w:ascii="Times New Roman" w:hAnsi="Times New Roman" w:cs="Times New Roman"/>
        </w:rPr>
        <w:t xml:space="preserve"> </w:t>
      </w:r>
      <w:proofErr w:type="gramStart"/>
      <w:r>
        <w:rPr>
          <w:rFonts w:ascii="Times New Roman" w:hAnsi="Times New Roman" w:cs="Times New Roman"/>
        </w:rPr>
        <w:t>regulates</w:t>
      </w:r>
      <w:proofErr w:type="gramEnd"/>
      <w:r>
        <w:rPr>
          <w:rFonts w:ascii="Times New Roman" w:hAnsi="Times New Roman" w:cs="Times New Roman"/>
        </w:rPr>
        <w:t xml:space="preserve"> their use in food products within India.</w:t>
      </w:r>
    </w:p>
    <w:p w14:paraId="193D0969" w14:textId="77777777" w:rsidR="00492258" w:rsidRDefault="003D4385">
      <w:pPr>
        <w:spacing w:line="360" w:lineRule="auto"/>
        <w:jc w:val="both"/>
        <w:rPr>
          <w:rFonts w:ascii="Times New Roman" w:hAnsi="Times New Roman" w:cs="Times New Roman"/>
        </w:rPr>
      </w:pPr>
      <w:r>
        <w:rPr>
          <w:rFonts w:ascii="Times New Roman" w:hAnsi="Times New Roman" w:cs="Times New Roman"/>
        </w:rPr>
        <w:t>These organizations continuously monitor new research and update guidelines to ensure safe consumption.</w:t>
      </w:r>
    </w:p>
    <w:p w14:paraId="13D927A9" w14:textId="77777777" w:rsidR="00D02014" w:rsidRPr="00A84F6F" w:rsidRDefault="00D02014" w:rsidP="00D02014">
      <w:pPr>
        <w:spacing w:line="360" w:lineRule="auto"/>
        <w:jc w:val="both"/>
        <w:rPr>
          <w:rFonts w:ascii="Times New Roman" w:hAnsi="Times New Roman" w:cs="Times New Roman"/>
          <w:b/>
          <w:bCs/>
          <w:sz w:val="28"/>
          <w:szCs w:val="28"/>
          <w:highlight w:val="yellow"/>
        </w:rPr>
      </w:pPr>
      <w:r w:rsidRPr="00A84F6F">
        <w:rPr>
          <w:rFonts w:ascii="Times New Roman" w:hAnsi="Times New Roman" w:cs="Times New Roman"/>
          <w:b/>
          <w:bCs/>
          <w:sz w:val="28"/>
          <w:szCs w:val="28"/>
          <w:highlight w:val="yellow"/>
        </w:rPr>
        <w:t>9. FUTURE TRENDS AND RESEARCH GAPS</w:t>
      </w:r>
    </w:p>
    <w:p w14:paraId="1E29FE4E" w14:textId="77777777" w:rsidR="00D02014" w:rsidRPr="00A84F6F" w:rsidRDefault="00D02014" w:rsidP="00D02014">
      <w:pPr>
        <w:spacing w:line="360" w:lineRule="auto"/>
        <w:jc w:val="both"/>
        <w:rPr>
          <w:rFonts w:ascii="Times New Roman" w:hAnsi="Times New Roman" w:cs="Times New Roman"/>
          <w:sz w:val="28"/>
          <w:szCs w:val="28"/>
          <w:highlight w:val="yellow"/>
        </w:rPr>
      </w:pPr>
      <w:r w:rsidRPr="00A84F6F">
        <w:rPr>
          <w:rFonts w:ascii="Times New Roman" w:hAnsi="Times New Roman" w:cs="Times New Roman"/>
          <w:sz w:val="28"/>
          <w:szCs w:val="28"/>
          <w:highlight w:val="yellow"/>
        </w:rPr>
        <w:t>The global demand for artificial sweeteners is expected to increase substantially due to growing consumer awareness of the health risks associated with excessive sugar consumption, rising prevalence of obesity and diabetes, and increasing regulatory initiatives aimed at reducing sugar levels in processed foods. Advances in food science and biotechnology are also driving the development of innovative sweetening solutions that combine desirable sensory properties with improved safety and functionality.</w:t>
      </w:r>
    </w:p>
    <w:p w14:paraId="464BFECD" w14:textId="77777777" w:rsidR="00D02014" w:rsidRPr="00A84F6F" w:rsidRDefault="00D02014" w:rsidP="00D02014">
      <w:pPr>
        <w:spacing w:line="360" w:lineRule="auto"/>
        <w:jc w:val="both"/>
        <w:rPr>
          <w:rFonts w:ascii="Times New Roman" w:hAnsi="Times New Roman" w:cs="Times New Roman"/>
          <w:b/>
          <w:bCs/>
          <w:sz w:val="28"/>
          <w:szCs w:val="28"/>
          <w:highlight w:val="yellow"/>
        </w:rPr>
      </w:pPr>
      <w:r w:rsidRPr="00A84F6F">
        <w:rPr>
          <w:rFonts w:ascii="Times New Roman" w:hAnsi="Times New Roman" w:cs="Times New Roman"/>
          <w:b/>
          <w:bCs/>
          <w:sz w:val="28"/>
          <w:szCs w:val="28"/>
          <w:highlight w:val="yellow"/>
        </w:rPr>
        <w:t>9.1 Emerging Trends</w:t>
      </w:r>
    </w:p>
    <w:p w14:paraId="3D39E439" w14:textId="77777777" w:rsidR="00D02014" w:rsidRPr="00A84F6F" w:rsidRDefault="00D02014" w:rsidP="00D02014">
      <w:pPr>
        <w:spacing w:line="360" w:lineRule="auto"/>
        <w:jc w:val="both"/>
        <w:rPr>
          <w:rFonts w:ascii="Times New Roman" w:hAnsi="Times New Roman" w:cs="Times New Roman"/>
          <w:sz w:val="28"/>
          <w:szCs w:val="28"/>
          <w:highlight w:val="yellow"/>
        </w:rPr>
      </w:pPr>
      <w:r w:rsidRPr="00A84F6F">
        <w:rPr>
          <w:rFonts w:ascii="Times New Roman" w:hAnsi="Times New Roman" w:cs="Times New Roman"/>
          <w:sz w:val="28"/>
          <w:szCs w:val="28"/>
          <w:highlight w:val="yellow"/>
        </w:rPr>
        <w:t>Several important trends are shaping the future of artificial sweeteners in the food industry:</w:t>
      </w:r>
    </w:p>
    <w:p w14:paraId="079046AD" w14:textId="77777777" w:rsidR="00D02014" w:rsidRPr="00A84F6F" w:rsidRDefault="00D02014" w:rsidP="00D02014">
      <w:pPr>
        <w:spacing w:line="360" w:lineRule="auto"/>
        <w:jc w:val="both"/>
        <w:rPr>
          <w:rFonts w:ascii="Times New Roman" w:hAnsi="Times New Roman" w:cs="Times New Roman"/>
          <w:sz w:val="28"/>
          <w:szCs w:val="28"/>
          <w:highlight w:val="yellow"/>
        </w:rPr>
      </w:pPr>
      <w:r w:rsidRPr="00A84F6F">
        <w:rPr>
          <w:rFonts w:ascii="Times New Roman" w:hAnsi="Times New Roman" w:cs="Times New Roman"/>
          <w:sz w:val="28"/>
          <w:szCs w:val="28"/>
          <w:highlight w:val="yellow"/>
        </w:rPr>
        <w:t xml:space="preserve">Development of natural and plant-derived sweeteners: Consumer preference for clean-label and naturally sourced ingredients has accelerated the adoption of sweeteners such as </w:t>
      </w:r>
      <w:proofErr w:type="spellStart"/>
      <w:r w:rsidRPr="00A84F6F">
        <w:rPr>
          <w:rFonts w:ascii="Times New Roman" w:hAnsi="Times New Roman" w:cs="Times New Roman"/>
          <w:sz w:val="28"/>
          <w:szCs w:val="28"/>
          <w:highlight w:val="yellow"/>
        </w:rPr>
        <w:t>steviol</w:t>
      </w:r>
      <w:proofErr w:type="spellEnd"/>
      <w:r w:rsidRPr="00A84F6F">
        <w:rPr>
          <w:rFonts w:ascii="Times New Roman" w:hAnsi="Times New Roman" w:cs="Times New Roman"/>
          <w:sz w:val="28"/>
          <w:szCs w:val="28"/>
          <w:highlight w:val="yellow"/>
        </w:rPr>
        <w:t xml:space="preserve"> glycosides and monk fruit extracts as alternatives to synthetic sweeteners.</w:t>
      </w:r>
    </w:p>
    <w:p w14:paraId="44F41BCF" w14:textId="77777777" w:rsidR="00D02014" w:rsidRPr="00A84F6F" w:rsidRDefault="00D02014" w:rsidP="00D02014">
      <w:pPr>
        <w:spacing w:line="360" w:lineRule="auto"/>
        <w:jc w:val="both"/>
        <w:rPr>
          <w:rFonts w:ascii="Times New Roman" w:hAnsi="Times New Roman" w:cs="Times New Roman"/>
          <w:sz w:val="28"/>
          <w:szCs w:val="28"/>
          <w:highlight w:val="yellow"/>
        </w:rPr>
      </w:pPr>
      <w:r w:rsidRPr="00A84F6F">
        <w:rPr>
          <w:rFonts w:ascii="Times New Roman" w:hAnsi="Times New Roman" w:cs="Times New Roman"/>
          <w:sz w:val="28"/>
          <w:szCs w:val="28"/>
          <w:highlight w:val="yellow"/>
        </w:rPr>
        <w:t>Optimization of sweetness profiles through blending: Manufacturers are increasingly using combinations of different sweeteners to improve sweetness quality, reduce undesirable aftertastes, and more closely mimic the sensory characteristics of sucrose.</w:t>
      </w:r>
    </w:p>
    <w:p w14:paraId="63DBC08B" w14:textId="77777777" w:rsidR="00D02014" w:rsidRPr="00A84F6F" w:rsidRDefault="00D02014" w:rsidP="00D02014">
      <w:pPr>
        <w:spacing w:line="360" w:lineRule="auto"/>
        <w:jc w:val="both"/>
        <w:rPr>
          <w:rFonts w:ascii="Times New Roman" w:hAnsi="Times New Roman" w:cs="Times New Roman"/>
          <w:sz w:val="28"/>
          <w:szCs w:val="28"/>
          <w:highlight w:val="yellow"/>
        </w:rPr>
      </w:pPr>
      <w:r w:rsidRPr="00A84F6F">
        <w:rPr>
          <w:rFonts w:ascii="Times New Roman" w:hAnsi="Times New Roman" w:cs="Times New Roman"/>
          <w:sz w:val="28"/>
          <w:szCs w:val="28"/>
          <w:highlight w:val="yellow"/>
        </w:rPr>
        <w:lastRenderedPageBreak/>
        <w:t>Biotechnological production of novel sweeteners: Advances in microbial fermentation, enzyme technology, and synthetic biology are enabling the production of next-generation sweeteners with enhanced stability, sweetness intensity, and sustainability.</w:t>
      </w:r>
    </w:p>
    <w:p w14:paraId="0076875E" w14:textId="77777777" w:rsidR="00D02014" w:rsidRPr="00A84F6F" w:rsidRDefault="00D02014" w:rsidP="00D02014">
      <w:pPr>
        <w:spacing w:line="360" w:lineRule="auto"/>
        <w:jc w:val="both"/>
        <w:rPr>
          <w:rFonts w:ascii="Times New Roman" w:hAnsi="Times New Roman" w:cs="Times New Roman"/>
          <w:sz w:val="28"/>
          <w:szCs w:val="28"/>
          <w:highlight w:val="yellow"/>
        </w:rPr>
      </w:pPr>
      <w:r w:rsidRPr="00A84F6F">
        <w:rPr>
          <w:rFonts w:ascii="Times New Roman" w:hAnsi="Times New Roman" w:cs="Times New Roman"/>
          <w:sz w:val="28"/>
          <w:szCs w:val="28"/>
          <w:highlight w:val="yellow"/>
        </w:rPr>
        <w:t>Personalized nutrition approaches: Emerging research is exploring the use of sweeteners tailored to individual metabolic responses and dietary needs, potentially contributing to more effective nutritional interventions.</w:t>
      </w:r>
    </w:p>
    <w:p w14:paraId="5E33BFB8" w14:textId="77777777" w:rsidR="00D02014" w:rsidRPr="00A84F6F" w:rsidRDefault="00D02014" w:rsidP="00D02014">
      <w:pPr>
        <w:spacing w:line="360" w:lineRule="auto"/>
        <w:jc w:val="both"/>
        <w:rPr>
          <w:rFonts w:ascii="Times New Roman" w:hAnsi="Times New Roman" w:cs="Times New Roman"/>
          <w:b/>
          <w:bCs/>
          <w:sz w:val="28"/>
          <w:szCs w:val="28"/>
          <w:highlight w:val="yellow"/>
        </w:rPr>
      </w:pPr>
      <w:r w:rsidRPr="00A84F6F">
        <w:rPr>
          <w:rFonts w:ascii="Times New Roman" w:hAnsi="Times New Roman" w:cs="Times New Roman"/>
          <w:b/>
          <w:bCs/>
          <w:sz w:val="28"/>
          <w:szCs w:val="28"/>
          <w:highlight w:val="yellow"/>
        </w:rPr>
        <w:t>9.2 Research Gaps</w:t>
      </w:r>
    </w:p>
    <w:p w14:paraId="25234278" w14:textId="77777777" w:rsidR="00D02014" w:rsidRPr="00A84F6F" w:rsidRDefault="00D02014" w:rsidP="00D02014">
      <w:pPr>
        <w:spacing w:line="360" w:lineRule="auto"/>
        <w:jc w:val="both"/>
        <w:rPr>
          <w:rFonts w:ascii="Times New Roman" w:hAnsi="Times New Roman" w:cs="Times New Roman"/>
          <w:sz w:val="28"/>
          <w:szCs w:val="28"/>
          <w:highlight w:val="yellow"/>
        </w:rPr>
      </w:pPr>
      <w:r w:rsidRPr="00A84F6F">
        <w:rPr>
          <w:rFonts w:ascii="Times New Roman" w:hAnsi="Times New Roman" w:cs="Times New Roman"/>
          <w:sz w:val="28"/>
          <w:szCs w:val="28"/>
          <w:highlight w:val="yellow"/>
        </w:rPr>
        <w:t>Despite extensive research and widespread use, several important questions remain unresolved:</w:t>
      </w:r>
    </w:p>
    <w:p w14:paraId="75FBEDA5" w14:textId="77777777" w:rsidR="00D02014" w:rsidRPr="00A84F6F" w:rsidRDefault="00D02014" w:rsidP="00D02014">
      <w:pPr>
        <w:spacing w:line="360" w:lineRule="auto"/>
        <w:jc w:val="both"/>
        <w:rPr>
          <w:rFonts w:ascii="Times New Roman" w:hAnsi="Times New Roman" w:cs="Times New Roman"/>
          <w:sz w:val="28"/>
          <w:szCs w:val="28"/>
          <w:highlight w:val="yellow"/>
        </w:rPr>
      </w:pPr>
      <w:r w:rsidRPr="00A84F6F">
        <w:rPr>
          <w:rFonts w:ascii="Times New Roman" w:hAnsi="Times New Roman" w:cs="Times New Roman"/>
          <w:sz w:val="28"/>
          <w:szCs w:val="28"/>
          <w:highlight w:val="yellow"/>
        </w:rPr>
        <w:t>Long-term metabolic effects: Additional longitudinal studies are needed to clarify the impact of chronic artificial sweetener consumption on glucose metabolism, insulin sensitivity, and energy regulation.</w:t>
      </w:r>
    </w:p>
    <w:p w14:paraId="5CD8C98D" w14:textId="77777777" w:rsidR="00D02014" w:rsidRPr="00A84F6F" w:rsidRDefault="00D02014" w:rsidP="00D02014">
      <w:pPr>
        <w:spacing w:line="360" w:lineRule="auto"/>
        <w:jc w:val="both"/>
        <w:rPr>
          <w:rFonts w:ascii="Times New Roman" w:hAnsi="Times New Roman" w:cs="Times New Roman"/>
          <w:sz w:val="28"/>
          <w:szCs w:val="28"/>
          <w:highlight w:val="yellow"/>
        </w:rPr>
      </w:pPr>
      <w:r w:rsidRPr="00A84F6F">
        <w:rPr>
          <w:rFonts w:ascii="Times New Roman" w:hAnsi="Times New Roman" w:cs="Times New Roman"/>
          <w:sz w:val="28"/>
          <w:szCs w:val="28"/>
          <w:highlight w:val="yellow"/>
        </w:rPr>
        <w:t>Effects on gut microbiota: Current evidence regarding the influence of artificial sweeteners on gut microbial composition and function remains inconsistent, particularly across different populations and dietary patterns.</w:t>
      </w:r>
    </w:p>
    <w:p w14:paraId="03B914BF" w14:textId="77777777" w:rsidR="00D02014" w:rsidRPr="00A84F6F" w:rsidRDefault="00D02014" w:rsidP="00D02014">
      <w:pPr>
        <w:spacing w:line="360" w:lineRule="auto"/>
        <w:jc w:val="both"/>
        <w:rPr>
          <w:rFonts w:ascii="Times New Roman" w:hAnsi="Times New Roman" w:cs="Times New Roman"/>
          <w:sz w:val="28"/>
          <w:szCs w:val="28"/>
          <w:highlight w:val="yellow"/>
        </w:rPr>
      </w:pPr>
      <w:r w:rsidRPr="00A84F6F">
        <w:rPr>
          <w:rFonts w:ascii="Times New Roman" w:hAnsi="Times New Roman" w:cs="Times New Roman"/>
          <w:sz w:val="28"/>
          <w:szCs w:val="28"/>
          <w:highlight w:val="yellow"/>
        </w:rPr>
        <w:t>Interactions with dietary and lifestyle factors: More research is required to understand how artificial sweeteners interact with other dietary components, eating behaviors, and environmental factors that may influence health outcomes.</w:t>
      </w:r>
    </w:p>
    <w:p w14:paraId="6E5D93CA" w14:textId="77777777" w:rsidR="00D02014" w:rsidRPr="00D02014" w:rsidRDefault="00D02014" w:rsidP="00D02014">
      <w:pPr>
        <w:spacing w:line="360" w:lineRule="auto"/>
        <w:jc w:val="both"/>
        <w:rPr>
          <w:rFonts w:ascii="Times New Roman" w:hAnsi="Times New Roman" w:cs="Times New Roman"/>
          <w:sz w:val="28"/>
          <w:szCs w:val="28"/>
        </w:rPr>
      </w:pPr>
      <w:r w:rsidRPr="00A84F6F">
        <w:rPr>
          <w:rFonts w:ascii="Times New Roman" w:hAnsi="Times New Roman" w:cs="Times New Roman"/>
          <w:sz w:val="28"/>
          <w:szCs w:val="28"/>
          <w:highlight w:val="yellow"/>
        </w:rPr>
        <w:t>Population-specific responses: Limited information is available regarding the effects of artificial sweeteners in vulnerable groups such as children, pregnant women, older adults, and individuals with metabolic disorders.</w:t>
      </w:r>
    </w:p>
    <w:p w14:paraId="13D602CE" w14:textId="77777777" w:rsidR="00D02014" w:rsidRPr="00D02014" w:rsidRDefault="00D02014" w:rsidP="00D02014">
      <w:pPr>
        <w:spacing w:line="360" w:lineRule="auto"/>
        <w:jc w:val="both"/>
        <w:rPr>
          <w:rFonts w:ascii="Times New Roman" w:hAnsi="Times New Roman" w:cs="Times New Roman"/>
          <w:sz w:val="28"/>
          <w:szCs w:val="28"/>
        </w:rPr>
      </w:pPr>
      <w:r w:rsidRPr="00D02014">
        <w:rPr>
          <w:rFonts w:ascii="Times New Roman" w:hAnsi="Times New Roman" w:cs="Times New Roman"/>
          <w:sz w:val="28"/>
          <w:szCs w:val="28"/>
        </w:rPr>
        <w:t>Addressing these research gaps through well-designed clinical and epidemiological studies will be essential for improving scientific understanding, guiding regulatory decisions, and ensuring the safe and effective use of artificial sweeteners in future food systems [30].</w:t>
      </w:r>
    </w:p>
    <w:p w14:paraId="072D5B0C" w14:textId="43CFBEC2" w:rsidR="00492258" w:rsidRDefault="003D4385" w:rsidP="00D02014">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10. CONCLUSION</w:t>
      </w:r>
    </w:p>
    <w:p w14:paraId="720A835E" w14:textId="77777777" w:rsidR="00492258" w:rsidRDefault="003D4385">
      <w:pPr>
        <w:spacing w:line="360" w:lineRule="auto"/>
        <w:jc w:val="both"/>
        <w:rPr>
          <w:rFonts w:ascii="Times New Roman" w:hAnsi="Times New Roman" w:cs="Times New Roman"/>
        </w:rPr>
      </w:pPr>
      <w:r>
        <w:rPr>
          <w:rFonts w:ascii="Times New Roman" w:hAnsi="Times New Roman" w:cs="Times New Roman"/>
        </w:rPr>
        <w:t>Artificial sweeteners play a crucial role in the modern food industry by providing low-calorie alternatives to sugar. Their unique physicochemical properties and high sweetness intensity make them valuable in a wide range of applications.</w:t>
      </w:r>
    </w:p>
    <w:p w14:paraId="185EAD34" w14:textId="77777777" w:rsidR="00492258" w:rsidRDefault="003D4385">
      <w:pPr>
        <w:spacing w:line="360" w:lineRule="auto"/>
        <w:jc w:val="both"/>
        <w:rPr>
          <w:rFonts w:ascii="Times New Roman" w:hAnsi="Times New Roman" w:cs="Times New Roman"/>
        </w:rPr>
      </w:pPr>
      <w:r>
        <w:rPr>
          <w:rFonts w:ascii="Times New Roman" w:hAnsi="Times New Roman" w:cs="Times New Roman"/>
        </w:rPr>
        <w:t>While they offer significant benefits, including weight management and suitability for diabetic individuals, concerns regarding their long-term health effects remain. Current evidence suggests that artificial sweeteners are safe when consumed within recommended limits; however, continued research is necessary to fully understand their metabolic and physiological impacts [31].</w:t>
      </w:r>
    </w:p>
    <w:p w14:paraId="032767B4" w14:textId="77777777" w:rsidR="00492258" w:rsidRDefault="003D4385">
      <w:pPr>
        <w:spacing w:line="360" w:lineRule="auto"/>
        <w:jc w:val="both"/>
        <w:rPr>
          <w:rFonts w:ascii="Times New Roman" w:hAnsi="Times New Roman" w:cs="Times New Roman"/>
        </w:rPr>
      </w:pPr>
      <w:r>
        <w:rPr>
          <w:rFonts w:ascii="Times New Roman" w:hAnsi="Times New Roman" w:cs="Times New Roman"/>
        </w:rPr>
        <w:t>A balanced approach, combining scientific evidence, regulatory oversight, and responsible consumption, is essential for maximizing their benefits while minimizing potential risks.</w:t>
      </w:r>
    </w:p>
    <w:p w14:paraId="4850B7D8" w14:textId="77777777" w:rsidR="00CA60D9" w:rsidRPr="003A29C6" w:rsidRDefault="00CA60D9" w:rsidP="00CA60D9">
      <w:pPr>
        <w:jc w:val="both"/>
        <w:outlineLvl w:val="0"/>
        <w:rPr>
          <w:rFonts w:ascii="Arial" w:hAnsi="Arial"/>
        </w:rPr>
      </w:pPr>
      <w:r w:rsidRPr="003A29C6">
        <w:rPr>
          <w:rFonts w:ascii="Arial" w:hAnsi="Arial"/>
          <w:b/>
          <w:bCs/>
        </w:rPr>
        <w:t>COMPETING INTERESTS DISCLAIMER:</w:t>
      </w:r>
    </w:p>
    <w:p w14:paraId="5BA9C3A4" w14:textId="77777777" w:rsidR="00CA60D9" w:rsidRDefault="00CA60D9" w:rsidP="00CA60D9">
      <w:r w:rsidRPr="00A10EDE">
        <w:t>Authors have declared that they have no known competing financial interests OR non-financial interests OR personal relationships that could have appeared to influence the work reported in this paper.</w:t>
      </w:r>
    </w:p>
    <w:p w14:paraId="1AC3532E" w14:textId="77777777" w:rsidR="009E515B" w:rsidRDefault="009E515B" w:rsidP="00CA60D9"/>
    <w:p w14:paraId="525AD511" w14:textId="77777777" w:rsidR="001A4A83" w:rsidRPr="00005ED1" w:rsidRDefault="001A4A83" w:rsidP="001A4A83">
      <w:pPr>
        <w:pStyle w:val="NoSpacing"/>
        <w:rPr>
          <w:rFonts w:ascii="Arial" w:hAnsi="Arial"/>
          <w:highlight w:val="yellow"/>
        </w:rPr>
      </w:pPr>
      <w:bookmarkStart w:id="0" w:name="_Hlk198031404"/>
      <w:bookmarkStart w:id="1" w:name="_Hlk221094604"/>
      <w:r w:rsidRPr="00005ED1">
        <w:rPr>
          <w:rFonts w:ascii="Arial" w:hAnsi="Arial"/>
          <w:highlight w:val="yellow"/>
        </w:rPr>
        <w:t>Disclaimer (Artificial intelligence)</w:t>
      </w:r>
    </w:p>
    <w:p w14:paraId="01ACC05A" w14:textId="77777777" w:rsidR="001A4A83" w:rsidRPr="00005ED1" w:rsidRDefault="001A4A83" w:rsidP="001A4A83">
      <w:pPr>
        <w:pStyle w:val="NoSpacing"/>
        <w:rPr>
          <w:rFonts w:ascii="Arial" w:hAnsi="Arial"/>
          <w:highlight w:val="yellow"/>
        </w:rPr>
      </w:pPr>
    </w:p>
    <w:p w14:paraId="5B5BE1A2" w14:textId="77777777" w:rsidR="001A4A83" w:rsidRPr="00005ED1" w:rsidRDefault="001A4A83" w:rsidP="001A4A83">
      <w:pPr>
        <w:pStyle w:val="NoSpacing"/>
        <w:rPr>
          <w:rFonts w:ascii="Arial" w:hAnsi="Arial"/>
          <w:highlight w:val="yellow"/>
        </w:rPr>
      </w:pPr>
      <w:r w:rsidRPr="00005ED1">
        <w:rPr>
          <w:rFonts w:ascii="Arial" w:hAnsi="Arial"/>
          <w:highlight w:val="yellow"/>
        </w:rPr>
        <w:t xml:space="preserve">Author(s) hereby </w:t>
      </w:r>
      <w:proofErr w:type="gramStart"/>
      <w:r w:rsidRPr="00005ED1">
        <w:rPr>
          <w:rFonts w:ascii="Arial" w:hAnsi="Arial"/>
          <w:highlight w:val="yellow"/>
        </w:rPr>
        <w:t>declare</w:t>
      </w:r>
      <w:proofErr w:type="gramEnd"/>
      <w:r w:rsidRPr="00005ED1">
        <w:rPr>
          <w:rFonts w:ascii="Arial" w:hAnsi="Arial"/>
          <w:highlight w:val="yellow"/>
        </w:rPr>
        <w:t xml:space="preserve"> that NO generative AI technologies such as Large Language Models (ChatGPT, COPILOT, etc.) and text-to-image generators have been used during the writing or editing of this manuscript. </w:t>
      </w:r>
    </w:p>
    <w:bookmarkEnd w:id="0"/>
    <w:p w14:paraId="6EEBF2BF" w14:textId="77777777" w:rsidR="001A4A83" w:rsidRDefault="001A4A83" w:rsidP="001A4A83">
      <w:pPr>
        <w:pStyle w:val="NoSpacing"/>
        <w:rPr>
          <w:rFonts w:ascii="Arial" w:hAnsi="Arial"/>
        </w:rPr>
      </w:pPr>
    </w:p>
    <w:bookmarkEnd w:id="1"/>
    <w:p w14:paraId="28189D49" w14:textId="77777777" w:rsidR="00CA60D9" w:rsidRDefault="00CA60D9">
      <w:pPr>
        <w:spacing w:line="360" w:lineRule="auto"/>
        <w:jc w:val="both"/>
        <w:rPr>
          <w:rFonts w:ascii="Times New Roman" w:hAnsi="Times New Roman" w:cs="Times New Roman"/>
        </w:rPr>
      </w:pPr>
    </w:p>
    <w:p w14:paraId="5356CBDD" w14:textId="77777777" w:rsidR="00492258" w:rsidRDefault="003D4385">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7333EFF4" w14:textId="725B1790" w:rsidR="0039501F" w:rsidRPr="004A06B0" w:rsidRDefault="003D4385" w:rsidP="0039501F">
      <w:pPr>
        <w:rPr>
          <w:rFonts w:cs="Times New Roman"/>
          <w:highlight w:val="yellow"/>
        </w:rPr>
      </w:pPr>
      <w:r>
        <w:rPr>
          <w:rFonts w:ascii="Times New Roman" w:hAnsi="Times New Roman" w:cs="Times New Roman"/>
        </w:rPr>
        <w:t>1.</w:t>
      </w:r>
      <w:r w:rsidR="0039501F" w:rsidRPr="0039501F">
        <w:rPr>
          <w:rFonts w:cs="Times New Roman"/>
          <w:highlight w:val="yellow"/>
        </w:rPr>
        <w:t xml:space="preserve"> </w:t>
      </w:r>
      <w:r w:rsidR="0039501F" w:rsidRPr="004A06B0">
        <w:rPr>
          <w:rFonts w:cs="Times New Roman"/>
          <w:highlight w:val="yellow"/>
        </w:rPr>
        <w:t xml:space="preserve">World Health Organization. (2023). Use of non-sugar sweeteners: WHO guideline. Geneva, Switzerland: World Health Organization. </w:t>
      </w:r>
      <w:hyperlink r:id="rId8" w:history="1">
        <w:r w:rsidR="0039501F" w:rsidRPr="004A06B0">
          <w:rPr>
            <w:rFonts w:cs="Times New Roman"/>
            <w:color w:val="0563C1"/>
            <w:highlight w:val="yellow"/>
            <w:u w:val="single"/>
          </w:rPr>
          <w:t>https://www.who.int/publications/i/item/9789240073616</w:t>
        </w:r>
      </w:hyperlink>
      <w:r w:rsidR="0039501F" w:rsidRPr="004A06B0">
        <w:rPr>
          <w:rFonts w:cs="Times New Roman"/>
          <w:highlight w:val="yellow"/>
        </w:rPr>
        <w:t xml:space="preserve"> </w:t>
      </w:r>
    </w:p>
    <w:p w14:paraId="43D7CF07" w14:textId="2A895A54" w:rsidR="00492258" w:rsidRDefault="00492258">
      <w:pPr>
        <w:spacing w:line="360" w:lineRule="auto"/>
        <w:jc w:val="both"/>
        <w:rPr>
          <w:rFonts w:ascii="Times New Roman" w:hAnsi="Times New Roman" w:cs="Times New Roman"/>
        </w:rPr>
      </w:pPr>
    </w:p>
    <w:p w14:paraId="492E0F0B" w14:textId="77777777" w:rsidR="00492258" w:rsidRDefault="003D4385">
      <w:pPr>
        <w:spacing w:line="360" w:lineRule="auto"/>
        <w:jc w:val="both"/>
        <w:rPr>
          <w:rFonts w:ascii="Times New Roman" w:hAnsi="Times New Roman" w:cs="Times New Roman"/>
        </w:rPr>
      </w:pPr>
      <w:r>
        <w:rPr>
          <w:rFonts w:ascii="Times New Roman" w:hAnsi="Times New Roman" w:cs="Times New Roman"/>
        </w:rPr>
        <w:t>2.Malik, V. S., et al. (2010). Sugar-sweetened beverages and risk of metabolic syndrome and type 2 diabetes. Diabetes Care, 33(11), 2477–2483.</w:t>
      </w:r>
    </w:p>
    <w:p w14:paraId="0703E820" w14:textId="77777777" w:rsidR="00492258" w:rsidRDefault="003D4385">
      <w:pPr>
        <w:spacing w:line="360" w:lineRule="auto"/>
        <w:jc w:val="both"/>
        <w:rPr>
          <w:rFonts w:ascii="Times New Roman" w:hAnsi="Times New Roman" w:cs="Times New Roman"/>
        </w:rPr>
      </w:pPr>
      <w:r>
        <w:rPr>
          <w:rFonts w:ascii="Times New Roman" w:hAnsi="Times New Roman" w:cs="Times New Roman"/>
        </w:rPr>
        <w:t>3.Magnuson, B. A., et al. (2016). Biological fate of low-calorie sweeteners. Nutrition Reviews, 74(11), 670–689.</w:t>
      </w:r>
    </w:p>
    <w:p w14:paraId="3BECBFE8" w14:textId="77777777" w:rsidR="00492258" w:rsidRDefault="003D4385">
      <w:pPr>
        <w:spacing w:line="360" w:lineRule="auto"/>
        <w:jc w:val="both"/>
        <w:rPr>
          <w:rFonts w:ascii="Times New Roman" w:hAnsi="Times New Roman" w:cs="Times New Roman"/>
        </w:rPr>
      </w:pPr>
      <w:r>
        <w:rPr>
          <w:rFonts w:ascii="Times New Roman" w:hAnsi="Times New Roman" w:cs="Times New Roman"/>
        </w:rPr>
        <w:lastRenderedPageBreak/>
        <w:t>4.Sylvetsky, A. C., &amp; Rother, K. I. (2016). Trends in low-calorie sweetener consumption. Physiology &amp; Behavior, 164, 446–450.</w:t>
      </w:r>
    </w:p>
    <w:p w14:paraId="048B0E89" w14:textId="6208F3C1" w:rsidR="00492258" w:rsidRDefault="003D4385">
      <w:pPr>
        <w:spacing w:line="360" w:lineRule="auto"/>
        <w:jc w:val="both"/>
        <w:rPr>
          <w:rFonts w:ascii="Times New Roman" w:hAnsi="Times New Roman" w:cs="Times New Roman"/>
        </w:rPr>
      </w:pPr>
      <w:r w:rsidRPr="00CD0DFC">
        <w:rPr>
          <w:rFonts w:ascii="Times New Roman" w:hAnsi="Times New Roman" w:cs="Times New Roman"/>
          <w:highlight w:val="yellow"/>
        </w:rPr>
        <w:t>5.</w:t>
      </w:r>
      <w:r w:rsidR="00CF10B2" w:rsidRPr="00CD0DFC">
        <w:rPr>
          <w:highlight w:val="yellow"/>
        </w:rPr>
        <w:t xml:space="preserve"> </w:t>
      </w:r>
      <w:r w:rsidR="00CF10B2" w:rsidRPr="00CD0DFC">
        <w:rPr>
          <w:rFonts w:ascii="Times New Roman" w:hAnsi="Times New Roman" w:cs="Times New Roman"/>
          <w:highlight w:val="yellow"/>
        </w:rPr>
        <w:t xml:space="preserve">Toews, I., Lohner, S., de Gaudry, D. K., Sommer, H., &amp; Meerpohl, J. J. (2019). Association between intake of non-sugar sweeteners and health outcomes: Systematic review and meta-analysis. BMJ, 364, k4718. </w:t>
      </w:r>
      <w:hyperlink r:id="rId9" w:history="1">
        <w:r w:rsidR="00CF10B2" w:rsidRPr="00CD0DFC">
          <w:rPr>
            <w:rStyle w:val="Hyperlink"/>
            <w:rFonts w:ascii="Times New Roman" w:hAnsi="Times New Roman" w:cs="Times New Roman"/>
            <w:highlight w:val="yellow"/>
          </w:rPr>
          <w:t>https://doi.org/10.1136/bmj.k4718</w:t>
        </w:r>
      </w:hyperlink>
      <w:r w:rsidR="00CF10B2">
        <w:rPr>
          <w:rFonts w:ascii="Times New Roman" w:hAnsi="Times New Roman" w:cs="Times New Roman"/>
        </w:rPr>
        <w:t xml:space="preserve"> </w:t>
      </w:r>
    </w:p>
    <w:p w14:paraId="65B95CC8" w14:textId="77777777" w:rsidR="00492258" w:rsidRDefault="003D4385">
      <w:pPr>
        <w:spacing w:line="360" w:lineRule="auto"/>
        <w:jc w:val="both"/>
        <w:rPr>
          <w:rFonts w:ascii="Times New Roman" w:hAnsi="Times New Roman" w:cs="Times New Roman"/>
        </w:rPr>
      </w:pPr>
      <w:r>
        <w:rPr>
          <w:rFonts w:ascii="Times New Roman" w:hAnsi="Times New Roman" w:cs="Times New Roman"/>
        </w:rPr>
        <w:t>6.Chattopadhyay, S., et al. (2014). Artificial sweeteners – a review. Journal of Food Science and Technology, 51(4), 611–621.</w:t>
      </w:r>
    </w:p>
    <w:p w14:paraId="13295BA5" w14:textId="77777777" w:rsidR="00492258" w:rsidRDefault="003D4385">
      <w:pPr>
        <w:spacing w:line="360" w:lineRule="auto"/>
        <w:jc w:val="both"/>
        <w:rPr>
          <w:rFonts w:ascii="Times New Roman" w:hAnsi="Times New Roman" w:cs="Times New Roman"/>
        </w:rPr>
      </w:pPr>
      <w:r>
        <w:rPr>
          <w:rFonts w:ascii="Times New Roman" w:hAnsi="Times New Roman" w:cs="Times New Roman"/>
        </w:rPr>
        <w:t>7.EFSA Panel on Food Additives. (2013). Scientific opinion on aspartame. EFSA Journal, 11(12), 3496.</w:t>
      </w:r>
    </w:p>
    <w:p w14:paraId="34AD8D80" w14:textId="77777777" w:rsidR="00492258" w:rsidRDefault="003D4385">
      <w:pPr>
        <w:spacing w:line="360" w:lineRule="auto"/>
        <w:jc w:val="both"/>
        <w:rPr>
          <w:rFonts w:ascii="Times New Roman" w:hAnsi="Times New Roman" w:cs="Times New Roman"/>
        </w:rPr>
      </w:pPr>
      <w:r>
        <w:rPr>
          <w:rFonts w:ascii="Times New Roman" w:hAnsi="Times New Roman" w:cs="Times New Roman"/>
        </w:rPr>
        <w:t>8.Fitch, C., &amp; Keim, K. S. (2012). Use of nutritive and nonnutritive sweeteners. Journal of the Academy of Nutrition and Dietetics, 112(5), 739–758.</w:t>
      </w:r>
    </w:p>
    <w:p w14:paraId="011A4910" w14:textId="77777777" w:rsidR="00492258" w:rsidRDefault="003D4385">
      <w:pPr>
        <w:spacing w:line="360" w:lineRule="auto"/>
        <w:jc w:val="both"/>
        <w:rPr>
          <w:rFonts w:ascii="Times New Roman" w:hAnsi="Times New Roman" w:cs="Times New Roman"/>
        </w:rPr>
      </w:pPr>
      <w:r>
        <w:rPr>
          <w:rFonts w:ascii="Times New Roman" w:hAnsi="Times New Roman" w:cs="Times New Roman"/>
        </w:rPr>
        <w:t>9.Gardner, C., et al. (2012). Nonnutritive sweeteners and health. Diabetes Care, 35(8), 1798–1808.</w:t>
      </w:r>
    </w:p>
    <w:p w14:paraId="68718AF4" w14:textId="77777777" w:rsidR="00492258" w:rsidRDefault="003D4385">
      <w:pPr>
        <w:spacing w:line="360" w:lineRule="auto"/>
        <w:jc w:val="both"/>
        <w:rPr>
          <w:rFonts w:ascii="Times New Roman" w:hAnsi="Times New Roman" w:cs="Times New Roman"/>
        </w:rPr>
      </w:pPr>
      <w:r>
        <w:rPr>
          <w:rFonts w:ascii="Times New Roman" w:hAnsi="Times New Roman" w:cs="Times New Roman"/>
        </w:rPr>
        <w:t>10.U.S. Food and Drug Administration. (2022). High-Intensity Sweeteners.</w:t>
      </w:r>
    </w:p>
    <w:p w14:paraId="66ECAFEB" w14:textId="77777777" w:rsidR="00492258" w:rsidRDefault="003D4385">
      <w:pPr>
        <w:spacing w:line="360" w:lineRule="auto"/>
        <w:jc w:val="both"/>
        <w:rPr>
          <w:rFonts w:ascii="Times New Roman" w:hAnsi="Times New Roman" w:cs="Times New Roman"/>
        </w:rPr>
      </w:pPr>
      <w:r>
        <w:rPr>
          <w:rFonts w:ascii="Times New Roman" w:hAnsi="Times New Roman" w:cs="Times New Roman"/>
        </w:rPr>
        <w:t>11.International Agency for Research on Cancer (IARC). (2023). Aspartame hazard classification.</w:t>
      </w:r>
    </w:p>
    <w:p w14:paraId="2125CAA7" w14:textId="77777777" w:rsidR="00492258" w:rsidRDefault="003D4385">
      <w:pPr>
        <w:spacing w:line="360" w:lineRule="auto"/>
        <w:jc w:val="both"/>
        <w:rPr>
          <w:rFonts w:ascii="Times New Roman" w:hAnsi="Times New Roman" w:cs="Times New Roman"/>
        </w:rPr>
      </w:pPr>
      <w:r>
        <w:rPr>
          <w:rFonts w:ascii="Times New Roman" w:hAnsi="Times New Roman" w:cs="Times New Roman"/>
        </w:rPr>
        <w:t>12.Weihrauch, M. R., &amp; Diehl, V. (2004). Artificial sweeteners and cancer risk. Annals of Oncology, 15(10), 1460–1465.</w:t>
      </w:r>
    </w:p>
    <w:p w14:paraId="41DC1AF2" w14:textId="77777777" w:rsidR="00492258" w:rsidRDefault="003D4385">
      <w:pPr>
        <w:spacing w:line="360" w:lineRule="auto"/>
        <w:jc w:val="both"/>
        <w:rPr>
          <w:rFonts w:ascii="Times New Roman" w:hAnsi="Times New Roman" w:cs="Times New Roman"/>
        </w:rPr>
      </w:pPr>
      <w:r>
        <w:rPr>
          <w:rFonts w:ascii="Times New Roman" w:hAnsi="Times New Roman" w:cs="Times New Roman"/>
        </w:rPr>
        <w:t>13.Kroger, M., et al. (2006). Low-calorie sweeteners overview. Journal of the American Dietetic Association, 106(10), 1606–1616.</w:t>
      </w:r>
    </w:p>
    <w:p w14:paraId="34028B2F" w14:textId="77777777" w:rsidR="00492258" w:rsidRDefault="003D4385">
      <w:pPr>
        <w:spacing w:line="360" w:lineRule="auto"/>
        <w:jc w:val="both"/>
        <w:rPr>
          <w:rFonts w:ascii="Times New Roman" w:hAnsi="Times New Roman" w:cs="Times New Roman"/>
        </w:rPr>
      </w:pPr>
      <w:r>
        <w:rPr>
          <w:rFonts w:ascii="Times New Roman" w:hAnsi="Times New Roman" w:cs="Times New Roman"/>
        </w:rPr>
        <w:t>14.Binns, N. M. (2003). Artificial sweeteners. Nutrition Bulletin, 28(2), 173–179.</w:t>
      </w:r>
    </w:p>
    <w:p w14:paraId="60A258AC" w14:textId="77777777" w:rsidR="00492258" w:rsidRDefault="003D4385">
      <w:pPr>
        <w:spacing w:line="360" w:lineRule="auto"/>
        <w:jc w:val="both"/>
        <w:rPr>
          <w:rFonts w:ascii="Times New Roman" w:hAnsi="Times New Roman" w:cs="Times New Roman"/>
        </w:rPr>
      </w:pPr>
      <w:r>
        <w:rPr>
          <w:rFonts w:ascii="Times New Roman" w:hAnsi="Times New Roman" w:cs="Times New Roman"/>
        </w:rPr>
        <w:t>15.Grotz, V. L., &amp; Munro, I. C. (2009). Overview of sucralose safety. Regulatory Toxicology and Pharmacology, 55(1), 1–5.</w:t>
      </w:r>
    </w:p>
    <w:p w14:paraId="4F30AD14" w14:textId="77777777" w:rsidR="00492258" w:rsidRDefault="003D4385">
      <w:pPr>
        <w:spacing w:line="360" w:lineRule="auto"/>
        <w:jc w:val="both"/>
        <w:rPr>
          <w:rFonts w:ascii="Times New Roman" w:hAnsi="Times New Roman" w:cs="Times New Roman"/>
        </w:rPr>
      </w:pPr>
      <w:r>
        <w:rPr>
          <w:rFonts w:ascii="Times New Roman" w:hAnsi="Times New Roman" w:cs="Times New Roman"/>
        </w:rPr>
        <w:t>16.Pepino, M. Y. (2015). Metabolic effects of artificial sweeteners. Current Opinion in Clinical Nutrition, 18(4), 355–360.</w:t>
      </w:r>
    </w:p>
    <w:p w14:paraId="196CB601" w14:textId="77777777" w:rsidR="00492258" w:rsidRDefault="003D4385">
      <w:pPr>
        <w:spacing w:line="360" w:lineRule="auto"/>
        <w:jc w:val="both"/>
        <w:rPr>
          <w:rFonts w:ascii="Times New Roman" w:hAnsi="Times New Roman" w:cs="Times New Roman"/>
        </w:rPr>
      </w:pPr>
      <w:r>
        <w:rPr>
          <w:rFonts w:ascii="Times New Roman" w:hAnsi="Times New Roman" w:cs="Times New Roman"/>
        </w:rPr>
        <w:t>17.Suez, J., et al. (2014). Artificial sweeteners induce glucose intolerance. Nature, 514, 181–186.</w:t>
      </w:r>
    </w:p>
    <w:p w14:paraId="7A8F00C1" w14:textId="77777777" w:rsidR="00492258" w:rsidRDefault="003D4385">
      <w:pPr>
        <w:spacing w:line="360" w:lineRule="auto"/>
        <w:jc w:val="both"/>
        <w:rPr>
          <w:rFonts w:ascii="Times New Roman" w:hAnsi="Times New Roman" w:cs="Times New Roman"/>
        </w:rPr>
      </w:pPr>
      <w:r>
        <w:rPr>
          <w:rFonts w:ascii="Times New Roman" w:hAnsi="Times New Roman" w:cs="Times New Roman"/>
        </w:rPr>
        <w:lastRenderedPageBreak/>
        <w:t>18.Mortensen, A. (2006). Sweeteners permitted in the EU. Food Additives &amp; Contaminants, 23(4), 331–338.</w:t>
      </w:r>
    </w:p>
    <w:p w14:paraId="5B1CD563" w14:textId="77777777" w:rsidR="00492258" w:rsidRDefault="003D4385">
      <w:pPr>
        <w:spacing w:line="360" w:lineRule="auto"/>
        <w:jc w:val="both"/>
        <w:rPr>
          <w:rFonts w:ascii="Times New Roman" w:hAnsi="Times New Roman" w:cs="Times New Roman"/>
        </w:rPr>
      </w:pPr>
      <w:r>
        <w:rPr>
          <w:rFonts w:ascii="Times New Roman" w:hAnsi="Times New Roman" w:cs="Times New Roman"/>
        </w:rPr>
        <w:t>19.Prakash, I., et al. (2008). Development of stevia sweeteners. Food and Chemical Toxicology, 46, S75–S82.</w:t>
      </w:r>
    </w:p>
    <w:p w14:paraId="7C3318BE" w14:textId="77777777" w:rsidR="00492258" w:rsidRDefault="003D4385">
      <w:pPr>
        <w:spacing w:line="360" w:lineRule="auto"/>
        <w:jc w:val="both"/>
        <w:rPr>
          <w:rFonts w:ascii="Times New Roman" w:hAnsi="Times New Roman" w:cs="Times New Roman"/>
        </w:rPr>
      </w:pPr>
      <w:r>
        <w:rPr>
          <w:rFonts w:ascii="Times New Roman" w:hAnsi="Times New Roman" w:cs="Times New Roman"/>
        </w:rPr>
        <w:t>20.EFSA Panel. (2011). Safety of monk fruit extract. EFSA Journal.</w:t>
      </w:r>
    </w:p>
    <w:p w14:paraId="4F4932CC" w14:textId="77777777" w:rsidR="00492258" w:rsidRDefault="003D4385">
      <w:pPr>
        <w:spacing w:line="360" w:lineRule="auto"/>
        <w:jc w:val="both"/>
        <w:rPr>
          <w:rFonts w:ascii="Times New Roman" w:hAnsi="Times New Roman" w:cs="Times New Roman"/>
        </w:rPr>
      </w:pPr>
      <w:r>
        <w:rPr>
          <w:rFonts w:ascii="Times New Roman" w:hAnsi="Times New Roman" w:cs="Times New Roman"/>
        </w:rPr>
        <w:t>21.Stormer, F. C., et al. (1993). Glycyrrhizin effects and toxicity. Food and Chemical Toxicology, 31(4), 303–312.</w:t>
      </w:r>
    </w:p>
    <w:p w14:paraId="462EAD07" w14:textId="77777777" w:rsidR="00492258" w:rsidRDefault="003D4385">
      <w:pPr>
        <w:spacing w:line="360" w:lineRule="auto"/>
        <w:jc w:val="both"/>
        <w:rPr>
          <w:rFonts w:ascii="Times New Roman" w:hAnsi="Times New Roman" w:cs="Times New Roman"/>
        </w:rPr>
      </w:pPr>
      <w:r>
        <w:rPr>
          <w:rFonts w:ascii="Times New Roman" w:hAnsi="Times New Roman" w:cs="Times New Roman"/>
        </w:rPr>
        <w:t>22.Nabors, L. O. (2012). Alternative Sweeteners (4th ed.). CRC Press.</w:t>
      </w:r>
    </w:p>
    <w:p w14:paraId="07B0B51F" w14:textId="77777777" w:rsidR="00492258" w:rsidRDefault="003D4385">
      <w:pPr>
        <w:spacing w:line="360" w:lineRule="auto"/>
        <w:jc w:val="both"/>
        <w:rPr>
          <w:rFonts w:ascii="Times New Roman" w:hAnsi="Times New Roman" w:cs="Times New Roman"/>
        </w:rPr>
      </w:pPr>
      <w:r>
        <w:rPr>
          <w:rFonts w:ascii="Times New Roman" w:hAnsi="Times New Roman" w:cs="Times New Roman"/>
        </w:rPr>
        <w:t>23.Schiffman, S. S., &amp; Rother, K. I. (2013). Sweet taste receptors. Nature Reviews Endocrinology, 9(10), 605–612.</w:t>
      </w:r>
    </w:p>
    <w:p w14:paraId="212115FE" w14:textId="77777777" w:rsidR="00492258" w:rsidRDefault="003D4385">
      <w:pPr>
        <w:spacing w:line="360" w:lineRule="auto"/>
        <w:jc w:val="both"/>
        <w:rPr>
          <w:rFonts w:ascii="Times New Roman" w:hAnsi="Times New Roman" w:cs="Times New Roman"/>
        </w:rPr>
      </w:pPr>
      <w:r>
        <w:rPr>
          <w:rFonts w:ascii="Times New Roman" w:hAnsi="Times New Roman" w:cs="Times New Roman"/>
        </w:rPr>
        <w:t>24.Roberts, A., et al. (2000). Sucralose applications. Food and Chemical Toxicology, 38, S31–S41.</w:t>
      </w:r>
    </w:p>
    <w:p w14:paraId="0D557FCD" w14:textId="77777777" w:rsidR="00492258" w:rsidRDefault="003D4385">
      <w:pPr>
        <w:spacing w:line="360" w:lineRule="auto"/>
        <w:jc w:val="both"/>
        <w:rPr>
          <w:rFonts w:ascii="Times New Roman" w:hAnsi="Times New Roman" w:cs="Times New Roman"/>
        </w:rPr>
      </w:pPr>
      <w:r>
        <w:rPr>
          <w:rFonts w:ascii="Times New Roman" w:hAnsi="Times New Roman" w:cs="Times New Roman"/>
        </w:rPr>
        <w:t>25.Livesey, G. (2003). Health potential of sugar substitutes. Nutrition Research Reviews, 16(2), 163–191.</w:t>
      </w:r>
    </w:p>
    <w:p w14:paraId="24149CBD" w14:textId="77777777" w:rsidR="00492258" w:rsidRDefault="003D4385">
      <w:pPr>
        <w:spacing w:line="360" w:lineRule="auto"/>
        <w:jc w:val="both"/>
        <w:rPr>
          <w:rFonts w:ascii="Times New Roman" w:hAnsi="Times New Roman" w:cs="Times New Roman"/>
        </w:rPr>
      </w:pPr>
      <w:r>
        <w:rPr>
          <w:rFonts w:ascii="Times New Roman" w:hAnsi="Times New Roman" w:cs="Times New Roman"/>
        </w:rPr>
        <w:t>26.World Health Organization &amp; FAO. (2004). Diet, Nutrition and Prevention of Chronic Diseases.</w:t>
      </w:r>
    </w:p>
    <w:p w14:paraId="45CDBA27" w14:textId="77777777" w:rsidR="00492258" w:rsidRDefault="003D4385">
      <w:pPr>
        <w:spacing w:line="360" w:lineRule="auto"/>
        <w:jc w:val="both"/>
        <w:rPr>
          <w:rFonts w:ascii="Times New Roman" w:hAnsi="Times New Roman" w:cs="Times New Roman"/>
        </w:rPr>
      </w:pPr>
      <w:r>
        <w:rPr>
          <w:rFonts w:ascii="Times New Roman" w:hAnsi="Times New Roman" w:cs="Times New Roman"/>
        </w:rPr>
        <w:t>27.Nicholson, S. S., Roberts, A., &amp; Rogers, P. J. (2020). The role of low-calorie sweeteners in energy balance and glucose control</w:t>
      </w:r>
    </w:p>
    <w:p w14:paraId="006B4C8E" w14:textId="77777777" w:rsidR="00492258" w:rsidRDefault="003D4385">
      <w:pPr>
        <w:spacing w:line="360" w:lineRule="auto"/>
        <w:jc w:val="both"/>
        <w:rPr>
          <w:rFonts w:ascii="Times New Roman" w:hAnsi="Times New Roman" w:cs="Times New Roman"/>
        </w:rPr>
      </w:pPr>
      <w:r>
        <w:rPr>
          <w:rFonts w:ascii="Times New Roman" w:hAnsi="Times New Roman" w:cs="Times New Roman"/>
        </w:rPr>
        <w:t>28.Ruiz-Ojeda, F. J., Plaza-Díaz, J., Sáez-Lara, M. J., &amp; Gil, Á. (2019). Effects of sweeteners on the gut microbiota: A review.</w:t>
      </w:r>
    </w:p>
    <w:p w14:paraId="2F6483A8" w14:textId="77777777" w:rsidR="00492258" w:rsidRDefault="003D4385">
      <w:pPr>
        <w:spacing w:line="360" w:lineRule="auto"/>
        <w:jc w:val="both"/>
        <w:rPr>
          <w:rFonts w:ascii="Times New Roman" w:hAnsi="Times New Roman" w:cs="Times New Roman"/>
        </w:rPr>
      </w:pPr>
      <w:r>
        <w:rPr>
          <w:rFonts w:ascii="Times New Roman" w:hAnsi="Times New Roman" w:cs="Times New Roman"/>
        </w:rPr>
        <w:t>29.Food Safety and Standards Authority of India (FSSAI). (2021). Manual on Food Additives.</w:t>
      </w:r>
    </w:p>
    <w:p w14:paraId="3E1B93FB" w14:textId="77777777" w:rsidR="00492258" w:rsidRDefault="003D4385">
      <w:pPr>
        <w:spacing w:line="360" w:lineRule="auto"/>
        <w:jc w:val="both"/>
        <w:rPr>
          <w:rFonts w:ascii="Times New Roman" w:hAnsi="Times New Roman" w:cs="Times New Roman"/>
        </w:rPr>
      </w:pPr>
      <w:r>
        <w:rPr>
          <w:rFonts w:ascii="Times New Roman" w:hAnsi="Times New Roman" w:cs="Times New Roman"/>
        </w:rPr>
        <w:t>30.Lohner, S., et al. (2017). Health outcomes of sweeteners. European Journal of Clinical Nutrition, 71, 271–283.</w:t>
      </w:r>
    </w:p>
    <w:p w14:paraId="4308E242" w14:textId="77777777" w:rsidR="00492258" w:rsidRDefault="003D4385">
      <w:pPr>
        <w:spacing w:line="360" w:lineRule="auto"/>
        <w:jc w:val="both"/>
        <w:rPr>
          <w:rFonts w:ascii="Times New Roman" w:hAnsi="Times New Roman" w:cs="Times New Roman"/>
        </w:rPr>
      </w:pPr>
      <w:r>
        <w:rPr>
          <w:rFonts w:ascii="Times New Roman" w:hAnsi="Times New Roman" w:cs="Times New Roman"/>
        </w:rPr>
        <w:t>31.Gardner, C. D., et al. (2019). Sweeteners and cardiometabolic health. Circulation, 139(23), e1029–e1035.</w:t>
      </w:r>
    </w:p>
    <w:p w14:paraId="26A76641" w14:textId="77777777" w:rsidR="004A06B0" w:rsidRPr="004A06B0" w:rsidRDefault="004A06B0" w:rsidP="004A06B0">
      <w:pPr>
        <w:rPr>
          <w:rFonts w:cs="Times New Roman"/>
          <w:highlight w:val="yellow"/>
        </w:rPr>
      </w:pPr>
      <w:r w:rsidRPr="004A06B0">
        <w:rPr>
          <w:rFonts w:cs="Times New Roman"/>
          <w:highlight w:val="yellow"/>
        </w:rPr>
        <w:t xml:space="preserve">Rippe, J. M., &amp; Angelopoulos, T. J. (2016). Relationship between added sugars consumption and chronic disease risk factors. Nutrients, 8(11), 697. </w:t>
      </w:r>
      <w:hyperlink r:id="rId10" w:history="1">
        <w:r w:rsidRPr="004A06B0">
          <w:rPr>
            <w:rFonts w:cs="Times New Roman"/>
            <w:color w:val="0563C1"/>
            <w:highlight w:val="yellow"/>
            <w:u w:val="single"/>
          </w:rPr>
          <w:t>https://doi.org/10.3390/nu8110697</w:t>
        </w:r>
      </w:hyperlink>
    </w:p>
    <w:p w14:paraId="7F0A85C1" w14:textId="77777777" w:rsidR="004A06B0" w:rsidRPr="004A06B0" w:rsidRDefault="004A06B0" w:rsidP="004A06B0">
      <w:pPr>
        <w:rPr>
          <w:rFonts w:cs="Times New Roman"/>
          <w:highlight w:val="yellow"/>
        </w:rPr>
      </w:pPr>
      <w:r w:rsidRPr="004A06B0">
        <w:rPr>
          <w:rFonts w:cs="Times New Roman"/>
          <w:highlight w:val="yellow"/>
        </w:rPr>
        <w:lastRenderedPageBreak/>
        <w:t xml:space="preserve">Magnuson, B. A., Roberts, A., &amp; </w:t>
      </w:r>
      <w:proofErr w:type="spellStart"/>
      <w:r w:rsidRPr="004A06B0">
        <w:rPr>
          <w:rFonts w:cs="Times New Roman"/>
          <w:highlight w:val="yellow"/>
        </w:rPr>
        <w:t>Nestmann</w:t>
      </w:r>
      <w:proofErr w:type="spellEnd"/>
      <w:r w:rsidRPr="004A06B0">
        <w:rPr>
          <w:rFonts w:cs="Times New Roman"/>
          <w:highlight w:val="yellow"/>
        </w:rPr>
        <w:t xml:space="preserve">, E. R. (2016). Critical review of the current literature on the safety of sucralose. Food and Chemical Toxicology, 106, 324–355. </w:t>
      </w:r>
      <w:hyperlink r:id="rId11" w:history="1">
        <w:r w:rsidRPr="004A06B0">
          <w:rPr>
            <w:rFonts w:cs="Times New Roman"/>
            <w:color w:val="0563C1"/>
            <w:highlight w:val="yellow"/>
            <w:u w:val="single"/>
          </w:rPr>
          <w:t>https://doi.org/10.1016/j.fct.2017.05.047</w:t>
        </w:r>
      </w:hyperlink>
    </w:p>
    <w:p w14:paraId="708A2146" w14:textId="77777777" w:rsidR="004A06B0" w:rsidRPr="004A06B0" w:rsidRDefault="004A06B0" w:rsidP="004A06B0">
      <w:pPr>
        <w:rPr>
          <w:rFonts w:cs="Times New Roman"/>
        </w:rPr>
      </w:pPr>
      <w:r w:rsidRPr="004A06B0">
        <w:rPr>
          <w:rFonts w:cs="Times New Roman"/>
          <w:highlight w:val="yellow"/>
        </w:rPr>
        <w:t xml:space="preserve">Lohner, S., Toews, I., &amp; Meerpohl, J. J. (2017). Health outcomes of non-nutritive sweeteners: Analysis of the research landscape. Nutrition Journal, 16(1), 55–63. </w:t>
      </w:r>
      <w:hyperlink r:id="rId12" w:history="1">
        <w:r w:rsidRPr="004A06B0">
          <w:rPr>
            <w:rFonts w:cs="Times New Roman"/>
            <w:color w:val="0563C1"/>
            <w:highlight w:val="yellow"/>
            <w:u w:val="single"/>
          </w:rPr>
          <w:t>https://doi.org/10.1186/s12937-017-0278-x</w:t>
        </w:r>
      </w:hyperlink>
      <w:r w:rsidRPr="004A06B0">
        <w:rPr>
          <w:rFonts w:cs="Times New Roman"/>
        </w:rPr>
        <w:t xml:space="preserve"> </w:t>
      </w:r>
    </w:p>
    <w:p w14:paraId="7E2B70F6" w14:textId="77777777" w:rsidR="004A06B0" w:rsidRPr="004A06B0" w:rsidRDefault="004A06B0" w:rsidP="004A06B0">
      <w:pPr>
        <w:rPr>
          <w:rFonts w:cs="Times New Roman"/>
          <w:highlight w:val="yellow"/>
        </w:rPr>
      </w:pPr>
      <w:r w:rsidRPr="004A06B0">
        <w:rPr>
          <w:rFonts w:cs="Times New Roman"/>
          <w:highlight w:val="yellow"/>
        </w:rPr>
        <w:t>Suez, J., Cohen, Y., Valdés-Mas, R., Mor, U., Dori-</w:t>
      </w:r>
      <w:proofErr w:type="spellStart"/>
      <w:r w:rsidRPr="004A06B0">
        <w:rPr>
          <w:rFonts w:cs="Times New Roman"/>
          <w:highlight w:val="yellow"/>
        </w:rPr>
        <w:t>Bachash</w:t>
      </w:r>
      <w:proofErr w:type="spellEnd"/>
      <w:r w:rsidRPr="004A06B0">
        <w:rPr>
          <w:rFonts w:cs="Times New Roman"/>
          <w:highlight w:val="yellow"/>
        </w:rPr>
        <w:t xml:space="preserve">, M., Federici, S., </w:t>
      </w:r>
      <w:proofErr w:type="spellStart"/>
      <w:r w:rsidRPr="004A06B0">
        <w:rPr>
          <w:rFonts w:cs="Times New Roman"/>
          <w:highlight w:val="yellow"/>
        </w:rPr>
        <w:t>Zmora</w:t>
      </w:r>
      <w:proofErr w:type="spellEnd"/>
      <w:r w:rsidRPr="004A06B0">
        <w:rPr>
          <w:rFonts w:cs="Times New Roman"/>
          <w:highlight w:val="yellow"/>
        </w:rPr>
        <w:t xml:space="preserve">, N., Leshem, A., Heinemann, M., Linevsky, R., &amp; Segal, E. (2022). Personalized microbiome-driven effects of non-nutritive sweeteners on human glucose tolerance. Cell, 185(18), 3307–3328. </w:t>
      </w:r>
      <w:hyperlink r:id="rId13" w:history="1">
        <w:r w:rsidRPr="004A06B0">
          <w:rPr>
            <w:rFonts w:cs="Times New Roman"/>
            <w:color w:val="0563C1"/>
            <w:highlight w:val="yellow"/>
            <w:u w:val="single"/>
          </w:rPr>
          <w:t>https://doi.org/10.1016/j.cell.2022.07.016</w:t>
        </w:r>
      </w:hyperlink>
      <w:r w:rsidRPr="004A06B0">
        <w:rPr>
          <w:rFonts w:cs="Times New Roman"/>
          <w:highlight w:val="yellow"/>
        </w:rPr>
        <w:t xml:space="preserve"> </w:t>
      </w:r>
    </w:p>
    <w:p w14:paraId="63999B5B" w14:textId="77777777" w:rsidR="004A06B0" w:rsidRPr="004A06B0" w:rsidRDefault="004A06B0" w:rsidP="004A06B0">
      <w:pPr>
        <w:rPr>
          <w:rFonts w:cs="Times New Roman"/>
        </w:rPr>
      </w:pPr>
      <w:r w:rsidRPr="004A06B0">
        <w:rPr>
          <w:rFonts w:cs="Times New Roman"/>
          <w:highlight w:val="yellow"/>
        </w:rPr>
        <w:t xml:space="preserve">Ruiz-Ojeda, F. J., Plaza-Díaz, J., Sáez-Lara, M. J., &amp; Gil, A. (2019). Effects of sweeteners on the gut microbiota: A review of experimental studies and clinical trials. Advances in Nutrition, 10(S1), S31–S48. </w:t>
      </w:r>
      <w:hyperlink r:id="rId14" w:history="1">
        <w:r w:rsidRPr="004A06B0">
          <w:rPr>
            <w:rFonts w:cs="Times New Roman"/>
            <w:color w:val="0563C1"/>
            <w:highlight w:val="yellow"/>
            <w:u w:val="single"/>
          </w:rPr>
          <w:t>https://doi.org/10.1093/advances/nmy037</w:t>
        </w:r>
      </w:hyperlink>
      <w:r w:rsidRPr="004A06B0">
        <w:rPr>
          <w:rFonts w:cs="Times New Roman"/>
        </w:rPr>
        <w:t xml:space="preserve"> </w:t>
      </w:r>
    </w:p>
    <w:p w14:paraId="16E9D3FE" w14:textId="77777777" w:rsidR="004A06B0" w:rsidRDefault="004A06B0" w:rsidP="004A06B0">
      <w:pPr>
        <w:rPr>
          <w:rFonts w:cs="Times New Roman"/>
        </w:rPr>
      </w:pPr>
      <w:r w:rsidRPr="004A06B0">
        <w:rPr>
          <w:rFonts w:cs="Times New Roman"/>
          <w:highlight w:val="yellow"/>
        </w:rPr>
        <w:t xml:space="preserve">Rogers, P. J., Hogenkamp, P. S., de Graaf, C., Higgs, S., Lluch, A., Ness, A. R., Penfold, C., Perry, R., Putz, P., Yeomans, M. R., &amp; Mela, D. J. (2016). Does low-energy sweetener consumption affect energy intake and body weight? A systematic review and meta-analysis. International Journal of Obesity, 40(3), 381–394. </w:t>
      </w:r>
      <w:hyperlink r:id="rId15" w:history="1">
        <w:r w:rsidRPr="004A06B0">
          <w:rPr>
            <w:rFonts w:cs="Times New Roman"/>
            <w:color w:val="0563C1"/>
            <w:highlight w:val="yellow"/>
            <w:u w:val="single"/>
          </w:rPr>
          <w:t>https://doi.org/10.1038/ijo.2015.177</w:t>
        </w:r>
      </w:hyperlink>
      <w:r w:rsidRPr="004A06B0">
        <w:rPr>
          <w:rFonts w:cs="Times New Roman"/>
        </w:rPr>
        <w:t xml:space="preserve"> </w:t>
      </w:r>
    </w:p>
    <w:p w14:paraId="00BE9AA7" w14:textId="60EC9F5D" w:rsidR="00E65D0D" w:rsidRDefault="00E65D0D" w:rsidP="004A06B0">
      <w:pPr>
        <w:rPr>
          <w:rFonts w:cs="Times New Roman"/>
        </w:rPr>
      </w:pPr>
      <w:r w:rsidRPr="00E65D0D">
        <w:rPr>
          <w:rFonts w:cs="Times New Roman"/>
          <w:highlight w:val="yellow"/>
        </w:rPr>
        <w:t>Sylvetsky, A. C., &amp; Rother, K. I. (2018). Nonnutritive sweeteners in weight management and chronic disease: A review. Obesity, 26(4), 635–640.</w:t>
      </w:r>
    </w:p>
    <w:p w14:paraId="07548081" w14:textId="48F410B1" w:rsidR="00311F80" w:rsidRDefault="005F7D5F">
      <w:pPr>
        <w:spacing w:line="360" w:lineRule="auto"/>
        <w:jc w:val="both"/>
        <w:rPr>
          <w:rFonts w:cs="Times New Roman"/>
        </w:rPr>
      </w:pPr>
      <w:r w:rsidRPr="00EB3CE6">
        <w:rPr>
          <w:rFonts w:cs="Times New Roman"/>
          <w:highlight w:val="yellow"/>
        </w:rPr>
        <w:t xml:space="preserve">Prakash, I., Markosyan, A., &amp; Bunders, C. (2014). Development of next generation stevia sweetener: </w:t>
      </w:r>
      <w:proofErr w:type="spellStart"/>
      <w:r w:rsidRPr="00EB3CE6">
        <w:rPr>
          <w:rFonts w:cs="Times New Roman"/>
          <w:highlight w:val="yellow"/>
        </w:rPr>
        <w:t>Rebaudioside</w:t>
      </w:r>
      <w:proofErr w:type="spellEnd"/>
      <w:r w:rsidRPr="00EB3CE6">
        <w:rPr>
          <w:rFonts w:cs="Times New Roman"/>
          <w:highlight w:val="yellow"/>
        </w:rPr>
        <w:t xml:space="preserve"> M. Foods, 3(1), 162-175.</w:t>
      </w:r>
    </w:p>
    <w:p w14:paraId="37CBA9DB" w14:textId="77777777" w:rsidR="005F7D5F" w:rsidRDefault="005F7D5F">
      <w:pPr>
        <w:spacing w:line="360" w:lineRule="auto"/>
        <w:jc w:val="both"/>
        <w:rPr>
          <w:rFonts w:ascii="Times New Roman" w:hAnsi="Times New Roman" w:cs="Times New Roman"/>
        </w:rPr>
      </w:pPr>
    </w:p>
    <w:sectPr w:rsidR="005F7D5F">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359E5" w14:textId="77777777" w:rsidR="00124BA1" w:rsidRDefault="00124BA1">
      <w:pPr>
        <w:spacing w:after="0" w:line="240" w:lineRule="auto"/>
      </w:pPr>
      <w:r>
        <w:separator/>
      </w:r>
    </w:p>
  </w:endnote>
  <w:endnote w:type="continuationSeparator" w:id="0">
    <w:p w14:paraId="18C47A4B" w14:textId="77777777" w:rsidR="00124BA1" w:rsidRDefault="00124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C2CB" w14:textId="77777777" w:rsidR="00B75C02" w:rsidRDefault="00B75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1F170" w14:textId="77777777" w:rsidR="00492258" w:rsidRDefault="00492258">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38AB" w14:textId="77777777" w:rsidR="00B75C02" w:rsidRDefault="00B75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547C3" w14:textId="77777777" w:rsidR="00124BA1" w:rsidRDefault="00124BA1">
      <w:pPr>
        <w:spacing w:after="0" w:line="240" w:lineRule="auto"/>
      </w:pPr>
      <w:r>
        <w:separator/>
      </w:r>
    </w:p>
  </w:footnote>
  <w:footnote w:type="continuationSeparator" w:id="0">
    <w:p w14:paraId="7641DBFA" w14:textId="77777777" w:rsidR="00124BA1" w:rsidRDefault="00124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4BE8" w14:textId="77777777" w:rsidR="00B75C02" w:rsidRDefault="00000000">
    <w:pPr>
      <w:pStyle w:val="Header"/>
    </w:pPr>
    <w:r>
      <w:rPr>
        <w:noProof/>
      </w:rPr>
      <w:pict w14:anchorId="6AA2F1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4235"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5744" w14:textId="77777777" w:rsidR="00492258" w:rsidRDefault="00000000">
    <w:pPr>
      <w:jc w:val="center"/>
    </w:pPr>
    <w:r>
      <w:rPr>
        <w:noProof/>
      </w:rPr>
      <w:pict w14:anchorId="081146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4236" o:spid="_x0000_s1027"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223CC" w14:textId="77777777" w:rsidR="00B75C02" w:rsidRDefault="00000000">
    <w:pPr>
      <w:pStyle w:val="Header"/>
    </w:pPr>
    <w:r>
      <w:rPr>
        <w:noProof/>
      </w:rPr>
      <w:pict w14:anchorId="19DB1E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4234"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6330B"/>
    <w:multiLevelType w:val="multilevel"/>
    <w:tmpl w:val="D076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11832"/>
    <w:multiLevelType w:val="multilevel"/>
    <w:tmpl w:val="E190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6880491">
    <w:abstractNumId w:val="1"/>
  </w:num>
  <w:num w:numId="2" w16cid:durableId="1772821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EyMzSzMDK0NDe3NDBT0lEKTi0uzszPAykwqQUAwgAqsCwAAAA="/>
  </w:docVars>
  <w:rsids>
    <w:rsidRoot w:val="00492258"/>
    <w:rsid w:val="00045835"/>
    <w:rsid w:val="0008378F"/>
    <w:rsid w:val="00107312"/>
    <w:rsid w:val="00124BA1"/>
    <w:rsid w:val="00130F91"/>
    <w:rsid w:val="0014785E"/>
    <w:rsid w:val="001A4A83"/>
    <w:rsid w:val="00266002"/>
    <w:rsid w:val="0028029B"/>
    <w:rsid w:val="002C3B90"/>
    <w:rsid w:val="002D2159"/>
    <w:rsid w:val="002E0BAC"/>
    <w:rsid w:val="002F0911"/>
    <w:rsid w:val="002F6D71"/>
    <w:rsid w:val="0030080F"/>
    <w:rsid w:val="0030122D"/>
    <w:rsid w:val="00311F80"/>
    <w:rsid w:val="0032204C"/>
    <w:rsid w:val="00336467"/>
    <w:rsid w:val="00382903"/>
    <w:rsid w:val="0039501F"/>
    <w:rsid w:val="003B59A6"/>
    <w:rsid w:val="003C2D3E"/>
    <w:rsid w:val="003D4385"/>
    <w:rsid w:val="003F5868"/>
    <w:rsid w:val="00434642"/>
    <w:rsid w:val="004529C7"/>
    <w:rsid w:val="00492258"/>
    <w:rsid w:val="004A06B0"/>
    <w:rsid w:val="005718EA"/>
    <w:rsid w:val="00575BB7"/>
    <w:rsid w:val="00594F1A"/>
    <w:rsid w:val="005F7D5F"/>
    <w:rsid w:val="00646920"/>
    <w:rsid w:val="0066574E"/>
    <w:rsid w:val="006A514B"/>
    <w:rsid w:val="006B42C9"/>
    <w:rsid w:val="006B7CCB"/>
    <w:rsid w:val="00707F2B"/>
    <w:rsid w:val="00732919"/>
    <w:rsid w:val="007550BF"/>
    <w:rsid w:val="0076006A"/>
    <w:rsid w:val="0076124B"/>
    <w:rsid w:val="0080727A"/>
    <w:rsid w:val="00841113"/>
    <w:rsid w:val="0087100F"/>
    <w:rsid w:val="008E5EBE"/>
    <w:rsid w:val="008F15E5"/>
    <w:rsid w:val="009201E1"/>
    <w:rsid w:val="009E515B"/>
    <w:rsid w:val="009E5E1E"/>
    <w:rsid w:val="009F03FA"/>
    <w:rsid w:val="00A4762D"/>
    <w:rsid w:val="00A84F6F"/>
    <w:rsid w:val="00B227FD"/>
    <w:rsid w:val="00B74508"/>
    <w:rsid w:val="00B757AC"/>
    <w:rsid w:val="00B75C02"/>
    <w:rsid w:val="00BE7B9F"/>
    <w:rsid w:val="00C24F74"/>
    <w:rsid w:val="00C444C5"/>
    <w:rsid w:val="00C578CE"/>
    <w:rsid w:val="00CA60D9"/>
    <w:rsid w:val="00CD0DFC"/>
    <w:rsid w:val="00CF10B2"/>
    <w:rsid w:val="00CF4695"/>
    <w:rsid w:val="00CF503A"/>
    <w:rsid w:val="00D02014"/>
    <w:rsid w:val="00D2144B"/>
    <w:rsid w:val="00D362E3"/>
    <w:rsid w:val="00D566CF"/>
    <w:rsid w:val="00D967A0"/>
    <w:rsid w:val="00E0300F"/>
    <w:rsid w:val="00E5519D"/>
    <w:rsid w:val="00E57A5F"/>
    <w:rsid w:val="00E65D0D"/>
    <w:rsid w:val="00E67CC1"/>
    <w:rsid w:val="00EB3CE6"/>
    <w:rsid w:val="00EB40BC"/>
    <w:rsid w:val="00EF1780"/>
    <w:rsid w:val="00F14CCF"/>
    <w:rsid w:val="00FB1D79"/>
    <w:rsid w:val="00FB5915"/>
  </w:rsids>
  <m:mathPr>
    <m:mathFont m:val="Cambria Math"/>
    <m:brkBin m:val="before"/>
    <m:brkBinSub m:val="--"/>
    <m:smallFrac/>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DED80"/>
  <w15:docId w15:val="{B981E2E0-5157-4BC3-ACA0-3FA20B8F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s="Times New Roman"/>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s="Times New Roman"/>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s="Times New Roma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cs="Times New Roma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s="Times New Roma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cs="Times New Roma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s="Times New Roman"/>
      <w:color w:val="595959"/>
    </w:rPr>
  </w:style>
  <w:style w:type="paragraph" w:styleId="Heading8">
    <w:name w:val="heading 8"/>
    <w:basedOn w:val="Normal"/>
    <w:next w:val="Normal"/>
    <w:link w:val="Heading8Char"/>
    <w:uiPriority w:val="9"/>
    <w:qFormat/>
    <w:pPr>
      <w:keepNext/>
      <w:keepLines/>
      <w:spacing w:after="0"/>
      <w:outlineLvl w:val="7"/>
    </w:pPr>
    <w:rPr>
      <w:rFonts w:eastAsia="SimSun" w:cs="Times New Roma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Times New Roma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Times New Roman"/>
      <w:color w:val="2F5496"/>
      <w:sz w:val="32"/>
      <w:szCs w:val="32"/>
    </w:rPr>
  </w:style>
  <w:style w:type="character" w:customStyle="1" w:styleId="Heading3Char">
    <w:name w:val="Heading 3 Char"/>
    <w:basedOn w:val="DefaultParagraphFont"/>
    <w:link w:val="Heading3"/>
    <w:uiPriority w:val="9"/>
    <w:rPr>
      <w:rFonts w:eastAsia="SimSun" w:cs="Times New Roman"/>
      <w:color w:val="2F5496"/>
      <w:sz w:val="28"/>
      <w:szCs w:val="28"/>
    </w:rPr>
  </w:style>
  <w:style w:type="character" w:customStyle="1" w:styleId="Heading4Char">
    <w:name w:val="Heading 4 Char"/>
    <w:basedOn w:val="DefaultParagraphFont"/>
    <w:link w:val="Heading4"/>
    <w:uiPriority w:val="9"/>
    <w:rPr>
      <w:rFonts w:eastAsia="SimSun" w:cs="Times New Roman"/>
      <w:i/>
      <w:iCs/>
      <w:color w:val="2F5496"/>
    </w:rPr>
  </w:style>
  <w:style w:type="character" w:customStyle="1" w:styleId="Heading5Char">
    <w:name w:val="Heading 5 Char"/>
    <w:basedOn w:val="DefaultParagraphFont"/>
    <w:link w:val="Heading5"/>
    <w:uiPriority w:val="9"/>
    <w:rPr>
      <w:rFonts w:eastAsia="SimSun" w:cs="Times New Roman"/>
      <w:color w:val="2F5496"/>
    </w:rPr>
  </w:style>
  <w:style w:type="character" w:customStyle="1" w:styleId="Heading6Char">
    <w:name w:val="Heading 6 Char"/>
    <w:basedOn w:val="DefaultParagraphFont"/>
    <w:link w:val="Heading6"/>
    <w:uiPriority w:val="9"/>
    <w:rPr>
      <w:rFonts w:eastAsia="SimSun" w:cs="Times New Roman"/>
      <w:i/>
      <w:iCs/>
      <w:color w:val="595959"/>
    </w:rPr>
  </w:style>
  <w:style w:type="character" w:customStyle="1" w:styleId="Heading7Char">
    <w:name w:val="Heading 7 Char"/>
    <w:basedOn w:val="DefaultParagraphFont"/>
    <w:link w:val="Heading7"/>
    <w:uiPriority w:val="9"/>
    <w:rPr>
      <w:rFonts w:eastAsia="SimSun" w:cs="Times New Roman"/>
      <w:color w:val="595959"/>
    </w:rPr>
  </w:style>
  <w:style w:type="character" w:customStyle="1" w:styleId="Heading8Char">
    <w:name w:val="Heading 8 Char"/>
    <w:basedOn w:val="DefaultParagraphFont"/>
    <w:link w:val="Heading8"/>
    <w:uiPriority w:val="9"/>
    <w:rPr>
      <w:rFonts w:eastAsia="SimSun" w:cs="Times New Roman"/>
      <w:i/>
      <w:iCs/>
      <w:color w:val="272727"/>
    </w:rPr>
  </w:style>
  <w:style w:type="character" w:customStyle="1" w:styleId="Heading9Char">
    <w:name w:val="Heading 9 Char"/>
    <w:basedOn w:val="DefaultParagraphFont"/>
    <w:link w:val="Heading9"/>
    <w:uiPriority w:val="9"/>
    <w:rPr>
      <w:rFonts w:eastAsia="SimSun" w:cs="Times New Roma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cs="Times New Roman"/>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Times New Roma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s="Times New Roman"/>
      <w:color w:val="595959"/>
      <w:spacing w:val="15"/>
      <w:sz w:val="28"/>
      <w:szCs w:val="28"/>
    </w:rPr>
  </w:style>
  <w:style w:type="character" w:customStyle="1" w:styleId="SubtitleChar">
    <w:name w:val="Subtitle Char"/>
    <w:basedOn w:val="DefaultParagraphFont"/>
    <w:link w:val="Subtitle"/>
    <w:uiPriority w:val="11"/>
    <w:rPr>
      <w:rFonts w:eastAsia="SimSun" w:cs="Times New Roma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styleId="PlaceholderText">
    <w:name w:val="Placeholder Text"/>
    <w:basedOn w:val="DefaultParagraphFont"/>
    <w:uiPriority w:val="99"/>
    <w:rPr>
      <w:color w:val="66666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sid w:val="00D2144B"/>
    <w:rPr>
      <w:color w:val="0000FF" w:themeColor="hyperlink"/>
      <w:u w:val="single"/>
    </w:rPr>
  </w:style>
  <w:style w:type="character" w:styleId="UnresolvedMention">
    <w:name w:val="Unresolved Mention"/>
    <w:basedOn w:val="DefaultParagraphFont"/>
    <w:uiPriority w:val="99"/>
    <w:semiHidden/>
    <w:unhideWhenUsed/>
    <w:rsid w:val="00D214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26781">
      <w:bodyDiv w:val="1"/>
      <w:marLeft w:val="0"/>
      <w:marRight w:val="0"/>
      <w:marTop w:val="0"/>
      <w:marBottom w:val="0"/>
      <w:divBdr>
        <w:top w:val="none" w:sz="0" w:space="0" w:color="auto"/>
        <w:left w:val="none" w:sz="0" w:space="0" w:color="auto"/>
        <w:bottom w:val="none" w:sz="0" w:space="0" w:color="auto"/>
        <w:right w:val="none" w:sz="0" w:space="0" w:color="auto"/>
      </w:divBdr>
    </w:div>
    <w:div w:id="373312826">
      <w:bodyDiv w:val="1"/>
      <w:marLeft w:val="0"/>
      <w:marRight w:val="0"/>
      <w:marTop w:val="0"/>
      <w:marBottom w:val="0"/>
      <w:divBdr>
        <w:top w:val="none" w:sz="0" w:space="0" w:color="auto"/>
        <w:left w:val="none" w:sz="0" w:space="0" w:color="auto"/>
        <w:bottom w:val="none" w:sz="0" w:space="0" w:color="auto"/>
        <w:right w:val="none" w:sz="0" w:space="0" w:color="auto"/>
      </w:divBdr>
    </w:div>
    <w:div w:id="436023861">
      <w:bodyDiv w:val="1"/>
      <w:marLeft w:val="0"/>
      <w:marRight w:val="0"/>
      <w:marTop w:val="0"/>
      <w:marBottom w:val="0"/>
      <w:divBdr>
        <w:top w:val="none" w:sz="0" w:space="0" w:color="auto"/>
        <w:left w:val="none" w:sz="0" w:space="0" w:color="auto"/>
        <w:bottom w:val="none" w:sz="0" w:space="0" w:color="auto"/>
        <w:right w:val="none" w:sz="0" w:space="0" w:color="auto"/>
      </w:divBdr>
    </w:div>
    <w:div w:id="619457560">
      <w:bodyDiv w:val="1"/>
      <w:marLeft w:val="0"/>
      <w:marRight w:val="0"/>
      <w:marTop w:val="0"/>
      <w:marBottom w:val="0"/>
      <w:divBdr>
        <w:top w:val="none" w:sz="0" w:space="0" w:color="auto"/>
        <w:left w:val="none" w:sz="0" w:space="0" w:color="auto"/>
        <w:bottom w:val="none" w:sz="0" w:space="0" w:color="auto"/>
        <w:right w:val="none" w:sz="0" w:space="0" w:color="auto"/>
      </w:divBdr>
      <w:divsChild>
        <w:div w:id="339435380">
          <w:marLeft w:val="0"/>
          <w:marRight w:val="0"/>
          <w:marTop w:val="0"/>
          <w:marBottom w:val="0"/>
          <w:divBdr>
            <w:top w:val="none" w:sz="0" w:space="0" w:color="auto"/>
            <w:left w:val="none" w:sz="0" w:space="0" w:color="auto"/>
            <w:bottom w:val="none" w:sz="0" w:space="0" w:color="auto"/>
            <w:right w:val="none" w:sz="0" w:space="0" w:color="auto"/>
          </w:divBdr>
        </w:div>
        <w:div w:id="342129563">
          <w:marLeft w:val="0"/>
          <w:marRight w:val="0"/>
          <w:marTop w:val="0"/>
          <w:marBottom w:val="0"/>
          <w:divBdr>
            <w:top w:val="none" w:sz="0" w:space="0" w:color="auto"/>
            <w:left w:val="none" w:sz="0" w:space="0" w:color="auto"/>
            <w:bottom w:val="none" w:sz="0" w:space="0" w:color="auto"/>
            <w:right w:val="none" w:sz="0" w:space="0" w:color="auto"/>
          </w:divBdr>
        </w:div>
        <w:div w:id="421411863">
          <w:marLeft w:val="0"/>
          <w:marRight w:val="0"/>
          <w:marTop w:val="0"/>
          <w:marBottom w:val="0"/>
          <w:divBdr>
            <w:top w:val="none" w:sz="0" w:space="0" w:color="auto"/>
            <w:left w:val="none" w:sz="0" w:space="0" w:color="auto"/>
            <w:bottom w:val="none" w:sz="0" w:space="0" w:color="auto"/>
            <w:right w:val="none" w:sz="0" w:space="0" w:color="auto"/>
          </w:divBdr>
        </w:div>
        <w:div w:id="1714116034">
          <w:marLeft w:val="0"/>
          <w:marRight w:val="0"/>
          <w:marTop w:val="0"/>
          <w:marBottom w:val="0"/>
          <w:divBdr>
            <w:top w:val="none" w:sz="0" w:space="0" w:color="auto"/>
            <w:left w:val="none" w:sz="0" w:space="0" w:color="auto"/>
            <w:bottom w:val="none" w:sz="0" w:space="0" w:color="auto"/>
            <w:right w:val="none" w:sz="0" w:space="0" w:color="auto"/>
          </w:divBdr>
        </w:div>
        <w:div w:id="567305174">
          <w:marLeft w:val="0"/>
          <w:marRight w:val="0"/>
          <w:marTop w:val="0"/>
          <w:marBottom w:val="0"/>
          <w:divBdr>
            <w:top w:val="none" w:sz="0" w:space="0" w:color="auto"/>
            <w:left w:val="none" w:sz="0" w:space="0" w:color="auto"/>
            <w:bottom w:val="none" w:sz="0" w:space="0" w:color="auto"/>
            <w:right w:val="none" w:sz="0" w:space="0" w:color="auto"/>
          </w:divBdr>
        </w:div>
        <w:div w:id="632178497">
          <w:marLeft w:val="0"/>
          <w:marRight w:val="0"/>
          <w:marTop w:val="0"/>
          <w:marBottom w:val="0"/>
          <w:divBdr>
            <w:top w:val="none" w:sz="0" w:space="0" w:color="auto"/>
            <w:left w:val="none" w:sz="0" w:space="0" w:color="auto"/>
            <w:bottom w:val="none" w:sz="0" w:space="0" w:color="auto"/>
            <w:right w:val="none" w:sz="0" w:space="0" w:color="auto"/>
          </w:divBdr>
        </w:div>
      </w:divsChild>
    </w:div>
    <w:div w:id="856116093">
      <w:bodyDiv w:val="1"/>
      <w:marLeft w:val="0"/>
      <w:marRight w:val="0"/>
      <w:marTop w:val="0"/>
      <w:marBottom w:val="0"/>
      <w:divBdr>
        <w:top w:val="none" w:sz="0" w:space="0" w:color="auto"/>
        <w:left w:val="none" w:sz="0" w:space="0" w:color="auto"/>
        <w:bottom w:val="none" w:sz="0" w:space="0" w:color="auto"/>
        <w:right w:val="none" w:sz="0" w:space="0" w:color="auto"/>
      </w:divBdr>
      <w:divsChild>
        <w:div w:id="1509052460">
          <w:marLeft w:val="0"/>
          <w:marRight w:val="0"/>
          <w:marTop w:val="0"/>
          <w:marBottom w:val="0"/>
          <w:divBdr>
            <w:top w:val="none" w:sz="0" w:space="0" w:color="auto"/>
            <w:left w:val="none" w:sz="0" w:space="0" w:color="auto"/>
            <w:bottom w:val="none" w:sz="0" w:space="0" w:color="auto"/>
            <w:right w:val="none" w:sz="0" w:space="0" w:color="auto"/>
          </w:divBdr>
        </w:div>
        <w:div w:id="1506745746">
          <w:marLeft w:val="0"/>
          <w:marRight w:val="0"/>
          <w:marTop w:val="0"/>
          <w:marBottom w:val="0"/>
          <w:divBdr>
            <w:top w:val="none" w:sz="0" w:space="0" w:color="auto"/>
            <w:left w:val="none" w:sz="0" w:space="0" w:color="auto"/>
            <w:bottom w:val="none" w:sz="0" w:space="0" w:color="auto"/>
            <w:right w:val="none" w:sz="0" w:space="0" w:color="auto"/>
          </w:divBdr>
        </w:div>
        <w:div w:id="1747720783">
          <w:marLeft w:val="0"/>
          <w:marRight w:val="0"/>
          <w:marTop w:val="0"/>
          <w:marBottom w:val="0"/>
          <w:divBdr>
            <w:top w:val="none" w:sz="0" w:space="0" w:color="auto"/>
            <w:left w:val="none" w:sz="0" w:space="0" w:color="auto"/>
            <w:bottom w:val="none" w:sz="0" w:space="0" w:color="auto"/>
            <w:right w:val="none" w:sz="0" w:space="0" w:color="auto"/>
          </w:divBdr>
        </w:div>
        <w:div w:id="1351183783">
          <w:marLeft w:val="0"/>
          <w:marRight w:val="0"/>
          <w:marTop w:val="0"/>
          <w:marBottom w:val="0"/>
          <w:divBdr>
            <w:top w:val="none" w:sz="0" w:space="0" w:color="auto"/>
            <w:left w:val="none" w:sz="0" w:space="0" w:color="auto"/>
            <w:bottom w:val="none" w:sz="0" w:space="0" w:color="auto"/>
            <w:right w:val="none" w:sz="0" w:space="0" w:color="auto"/>
          </w:divBdr>
        </w:div>
        <w:div w:id="1394934808">
          <w:marLeft w:val="0"/>
          <w:marRight w:val="0"/>
          <w:marTop w:val="0"/>
          <w:marBottom w:val="0"/>
          <w:divBdr>
            <w:top w:val="none" w:sz="0" w:space="0" w:color="auto"/>
            <w:left w:val="none" w:sz="0" w:space="0" w:color="auto"/>
            <w:bottom w:val="none" w:sz="0" w:space="0" w:color="auto"/>
            <w:right w:val="none" w:sz="0" w:space="0" w:color="auto"/>
          </w:divBdr>
        </w:div>
        <w:div w:id="511381279">
          <w:marLeft w:val="0"/>
          <w:marRight w:val="0"/>
          <w:marTop w:val="0"/>
          <w:marBottom w:val="0"/>
          <w:divBdr>
            <w:top w:val="none" w:sz="0" w:space="0" w:color="auto"/>
            <w:left w:val="none" w:sz="0" w:space="0" w:color="auto"/>
            <w:bottom w:val="none" w:sz="0" w:space="0" w:color="auto"/>
            <w:right w:val="none" w:sz="0" w:space="0" w:color="auto"/>
          </w:divBdr>
        </w:div>
      </w:divsChild>
    </w:div>
    <w:div w:id="971517285">
      <w:bodyDiv w:val="1"/>
      <w:marLeft w:val="0"/>
      <w:marRight w:val="0"/>
      <w:marTop w:val="0"/>
      <w:marBottom w:val="0"/>
      <w:divBdr>
        <w:top w:val="none" w:sz="0" w:space="0" w:color="auto"/>
        <w:left w:val="none" w:sz="0" w:space="0" w:color="auto"/>
        <w:bottom w:val="none" w:sz="0" w:space="0" w:color="auto"/>
        <w:right w:val="none" w:sz="0" w:space="0" w:color="auto"/>
      </w:divBdr>
    </w:div>
    <w:div w:id="1008602244">
      <w:bodyDiv w:val="1"/>
      <w:marLeft w:val="0"/>
      <w:marRight w:val="0"/>
      <w:marTop w:val="0"/>
      <w:marBottom w:val="0"/>
      <w:divBdr>
        <w:top w:val="none" w:sz="0" w:space="0" w:color="auto"/>
        <w:left w:val="none" w:sz="0" w:space="0" w:color="auto"/>
        <w:bottom w:val="none" w:sz="0" w:space="0" w:color="auto"/>
        <w:right w:val="none" w:sz="0" w:space="0" w:color="auto"/>
      </w:divBdr>
    </w:div>
    <w:div w:id="2057776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ho.int/publications/i/item/9789240073616" TargetMode="External"/><Relationship Id="rId13" Type="http://schemas.openxmlformats.org/officeDocument/2006/relationships/hyperlink" Target="https://doi.org/10.1016/j.cell.2022.07.01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186/s12937-017-0278-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fct.2017.05.047" TargetMode="External"/><Relationship Id="rId5" Type="http://schemas.openxmlformats.org/officeDocument/2006/relationships/webSettings" Target="webSettings.xml"/><Relationship Id="rId15" Type="http://schemas.openxmlformats.org/officeDocument/2006/relationships/hyperlink" Target="https://doi.org/10.1038/ijo.2015.177" TargetMode="External"/><Relationship Id="rId23" Type="http://schemas.openxmlformats.org/officeDocument/2006/relationships/theme" Target="theme/theme1.xml"/><Relationship Id="rId10" Type="http://schemas.openxmlformats.org/officeDocument/2006/relationships/hyperlink" Target="https://doi.org/10.3390/nu8110697"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136/bmj.k4718" TargetMode="External"/><Relationship Id="rId14" Type="http://schemas.openxmlformats.org/officeDocument/2006/relationships/hyperlink" Target="https://doi.org/10.1093/advances/nmy03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1C795-8D52-4C34-A693-F1E59357D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21</Pages>
  <Words>6262</Words>
  <Characters>35697</Characters>
  <Application>Microsoft Office Word</Application>
  <DocSecurity>0</DocSecurity>
  <Lines>297</Lines>
  <Paragraphs>83</Paragraphs>
  <ScaleCrop>false</ScaleCrop>
  <Company>Grizli777</Company>
  <LinksUpToDate>false</LinksUpToDate>
  <CharactersWithSpaces>41876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Pankaj singh</dc:creator>
  <cp:lastModifiedBy>SDI 1020</cp:lastModifiedBy>
  <cp:revision>94</cp:revision>
  <dcterms:created xsi:type="dcterms:W3CDTF">2026-05-04T17:59:00Z</dcterms:created>
  <dcterms:modified xsi:type="dcterms:W3CDTF">2026-05-26T10:34:00Z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44c87632ab924a2ea15cd1fcfbaf6284</vt:lpwstr>
  </property>
</Properties>
</file>