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474C2" w14:textId="77777777" w:rsidR="00912F56" w:rsidRDefault="00912F56" w:rsidP="00D35D56">
      <w:pPr>
        <w:spacing w:afterLines="160" w:after="384" w:line="360" w:lineRule="auto"/>
        <w:jc w:val="both"/>
        <w:rPr>
          <w:rFonts w:ascii="Times New Roman" w:hAnsi="Times New Roman" w:cs="Times New Roman"/>
        </w:rPr>
      </w:pPr>
    </w:p>
    <w:p w14:paraId="704FEB99" w14:textId="77777777" w:rsidR="00912F56" w:rsidRDefault="00912F56" w:rsidP="00D35D56">
      <w:pPr>
        <w:spacing w:afterLines="160" w:after="384" w:line="360" w:lineRule="auto"/>
        <w:jc w:val="both"/>
        <w:rPr>
          <w:rFonts w:ascii="Times New Roman" w:hAnsi="Times New Roman" w:cs="Times New Roman"/>
          <w:b/>
          <w:bCs/>
        </w:rPr>
      </w:pPr>
      <w:r>
        <w:rPr>
          <w:rFonts w:ascii="Times New Roman" w:hAnsi="Times New Roman" w:cs="Times New Roman"/>
          <w:b/>
          <w:bCs/>
        </w:rPr>
        <w:t>Title</w:t>
      </w:r>
    </w:p>
    <w:p w14:paraId="62BAC81C" w14:textId="77777777" w:rsidR="00FF749E" w:rsidRDefault="00912F56" w:rsidP="00D35D56">
      <w:pPr>
        <w:spacing w:afterLines="160" w:after="384" w:line="360" w:lineRule="auto"/>
        <w:jc w:val="both"/>
        <w:rPr>
          <w:rFonts w:ascii="Times New Roman" w:hAnsi="Times New Roman" w:cs="Times New Roman"/>
        </w:rPr>
      </w:pPr>
      <w:r>
        <w:rPr>
          <w:rFonts w:ascii="Times New Roman" w:hAnsi="Times New Roman" w:cs="Times New Roman"/>
        </w:rPr>
        <w:t xml:space="preserve">Development of Ready-to-Serve (RTS) beverages from Beetroot and </w:t>
      </w:r>
      <w:proofErr w:type="spellStart"/>
      <w:r>
        <w:rPr>
          <w:rFonts w:ascii="Times New Roman" w:hAnsi="Times New Roman" w:cs="Times New Roman"/>
        </w:rPr>
        <w:t>ashgourd</w:t>
      </w:r>
      <w:proofErr w:type="spellEnd"/>
      <w:r>
        <w:rPr>
          <w:rFonts w:ascii="Times New Roman" w:hAnsi="Times New Roman" w:cs="Times New Roman"/>
        </w:rPr>
        <w:t>: A comprehensive review.</w:t>
      </w:r>
    </w:p>
    <w:p w14:paraId="37C87BD7" w14:textId="77777777" w:rsidR="00912F56" w:rsidRPr="00A1283A" w:rsidRDefault="00912F56" w:rsidP="00D35D56">
      <w:pPr>
        <w:spacing w:afterLines="160" w:after="384" w:line="360" w:lineRule="auto"/>
        <w:jc w:val="both"/>
        <w:rPr>
          <w:rFonts w:ascii="Times New Roman" w:hAnsi="Times New Roman" w:cs="Times New Roman"/>
          <w:b/>
          <w:bCs/>
        </w:rPr>
      </w:pPr>
      <w:bookmarkStart w:id="0" w:name="_GoBack"/>
      <w:bookmarkEnd w:id="0"/>
      <w:r w:rsidRPr="00A1283A">
        <w:rPr>
          <w:rFonts w:ascii="Times New Roman" w:hAnsi="Times New Roman" w:cs="Times New Roman"/>
          <w:b/>
          <w:bCs/>
        </w:rPr>
        <w:t>Abstract</w:t>
      </w:r>
    </w:p>
    <w:p w14:paraId="2143BB7A" w14:textId="77777777" w:rsidR="00912F56" w:rsidRPr="00A1283A" w:rsidRDefault="00912F56" w:rsidP="003221D7">
      <w:pPr>
        <w:spacing w:afterLines="160" w:after="384" w:line="360" w:lineRule="auto"/>
        <w:jc w:val="both"/>
        <w:rPr>
          <w:rFonts w:ascii="Times New Roman" w:hAnsi="Times New Roman" w:cs="Times New Roman"/>
        </w:rPr>
      </w:pPr>
      <w:r w:rsidRPr="00A1283A">
        <w:rPr>
          <w:rFonts w:ascii="Times New Roman" w:hAnsi="Times New Roman" w:cs="Times New Roman"/>
        </w:rPr>
        <w:t xml:space="preserve">Innovative functional beverage creation has been spurred by </w:t>
      </w:r>
      <w:r>
        <w:rPr>
          <w:rFonts w:ascii="Times New Roman" w:hAnsi="Times New Roman" w:cs="Times New Roman"/>
        </w:rPr>
        <w:t>growing customer demand for natural, health-conscious alternatives to</w:t>
      </w:r>
      <w:r w:rsidRPr="00A1283A">
        <w:rPr>
          <w:rFonts w:ascii="Times New Roman" w:hAnsi="Times New Roman" w:cs="Times New Roman"/>
        </w:rPr>
        <w:t xml:space="preserve"> artificial fizzy drinks. In this work, a novel Ready-to-Serve (RTS) beverage </w:t>
      </w:r>
      <w:r>
        <w:rPr>
          <w:rFonts w:ascii="Times New Roman" w:hAnsi="Times New Roman" w:cs="Times New Roman"/>
        </w:rPr>
        <w:t>formulated from a synergistic blend of beetroot (Beta vulgaris) and ash gourd (Benincasa hispida) is developed,</w:t>
      </w:r>
      <w:r w:rsidRPr="00A1283A">
        <w:rPr>
          <w:rFonts w:ascii="Times New Roman" w:hAnsi="Times New Roman" w:cs="Times New Roman"/>
        </w:rPr>
        <w:t xml:space="preserve"> and its quality </w:t>
      </w:r>
      <w:r>
        <w:rPr>
          <w:rFonts w:ascii="Times New Roman" w:hAnsi="Times New Roman" w:cs="Times New Roman"/>
        </w:rPr>
        <w:t xml:space="preserve">is </w:t>
      </w:r>
      <w:r w:rsidRPr="00A1283A">
        <w:rPr>
          <w:rFonts w:ascii="Times New Roman" w:hAnsi="Times New Roman" w:cs="Times New Roman"/>
        </w:rPr>
        <w:t xml:space="preserve">evaluated. Because of its high </w:t>
      </w:r>
      <w:proofErr w:type="spellStart"/>
      <w:r w:rsidRPr="00A1283A">
        <w:rPr>
          <w:rFonts w:ascii="Times New Roman" w:hAnsi="Times New Roman" w:cs="Times New Roman"/>
        </w:rPr>
        <w:t>betalain</w:t>
      </w:r>
      <w:proofErr w:type="spellEnd"/>
      <w:r w:rsidRPr="00A1283A">
        <w:rPr>
          <w:rFonts w:ascii="Times New Roman" w:hAnsi="Times New Roman" w:cs="Times New Roman"/>
        </w:rPr>
        <w:t xml:space="preserve"> content and antioxidant qualities, beetroot was chosen, while ash gourd was included because of its alkaline nature, low calorie content, and cooling effects.</w:t>
      </w:r>
    </w:p>
    <w:p w14:paraId="3E7BFF07" w14:textId="2FEAC27B" w:rsidR="00912F56" w:rsidRDefault="00912F56" w:rsidP="003221D7">
      <w:pPr>
        <w:spacing w:afterLines="160" w:after="384" w:line="360" w:lineRule="auto"/>
        <w:jc w:val="both"/>
        <w:rPr>
          <w:rFonts w:ascii="Times New Roman" w:hAnsi="Times New Roman" w:cs="Times New Roman"/>
        </w:rPr>
      </w:pPr>
      <w:r w:rsidRPr="00A1283A">
        <w:rPr>
          <w:rFonts w:ascii="Times New Roman" w:hAnsi="Times New Roman" w:cs="Times New Roman"/>
        </w:rPr>
        <w:t xml:space="preserve">To guarantee palatability and shelf durability, several formulations were created by altering the juice ratios while standardizing the acidity and total soluble solids (TSS). In addition to an assessment of its bioactive components, the beverage was subjected to a thorough physicochemical examination that included measurements of pH, </w:t>
      </w:r>
      <w:r>
        <w:rPr>
          <w:rFonts w:ascii="Times New Roman" w:hAnsi="Times New Roman" w:cs="Times New Roman"/>
        </w:rPr>
        <w:t>titratable acidity</w:t>
      </w:r>
      <w:r w:rsidRPr="00A1283A">
        <w:rPr>
          <w:rFonts w:ascii="Times New Roman" w:hAnsi="Times New Roman" w:cs="Times New Roman"/>
        </w:rPr>
        <w:t>, and ascorbic acid content.</w:t>
      </w:r>
      <w:r w:rsidR="004A5A3E">
        <w:rPr>
          <w:rFonts w:ascii="Times New Roman" w:hAnsi="Times New Roman" w:cs="Times New Roman"/>
        </w:rPr>
        <w:t xml:space="preserve"> The </w:t>
      </w:r>
      <w:r w:rsidR="00754A48">
        <w:rPr>
          <w:rFonts w:ascii="Times New Roman" w:hAnsi="Times New Roman" w:cs="Times New Roman"/>
        </w:rPr>
        <w:t xml:space="preserve">best formulation was 25% </w:t>
      </w:r>
      <w:proofErr w:type="spellStart"/>
      <w:r w:rsidR="00754A48">
        <w:rPr>
          <w:rFonts w:ascii="Times New Roman" w:hAnsi="Times New Roman" w:cs="Times New Roman"/>
        </w:rPr>
        <w:t>ashgourd</w:t>
      </w:r>
      <w:proofErr w:type="spellEnd"/>
      <w:r w:rsidR="00754A48">
        <w:rPr>
          <w:rFonts w:ascii="Times New Roman" w:hAnsi="Times New Roman" w:cs="Times New Roman"/>
        </w:rPr>
        <w:t xml:space="preserve"> and </w:t>
      </w:r>
      <w:r w:rsidR="00B33689">
        <w:rPr>
          <w:rFonts w:ascii="Times New Roman" w:hAnsi="Times New Roman" w:cs="Times New Roman"/>
        </w:rPr>
        <w:t>75% beetroot</w:t>
      </w:r>
      <w:r w:rsidR="00604C5A">
        <w:rPr>
          <w:rFonts w:ascii="Times New Roman" w:hAnsi="Times New Roman" w:cs="Times New Roman"/>
        </w:rPr>
        <w:t xml:space="preserve"> content</w:t>
      </w:r>
      <w:r w:rsidR="00B33689">
        <w:rPr>
          <w:rFonts w:ascii="Times New Roman" w:hAnsi="Times New Roman" w:cs="Times New Roman"/>
        </w:rPr>
        <w:t>.</w:t>
      </w:r>
      <w:r w:rsidRPr="00A1283A">
        <w:rPr>
          <w:rFonts w:ascii="Times New Roman" w:hAnsi="Times New Roman" w:cs="Times New Roman"/>
        </w:rPr>
        <w:t xml:space="preserve"> The addition of ash gourd successfully counterbalanced the earthy beetroot overtones, according to the results, creating a pleasant sensory profile.</w:t>
      </w:r>
    </w:p>
    <w:p w14:paraId="35F382DD" w14:textId="62A90784" w:rsidR="00912F56" w:rsidRDefault="00912F56" w:rsidP="003221D7">
      <w:pPr>
        <w:spacing w:afterLines="160" w:after="384" w:line="360" w:lineRule="auto"/>
        <w:jc w:val="both"/>
        <w:rPr>
          <w:rFonts w:ascii="Times New Roman" w:hAnsi="Times New Roman" w:cs="Times New Roman"/>
        </w:rPr>
      </w:pPr>
      <w:r w:rsidRPr="00063A7D">
        <w:rPr>
          <w:rFonts w:ascii="Times New Roman" w:hAnsi="Times New Roman" w:cs="Times New Roman"/>
          <w:b/>
          <w:bCs/>
        </w:rPr>
        <w:t>Keywords</w:t>
      </w:r>
      <w:r>
        <w:rPr>
          <w:rFonts w:ascii="Times New Roman" w:hAnsi="Times New Roman" w:cs="Times New Roman"/>
        </w:rPr>
        <w:t>: palatability, sensory, calorie content, pH</w:t>
      </w:r>
      <w:r w:rsidR="00170BA7">
        <w:rPr>
          <w:rFonts w:ascii="Times New Roman" w:hAnsi="Times New Roman" w:cs="Times New Roman"/>
        </w:rPr>
        <w:t>, ascorbic acid</w:t>
      </w:r>
    </w:p>
    <w:p w14:paraId="59F03186" w14:textId="77777777" w:rsidR="00912F56" w:rsidRPr="00482223" w:rsidRDefault="00912F56" w:rsidP="003221D7">
      <w:pPr>
        <w:pStyle w:val="ListParagraph"/>
        <w:numPr>
          <w:ilvl w:val="0"/>
          <w:numId w:val="2"/>
        </w:numPr>
        <w:spacing w:afterLines="160" w:after="384" w:line="360" w:lineRule="auto"/>
        <w:ind w:left="0"/>
        <w:jc w:val="both"/>
        <w:rPr>
          <w:rFonts w:ascii="Times New Roman" w:hAnsi="Times New Roman" w:cs="Times New Roman"/>
          <w:b/>
          <w:bCs/>
        </w:rPr>
      </w:pPr>
      <w:r w:rsidRPr="00482223">
        <w:rPr>
          <w:rFonts w:ascii="Times New Roman" w:hAnsi="Times New Roman" w:cs="Times New Roman"/>
          <w:b/>
          <w:bCs/>
        </w:rPr>
        <w:t>Introduction</w:t>
      </w:r>
    </w:p>
    <w:p w14:paraId="6EA8C854" w14:textId="2029FF83" w:rsidR="00912F56" w:rsidRPr="00EA25C1" w:rsidRDefault="001579BA" w:rsidP="003221D7">
      <w:pPr>
        <w:spacing w:afterLines="160" w:after="384" w:line="360" w:lineRule="auto"/>
        <w:jc w:val="both"/>
        <w:rPr>
          <w:rFonts w:ascii="Times New Roman" w:hAnsi="Times New Roman" w:cs="Times New Roman"/>
          <w:b/>
        </w:rPr>
      </w:pPr>
      <w:r>
        <w:rPr>
          <w:rFonts w:ascii="Times New Roman" w:hAnsi="Times New Roman" w:cs="Times New Roman"/>
        </w:rPr>
        <w:t>“</w:t>
      </w:r>
      <w:r w:rsidR="00912F56">
        <w:rPr>
          <w:rFonts w:ascii="Times New Roman" w:hAnsi="Times New Roman" w:cs="Times New Roman"/>
        </w:rPr>
        <w:t>Fruits and vegetables are important components of a healthy diet, and their sufficient daily consumption could help prevent major diseases</w:t>
      </w:r>
      <w:r w:rsidR="00233652">
        <w:rPr>
          <w:rFonts w:ascii="Times New Roman" w:hAnsi="Times New Roman" w:cs="Times New Roman"/>
        </w:rPr>
        <w:t>”</w:t>
      </w:r>
      <w:r w:rsidR="00912F56">
        <w:rPr>
          <w:rFonts w:ascii="Times New Roman" w:hAnsi="Times New Roman" w:cs="Times New Roman"/>
        </w:rPr>
        <w:t xml:space="preserve"> (</w:t>
      </w:r>
      <w:proofErr w:type="spellStart"/>
      <w:r w:rsidR="00912F56">
        <w:rPr>
          <w:rFonts w:ascii="Times New Roman" w:hAnsi="Times New Roman" w:cs="Times New Roman"/>
        </w:rPr>
        <w:t>Ganry</w:t>
      </w:r>
      <w:proofErr w:type="spellEnd"/>
      <w:r w:rsidR="00912F56">
        <w:rPr>
          <w:rFonts w:ascii="Times New Roman" w:hAnsi="Times New Roman" w:cs="Times New Roman"/>
        </w:rPr>
        <w:t>, 2007). The need for greater fruit and vegetable intake is discussed in the WHO/FAO study, especially in developing countries, where there is a mismatch between the quantity that might be available and what people actually eat daily.</w:t>
      </w:r>
      <w:r w:rsidR="00912F56">
        <w:rPr>
          <w:rFonts w:ascii="Times New Roman" w:hAnsi="Times New Roman" w:cs="Times New Roman"/>
          <w:b/>
        </w:rPr>
        <w:t xml:space="preserve"> </w:t>
      </w:r>
      <w:r w:rsidR="00912F56">
        <w:rPr>
          <w:rFonts w:ascii="Times New Roman" w:hAnsi="Times New Roman" w:cs="Times New Roman"/>
        </w:rPr>
        <w:lastRenderedPageBreak/>
        <w:t xml:space="preserve">The WHO (World Health Report) 2002 identified a significant risk factor for chronic illnesses as low fruit and vegetable consumption. According to estimates, if fruit intake were adequately increased, up to 2.7 million lives may be saved annually. For the prevention and relief of numerous micronutrient deficiencies, specifically in underdeveloped countries, a joint Expert Consultation of various government organizations suggested the consumption of a minimum 400g of fruit and vegetables per day (excluding potatoes and starchy tubers) (Keller and </w:t>
      </w:r>
      <w:proofErr w:type="spellStart"/>
      <w:r w:rsidR="00912F56">
        <w:rPr>
          <w:rFonts w:ascii="Times New Roman" w:hAnsi="Times New Roman" w:cs="Times New Roman"/>
        </w:rPr>
        <w:t>Tukuitonga</w:t>
      </w:r>
      <w:proofErr w:type="spellEnd"/>
      <w:r w:rsidR="00912F56">
        <w:rPr>
          <w:rFonts w:ascii="Times New Roman" w:hAnsi="Times New Roman" w:cs="Times New Roman"/>
        </w:rPr>
        <w:t>, 2007).</w:t>
      </w:r>
      <w:r w:rsidR="00912F56">
        <w:rPr>
          <w:rFonts w:ascii="Times New Roman" w:hAnsi="Times New Roman" w:cs="Times New Roman"/>
          <w:b/>
        </w:rPr>
        <w:t xml:space="preserve"> </w:t>
      </w:r>
      <w:r w:rsidR="00912F56">
        <w:rPr>
          <w:rFonts w:ascii="Times New Roman" w:hAnsi="Times New Roman" w:cs="Times New Roman"/>
        </w:rPr>
        <w:t xml:space="preserve">India is just behind China in terms of global vegetable production. Currently, India's total output has surpassed 95 million metric </w:t>
      </w:r>
      <w:proofErr w:type="spellStart"/>
      <w:r w:rsidR="00912F56">
        <w:rPr>
          <w:rFonts w:ascii="Times New Roman" w:hAnsi="Times New Roman" w:cs="Times New Roman"/>
        </w:rPr>
        <w:t>tonnes</w:t>
      </w:r>
      <w:proofErr w:type="spellEnd"/>
      <w:r w:rsidR="00912F56">
        <w:rPr>
          <w:rFonts w:ascii="Times New Roman" w:hAnsi="Times New Roman" w:cs="Times New Roman"/>
        </w:rPr>
        <w:t xml:space="preserve"> (Singh </w:t>
      </w:r>
      <w:r w:rsidR="00912F56">
        <w:rPr>
          <w:rFonts w:ascii="Times New Roman" w:hAnsi="Times New Roman" w:cs="Times New Roman"/>
          <w:i/>
        </w:rPr>
        <w:t>et al</w:t>
      </w:r>
      <w:r w:rsidR="00912F56">
        <w:rPr>
          <w:rFonts w:ascii="Times New Roman" w:hAnsi="Times New Roman" w:cs="Times New Roman"/>
        </w:rPr>
        <w:t xml:space="preserve">., 2007). According to </w:t>
      </w:r>
      <w:r w:rsidR="00912F56" w:rsidRPr="001A3A5C">
        <w:rPr>
          <w:rFonts w:ascii="Times New Roman" w:hAnsi="Times New Roman" w:cs="Times New Roman"/>
        </w:rPr>
        <w:t>Prem Nath</w:t>
      </w:r>
      <w:r w:rsidR="00912F56">
        <w:rPr>
          <w:rFonts w:ascii="Times New Roman" w:hAnsi="Times New Roman" w:cs="Times New Roman"/>
        </w:rPr>
        <w:t xml:space="preserve"> (2007), the growing production and consumption of horticulture crops, particularly vegetables, provide hope for the future as supplemental diets and supply critical nutrients.</w:t>
      </w:r>
    </w:p>
    <w:p w14:paraId="5C1A38DF" w14:textId="77777777" w:rsidR="00912F56" w:rsidRDefault="00912F56" w:rsidP="003221D7">
      <w:pPr>
        <w:spacing w:afterLines="160" w:after="384" w:line="360" w:lineRule="auto"/>
        <w:ind w:firstLine="720"/>
        <w:jc w:val="both"/>
        <w:rPr>
          <w:rFonts w:ascii="Times New Roman" w:hAnsi="Times New Roman" w:cs="Times New Roman"/>
        </w:rPr>
      </w:pPr>
      <w:r>
        <w:rPr>
          <w:rFonts w:ascii="Times New Roman" w:hAnsi="Times New Roman" w:cs="Times New Roman"/>
        </w:rPr>
        <w:t>Vegetable products are seen as a new breed of food items that have been improved to take the place of classic fried and spongy meals (USDA, 1998). Fruits are no longer considered a luxury because they are part of a significant category of preventive foods that offer the necessary amounts of vitamins and minerals for the maintenance of health (George, 1994). Due to the abundance of vitamins and minerals they contain, fruits and vegetables are vital components of the human diet. Since they include antioxidants and a variety of phytochemicals that serve to protect the body against chronic illnesses, they have emerged as star nutrients (</w:t>
      </w:r>
      <w:r w:rsidRPr="001A3A5C">
        <w:rPr>
          <w:rFonts w:ascii="Times New Roman" w:hAnsi="Times New Roman" w:cs="Times New Roman"/>
        </w:rPr>
        <w:t>Rajeshwari,</w:t>
      </w:r>
      <w:r>
        <w:rPr>
          <w:rFonts w:ascii="Times New Roman" w:hAnsi="Times New Roman" w:cs="Times New Roman"/>
        </w:rPr>
        <w:t xml:space="preserve"> 2003). They are now referred to as functional meals since they not only meet physiologic requirements but also have preventative effects (</w:t>
      </w:r>
      <w:r w:rsidRPr="001A3A5C">
        <w:rPr>
          <w:rFonts w:ascii="Times New Roman" w:hAnsi="Times New Roman" w:cs="Times New Roman"/>
        </w:rPr>
        <w:t>Kapoor and Kaur,</w:t>
      </w:r>
      <w:r>
        <w:rPr>
          <w:rFonts w:ascii="Times New Roman" w:hAnsi="Times New Roman" w:cs="Times New Roman"/>
        </w:rPr>
        <w:t xml:space="preserve"> 2004).</w:t>
      </w:r>
    </w:p>
    <w:p w14:paraId="7504B4AD" w14:textId="77777777" w:rsidR="00912F56" w:rsidRPr="00295BF0" w:rsidRDefault="00912F56" w:rsidP="003221D7">
      <w:pPr>
        <w:pStyle w:val="ListParagraph"/>
        <w:numPr>
          <w:ilvl w:val="0"/>
          <w:numId w:val="2"/>
        </w:numPr>
        <w:spacing w:afterLines="160" w:after="384" w:line="360" w:lineRule="auto"/>
        <w:ind w:left="0"/>
        <w:jc w:val="both"/>
        <w:rPr>
          <w:rFonts w:ascii="Times New Roman" w:hAnsi="Times New Roman" w:cs="Times New Roman"/>
        </w:rPr>
      </w:pPr>
      <w:r w:rsidRPr="00295BF0">
        <w:rPr>
          <w:rFonts w:ascii="Times New Roman" w:hAnsi="Times New Roman" w:cs="Times New Roman"/>
          <w:b/>
        </w:rPr>
        <w:t>Types of fruit juices utilized for human consumption</w:t>
      </w:r>
    </w:p>
    <w:p w14:paraId="50943FBE" w14:textId="77777777" w:rsidR="00912F56" w:rsidRDefault="00912F56" w:rsidP="003221D7">
      <w:pPr>
        <w:tabs>
          <w:tab w:val="left" w:pos="3180"/>
        </w:tabs>
        <w:spacing w:afterLines="160" w:after="384" w:line="360" w:lineRule="auto"/>
        <w:jc w:val="both"/>
        <w:rPr>
          <w:rFonts w:ascii="Times New Roman" w:hAnsi="Times New Roman" w:cs="Times New Roman"/>
        </w:rPr>
      </w:pPr>
      <w:r w:rsidRPr="007323E6">
        <w:rPr>
          <w:rFonts w:ascii="Times New Roman" w:hAnsi="Times New Roman" w:cs="Times New Roman"/>
        </w:rPr>
        <w:t>Fruit juices are liquid products obtained from the edible portions of fruits and are typically unfermented but capable of fermentation. They may be produced from fresh or preserved raw materials and are sometimes blended to achieve desirable quality characteristics (</w:t>
      </w:r>
      <w:proofErr w:type="spellStart"/>
      <w:r w:rsidRPr="007323E6">
        <w:rPr>
          <w:rFonts w:ascii="Times New Roman" w:hAnsi="Times New Roman" w:cs="Times New Roman"/>
        </w:rPr>
        <w:t>Mihalev</w:t>
      </w:r>
      <w:proofErr w:type="spellEnd"/>
      <w:r w:rsidRPr="007323E6">
        <w:rPr>
          <w:rFonts w:ascii="Times New Roman" w:hAnsi="Times New Roman" w:cs="Times New Roman"/>
        </w:rPr>
        <w:t xml:space="preserve"> et al., 2018).</w:t>
      </w:r>
    </w:p>
    <w:p w14:paraId="625E2F44"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Based on the dispersion composition, fruit juices can be categorized as: </w:t>
      </w:r>
    </w:p>
    <w:p w14:paraId="52483C56"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2.1 Clarified juice</w:t>
      </w:r>
    </w:p>
    <w:p w14:paraId="383F9A04"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lastRenderedPageBreak/>
        <w:t xml:space="preserve">          Clear juice is characterized as a transparent liquid containing few suspended particles, derived from the intact and mature edible portion, which can be fresh or preserved through chilling or freezing, or a combination of different types.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2018),</w:t>
      </w:r>
    </w:p>
    <w:p w14:paraId="7B045F12"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2.2 Opalescent (translucent) juice</w:t>
      </w:r>
    </w:p>
    <w:p w14:paraId="71C02AA6" w14:textId="5BCC567C" w:rsidR="00912F56" w:rsidRPr="001D3533"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1D3533">
        <w:rPr>
          <w:rFonts w:ascii="Times New Roman" w:hAnsi="Times New Roman" w:cs="Times New Roman"/>
        </w:rPr>
        <w:t xml:space="preserve">Opalescent juice—commonly referred to as "cloudy" or "naturally cloudy"—includes a mixture of tiny particles </w:t>
      </w:r>
      <w:r w:rsidR="005547BD">
        <w:rPr>
          <w:rFonts w:ascii="Times New Roman" w:hAnsi="Times New Roman" w:cs="Times New Roman"/>
        </w:rPr>
        <w:t xml:space="preserve">such as </w:t>
      </w:r>
      <w:r w:rsidRPr="001D3533">
        <w:rPr>
          <w:rFonts w:ascii="Times New Roman" w:hAnsi="Times New Roman" w:cs="Times New Roman"/>
        </w:rPr>
        <w:t xml:space="preserve">pectin, cellulose, and proteins from the fruit's cellular structure. </w:t>
      </w:r>
    </w:p>
    <w:p w14:paraId="74311EE8" w14:textId="27151838" w:rsidR="00912F56" w:rsidRDefault="00912F56" w:rsidP="003221D7">
      <w:pPr>
        <w:tabs>
          <w:tab w:val="left" w:pos="3180"/>
        </w:tabs>
        <w:spacing w:afterLines="160" w:after="384" w:line="360" w:lineRule="auto"/>
        <w:jc w:val="both"/>
        <w:rPr>
          <w:rFonts w:ascii="Times New Roman" w:hAnsi="Times New Roman" w:cs="Times New Roman"/>
        </w:rPr>
      </w:pPr>
      <w:r w:rsidRPr="001D3533">
        <w:rPr>
          <w:rFonts w:ascii="Times New Roman" w:hAnsi="Times New Roman" w:cs="Times New Roman"/>
        </w:rPr>
        <w:t xml:space="preserve">In contrast to "clear" juice, which has undergone enzymatic treatment or filtration to eliminate all solids, opalescent juice preserves these particles. </w:t>
      </w:r>
      <w:r w:rsidR="009E3697">
        <w:rPr>
          <w:rFonts w:ascii="Times New Roman" w:hAnsi="Times New Roman" w:cs="Times New Roman"/>
        </w:rPr>
        <w:t>It</w:t>
      </w:r>
      <w:r w:rsidRPr="001D3533">
        <w:rPr>
          <w:rFonts w:ascii="Times New Roman" w:hAnsi="Times New Roman" w:cs="Times New Roman"/>
        </w:rPr>
        <w:t xml:space="preserve"> scatters</w:t>
      </w:r>
      <w:r w:rsidR="009E3697">
        <w:rPr>
          <w:rFonts w:ascii="Times New Roman" w:hAnsi="Times New Roman" w:cs="Times New Roman"/>
        </w:rPr>
        <w:t xml:space="preserve"> light</w:t>
      </w:r>
      <w:r w:rsidRPr="001D3533">
        <w:rPr>
          <w:rFonts w:ascii="Times New Roman" w:hAnsi="Times New Roman" w:cs="Times New Roman"/>
        </w:rPr>
        <w:t>, producing a milky or pearlescent glow akin to that of an opal gemstone</w:t>
      </w:r>
      <w:r w:rsidRPr="001D3533">
        <w:t xml:space="preserve"> </w:t>
      </w:r>
      <w:r w:rsidRPr="001D3533">
        <w:rPr>
          <w:rFonts w:ascii="Times New Roman" w:hAnsi="Times New Roman" w:cs="Times New Roman"/>
        </w:rPr>
        <w:t xml:space="preserve">(Fellows, 2009; </w:t>
      </w:r>
      <w:proofErr w:type="spellStart"/>
      <w:r w:rsidRPr="001D3533">
        <w:rPr>
          <w:rFonts w:ascii="Times New Roman" w:hAnsi="Times New Roman" w:cs="Times New Roman"/>
        </w:rPr>
        <w:t>Ranganna</w:t>
      </w:r>
      <w:proofErr w:type="spellEnd"/>
      <w:r w:rsidRPr="001D3533">
        <w:rPr>
          <w:rFonts w:ascii="Times New Roman" w:hAnsi="Times New Roman" w:cs="Times New Roman"/>
        </w:rPr>
        <w:t>, 2010; Ting, 1989).</w:t>
      </w:r>
    </w:p>
    <w:p w14:paraId="1B7BAD2F"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2.3 Cloudy (turbid) juice</w:t>
      </w:r>
    </w:p>
    <w:p w14:paraId="72AFA423"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This juice has not been subjected to any clarification procedures, resulting in an unclarified juice that retains suspended particles after pressing. </w:t>
      </w:r>
      <w:proofErr w:type="gramStart"/>
      <w:r>
        <w:rPr>
          <w:rFonts w:ascii="Times New Roman" w:hAnsi="Times New Roman" w:cs="Times New Roman"/>
        </w:rPr>
        <w:t>Typically</w:t>
      </w:r>
      <w:proofErr w:type="gramEnd"/>
      <w:r>
        <w:rPr>
          <w:rFonts w:ascii="Times New Roman" w:hAnsi="Times New Roman" w:cs="Times New Roman"/>
        </w:rPr>
        <w:t xml:space="preserve"> unstable and likely to sediment quickly without stabilization treatment, larger particles can be partially eliminated (such as through centrifugation) to enhance cloud stability.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2018).</w:t>
      </w:r>
    </w:p>
    <w:p w14:paraId="5738B82B"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2.4 Pulp-enriched juice</w:t>
      </w:r>
    </w:p>
    <w:p w14:paraId="35FE215D"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This contains a significant number of pulp particles, or coarse cloud particles, with diameters of more than 100 micrometers. The majority of these are actual larger fruit particles. To make pulp-enriched juice, cloudy juice and fruit purée can be combined (Will </w:t>
      </w:r>
      <w:r>
        <w:rPr>
          <w:rFonts w:ascii="Times New Roman" w:hAnsi="Times New Roman" w:cs="Times New Roman"/>
          <w:i/>
        </w:rPr>
        <w:t>et al.,</w:t>
      </w:r>
      <w:r>
        <w:rPr>
          <w:rFonts w:ascii="Times New Roman" w:hAnsi="Times New Roman" w:cs="Times New Roman"/>
        </w:rPr>
        <w:t xml:space="preserve"> 2008). Smoothies, blended drinks formed from mashed fruits, could potentially use this kind of dispersion mechanism. Purées made from fruits and vegetables have the biggest cloud particles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2018).</w:t>
      </w:r>
    </w:p>
    <w:p w14:paraId="7152BB28" w14:textId="77777777"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3. Ready-To-Serve</w:t>
      </w:r>
    </w:p>
    <w:p w14:paraId="0DE2ED96" w14:textId="3AAD3CD8" w:rsidR="00912F56" w:rsidRPr="00C31DA1" w:rsidRDefault="00912F56" w:rsidP="003221D7">
      <w:pPr>
        <w:tabs>
          <w:tab w:val="left" w:pos="3180"/>
        </w:tabs>
        <w:spacing w:afterLines="160" w:after="384" w:line="360" w:lineRule="auto"/>
        <w:jc w:val="both"/>
        <w:rPr>
          <w:rFonts w:ascii="Times New Roman" w:hAnsi="Times New Roman" w:cs="Times New Roman"/>
          <w:bCs/>
        </w:rPr>
      </w:pPr>
      <w:r>
        <w:rPr>
          <w:rFonts w:ascii="Times New Roman" w:hAnsi="Times New Roman" w:cs="Times New Roman"/>
          <w:bCs/>
        </w:rPr>
        <w:lastRenderedPageBreak/>
        <w:t xml:space="preserve">As per the regulatory guidelines set by the Food Safety and Standards Authority of India </w:t>
      </w:r>
      <w:r w:rsidRPr="00C31DA1">
        <w:rPr>
          <w:rFonts w:ascii="Times New Roman" w:hAnsi="Times New Roman" w:cs="Times New Roman"/>
          <w:bCs/>
        </w:rPr>
        <w:t>(FSSAI, 2011), RTS beverages are formulated with</w:t>
      </w:r>
      <w:r w:rsidR="00894D78">
        <w:rPr>
          <w:rFonts w:ascii="Times New Roman" w:hAnsi="Times New Roman" w:cs="Times New Roman"/>
          <w:bCs/>
        </w:rPr>
        <w:t xml:space="preserve"> specific </w:t>
      </w:r>
      <w:r w:rsidRPr="00C31DA1">
        <w:rPr>
          <w:rFonts w:ascii="Times New Roman" w:hAnsi="Times New Roman" w:cs="Times New Roman"/>
          <w:bCs/>
        </w:rPr>
        <w:t xml:space="preserve">compositional and microbiological criteria to ensure safety and quality. These beverages </w:t>
      </w:r>
      <w:r w:rsidR="00361325">
        <w:rPr>
          <w:rFonts w:ascii="Times New Roman" w:hAnsi="Times New Roman" w:cs="Times New Roman"/>
          <w:bCs/>
        </w:rPr>
        <w:t xml:space="preserve">must contain </w:t>
      </w:r>
      <w:r w:rsidR="002E5EE6">
        <w:rPr>
          <w:rFonts w:ascii="Times New Roman" w:hAnsi="Times New Roman" w:cs="Times New Roman"/>
          <w:bCs/>
        </w:rPr>
        <w:t>a minimum</w:t>
      </w:r>
      <w:r w:rsidRPr="00C31DA1">
        <w:rPr>
          <w:rFonts w:ascii="Times New Roman" w:hAnsi="Times New Roman" w:cs="Times New Roman"/>
          <w:bCs/>
        </w:rPr>
        <w:t xml:space="preserve"> 10% fruit or vegetable juice, with TSS maintained at a minimum of 10°Brix. The acidity level, expressed as citric acid, should not exceed 0.3%. In terms of preservation, the permissible limits include </w:t>
      </w:r>
      <w:proofErr w:type="spellStart"/>
      <w:r w:rsidRPr="00C31DA1">
        <w:rPr>
          <w:rFonts w:ascii="Times New Roman" w:hAnsi="Times New Roman" w:cs="Times New Roman"/>
          <w:bCs/>
        </w:rPr>
        <w:t>sulphur</w:t>
      </w:r>
      <w:proofErr w:type="spellEnd"/>
      <w:r w:rsidRPr="00C31DA1">
        <w:rPr>
          <w:rFonts w:ascii="Times New Roman" w:hAnsi="Times New Roman" w:cs="Times New Roman"/>
          <w:bCs/>
        </w:rPr>
        <w:t xml:space="preserve"> dioxide up to 70 ppm and benzoic acid up to 120 ppm.</w:t>
      </w:r>
    </w:p>
    <w:p w14:paraId="55C1574D" w14:textId="77777777" w:rsidR="00912F56" w:rsidRPr="00C31DA1" w:rsidRDefault="00912F56" w:rsidP="003221D7">
      <w:pPr>
        <w:tabs>
          <w:tab w:val="left" w:pos="3180"/>
        </w:tabs>
        <w:spacing w:afterLines="160" w:after="384" w:line="360" w:lineRule="auto"/>
        <w:jc w:val="both"/>
        <w:rPr>
          <w:rFonts w:ascii="Times New Roman" w:hAnsi="Times New Roman" w:cs="Times New Roman"/>
          <w:bCs/>
        </w:rPr>
      </w:pPr>
      <w:r w:rsidRPr="00C31DA1">
        <w:rPr>
          <w:rFonts w:ascii="Times New Roman" w:hAnsi="Times New Roman" w:cs="Times New Roman"/>
          <w:bCs/>
        </w:rPr>
        <w:t xml:space="preserve">Microbiological quality is also strictly regulated, with total plate counts restricted to acceptable limits, while yeast and </w:t>
      </w:r>
      <w:proofErr w:type="spellStart"/>
      <w:r w:rsidRPr="00C31DA1">
        <w:rPr>
          <w:rFonts w:ascii="Times New Roman" w:hAnsi="Times New Roman" w:cs="Times New Roman"/>
          <w:bCs/>
        </w:rPr>
        <w:t>mould</w:t>
      </w:r>
      <w:proofErr w:type="spellEnd"/>
      <w:r w:rsidRPr="00C31DA1">
        <w:rPr>
          <w:rFonts w:ascii="Times New Roman" w:hAnsi="Times New Roman" w:cs="Times New Roman"/>
          <w:bCs/>
        </w:rPr>
        <w:t xml:space="preserve"> populations must remain minimal. Additionally, coliform organisms should be completely absent in a 100 ml sample, indicating hygienic processing and safe handling practices.</w:t>
      </w:r>
    </w:p>
    <w:p w14:paraId="753F0D92" w14:textId="77777777" w:rsidR="00912F56" w:rsidRPr="00C6478B" w:rsidRDefault="00912F56" w:rsidP="003221D7">
      <w:pPr>
        <w:tabs>
          <w:tab w:val="left" w:pos="3180"/>
        </w:tabs>
        <w:spacing w:afterLines="160" w:after="384" w:line="360" w:lineRule="auto"/>
        <w:jc w:val="both"/>
        <w:rPr>
          <w:rFonts w:ascii="Times New Roman" w:hAnsi="Times New Roman" w:cs="Times New Roman"/>
          <w:bCs/>
        </w:rPr>
      </w:pPr>
      <w:r w:rsidRPr="00C31DA1">
        <w:rPr>
          <w:rFonts w:ascii="Times New Roman" w:hAnsi="Times New Roman" w:cs="Times New Roman"/>
          <w:bCs/>
        </w:rPr>
        <w:t>RTS beverages are designed for direct consumption without further dilution, which distinguishes them from concentrates and syrups. A diverse range of fruits, such as mango, citrus varieties, berries, litchi, guava, pineapple, and grapes, are commonly utilized in their formulation. The production process generally includes blending of ingredients, homogenization to ensure uniformity, thermal processing (such as pasteurization) for microbial stability, and packaging under sanitary conditions to maintain shelf life and product integrity (</w:t>
      </w:r>
      <w:proofErr w:type="spellStart"/>
      <w:r w:rsidRPr="00C31DA1">
        <w:rPr>
          <w:rFonts w:ascii="Times New Roman" w:hAnsi="Times New Roman" w:cs="Times New Roman"/>
          <w:bCs/>
        </w:rPr>
        <w:t>Rathinasamy</w:t>
      </w:r>
      <w:proofErr w:type="spellEnd"/>
      <w:r w:rsidRPr="00C31DA1">
        <w:rPr>
          <w:rFonts w:ascii="Times New Roman" w:hAnsi="Times New Roman" w:cs="Times New Roman"/>
          <w:bCs/>
        </w:rPr>
        <w:t xml:space="preserve"> et al., 2021).</w:t>
      </w:r>
    </w:p>
    <w:p w14:paraId="0EF889C3" w14:textId="77777777" w:rsidR="00912F56" w:rsidRPr="001D3533" w:rsidRDefault="00912F56" w:rsidP="003221D7">
      <w:pPr>
        <w:pStyle w:val="ListParagraph"/>
        <w:numPr>
          <w:ilvl w:val="0"/>
          <w:numId w:val="3"/>
        </w:numPr>
        <w:tabs>
          <w:tab w:val="left" w:pos="3180"/>
        </w:tabs>
        <w:spacing w:afterLines="160" w:after="384" w:line="360" w:lineRule="auto"/>
        <w:ind w:left="0"/>
        <w:jc w:val="both"/>
        <w:rPr>
          <w:rFonts w:ascii="Times New Roman" w:hAnsi="Times New Roman" w:cs="Times New Roman"/>
          <w:b/>
          <w:bCs/>
        </w:rPr>
      </w:pPr>
      <w:r w:rsidRPr="001D3533">
        <w:rPr>
          <w:rFonts w:ascii="Times New Roman" w:hAnsi="Times New Roman" w:cs="Times New Roman"/>
          <w:b/>
          <w:bCs/>
        </w:rPr>
        <w:t>Functional ingredients for the RTS as per their antioxidant activity</w:t>
      </w:r>
    </w:p>
    <w:p w14:paraId="6FC9AAB8" w14:textId="77777777" w:rsidR="00912F56" w:rsidRDefault="00912F56" w:rsidP="003221D7">
      <w:pPr>
        <w:spacing w:afterLines="160" w:after="384" w:line="360" w:lineRule="auto"/>
        <w:jc w:val="both"/>
        <w:rPr>
          <w:rFonts w:ascii="Times New Roman" w:hAnsi="Times New Roman" w:cs="Times New Roman"/>
          <w:b/>
        </w:rPr>
      </w:pPr>
      <w:r>
        <w:rPr>
          <w:rFonts w:ascii="Times New Roman" w:hAnsi="Times New Roman" w:cs="Times New Roman"/>
          <w:b/>
        </w:rPr>
        <w:t>4.1 Beetroot</w:t>
      </w:r>
    </w:p>
    <w:p w14:paraId="26A74D7B" w14:textId="5BB0751C"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Beetroot (</w:t>
      </w:r>
      <w:r w:rsidRPr="00F37DA8">
        <w:rPr>
          <w:rFonts w:ascii="Times New Roman" w:hAnsi="Times New Roman" w:cs="Times New Roman"/>
          <w:i/>
          <w:iCs/>
        </w:rPr>
        <w:t>Beta vulgaris</w:t>
      </w:r>
      <w:r w:rsidRPr="00F37DA8">
        <w:rPr>
          <w:rFonts w:ascii="Times New Roman" w:hAnsi="Times New Roman" w:cs="Times New Roman"/>
        </w:rPr>
        <w:t xml:space="preserve">) is widely consumed </w:t>
      </w:r>
      <w:r w:rsidR="00834356">
        <w:rPr>
          <w:rFonts w:ascii="Times New Roman" w:hAnsi="Times New Roman" w:cs="Times New Roman"/>
        </w:rPr>
        <w:t xml:space="preserve">worldwide due to its rich content of biologically active compounds, including </w:t>
      </w:r>
      <w:proofErr w:type="spellStart"/>
      <w:r w:rsidR="00834356">
        <w:rPr>
          <w:rFonts w:ascii="Times New Roman" w:hAnsi="Times New Roman" w:cs="Times New Roman"/>
        </w:rPr>
        <w:t>betalains</w:t>
      </w:r>
      <w:proofErr w:type="spellEnd"/>
      <w:r w:rsidR="00834356">
        <w:rPr>
          <w:rFonts w:ascii="Times New Roman" w:hAnsi="Times New Roman" w:cs="Times New Roman"/>
        </w:rPr>
        <w:t>, dietary nitrates, polyphenols, and folates, as well as</w:t>
      </w:r>
      <w:r w:rsidRPr="00F37DA8">
        <w:rPr>
          <w:rFonts w:ascii="Times New Roman" w:hAnsi="Times New Roman" w:cs="Times New Roman"/>
        </w:rPr>
        <w:t xml:space="preserve"> essential </w:t>
      </w:r>
      <w:r>
        <w:rPr>
          <w:rFonts w:ascii="Times New Roman" w:hAnsi="Times New Roman" w:cs="Times New Roman"/>
        </w:rPr>
        <w:t>micronutrients</w:t>
      </w:r>
      <w:r w:rsidRPr="00F37DA8">
        <w:rPr>
          <w:rFonts w:ascii="Times New Roman" w:hAnsi="Times New Roman" w:cs="Times New Roman"/>
        </w:rPr>
        <w:t xml:space="preserve">. These constituents contribute significantly to its recognized antioxidant and anti-inflammatory </w:t>
      </w:r>
      <w:r>
        <w:rPr>
          <w:rFonts w:ascii="Times New Roman" w:hAnsi="Times New Roman" w:cs="Times New Roman"/>
        </w:rPr>
        <w:t>characteristics</w:t>
      </w:r>
      <w:r w:rsidRPr="00F37DA8">
        <w:rPr>
          <w:rFonts w:ascii="Times New Roman" w:hAnsi="Times New Roman" w:cs="Times New Roman"/>
        </w:rPr>
        <w:t>, supporting its application in traditional medicine, natural food colorants, and functional food formulations (</w:t>
      </w:r>
      <w:proofErr w:type="spellStart"/>
      <w:r w:rsidRPr="00F37DA8">
        <w:rPr>
          <w:rFonts w:ascii="Times New Roman" w:hAnsi="Times New Roman" w:cs="Times New Roman"/>
        </w:rPr>
        <w:t>Ceclu</w:t>
      </w:r>
      <w:proofErr w:type="spellEnd"/>
      <w:r w:rsidRPr="00F37DA8">
        <w:rPr>
          <w:rFonts w:ascii="Times New Roman" w:hAnsi="Times New Roman" w:cs="Times New Roman"/>
        </w:rPr>
        <w:t xml:space="preserve"> &amp; </w:t>
      </w:r>
      <w:proofErr w:type="spellStart"/>
      <w:r w:rsidRPr="00F37DA8">
        <w:rPr>
          <w:rFonts w:ascii="Times New Roman" w:hAnsi="Times New Roman" w:cs="Times New Roman"/>
        </w:rPr>
        <w:t>Nistor</w:t>
      </w:r>
      <w:proofErr w:type="spellEnd"/>
      <w:r w:rsidRPr="00F37DA8">
        <w:rPr>
          <w:rFonts w:ascii="Times New Roman" w:hAnsi="Times New Roman" w:cs="Times New Roman"/>
        </w:rPr>
        <w:t>, 2020).</w:t>
      </w:r>
    </w:p>
    <w:p w14:paraId="7B542C3D" w14:textId="17156BC4"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 xml:space="preserve">The antioxidant capacity of beetroot is primarily </w:t>
      </w:r>
      <w:r w:rsidR="00D84E61">
        <w:rPr>
          <w:rFonts w:ascii="Times New Roman" w:hAnsi="Times New Roman" w:cs="Times New Roman"/>
        </w:rPr>
        <w:t xml:space="preserve">due </w:t>
      </w:r>
      <w:r w:rsidRPr="00F37DA8">
        <w:rPr>
          <w:rFonts w:ascii="Times New Roman" w:hAnsi="Times New Roman" w:cs="Times New Roman"/>
        </w:rPr>
        <w:t xml:space="preserve">to vitamin C and other phytochemicals, which </w:t>
      </w:r>
      <w:r w:rsidR="006C7CBB">
        <w:rPr>
          <w:rFonts w:ascii="Times New Roman" w:hAnsi="Times New Roman" w:cs="Times New Roman"/>
        </w:rPr>
        <w:t xml:space="preserve">help </w:t>
      </w:r>
      <w:r w:rsidRPr="00F37DA8">
        <w:rPr>
          <w:rFonts w:ascii="Times New Roman" w:hAnsi="Times New Roman" w:cs="Times New Roman"/>
        </w:rPr>
        <w:t>in mitigating oxidative stress and neutralizing free radicals</w:t>
      </w:r>
      <w:r w:rsidR="005073A5">
        <w:rPr>
          <w:rFonts w:ascii="Times New Roman" w:hAnsi="Times New Roman" w:cs="Times New Roman"/>
        </w:rPr>
        <w:t xml:space="preserve"> </w:t>
      </w:r>
      <w:r w:rsidR="005073A5" w:rsidRPr="005073A5">
        <w:rPr>
          <w:rFonts w:ascii="Times New Roman" w:hAnsi="Times New Roman" w:cs="Times New Roman"/>
        </w:rPr>
        <w:t>(Clifford et al., 2015)</w:t>
      </w:r>
      <w:r w:rsidRPr="00F37DA8">
        <w:rPr>
          <w:rFonts w:ascii="Times New Roman" w:hAnsi="Times New Roman" w:cs="Times New Roman"/>
        </w:rPr>
        <w:t xml:space="preserve">. </w:t>
      </w:r>
      <w:r w:rsidR="0071347A">
        <w:rPr>
          <w:rFonts w:ascii="Times New Roman" w:hAnsi="Times New Roman" w:cs="Times New Roman"/>
        </w:rPr>
        <w:lastRenderedPageBreak/>
        <w:t>A</w:t>
      </w:r>
      <w:r w:rsidRPr="00F37DA8">
        <w:rPr>
          <w:rFonts w:ascii="Times New Roman" w:hAnsi="Times New Roman" w:cs="Times New Roman"/>
        </w:rPr>
        <w:t>ddition</w:t>
      </w:r>
      <w:r w:rsidR="0071347A">
        <w:rPr>
          <w:rFonts w:ascii="Times New Roman" w:hAnsi="Times New Roman" w:cs="Times New Roman"/>
        </w:rPr>
        <w:t>ally</w:t>
      </w:r>
      <w:r w:rsidRPr="00F37DA8">
        <w:rPr>
          <w:rFonts w:ascii="Times New Roman" w:hAnsi="Times New Roman" w:cs="Times New Roman"/>
        </w:rPr>
        <w:t>, the presence of lipid-soluble antioxidants, including vitamin E, contributes to cellular protection and supports physiological functions related to immune response and tissue integrity.</w:t>
      </w:r>
    </w:p>
    <w:p w14:paraId="67322814" w14:textId="77777777"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 xml:space="preserve">Beetroot also demonstrates a moderate </w:t>
      </w:r>
      <w:proofErr w:type="spellStart"/>
      <w:r w:rsidRPr="00F37DA8">
        <w:rPr>
          <w:rFonts w:ascii="Times New Roman" w:hAnsi="Times New Roman" w:cs="Times New Roman"/>
        </w:rPr>
        <w:t>glycaemic</w:t>
      </w:r>
      <w:proofErr w:type="spellEnd"/>
      <w:r w:rsidRPr="00F37DA8">
        <w:rPr>
          <w:rFonts w:ascii="Times New Roman" w:hAnsi="Times New Roman" w:cs="Times New Roman"/>
        </w:rPr>
        <w:t xml:space="preserve"> index (approximately 61) with a relatively low </w:t>
      </w:r>
      <w:proofErr w:type="spellStart"/>
      <w:r w:rsidRPr="00F37DA8">
        <w:rPr>
          <w:rFonts w:ascii="Times New Roman" w:hAnsi="Times New Roman" w:cs="Times New Roman"/>
        </w:rPr>
        <w:t>glycaemic</w:t>
      </w:r>
      <w:proofErr w:type="spellEnd"/>
      <w:r w:rsidRPr="00F37DA8">
        <w:rPr>
          <w:rFonts w:ascii="Times New Roman" w:hAnsi="Times New Roman" w:cs="Times New Roman"/>
        </w:rPr>
        <w:t xml:space="preserve"> load, indicating a controlled impact on postprandial blood glucose levels when consumed in typical dietary portions. Furthermore, its high concentration of inorganic nitrates is associated with enhanced nitric oxide production in the body, which facilitates vasodilation and contributes to improved cardiovascular function, including regulation of blood pressure.</w:t>
      </w:r>
    </w:p>
    <w:p w14:paraId="0A38744A" w14:textId="77777777" w:rsidR="00912F56" w:rsidRPr="00F37DA8" w:rsidRDefault="00912F56" w:rsidP="003221D7">
      <w:pPr>
        <w:spacing w:afterLines="160" w:after="384" w:line="360" w:lineRule="auto"/>
        <w:jc w:val="both"/>
        <w:rPr>
          <w:rFonts w:ascii="Times New Roman" w:hAnsi="Times New Roman" w:cs="Times New Roman"/>
        </w:rPr>
      </w:pPr>
      <w:r w:rsidRPr="00F37DA8">
        <w:rPr>
          <w:rFonts w:ascii="Times New Roman" w:hAnsi="Times New Roman" w:cs="Times New Roman"/>
        </w:rPr>
        <w:t xml:space="preserve">In addition to these effects, bioactive compounds such as phytosterols may interfere with cholesterol absorption, thereby supporting lipid profile management and reducing the risk of oxidative modification of low-density lipoproteins (LDL). The combination of high moisture content, dietary </w:t>
      </w:r>
      <w:proofErr w:type="spellStart"/>
      <w:r w:rsidRPr="00F37DA8">
        <w:rPr>
          <w:rFonts w:ascii="Times New Roman" w:hAnsi="Times New Roman" w:cs="Times New Roman"/>
        </w:rPr>
        <w:t>fibre</w:t>
      </w:r>
      <w:proofErr w:type="spellEnd"/>
      <w:r w:rsidRPr="00F37DA8">
        <w:rPr>
          <w:rFonts w:ascii="Times New Roman" w:hAnsi="Times New Roman" w:cs="Times New Roman"/>
        </w:rPr>
        <w:t>, and naturally occurring carbohydrates also promotes satiety, which may aid in appetite regulation and energy intake control.</w:t>
      </w:r>
    </w:p>
    <w:p w14:paraId="32D1F960" w14:textId="77777777" w:rsidR="00912F56" w:rsidRDefault="00912F56" w:rsidP="003221D7">
      <w:pPr>
        <w:spacing w:afterLines="160" w:after="384" w:line="360" w:lineRule="auto"/>
        <w:jc w:val="both"/>
        <w:rPr>
          <w:rFonts w:ascii="Times New Roman" w:hAnsi="Times New Roman" w:cs="Times New Roman"/>
        </w:rPr>
      </w:pPr>
    </w:p>
    <w:p w14:paraId="3C589E15" w14:textId="2F9B4A7B" w:rsidR="00912F56" w:rsidRDefault="00912F56" w:rsidP="003221D7">
      <w:pPr>
        <w:spacing w:afterLines="160" w:after="384" w:line="360" w:lineRule="auto"/>
        <w:jc w:val="both"/>
        <w:rPr>
          <w:rFonts w:ascii="Times New Roman" w:hAnsi="Times New Roman" w:cs="Times New Roman"/>
          <w:b/>
        </w:rPr>
      </w:pPr>
      <w:r>
        <w:rPr>
          <w:rFonts w:ascii="Times New Roman" w:hAnsi="Times New Roman" w:cs="Times New Roman"/>
          <w:b/>
        </w:rPr>
        <w:t xml:space="preserve">Table 1: Chemical </w:t>
      </w:r>
      <w:r w:rsidR="003B1906">
        <w:rPr>
          <w:rFonts w:ascii="Times New Roman" w:hAnsi="Times New Roman" w:cs="Times New Roman"/>
          <w:b/>
        </w:rPr>
        <w:t>properties</w:t>
      </w:r>
      <w:r>
        <w:rPr>
          <w:rFonts w:ascii="Times New Roman" w:hAnsi="Times New Roman" w:cs="Times New Roman"/>
          <w:b/>
        </w:rPr>
        <w:t xml:space="preserve"> of beetroot juice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912F56" w14:paraId="7C7A970C" w14:textId="77777777" w:rsidTr="00E13652">
        <w:trPr>
          <w:trHeight w:val="665"/>
        </w:trPr>
        <w:tc>
          <w:tcPr>
            <w:tcW w:w="4495" w:type="dxa"/>
          </w:tcPr>
          <w:p w14:paraId="2EB56D09" w14:textId="70ED78EC" w:rsidR="00912F56" w:rsidRDefault="00912F56" w:rsidP="003221D7">
            <w:pPr>
              <w:spacing w:afterLines="160" w:after="384"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Chemical </w:t>
            </w:r>
            <w:r w:rsidR="003B1906">
              <w:rPr>
                <w:rFonts w:ascii="Times New Roman" w:hAnsi="Times New Roman" w:cs="Times New Roman"/>
                <w:b/>
                <w:sz w:val="28"/>
                <w:szCs w:val="28"/>
              </w:rPr>
              <w:t>properties</w:t>
            </w:r>
          </w:p>
        </w:tc>
        <w:tc>
          <w:tcPr>
            <w:tcW w:w="4495" w:type="dxa"/>
          </w:tcPr>
          <w:p w14:paraId="0124D135" w14:textId="77777777" w:rsidR="00912F56" w:rsidRDefault="00912F56" w:rsidP="003221D7">
            <w:pPr>
              <w:spacing w:afterLines="160" w:after="384" w:line="360" w:lineRule="auto"/>
              <w:jc w:val="both"/>
              <w:rPr>
                <w:rFonts w:ascii="Times New Roman" w:hAnsi="Times New Roman" w:cs="Times New Roman"/>
                <w:b/>
                <w:sz w:val="28"/>
                <w:szCs w:val="28"/>
              </w:rPr>
            </w:pPr>
            <w:r>
              <w:rPr>
                <w:rFonts w:ascii="Times New Roman" w:hAnsi="Times New Roman" w:cs="Times New Roman"/>
                <w:b/>
                <w:sz w:val="28"/>
                <w:szCs w:val="28"/>
              </w:rPr>
              <w:t>Average value</w:t>
            </w:r>
          </w:p>
        </w:tc>
      </w:tr>
      <w:tr w:rsidR="00912F56" w14:paraId="5374F69A" w14:textId="77777777" w:rsidTr="00E13652">
        <w:trPr>
          <w:trHeight w:val="620"/>
        </w:trPr>
        <w:tc>
          <w:tcPr>
            <w:tcW w:w="4495" w:type="dxa"/>
          </w:tcPr>
          <w:p w14:paraId="06019B6E"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Moisture (%)</w:t>
            </w:r>
          </w:p>
        </w:tc>
        <w:tc>
          <w:tcPr>
            <w:tcW w:w="4495" w:type="dxa"/>
          </w:tcPr>
          <w:p w14:paraId="06B4718E"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92.16±0.76</w:t>
            </w:r>
          </w:p>
        </w:tc>
      </w:tr>
      <w:tr w:rsidR="00912F56" w14:paraId="5ABA4EC8" w14:textId="77777777" w:rsidTr="00E13652">
        <w:trPr>
          <w:trHeight w:val="620"/>
        </w:trPr>
        <w:tc>
          <w:tcPr>
            <w:tcW w:w="4495" w:type="dxa"/>
          </w:tcPr>
          <w:p w14:paraId="49255D9E"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pH</w:t>
            </w:r>
          </w:p>
          <w:p w14:paraId="398550EA" w14:textId="77777777" w:rsidR="00912F56" w:rsidRDefault="00912F56" w:rsidP="003221D7">
            <w:pPr>
              <w:spacing w:afterLines="160" w:after="384" w:line="360" w:lineRule="auto"/>
              <w:jc w:val="both"/>
              <w:rPr>
                <w:rFonts w:ascii="Times New Roman" w:hAnsi="Times New Roman" w:cs="Times New Roman"/>
                <w:sz w:val="24"/>
                <w:szCs w:val="24"/>
              </w:rPr>
            </w:pPr>
          </w:p>
        </w:tc>
        <w:tc>
          <w:tcPr>
            <w:tcW w:w="4495" w:type="dxa"/>
          </w:tcPr>
          <w:p w14:paraId="4A7DE4AB"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5.76±0.25</w:t>
            </w:r>
          </w:p>
        </w:tc>
      </w:tr>
      <w:tr w:rsidR="00912F56" w14:paraId="16C263A3" w14:textId="77777777" w:rsidTr="00E13652">
        <w:trPr>
          <w:trHeight w:val="710"/>
        </w:trPr>
        <w:tc>
          <w:tcPr>
            <w:tcW w:w="4495" w:type="dxa"/>
          </w:tcPr>
          <w:p w14:paraId="386D469E" w14:textId="77777777" w:rsidR="00912F56" w:rsidRDefault="00912F56" w:rsidP="003221D7">
            <w:pPr>
              <w:spacing w:afterLines="160" w:after="384"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Titrable</w:t>
            </w:r>
            <w:proofErr w:type="spellEnd"/>
            <w:r>
              <w:rPr>
                <w:rFonts w:ascii="Times New Roman" w:hAnsi="Times New Roman" w:cs="Times New Roman"/>
                <w:sz w:val="24"/>
                <w:szCs w:val="24"/>
              </w:rPr>
              <w:t xml:space="preserve"> Acidity (%)</w:t>
            </w:r>
          </w:p>
        </w:tc>
        <w:tc>
          <w:tcPr>
            <w:tcW w:w="4495" w:type="dxa"/>
          </w:tcPr>
          <w:p w14:paraId="533AEDD2"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0.134±0.001</w:t>
            </w:r>
          </w:p>
        </w:tc>
      </w:tr>
      <w:tr w:rsidR="00912F56" w14:paraId="3A0EC6F8" w14:textId="77777777" w:rsidTr="00E13652">
        <w:trPr>
          <w:trHeight w:val="710"/>
        </w:trPr>
        <w:tc>
          <w:tcPr>
            <w:tcW w:w="4495" w:type="dxa"/>
          </w:tcPr>
          <w:p w14:paraId="3A752F98"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perscript"/>
              </w:rPr>
              <w:t>0</w:t>
            </w:r>
            <w:r>
              <w:rPr>
                <w:rFonts w:ascii="Times New Roman" w:hAnsi="Times New Roman" w:cs="Times New Roman"/>
                <w:sz w:val="24"/>
                <w:szCs w:val="24"/>
              </w:rPr>
              <w:t>Bx)</w:t>
            </w:r>
          </w:p>
        </w:tc>
        <w:tc>
          <w:tcPr>
            <w:tcW w:w="4495" w:type="dxa"/>
          </w:tcPr>
          <w:p w14:paraId="3CAFA9B8" w14:textId="77777777" w:rsidR="00912F56" w:rsidRDefault="00912F56" w:rsidP="003221D7">
            <w:pPr>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8±0.2</w:t>
            </w:r>
          </w:p>
        </w:tc>
      </w:tr>
    </w:tbl>
    <w:p w14:paraId="63F3EABD" w14:textId="77777777" w:rsidR="00912F56" w:rsidRDefault="00912F56" w:rsidP="003221D7">
      <w:pPr>
        <w:tabs>
          <w:tab w:val="left" w:pos="3180"/>
        </w:tabs>
        <w:spacing w:afterLines="160" w:after="384" w:line="360" w:lineRule="auto"/>
        <w:jc w:val="both"/>
        <w:rPr>
          <w:rFonts w:ascii="Times New Roman" w:hAnsi="Times New Roman" w:cs="Times New Roman"/>
          <w:b/>
        </w:rPr>
      </w:pPr>
    </w:p>
    <w:p w14:paraId="1F813BEA"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b/>
        </w:rPr>
        <w:lastRenderedPageBreak/>
        <w:t xml:space="preserve">4.2 </w:t>
      </w:r>
      <w:proofErr w:type="spellStart"/>
      <w:r>
        <w:rPr>
          <w:rFonts w:ascii="Times New Roman" w:hAnsi="Times New Roman" w:cs="Times New Roman"/>
          <w:b/>
        </w:rPr>
        <w:t>Ashgourd</w:t>
      </w:r>
      <w:proofErr w:type="spellEnd"/>
    </w:p>
    <w:p w14:paraId="3BE43F06" w14:textId="3B40FDAB" w:rsidR="00912F56" w:rsidRPr="0076195D"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76195D">
        <w:rPr>
          <w:rFonts w:ascii="Times New Roman" w:hAnsi="Times New Roman" w:cs="Times New Roman"/>
          <w:i/>
          <w:iCs/>
        </w:rPr>
        <w:t>Benincasa hispida</w:t>
      </w:r>
      <w:r w:rsidRPr="0076195D">
        <w:rPr>
          <w:rFonts w:ascii="Times New Roman" w:hAnsi="Times New Roman" w:cs="Times New Roman"/>
        </w:rPr>
        <w:t xml:space="preserve">, commonly </w:t>
      </w:r>
      <w:r>
        <w:rPr>
          <w:rFonts w:ascii="Times New Roman" w:hAnsi="Times New Roman" w:cs="Times New Roman"/>
        </w:rPr>
        <w:t>known</w:t>
      </w:r>
      <w:r w:rsidRPr="0076195D">
        <w:rPr>
          <w:rFonts w:ascii="Times New Roman" w:hAnsi="Times New Roman" w:cs="Times New Roman"/>
        </w:rPr>
        <w:t xml:space="preserve"> as ash gourd or winter melon, has</w:t>
      </w:r>
      <w:r w:rsidR="00DF2A9E">
        <w:rPr>
          <w:rFonts w:ascii="Times New Roman" w:hAnsi="Times New Roman" w:cs="Times New Roman"/>
        </w:rPr>
        <w:t xml:space="preserve"> been </w:t>
      </w:r>
      <w:r w:rsidR="006B4EA2">
        <w:rPr>
          <w:rFonts w:ascii="Times New Roman" w:hAnsi="Times New Roman" w:cs="Times New Roman"/>
        </w:rPr>
        <w:t>cultivated for</w:t>
      </w:r>
      <w:r w:rsidR="00DF2A9E">
        <w:rPr>
          <w:rFonts w:ascii="Times New Roman" w:hAnsi="Times New Roman" w:cs="Times New Roman"/>
        </w:rPr>
        <w:t xml:space="preserve"> a long time</w:t>
      </w:r>
      <w:r w:rsidRPr="0076195D">
        <w:rPr>
          <w:rFonts w:ascii="Times New Roman" w:hAnsi="Times New Roman" w:cs="Times New Roman"/>
        </w:rPr>
        <w:t>, particularly in East Asia, where its use dates back several centuries (Ng, 1993). It is believed to have been introduced into the Indian subcontinent through early trade and cultural exchanges involving travelers and missionaries (Peter, 1998). In India, its cultivation is widespread across regions such as Andhra Pradesh, Tamil Nadu, Karnataka, Maharashtra, and Kerala. The crop is known by various vernacular names, including wax gourd and white pumpkin, with the term “wax gourd” originating from the characteristic waxy coating that develops on the mature fruit surface (Sheshadri, 1993).</w:t>
      </w:r>
    </w:p>
    <w:p w14:paraId="3E5299CE" w14:textId="7A85D885"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t xml:space="preserve">From a nutritional perspective, ash gourd is characterized by high moisture content and low caloric density, making it suitable for incorporation into a variety of dietary preparations such as beverages and fresh formulations. It provides a </w:t>
      </w:r>
      <w:r w:rsidR="006C0FE5">
        <w:rPr>
          <w:rFonts w:ascii="Times New Roman" w:hAnsi="Times New Roman" w:cs="Times New Roman"/>
        </w:rPr>
        <w:t>variety</w:t>
      </w:r>
      <w:r w:rsidRPr="000E38F8">
        <w:rPr>
          <w:rFonts w:ascii="Times New Roman" w:hAnsi="Times New Roman" w:cs="Times New Roman"/>
        </w:rPr>
        <w:t xml:space="preserve"> of essential micronutrients, including B-complex vitamins (thiamine, riboflavin, and niacin) and vitamin C, along with minerals such as calcium, iron, phosphorus, zinc, magnesium, copper, and manganese.</w:t>
      </w:r>
      <w:r>
        <w:rPr>
          <w:rFonts w:ascii="Times New Roman" w:hAnsi="Times New Roman" w:cs="Times New Roman"/>
        </w:rPr>
        <w:t xml:space="preserve"> Also</w:t>
      </w:r>
      <w:r w:rsidRPr="000E38F8">
        <w:rPr>
          <w:rFonts w:ascii="Times New Roman" w:hAnsi="Times New Roman" w:cs="Times New Roman"/>
        </w:rPr>
        <w:t>,</w:t>
      </w:r>
      <w:r>
        <w:rPr>
          <w:rFonts w:ascii="Times New Roman" w:hAnsi="Times New Roman" w:cs="Times New Roman"/>
        </w:rPr>
        <w:t xml:space="preserve"> </w:t>
      </w:r>
      <w:r w:rsidRPr="000E38F8">
        <w:rPr>
          <w:rFonts w:ascii="Times New Roman" w:hAnsi="Times New Roman" w:cs="Times New Roman"/>
        </w:rPr>
        <w:t>it contains bioactive phytochemicals, including flavonoids, alkaloids, glycosides, tannins, and phenolic compounds, which contribute to its functional properties (</w:t>
      </w:r>
      <w:proofErr w:type="spellStart"/>
      <w:r w:rsidRPr="000E38F8">
        <w:rPr>
          <w:rFonts w:ascii="Times New Roman" w:hAnsi="Times New Roman" w:cs="Times New Roman"/>
        </w:rPr>
        <w:t>Palamthodi</w:t>
      </w:r>
      <w:proofErr w:type="spellEnd"/>
      <w:r w:rsidRPr="000E38F8">
        <w:rPr>
          <w:rFonts w:ascii="Times New Roman" w:hAnsi="Times New Roman" w:cs="Times New Roman"/>
        </w:rPr>
        <w:t xml:space="preserve"> et al., 2019).</w:t>
      </w:r>
    </w:p>
    <w:p w14:paraId="01E33866" w14:textId="77777777"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t xml:space="preserve">The high dietary </w:t>
      </w:r>
      <w:proofErr w:type="spellStart"/>
      <w:r w:rsidRPr="000E38F8">
        <w:rPr>
          <w:rFonts w:ascii="Times New Roman" w:hAnsi="Times New Roman" w:cs="Times New Roman"/>
        </w:rPr>
        <w:t>fibre</w:t>
      </w:r>
      <w:proofErr w:type="spellEnd"/>
      <w:r w:rsidRPr="000E38F8">
        <w:rPr>
          <w:rFonts w:ascii="Times New Roman" w:hAnsi="Times New Roman" w:cs="Times New Roman"/>
        </w:rPr>
        <w:t xml:space="preserve"> content of ash gourd plays an important role in supporting gastrointestinal health by enhancing bowel function and promoting a </w:t>
      </w:r>
      <w:proofErr w:type="spellStart"/>
      <w:r w:rsidRPr="000E38F8">
        <w:rPr>
          <w:rFonts w:ascii="Times New Roman" w:hAnsi="Times New Roman" w:cs="Times New Roman"/>
        </w:rPr>
        <w:t>favourable</w:t>
      </w:r>
      <w:proofErr w:type="spellEnd"/>
      <w:r w:rsidRPr="000E38F8">
        <w:rPr>
          <w:rFonts w:ascii="Times New Roman" w:hAnsi="Times New Roman" w:cs="Times New Roman"/>
        </w:rPr>
        <w:t xml:space="preserve"> gut microbial environment. Its low energy value combined with high </w:t>
      </w:r>
      <w:proofErr w:type="spellStart"/>
      <w:r w:rsidRPr="000E38F8">
        <w:rPr>
          <w:rFonts w:ascii="Times New Roman" w:hAnsi="Times New Roman" w:cs="Times New Roman"/>
        </w:rPr>
        <w:t>fibre</w:t>
      </w:r>
      <w:proofErr w:type="spellEnd"/>
      <w:r w:rsidRPr="000E38F8">
        <w:rPr>
          <w:rFonts w:ascii="Times New Roman" w:hAnsi="Times New Roman" w:cs="Times New Roman"/>
        </w:rPr>
        <w:t xml:space="preserve"> and water content</w:t>
      </w:r>
      <w:r>
        <w:rPr>
          <w:rFonts w:ascii="Times New Roman" w:hAnsi="Times New Roman" w:cs="Times New Roman"/>
        </w:rPr>
        <w:t>,</w:t>
      </w:r>
      <w:r w:rsidRPr="000E38F8">
        <w:rPr>
          <w:rFonts w:ascii="Times New Roman" w:hAnsi="Times New Roman" w:cs="Times New Roman"/>
        </w:rPr>
        <w:t xml:space="preserve"> contributes to increased satiety, which may assist in regulating energy intake. Furthermore, the predominance of potassium relative to sodium supports its suitability in dietary strategies aimed at maintaining cardiovascular health (</w:t>
      </w:r>
      <w:proofErr w:type="spellStart"/>
      <w:r w:rsidRPr="000E38F8">
        <w:rPr>
          <w:rFonts w:ascii="Times New Roman" w:hAnsi="Times New Roman" w:cs="Times New Roman"/>
        </w:rPr>
        <w:t>Palamthodi</w:t>
      </w:r>
      <w:proofErr w:type="spellEnd"/>
      <w:r w:rsidRPr="000E38F8">
        <w:rPr>
          <w:rFonts w:ascii="Times New Roman" w:hAnsi="Times New Roman" w:cs="Times New Roman"/>
        </w:rPr>
        <w:t xml:space="preserve"> et al., 2019).</w:t>
      </w:r>
    </w:p>
    <w:p w14:paraId="04F75C41" w14:textId="77777777" w:rsidR="00912F56" w:rsidRPr="000E38F8" w:rsidRDefault="00912F56" w:rsidP="003221D7">
      <w:pPr>
        <w:tabs>
          <w:tab w:val="left" w:pos="3180"/>
        </w:tabs>
        <w:spacing w:afterLines="160" w:after="384" w:line="360" w:lineRule="auto"/>
        <w:jc w:val="both"/>
        <w:rPr>
          <w:rFonts w:ascii="Times New Roman" w:hAnsi="Times New Roman" w:cs="Times New Roman"/>
        </w:rPr>
      </w:pPr>
      <w:r w:rsidRPr="000E38F8">
        <w:rPr>
          <w:rFonts w:ascii="Times New Roman" w:hAnsi="Times New Roman" w:cs="Times New Roman"/>
        </w:rPr>
        <w:t>Ash gourd has also been associated with various traditional therapeutic applications, including its use in managing digestive discomfort and conditions related to gastric acidity. However, such claims require further validation through controlled scientific studies. The presence of anti-inflammatory and antimicrobial constituents suggests potential benefits in supporting immune function, although more evidence-based research is needed to substantiate these effects.</w:t>
      </w:r>
    </w:p>
    <w:p w14:paraId="209AC9C3" w14:textId="77777777" w:rsidR="00912F56" w:rsidRPr="00482223" w:rsidRDefault="00912F56" w:rsidP="003221D7">
      <w:pPr>
        <w:tabs>
          <w:tab w:val="left" w:pos="3180"/>
        </w:tabs>
        <w:spacing w:afterLines="160" w:after="384" w:line="360" w:lineRule="auto"/>
        <w:jc w:val="both"/>
        <w:rPr>
          <w:rFonts w:ascii="Times New Roman" w:hAnsi="Times New Roman" w:cs="Times New Roman"/>
        </w:rPr>
      </w:pPr>
    </w:p>
    <w:p w14:paraId="6D3B0562" w14:textId="49CC5E48"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 xml:space="preserve">Table 2: Chemical </w:t>
      </w:r>
      <w:r w:rsidR="003B1906">
        <w:rPr>
          <w:rFonts w:ascii="Times New Roman" w:hAnsi="Times New Roman" w:cs="Times New Roman"/>
          <w:b/>
        </w:rPr>
        <w:t>properties</w:t>
      </w:r>
      <w:r>
        <w:rPr>
          <w:rFonts w:ascii="Times New Roman" w:hAnsi="Times New Roman" w:cs="Times New Roman"/>
          <w:b/>
        </w:rPr>
        <w:t xml:space="preserve"> of </w:t>
      </w:r>
      <w:proofErr w:type="spellStart"/>
      <w:r>
        <w:rPr>
          <w:rFonts w:ascii="Times New Roman" w:hAnsi="Times New Roman" w:cs="Times New Roman"/>
          <w:b/>
        </w:rPr>
        <w:t>ashgourd</w:t>
      </w:r>
      <w:proofErr w:type="spellEnd"/>
      <w:r>
        <w:rPr>
          <w:rFonts w:ascii="Times New Roman" w:hAnsi="Times New Roman" w:cs="Times New Roman"/>
          <w:b/>
        </w:rPr>
        <w:t xml:space="preserve"> juice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912F56" w14:paraId="67E5C38A" w14:textId="77777777" w:rsidTr="00E13652">
        <w:trPr>
          <w:trHeight w:val="638"/>
        </w:trPr>
        <w:tc>
          <w:tcPr>
            <w:tcW w:w="4495" w:type="dxa"/>
          </w:tcPr>
          <w:p w14:paraId="0C4A8378" w14:textId="17306418"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 xml:space="preserve">Chemical </w:t>
            </w:r>
            <w:r w:rsidR="003B1906">
              <w:rPr>
                <w:rFonts w:ascii="Times New Roman" w:hAnsi="Times New Roman" w:cs="Times New Roman"/>
                <w:sz w:val="24"/>
                <w:szCs w:val="24"/>
              </w:rPr>
              <w:t>properties</w:t>
            </w:r>
          </w:p>
        </w:tc>
        <w:tc>
          <w:tcPr>
            <w:tcW w:w="4495" w:type="dxa"/>
          </w:tcPr>
          <w:p w14:paraId="21A23C08"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Average value</w:t>
            </w:r>
          </w:p>
        </w:tc>
      </w:tr>
      <w:tr w:rsidR="00912F56" w14:paraId="63100619" w14:textId="77777777" w:rsidTr="00E13652">
        <w:trPr>
          <w:trHeight w:val="620"/>
        </w:trPr>
        <w:tc>
          <w:tcPr>
            <w:tcW w:w="4495" w:type="dxa"/>
          </w:tcPr>
          <w:p w14:paraId="748B6DA8"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Moisture (%)</w:t>
            </w:r>
          </w:p>
        </w:tc>
        <w:tc>
          <w:tcPr>
            <w:tcW w:w="4495" w:type="dxa"/>
          </w:tcPr>
          <w:p w14:paraId="23FAAEC8"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97.93±0.11</w:t>
            </w:r>
          </w:p>
        </w:tc>
      </w:tr>
      <w:tr w:rsidR="00912F56" w14:paraId="574397AA" w14:textId="77777777" w:rsidTr="00E13652">
        <w:trPr>
          <w:trHeight w:val="620"/>
        </w:trPr>
        <w:tc>
          <w:tcPr>
            <w:tcW w:w="4495" w:type="dxa"/>
          </w:tcPr>
          <w:p w14:paraId="78C6C5F2"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4495" w:type="dxa"/>
          </w:tcPr>
          <w:p w14:paraId="7CA4BF16"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5.22±0.10</w:t>
            </w:r>
          </w:p>
        </w:tc>
      </w:tr>
      <w:tr w:rsidR="00912F56" w14:paraId="0C40C1CD" w14:textId="77777777" w:rsidTr="00E13652">
        <w:trPr>
          <w:trHeight w:val="620"/>
        </w:trPr>
        <w:tc>
          <w:tcPr>
            <w:tcW w:w="4495" w:type="dxa"/>
          </w:tcPr>
          <w:p w14:paraId="571E4B85"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Titrable</w:t>
            </w:r>
            <w:proofErr w:type="spellEnd"/>
            <w:r>
              <w:rPr>
                <w:rFonts w:ascii="Times New Roman" w:hAnsi="Times New Roman" w:cs="Times New Roman"/>
                <w:sz w:val="24"/>
                <w:szCs w:val="24"/>
              </w:rPr>
              <w:t xml:space="preserve"> acidity (%)</w:t>
            </w:r>
          </w:p>
        </w:tc>
        <w:tc>
          <w:tcPr>
            <w:tcW w:w="4495" w:type="dxa"/>
          </w:tcPr>
          <w:p w14:paraId="40440356"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0.23±0.02</w:t>
            </w:r>
          </w:p>
        </w:tc>
      </w:tr>
      <w:tr w:rsidR="00912F56" w14:paraId="5DB45689" w14:textId="77777777" w:rsidTr="00E13652">
        <w:trPr>
          <w:trHeight w:val="620"/>
        </w:trPr>
        <w:tc>
          <w:tcPr>
            <w:tcW w:w="4495" w:type="dxa"/>
          </w:tcPr>
          <w:p w14:paraId="2B579ADC"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perscript"/>
              </w:rPr>
              <w:t>0</w:t>
            </w:r>
            <w:r>
              <w:rPr>
                <w:rFonts w:ascii="Times New Roman" w:hAnsi="Times New Roman" w:cs="Times New Roman"/>
                <w:sz w:val="24"/>
                <w:szCs w:val="24"/>
              </w:rPr>
              <w:t>Bx)</w:t>
            </w:r>
          </w:p>
        </w:tc>
        <w:tc>
          <w:tcPr>
            <w:tcW w:w="4495" w:type="dxa"/>
          </w:tcPr>
          <w:p w14:paraId="5ADCA50A" w14:textId="77777777" w:rsidR="00912F56" w:rsidRDefault="00912F56" w:rsidP="003221D7">
            <w:pPr>
              <w:tabs>
                <w:tab w:val="left" w:pos="3180"/>
              </w:tabs>
              <w:spacing w:afterLines="160" w:after="384" w:line="360" w:lineRule="auto"/>
              <w:jc w:val="both"/>
              <w:rPr>
                <w:rFonts w:ascii="Times New Roman" w:hAnsi="Times New Roman" w:cs="Times New Roman"/>
                <w:sz w:val="24"/>
                <w:szCs w:val="24"/>
              </w:rPr>
            </w:pPr>
            <w:r>
              <w:rPr>
                <w:rFonts w:ascii="Times New Roman" w:hAnsi="Times New Roman" w:cs="Times New Roman"/>
                <w:sz w:val="24"/>
                <w:szCs w:val="24"/>
              </w:rPr>
              <w:t>3.1±0.3</w:t>
            </w:r>
          </w:p>
        </w:tc>
      </w:tr>
    </w:tbl>
    <w:p w14:paraId="6A68A0CE" w14:textId="77777777" w:rsidR="00912F56" w:rsidRDefault="00912F56" w:rsidP="003221D7">
      <w:pPr>
        <w:tabs>
          <w:tab w:val="left" w:pos="3180"/>
        </w:tabs>
        <w:spacing w:afterLines="160" w:after="384" w:line="360" w:lineRule="auto"/>
        <w:jc w:val="both"/>
        <w:rPr>
          <w:rFonts w:ascii="Times New Roman" w:hAnsi="Times New Roman" w:cs="Times New Roman"/>
          <w:b/>
        </w:rPr>
      </w:pPr>
    </w:p>
    <w:p w14:paraId="4AEDF346" w14:textId="36F1AD68" w:rsidR="00912F56" w:rsidRPr="00482223" w:rsidRDefault="00912F56" w:rsidP="003221D7">
      <w:pPr>
        <w:pStyle w:val="ListParagraph"/>
        <w:numPr>
          <w:ilvl w:val="0"/>
          <w:numId w:val="3"/>
        </w:numPr>
        <w:tabs>
          <w:tab w:val="left" w:pos="3180"/>
        </w:tabs>
        <w:spacing w:afterLines="160" w:after="384" w:line="360" w:lineRule="auto"/>
        <w:ind w:left="0"/>
        <w:jc w:val="both"/>
        <w:rPr>
          <w:rFonts w:ascii="Times New Roman" w:hAnsi="Times New Roman" w:cs="Times New Roman"/>
          <w:b/>
        </w:rPr>
      </w:pPr>
      <w:r w:rsidRPr="00482223">
        <w:rPr>
          <w:rFonts w:ascii="Times New Roman" w:hAnsi="Times New Roman" w:cs="Times New Roman"/>
          <w:b/>
        </w:rPr>
        <w:t>Juice blending</w:t>
      </w:r>
      <w:r>
        <w:rPr>
          <w:rFonts w:ascii="Times New Roman" w:hAnsi="Times New Roman" w:cs="Times New Roman"/>
          <w:b/>
        </w:rPr>
        <w:t xml:space="preserve"> for nutrition enhancement in </w:t>
      </w:r>
      <w:r w:rsidR="0018387F">
        <w:rPr>
          <w:rFonts w:ascii="Times New Roman" w:hAnsi="Times New Roman" w:cs="Times New Roman"/>
          <w:b/>
        </w:rPr>
        <w:t xml:space="preserve">different </w:t>
      </w:r>
      <w:r>
        <w:rPr>
          <w:rFonts w:ascii="Times New Roman" w:hAnsi="Times New Roman" w:cs="Times New Roman"/>
          <w:b/>
        </w:rPr>
        <w:t>RTS</w:t>
      </w:r>
      <w:r w:rsidR="00886240">
        <w:rPr>
          <w:rFonts w:ascii="Times New Roman" w:hAnsi="Times New Roman" w:cs="Times New Roman"/>
          <w:b/>
        </w:rPr>
        <w:t xml:space="preserve"> beverages</w:t>
      </w:r>
    </w:p>
    <w:p w14:paraId="259AA89C" w14:textId="77F92453" w:rsidR="00912F56" w:rsidRDefault="00912F56"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rPr>
        <w:t xml:space="preserve">Blending juice is one of the </w:t>
      </w:r>
      <w:r w:rsidR="00BB7BE1">
        <w:rPr>
          <w:rFonts w:ascii="Times New Roman" w:hAnsi="Times New Roman" w:cs="Times New Roman"/>
        </w:rPr>
        <w:t>effective</w:t>
      </w:r>
      <w:r>
        <w:rPr>
          <w:rFonts w:ascii="Times New Roman" w:hAnsi="Times New Roman" w:cs="Times New Roman"/>
        </w:rPr>
        <w:t xml:space="preserve"> methods to enhance nutritional </w:t>
      </w:r>
      <w:r w:rsidR="00831858">
        <w:rPr>
          <w:rFonts w:ascii="Times New Roman" w:hAnsi="Times New Roman" w:cs="Times New Roman"/>
        </w:rPr>
        <w:t>quality and taste</w:t>
      </w:r>
      <w:r>
        <w:rPr>
          <w:rFonts w:ascii="Times New Roman" w:hAnsi="Times New Roman" w:cs="Times New Roman"/>
        </w:rPr>
        <w:t>. The vitamin and mineral content can be boosted depending on the types and quality of the fruits and vegetables selected</w:t>
      </w:r>
      <w:r w:rsidR="00860244">
        <w:rPr>
          <w:rFonts w:ascii="Times New Roman" w:hAnsi="Times New Roman" w:cs="Times New Roman"/>
        </w:rPr>
        <w:t xml:space="preserve"> </w:t>
      </w:r>
      <w:r w:rsidR="003435C8" w:rsidRPr="003435C8">
        <w:rPr>
          <w:rFonts w:ascii="Times New Roman" w:hAnsi="Times New Roman" w:cs="Times New Roman"/>
        </w:rPr>
        <w:t xml:space="preserve">(Deka et al., 2000; </w:t>
      </w:r>
      <w:proofErr w:type="spellStart"/>
      <w:r w:rsidR="003435C8" w:rsidRPr="003435C8">
        <w:rPr>
          <w:rFonts w:ascii="Times New Roman" w:hAnsi="Times New Roman" w:cs="Times New Roman"/>
        </w:rPr>
        <w:t>Ndife</w:t>
      </w:r>
      <w:proofErr w:type="spellEnd"/>
      <w:r w:rsidR="003435C8" w:rsidRPr="003435C8">
        <w:rPr>
          <w:rFonts w:ascii="Times New Roman" w:hAnsi="Times New Roman" w:cs="Times New Roman"/>
        </w:rPr>
        <w:t xml:space="preserve"> et al., 2014)</w:t>
      </w:r>
      <w:r>
        <w:rPr>
          <w:rFonts w:ascii="Times New Roman" w:hAnsi="Times New Roman" w:cs="Times New Roman"/>
        </w:rPr>
        <w:t xml:space="preserve">. To make nectar, RTS beverages, etc., two or more juices are mixed in different ratios to balance the beverages' flavor and aroma. Additionally, customers </w:t>
      </w:r>
      <w:r w:rsidR="005228B4">
        <w:rPr>
          <w:rFonts w:ascii="Times New Roman" w:hAnsi="Times New Roman" w:cs="Times New Roman"/>
        </w:rPr>
        <w:t>today prefer</w:t>
      </w:r>
      <w:r>
        <w:rPr>
          <w:rFonts w:ascii="Times New Roman" w:hAnsi="Times New Roman" w:cs="Times New Roman"/>
        </w:rPr>
        <w:t xml:space="preserve"> more novel</w:t>
      </w:r>
      <w:r w:rsidR="00C96AC9">
        <w:rPr>
          <w:rFonts w:ascii="Times New Roman" w:hAnsi="Times New Roman" w:cs="Times New Roman"/>
        </w:rPr>
        <w:t>, tastier</w:t>
      </w:r>
      <w:r w:rsidR="00960A3A">
        <w:rPr>
          <w:rFonts w:ascii="Times New Roman" w:hAnsi="Times New Roman" w:cs="Times New Roman"/>
        </w:rPr>
        <w:t>,</w:t>
      </w:r>
      <w:r>
        <w:rPr>
          <w:rFonts w:ascii="Times New Roman" w:hAnsi="Times New Roman" w:cs="Times New Roman"/>
        </w:rPr>
        <w:t xml:space="preserve"> and health</w:t>
      </w:r>
      <w:r w:rsidR="00C96AC9">
        <w:rPr>
          <w:rFonts w:ascii="Times New Roman" w:hAnsi="Times New Roman" w:cs="Times New Roman"/>
        </w:rPr>
        <w:t>ier food</w:t>
      </w:r>
      <w:r w:rsidR="00960A3A">
        <w:rPr>
          <w:rFonts w:ascii="Times New Roman" w:hAnsi="Times New Roman" w:cs="Times New Roman"/>
        </w:rPr>
        <w:t xml:space="preserve"> </w:t>
      </w:r>
      <w:proofErr w:type="gramStart"/>
      <w:r w:rsidR="00960A3A">
        <w:rPr>
          <w:rFonts w:ascii="Times New Roman" w:hAnsi="Times New Roman" w:cs="Times New Roman"/>
        </w:rPr>
        <w:t>items</w:t>
      </w:r>
      <w:r w:rsidR="00C96AC9">
        <w:rPr>
          <w:rFonts w:ascii="Times New Roman" w:hAnsi="Times New Roman" w:cs="Times New Roman"/>
        </w:rPr>
        <w:t xml:space="preserve"> </w:t>
      </w:r>
      <w:r>
        <w:rPr>
          <w:rFonts w:ascii="Times New Roman" w:hAnsi="Times New Roman" w:cs="Times New Roman"/>
        </w:rPr>
        <w:t xml:space="preserve"> (</w:t>
      </w:r>
      <w:proofErr w:type="gramEnd"/>
      <w:r>
        <w:rPr>
          <w:rFonts w:ascii="Times New Roman" w:hAnsi="Times New Roman" w:cs="Times New Roman"/>
        </w:rPr>
        <w:t>Deka, 2000). Fruit juices are given a flavor boost by adding spices to make them more consumer appealing.</w:t>
      </w:r>
    </w:p>
    <w:p w14:paraId="39433CE4" w14:textId="465AA101"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45689B">
        <w:rPr>
          <w:rFonts w:ascii="Times New Roman" w:hAnsi="Times New Roman" w:cs="Times New Roman"/>
        </w:rPr>
        <w:t>Emelike</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(2016) and Hasani </w:t>
      </w:r>
      <w:r>
        <w:rPr>
          <w:rFonts w:ascii="Times New Roman" w:hAnsi="Times New Roman" w:cs="Times New Roman"/>
          <w:i/>
        </w:rPr>
        <w:t>et al</w:t>
      </w:r>
      <w:r>
        <w:rPr>
          <w:rFonts w:ascii="Times New Roman" w:hAnsi="Times New Roman" w:cs="Times New Roman"/>
        </w:rPr>
        <w:t xml:space="preserve">. (2018), the sensory </w:t>
      </w:r>
      <w:r w:rsidR="005F6011">
        <w:rPr>
          <w:rFonts w:ascii="Times New Roman" w:hAnsi="Times New Roman" w:cs="Times New Roman"/>
        </w:rPr>
        <w:t>characteristics</w:t>
      </w:r>
      <w:r>
        <w:rPr>
          <w:rFonts w:ascii="Times New Roman" w:hAnsi="Times New Roman" w:cs="Times New Roman"/>
        </w:rPr>
        <w:t xml:space="preserve"> like color, flavor, and overall acceptability in the spiced-treated beetroot juices were boosted much more than in the control sample </w:t>
      </w:r>
      <w:r w:rsidRPr="001A3A5C">
        <w:rPr>
          <w:rFonts w:ascii="Times New Roman" w:hAnsi="Times New Roman" w:cs="Times New Roman"/>
        </w:rPr>
        <w:t>(</w:t>
      </w:r>
      <w:proofErr w:type="spellStart"/>
      <w:r w:rsidRPr="001A3A5C">
        <w:rPr>
          <w:rFonts w:ascii="Times New Roman" w:hAnsi="Times New Roman" w:cs="Times New Roman"/>
        </w:rPr>
        <w:t>Banigo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2015).</w:t>
      </w:r>
    </w:p>
    <w:p w14:paraId="6383D6F6"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1A3A5C">
        <w:rPr>
          <w:rFonts w:ascii="Times New Roman" w:hAnsi="Times New Roman" w:cs="Times New Roman"/>
        </w:rPr>
        <w:t>Stampanoni</w:t>
      </w:r>
      <w:proofErr w:type="spellEnd"/>
      <w:r>
        <w:rPr>
          <w:rFonts w:ascii="Times New Roman" w:hAnsi="Times New Roman" w:cs="Times New Roman"/>
        </w:rPr>
        <w:t xml:space="preserve"> (1993), adding sugar to apple flavors boosts fruitiness and ripeness, and diminishes the green-leafy overtones. Increases in acidity boost sourness and tanginess to a certain </w:t>
      </w:r>
      <w:r>
        <w:rPr>
          <w:rFonts w:ascii="Times New Roman" w:hAnsi="Times New Roman" w:cs="Times New Roman"/>
        </w:rPr>
        <w:lastRenderedPageBreak/>
        <w:t>extent, whereas levels that are excessively high have a detrimental effect on sweetness (</w:t>
      </w:r>
      <w:proofErr w:type="spellStart"/>
      <w:r w:rsidRPr="001A3A5C">
        <w:rPr>
          <w:rFonts w:ascii="Times New Roman" w:hAnsi="Times New Roman" w:cs="Times New Roman"/>
        </w:rPr>
        <w:t>Bonnans</w:t>
      </w:r>
      <w:proofErr w:type="spellEnd"/>
      <w:r w:rsidRPr="001A3A5C">
        <w:rPr>
          <w:rFonts w:ascii="Times New Roman" w:hAnsi="Times New Roman" w:cs="Times New Roman"/>
        </w:rPr>
        <w:t xml:space="preserve"> and Noble, 1993).</w:t>
      </w:r>
    </w:p>
    <w:p w14:paraId="46176B66" w14:textId="47B32CED" w:rsidR="00A42889"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The efficacy of fortification and mixing techniques in RTS beverages is supported by recent studies. A mango-mint functional RTS beverage demonstrated enhanced antioxidant qualities, sensory quality, and storage stability for up to 60 days (Kumari et al., 2025).</w:t>
      </w:r>
    </w:p>
    <w:p w14:paraId="0FCB8899" w14:textId="77777777" w:rsidR="00A42889"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 xml:space="preserve"> Similarly, a cucumber–pomegranate functional drink enriched with herbal extracts demonstrated enhanced antioxidant activity and natural preservation (Khalid et al., 2024). </w:t>
      </w:r>
    </w:p>
    <w:p w14:paraId="313DBB04" w14:textId="77777777" w:rsidR="006B2ED1" w:rsidRDefault="0026255E" w:rsidP="003221D7">
      <w:pPr>
        <w:tabs>
          <w:tab w:val="left" w:pos="3180"/>
        </w:tabs>
        <w:spacing w:afterLines="160" w:after="384" w:line="360" w:lineRule="auto"/>
        <w:jc w:val="both"/>
        <w:rPr>
          <w:rFonts w:ascii="Times New Roman" w:hAnsi="Times New Roman" w:cs="Times New Roman"/>
        </w:rPr>
      </w:pPr>
      <w:r w:rsidRPr="0026255E">
        <w:rPr>
          <w:rFonts w:ascii="Times New Roman" w:hAnsi="Times New Roman" w:cs="Times New Roman"/>
        </w:rPr>
        <w:t>Additionally, studies on mixes of guava, wood, apple, and ginger revealed that optimal ratios greatly enhanced nutritional content and palatability (Verma &amp; Deen, 2024).</w:t>
      </w:r>
    </w:p>
    <w:p w14:paraId="266E0946" w14:textId="77777777" w:rsidR="006B2ED1" w:rsidRDefault="00506F2C" w:rsidP="003221D7">
      <w:pPr>
        <w:tabs>
          <w:tab w:val="left" w:pos="3180"/>
        </w:tabs>
        <w:spacing w:afterLines="160" w:after="384" w:line="360" w:lineRule="auto"/>
        <w:jc w:val="both"/>
        <w:rPr>
          <w:rFonts w:ascii="Times New Roman" w:hAnsi="Times New Roman" w:cs="Times New Roman"/>
        </w:rPr>
      </w:pPr>
      <w:r w:rsidRPr="00506F2C">
        <w:rPr>
          <w:rFonts w:ascii="Times New Roman" w:hAnsi="Times New Roman" w:cs="Times New Roman"/>
        </w:rPr>
        <w:t xml:space="preserve"> </w:t>
      </w:r>
      <w:r w:rsidR="006B2ED1">
        <w:rPr>
          <w:rFonts w:ascii="Times New Roman" w:hAnsi="Times New Roman" w:cs="Times New Roman"/>
        </w:rPr>
        <w:t>Starfruit-based</w:t>
      </w:r>
      <w:r w:rsidRPr="00506F2C">
        <w:rPr>
          <w:rFonts w:ascii="Times New Roman" w:hAnsi="Times New Roman" w:cs="Times New Roman"/>
        </w:rPr>
        <w:t xml:space="preserve"> RTS drinks enhanced with herbs like mint and basil demonstrated improved organoleptic and functional properties (Pillai et al., 2024)</w:t>
      </w:r>
      <w:r w:rsidR="006B2ED1">
        <w:rPr>
          <w:rFonts w:ascii="Times New Roman" w:hAnsi="Times New Roman" w:cs="Times New Roman"/>
        </w:rPr>
        <w:t>.</w:t>
      </w:r>
    </w:p>
    <w:p w14:paraId="05CB7FAE" w14:textId="77777777" w:rsidR="006B2ED1" w:rsidRDefault="006B2ED1"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Research</w:t>
      </w:r>
      <w:r w:rsidR="00506F2C" w:rsidRPr="00506F2C">
        <w:rPr>
          <w:rFonts w:ascii="Times New Roman" w:hAnsi="Times New Roman" w:cs="Times New Roman"/>
        </w:rPr>
        <w:t xml:space="preserve"> on dragon fruit RTS beverages revealed improved antioxidant activity and sensory acceptance with optimized formulations (</w:t>
      </w:r>
      <w:proofErr w:type="spellStart"/>
      <w:r w:rsidR="00506F2C" w:rsidRPr="00506F2C">
        <w:rPr>
          <w:rFonts w:ascii="Times New Roman" w:hAnsi="Times New Roman" w:cs="Times New Roman"/>
        </w:rPr>
        <w:t>Ghorband</w:t>
      </w:r>
      <w:proofErr w:type="spellEnd"/>
      <w:r w:rsidR="00506F2C" w:rsidRPr="00506F2C">
        <w:rPr>
          <w:rFonts w:ascii="Times New Roman" w:hAnsi="Times New Roman" w:cs="Times New Roman"/>
        </w:rPr>
        <w:t xml:space="preserve"> &amp; Joshi, 2023). </w:t>
      </w:r>
    </w:p>
    <w:p w14:paraId="4FECC81F" w14:textId="66668364" w:rsidR="00506F2C" w:rsidRDefault="00506F2C" w:rsidP="003221D7">
      <w:pPr>
        <w:tabs>
          <w:tab w:val="left" w:pos="3180"/>
        </w:tabs>
        <w:spacing w:afterLines="160" w:after="384" w:line="360" w:lineRule="auto"/>
        <w:jc w:val="both"/>
        <w:rPr>
          <w:rFonts w:ascii="Times New Roman" w:hAnsi="Times New Roman" w:cs="Times New Roman"/>
        </w:rPr>
      </w:pPr>
      <w:r w:rsidRPr="00506F2C">
        <w:rPr>
          <w:rFonts w:ascii="Times New Roman" w:hAnsi="Times New Roman" w:cs="Times New Roman"/>
        </w:rPr>
        <w:t>To enhance the physical stability and quality of functional RTS beverages, stabilization methods, such as the use of hydrocolloids, have also been investigated (Kumari &amp; Sharma, 2024).</w:t>
      </w:r>
    </w:p>
    <w:p w14:paraId="4F919CE3" w14:textId="77777777" w:rsidR="005039C3" w:rsidRDefault="00912F56" w:rsidP="003221D7">
      <w:pPr>
        <w:pStyle w:val="ListParagraph"/>
        <w:numPr>
          <w:ilvl w:val="0"/>
          <w:numId w:val="3"/>
        </w:numPr>
        <w:tabs>
          <w:tab w:val="left" w:pos="3180"/>
        </w:tabs>
        <w:spacing w:afterLines="160" w:after="384" w:line="360" w:lineRule="auto"/>
        <w:ind w:left="360"/>
        <w:jc w:val="both"/>
        <w:rPr>
          <w:rFonts w:ascii="Times New Roman" w:hAnsi="Times New Roman" w:cs="Times New Roman"/>
          <w:b/>
          <w:bCs/>
        </w:rPr>
      </w:pPr>
      <w:r w:rsidRPr="00482223">
        <w:rPr>
          <w:rFonts w:ascii="Times New Roman" w:hAnsi="Times New Roman" w:cs="Times New Roman"/>
          <w:b/>
          <w:bCs/>
        </w:rPr>
        <w:t>Chemical reactions affect</w:t>
      </w:r>
      <w:r>
        <w:rPr>
          <w:rFonts w:ascii="Times New Roman" w:hAnsi="Times New Roman" w:cs="Times New Roman"/>
          <w:b/>
          <w:bCs/>
        </w:rPr>
        <w:t>ing</w:t>
      </w:r>
      <w:r w:rsidRPr="00482223">
        <w:rPr>
          <w:rFonts w:ascii="Times New Roman" w:hAnsi="Times New Roman" w:cs="Times New Roman"/>
          <w:b/>
          <w:bCs/>
        </w:rPr>
        <w:t xml:space="preserve"> the shelf-life of RTS beverages</w:t>
      </w:r>
    </w:p>
    <w:p w14:paraId="7F1160F3" w14:textId="146A5D7F" w:rsidR="00912F56" w:rsidRPr="005039C3" w:rsidRDefault="00912F56" w:rsidP="003221D7">
      <w:pPr>
        <w:pStyle w:val="ListParagraph"/>
        <w:tabs>
          <w:tab w:val="left" w:pos="3180"/>
        </w:tabs>
        <w:spacing w:afterLines="160" w:after="384" w:line="360" w:lineRule="auto"/>
        <w:ind w:left="0"/>
        <w:jc w:val="both"/>
        <w:rPr>
          <w:rFonts w:ascii="Times New Roman" w:hAnsi="Times New Roman" w:cs="Times New Roman"/>
          <w:b/>
          <w:bCs/>
        </w:rPr>
      </w:pPr>
      <w:r w:rsidRPr="005039C3">
        <w:rPr>
          <w:rFonts w:ascii="Times New Roman" w:hAnsi="Times New Roman" w:cs="Times New Roman"/>
        </w:rPr>
        <w:t>In food, the browning process often happens. Depending on the substance and the level of response, colors might range from pale yellow to dark brown or black. Browning is seen as advantageous in some meals, such as honey, chocolate, the brown crust on baked products, etc., but harmful in others, such as when fruits and vegetables are dehydrated and begin to brown (Srivastava and Kumar, 2007).</w:t>
      </w:r>
    </w:p>
    <w:p w14:paraId="58C137F9" w14:textId="77777777"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There are two types of browning reactions: enzymatic and non-enzymatic. The oxidation of polyphenolic substances by oxidative enzymes in plant cells underlies many of the enzymatic </w:t>
      </w:r>
      <w:r>
        <w:rPr>
          <w:rFonts w:ascii="Times New Roman" w:hAnsi="Times New Roman" w:cs="Times New Roman"/>
        </w:rPr>
        <w:lastRenderedPageBreak/>
        <w:t>responses that are observed in fruits and vegetables. Non-enzymatic browning processes usually include sugar or chemicals that are linked to sugar (Srivastava and Kumar, 2007).</w:t>
      </w:r>
    </w:p>
    <w:p w14:paraId="078D224D" w14:textId="0602C115" w:rsidR="00912F56" w:rsidRPr="001D175F" w:rsidRDefault="00912F56" w:rsidP="003221D7">
      <w:pPr>
        <w:pStyle w:val="ListParagraph"/>
        <w:numPr>
          <w:ilvl w:val="1"/>
          <w:numId w:val="5"/>
        </w:numPr>
        <w:tabs>
          <w:tab w:val="left" w:pos="3180"/>
        </w:tabs>
        <w:spacing w:afterLines="160" w:after="384" w:line="360" w:lineRule="auto"/>
        <w:ind w:left="360"/>
        <w:jc w:val="both"/>
        <w:rPr>
          <w:rFonts w:ascii="Times New Roman" w:hAnsi="Times New Roman" w:cs="Times New Roman"/>
          <w:b/>
        </w:rPr>
      </w:pPr>
      <w:r w:rsidRPr="001D175F">
        <w:rPr>
          <w:rFonts w:ascii="Times New Roman" w:hAnsi="Times New Roman" w:cs="Times New Roman"/>
          <w:b/>
        </w:rPr>
        <w:t>Enzymatic browning</w:t>
      </w:r>
    </w:p>
    <w:p w14:paraId="75A1BEB7" w14:textId="77777777" w:rsidR="00BF14C3" w:rsidRPr="00BF14C3" w:rsidRDefault="00D85618" w:rsidP="006C2AF8">
      <w:pPr>
        <w:pStyle w:val="ListParagraph"/>
        <w:spacing w:before="100" w:beforeAutospacing="1" w:afterLines="160" w:after="384" w:line="360" w:lineRule="auto"/>
        <w:ind w:left="0"/>
        <w:jc w:val="both"/>
        <w:rPr>
          <w:rFonts w:eastAsia="Times New Roman"/>
          <w:kern w:val="0"/>
          <w14:ligatures w14:val="none"/>
        </w:rPr>
      </w:pPr>
      <w:r>
        <w:rPr>
          <w:rFonts w:ascii="Times New Roman" w:eastAsia="Times New Roman" w:hAnsi="Times New Roman" w:cs="Times New Roman"/>
          <w:kern w:val="0"/>
          <w14:ligatures w14:val="none"/>
        </w:rPr>
        <w:t>It</w:t>
      </w:r>
      <w:r w:rsidR="00912F56">
        <w:rPr>
          <w:rFonts w:ascii="Times New Roman" w:eastAsia="Times New Roman" w:hAnsi="Times New Roman" w:cs="Times New Roman"/>
          <w:kern w:val="0"/>
          <w14:ligatures w14:val="none"/>
        </w:rPr>
        <w:t xml:space="preserve"> is a </w:t>
      </w:r>
      <w:r w:rsidR="00237F7F">
        <w:rPr>
          <w:rFonts w:ascii="Times New Roman" w:eastAsia="Times New Roman" w:hAnsi="Times New Roman" w:cs="Times New Roman"/>
          <w:kern w:val="0"/>
          <w14:ligatures w14:val="none"/>
        </w:rPr>
        <w:t>common</w:t>
      </w:r>
      <w:r w:rsidR="00912F56">
        <w:rPr>
          <w:rFonts w:ascii="Times New Roman" w:eastAsia="Times New Roman" w:hAnsi="Times New Roman" w:cs="Times New Roman"/>
          <w:kern w:val="0"/>
          <w14:ligatures w14:val="none"/>
        </w:rPr>
        <w:t xml:space="preserve"> occurrence seen in fruits and vegetables.</w:t>
      </w:r>
      <w:r w:rsidR="00912F56" w:rsidRPr="00CC58E7">
        <w:rPr>
          <w:rFonts w:ascii="Times New Roman" w:eastAsia="Times New Roman" w:hAnsi="Times New Roman" w:cs="Times New Roman"/>
          <w:kern w:val="0"/>
          <w14:ligatures w14:val="none"/>
        </w:rPr>
        <w:t xml:space="preserve"> including apples, bananas, and potatoes, particularly when plant tissues are damaged or exposed to </w:t>
      </w:r>
      <w:r w:rsidR="00237F7F">
        <w:rPr>
          <w:rFonts w:ascii="Times New Roman" w:eastAsia="Times New Roman" w:hAnsi="Times New Roman" w:cs="Times New Roman"/>
          <w:kern w:val="0"/>
          <w14:ligatures w14:val="none"/>
        </w:rPr>
        <w:t>air</w:t>
      </w:r>
      <w:r w:rsidR="00912F56" w:rsidRPr="00CC58E7">
        <w:rPr>
          <w:rFonts w:ascii="Times New Roman" w:eastAsia="Times New Roman" w:hAnsi="Times New Roman" w:cs="Times New Roman"/>
          <w:kern w:val="0"/>
          <w14:ligatures w14:val="none"/>
        </w:rPr>
        <w:t xml:space="preserve">. This </w:t>
      </w:r>
      <w:r w:rsidR="00BF29B3">
        <w:rPr>
          <w:rFonts w:ascii="Times New Roman" w:eastAsia="Times New Roman" w:hAnsi="Times New Roman" w:cs="Times New Roman"/>
          <w:kern w:val="0"/>
          <w14:ligatures w14:val="none"/>
        </w:rPr>
        <w:t>reaction</w:t>
      </w:r>
      <w:r w:rsidR="00CF32AA">
        <w:rPr>
          <w:rFonts w:ascii="Times New Roman" w:eastAsia="Times New Roman" w:hAnsi="Times New Roman" w:cs="Times New Roman"/>
          <w:kern w:val="0"/>
          <w14:ligatures w14:val="none"/>
        </w:rPr>
        <w:t xml:space="preserve"> </w:t>
      </w:r>
      <w:r w:rsidR="00912F56" w:rsidRPr="00CC58E7">
        <w:rPr>
          <w:rFonts w:ascii="Times New Roman" w:eastAsia="Times New Roman" w:hAnsi="Times New Roman" w:cs="Times New Roman"/>
          <w:kern w:val="0"/>
          <w14:ligatures w14:val="none"/>
        </w:rPr>
        <w:t xml:space="preserve">is primarily </w:t>
      </w:r>
      <w:r w:rsidR="00CF32AA">
        <w:rPr>
          <w:rFonts w:ascii="Times New Roman" w:eastAsia="Times New Roman" w:hAnsi="Times New Roman" w:cs="Times New Roman"/>
          <w:kern w:val="0"/>
          <w14:ligatures w14:val="none"/>
        </w:rPr>
        <w:t>mediated</w:t>
      </w:r>
      <w:r w:rsidR="00912F56" w:rsidRPr="00CC58E7">
        <w:rPr>
          <w:rFonts w:ascii="Times New Roman" w:eastAsia="Times New Roman" w:hAnsi="Times New Roman" w:cs="Times New Roman"/>
          <w:kern w:val="0"/>
          <w14:ligatures w14:val="none"/>
        </w:rPr>
        <w:t xml:space="preserve"> by oxidative enzymes such as polyphenol oxidase (PPO), also referred to as </w:t>
      </w:r>
      <w:proofErr w:type="spellStart"/>
      <w:r w:rsidR="00912F56" w:rsidRPr="00CC58E7">
        <w:rPr>
          <w:rFonts w:ascii="Times New Roman" w:eastAsia="Times New Roman" w:hAnsi="Times New Roman" w:cs="Times New Roman"/>
          <w:kern w:val="0"/>
          <w14:ligatures w14:val="none"/>
        </w:rPr>
        <w:t>phenolase</w:t>
      </w:r>
      <w:proofErr w:type="spellEnd"/>
      <w:r w:rsidR="00912F56" w:rsidRPr="00CC58E7">
        <w:rPr>
          <w:rFonts w:ascii="Times New Roman" w:eastAsia="Times New Roman" w:hAnsi="Times New Roman" w:cs="Times New Roman"/>
          <w:kern w:val="0"/>
          <w14:ligatures w14:val="none"/>
        </w:rPr>
        <w:t>, tyrosinase, or catechol oxidase. In intact tissues, enzymatic browning is limited due to the spatial separation between enzymes and their phenolic substrates; however, mechanical disruption (e.g., cutting or bruising) facilitates their interaction, leading to rapid discoloration</w:t>
      </w:r>
      <w:r w:rsidR="00BF14C3">
        <w:rPr>
          <w:rFonts w:ascii="Times New Roman" w:eastAsia="Times New Roman" w:hAnsi="Times New Roman" w:cs="Times New Roman"/>
          <w:kern w:val="0"/>
          <w14:ligatures w14:val="none"/>
        </w:rPr>
        <w:t xml:space="preserve"> </w:t>
      </w:r>
      <w:r w:rsidR="00BF14C3" w:rsidRPr="00BF14C3">
        <w:rPr>
          <w:rFonts w:ascii="Times New Roman" w:eastAsia="Times New Roman" w:hAnsi="Times New Roman" w:cs="Times New Roman"/>
          <w:kern w:val="0"/>
          <w14:ligatures w14:val="none"/>
        </w:rPr>
        <w:t>(Queiroz C et al., 2008; Yoruk R &amp; Marshall M R, 2003</w:t>
      </w:r>
      <w:r w:rsidR="00BF14C3" w:rsidRPr="00BF14C3">
        <w:rPr>
          <w:rFonts w:eastAsia="Times New Roman"/>
          <w:kern w:val="0"/>
          <w14:ligatures w14:val="none"/>
        </w:rPr>
        <w:t>).</w:t>
      </w:r>
    </w:p>
    <w:p w14:paraId="4C69AB74" w14:textId="591E6C9D" w:rsidR="00912F56" w:rsidRPr="00CC58E7" w:rsidRDefault="00912F56" w:rsidP="00D85618">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p>
    <w:p w14:paraId="0CE365EC" w14:textId="09C5A4E7" w:rsidR="00912F56" w:rsidRPr="00CC58E7" w:rsidRDefault="00912F56" w:rsidP="00177296">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 xml:space="preserve">The underlying mechanism involves the enzymatic oxidation of phenolic compounds to form highly reactive o-quinones. These </w:t>
      </w:r>
      <w:r w:rsidR="00AF3300">
        <w:rPr>
          <w:rFonts w:ascii="Times New Roman" w:eastAsia="Times New Roman" w:hAnsi="Times New Roman" w:cs="Times New Roman"/>
          <w:kern w:val="0"/>
          <w14:ligatures w14:val="none"/>
        </w:rPr>
        <w:t>reactions</w:t>
      </w:r>
      <w:r w:rsidRPr="00CC58E7">
        <w:rPr>
          <w:rFonts w:ascii="Times New Roman" w:eastAsia="Times New Roman" w:hAnsi="Times New Roman" w:cs="Times New Roman"/>
          <w:kern w:val="0"/>
          <w14:ligatures w14:val="none"/>
        </w:rPr>
        <w:t xml:space="preserve"> undergo non-enzymatic polymerization reactions, resulting in the formation of brown-colored pigments collectively known as </w:t>
      </w:r>
      <w:proofErr w:type="spellStart"/>
      <w:r w:rsidRPr="00CC58E7">
        <w:rPr>
          <w:rFonts w:ascii="Times New Roman" w:eastAsia="Times New Roman" w:hAnsi="Times New Roman" w:cs="Times New Roman"/>
          <w:kern w:val="0"/>
          <w14:ligatures w14:val="none"/>
        </w:rPr>
        <w:t>melanins</w:t>
      </w:r>
      <w:proofErr w:type="spellEnd"/>
      <w:r w:rsidRPr="00CC58E7">
        <w:rPr>
          <w:rFonts w:ascii="Times New Roman" w:eastAsia="Times New Roman" w:hAnsi="Times New Roman" w:cs="Times New Roman"/>
          <w:kern w:val="0"/>
          <w14:ligatures w14:val="none"/>
        </w:rPr>
        <w:t>. The reaction pathway typically includes the hydroxylation of monophenols to o-diphenols, followed by their oxidation to o-quinones. Common phenolic substrates involved in this process include tyrosine, caffeic acid, chlorogenic acid, and protocatechuic acid. In addition to polyphenol oxidase, other enzymes such as peroxidases may also contribute to the overall browning reaction under certain conditions (Srivastava &amp; Kumar, 2007).</w:t>
      </w:r>
    </w:p>
    <w:p w14:paraId="0AC9CDFA" w14:textId="77777777" w:rsidR="00912F56" w:rsidRPr="00CC58E7" w:rsidRDefault="00912F56" w:rsidP="003221D7">
      <w:pPr>
        <w:pStyle w:val="ListParagraph"/>
        <w:spacing w:before="100" w:beforeAutospacing="1" w:afterLines="160" w:after="384"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It is important to note that the extent of enzymatic browning varies among different plant species, as some lack significant levels of the enzymes or substrates required for this reaction. The degree of browning can be quantitatively assessed using the browning index (BI), which serves as an indicator of color change resulting from oxidative reactions during processing, storage, or drying. Reported BI values vary depending on the type of fruit, packaging conditions, and storage environment, with studies indicating a range of approximately 0.29 to 1.72 in juices derived from fruits such as cranberry, cherry, grape, aronia, and pomegranate (Hirschler, 2012; Ponting et al., 1960).</w:t>
      </w:r>
    </w:p>
    <w:p w14:paraId="7AEFAEFB" w14:textId="77777777" w:rsidR="00912F56" w:rsidRPr="001B74E2" w:rsidRDefault="00912F56" w:rsidP="003221D7">
      <w:pPr>
        <w:pStyle w:val="ListParagraph"/>
        <w:tabs>
          <w:tab w:val="left" w:pos="3180"/>
        </w:tabs>
        <w:spacing w:afterLines="160" w:after="384" w:line="360" w:lineRule="auto"/>
        <w:ind w:left="0"/>
        <w:jc w:val="both"/>
        <w:rPr>
          <w:rFonts w:ascii="Times New Roman" w:hAnsi="Times New Roman" w:cs="Times New Roman"/>
          <w:b/>
        </w:rPr>
      </w:pPr>
    </w:p>
    <w:p w14:paraId="5818D81B" w14:textId="3C235C5F" w:rsidR="00912F56" w:rsidRPr="006E49DF" w:rsidRDefault="00912F56" w:rsidP="003221D7">
      <w:pPr>
        <w:pStyle w:val="ListParagraph"/>
        <w:numPr>
          <w:ilvl w:val="2"/>
          <w:numId w:val="5"/>
        </w:numPr>
        <w:spacing w:afterLines="160" w:after="384" w:line="360" w:lineRule="auto"/>
        <w:ind w:left="720"/>
        <w:jc w:val="both"/>
        <w:rPr>
          <w:rFonts w:ascii="Times New Roman" w:hAnsi="Times New Roman" w:cs="Times New Roman"/>
          <w:b/>
        </w:rPr>
      </w:pPr>
      <w:r w:rsidRPr="006E49DF">
        <w:rPr>
          <w:rFonts w:ascii="Times New Roman" w:hAnsi="Times New Roman" w:cs="Times New Roman"/>
          <w:b/>
        </w:rPr>
        <w:t>Prevention of enzymatic browning</w:t>
      </w:r>
    </w:p>
    <w:p w14:paraId="4C2766A3" w14:textId="77777777" w:rsidR="00912F56" w:rsidRPr="003D7548" w:rsidRDefault="00912F56" w:rsidP="003221D7">
      <w:pPr>
        <w:spacing w:afterLines="160" w:after="384" w:line="360" w:lineRule="auto"/>
        <w:jc w:val="both"/>
        <w:rPr>
          <w:rFonts w:ascii="Times New Roman" w:hAnsi="Times New Roman" w:cs="Times New Roman"/>
          <w:bCs/>
        </w:rPr>
      </w:pPr>
      <w:r w:rsidRPr="003D7548">
        <w:rPr>
          <w:rFonts w:ascii="Times New Roman" w:hAnsi="Times New Roman" w:cs="Times New Roman"/>
          <w:bCs/>
        </w:rPr>
        <w:lastRenderedPageBreak/>
        <w:t xml:space="preserve">The prevention of enzymatic browning in fruits and vegetables can be achieved through several methods. These include the use of chelating agents such as EDTA to bind and remove copper ions required for enzyme activity, packaging under vacuum or inert gases to limit oxygen exposure, and blanching as a heat treatment to inactivate polyphenol oxidase. Additionally, low-temperature storage helps to slow enzymatic reactions, while drying reduces water activity below the level required for enzyme function. Advanced techniques such as irradiation and high-pressure processing are also effective. Furthermore, the use of phenolic antioxidants, acidulants, and browning inhibitors such as </w:t>
      </w:r>
      <w:proofErr w:type="spellStart"/>
      <w:r w:rsidRPr="003D7548">
        <w:rPr>
          <w:rFonts w:ascii="Times New Roman" w:hAnsi="Times New Roman" w:cs="Times New Roman"/>
          <w:bCs/>
        </w:rPr>
        <w:t>sulphur</w:t>
      </w:r>
      <w:proofErr w:type="spellEnd"/>
      <w:r w:rsidRPr="003D7548">
        <w:rPr>
          <w:rFonts w:ascii="Times New Roman" w:hAnsi="Times New Roman" w:cs="Times New Roman"/>
          <w:bCs/>
        </w:rPr>
        <w:t xml:space="preserve"> dioxide (SO₂) and ascorbic acid can significantly reduce browning (Rai, 2006).</w:t>
      </w:r>
    </w:p>
    <w:p w14:paraId="1E996B76" w14:textId="35BBB4E2" w:rsidR="00912F56" w:rsidRDefault="001D175F" w:rsidP="003221D7">
      <w:pPr>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 xml:space="preserve">.2 Non-enzymatic browning </w:t>
      </w:r>
    </w:p>
    <w:p w14:paraId="7EBC4516" w14:textId="68BCC868"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Non-enzymatic browning is a process that results in the brown pigmentation of food without the involvement of any enzymes. Caramelization, the Maillard process, and ascorbic acid browning are examples of non-enzymatic browning </w:t>
      </w:r>
      <w:r w:rsidRPr="001827BE">
        <w:rPr>
          <w:rFonts w:ascii="Times New Roman" w:hAnsi="Times New Roman" w:cs="Times New Roman"/>
        </w:rPr>
        <w:t>(Srivastava &amp; Kumar, 2007).</w:t>
      </w:r>
    </w:p>
    <w:p w14:paraId="17B3582D" w14:textId="7A0AE48E" w:rsidR="00912F56" w:rsidRDefault="001D175F"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.2.1 Maillard reaction</w:t>
      </w:r>
    </w:p>
    <w:p w14:paraId="564A8180" w14:textId="2EE8235C" w:rsidR="00912F56" w:rsidRPr="00C60547" w:rsidRDefault="00912F56" w:rsidP="003221D7">
      <w:pPr>
        <w:tabs>
          <w:tab w:val="left" w:pos="3180"/>
        </w:tabs>
        <w:spacing w:afterLines="160" w:after="384" w:line="360" w:lineRule="auto"/>
        <w:jc w:val="both"/>
        <w:rPr>
          <w:rFonts w:ascii="Times New Roman" w:hAnsi="Times New Roman" w:cs="Times New Roman"/>
          <w:bCs/>
        </w:rPr>
      </w:pPr>
      <w:r w:rsidRPr="00C60547">
        <w:rPr>
          <w:rFonts w:ascii="Times New Roman" w:hAnsi="Times New Roman" w:cs="Times New Roman"/>
          <w:bCs/>
        </w:rPr>
        <w:t xml:space="preserve">The Maillard reaction, commonly referred to as a carbonyl–amine reaction, is a non-enzymatic browning </w:t>
      </w:r>
      <w:r w:rsidR="005E2D8A">
        <w:rPr>
          <w:rFonts w:ascii="Times New Roman" w:hAnsi="Times New Roman" w:cs="Times New Roman"/>
          <w:bCs/>
        </w:rPr>
        <w:t xml:space="preserve">reaction </w:t>
      </w:r>
      <w:r w:rsidR="00DF53A1">
        <w:rPr>
          <w:rFonts w:ascii="Times New Roman" w:hAnsi="Times New Roman" w:cs="Times New Roman"/>
          <w:bCs/>
        </w:rPr>
        <w:t xml:space="preserve">that </w:t>
      </w:r>
      <w:r w:rsidR="0084542B">
        <w:rPr>
          <w:rFonts w:ascii="Times New Roman" w:hAnsi="Times New Roman" w:cs="Times New Roman"/>
          <w:bCs/>
        </w:rPr>
        <w:t xml:space="preserve">happens </w:t>
      </w:r>
      <w:r w:rsidRPr="00C60547">
        <w:rPr>
          <w:rFonts w:ascii="Times New Roman" w:hAnsi="Times New Roman" w:cs="Times New Roman"/>
          <w:bCs/>
        </w:rPr>
        <w:t>between reducing sugars and amino compounds, particularly amino acids and proteins</w:t>
      </w:r>
      <w:r w:rsidR="00DF53A1">
        <w:rPr>
          <w:rFonts w:ascii="Times New Roman" w:hAnsi="Times New Roman" w:cs="Times New Roman"/>
          <w:bCs/>
        </w:rPr>
        <w:t>,</w:t>
      </w:r>
      <w:r w:rsidRPr="00C60547">
        <w:rPr>
          <w:rFonts w:ascii="Times New Roman" w:hAnsi="Times New Roman" w:cs="Times New Roman"/>
          <w:bCs/>
        </w:rPr>
        <w:t xml:space="preserve"> </w:t>
      </w:r>
      <w:r w:rsidR="00DF53A1">
        <w:rPr>
          <w:rFonts w:ascii="Times New Roman" w:hAnsi="Times New Roman" w:cs="Times New Roman"/>
          <w:bCs/>
        </w:rPr>
        <w:t>leading</w:t>
      </w:r>
      <w:r w:rsidRPr="00C60547">
        <w:rPr>
          <w:rFonts w:ascii="Times New Roman" w:hAnsi="Times New Roman" w:cs="Times New Roman"/>
          <w:bCs/>
        </w:rPr>
        <w:t xml:space="preserve"> to the formation of complex brown-colored compounds </w:t>
      </w:r>
      <w:r>
        <w:rPr>
          <w:rFonts w:ascii="Times New Roman" w:hAnsi="Times New Roman" w:cs="Times New Roman"/>
          <w:bCs/>
        </w:rPr>
        <w:t>called</w:t>
      </w:r>
      <w:r w:rsidRPr="00C60547">
        <w:rPr>
          <w:rFonts w:ascii="Times New Roman" w:hAnsi="Times New Roman" w:cs="Times New Roman"/>
          <w:bCs/>
        </w:rPr>
        <w:t xml:space="preserve"> melanoidins, which </w:t>
      </w:r>
      <w:r>
        <w:rPr>
          <w:rFonts w:ascii="Times New Roman" w:hAnsi="Times New Roman" w:cs="Times New Roman"/>
          <w:bCs/>
        </w:rPr>
        <w:t>lead to</w:t>
      </w:r>
      <w:r w:rsidRPr="00C60547">
        <w:rPr>
          <w:rFonts w:ascii="Times New Roman" w:hAnsi="Times New Roman" w:cs="Times New Roman"/>
          <w:bCs/>
        </w:rPr>
        <w:t xml:space="preserve"> characteristic changes in color, flavor, and aroma in food products</w:t>
      </w:r>
      <w:r w:rsidR="00DA358F">
        <w:rPr>
          <w:rFonts w:ascii="Times New Roman" w:hAnsi="Times New Roman" w:cs="Times New Roman"/>
          <w:bCs/>
        </w:rPr>
        <w:t xml:space="preserve"> </w:t>
      </w:r>
      <w:r w:rsidR="00DA358F" w:rsidRPr="00DA358F">
        <w:rPr>
          <w:rFonts w:ascii="Times New Roman" w:hAnsi="Times New Roman" w:cs="Times New Roman"/>
          <w:bCs/>
        </w:rPr>
        <w:t>(Martins S I F S et al., 2000; Nursten H E, 2005).</w:t>
      </w:r>
    </w:p>
    <w:p w14:paraId="0356EC76" w14:textId="77777777" w:rsidR="00912F56" w:rsidRPr="00C60547" w:rsidRDefault="00912F56" w:rsidP="003221D7">
      <w:pPr>
        <w:tabs>
          <w:tab w:val="left" w:pos="3180"/>
        </w:tabs>
        <w:spacing w:afterLines="160" w:after="384" w:line="360" w:lineRule="auto"/>
        <w:jc w:val="both"/>
        <w:rPr>
          <w:rFonts w:ascii="Times New Roman" w:hAnsi="Times New Roman" w:cs="Times New Roman"/>
          <w:bCs/>
        </w:rPr>
      </w:pPr>
      <w:r w:rsidRPr="00C60547">
        <w:rPr>
          <w:rFonts w:ascii="Times New Roman" w:hAnsi="Times New Roman" w:cs="Times New Roman"/>
          <w:bCs/>
        </w:rPr>
        <w:t>The Maillard reaction plays a significant role in the development of desirable sensory attributes in foods such as baked goods, breakfast cereals, and malt-based products. It contributes to the formation of appealing flavors and the characteristic brown coloration associated with thermal processing. However, the extent and nature of the reaction depend on several factors, including the concentration and type of reducing sugars, the composition of amino acids, processing temperature, moisture content, and duration of heating (Srivastava &amp; Kumar, 2007).</w:t>
      </w:r>
    </w:p>
    <w:p w14:paraId="38BA1FFE" w14:textId="077F9552" w:rsidR="00912F56" w:rsidRDefault="001D175F"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b/>
        </w:rPr>
        <w:t>6</w:t>
      </w:r>
      <w:r w:rsidR="00912F56">
        <w:rPr>
          <w:rFonts w:ascii="Times New Roman" w:hAnsi="Times New Roman" w:cs="Times New Roman"/>
          <w:b/>
        </w:rPr>
        <w:t>.2.2Caramelization</w:t>
      </w:r>
    </w:p>
    <w:p w14:paraId="576A24CB" w14:textId="62C62CC8" w:rsidR="00912F56" w:rsidRPr="00827432" w:rsidRDefault="00912F56" w:rsidP="003221D7">
      <w:pPr>
        <w:tabs>
          <w:tab w:val="left" w:pos="3180"/>
        </w:tabs>
        <w:spacing w:afterLines="160" w:after="384" w:line="360" w:lineRule="auto"/>
        <w:jc w:val="both"/>
        <w:rPr>
          <w:rFonts w:ascii="Times New Roman" w:hAnsi="Times New Roman" w:cs="Times New Roman"/>
        </w:rPr>
      </w:pPr>
      <w:r w:rsidRPr="00827432">
        <w:rPr>
          <w:rFonts w:ascii="Times New Roman" w:hAnsi="Times New Roman" w:cs="Times New Roman"/>
        </w:rPr>
        <w:lastRenderedPageBreak/>
        <w:t xml:space="preserve">       Caramelization occurs when sugars are exposed to elevated temperatures, typically above 160 °C, in the absence of amino compounds. Under these conditions, sugars undergo thermal degradation (pyrolysis), leading to the formation of a range of intermediate and end products responsible for characteristic brown coloration and distinct flavor profiles.</w:t>
      </w:r>
    </w:p>
    <w:p w14:paraId="1E127191" w14:textId="77777777" w:rsidR="00912F56" w:rsidRPr="00827432" w:rsidRDefault="00912F56" w:rsidP="003221D7">
      <w:pPr>
        <w:tabs>
          <w:tab w:val="left" w:pos="3180"/>
        </w:tabs>
        <w:spacing w:afterLines="160" w:after="384" w:line="360" w:lineRule="auto"/>
        <w:jc w:val="both"/>
        <w:rPr>
          <w:rFonts w:ascii="Times New Roman" w:hAnsi="Times New Roman" w:cs="Times New Roman"/>
        </w:rPr>
      </w:pPr>
      <w:r w:rsidRPr="00827432">
        <w:rPr>
          <w:rFonts w:ascii="Times New Roman" w:hAnsi="Times New Roman" w:cs="Times New Roman"/>
        </w:rPr>
        <w:t>This reaction is widely utilized in food processing to enhance sensory attributes, particularly in products such as confectionery and desserts, where the development of caramel-like flavor and color is desirable. However, excessive heating can result in over-decomposition of sugars, producing undesirable dark pigmentation and bitter off-flavors, thereby negatively affecting product quality (</w:t>
      </w:r>
      <w:proofErr w:type="spellStart"/>
      <w:r w:rsidRPr="00827432">
        <w:rPr>
          <w:rFonts w:ascii="Times New Roman" w:hAnsi="Times New Roman" w:cs="Times New Roman"/>
        </w:rPr>
        <w:t>Ranganna</w:t>
      </w:r>
      <w:proofErr w:type="spellEnd"/>
      <w:r w:rsidRPr="00827432">
        <w:rPr>
          <w:rFonts w:ascii="Times New Roman" w:hAnsi="Times New Roman" w:cs="Times New Roman"/>
        </w:rPr>
        <w:t>, 1986).</w:t>
      </w:r>
    </w:p>
    <w:p w14:paraId="1B4EFEA9" w14:textId="6913BACB" w:rsidR="00912F56" w:rsidRDefault="001D175F" w:rsidP="003221D7">
      <w:pPr>
        <w:tabs>
          <w:tab w:val="left" w:pos="3180"/>
        </w:tabs>
        <w:spacing w:afterLines="160" w:after="384" w:line="360" w:lineRule="auto"/>
        <w:jc w:val="both"/>
        <w:rPr>
          <w:rFonts w:ascii="Times New Roman" w:hAnsi="Times New Roman" w:cs="Times New Roman"/>
          <w:b/>
        </w:rPr>
      </w:pPr>
      <w:r>
        <w:rPr>
          <w:rFonts w:ascii="Times New Roman" w:hAnsi="Times New Roman" w:cs="Times New Roman"/>
          <w:b/>
        </w:rPr>
        <w:t>6</w:t>
      </w:r>
      <w:r w:rsidR="00912F56">
        <w:rPr>
          <w:rFonts w:ascii="Times New Roman" w:hAnsi="Times New Roman" w:cs="Times New Roman"/>
          <w:b/>
        </w:rPr>
        <w:t xml:space="preserve">.2.3 Browning of ascorbic acid </w:t>
      </w:r>
    </w:p>
    <w:p w14:paraId="408C6C6A" w14:textId="77777777" w:rsidR="00912F56" w:rsidRPr="004B1713"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w:t>
      </w:r>
      <w:r w:rsidRPr="004B1713">
        <w:rPr>
          <w:rFonts w:ascii="Times New Roman" w:hAnsi="Times New Roman" w:cs="Times New Roman"/>
        </w:rPr>
        <w:t>Ascorbic acid degradation represents another pathway of non-enzymatic browning in food systems. During storage or processing, ascorbic acid undergoes oxidative reactions that lead to the formation of intermediate compounds, which subsequently participate in further reactions resulting in pigment formation and discoloration. This process can negatively affect the visual quality of food products, particularly in beverages and preserved items.</w:t>
      </w:r>
    </w:p>
    <w:p w14:paraId="6628023C" w14:textId="77777777" w:rsidR="00912F56" w:rsidRDefault="00912F56" w:rsidP="003221D7">
      <w:pPr>
        <w:tabs>
          <w:tab w:val="left" w:pos="3180"/>
        </w:tabs>
        <w:spacing w:afterLines="160" w:after="384" w:line="360" w:lineRule="auto"/>
        <w:jc w:val="both"/>
        <w:rPr>
          <w:rFonts w:ascii="Times New Roman" w:hAnsi="Times New Roman" w:cs="Times New Roman"/>
        </w:rPr>
      </w:pPr>
      <w:r w:rsidRPr="004B1713">
        <w:rPr>
          <w:rFonts w:ascii="Times New Roman" w:hAnsi="Times New Roman" w:cs="Times New Roman"/>
        </w:rPr>
        <w:t xml:space="preserve">The rate of ascorbic acid oxidation is </w:t>
      </w:r>
      <w:r>
        <w:rPr>
          <w:rFonts w:ascii="Times New Roman" w:hAnsi="Times New Roman" w:cs="Times New Roman"/>
        </w:rPr>
        <w:t>affected</w:t>
      </w:r>
      <w:r w:rsidRPr="004B1713">
        <w:rPr>
          <w:rFonts w:ascii="Times New Roman" w:hAnsi="Times New Roman" w:cs="Times New Roman"/>
        </w:rPr>
        <w:t xml:space="preserve"> by</w:t>
      </w:r>
      <w:r>
        <w:rPr>
          <w:rFonts w:ascii="Times New Roman" w:hAnsi="Times New Roman" w:cs="Times New Roman"/>
        </w:rPr>
        <w:t xml:space="preserve"> some</w:t>
      </w:r>
      <w:r w:rsidRPr="004B1713">
        <w:rPr>
          <w:rFonts w:ascii="Times New Roman" w:hAnsi="Times New Roman" w:cs="Times New Roman"/>
        </w:rPr>
        <w:t xml:space="preserve"> factors such as temperature, oxygen availability, and storage conditions. Lower temperatures are known to retard these reactions, thereby helping to preserve color and overall product quality (Srivastava &amp; Kumar, 2007).</w:t>
      </w:r>
    </w:p>
    <w:p w14:paraId="27EAAEEF" w14:textId="77777777" w:rsidR="00912F56" w:rsidRPr="00482223" w:rsidRDefault="00912F56" w:rsidP="003221D7">
      <w:pPr>
        <w:pStyle w:val="ListParagraph"/>
        <w:numPr>
          <w:ilvl w:val="0"/>
          <w:numId w:val="5"/>
        </w:numPr>
        <w:tabs>
          <w:tab w:val="left" w:pos="3180"/>
        </w:tabs>
        <w:spacing w:afterLines="160" w:after="384" w:line="360" w:lineRule="auto"/>
        <w:ind w:left="0"/>
        <w:jc w:val="both"/>
        <w:rPr>
          <w:rFonts w:ascii="Times New Roman" w:hAnsi="Times New Roman" w:cs="Times New Roman"/>
          <w:b/>
        </w:rPr>
      </w:pPr>
      <w:r w:rsidRPr="00482223">
        <w:rPr>
          <w:rFonts w:ascii="Times New Roman" w:hAnsi="Times New Roman" w:cs="Times New Roman"/>
          <w:b/>
        </w:rPr>
        <w:t>Storage stability of RTS</w:t>
      </w:r>
    </w:p>
    <w:p w14:paraId="7145D951" w14:textId="1494BB25"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          Fruits are perishable goods,</w:t>
      </w:r>
      <w:r w:rsidR="00CE0B29">
        <w:rPr>
          <w:rFonts w:ascii="Times New Roman" w:hAnsi="Times New Roman" w:cs="Times New Roman"/>
        </w:rPr>
        <w:t xml:space="preserve"> </w:t>
      </w:r>
      <w:r w:rsidR="000F4487">
        <w:rPr>
          <w:rFonts w:ascii="Times New Roman" w:hAnsi="Times New Roman" w:cs="Times New Roman"/>
        </w:rPr>
        <w:t>affected by</w:t>
      </w:r>
      <w:r>
        <w:rPr>
          <w:rFonts w:ascii="Times New Roman" w:hAnsi="Times New Roman" w:cs="Times New Roman"/>
        </w:rPr>
        <w:t xml:space="preserve"> environmental factors like temperature and sunlight, as well as enzyme activity, cause them to lose quality while in transit. Juice deterioration can be reduced with the use of cutting-edge technologies, allowing for longer-term storage. Fruits that were fresh and fully ripe were chosen, and juice was collected from them. The juices were filtered and removed, and then they were pasteuri</w:t>
      </w:r>
      <w:r w:rsidR="00D3265A">
        <w:rPr>
          <w:rFonts w:ascii="Times New Roman" w:hAnsi="Times New Roman" w:cs="Times New Roman"/>
        </w:rPr>
        <w:t>z</w:t>
      </w:r>
      <w:r>
        <w:rPr>
          <w:rFonts w:ascii="Times New Roman" w:hAnsi="Times New Roman" w:cs="Times New Roman"/>
        </w:rPr>
        <w:t>ed for 15 minutes at 72 degrees Celsius. The product was kept at a cold temperature while being analy</w:t>
      </w:r>
      <w:r w:rsidR="00D3265A">
        <w:rPr>
          <w:rFonts w:ascii="Times New Roman" w:hAnsi="Times New Roman" w:cs="Times New Roman"/>
        </w:rPr>
        <w:t>z</w:t>
      </w:r>
      <w:r>
        <w:rPr>
          <w:rFonts w:ascii="Times New Roman" w:hAnsi="Times New Roman" w:cs="Times New Roman"/>
        </w:rPr>
        <w:t xml:space="preserve">ed for ascorbic acid, acidity, pH, total soluble solids, and reducing and non-reducing sugars at intervals of 0 to 28 days after every 7-day period. </w:t>
      </w:r>
      <w:r>
        <w:rPr>
          <w:rFonts w:ascii="Times New Roman" w:hAnsi="Times New Roman" w:cs="Times New Roman"/>
        </w:rPr>
        <w:lastRenderedPageBreak/>
        <w:t>Fresh juice's storage durability was considerably decreased (p &lt; 0.05) by physicochemical factors, although microbiological studies revealed no significant changes (p &gt; 0.05). For juices at 4°C, the pH values ranged from 3.7 to 5.5. At 4°C, °Brix values ranged from 10 to 14. There were 8 to 15 mg of ascorbic acid per 100 ml, reducing sugar content ranged from 2.95 to 4.44%, and the total plate count varied from 0 to 1.7×10</w:t>
      </w:r>
      <w:r>
        <w:rPr>
          <w:rFonts w:ascii="Times New Roman" w:hAnsi="Times New Roman" w:cs="Times New Roman"/>
          <w:vertAlign w:val="superscript"/>
        </w:rPr>
        <w:t>4</w:t>
      </w:r>
      <w:r>
        <w:rPr>
          <w:rFonts w:ascii="Times New Roman" w:hAnsi="Times New Roman" w:cs="Times New Roman"/>
        </w:rPr>
        <w:t>.</w:t>
      </w:r>
      <w:r w:rsidRPr="00AC169A">
        <w:t xml:space="preserve"> </w:t>
      </w:r>
      <w:r w:rsidRPr="00AC169A">
        <w:rPr>
          <w:rFonts w:ascii="Times New Roman" w:hAnsi="Times New Roman" w:cs="Times New Roman"/>
        </w:rPr>
        <w:t>(Rahman et al., 2011)</w:t>
      </w:r>
    </w:p>
    <w:p w14:paraId="1FAEF81B" w14:textId="77777777" w:rsidR="00912F56" w:rsidRPr="00F03618" w:rsidRDefault="00912F56" w:rsidP="003221D7">
      <w:pPr>
        <w:pStyle w:val="ListParagraph"/>
        <w:numPr>
          <w:ilvl w:val="0"/>
          <w:numId w:val="5"/>
        </w:numPr>
        <w:spacing w:afterLines="160" w:after="384" w:line="360" w:lineRule="auto"/>
        <w:ind w:left="0"/>
        <w:jc w:val="both"/>
        <w:rPr>
          <w:rFonts w:ascii="Times New Roman" w:hAnsi="Times New Roman" w:cs="Times New Roman"/>
          <w:b/>
        </w:rPr>
      </w:pPr>
      <w:r w:rsidRPr="00F03618">
        <w:rPr>
          <w:rFonts w:ascii="Times New Roman" w:hAnsi="Times New Roman" w:cs="Times New Roman"/>
          <w:b/>
        </w:rPr>
        <w:t xml:space="preserve">Regulations for </w:t>
      </w:r>
      <w:r>
        <w:rPr>
          <w:rFonts w:ascii="Times New Roman" w:hAnsi="Times New Roman" w:cs="Times New Roman"/>
          <w:b/>
        </w:rPr>
        <w:t>Ready-to-Serve Beverages</w:t>
      </w:r>
    </w:p>
    <w:p w14:paraId="1670EB11" w14:textId="598192E3" w:rsidR="00912F56" w:rsidRDefault="00912F56" w:rsidP="003221D7">
      <w:pPr>
        <w:tabs>
          <w:tab w:val="left" w:pos="3180"/>
        </w:tabs>
        <w:spacing w:afterLines="160" w:after="384" w:line="360" w:lineRule="auto"/>
        <w:jc w:val="both"/>
        <w:rPr>
          <w:rFonts w:ascii="Times New Roman" w:hAnsi="Times New Roman" w:cs="Times New Roman"/>
        </w:rPr>
      </w:pPr>
      <w:r>
        <w:rPr>
          <w:rFonts w:ascii="Times New Roman" w:hAnsi="Times New Roman" w:cs="Times New Roman"/>
        </w:rPr>
        <w:t xml:space="preserve">Standards established by regulatory bodies such </w:t>
      </w:r>
      <w:proofErr w:type="gramStart"/>
      <w:r>
        <w:rPr>
          <w:rFonts w:ascii="Times New Roman" w:hAnsi="Times New Roman" w:cs="Times New Roman"/>
        </w:rPr>
        <w:t xml:space="preserve">as </w:t>
      </w:r>
      <w:r w:rsidRPr="00A858CC">
        <w:rPr>
          <w:rFonts w:ascii="Times New Roman" w:hAnsi="Times New Roman" w:cs="Times New Roman"/>
        </w:rPr>
        <w:t xml:space="preserve"> FSSAI</w:t>
      </w:r>
      <w:proofErr w:type="gramEnd"/>
      <w:r w:rsidRPr="00A858CC">
        <w:rPr>
          <w:rFonts w:ascii="Times New Roman" w:hAnsi="Times New Roman" w:cs="Times New Roman"/>
        </w:rPr>
        <w:t xml:space="preserve"> </w:t>
      </w:r>
      <w:r>
        <w:rPr>
          <w:rFonts w:ascii="Times New Roman" w:hAnsi="Times New Roman" w:cs="Times New Roman"/>
        </w:rPr>
        <w:t xml:space="preserve">provide </w:t>
      </w:r>
      <w:r w:rsidR="00ED3201">
        <w:rPr>
          <w:rFonts w:ascii="Times New Roman" w:hAnsi="Times New Roman" w:cs="Times New Roman"/>
        </w:rPr>
        <w:t xml:space="preserve">specific standards </w:t>
      </w:r>
      <w:r>
        <w:rPr>
          <w:rFonts w:ascii="Times New Roman" w:hAnsi="Times New Roman" w:cs="Times New Roman"/>
        </w:rPr>
        <w:t xml:space="preserve">for the composition and safety of RTS beverages, which </w:t>
      </w:r>
      <w:r w:rsidRPr="00A858CC">
        <w:rPr>
          <w:rFonts w:ascii="Times New Roman" w:hAnsi="Times New Roman" w:cs="Times New Roman"/>
        </w:rPr>
        <w:t xml:space="preserve">include </w:t>
      </w:r>
      <w:r>
        <w:rPr>
          <w:rFonts w:ascii="Times New Roman" w:hAnsi="Times New Roman" w:cs="Times New Roman"/>
        </w:rPr>
        <w:t>a minimum</w:t>
      </w:r>
      <w:r w:rsidR="00491218">
        <w:rPr>
          <w:rFonts w:ascii="Times New Roman" w:hAnsi="Times New Roman" w:cs="Times New Roman"/>
        </w:rPr>
        <w:t xml:space="preserve"> fruit content of </w:t>
      </w:r>
      <w:r w:rsidRPr="00A858CC">
        <w:rPr>
          <w:rFonts w:ascii="Times New Roman" w:hAnsi="Times New Roman" w:cs="Times New Roman"/>
        </w:rPr>
        <w:t xml:space="preserve"> 10%, </w:t>
      </w:r>
      <w:proofErr w:type="spellStart"/>
      <w:r w:rsidR="00740A75">
        <w:rPr>
          <w:rFonts w:ascii="Times New Roman" w:hAnsi="Times New Roman" w:cs="Times New Roman"/>
        </w:rPr>
        <w:t>atleast</w:t>
      </w:r>
      <w:proofErr w:type="spellEnd"/>
      <w:r w:rsidR="00740A75">
        <w:rPr>
          <w:rFonts w:ascii="Times New Roman" w:hAnsi="Times New Roman" w:cs="Times New Roman"/>
        </w:rPr>
        <w:t xml:space="preserve"> </w:t>
      </w:r>
      <w:r w:rsidRPr="00A858CC">
        <w:rPr>
          <w:rFonts w:ascii="Times New Roman" w:hAnsi="Times New Roman" w:cs="Times New Roman"/>
        </w:rPr>
        <w:t xml:space="preserve">10% TSS, and </w:t>
      </w:r>
      <w:r w:rsidR="00740A75">
        <w:rPr>
          <w:rFonts w:ascii="Times New Roman" w:hAnsi="Times New Roman" w:cs="Times New Roman"/>
        </w:rPr>
        <w:t>not more than</w:t>
      </w:r>
      <w:r w:rsidRPr="00A858CC">
        <w:rPr>
          <w:rFonts w:ascii="Times New Roman" w:hAnsi="Times New Roman" w:cs="Times New Roman"/>
        </w:rPr>
        <w:t xml:space="preserve"> of 0.3% acid</w:t>
      </w:r>
      <w:r w:rsidR="00740A75">
        <w:rPr>
          <w:rFonts w:ascii="Times New Roman" w:hAnsi="Times New Roman" w:cs="Times New Roman"/>
        </w:rPr>
        <w:t>ity</w:t>
      </w:r>
      <w:r w:rsidRPr="00A858CC">
        <w:rPr>
          <w:rFonts w:ascii="Times New Roman" w:hAnsi="Times New Roman" w:cs="Times New Roman"/>
        </w:rPr>
        <w:t xml:space="preserve"> as citric acid. </w:t>
      </w:r>
      <w:r>
        <w:rPr>
          <w:rFonts w:ascii="Times New Roman" w:hAnsi="Times New Roman" w:cs="Times New Roman"/>
        </w:rPr>
        <w:t>RTS beverage</w:t>
      </w:r>
      <w:r w:rsidR="00F450FD">
        <w:rPr>
          <w:rFonts w:ascii="Times New Roman" w:hAnsi="Times New Roman" w:cs="Times New Roman"/>
        </w:rPr>
        <w:t>s</w:t>
      </w:r>
      <w:r>
        <w:rPr>
          <w:rFonts w:ascii="Times New Roman" w:hAnsi="Times New Roman" w:cs="Times New Roman"/>
        </w:rPr>
        <w:t xml:space="preserve"> </w:t>
      </w:r>
      <w:r w:rsidR="00F450FD">
        <w:rPr>
          <w:rFonts w:ascii="Times New Roman" w:hAnsi="Times New Roman" w:cs="Times New Roman"/>
        </w:rPr>
        <w:t>are</w:t>
      </w:r>
      <w:r>
        <w:rPr>
          <w:rFonts w:ascii="Times New Roman" w:hAnsi="Times New Roman" w:cs="Times New Roman"/>
        </w:rPr>
        <w:t xml:space="preserve"> non-fermented </w:t>
      </w:r>
      <w:r w:rsidR="00F450FD">
        <w:rPr>
          <w:rFonts w:ascii="Times New Roman" w:hAnsi="Times New Roman" w:cs="Times New Roman"/>
        </w:rPr>
        <w:t>drinks</w:t>
      </w:r>
      <w:r>
        <w:rPr>
          <w:rFonts w:ascii="Times New Roman" w:hAnsi="Times New Roman" w:cs="Times New Roman"/>
        </w:rPr>
        <w:t xml:space="preserve"> created</w:t>
      </w:r>
      <w:r w:rsidR="00F450FD">
        <w:rPr>
          <w:rFonts w:ascii="Times New Roman" w:hAnsi="Times New Roman" w:cs="Times New Roman"/>
        </w:rPr>
        <w:t xml:space="preserve"> by blending</w:t>
      </w:r>
      <w:r>
        <w:rPr>
          <w:rFonts w:ascii="Times New Roman" w:hAnsi="Times New Roman" w:cs="Times New Roman"/>
        </w:rPr>
        <w:t xml:space="preserve"> fruits and vegetables in </w:t>
      </w:r>
      <w:r w:rsidR="00F450FD">
        <w:rPr>
          <w:rFonts w:ascii="Times New Roman" w:hAnsi="Times New Roman" w:cs="Times New Roman"/>
        </w:rPr>
        <w:t>appropriate</w:t>
      </w:r>
      <w:r>
        <w:rPr>
          <w:rFonts w:ascii="Times New Roman" w:hAnsi="Times New Roman" w:cs="Times New Roman"/>
        </w:rPr>
        <w:t xml:space="preserve"> concentrations, along with sugar, water, and various additives.</w:t>
      </w:r>
      <w:r w:rsidRPr="00A858CC">
        <w:rPr>
          <w:rFonts w:ascii="Times New Roman" w:hAnsi="Times New Roman" w:cs="Times New Roman"/>
        </w:rPr>
        <w:t xml:space="preserve"> (</w:t>
      </w:r>
      <w:proofErr w:type="spellStart"/>
      <w:r w:rsidRPr="00A858CC">
        <w:rPr>
          <w:rFonts w:ascii="Times New Roman" w:hAnsi="Times New Roman" w:cs="Times New Roman"/>
        </w:rPr>
        <w:t>Rathinasamy</w:t>
      </w:r>
      <w:proofErr w:type="spellEnd"/>
      <w:r w:rsidRPr="00A858CC">
        <w:rPr>
          <w:rFonts w:ascii="Times New Roman" w:hAnsi="Times New Roman" w:cs="Times New Roman"/>
        </w:rPr>
        <w:t xml:space="preserve"> </w:t>
      </w:r>
      <w:r w:rsidRPr="00A858CC">
        <w:rPr>
          <w:rFonts w:ascii="Times New Roman" w:hAnsi="Times New Roman" w:cs="Times New Roman"/>
          <w:i/>
        </w:rPr>
        <w:t>et al.,</w:t>
      </w:r>
      <w:r w:rsidRPr="00A858CC">
        <w:rPr>
          <w:rFonts w:ascii="Times New Roman" w:hAnsi="Times New Roman" w:cs="Times New Roman"/>
        </w:rPr>
        <w:t xml:space="preserve"> 2021).</w:t>
      </w:r>
      <w:r>
        <w:rPr>
          <w:rFonts w:ascii="Times New Roman" w:hAnsi="Times New Roman" w:cs="Times New Roman"/>
        </w:rPr>
        <w:t xml:space="preserve"> </w:t>
      </w:r>
      <w:r w:rsidRPr="005548A0">
        <w:rPr>
          <w:rFonts w:ascii="Times New Roman" w:hAnsi="Times New Roman" w:cs="Times New Roman"/>
        </w:rPr>
        <w:t xml:space="preserve">These beverages are referred to as ready-to-serve beverages since they are consumed </w:t>
      </w:r>
      <w:r>
        <w:rPr>
          <w:rFonts w:ascii="Times New Roman" w:hAnsi="Times New Roman" w:cs="Times New Roman"/>
        </w:rPr>
        <w:t>directly</w:t>
      </w:r>
      <w:r w:rsidRPr="005548A0">
        <w:rPr>
          <w:rFonts w:ascii="Times New Roman" w:hAnsi="Times New Roman" w:cs="Times New Roman"/>
        </w:rPr>
        <w:t xml:space="preserve"> without dilution.</w:t>
      </w:r>
      <w:r>
        <w:rPr>
          <w:rFonts w:ascii="Times New Roman" w:hAnsi="Times New Roman" w:cs="Times New Roman"/>
        </w:rPr>
        <w:t xml:space="preserve"> This category includes the majority</w:t>
      </w:r>
      <w:r w:rsidRPr="005548A0">
        <w:rPr>
          <w:rFonts w:ascii="Times New Roman" w:hAnsi="Times New Roman" w:cs="Times New Roman"/>
        </w:rPr>
        <w:t xml:space="preserve"> of packaged fruit beverages. For RTS beverages, a wide variety of fruits are preferred, including mango, citrus fruits, berries, litchi, guava, </w:t>
      </w:r>
      <w:r>
        <w:rPr>
          <w:rFonts w:ascii="Times New Roman" w:hAnsi="Times New Roman" w:cs="Times New Roman"/>
        </w:rPr>
        <w:t>pineapple, and grapes. In RTS,</w:t>
      </w:r>
      <w:r w:rsidRPr="005548A0">
        <w:rPr>
          <w:rFonts w:ascii="Times New Roman" w:hAnsi="Times New Roman" w:cs="Times New Roman"/>
        </w:rPr>
        <w:t xml:space="preserve"> pulp, the necessary amount of water, </w:t>
      </w:r>
      <w:r>
        <w:rPr>
          <w:rFonts w:ascii="Times New Roman" w:hAnsi="Times New Roman" w:cs="Times New Roman"/>
        </w:rPr>
        <w:t>sweeteners</w:t>
      </w:r>
      <w:r w:rsidRPr="005548A0">
        <w:rPr>
          <w:rFonts w:ascii="Times New Roman" w:hAnsi="Times New Roman" w:cs="Times New Roman"/>
        </w:rPr>
        <w:t>, acid, stabili</w:t>
      </w:r>
      <w:r>
        <w:rPr>
          <w:rFonts w:ascii="Times New Roman" w:hAnsi="Times New Roman" w:cs="Times New Roman"/>
        </w:rPr>
        <w:t>z</w:t>
      </w:r>
      <w:r w:rsidRPr="005548A0">
        <w:rPr>
          <w:rFonts w:ascii="Times New Roman" w:hAnsi="Times New Roman" w:cs="Times New Roman"/>
        </w:rPr>
        <w:t>er, coloring, and flavoring ingredients are added</w:t>
      </w:r>
      <w:r>
        <w:rPr>
          <w:rFonts w:ascii="Times New Roman" w:hAnsi="Times New Roman" w:cs="Times New Roman"/>
        </w:rPr>
        <w:t xml:space="preserve"> without altering the quality of the product.</w:t>
      </w:r>
    </w:p>
    <w:p w14:paraId="04F6BB0E" w14:textId="248A5D75" w:rsidR="00912F56" w:rsidRDefault="0047416B" w:rsidP="003221D7">
      <w:pPr>
        <w:spacing w:afterLines="160" w:after="384"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9</w:t>
      </w:r>
      <w:r w:rsidR="00912F56">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w:t>
      </w:r>
      <w:r w:rsidR="00912F56" w:rsidRPr="008662C1">
        <w:rPr>
          <w:rFonts w:ascii="Times New Roman" w:hAnsi="Times New Roman" w:cs="Times New Roman"/>
          <w:b/>
          <w:bCs/>
          <w:color w:val="000000" w:themeColor="text1"/>
        </w:rPr>
        <w:t>Conclusion</w:t>
      </w:r>
    </w:p>
    <w:p w14:paraId="3C60DF6E" w14:textId="63E63E40" w:rsidR="00571CC0" w:rsidRPr="00571CC0"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t xml:space="preserve">A study was </w:t>
      </w:r>
      <w:r w:rsidR="00612340">
        <w:rPr>
          <w:rFonts w:ascii="Times New Roman" w:hAnsi="Times New Roman" w:cs="Times New Roman"/>
        </w:rPr>
        <w:t>performed</w:t>
      </w:r>
      <w:r w:rsidRPr="00571CC0">
        <w:rPr>
          <w:rFonts w:ascii="Times New Roman" w:hAnsi="Times New Roman" w:cs="Times New Roman"/>
        </w:rPr>
        <w:t xml:space="preserve"> to develop a Ready-to-Serve (RTS) beverage by mixing beetroot and ash gourd juice</w:t>
      </w:r>
      <w:r w:rsidR="00612340">
        <w:rPr>
          <w:rFonts w:ascii="Times New Roman" w:hAnsi="Times New Roman" w:cs="Times New Roman"/>
        </w:rPr>
        <w:t>s</w:t>
      </w:r>
      <w:r w:rsidRPr="00571CC0">
        <w:rPr>
          <w:rFonts w:ascii="Times New Roman" w:hAnsi="Times New Roman" w:cs="Times New Roman"/>
        </w:rPr>
        <w:t xml:space="preserve"> in different ratios. Five variations were prepared: T1 (100% ash gourd) and T2 (100% beetroot) acted as control samples, while T3 (50:50), T4 (75% ash gourd + 25% beetroot), and T5 (25% ash gourd + 75% beetroot) were the experimental blends. The final drink was standardized to contain 10% juice, 10°Brix TSS, and 0.03% acidity.</w:t>
      </w:r>
    </w:p>
    <w:p w14:paraId="6B684D69" w14:textId="5D85494D" w:rsidR="00571CC0" w:rsidRPr="00571CC0"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t>The samples were stored for 28 days and tested regularly for changes in chemical, sensory, and microbial properties. Over time, the pH and vitamin C levels decreased, whereas acidity,</w:t>
      </w:r>
      <w:r w:rsidR="00CD5B40">
        <w:rPr>
          <w:rFonts w:ascii="Times New Roman" w:hAnsi="Times New Roman" w:cs="Times New Roman"/>
        </w:rPr>
        <w:t xml:space="preserve"> TSS</w:t>
      </w:r>
      <w:r w:rsidRPr="00571CC0">
        <w:rPr>
          <w:rFonts w:ascii="Times New Roman" w:hAnsi="Times New Roman" w:cs="Times New Roman"/>
        </w:rPr>
        <w:t xml:space="preserve"> and reducing sugars showed an increase. Sensory qualities like color, taste, and overall acceptability gradually declined during storage.</w:t>
      </w:r>
    </w:p>
    <w:p w14:paraId="1B6E95CE" w14:textId="77777777" w:rsidR="00571CC0" w:rsidRPr="00571CC0" w:rsidRDefault="00571CC0" w:rsidP="003221D7">
      <w:pPr>
        <w:spacing w:afterLines="160" w:after="384" w:line="360" w:lineRule="auto"/>
        <w:jc w:val="both"/>
        <w:rPr>
          <w:rFonts w:ascii="Times New Roman" w:hAnsi="Times New Roman" w:cs="Times New Roman"/>
        </w:rPr>
      </w:pPr>
      <w:r w:rsidRPr="00571CC0">
        <w:rPr>
          <w:rFonts w:ascii="Times New Roman" w:hAnsi="Times New Roman" w:cs="Times New Roman"/>
        </w:rPr>
        <w:lastRenderedPageBreak/>
        <w:t>Among all the formulations, T5 (75% beetroot and 25% ash gourd) was rated the best in terms of sensory quality. Microbiological analysis showed no presence of coliform bacteria, indicating that the product was safe for consumption. Overall, the study found this blend to be the most suitable, with good quality maintained for up to 14 days.</w:t>
      </w:r>
    </w:p>
    <w:p w14:paraId="7371AF49" w14:textId="77777777" w:rsidR="0000770B" w:rsidRDefault="0000770B" w:rsidP="003221D7">
      <w:pPr>
        <w:spacing w:afterLines="160" w:after="384" w:line="360" w:lineRule="auto"/>
        <w:jc w:val="both"/>
        <w:rPr>
          <w:rFonts w:ascii="Times New Roman" w:hAnsi="Times New Roman" w:cs="Times New Roman"/>
        </w:rPr>
      </w:pPr>
    </w:p>
    <w:p w14:paraId="5453CF3B" w14:textId="6DE9D3DC" w:rsidR="00B92A56" w:rsidRPr="0047416B" w:rsidRDefault="00504DC6" w:rsidP="003221D7">
      <w:pPr>
        <w:pStyle w:val="ListParagraph"/>
        <w:numPr>
          <w:ilvl w:val="0"/>
          <w:numId w:val="6"/>
        </w:numPr>
        <w:spacing w:afterLines="160" w:after="384" w:line="360" w:lineRule="auto"/>
        <w:ind w:left="360"/>
        <w:jc w:val="both"/>
        <w:rPr>
          <w:rFonts w:ascii="Times New Roman" w:hAnsi="Times New Roman" w:cs="Times New Roman"/>
          <w:b/>
          <w:bCs/>
        </w:rPr>
      </w:pPr>
      <w:r w:rsidRPr="0047416B">
        <w:rPr>
          <w:rFonts w:ascii="Times New Roman" w:hAnsi="Times New Roman" w:cs="Times New Roman"/>
          <w:b/>
          <w:bCs/>
        </w:rPr>
        <w:t>Limitations</w:t>
      </w:r>
    </w:p>
    <w:p w14:paraId="250F9506" w14:textId="243500D6" w:rsidR="0000770B" w:rsidRDefault="005A762D" w:rsidP="003221D7">
      <w:pPr>
        <w:pStyle w:val="ListParagraph"/>
        <w:numPr>
          <w:ilvl w:val="0"/>
          <w:numId w:val="4"/>
        </w:numPr>
        <w:spacing w:afterLines="160" w:after="384" w:line="360" w:lineRule="auto"/>
        <w:ind w:left="360"/>
        <w:jc w:val="both"/>
        <w:rPr>
          <w:rFonts w:ascii="Times New Roman" w:hAnsi="Times New Roman" w:cs="Times New Roman"/>
        </w:rPr>
      </w:pPr>
      <w:r>
        <w:rPr>
          <w:rFonts w:ascii="Times New Roman" w:hAnsi="Times New Roman" w:cs="Times New Roman"/>
        </w:rPr>
        <w:t>The toxicity test</w:t>
      </w:r>
      <w:r w:rsidR="00D26DA4">
        <w:rPr>
          <w:rFonts w:ascii="Times New Roman" w:hAnsi="Times New Roman" w:cs="Times New Roman"/>
        </w:rPr>
        <w:t xml:space="preserve"> for the blend </w:t>
      </w:r>
      <w:r>
        <w:rPr>
          <w:rFonts w:ascii="Times New Roman" w:hAnsi="Times New Roman" w:cs="Times New Roman"/>
        </w:rPr>
        <w:t>was not carried out</w:t>
      </w:r>
      <w:r w:rsidR="00831AA4">
        <w:rPr>
          <w:rFonts w:ascii="Times New Roman" w:hAnsi="Times New Roman" w:cs="Times New Roman"/>
        </w:rPr>
        <w:t>,</w:t>
      </w:r>
      <w:r>
        <w:rPr>
          <w:rFonts w:ascii="Times New Roman" w:hAnsi="Times New Roman" w:cs="Times New Roman"/>
        </w:rPr>
        <w:t xml:space="preserve"> as it is very important </w:t>
      </w:r>
      <w:r w:rsidR="007043EC">
        <w:rPr>
          <w:rFonts w:ascii="Times New Roman" w:hAnsi="Times New Roman" w:cs="Times New Roman"/>
        </w:rPr>
        <w:t>to keep</w:t>
      </w:r>
      <w:r>
        <w:rPr>
          <w:rFonts w:ascii="Times New Roman" w:hAnsi="Times New Roman" w:cs="Times New Roman"/>
        </w:rPr>
        <w:t xml:space="preserve"> health as the priority.</w:t>
      </w:r>
    </w:p>
    <w:p w14:paraId="3FAB07A8" w14:textId="3DE38C67" w:rsidR="005A762D" w:rsidRPr="0000770B" w:rsidRDefault="00D26DA4" w:rsidP="003221D7">
      <w:pPr>
        <w:pStyle w:val="ListParagraph"/>
        <w:numPr>
          <w:ilvl w:val="0"/>
          <w:numId w:val="4"/>
        </w:numPr>
        <w:spacing w:afterLines="160" w:after="384" w:line="360" w:lineRule="auto"/>
        <w:ind w:left="360"/>
        <w:jc w:val="both"/>
        <w:rPr>
          <w:rFonts w:ascii="Times New Roman" w:hAnsi="Times New Roman" w:cs="Times New Roman"/>
        </w:rPr>
      </w:pPr>
      <w:r>
        <w:rPr>
          <w:rFonts w:ascii="Times New Roman" w:hAnsi="Times New Roman" w:cs="Times New Roman"/>
        </w:rPr>
        <w:t xml:space="preserve">All the components of beet root and </w:t>
      </w:r>
      <w:proofErr w:type="spellStart"/>
      <w:r>
        <w:rPr>
          <w:rFonts w:ascii="Times New Roman" w:hAnsi="Times New Roman" w:cs="Times New Roman"/>
        </w:rPr>
        <w:t>ashgourd</w:t>
      </w:r>
      <w:proofErr w:type="spellEnd"/>
      <w:r>
        <w:rPr>
          <w:rFonts w:ascii="Times New Roman" w:hAnsi="Times New Roman" w:cs="Times New Roman"/>
        </w:rPr>
        <w:t xml:space="preserve"> were not determined.</w:t>
      </w:r>
    </w:p>
    <w:p w14:paraId="46C55EE9" w14:textId="77777777" w:rsidR="00504DC6" w:rsidRDefault="00504DC6" w:rsidP="003221D7">
      <w:pPr>
        <w:pStyle w:val="ListParagraph"/>
        <w:spacing w:afterLines="160" w:after="384" w:line="360" w:lineRule="auto"/>
        <w:jc w:val="both"/>
        <w:rPr>
          <w:rFonts w:ascii="Times New Roman" w:hAnsi="Times New Roman" w:cs="Times New Roman"/>
          <w:b/>
          <w:bCs/>
        </w:rPr>
      </w:pPr>
    </w:p>
    <w:p w14:paraId="7ADA7521" w14:textId="77777777" w:rsidR="00504DC6" w:rsidRDefault="00504DC6" w:rsidP="003221D7">
      <w:pPr>
        <w:pStyle w:val="ListParagraph"/>
        <w:spacing w:afterLines="160" w:after="384" w:line="360" w:lineRule="auto"/>
        <w:jc w:val="both"/>
        <w:rPr>
          <w:rFonts w:ascii="Times New Roman" w:hAnsi="Times New Roman" w:cs="Times New Roman"/>
          <w:b/>
          <w:bCs/>
        </w:rPr>
      </w:pPr>
    </w:p>
    <w:p w14:paraId="25269CA2" w14:textId="77777777" w:rsidR="00504DC6" w:rsidRDefault="00504DC6" w:rsidP="003221D7">
      <w:pPr>
        <w:pStyle w:val="ListParagraph"/>
        <w:spacing w:afterLines="160" w:after="384" w:line="360" w:lineRule="auto"/>
        <w:jc w:val="both"/>
        <w:rPr>
          <w:rFonts w:ascii="Times New Roman" w:hAnsi="Times New Roman" w:cs="Times New Roman"/>
          <w:b/>
          <w:bCs/>
        </w:rPr>
      </w:pPr>
    </w:p>
    <w:p w14:paraId="07FFDEE4" w14:textId="36E3A350" w:rsidR="00912F56" w:rsidRPr="008662C1" w:rsidRDefault="00912F56" w:rsidP="003221D7">
      <w:pPr>
        <w:spacing w:afterLines="160" w:after="384" w:line="360" w:lineRule="auto"/>
        <w:jc w:val="both"/>
        <w:rPr>
          <w:rFonts w:ascii="Times New Roman" w:hAnsi="Times New Roman" w:cs="Times New Roman"/>
          <w:b/>
          <w:bCs/>
        </w:rPr>
      </w:pPr>
    </w:p>
    <w:tbl>
      <w:tblPr>
        <w:tblW w:w="8669" w:type="dxa"/>
        <w:tblInd w:w="142" w:type="dxa"/>
        <w:shd w:val="clear" w:color="auto" w:fill="FFFFFF"/>
        <w:tblCellMar>
          <w:left w:w="0" w:type="dxa"/>
          <w:right w:w="0" w:type="dxa"/>
        </w:tblCellMar>
        <w:tblLook w:val="04A0" w:firstRow="1" w:lastRow="0" w:firstColumn="1" w:lastColumn="0" w:noHBand="0" w:noVBand="1"/>
      </w:tblPr>
      <w:tblGrid>
        <w:gridCol w:w="8663"/>
        <w:gridCol w:w="6"/>
      </w:tblGrid>
      <w:tr w:rsidR="00912F56" w:rsidRPr="0014083A" w14:paraId="0FD5BBF7" w14:textId="77777777" w:rsidTr="00E13652">
        <w:tc>
          <w:tcPr>
            <w:tcW w:w="8663" w:type="dxa"/>
            <w:shd w:val="clear" w:color="auto" w:fill="auto"/>
            <w:noWrap/>
            <w:tcMar>
              <w:top w:w="67" w:type="dxa"/>
              <w:left w:w="0" w:type="dxa"/>
              <w:bottom w:w="67" w:type="dxa"/>
              <w:right w:w="133" w:type="dxa"/>
            </w:tcMar>
            <w:hideMark/>
          </w:tcPr>
          <w:p w14:paraId="7E168726" w14:textId="77777777" w:rsidR="00912F56" w:rsidRPr="0014083A" w:rsidRDefault="00912F56" w:rsidP="003221D7">
            <w:pPr>
              <w:spacing w:afterLines="160" w:after="384" w:line="360" w:lineRule="auto"/>
              <w:jc w:val="both"/>
              <w:rPr>
                <w:rFonts w:ascii="Times New Roman" w:eastAsia="Times New Roman" w:hAnsi="Times New Roman" w:cs="Times New Roman"/>
                <w:color w:val="777777"/>
              </w:rPr>
            </w:pPr>
          </w:p>
        </w:tc>
        <w:tc>
          <w:tcPr>
            <w:tcW w:w="6" w:type="dxa"/>
            <w:shd w:val="clear" w:color="auto" w:fill="auto"/>
            <w:tcMar>
              <w:top w:w="67" w:type="dxa"/>
              <w:left w:w="0" w:type="dxa"/>
              <w:bottom w:w="67" w:type="dxa"/>
              <w:right w:w="0" w:type="dxa"/>
            </w:tcMar>
            <w:hideMark/>
          </w:tcPr>
          <w:p w14:paraId="414BB118" w14:textId="77777777" w:rsidR="00912F56" w:rsidRPr="0014083A" w:rsidRDefault="00912F56" w:rsidP="003221D7">
            <w:pPr>
              <w:spacing w:afterLines="160" w:after="384" w:line="360" w:lineRule="auto"/>
              <w:jc w:val="both"/>
              <w:rPr>
                <w:rFonts w:ascii="Times New Roman" w:eastAsia="Times New Roman" w:hAnsi="Times New Roman" w:cs="Times New Roman"/>
                <w:color w:val="222222"/>
              </w:rPr>
            </w:pPr>
          </w:p>
        </w:tc>
      </w:tr>
    </w:tbl>
    <w:p w14:paraId="6B85A056" w14:textId="77777777" w:rsidR="005039C3" w:rsidRDefault="005039C3" w:rsidP="003221D7">
      <w:pPr>
        <w:pStyle w:val="ListParagraph"/>
        <w:spacing w:afterLines="160" w:after="384" w:line="360" w:lineRule="auto"/>
        <w:ind w:left="0"/>
        <w:jc w:val="both"/>
        <w:rPr>
          <w:rFonts w:ascii="Times New Roman" w:eastAsia="Times New Roman" w:hAnsi="Times New Roman" w:cs="Times New Roman"/>
          <w:b/>
          <w:color w:val="222222"/>
          <w:sz w:val="48"/>
          <w:szCs w:val="48"/>
        </w:rPr>
      </w:pPr>
    </w:p>
    <w:p w14:paraId="5CCCA1AB" w14:textId="77777777" w:rsidR="00CD5B40" w:rsidRDefault="00CD5B40" w:rsidP="003221D7">
      <w:pPr>
        <w:pStyle w:val="ListParagraph"/>
        <w:spacing w:afterLines="160" w:after="384" w:line="360" w:lineRule="auto"/>
        <w:ind w:left="0"/>
        <w:jc w:val="both"/>
        <w:rPr>
          <w:rFonts w:ascii="Times New Roman" w:eastAsia="Times New Roman" w:hAnsi="Times New Roman" w:cs="Times New Roman"/>
          <w:b/>
          <w:color w:val="222222"/>
          <w:sz w:val="48"/>
          <w:szCs w:val="48"/>
        </w:rPr>
      </w:pPr>
    </w:p>
    <w:p w14:paraId="3E2D1B95" w14:textId="77777777" w:rsidR="00CD5B40" w:rsidRDefault="00CD5B40" w:rsidP="003221D7">
      <w:pPr>
        <w:pStyle w:val="ListParagraph"/>
        <w:spacing w:afterLines="160" w:after="384" w:line="360" w:lineRule="auto"/>
        <w:ind w:left="0"/>
        <w:jc w:val="both"/>
        <w:rPr>
          <w:rFonts w:ascii="Times New Roman" w:eastAsia="Times New Roman" w:hAnsi="Times New Roman" w:cs="Times New Roman"/>
          <w:b/>
          <w:color w:val="222222"/>
          <w:sz w:val="48"/>
          <w:szCs w:val="48"/>
        </w:rPr>
      </w:pPr>
    </w:p>
    <w:p w14:paraId="1598A8D5" w14:textId="31630114" w:rsidR="00912F56" w:rsidRPr="000B2115" w:rsidRDefault="00912F56" w:rsidP="003221D7">
      <w:pPr>
        <w:pStyle w:val="ListParagraph"/>
        <w:spacing w:afterLines="160" w:after="384" w:line="360" w:lineRule="auto"/>
        <w:ind w:left="0"/>
        <w:jc w:val="both"/>
        <w:rPr>
          <w:rFonts w:ascii="Times New Roman" w:hAnsi="Times New Roman" w:cs="Times New Roman"/>
        </w:rPr>
      </w:pPr>
      <w:r>
        <w:rPr>
          <w:rFonts w:ascii="Times New Roman" w:eastAsia="Times New Roman" w:hAnsi="Times New Roman" w:cs="Times New Roman"/>
          <w:b/>
          <w:color w:val="222222"/>
          <w:sz w:val="48"/>
          <w:szCs w:val="48"/>
        </w:rPr>
        <w:t>References</w:t>
      </w:r>
    </w:p>
    <w:p w14:paraId="1C91AC67" w14:textId="77777777" w:rsidR="00912F56" w:rsidRPr="00465ECB"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465ECB">
        <w:rPr>
          <w:rFonts w:ascii="Times New Roman" w:hAnsi="Times New Roman" w:cs="Times New Roman"/>
        </w:rPr>
        <w:t xml:space="preserve">Afreen, S., Khan, M. R., &amp; Ahmed, S. (2016). Development and quality evaluation of blended fruit and vegetable beverages. </w:t>
      </w:r>
      <w:r w:rsidRPr="00465ECB">
        <w:rPr>
          <w:rFonts w:ascii="Times New Roman" w:hAnsi="Times New Roman" w:cs="Times New Roman"/>
          <w:i/>
          <w:iCs/>
        </w:rPr>
        <w:t>Journal of Food Processing and Technology, 7</w:t>
      </w:r>
      <w:r w:rsidRPr="00465ECB">
        <w:rPr>
          <w:rFonts w:ascii="Times New Roman" w:hAnsi="Times New Roman" w:cs="Times New Roman"/>
        </w:rPr>
        <w:t>(5), 1–6.</w:t>
      </w:r>
    </w:p>
    <w:p w14:paraId="1B8FA7A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Birthal</w:t>
      </w:r>
      <w:proofErr w:type="spellEnd"/>
      <w:r w:rsidRPr="00A73F6C">
        <w:rPr>
          <w:rFonts w:ascii="Times New Roman" w:hAnsi="Times New Roman" w:cs="Times New Roman"/>
          <w:color w:val="222222"/>
          <w:shd w:val="clear" w:color="auto" w:fill="FFFFFF"/>
        </w:rPr>
        <w:t>, P. S., Jha, A. K., &amp; Singh, H. (2007). Linking farmers to markets for high-value agricultural commodities. </w:t>
      </w:r>
      <w:r w:rsidRPr="00A73F6C">
        <w:rPr>
          <w:rFonts w:ascii="Times New Roman" w:hAnsi="Times New Roman" w:cs="Times New Roman"/>
          <w:i/>
          <w:iCs/>
          <w:color w:val="222222"/>
          <w:shd w:val="clear" w:color="auto" w:fill="FFFFFF"/>
        </w:rPr>
        <w:t>Agricultural Economics Research Review</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20</w:t>
      </w:r>
      <w:r w:rsidRPr="00A73F6C">
        <w:rPr>
          <w:rFonts w:ascii="Times New Roman" w:hAnsi="Times New Roman" w:cs="Times New Roman"/>
          <w:color w:val="222222"/>
          <w:shd w:val="clear" w:color="auto" w:fill="FFFFFF"/>
        </w:rPr>
        <w:t>(347-2016-16829), 425-439.</w:t>
      </w:r>
    </w:p>
    <w:p w14:paraId="711FD9B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rPr>
        <w:lastRenderedPageBreak/>
        <w:t>Banigo</w:t>
      </w:r>
      <w:proofErr w:type="spellEnd"/>
      <w:r w:rsidRPr="00A73F6C">
        <w:rPr>
          <w:rFonts w:ascii="Times New Roman" w:hAnsi="Times New Roman" w:cs="Times New Roman"/>
        </w:rPr>
        <w:t xml:space="preserve">, E. B., et al. (2015). </w:t>
      </w:r>
      <w:r w:rsidRPr="00A73F6C">
        <w:rPr>
          <w:rFonts w:ascii="Times New Roman" w:hAnsi="Times New Roman" w:cs="Times New Roman"/>
          <w:i/>
          <w:iCs/>
        </w:rPr>
        <w:t>Effect of spices on sensory and quality characteristics of beetroot juice</w:t>
      </w:r>
      <w:r w:rsidRPr="00A73F6C">
        <w:rPr>
          <w:rFonts w:ascii="Times New Roman" w:hAnsi="Times New Roman" w:cs="Times New Roman"/>
        </w:rPr>
        <w:t xml:space="preserve">. Nigerian Food Journal, 33(1), 12–18. </w:t>
      </w:r>
    </w:p>
    <w:p w14:paraId="6DF0C4E1"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rPr>
        <w:t>Bonnans</w:t>
      </w:r>
      <w:proofErr w:type="spellEnd"/>
      <w:r w:rsidRPr="00A73F6C">
        <w:rPr>
          <w:rFonts w:ascii="Times New Roman" w:hAnsi="Times New Roman" w:cs="Times New Roman"/>
        </w:rPr>
        <w:t xml:space="preserve">, S., &amp; Noble, A. C. (1993). </w:t>
      </w:r>
      <w:r w:rsidRPr="00A73F6C">
        <w:rPr>
          <w:rFonts w:ascii="Times New Roman" w:hAnsi="Times New Roman" w:cs="Times New Roman"/>
          <w:i/>
          <w:iCs/>
        </w:rPr>
        <w:t>Effect of sweetener type and acid level on flavor perception of beverages</w:t>
      </w:r>
      <w:r w:rsidRPr="00A73F6C">
        <w:rPr>
          <w:rFonts w:ascii="Times New Roman" w:hAnsi="Times New Roman" w:cs="Times New Roman"/>
        </w:rPr>
        <w:t>. Journal of Sensory Studies, 8(3), 271–281.</w:t>
      </w:r>
    </w:p>
    <w:p w14:paraId="48BDE5F2" w14:textId="77777777" w:rsidR="00912F56" w:rsidRPr="00C1416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Ceclu</w:t>
      </w:r>
      <w:proofErr w:type="spellEnd"/>
      <w:r w:rsidRPr="00A73F6C">
        <w:rPr>
          <w:rFonts w:ascii="Times New Roman" w:hAnsi="Times New Roman" w:cs="Times New Roman"/>
          <w:color w:val="222222"/>
          <w:shd w:val="clear" w:color="auto" w:fill="FFFFFF"/>
        </w:rPr>
        <w:t>, L., &amp; Nistor, O. V. (2020). Red beetroot: Composition and health effects—A review. </w:t>
      </w:r>
      <w:r w:rsidRPr="00A73F6C">
        <w:rPr>
          <w:rFonts w:ascii="Times New Roman" w:hAnsi="Times New Roman" w:cs="Times New Roman"/>
          <w:i/>
          <w:iCs/>
          <w:color w:val="222222"/>
          <w:shd w:val="clear" w:color="auto" w:fill="FFFFFF"/>
        </w:rPr>
        <w:t xml:space="preserve">J. </w:t>
      </w:r>
      <w:proofErr w:type="spellStart"/>
      <w:r w:rsidRPr="00A73F6C">
        <w:rPr>
          <w:rFonts w:ascii="Times New Roman" w:hAnsi="Times New Roman" w:cs="Times New Roman"/>
          <w:i/>
          <w:iCs/>
          <w:color w:val="222222"/>
          <w:shd w:val="clear" w:color="auto" w:fill="FFFFFF"/>
        </w:rPr>
        <w:t>Nutr</w:t>
      </w:r>
      <w:proofErr w:type="spellEnd"/>
      <w:r w:rsidRPr="00A73F6C">
        <w:rPr>
          <w:rFonts w:ascii="Times New Roman" w:hAnsi="Times New Roman" w:cs="Times New Roman"/>
          <w:i/>
          <w:iCs/>
          <w:color w:val="222222"/>
          <w:shd w:val="clear" w:color="auto" w:fill="FFFFFF"/>
        </w:rPr>
        <w:t>. Med. Diet Care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1-9.</w:t>
      </w:r>
    </w:p>
    <w:p w14:paraId="058B4071" w14:textId="19DE6691" w:rsidR="00C14166" w:rsidRPr="00A73F6C" w:rsidRDefault="00C14166" w:rsidP="0005382A">
      <w:pPr>
        <w:pStyle w:val="ListParagraph"/>
        <w:numPr>
          <w:ilvl w:val="0"/>
          <w:numId w:val="1"/>
        </w:numPr>
        <w:spacing w:afterLines="150" w:after="360" w:line="360" w:lineRule="auto"/>
        <w:ind w:left="360"/>
        <w:jc w:val="both"/>
        <w:rPr>
          <w:rFonts w:ascii="Times New Roman" w:hAnsi="Times New Roman" w:cs="Times New Roman"/>
        </w:rPr>
      </w:pPr>
      <w:r w:rsidRPr="00C14166">
        <w:rPr>
          <w:rFonts w:ascii="Times New Roman" w:hAnsi="Times New Roman" w:cs="Times New Roman"/>
        </w:rPr>
        <w:t xml:space="preserve">Clifford T, T., </w:t>
      </w:r>
      <w:proofErr w:type="spellStart"/>
      <w:r w:rsidRPr="00C14166">
        <w:rPr>
          <w:rFonts w:ascii="Times New Roman" w:hAnsi="Times New Roman" w:cs="Times New Roman"/>
        </w:rPr>
        <w:t>Howatson</w:t>
      </w:r>
      <w:proofErr w:type="spellEnd"/>
      <w:r w:rsidRPr="00C14166">
        <w:rPr>
          <w:rFonts w:ascii="Times New Roman" w:hAnsi="Times New Roman" w:cs="Times New Roman"/>
        </w:rPr>
        <w:t>, G., West, D. J., &amp; Stevenson, E. J. (2015).</w:t>
      </w:r>
      <w:r w:rsidRPr="00C14166">
        <w:rPr>
          <w:rFonts w:ascii="Times New Roman" w:hAnsi="Times New Roman" w:cs="Times New Roman"/>
        </w:rPr>
        <w:br/>
      </w:r>
      <w:r w:rsidRPr="00C14166">
        <w:rPr>
          <w:rFonts w:ascii="Times New Roman" w:hAnsi="Times New Roman" w:cs="Times New Roman"/>
          <w:i/>
          <w:iCs/>
        </w:rPr>
        <w:t>The potential benefits of red beetroot supplementation in health and disease</w:t>
      </w:r>
      <w:r w:rsidRPr="00C14166">
        <w:rPr>
          <w:rFonts w:ascii="Times New Roman" w:hAnsi="Times New Roman" w:cs="Times New Roman"/>
        </w:rPr>
        <w:t xml:space="preserve">. </w:t>
      </w:r>
      <w:r w:rsidRPr="00C14166">
        <w:rPr>
          <w:rFonts w:ascii="Times New Roman" w:hAnsi="Times New Roman" w:cs="Times New Roman"/>
          <w:b/>
          <w:bCs/>
        </w:rPr>
        <w:t>Nutrients, 7</w:t>
      </w:r>
      <w:r w:rsidRPr="00C14166">
        <w:rPr>
          <w:rFonts w:ascii="Times New Roman" w:hAnsi="Times New Roman" w:cs="Times New Roman"/>
        </w:rPr>
        <w:t>(4), 2801–2822.</w:t>
      </w:r>
    </w:p>
    <w:p w14:paraId="382B58A5"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Deka, B. C. (2000). Preparation and storage of mixed fruit juice spiced beverage. </w:t>
      </w:r>
      <w:r w:rsidRPr="00A73F6C">
        <w:rPr>
          <w:rFonts w:ascii="Times New Roman" w:hAnsi="Times New Roman" w:cs="Times New Roman"/>
          <w:i/>
          <w:iCs/>
        </w:rPr>
        <w:t>Indian Food Packer, 54</w:t>
      </w:r>
      <w:r w:rsidRPr="00A73F6C">
        <w:rPr>
          <w:rFonts w:ascii="Times New Roman" w:hAnsi="Times New Roman" w:cs="Times New Roman"/>
        </w:rPr>
        <w:t>(4), 53–56.</w:t>
      </w:r>
    </w:p>
    <w:p w14:paraId="2720BF4A" w14:textId="197C234C" w:rsidR="00961C17" w:rsidRPr="00A73F6C" w:rsidRDefault="00961C17" w:rsidP="0005382A">
      <w:pPr>
        <w:pStyle w:val="ListParagraph"/>
        <w:numPr>
          <w:ilvl w:val="0"/>
          <w:numId w:val="1"/>
        </w:numPr>
        <w:spacing w:afterLines="150" w:after="360" w:line="360" w:lineRule="auto"/>
        <w:ind w:left="360"/>
        <w:jc w:val="both"/>
        <w:rPr>
          <w:rFonts w:ascii="Times New Roman" w:hAnsi="Times New Roman" w:cs="Times New Roman"/>
        </w:rPr>
      </w:pPr>
      <w:r w:rsidRPr="00961C17">
        <w:rPr>
          <w:rFonts w:ascii="Times New Roman" w:hAnsi="Times New Roman" w:cs="Times New Roman"/>
        </w:rPr>
        <w:t>Deka, B.C., Sethi, V., Suneja, P. and Srivastava, V.K., 2000.</w:t>
      </w:r>
      <w:r w:rsidRPr="00961C17">
        <w:rPr>
          <w:rFonts w:ascii="Times New Roman" w:hAnsi="Times New Roman" w:cs="Times New Roman"/>
        </w:rPr>
        <w:br/>
      </w:r>
      <w:r w:rsidRPr="00961C17">
        <w:rPr>
          <w:rFonts w:ascii="Times New Roman" w:hAnsi="Times New Roman" w:cs="Times New Roman"/>
          <w:i/>
          <w:iCs/>
        </w:rPr>
        <w:t>Physicochemical changes during storage of lime-</w:t>
      </w:r>
      <w:proofErr w:type="spellStart"/>
      <w:r w:rsidRPr="00961C17">
        <w:rPr>
          <w:rFonts w:ascii="Times New Roman" w:hAnsi="Times New Roman" w:cs="Times New Roman"/>
          <w:i/>
          <w:iCs/>
        </w:rPr>
        <w:t>aonla</w:t>
      </w:r>
      <w:proofErr w:type="spellEnd"/>
      <w:r w:rsidRPr="00961C17">
        <w:rPr>
          <w:rFonts w:ascii="Times New Roman" w:hAnsi="Times New Roman" w:cs="Times New Roman"/>
          <w:i/>
          <w:iCs/>
        </w:rPr>
        <w:t xml:space="preserve"> blended beverage</w:t>
      </w:r>
      <w:r w:rsidRPr="00961C17">
        <w:rPr>
          <w:rFonts w:ascii="Times New Roman" w:hAnsi="Times New Roman" w:cs="Times New Roman"/>
        </w:rPr>
        <w:t xml:space="preserve">. </w:t>
      </w:r>
      <w:r w:rsidRPr="00961C17">
        <w:rPr>
          <w:rFonts w:ascii="Times New Roman" w:hAnsi="Times New Roman" w:cs="Times New Roman"/>
          <w:b/>
          <w:bCs/>
        </w:rPr>
        <w:t>Journal of Food Science and Technology</w:t>
      </w:r>
      <w:r w:rsidRPr="00961C17">
        <w:rPr>
          <w:rFonts w:ascii="Times New Roman" w:hAnsi="Times New Roman" w:cs="Times New Roman"/>
        </w:rPr>
        <w:t>, 37, pp.79–82.</w:t>
      </w:r>
    </w:p>
    <w:p w14:paraId="71F482B6"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Dhiman, A., Chawla, D., Thakur, D., Chauhan, D., Bharara, C., &amp; Singh, A. (2020). Development and optimization of ready to serve (RTS) beetroot drink. </w:t>
      </w:r>
      <w:r w:rsidRPr="00A73F6C">
        <w:rPr>
          <w:rFonts w:ascii="Times New Roman" w:hAnsi="Times New Roman" w:cs="Times New Roman"/>
          <w:i/>
          <w:iCs/>
          <w:color w:val="222222"/>
          <w:shd w:val="clear" w:color="auto" w:fill="FFFFFF"/>
        </w:rPr>
        <w:t>Asian Journal of Dairy and Food Research</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39</w:t>
      </w:r>
      <w:r w:rsidRPr="00A73F6C">
        <w:rPr>
          <w:rFonts w:ascii="Times New Roman" w:hAnsi="Times New Roman" w:cs="Times New Roman"/>
          <w:color w:val="222222"/>
          <w:shd w:val="clear" w:color="auto" w:fill="FFFFFF"/>
        </w:rPr>
        <w:t>(1), 49-57.</w:t>
      </w:r>
    </w:p>
    <w:p w14:paraId="4C4778F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Emelike</w:t>
      </w:r>
      <w:proofErr w:type="spellEnd"/>
      <w:r w:rsidRPr="00A73F6C">
        <w:rPr>
          <w:rFonts w:ascii="Times New Roman" w:hAnsi="Times New Roman" w:cs="Times New Roman"/>
          <w:color w:val="222222"/>
          <w:shd w:val="clear" w:color="auto" w:fill="FFFFFF"/>
        </w:rPr>
        <w:t xml:space="preserve">, N. J. T., Barber, L. I., &amp; Ebere, C. O. (2016). Quality characteristics of beetroot juice treated with indigenous spices (lemon, ginger and </w:t>
      </w:r>
      <w:proofErr w:type="spellStart"/>
      <w:r w:rsidRPr="00A73F6C">
        <w:rPr>
          <w:rFonts w:ascii="Times New Roman" w:hAnsi="Times New Roman" w:cs="Times New Roman"/>
          <w:color w:val="222222"/>
          <w:shd w:val="clear" w:color="auto" w:fill="FFFFFF"/>
        </w:rPr>
        <w:t>ehuru</w:t>
      </w:r>
      <w:proofErr w:type="spellEnd"/>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 xml:space="preserve">Int. J. Food Sci. </w:t>
      </w:r>
      <w:proofErr w:type="spellStart"/>
      <w:r w:rsidRPr="00A73F6C">
        <w:rPr>
          <w:rFonts w:ascii="Times New Roman" w:hAnsi="Times New Roman" w:cs="Times New Roman"/>
          <w:i/>
          <w:iCs/>
          <w:color w:val="222222"/>
          <w:shd w:val="clear" w:color="auto" w:fill="FFFFFF"/>
        </w:rPr>
        <w:t>Nutr</w:t>
      </w:r>
      <w:proofErr w:type="spellEnd"/>
      <w:r w:rsidRPr="00A73F6C">
        <w:rPr>
          <w:rFonts w:ascii="Times New Roman" w:hAnsi="Times New Roman" w:cs="Times New Roman"/>
          <w:i/>
          <w:iCs/>
          <w:color w:val="222222"/>
          <w:shd w:val="clear" w:color="auto" w:fill="FFFFFF"/>
        </w:rPr>
        <w:t>. Eng</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14-19.</w:t>
      </w:r>
    </w:p>
    <w:p w14:paraId="6CF8E835"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Emelike</w:t>
      </w:r>
      <w:proofErr w:type="spellEnd"/>
      <w:r w:rsidRPr="00A73F6C">
        <w:rPr>
          <w:rFonts w:ascii="Times New Roman" w:hAnsi="Times New Roman" w:cs="Times New Roman"/>
          <w:color w:val="222222"/>
          <w:shd w:val="clear" w:color="auto" w:fill="FFFFFF"/>
        </w:rPr>
        <w:t>, N. J. T., Hart, A. D., &amp; Ebere, C. O. (2015). Influence of drying techniques on the sensory properties, physicochemical and mineral composition of beetroot juice. </w:t>
      </w:r>
      <w:r w:rsidRPr="00A73F6C">
        <w:rPr>
          <w:rFonts w:ascii="Times New Roman" w:hAnsi="Times New Roman" w:cs="Times New Roman"/>
          <w:i/>
          <w:iCs/>
          <w:color w:val="222222"/>
          <w:shd w:val="clear" w:color="auto" w:fill="FFFFFF"/>
        </w:rPr>
        <w:t>IOSR Journal of Environmental Science, Toxicology and Food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9</w:t>
      </w:r>
      <w:r w:rsidRPr="00A73F6C">
        <w:rPr>
          <w:rFonts w:ascii="Times New Roman" w:hAnsi="Times New Roman" w:cs="Times New Roman"/>
          <w:color w:val="222222"/>
          <w:shd w:val="clear" w:color="auto" w:fill="FFFFFF"/>
        </w:rPr>
        <w:t>(12-2), 20-26.</w:t>
      </w:r>
    </w:p>
    <w:p w14:paraId="23F12DD8"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FAO (2013). </w:t>
      </w:r>
      <w:r w:rsidRPr="00A73F6C">
        <w:rPr>
          <w:rFonts w:ascii="Times New Roman" w:hAnsi="Times New Roman" w:cs="Times New Roman"/>
          <w:i/>
          <w:iCs/>
        </w:rPr>
        <w:t>Food and Agriculture Organization Statistical Yearbook</w:t>
      </w:r>
      <w:r w:rsidRPr="00A73F6C">
        <w:rPr>
          <w:rFonts w:ascii="Times New Roman" w:hAnsi="Times New Roman" w:cs="Times New Roman"/>
        </w:rPr>
        <w:t xml:space="preserve">. FAO, Rome. </w:t>
      </w:r>
    </w:p>
    <w:p w14:paraId="76788338"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FAO/WHO (2004). </w:t>
      </w:r>
      <w:r w:rsidRPr="00A73F6C">
        <w:rPr>
          <w:rFonts w:ascii="Times New Roman" w:hAnsi="Times New Roman" w:cs="Times New Roman"/>
          <w:i/>
          <w:iCs/>
        </w:rPr>
        <w:t>Fruit and Vegetables for Health: Report of a Joint FAO/WHO Workshop</w:t>
      </w:r>
      <w:r w:rsidRPr="00A73F6C">
        <w:rPr>
          <w:rFonts w:ascii="Times New Roman" w:hAnsi="Times New Roman" w:cs="Times New Roman"/>
        </w:rPr>
        <w:t>. Kobe, Japan.</w:t>
      </w:r>
    </w:p>
    <w:p w14:paraId="084EEDB0"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1D3533">
        <w:rPr>
          <w:rFonts w:ascii="Times New Roman" w:hAnsi="Times New Roman" w:cs="Times New Roman"/>
        </w:rPr>
        <w:t>Food Processing Technology: Principles and Practice</w:t>
      </w:r>
      <w:r w:rsidRPr="001D3533">
        <w:rPr>
          <w:rFonts w:ascii="Times New Roman" w:hAnsi="Times New Roman" w:cs="Times New Roman"/>
        </w:rPr>
        <w:br/>
        <w:t xml:space="preserve">Fellows, P. J. (2009). </w:t>
      </w:r>
      <w:r w:rsidRPr="001D3533">
        <w:rPr>
          <w:rFonts w:ascii="Times New Roman" w:hAnsi="Times New Roman" w:cs="Times New Roman"/>
          <w:i/>
          <w:iCs/>
        </w:rPr>
        <w:t>Food processing technology: Principles and practice</w:t>
      </w:r>
      <w:r w:rsidRPr="001D3533">
        <w:rPr>
          <w:rFonts w:ascii="Times New Roman" w:hAnsi="Times New Roman" w:cs="Times New Roman"/>
        </w:rPr>
        <w:t xml:space="preserve"> (3rd ed.). Woodhead Publishing.</w:t>
      </w:r>
    </w:p>
    <w:p w14:paraId="5701339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FSSAI (2011). </w:t>
      </w:r>
      <w:r w:rsidRPr="00A73F6C">
        <w:rPr>
          <w:rFonts w:ascii="Times New Roman" w:hAnsi="Times New Roman" w:cs="Times New Roman"/>
          <w:i/>
          <w:iCs/>
        </w:rPr>
        <w:t>Food Safety and Standards (Food Products Standards and Food Additives) Regulations</w:t>
      </w:r>
      <w:r w:rsidRPr="00A73F6C">
        <w:rPr>
          <w:rFonts w:ascii="Times New Roman" w:hAnsi="Times New Roman" w:cs="Times New Roman"/>
        </w:rPr>
        <w:t>. Food Safety and Standards Authority of India, New Delhi.</w:t>
      </w:r>
    </w:p>
    <w:p w14:paraId="6425A3C3"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lastRenderedPageBreak/>
        <w:t>Ganry</w:t>
      </w:r>
      <w:proofErr w:type="spellEnd"/>
      <w:r w:rsidRPr="00A73F6C">
        <w:rPr>
          <w:rFonts w:ascii="Times New Roman" w:hAnsi="Times New Roman" w:cs="Times New Roman"/>
          <w:color w:val="222222"/>
          <w:shd w:val="clear" w:color="auto" w:fill="FFFFFF"/>
        </w:rPr>
        <w:t>, J. (2007, October). Current status of fruits and vegetables production and consumption in Francophone African Countries-Potential impact on health. In </w:t>
      </w:r>
      <w:r w:rsidRPr="00A73F6C">
        <w:rPr>
          <w:rFonts w:ascii="Times New Roman" w:hAnsi="Times New Roman" w:cs="Times New Roman"/>
          <w:i/>
          <w:iCs/>
          <w:color w:val="222222"/>
          <w:shd w:val="clear" w:color="auto" w:fill="FFFFFF"/>
        </w:rPr>
        <w:t>II International Symposium on Human Health Effects of Fruits and Vegetables: FAVHEALTH 2007 841</w:t>
      </w:r>
      <w:r w:rsidRPr="00A73F6C">
        <w:rPr>
          <w:rFonts w:ascii="Times New Roman" w:hAnsi="Times New Roman" w:cs="Times New Roman"/>
          <w:color w:val="222222"/>
          <w:shd w:val="clear" w:color="auto" w:fill="FFFFFF"/>
        </w:rPr>
        <w:t> (pp. 249-256).</w:t>
      </w:r>
    </w:p>
    <w:p w14:paraId="1308639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George, A. P., Nissen, R. J., &amp; Collins, R. J. (1994). Effects of temperature and pollination on growth, flowering and fruit set of the non-astringent persimmon cultivar ‘</w:t>
      </w:r>
      <w:proofErr w:type="spellStart"/>
      <w:r w:rsidRPr="00A73F6C">
        <w:rPr>
          <w:rFonts w:ascii="Times New Roman" w:hAnsi="Times New Roman" w:cs="Times New Roman"/>
          <w:color w:val="222222"/>
          <w:shd w:val="clear" w:color="auto" w:fill="FFFFFF"/>
        </w:rPr>
        <w:t>Fuyu’under</w:t>
      </w:r>
      <w:proofErr w:type="spellEnd"/>
      <w:r w:rsidRPr="00A73F6C">
        <w:rPr>
          <w:rFonts w:ascii="Times New Roman" w:hAnsi="Times New Roman" w:cs="Times New Roman"/>
          <w:color w:val="222222"/>
          <w:shd w:val="clear" w:color="auto" w:fill="FFFFFF"/>
        </w:rPr>
        <w:t xml:space="preserve"> controlled temperatures. </w:t>
      </w:r>
      <w:r w:rsidRPr="00A73F6C">
        <w:rPr>
          <w:rFonts w:ascii="Times New Roman" w:hAnsi="Times New Roman" w:cs="Times New Roman"/>
          <w:i/>
          <w:iCs/>
          <w:color w:val="222222"/>
          <w:shd w:val="clear" w:color="auto" w:fill="FFFFFF"/>
        </w:rPr>
        <w:t>Journal of Horticultural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69</w:t>
      </w:r>
      <w:r w:rsidRPr="00A73F6C">
        <w:rPr>
          <w:rFonts w:ascii="Times New Roman" w:hAnsi="Times New Roman" w:cs="Times New Roman"/>
          <w:color w:val="222222"/>
          <w:shd w:val="clear" w:color="auto" w:fill="FFFFFF"/>
        </w:rPr>
        <w:t>(2), 225-230.</w:t>
      </w:r>
    </w:p>
    <w:p w14:paraId="43E1FD23" w14:textId="77777777" w:rsidR="00912F56" w:rsidRPr="00551D31"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 xml:space="preserve">George, B., Kaur, C., </w:t>
      </w:r>
      <w:proofErr w:type="spellStart"/>
      <w:r w:rsidRPr="00A73F6C">
        <w:rPr>
          <w:rFonts w:ascii="Times New Roman" w:hAnsi="Times New Roman" w:cs="Times New Roman"/>
          <w:color w:val="222222"/>
          <w:shd w:val="clear" w:color="auto" w:fill="FFFFFF"/>
        </w:rPr>
        <w:t>Khurdiya</w:t>
      </w:r>
      <w:proofErr w:type="spellEnd"/>
      <w:r w:rsidRPr="00A73F6C">
        <w:rPr>
          <w:rFonts w:ascii="Times New Roman" w:hAnsi="Times New Roman" w:cs="Times New Roman"/>
          <w:color w:val="222222"/>
          <w:shd w:val="clear" w:color="auto" w:fill="FFFFFF"/>
        </w:rPr>
        <w:t>, D. S., &amp; Kapoor, H. C. (2004). Antioxidants in tomato (</w:t>
      </w:r>
      <w:proofErr w:type="spellStart"/>
      <w:r w:rsidRPr="00A73F6C">
        <w:rPr>
          <w:rFonts w:ascii="Times New Roman" w:hAnsi="Times New Roman" w:cs="Times New Roman"/>
          <w:color w:val="222222"/>
          <w:shd w:val="clear" w:color="auto" w:fill="FFFFFF"/>
        </w:rPr>
        <w:t>Lycopersium</w:t>
      </w:r>
      <w:proofErr w:type="spellEnd"/>
      <w:r w:rsidRPr="00A73F6C">
        <w:rPr>
          <w:rFonts w:ascii="Times New Roman" w:hAnsi="Times New Roman" w:cs="Times New Roman"/>
          <w:color w:val="222222"/>
          <w:shd w:val="clear" w:color="auto" w:fill="FFFFFF"/>
        </w:rPr>
        <w:t xml:space="preserve"> </w:t>
      </w:r>
      <w:proofErr w:type="spellStart"/>
      <w:r w:rsidRPr="00A73F6C">
        <w:rPr>
          <w:rFonts w:ascii="Times New Roman" w:hAnsi="Times New Roman" w:cs="Times New Roman"/>
          <w:color w:val="222222"/>
          <w:shd w:val="clear" w:color="auto" w:fill="FFFFFF"/>
        </w:rPr>
        <w:t>esculentum</w:t>
      </w:r>
      <w:proofErr w:type="spellEnd"/>
      <w:r w:rsidRPr="00A73F6C">
        <w:rPr>
          <w:rFonts w:ascii="Times New Roman" w:hAnsi="Times New Roman" w:cs="Times New Roman"/>
          <w:color w:val="222222"/>
          <w:shd w:val="clear" w:color="auto" w:fill="FFFFFF"/>
        </w:rPr>
        <w:t>) as a function of genotype. </w:t>
      </w:r>
      <w:r w:rsidRPr="00A73F6C">
        <w:rPr>
          <w:rFonts w:ascii="Times New Roman" w:hAnsi="Times New Roman" w:cs="Times New Roman"/>
          <w:i/>
          <w:iCs/>
          <w:color w:val="222222"/>
          <w:shd w:val="clear" w:color="auto" w:fill="FFFFFF"/>
        </w:rPr>
        <w:t>Food chemistry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84</w:t>
      </w:r>
      <w:r w:rsidRPr="00A73F6C">
        <w:rPr>
          <w:rFonts w:ascii="Times New Roman" w:hAnsi="Times New Roman" w:cs="Times New Roman"/>
          <w:color w:val="222222"/>
          <w:shd w:val="clear" w:color="auto" w:fill="FFFFFF"/>
        </w:rPr>
        <w:t>(1), 45-51.</w:t>
      </w:r>
    </w:p>
    <w:p w14:paraId="530A519D" w14:textId="3D83C0AF" w:rsidR="00551D31" w:rsidRPr="00D22353" w:rsidRDefault="00551D31"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551D31">
        <w:rPr>
          <w:rFonts w:ascii="Times New Roman" w:hAnsi="Times New Roman" w:cs="Times New Roman"/>
        </w:rPr>
        <w:t>Ghorband</w:t>
      </w:r>
      <w:proofErr w:type="spellEnd"/>
      <w:r w:rsidRPr="00551D31">
        <w:rPr>
          <w:rFonts w:ascii="Times New Roman" w:hAnsi="Times New Roman" w:cs="Times New Roman"/>
        </w:rPr>
        <w:t>, A.S., &amp; Joshi, B.H. (2023). Dragon fruit RTS beverage development.</w:t>
      </w:r>
    </w:p>
    <w:p w14:paraId="4FB8FAA9" w14:textId="77777777" w:rsidR="00912F56" w:rsidRPr="00672385" w:rsidRDefault="00912F56" w:rsidP="0005382A">
      <w:pPr>
        <w:pStyle w:val="ListParagraph"/>
        <w:numPr>
          <w:ilvl w:val="0"/>
          <w:numId w:val="1"/>
        </w:numPr>
        <w:spacing w:afterLines="150" w:after="360" w:line="360" w:lineRule="auto"/>
        <w:ind w:left="360"/>
        <w:jc w:val="both"/>
        <w:rPr>
          <w:rFonts w:ascii="Times New Roman" w:eastAsia="Times New Roman" w:hAnsi="Times New Roman" w:cs="Times New Roman"/>
          <w:i/>
          <w:iCs/>
        </w:rPr>
      </w:pPr>
      <w:r w:rsidRPr="00FF040F">
        <w:rPr>
          <w:rFonts w:ascii="Times New Roman" w:eastAsia="Times New Roman" w:hAnsi="Times New Roman" w:cs="Times New Roman"/>
        </w:rPr>
        <w:t xml:space="preserve">Hasani, M., Ehsani, M. R., &amp; </w:t>
      </w:r>
      <w:proofErr w:type="spellStart"/>
      <w:r w:rsidRPr="00FF040F">
        <w:rPr>
          <w:rFonts w:ascii="Times New Roman" w:eastAsia="Times New Roman" w:hAnsi="Times New Roman" w:cs="Times New Roman"/>
        </w:rPr>
        <w:t>Aminlari</w:t>
      </w:r>
      <w:proofErr w:type="spellEnd"/>
      <w:r w:rsidRPr="00FF040F">
        <w:rPr>
          <w:rFonts w:ascii="Times New Roman" w:eastAsia="Times New Roman" w:hAnsi="Times New Roman" w:cs="Times New Roman"/>
        </w:rPr>
        <w:t>, M. (2018). Effect of different processing and flavoring agents on sensory and physicochemical properties of vegetable-based beverages.</w:t>
      </w:r>
      <w:r w:rsidRPr="00422289">
        <w:rPr>
          <w:rFonts w:ascii="Times New Roman" w:eastAsia="Times New Roman" w:hAnsi="Times New Roman" w:cs="Times New Roman"/>
          <w:i/>
          <w:iCs/>
        </w:rPr>
        <w:t xml:space="preserve"> Journal of Food Measurement and Characterization, </w:t>
      </w:r>
      <w:r w:rsidRPr="00FF040F">
        <w:rPr>
          <w:rFonts w:ascii="Times New Roman" w:eastAsia="Times New Roman" w:hAnsi="Times New Roman" w:cs="Times New Roman"/>
        </w:rPr>
        <w:t>12(3), 1685–1693.</w:t>
      </w:r>
      <w:r w:rsidRPr="00422289">
        <w:rPr>
          <w:rFonts w:ascii="Times New Roman" w:eastAsia="Times New Roman" w:hAnsi="Times New Roman" w:cs="Times New Roman"/>
          <w:i/>
          <w:iCs/>
        </w:rPr>
        <w:t xml:space="preserve"> </w:t>
      </w:r>
    </w:p>
    <w:p w14:paraId="06750229"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Hirschler, R. O. B. E. R. T. (2012). Whiteness, yellowness, and browning in food colorimetry: A critical review. </w:t>
      </w:r>
      <w:r w:rsidRPr="00A73F6C">
        <w:rPr>
          <w:rFonts w:ascii="Times New Roman" w:hAnsi="Times New Roman" w:cs="Times New Roman"/>
          <w:i/>
          <w:iCs/>
          <w:color w:val="222222"/>
          <w:shd w:val="clear" w:color="auto" w:fill="FFFFFF"/>
        </w:rPr>
        <w:t>Color in food</w:t>
      </w:r>
      <w:r w:rsidRPr="00A73F6C">
        <w:rPr>
          <w:rFonts w:ascii="Times New Roman" w:hAnsi="Times New Roman" w:cs="Times New Roman"/>
          <w:color w:val="222222"/>
          <w:shd w:val="clear" w:color="auto" w:fill="FFFFFF"/>
        </w:rPr>
        <w:t>, 118-129.</w:t>
      </w:r>
    </w:p>
    <w:p w14:paraId="51E08D6D"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Kapoor, S., &amp; Kaur, H. (2004). </w:t>
      </w:r>
      <w:r w:rsidRPr="00A73F6C">
        <w:rPr>
          <w:rFonts w:ascii="Times New Roman" w:hAnsi="Times New Roman" w:cs="Times New Roman"/>
          <w:i/>
          <w:iCs/>
        </w:rPr>
        <w:t>Functional foods: Concept and applications in health promotion</w:t>
      </w:r>
      <w:r w:rsidRPr="00A73F6C">
        <w:rPr>
          <w:rFonts w:ascii="Times New Roman" w:hAnsi="Times New Roman" w:cs="Times New Roman"/>
        </w:rPr>
        <w:t>. Indian Food Industry, 23(2), 29–35.</w:t>
      </w:r>
    </w:p>
    <w:p w14:paraId="2E9E60B8"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 xml:space="preserve">Keller, I., &amp; </w:t>
      </w:r>
      <w:proofErr w:type="spellStart"/>
      <w:r w:rsidRPr="00A73F6C">
        <w:rPr>
          <w:rFonts w:ascii="Times New Roman" w:hAnsi="Times New Roman" w:cs="Times New Roman"/>
          <w:color w:val="222222"/>
          <w:shd w:val="clear" w:color="auto" w:fill="FFFFFF"/>
        </w:rPr>
        <w:t>Tukuitonga</w:t>
      </w:r>
      <w:proofErr w:type="spellEnd"/>
      <w:r w:rsidRPr="00A73F6C">
        <w:rPr>
          <w:rFonts w:ascii="Times New Roman" w:hAnsi="Times New Roman" w:cs="Times New Roman"/>
          <w:color w:val="222222"/>
          <w:shd w:val="clear" w:color="auto" w:fill="FFFFFF"/>
        </w:rPr>
        <w:t>, C. (2005, August). The WHO/FAO fruit and vegetable promotion initiative. In </w:t>
      </w:r>
      <w:r w:rsidRPr="00A73F6C">
        <w:rPr>
          <w:rFonts w:ascii="Times New Roman" w:hAnsi="Times New Roman" w:cs="Times New Roman"/>
          <w:i/>
          <w:iCs/>
          <w:color w:val="222222"/>
          <w:shd w:val="clear" w:color="auto" w:fill="FFFFFF"/>
        </w:rPr>
        <w:t>I International Symposium on Human Health Effects of Fruits and Vegetables 744</w:t>
      </w:r>
      <w:r w:rsidRPr="00A73F6C">
        <w:rPr>
          <w:rFonts w:ascii="Times New Roman" w:hAnsi="Times New Roman" w:cs="Times New Roman"/>
          <w:color w:val="222222"/>
          <w:shd w:val="clear" w:color="auto" w:fill="FFFFFF"/>
        </w:rPr>
        <w:t> (pp. 27-37).</w:t>
      </w:r>
    </w:p>
    <w:p w14:paraId="0CF14FAF" w14:textId="77777777" w:rsidR="00912F56" w:rsidRPr="00F67C14"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Kenter, C., &amp; Hoffmann, C. M. (2009). Changes in the processing quality of sugar beet (Beta vulgaris L.) during long‐term storage under controlled conditions.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44</w:t>
      </w:r>
      <w:r w:rsidRPr="00A73F6C">
        <w:rPr>
          <w:rFonts w:ascii="Times New Roman" w:hAnsi="Times New Roman" w:cs="Times New Roman"/>
          <w:color w:val="222222"/>
          <w:shd w:val="clear" w:color="auto" w:fill="FFFFFF"/>
        </w:rPr>
        <w:t>(5), 910-917.</w:t>
      </w:r>
    </w:p>
    <w:p w14:paraId="6EFB186C" w14:textId="42ACAE1D" w:rsidR="00F67C14" w:rsidRPr="00A73F6C" w:rsidRDefault="007A3250" w:rsidP="0005382A">
      <w:pPr>
        <w:pStyle w:val="ListParagraph"/>
        <w:numPr>
          <w:ilvl w:val="0"/>
          <w:numId w:val="1"/>
        </w:numPr>
        <w:spacing w:afterLines="150" w:after="360" w:line="360" w:lineRule="auto"/>
        <w:ind w:left="360"/>
        <w:jc w:val="both"/>
        <w:rPr>
          <w:rFonts w:ascii="Times New Roman" w:hAnsi="Times New Roman" w:cs="Times New Roman"/>
        </w:rPr>
      </w:pPr>
      <w:r w:rsidRPr="007A3250">
        <w:rPr>
          <w:rFonts w:ascii="Times New Roman" w:hAnsi="Times New Roman" w:cs="Times New Roman"/>
        </w:rPr>
        <w:t>Khalid, M.Z. et al. (2024). Functional fruit–vegetable RTS beverages with herbal extracts.</w:t>
      </w:r>
    </w:p>
    <w:p w14:paraId="208AA213" w14:textId="77777777" w:rsidR="00912F56" w:rsidRPr="00F67C14"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Kumar, R. S., &amp; Manimegalai, G. (2002). A delicious soymilk, whey blended papaya RTS. </w:t>
      </w:r>
      <w:r w:rsidRPr="00A73F6C">
        <w:rPr>
          <w:rFonts w:ascii="Times New Roman" w:hAnsi="Times New Roman" w:cs="Times New Roman"/>
          <w:i/>
          <w:iCs/>
          <w:color w:val="222222"/>
          <w:shd w:val="clear" w:color="auto" w:fill="FFFFFF"/>
        </w:rPr>
        <w:t>Beverage and Food World</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1</w:t>
      </w:r>
      <w:r w:rsidRPr="00A73F6C">
        <w:rPr>
          <w:rFonts w:ascii="Times New Roman" w:hAnsi="Times New Roman" w:cs="Times New Roman"/>
          <w:color w:val="222222"/>
          <w:shd w:val="clear" w:color="auto" w:fill="FFFFFF"/>
        </w:rPr>
        <w:t>, 42.</w:t>
      </w:r>
    </w:p>
    <w:p w14:paraId="10250323" w14:textId="6AE48B82" w:rsidR="00F67C14" w:rsidRDefault="00F67C14" w:rsidP="0005382A">
      <w:pPr>
        <w:pStyle w:val="ListParagraph"/>
        <w:numPr>
          <w:ilvl w:val="0"/>
          <w:numId w:val="1"/>
        </w:numPr>
        <w:spacing w:afterLines="150" w:after="360" w:line="360" w:lineRule="auto"/>
        <w:ind w:left="360"/>
        <w:jc w:val="both"/>
        <w:rPr>
          <w:rFonts w:ascii="Times New Roman" w:hAnsi="Times New Roman" w:cs="Times New Roman"/>
        </w:rPr>
      </w:pPr>
      <w:r w:rsidRPr="00F67C14">
        <w:rPr>
          <w:rFonts w:ascii="Times New Roman" w:hAnsi="Times New Roman" w:cs="Times New Roman"/>
        </w:rPr>
        <w:t>Kumari, S. et al. (2025). Development of mango–</w:t>
      </w:r>
      <w:proofErr w:type="spellStart"/>
      <w:r w:rsidRPr="00F67C14">
        <w:rPr>
          <w:rFonts w:ascii="Times New Roman" w:hAnsi="Times New Roman" w:cs="Times New Roman"/>
        </w:rPr>
        <w:t>mentha</w:t>
      </w:r>
      <w:proofErr w:type="spellEnd"/>
      <w:r w:rsidRPr="00F67C14">
        <w:rPr>
          <w:rFonts w:ascii="Times New Roman" w:hAnsi="Times New Roman" w:cs="Times New Roman"/>
        </w:rPr>
        <w:t xml:space="preserve"> functional RTS beverage.</w:t>
      </w:r>
    </w:p>
    <w:p w14:paraId="26594C6D" w14:textId="186FCCC6" w:rsidR="00175FDE" w:rsidRPr="00A73F6C" w:rsidRDefault="00175FDE" w:rsidP="0005382A">
      <w:pPr>
        <w:pStyle w:val="ListParagraph"/>
        <w:numPr>
          <w:ilvl w:val="0"/>
          <w:numId w:val="1"/>
        </w:numPr>
        <w:spacing w:afterLines="150" w:after="360" w:line="360" w:lineRule="auto"/>
        <w:ind w:left="360"/>
        <w:jc w:val="both"/>
        <w:rPr>
          <w:rFonts w:ascii="Times New Roman" w:hAnsi="Times New Roman" w:cs="Times New Roman"/>
        </w:rPr>
      </w:pPr>
      <w:r w:rsidRPr="00175FDE">
        <w:rPr>
          <w:rFonts w:ascii="Times New Roman" w:hAnsi="Times New Roman" w:cs="Times New Roman"/>
        </w:rPr>
        <w:t>Kumari, S., &amp; Sharma, S. (2024). Stabilization of sea buckthorn RTS beverage.</w:t>
      </w:r>
    </w:p>
    <w:p w14:paraId="017880E8" w14:textId="77777777" w:rsidR="00912F56" w:rsidRPr="00D1009B"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Mihalev</w:t>
      </w:r>
      <w:proofErr w:type="spellEnd"/>
      <w:r w:rsidRPr="00A73F6C">
        <w:rPr>
          <w:rFonts w:ascii="Times New Roman" w:hAnsi="Times New Roman" w:cs="Times New Roman"/>
          <w:color w:val="222222"/>
          <w:shd w:val="clear" w:color="auto" w:fill="FFFFFF"/>
        </w:rPr>
        <w:t xml:space="preserve">, K., </w:t>
      </w:r>
      <w:proofErr w:type="spellStart"/>
      <w:r w:rsidRPr="00A73F6C">
        <w:rPr>
          <w:rFonts w:ascii="Times New Roman" w:hAnsi="Times New Roman" w:cs="Times New Roman"/>
          <w:color w:val="222222"/>
          <w:shd w:val="clear" w:color="auto" w:fill="FFFFFF"/>
        </w:rPr>
        <w:t>Dinkova</w:t>
      </w:r>
      <w:proofErr w:type="spellEnd"/>
      <w:r w:rsidRPr="00A73F6C">
        <w:rPr>
          <w:rFonts w:ascii="Times New Roman" w:hAnsi="Times New Roman" w:cs="Times New Roman"/>
          <w:color w:val="222222"/>
          <w:shd w:val="clear" w:color="auto" w:fill="FFFFFF"/>
        </w:rPr>
        <w:t xml:space="preserve">, R., </w:t>
      </w:r>
      <w:proofErr w:type="spellStart"/>
      <w:r w:rsidRPr="00A73F6C">
        <w:rPr>
          <w:rFonts w:ascii="Times New Roman" w:hAnsi="Times New Roman" w:cs="Times New Roman"/>
          <w:color w:val="222222"/>
          <w:shd w:val="clear" w:color="auto" w:fill="FFFFFF"/>
        </w:rPr>
        <w:t>Shikov</w:t>
      </w:r>
      <w:proofErr w:type="spellEnd"/>
      <w:r w:rsidRPr="00A73F6C">
        <w:rPr>
          <w:rFonts w:ascii="Times New Roman" w:hAnsi="Times New Roman" w:cs="Times New Roman"/>
          <w:color w:val="222222"/>
          <w:shd w:val="clear" w:color="auto" w:fill="FFFFFF"/>
        </w:rPr>
        <w:t xml:space="preserve">, V., &amp; </w:t>
      </w:r>
      <w:proofErr w:type="spellStart"/>
      <w:r w:rsidRPr="00A73F6C">
        <w:rPr>
          <w:rFonts w:ascii="Times New Roman" w:hAnsi="Times New Roman" w:cs="Times New Roman"/>
          <w:color w:val="222222"/>
          <w:shd w:val="clear" w:color="auto" w:fill="FFFFFF"/>
        </w:rPr>
        <w:t>Mollov</w:t>
      </w:r>
      <w:proofErr w:type="spellEnd"/>
      <w:r w:rsidRPr="00A73F6C">
        <w:rPr>
          <w:rFonts w:ascii="Times New Roman" w:hAnsi="Times New Roman" w:cs="Times New Roman"/>
          <w:color w:val="222222"/>
          <w:shd w:val="clear" w:color="auto" w:fill="FFFFFF"/>
        </w:rPr>
        <w:t>, P. (2018). Classification of fruit juices. In </w:t>
      </w:r>
      <w:r w:rsidRPr="00A73F6C">
        <w:rPr>
          <w:rFonts w:ascii="Times New Roman" w:hAnsi="Times New Roman" w:cs="Times New Roman"/>
          <w:i/>
          <w:iCs/>
          <w:color w:val="222222"/>
          <w:shd w:val="clear" w:color="auto" w:fill="FFFFFF"/>
        </w:rPr>
        <w:t>Fruit Juices</w:t>
      </w:r>
      <w:r w:rsidRPr="00A73F6C">
        <w:rPr>
          <w:rFonts w:ascii="Times New Roman" w:hAnsi="Times New Roman" w:cs="Times New Roman"/>
          <w:color w:val="222222"/>
          <w:shd w:val="clear" w:color="auto" w:fill="FFFFFF"/>
        </w:rPr>
        <w:t> (pp. 33-44). Academic Press.</w:t>
      </w:r>
    </w:p>
    <w:p w14:paraId="4DED13E0" w14:textId="60989DEB" w:rsidR="00D1009B" w:rsidRPr="00D1009B" w:rsidRDefault="00D1009B" w:rsidP="00D1009B">
      <w:pPr>
        <w:pStyle w:val="ListParagraph"/>
        <w:numPr>
          <w:ilvl w:val="0"/>
          <w:numId w:val="1"/>
        </w:numPr>
        <w:spacing w:afterLines="150" w:after="360" w:line="360" w:lineRule="auto"/>
        <w:ind w:left="360"/>
        <w:jc w:val="both"/>
        <w:rPr>
          <w:rFonts w:ascii="Times New Roman" w:hAnsi="Times New Roman" w:cs="Times New Roman"/>
        </w:rPr>
      </w:pPr>
      <w:r w:rsidRPr="00D1009B">
        <w:rPr>
          <w:rFonts w:ascii="Times New Roman" w:hAnsi="Times New Roman" w:cs="Times New Roman"/>
        </w:rPr>
        <w:lastRenderedPageBreak/>
        <w:t xml:space="preserve">Martins, S. I. F. S., </w:t>
      </w:r>
      <w:proofErr w:type="spellStart"/>
      <w:r w:rsidRPr="00D1009B">
        <w:rPr>
          <w:rFonts w:ascii="Times New Roman" w:hAnsi="Times New Roman" w:cs="Times New Roman"/>
        </w:rPr>
        <w:t>Jongen</w:t>
      </w:r>
      <w:proofErr w:type="spellEnd"/>
      <w:r w:rsidRPr="00D1009B">
        <w:rPr>
          <w:rFonts w:ascii="Times New Roman" w:hAnsi="Times New Roman" w:cs="Times New Roman"/>
        </w:rPr>
        <w:t>, W. M. F., &amp; van Boekel, M. A. J. S. (2000).</w:t>
      </w:r>
      <w:r w:rsidRPr="00D1009B">
        <w:rPr>
          <w:rFonts w:ascii="Times New Roman" w:hAnsi="Times New Roman" w:cs="Times New Roman"/>
        </w:rPr>
        <w:br/>
        <w:t xml:space="preserve">A review of Maillard reaction in food and implications to kinetic modelling. </w:t>
      </w:r>
      <w:r w:rsidRPr="00D1009B">
        <w:rPr>
          <w:rFonts w:ascii="Times New Roman" w:hAnsi="Times New Roman" w:cs="Times New Roman"/>
          <w:i/>
          <w:iCs/>
        </w:rPr>
        <w:t>Trends in Food Science &amp; Technology, 11</w:t>
      </w:r>
      <w:r w:rsidRPr="00D1009B">
        <w:rPr>
          <w:rFonts w:ascii="Times New Roman" w:hAnsi="Times New Roman" w:cs="Times New Roman"/>
        </w:rPr>
        <w:t xml:space="preserve">(9–10), 364–373. </w:t>
      </w:r>
    </w:p>
    <w:p w14:paraId="6B1D74A8" w14:textId="0D7E300F" w:rsidR="00D1009B" w:rsidRPr="00A73F6C" w:rsidRDefault="00D1009B" w:rsidP="00D1009B">
      <w:pPr>
        <w:pStyle w:val="ListParagraph"/>
        <w:numPr>
          <w:ilvl w:val="0"/>
          <w:numId w:val="1"/>
        </w:numPr>
        <w:spacing w:afterLines="150" w:after="360" w:line="360" w:lineRule="auto"/>
        <w:ind w:left="360"/>
        <w:jc w:val="both"/>
        <w:rPr>
          <w:rFonts w:ascii="Times New Roman" w:hAnsi="Times New Roman" w:cs="Times New Roman"/>
        </w:rPr>
      </w:pPr>
      <w:proofErr w:type="spellStart"/>
      <w:proofErr w:type="gramStart"/>
      <w:r w:rsidRPr="00D1009B">
        <w:rPr>
          <w:rFonts w:ascii="Times New Roman" w:hAnsi="Times New Roman" w:cs="Times New Roman"/>
        </w:rPr>
        <w:t>Nursten,H.E</w:t>
      </w:r>
      <w:proofErr w:type="spellEnd"/>
      <w:r w:rsidRPr="00D1009B">
        <w:rPr>
          <w:rFonts w:ascii="Times New Roman" w:hAnsi="Times New Roman" w:cs="Times New Roman"/>
        </w:rPr>
        <w:t>.</w:t>
      </w:r>
      <w:proofErr w:type="gramEnd"/>
      <w:r w:rsidRPr="00D1009B">
        <w:rPr>
          <w:rFonts w:ascii="Times New Roman" w:hAnsi="Times New Roman" w:cs="Times New Roman"/>
        </w:rPr>
        <w:t>(2005).</w:t>
      </w:r>
      <w:r w:rsidR="00BA6E05">
        <w:rPr>
          <w:rFonts w:ascii="Times New Roman" w:hAnsi="Times New Roman" w:cs="Times New Roman"/>
        </w:rPr>
        <w:t xml:space="preserve"> </w:t>
      </w:r>
      <w:r w:rsidRPr="00D1009B">
        <w:rPr>
          <w:rFonts w:ascii="Times New Roman" w:hAnsi="Times New Roman" w:cs="Times New Roman"/>
          <w:i/>
          <w:iCs/>
        </w:rPr>
        <w:t>The Maillard reaction: Chemistry, biochemistry and implications</w:t>
      </w:r>
      <w:r w:rsidRPr="00D1009B">
        <w:rPr>
          <w:rFonts w:ascii="Times New Roman" w:hAnsi="Times New Roman" w:cs="Times New Roman"/>
        </w:rPr>
        <w:t>. Cambridge: Woodhead Publishing.</w:t>
      </w:r>
    </w:p>
    <w:p w14:paraId="0F9BA267" w14:textId="4A524BAC" w:rsidR="005F6A1F" w:rsidRPr="005F6A1F" w:rsidRDefault="00912F56" w:rsidP="007809C8">
      <w:pPr>
        <w:pStyle w:val="ListParagraph"/>
        <w:numPr>
          <w:ilvl w:val="0"/>
          <w:numId w:val="1"/>
        </w:numPr>
        <w:spacing w:after="30" w:line="360" w:lineRule="auto"/>
        <w:ind w:left="360"/>
        <w:jc w:val="both"/>
        <w:rPr>
          <w:rFonts w:ascii="Times New Roman" w:hAnsi="Times New Roman" w:cs="Times New Roman"/>
        </w:rPr>
      </w:pPr>
      <w:r w:rsidRPr="00A73F6C">
        <w:rPr>
          <w:rFonts w:ascii="Times New Roman" w:hAnsi="Times New Roman" w:cs="Times New Roman"/>
        </w:rPr>
        <w:t xml:space="preserve">Nath, P. (2007). </w:t>
      </w:r>
      <w:r w:rsidRPr="00A73F6C">
        <w:rPr>
          <w:rFonts w:ascii="Times New Roman" w:hAnsi="Times New Roman" w:cs="Times New Roman"/>
          <w:i/>
          <w:iCs/>
        </w:rPr>
        <w:t>Vegetables for food and nutritional security in India</w:t>
      </w:r>
      <w:r w:rsidRPr="00A73F6C">
        <w:rPr>
          <w:rFonts w:ascii="Times New Roman" w:hAnsi="Times New Roman" w:cs="Times New Roman"/>
        </w:rPr>
        <w:t>. Indian Horticulture, 52(1), 3–7.</w:t>
      </w:r>
    </w:p>
    <w:p w14:paraId="0FAF4033" w14:textId="41A60EE7" w:rsidR="007809C8" w:rsidRPr="007809C8" w:rsidRDefault="00C819EE" w:rsidP="007809C8">
      <w:pPr>
        <w:numPr>
          <w:ilvl w:val="0"/>
          <w:numId w:val="1"/>
        </w:numPr>
        <w:spacing w:before="100" w:beforeAutospacing="1" w:after="30" w:line="240" w:lineRule="auto"/>
        <w:ind w:left="360"/>
        <w:rPr>
          <w:rFonts w:ascii="Times New Roman" w:eastAsia="Times New Roman" w:hAnsi="Times New Roman" w:cs="Times New Roman"/>
          <w:kern w:val="0"/>
          <w14:ligatures w14:val="none"/>
        </w:rPr>
      </w:pPr>
      <w:proofErr w:type="spellStart"/>
      <w:r w:rsidRPr="00C819EE">
        <w:rPr>
          <w:rFonts w:ascii="Times New Roman" w:eastAsia="Times New Roman" w:hAnsi="Times New Roman" w:cs="Times New Roman"/>
          <w:kern w:val="0"/>
          <w14:ligatures w14:val="none"/>
        </w:rPr>
        <w:t>Ndife</w:t>
      </w:r>
      <w:proofErr w:type="spellEnd"/>
      <w:r w:rsidRPr="00C819EE">
        <w:rPr>
          <w:rFonts w:ascii="Times New Roman" w:eastAsia="Times New Roman" w:hAnsi="Times New Roman" w:cs="Times New Roman"/>
          <w:kern w:val="0"/>
          <w14:ligatures w14:val="none"/>
        </w:rPr>
        <w:t xml:space="preserve">, J., </w:t>
      </w:r>
      <w:proofErr w:type="spellStart"/>
      <w:r w:rsidRPr="00C819EE">
        <w:rPr>
          <w:rFonts w:ascii="Times New Roman" w:eastAsia="Times New Roman" w:hAnsi="Times New Roman" w:cs="Times New Roman"/>
          <w:kern w:val="0"/>
          <w14:ligatures w14:val="none"/>
        </w:rPr>
        <w:t>Awogbenja</w:t>
      </w:r>
      <w:proofErr w:type="spellEnd"/>
      <w:r w:rsidRPr="00C819EE">
        <w:rPr>
          <w:rFonts w:ascii="Times New Roman" w:eastAsia="Times New Roman" w:hAnsi="Times New Roman" w:cs="Times New Roman"/>
          <w:kern w:val="0"/>
          <w14:ligatures w14:val="none"/>
        </w:rPr>
        <w:t>, D. and Zakari, U., 2014.</w:t>
      </w:r>
      <w:r w:rsidRPr="00C819EE">
        <w:rPr>
          <w:rFonts w:ascii="Times New Roman" w:eastAsia="Times New Roman" w:hAnsi="Times New Roman" w:cs="Times New Roman"/>
          <w:kern w:val="0"/>
          <w14:ligatures w14:val="none"/>
        </w:rPr>
        <w:br/>
      </w:r>
      <w:r w:rsidRPr="00C819EE">
        <w:rPr>
          <w:rFonts w:ascii="Times New Roman" w:eastAsia="Times New Roman" w:hAnsi="Times New Roman" w:cs="Times New Roman"/>
          <w:i/>
          <w:iCs/>
          <w:kern w:val="0"/>
          <w14:ligatures w14:val="none"/>
        </w:rPr>
        <w:t>Comparative evaluation of the nutritional and sensory quality of different fruit juice blends</w:t>
      </w:r>
      <w:r w:rsidRPr="00C819EE">
        <w:rPr>
          <w:rFonts w:ascii="Times New Roman" w:eastAsia="Times New Roman" w:hAnsi="Times New Roman" w:cs="Times New Roman"/>
          <w:kern w:val="0"/>
          <w14:ligatures w14:val="none"/>
        </w:rPr>
        <w:t xml:space="preserve">. </w:t>
      </w:r>
      <w:r w:rsidRPr="00C819EE">
        <w:rPr>
          <w:rFonts w:ascii="Times New Roman" w:eastAsia="Times New Roman" w:hAnsi="Times New Roman" w:cs="Times New Roman"/>
          <w:b/>
          <w:bCs/>
          <w:kern w:val="0"/>
          <w14:ligatures w14:val="none"/>
        </w:rPr>
        <w:t>Food Science &amp; Nutrition</w:t>
      </w:r>
      <w:r w:rsidRPr="00C819EE">
        <w:rPr>
          <w:rFonts w:ascii="Times New Roman" w:eastAsia="Times New Roman" w:hAnsi="Times New Roman" w:cs="Times New Roman"/>
          <w:kern w:val="0"/>
          <w14:ligatures w14:val="none"/>
        </w:rPr>
        <w:t xml:space="preserve">, 2(3), pp.236–243. </w:t>
      </w:r>
    </w:p>
    <w:p w14:paraId="25AFF955" w14:textId="77777777" w:rsidR="00912F56" w:rsidRPr="00A73F6C" w:rsidRDefault="00912F56" w:rsidP="007809C8">
      <w:pPr>
        <w:pStyle w:val="ListParagraph"/>
        <w:numPr>
          <w:ilvl w:val="0"/>
          <w:numId w:val="1"/>
        </w:numPr>
        <w:spacing w:after="3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Neely, T. R., Lorenzen, C. L., Miller, R. K., Tatum, J. D., Wise, J. W., Taylor, J. F., ... &amp; Savell, J. W. (1998). Beef customer satisfaction: Role of cut, USDA quality grade, and city on in-home consumer ratings. </w:t>
      </w:r>
      <w:r w:rsidRPr="00A73F6C">
        <w:rPr>
          <w:rFonts w:ascii="Times New Roman" w:hAnsi="Times New Roman" w:cs="Times New Roman"/>
          <w:i/>
          <w:iCs/>
          <w:color w:val="222222"/>
          <w:shd w:val="clear" w:color="auto" w:fill="FFFFFF"/>
        </w:rPr>
        <w:t>Journal of Animal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76</w:t>
      </w:r>
      <w:r w:rsidRPr="00A73F6C">
        <w:rPr>
          <w:rFonts w:ascii="Times New Roman" w:hAnsi="Times New Roman" w:cs="Times New Roman"/>
          <w:color w:val="222222"/>
          <w:shd w:val="clear" w:color="auto" w:fill="FFFFFF"/>
        </w:rPr>
        <w:t>(4), 1027-1033.</w:t>
      </w:r>
    </w:p>
    <w:p w14:paraId="6AFCF6C6"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Ng, T. J. (1993). New opportunities in </w:t>
      </w:r>
      <w:proofErr w:type="spellStart"/>
      <w:r w:rsidRPr="00A73F6C">
        <w:rPr>
          <w:rFonts w:ascii="Times New Roman" w:hAnsi="Times New Roman" w:cs="Times New Roman"/>
        </w:rPr>
        <w:t>cucurbitaceae</w:t>
      </w:r>
      <w:proofErr w:type="spellEnd"/>
      <w:r w:rsidRPr="00A73F6C">
        <w:rPr>
          <w:rFonts w:ascii="Times New Roman" w:hAnsi="Times New Roman" w:cs="Times New Roman"/>
        </w:rPr>
        <w:t xml:space="preserve">. In </w:t>
      </w:r>
      <w:r w:rsidRPr="00A73F6C">
        <w:rPr>
          <w:rFonts w:ascii="Times New Roman" w:hAnsi="Times New Roman" w:cs="Times New Roman"/>
          <w:i/>
          <w:iCs/>
        </w:rPr>
        <w:t>New crops</w:t>
      </w:r>
      <w:r w:rsidRPr="00A73F6C">
        <w:rPr>
          <w:rFonts w:ascii="Times New Roman" w:hAnsi="Times New Roman" w:cs="Times New Roman"/>
        </w:rPr>
        <w:t xml:space="preserve"> (pp. 538–546). Wiley.</w:t>
      </w:r>
    </w:p>
    <w:p w14:paraId="0593F7AB"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6E1079">
        <w:rPr>
          <w:rFonts w:ascii="Times New Roman" w:hAnsi="Times New Roman" w:cs="Times New Roman"/>
        </w:rPr>
        <w:t>Palamthodi</w:t>
      </w:r>
      <w:proofErr w:type="spellEnd"/>
      <w:r w:rsidRPr="006E1079">
        <w:rPr>
          <w:rFonts w:ascii="Times New Roman" w:hAnsi="Times New Roman" w:cs="Times New Roman"/>
        </w:rPr>
        <w:t xml:space="preserve">, S., Kadam, D., &amp; Lele, S. S. (2019). Physicochemical and functional properties of ash gourd/bottle gourd beverages blended with jamun. </w:t>
      </w:r>
      <w:r w:rsidRPr="006E1079">
        <w:rPr>
          <w:rFonts w:ascii="Times New Roman" w:hAnsi="Times New Roman" w:cs="Times New Roman"/>
          <w:i/>
          <w:iCs/>
        </w:rPr>
        <w:t>Journal of Food Science and Technology, 56</w:t>
      </w:r>
      <w:r w:rsidRPr="006E1079">
        <w:rPr>
          <w:rFonts w:ascii="Times New Roman" w:hAnsi="Times New Roman" w:cs="Times New Roman"/>
        </w:rPr>
        <w:t>, 473–482.</w:t>
      </w:r>
    </w:p>
    <w:p w14:paraId="1890FC04"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Peter, K. V. (1998). </w:t>
      </w:r>
      <w:r w:rsidRPr="00A73F6C">
        <w:rPr>
          <w:rFonts w:ascii="Times New Roman" w:hAnsi="Times New Roman" w:cs="Times New Roman"/>
          <w:i/>
          <w:iCs/>
        </w:rPr>
        <w:t>Vegetable crops</w:t>
      </w:r>
      <w:r w:rsidRPr="00A73F6C">
        <w:rPr>
          <w:rFonts w:ascii="Times New Roman" w:hAnsi="Times New Roman" w:cs="Times New Roman"/>
        </w:rPr>
        <w:t>. New Delhi: Macmillan India Ltd.</w:t>
      </w:r>
    </w:p>
    <w:p w14:paraId="42F89B69" w14:textId="6FFEBA9C" w:rsidR="00BD742F" w:rsidRPr="00A73F6C" w:rsidRDefault="00BD742F" w:rsidP="0005382A">
      <w:pPr>
        <w:pStyle w:val="ListParagraph"/>
        <w:numPr>
          <w:ilvl w:val="0"/>
          <w:numId w:val="1"/>
        </w:numPr>
        <w:spacing w:afterLines="150" w:after="360" w:line="360" w:lineRule="auto"/>
        <w:ind w:left="360"/>
        <w:jc w:val="both"/>
        <w:rPr>
          <w:rFonts w:ascii="Times New Roman" w:hAnsi="Times New Roman" w:cs="Times New Roman"/>
        </w:rPr>
      </w:pPr>
      <w:r w:rsidRPr="00BD742F">
        <w:rPr>
          <w:rFonts w:ascii="Times New Roman" w:hAnsi="Times New Roman" w:cs="Times New Roman"/>
        </w:rPr>
        <w:t>Pillai, S. et al. (2024). Starfruit-based functional RTS beverage.</w:t>
      </w:r>
    </w:p>
    <w:p w14:paraId="0D20F555" w14:textId="77777777" w:rsidR="00912F56" w:rsidRPr="006C2AF8"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 xml:space="preserve">Ponting, J. D., </w:t>
      </w:r>
      <w:proofErr w:type="spellStart"/>
      <w:r w:rsidRPr="00A73F6C">
        <w:rPr>
          <w:rFonts w:ascii="Times New Roman" w:hAnsi="Times New Roman" w:cs="Times New Roman"/>
          <w:color w:val="222222"/>
          <w:shd w:val="clear" w:color="auto" w:fill="FFFFFF"/>
        </w:rPr>
        <w:t>Sanshuck</w:t>
      </w:r>
      <w:proofErr w:type="spellEnd"/>
      <w:r w:rsidRPr="00A73F6C">
        <w:rPr>
          <w:rFonts w:ascii="Times New Roman" w:hAnsi="Times New Roman" w:cs="Times New Roman"/>
          <w:color w:val="222222"/>
          <w:shd w:val="clear" w:color="auto" w:fill="FFFFFF"/>
        </w:rPr>
        <w:t>, D. W., &amp; Brekke, J. E. (1960). Color measurement and deterioration in grape and berry juices and concentrates. </w:t>
      </w:r>
      <w:r w:rsidRPr="00A73F6C">
        <w:rPr>
          <w:rFonts w:ascii="Times New Roman" w:hAnsi="Times New Roman" w:cs="Times New Roman"/>
          <w:i/>
          <w:iCs/>
          <w:color w:val="222222"/>
          <w:shd w:val="clear" w:color="auto" w:fill="FFFFFF"/>
        </w:rPr>
        <w:t>Journal of Food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25</w:t>
      </w:r>
      <w:r w:rsidRPr="00A73F6C">
        <w:rPr>
          <w:rFonts w:ascii="Times New Roman" w:hAnsi="Times New Roman" w:cs="Times New Roman"/>
          <w:color w:val="222222"/>
          <w:shd w:val="clear" w:color="auto" w:fill="FFFFFF"/>
        </w:rPr>
        <w:t>(4), 471-478.</w:t>
      </w:r>
    </w:p>
    <w:p w14:paraId="284B9EFE" w14:textId="1EAF84C6" w:rsidR="006C2AF8" w:rsidRPr="00A73F6C" w:rsidRDefault="00BB0D8D" w:rsidP="0005382A">
      <w:pPr>
        <w:pStyle w:val="ListParagraph"/>
        <w:numPr>
          <w:ilvl w:val="0"/>
          <w:numId w:val="1"/>
        </w:numPr>
        <w:spacing w:afterLines="150" w:after="360" w:line="360" w:lineRule="auto"/>
        <w:ind w:left="360"/>
        <w:jc w:val="both"/>
        <w:rPr>
          <w:rFonts w:ascii="Times New Roman" w:hAnsi="Times New Roman" w:cs="Times New Roman"/>
        </w:rPr>
      </w:pPr>
      <w:r w:rsidRPr="00BB0D8D">
        <w:rPr>
          <w:rFonts w:ascii="Times New Roman" w:hAnsi="Times New Roman" w:cs="Times New Roman"/>
        </w:rPr>
        <w:t>Queiroz, C., Mendes Lopes, M.L., Fialho, E. and Valente-Mesquita, V.L., 2008.</w:t>
      </w:r>
      <w:r w:rsidRPr="00BB0D8D">
        <w:rPr>
          <w:rFonts w:ascii="Times New Roman" w:hAnsi="Times New Roman" w:cs="Times New Roman"/>
        </w:rPr>
        <w:br/>
        <w:t xml:space="preserve">Polyphenol oxidase: Characteristics and mechanisms of browning control. </w:t>
      </w:r>
      <w:r w:rsidRPr="00BB0D8D">
        <w:rPr>
          <w:rFonts w:ascii="Times New Roman" w:hAnsi="Times New Roman" w:cs="Times New Roman"/>
          <w:i/>
          <w:iCs/>
        </w:rPr>
        <w:t>Food Reviews International</w:t>
      </w:r>
      <w:r w:rsidRPr="00BB0D8D">
        <w:rPr>
          <w:rFonts w:ascii="Times New Roman" w:hAnsi="Times New Roman" w:cs="Times New Roman"/>
        </w:rPr>
        <w:t>, 24(4), pp.361–375.</w:t>
      </w:r>
    </w:p>
    <w:p w14:paraId="4470631E"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Rajeshwari, R. (2003). </w:t>
      </w:r>
      <w:r w:rsidRPr="00A73F6C">
        <w:rPr>
          <w:rFonts w:ascii="Times New Roman" w:hAnsi="Times New Roman" w:cs="Times New Roman"/>
          <w:i/>
          <w:iCs/>
        </w:rPr>
        <w:t>Role of fruits and vegetables in human nutrition and health</w:t>
      </w:r>
      <w:r w:rsidRPr="00A73F6C">
        <w:rPr>
          <w:rFonts w:ascii="Times New Roman" w:hAnsi="Times New Roman" w:cs="Times New Roman"/>
        </w:rPr>
        <w:t>. Indian Food Industry, 22(2), 7–13.</w:t>
      </w:r>
    </w:p>
    <w:p w14:paraId="26975A4E"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350E91">
        <w:rPr>
          <w:rFonts w:ascii="Times New Roman" w:hAnsi="Times New Roman" w:cs="Times New Roman"/>
        </w:rPr>
        <w:t xml:space="preserve">Rahman, T., Hasan, S., &amp; Noor, R. (2011). An assessment of microbiological quality of some commercially packed and fresh fruit juice available in Dhaka city: A comparative study. </w:t>
      </w:r>
      <w:r w:rsidRPr="00350E91">
        <w:rPr>
          <w:rFonts w:ascii="Times New Roman" w:hAnsi="Times New Roman" w:cs="Times New Roman"/>
          <w:i/>
          <w:iCs/>
        </w:rPr>
        <w:t>Stamford Journal of Microbiology, 1</w:t>
      </w:r>
      <w:r w:rsidRPr="00350E91">
        <w:rPr>
          <w:rFonts w:ascii="Times New Roman" w:hAnsi="Times New Roman" w:cs="Times New Roman"/>
        </w:rPr>
        <w:t>(1), 13–18.</w:t>
      </w:r>
    </w:p>
    <w:p w14:paraId="1770251A"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rPr>
        <w:t xml:space="preserve">Rai, D. R. (2006). </w:t>
      </w:r>
      <w:r w:rsidRPr="00A73F6C">
        <w:rPr>
          <w:rFonts w:ascii="Times New Roman" w:hAnsi="Times New Roman" w:cs="Times New Roman"/>
          <w:i/>
          <w:iCs/>
        </w:rPr>
        <w:t>Food processing and preservation</w:t>
      </w:r>
      <w:r w:rsidRPr="00A73F6C">
        <w:rPr>
          <w:rFonts w:ascii="Times New Roman" w:hAnsi="Times New Roman" w:cs="Times New Roman"/>
        </w:rPr>
        <w:t>. New Delhi: New India Publishing Agency.</w:t>
      </w:r>
    </w:p>
    <w:p w14:paraId="444C03DA" w14:textId="77777777" w:rsidR="00912F56" w:rsidRPr="00A73F6C"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lastRenderedPageBreak/>
        <w:t>Ranganna</w:t>
      </w:r>
      <w:proofErr w:type="spellEnd"/>
      <w:r w:rsidRPr="00A73F6C">
        <w:rPr>
          <w:rFonts w:ascii="Times New Roman" w:hAnsi="Times New Roman" w:cs="Times New Roman"/>
          <w:color w:val="222222"/>
          <w:shd w:val="clear" w:color="auto" w:fill="FFFFFF"/>
        </w:rPr>
        <w:t>, S. (1986). </w:t>
      </w:r>
      <w:r w:rsidRPr="00A73F6C">
        <w:rPr>
          <w:rFonts w:ascii="Times New Roman" w:hAnsi="Times New Roman" w:cs="Times New Roman"/>
          <w:i/>
          <w:iCs/>
          <w:color w:val="222222"/>
          <w:shd w:val="clear" w:color="auto" w:fill="FFFFFF"/>
        </w:rPr>
        <w:t>Handbook of analysis and quality control for fruit and vegetable products</w:t>
      </w:r>
      <w:r w:rsidRPr="00A73F6C">
        <w:rPr>
          <w:rFonts w:ascii="Times New Roman" w:hAnsi="Times New Roman" w:cs="Times New Roman"/>
          <w:color w:val="222222"/>
          <w:shd w:val="clear" w:color="auto" w:fill="FFFFFF"/>
        </w:rPr>
        <w:t>. Tata McGraw-Hill Education.</w:t>
      </w:r>
    </w:p>
    <w:p w14:paraId="333C9EE2" w14:textId="77777777" w:rsidR="00912F56"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proofErr w:type="spellStart"/>
      <w:r w:rsidRPr="00A73F6C">
        <w:rPr>
          <w:rFonts w:ascii="Times New Roman" w:hAnsi="Times New Roman" w:cs="Times New Roman"/>
        </w:rPr>
        <w:t>Ranganna</w:t>
      </w:r>
      <w:proofErr w:type="spellEnd"/>
      <w:r w:rsidRPr="00A73F6C">
        <w:rPr>
          <w:rFonts w:ascii="Times New Roman" w:hAnsi="Times New Roman" w:cs="Times New Roman"/>
        </w:rPr>
        <w:t xml:space="preserve">, S. (1995). </w:t>
      </w:r>
      <w:r w:rsidRPr="00A73F6C">
        <w:rPr>
          <w:rFonts w:ascii="Times New Roman" w:hAnsi="Times New Roman" w:cs="Times New Roman"/>
          <w:i/>
        </w:rPr>
        <w:t>Hand Book of Analysis and Quality Control for Fruit and Vegetable Products, Tata McGraw-Hills Publishing Company Limited</w:t>
      </w:r>
      <w:r w:rsidRPr="00A73F6C">
        <w:rPr>
          <w:rFonts w:ascii="Times New Roman" w:hAnsi="Times New Roman" w:cs="Times New Roman"/>
        </w:rPr>
        <w:t>, New Delhi.</w:t>
      </w:r>
    </w:p>
    <w:p w14:paraId="37A81207" w14:textId="77777777" w:rsidR="00912F56" w:rsidRPr="00A73F6C" w:rsidRDefault="00912F56" w:rsidP="0005382A">
      <w:pPr>
        <w:pStyle w:val="ListParagraph"/>
        <w:numPr>
          <w:ilvl w:val="0"/>
          <w:numId w:val="1"/>
        </w:numPr>
        <w:spacing w:afterLines="150" w:after="360" w:line="360" w:lineRule="auto"/>
        <w:ind w:left="360" w:right="-90"/>
        <w:jc w:val="both"/>
        <w:rPr>
          <w:rFonts w:ascii="Times New Roman" w:hAnsi="Times New Roman" w:cs="Times New Roman"/>
        </w:rPr>
      </w:pPr>
      <w:r w:rsidRPr="001D3533">
        <w:rPr>
          <w:rFonts w:ascii="Times New Roman" w:hAnsi="Times New Roman" w:cs="Times New Roman"/>
        </w:rPr>
        <w:t>Handbook of Analysis and Quality Control for Fruit and Vegetable Products</w:t>
      </w:r>
      <w:r w:rsidRPr="001D3533">
        <w:rPr>
          <w:rFonts w:ascii="Times New Roman" w:hAnsi="Times New Roman" w:cs="Times New Roman"/>
        </w:rPr>
        <w:br/>
      </w:r>
      <w:proofErr w:type="spellStart"/>
      <w:r w:rsidRPr="001D3533">
        <w:rPr>
          <w:rFonts w:ascii="Times New Roman" w:hAnsi="Times New Roman" w:cs="Times New Roman"/>
        </w:rPr>
        <w:t>Ranganna</w:t>
      </w:r>
      <w:proofErr w:type="spellEnd"/>
      <w:r w:rsidRPr="001D3533">
        <w:rPr>
          <w:rFonts w:ascii="Times New Roman" w:hAnsi="Times New Roman" w:cs="Times New Roman"/>
        </w:rPr>
        <w:t xml:space="preserve">, S. (2010). </w:t>
      </w:r>
      <w:r w:rsidRPr="001D3533">
        <w:rPr>
          <w:rFonts w:ascii="Times New Roman" w:hAnsi="Times New Roman" w:cs="Times New Roman"/>
          <w:i/>
          <w:iCs/>
        </w:rPr>
        <w:t>Handbook of analysis and quality control for fruit and vegetable products</w:t>
      </w:r>
      <w:r w:rsidRPr="001D3533">
        <w:rPr>
          <w:rFonts w:ascii="Times New Roman" w:hAnsi="Times New Roman" w:cs="Times New Roman"/>
        </w:rPr>
        <w:t xml:space="preserve"> (2nd ed.). Tata McGraw-Hill.</w:t>
      </w:r>
    </w:p>
    <w:p w14:paraId="45C86CC9" w14:textId="77777777" w:rsidR="00912F56" w:rsidRPr="00A73F6C"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Rathinasamy</w:t>
      </w:r>
      <w:proofErr w:type="spellEnd"/>
      <w:r w:rsidRPr="00A73F6C">
        <w:rPr>
          <w:rFonts w:ascii="Times New Roman" w:hAnsi="Times New Roman" w:cs="Times New Roman"/>
          <w:color w:val="222222"/>
          <w:shd w:val="clear" w:color="auto" w:fill="FFFFFF"/>
        </w:rPr>
        <w:t xml:space="preserve">, M., </w:t>
      </w:r>
      <w:proofErr w:type="spellStart"/>
      <w:r w:rsidRPr="00A73F6C">
        <w:rPr>
          <w:rFonts w:ascii="Times New Roman" w:hAnsi="Times New Roman" w:cs="Times New Roman"/>
          <w:color w:val="222222"/>
          <w:shd w:val="clear" w:color="auto" w:fill="FFFFFF"/>
        </w:rPr>
        <w:t>Ayyasamy</w:t>
      </w:r>
      <w:proofErr w:type="spellEnd"/>
      <w:r w:rsidRPr="00A73F6C">
        <w:rPr>
          <w:rFonts w:ascii="Times New Roman" w:hAnsi="Times New Roman" w:cs="Times New Roman"/>
          <w:color w:val="222222"/>
          <w:shd w:val="clear" w:color="auto" w:fill="FFFFFF"/>
        </w:rPr>
        <w:t>, S., Velusamy, S., &amp; Suresh, A. (2021). Natural fruits based ready to serve (RTS) beverages: a review. </w:t>
      </w:r>
      <w:r w:rsidRPr="00A73F6C">
        <w:rPr>
          <w:rFonts w:ascii="Times New Roman" w:hAnsi="Times New Roman" w:cs="Times New Roman"/>
          <w:i/>
          <w:iCs/>
          <w:color w:val="222222"/>
          <w:shd w:val="clear" w:color="auto" w:fill="FFFFFF"/>
        </w:rPr>
        <w:t>Journal of Food Science and Technology</w:t>
      </w:r>
      <w:r w:rsidRPr="00A73F6C">
        <w:rPr>
          <w:rFonts w:ascii="Times New Roman" w:hAnsi="Times New Roman" w:cs="Times New Roman"/>
          <w:color w:val="222222"/>
          <w:shd w:val="clear" w:color="auto" w:fill="FFFFFF"/>
        </w:rPr>
        <w:t>, 1-7.</w:t>
      </w:r>
    </w:p>
    <w:p w14:paraId="3502377B" w14:textId="77777777" w:rsidR="00912F56" w:rsidRPr="00A73F6C"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AA103A">
        <w:rPr>
          <w:rFonts w:ascii="Times New Roman" w:eastAsia="Times New Roman" w:hAnsi="Times New Roman" w:cs="Times New Roman"/>
          <w:kern w:val="0"/>
          <w14:ligatures w14:val="none"/>
        </w:rPr>
        <w:t xml:space="preserve">Sheshadri, V. S. (1993). </w:t>
      </w:r>
      <w:r w:rsidRPr="00AA103A">
        <w:rPr>
          <w:rFonts w:ascii="Times New Roman" w:eastAsia="Times New Roman" w:hAnsi="Times New Roman" w:cs="Times New Roman"/>
          <w:i/>
          <w:iCs/>
          <w:kern w:val="0"/>
          <w14:ligatures w14:val="none"/>
        </w:rPr>
        <w:t>Cucurbits</w:t>
      </w:r>
      <w:r w:rsidRPr="00AA103A">
        <w:rPr>
          <w:rFonts w:ascii="Times New Roman" w:eastAsia="Times New Roman" w:hAnsi="Times New Roman" w:cs="Times New Roman"/>
          <w:kern w:val="0"/>
          <w14:ligatures w14:val="none"/>
        </w:rPr>
        <w:t xml:space="preserve">. In G. Kalloo &amp; B. O. Bergh (Eds.), </w:t>
      </w:r>
      <w:r w:rsidRPr="00AA103A">
        <w:rPr>
          <w:rFonts w:ascii="Times New Roman" w:eastAsia="Times New Roman" w:hAnsi="Times New Roman" w:cs="Times New Roman"/>
          <w:i/>
          <w:iCs/>
          <w:kern w:val="0"/>
          <w14:ligatures w14:val="none"/>
        </w:rPr>
        <w:t>Genetic improvement of vegetable crops</w:t>
      </w:r>
      <w:r w:rsidRPr="00AA103A">
        <w:rPr>
          <w:rFonts w:ascii="Times New Roman" w:eastAsia="Times New Roman" w:hAnsi="Times New Roman" w:cs="Times New Roman"/>
          <w:kern w:val="0"/>
          <w14:ligatures w14:val="none"/>
        </w:rPr>
        <w:t xml:space="preserve"> (pp. 223–239). Pergamon Press. </w:t>
      </w:r>
    </w:p>
    <w:p w14:paraId="31174912" w14:textId="77777777" w:rsidR="00912F56" w:rsidRPr="003B4478"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Sofia, P. K., Prasad, R., Vijay, V. K., &amp; Srivastava, A. K. (2007). Evaluation of antibacterial activity of Indian spices against common foodborne pathogens.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42</w:t>
      </w:r>
      <w:r w:rsidRPr="00A73F6C">
        <w:rPr>
          <w:rFonts w:ascii="Times New Roman" w:hAnsi="Times New Roman" w:cs="Times New Roman"/>
          <w:color w:val="222222"/>
          <w:shd w:val="clear" w:color="auto" w:fill="FFFFFF"/>
        </w:rPr>
        <w:t>(8), 910-915.</w:t>
      </w:r>
    </w:p>
    <w:p w14:paraId="1A799AA7" w14:textId="77777777" w:rsidR="00831AA4"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3B4478">
        <w:rPr>
          <w:rFonts w:ascii="Times New Roman" w:eastAsia="Times New Roman" w:hAnsi="Times New Roman" w:cs="Times New Roman"/>
          <w:kern w:val="0"/>
          <w14:ligatures w14:val="none"/>
        </w:rPr>
        <w:t xml:space="preserve">Srivastava, R. P., &amp; Kumar, S. (2007). </w:t>
      </w:r>
      <w:r w:rsidRPr="003B4478">
        <w:rPr>
          <w:rFonts w:ascii="Times New Roman" w:eastAsia="Times New Roman" w:hAnsi="Times New Roman" w:cs="Times New Roman"/>
          <w:i/>
          <w:iCs/>
          <w:kern w:val="0"/>
          <w14:ligatures w14:val="none"/>
        </w:rPr>
        <w:t>Fruit and vegetable preservation: Principles and practices</w:t>
      </w:r>
      <w:r w:rsidRPr="003B4478">
        <w:rPr>
          <w:rFonts w:ascii="Times New Roman" w:eastAsia="Times New Roman" w:hAnsi="Times New Roman" w:cs="Times New Roman"/>
          <w:kern w:val="0"/>
          <w14:ligatures w14:val="none"/>
        </w:rPr>
        <w:t xml:space="preserve">. International Book Distributing Co. </w:t>
      </w:r>
    </w:p>
    <w:p w14:paraId="6D471AFE" w14:textId="495D4700" w:rsidR="00912F56" w:rsidRPr="00831AA4" w:rsidRDefault="00912F56" w:rsidP="0005382A">
      <w:pPr>
        <w:numPr>
          <w:ilvl w:val="0"/>
          <w:numId w:val="1"/>
        </w:numPr>
        <w:spacing w:before="100" w:beforeAutospacing="1" w:afterLines="150" w:after="360" w:line="360" w:lineRule="auto"/>
        <w:ind w:left="360"/>
        <w:jc w:val="both"/>
        <w:rPr>
          <w:rFonts w:ascii="Times New Roman" w:eastAsia="Times New Roman" w:hAnsi="Times New Roman" w:cs="Times New Roman"/>
          <w:kern w:val="0"/>
          <w14:ligatures w14:val="none"/>
        </w:rPr>
      </w:pPr>
      <w:r w:rsidRPr="00831AA4">
        <w:rPr>
          <w:rFonts w:ascii="Times New Roman" w:hAnsi="Times New Roman" w:cs="Times New Roman"/>
          <w:color w:val="222222"/>
          <w:shd w:val="clear" w:color="auto" w:fill="FFFFFF"/>
        </w:rPr>
        <w:t xml:space="preserve">Sreenivas, K. M., &amp; Lele, S. S. (2013). Prebiotic activity of gourd family vegetable </w:t>
      </w:r>
      <w:proofErr w:type="spellStart"/>
      <w:r w:rsidRPr="00831AA4">
        <w:rPr>
          <w:rFonts w:ascii="Times New Roman" w:hAnsi="Times New Roman" w:cs="Times New Roman"/>
          <w:color w:val="222222"/>
          <w:shd w:val="clear" w:color="auto" w:fill="FFFFFF"/>
        </w:rPr>
        <w:t>fibres</w:t>
      </w:r>
      <w:proofErr w:type="spellEnd"/>
      <w:r w:rsidRPr="00831AA4">
        <w:rPr>
          <w:rFonts w:ascii="Times New Roman" w:hAnsi="Times New Roman" w:cs="Times New Roman"/>
          <w:color w:val="222222"/>
          <w:shd w:val="clear" w:color="auto" w:fill="FFFFFF"/>
        </w:rPr>
        <w:t xml:space="preserve"> using in vitro fermentation. </w:t>
      </w:r>
      <w:r w:rsidRPr="00831AA4">
        <w:rPr>
          <w:rFonts w:ascii="Times New Roman" w:hAnsi="Times New Roman" w:cs="Times New Roman"/>
          <w:i/>
          <w:iCs/>
          <w:color w:val="222222"/>
          <w:shd w:val="clear" w:color="auto" w:fill="FFFFFF"/>
        </w:rPr>
        <w:t>Food Bioscience</w:t>
      </w:r>
      <w:r w:rsidRPr="00831AA4">
        <w:rPr>
          <w:rFonts w:ascii="Times New Roman" w:hAnsi="Times New Roman" w:cs="Times New Roman"/>
          <w:color w:val="222222"/>
          <w:shd w:val="clear" w:color="auto" w:fill="FFFFFF"/>
        </w:rPr>
        <w:t>, </w:t>
      </w:r>
      <w:r w:rsidRPr="00831AA4">
        <w:rPr>
          <w:rFonts w:ascii="Times New Roman" w:hAnsi="Times New Roman" w:cs="Times New Roman"/>
          <w:i/>
          <w:iCs/>
          <w:color w:val="222222"/>
          <w:shd w:val="clear" w:color="auto" w:fill="FFFFFF"/>
        </w:rPr>
        <w:t>1</w:t>
      </w:r>
      <w:r w:rsidRPr="00831AA4">
        <w:rPr>
          <w:rFonts w:ascii="Times New Roman" w:hAnsi="Times New Roman" w:cs="Times New Roman"/>
          <w:color w:val="222222"/>
          <w:shd w:val="clear" w:color="auto" w:fill="FFFFFF"/>
        </w:rPr>
        <w:t>, 26-30.</w:t>
      </w:r>
    </w:p>
    <w:p w14:paraId="5BE36C38"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proofErr w:type="spellStart"/>
      <w:r w:rsidRPr="00A73F6C">
        <w:rPr>
          <w:rFonts w:ascii="Times New Roman" w:hAnsi="Times New Roman" w:cs="Times New Roman"/>
        </w:rPr>
        <w:t>Stampanoni</w:t>
      </w:r>
      <w:proofErr w:type="spellEnd"/>
      <w:r w:rsidRPr="00A73F6C">
        <w:rPr>
          <w:rFonts w:ascii="Times New Roman" w:hAnsi="Times New Roman" w:cs="Times New Roman"/>
        </w:rPr>
        <w:t xml:space="preserve">, C. R. (1993). </w:t>
      </w:r>
      <w:r w:rsidRPr="00A73F6C">
        <w:rPr>
          <w:rFonts w:ascii="Times New Roman" w:hAnsi="Times New Roman" w:cs="Times New Roman"/>
          <w:i/>
          <w:iCs/>
        </w:rPr>
        <w:t>Influence of sugar and acid on flavor perception in fruit beverages</w:t>
      </w:r>
      <w:r w:rsidRPr="00A73F6C">
        <w:rPr>
          <w:rFonts w:ascii="Times New Roman" w:hAnsi="Times New Roman" w:cs="Times New Roman"/>
        </w:rPr>
        <w:t>. Food Quality and Preference, 4(3), 191–196.</w:t>
      </w:r>
    </w:p>
    <w:p w14:paraId="3EBB9A8D" w14:textId="77777777" w:rsidR="00912F56"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1D3533">
        <w:rPr>
          <w:rFonts w:ascii="Times New Roman" w:hAnsi="Times New Roman" w:cs="Times New Roman"/>
        </w:rPr>
        <w:t>Production of Fruit Juice and Soft Drinks</w:t>
      </w:r>
      <w:r w:rsidRPr="001D3533">
        <w:rPr>
          <w:rFonts w:ascii="Times New Roman" w:hAnsi="Times New Roman" w:cs="Times New Roman"/>
        </w:rPr>
        <w:br/>
        <w:t xml:space="preserve">Ting, S. V., &amp; </w:t>
      </w:r>
      <w:proofErr w:type="spellStart"/>
      <w:r w:rsidRPr="001D3533">
        <w:rPr>
          <w:rFonts w:ascii="Times New Roman" w:hAnsi="Times New Roman" w:cs="Times New Roman"/>
        </w:rPr>
        <w:t>Rouseff</w:t>
      </w:r>
      <w:proofErr w:type="spellEnd"/>
      <w:r w:rsidRPr="001D3533">
        <w:rPr>
          <w:rFonts w:ascii="Times New Roman" w:hAnsi="Times New Roman" w:cs="Times New Roman"/>
        </w:rPr>
        <w:t xml:space="preserve">, R. L. (1989). </w:t>
      </w:r>
      <w:r w:rsidRPr="001D3533">
        <w:rPr>
          <w:rFonts w:ascii="Times New Roman" w:hAnsi="Times New Roman" w:cs="Times New Roman"/>
          <w:i/>
          <w:iCs/>
        </w:rPr>
        <w:t>Production of fruit juice and soft drinks</w:t>
      </w:r>
      <w:r w:rsidRPr="001D3533">
        <w:rPr>
          <w:rFonts w:ascii="Times New Roman" w:hAnsi="Times New Roman" w:cs="Times New Roman"/>
        </w:rPr>
        <w:t>. AVI Publishing.</w:t>
      </w:r>
      <w:r w:rsidRPr="00A73F6C">
        <w:rPr>
          <w:rFonts w:ascii="Times New Roman" w:hAnsi="Times New Roman" w:cs="Times New Roman"/>
        </w:rPr>
        <w:t xml:space="preserve"> </w:t>
      </w:r>
    </w:p>
    <w:p w14:paraId="4E24A515" w14:textId="4F19C81F" w:rsidR="007A3250" w:rsidRPr="00A73F6C" w:rsidRDefault="007A3250" w:rsidP="0005382A">
      <w:pPr>
        <w:pStyle w:val="ListParagraph"/>
        <w:numPr>
          <w:ilvl w:val="0"/>
          <w:numId w:val="1"/>
        </w:numPr>
        <w:spacing w:afterLines="150" w:after="360" w:line="360" w:lineRule="auto"/>
        <w:ind w:left="360"/>
        <w:jc w:val="both"/>
        <w:rPr>
          <w:rFonts w:ascii="Times New Roman" w:hAnsi="Times New Roman" w:cs="Times New Roman"/>
        </w:rPr>
      </w:pPr>
      <w:r w:rsidRPr="007A3250">
        <w:rPr>
          <w:rFonts w:ascii="Times New Roman" w:hAnsi="Times New Roman" w:cs="Times New Roman"/>
        </w:rPr>
        <w:t>Verma, A.K., &amp; Deen, B. (2024). Guava–wood apple–ginger RTS beverage study.</w:t>
      </w:r>
    </w:p>
    <w:p w14:paraId="3E24F6E1" w14:textId="77777777" w:rsidR="00912F56" w:rsidRPr="00BB0D8D" w:rsidRDefault="00912F56" w:rsidP="0005382A">
      <w:pPr>
        <w:pStyle w:val="ListParagraph"/>
        <w:numPr>
          <w:ilvl w:val="0"/>
          <w:numId w:val="1"/>
        </w:numPr>
        <w:spacing w:afterLines="150" w:after="360" w:line="360" w:lineRule="auto"/>
        <w:ind w:left="360"/>
        <w:jc w:val="both"/>
        <w:rPr>
          <w:rFonts w:ascii="Times New Roman" w:hAnsi="Times New Roman" w:cs="Times New Roman"/>
        </w:rPr>
      </w:pPr>
      <w:r w:rsidRPr="00A73F6C">
        <w:rPr>
          <w:rFonts w:ascii="Times New Roman" w:hAnsi="Times New Roman" w:cs="Times New Roman"/>
          <w:color w:val="222222"/>
          <w:shd w:val="clear" w:color="auto" w:fill="FFFFFF"/>
        </w:rPr>
        <w:t xml:space="preserve">Will, F., Roth, M., Olk, M., Ludwig, M., &amp; Dietrich, H. (2008). Processing and analytical </w:t>
      </w:r>
      <w:proofErr w:type="spellStart"/>
      <w:r w:rsidRPr="00A73F6C">
        <w:rPr>
          <w:rFonts w:ascii="Times New Roman" w:hAnsi="Times New Roman" w:cs="Times New Roman"/>
          <w:color w:val="222222"/>
          <w:shd w:val="clear" w:color="auto" w:fill="FFFFFF"/>
        </w:rPr>
        <w:t>characterisation</w:t>
      </w:r>
      <w:proofErr w:type="spellEnd"/>
      <w:r w:rsidRPr="00A73F6C">
        <w:rPr>
          <w:rFonts w:ascii="Times New Roman" w:hAnsi="Times New Roman" w:cs="Times New Roman"/>
          <w:color w:val="222222"/>
          <w:shd w:val="clear" w:color="auto" w:fill="FFFFFF"/>
        </w:rPr>
        <w:t xml:space="preserve"> of pulp-enriched cloudy apple juices. </w:t>
      </w:r>
      <w:r w:rsidRPr="00A73F6C">
        <w:rPr>
          <w:rFonts w:ascii="Times New Roman" w:hAnsi="Times New Roman" w:cs="Times New Roman"/>
          <w:i/>
          <w:iCs/>
          <w:color w:val="222222"/>
          <w:shd w:val="clear" w:color="auto" w:fill="FFFFFF"/>
        </w:rPr>
        <w:t>LWT-food science and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41</w:t>
      </w:r>
      <w:r w:rsidRPr="00A73F6C">
        <w:rPr>
          <w:rFonts w:ascii="Times New Roman" w:hAnsi="Times New Roman" w:cs="Times New Roman"/>
          <w:color w:val="222222"/>
          <w:shd w:val="clear" w:color="auto" w:fill="FFFFFF"/>
        </w:rPr>
        <w:t>(10), 2057-2063.</w:t>
      </w:r>
    </w:p>
    <w:p w14:paraId="76D6F9D0" w14:textId="111FAE36" w:rsidR="00BB0D8D" w:rsidRPr="00A73F6C" w:rsidRDefault="00177296" w:rsidP="0005382A">
      <w:pPr>
        <w:pStyle w:val="ListParagraph"/>
        <w:numPr>
          <w:ilvl w:val="0"/>
          <w:numId w:val="1"/>
        </w:numPr>
        <w:spacing w:afterLines="150" w:after="360" w:line="360" w:lineRule="auto"/>
        <w:ind w:left="360"/>
        <w:jc w:val="both"/>
        <w:rPr>
          <w:rFonts w:ascii="Times New Roman" w:hAnsi="Times New Roman" w:cs="Times New Roman"/>
        </w:rPr>
      </w:pPr>
      <w:r w:rsidRPr="00177296">
        <w:rPr>
          <w:rFonts w:ascii="Times New Roman" w:hAnsi="Times New Roman" w:cs="Times New Roman"/>
        </w:rPr>
        <w:lastRenderedPageBreak/>
        <w:t>Yoruk, R. and Marshall, M.R., 2003.</w:t>
      </w:r>
      <w:r w:rsidRPr="00177296">
        <w:rPr>
          <w:rFonts w:ascii="Times New Roman" w:hAnsi="Times New Roman" w:cs="Times New Roman"/>
        </w:rPr>
        <w:br/>
        <w:t xml:space="preserve">Physicochemical properties and function of plant polyphenol oxidase: A review. </w:t>
      </w:r>
      <w:r w:rsidRPr="00177296">
        <w:rPr>
          <w:rFonts w:ascii="Times New Roman" w:hAnsi="Times New Roman" w:cs="Times New Roman"/>
          <w:i/>
          <w:iCs/>
        </w:rPr>
        <w:t>Journal of Food Biochemistry</w:t>
      </w:r>
      <w:r w:rsidRPr="00177296">
        <w:rPr>
          <w:rFonts w:ascii="Times New Roman" w:hAnsi="Times New Roman" w:cs="Times New Roman"/>
        </w:rPr>
        <w:t>, 27(5), pp.361–422.</w:t>
      </w:r>
    </w:p>
    <w:p w14:paraId="2B1FDF8B" w14:textId="77777777" w:rsidR="00912F56" w:rsidRPr="0014083A" w:rsidRDefault="00912F56" w:rsidP="003221D7">
      <w:pPr>
        <w:pStyle w:val="ListParagraph"/>
        <w:spacing w:afterLines="160" w:after="384" w:line="360" w:lineRule="auto"/>
        <w:ind w:left="0"/>
        <w:jc w:val="both"/>
        <w:rPr>
          <w:rFonts w:ascii="Times New Roman" w:hAnsi="Times New Roman" w:cs="Times New Roman"/>
        </w:rPr>
      </w:pPr>
    </w:p>
    <w:p w14:paraId="00CFAE1E" w14:textId="77777777" w:rsidR="00912F56" w:rsidRDefault="00912F56" w:rsidP="00D35D56">
      <w:pPr>
        <w:spacing w:afterLines="160" w:after="384" w:line="360" w:lineRule="auto"/>
        <w:jc w:val="both"/>
        <w:rPr>
          <w:rFonts w:ascii="Times New Roman" w:hAnsi="Times New Roman" w:cs="Times New Roman"/>
        </w:rPr>
      </w:pPr>
    </w:p>
    <w:p w14:paraId="3A57677A" w14:textId="77777777" w:rsidR="00912F56" w:rsidRPr="001833E3" w:rsidRDefault="00912F56" w:rsidP="00D35D56">
      <w:pPr>
        <w:spacing w:afterLines="160" w:after="384" w:line="360" w:lineRule="auto"/>
        <w:jc w:val="both"/>
        <w:rPr>
          <w:rFonts w:ascii="Times New Roman" w:hAnsi="Times New Roman" w:cs="Times New Roman"/>
        </w:rPr>
      </w:pPr>
    </w:p>
    <w:p w14:paraId="46297E1A" w14:textId="77777777" w:rsidR="00912F56" w:rsidRDefault="00912F56" w:rsidP="00D35D56">
      <w:pPr>
        <w:spacing w:afterLines="160" w:after="384" w:line="360" w:lineRule="auto"/>
        <w:jc w:val="both"/>
      </w:pPr>
    </w:p>
    <w:p w14:paraId="66ED6AF6" w14:textId="77777777" w:rsidR="009057BB" w:rsidRDefault="009057BB" w:rsidP="00D35D56">
      <w:pPr>
        <w:spacing w:afterLines="160" w:after="384" w:line="360" w:lineRule="auto"/>
        <w:jc w:val="both"/>
      </w:pPr>
    </w:p>
    <w:sectPr w:rsidR="009057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1F71" w14:textId="77777777" w:rsidR="00B44004" w:rsidRDefault="00B44004" w:rsidP="00AB213D">
      <w:pPr>
        <w:spacing w:after="0" w:line="240" w:lineRule="auto"/>
      </w:pPr>
      <w:r>
        <w:separator/>
      </w:r>
    </w:p>
  </w:endnote>
  <w:endnote w:type="continuationSeparator" w:id="0">
    <w:p w14:paraId="4FEDB90F" w14:textId="77777777" w:rsidR="00B44004" w:rsidRDefault="00B44004" w:rsidP="00AB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EAC68" w14:textId="77777777" w:rsidR="00B44004" w:rsidRDefault="00B44004" w:rsidP="00AB213D">
      <w:pPr>
        <w:spacing w:after="0" w:line="240" w:lineRule="auto"/>
      </w:pPr>
      <w:r>
        <w:separator/>
      </w:r>
    </w:p>
  </w:footnote>
  <w:footnote w:type="continuationSeparator" w:id="0">
    <w:p w14:paraId="414E765B" w14:textId="77777777" w:rsidR="00B44004" w:rsidRDefault="00B44004" w:rsidP="00AB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2CB"/>
    <w:multiLevelType w:val="hybridMultilevel"/>
    <w:tmpl w:val="61F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142F8"/>
    <w:multiLevelType w:val="multilevel"/>
    <w:tmpl w:val="E954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90BC0"/>
    <w:multiLevelType w:val="multilevel"/>
    <w:tmpl w:val="064CE6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482C7D48"/>
    <w:multiLevelType w:val="hybridMultilevel"/>
    <w:tmpl w:val="098EE31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EA4864"/>
    <w:multiLevelType w:val="multilevel"/>
    <w:tmpl w:val="11ECE90C"/>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2A6F9E"/>
    <w:multiLevelType w:val="hybridMultilevel"/>
    <w:tmpl w:val="9EF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820659"/>
    <w:multiLevelType w:val="hybridMultilevel"/>
    <w:tmpl w:val="BA96A86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56"/>
    <w:rsid w:val="0000770B"/>
    <w:rsid w:val="0005382A"/>
    <w:rsid w:val="000C2A55"/>
    <w:rsid w:val="000D0749"/>
    <w:rsid w:val="000F4487"/>
    <w:rsid w:val="001579BA"/>
    <w:rsid w:val="00164552"/>
    <w:rsid w:val="00170BA7"/>
    <w:rsid w:val="00175FDE"/>
    <w:rsid w:val="00177296"/>
    <w:rsid w:val="0018387F"/>
    <w:rsid w:val="001D175F"/>
    <w:rsid w:val="00233652"/>
    <w:rsid w:val="00237F7F"/>
    <w:rsid w:val="0026255E"/>
    <w:rsid w:val="002E5EE6"/>
    <w:rsid w:val="003221D7"/>
    <w:rsid w:val="003435C8"/>
    <w:rsid w:val="00361325"/>
    <w:rsid w:val="00376942"/>
    <w:rsid w:val="003975C3"/>
    <w:rsid w:val="003B1906"/>
    <w:rsid w:val="0047416B"/>
    <w:rsid w:val="00491218"/>
    <w:rsid w:val="004A5A3E"/>
    <w:rsid w:val="004C4660"/>
    <w:rsid w:val="004F330F"/>
    <w:rsid w:val="005039C3"/>
    <w:rsid w:val="00504DC6"/>
    <w:rsid w:val="00506F2C"/>
    <w:rsid w:val="005073A5"/>
    <w:rsid w:val="005228B4"/>
    <w:rsid w:val="00547631"/>
    <w:rsid w:val="00551D31"/>
    <w:rsid w:val="005547BD"/>
    <w:rsid w:val="005709CF"/>
    <w:rsid w:val="00571CC0"/>
    <w:rsid w:val="005A762D"/>
    <w:rsid w:val="005D398A"/>
    <w:rsid w:val="005E2D8A"/>
    <w:rsid w:val="005F6011"/>
    <w:rsid w:val="005F6A1F"/>
    <w:rsid w:val="00604C5A"/>
    <w:rsid w:val="00612340"/>
    <w:rsid w:val="006B2ED1"/>
    <w:rsid w:val="006B4EA2"/>
    <w:rsid w:val="006C0FE5"/>
    <w:rsid w:val="006C2AF8"/>
    <w:rsid w:val="006C7CBB"/>
    <w:rsid w:val="006F15DC"/>
    <w:rsid w:val="007043EC"/>
    <w:rsid w:val="0071347A"/>
    <w:rsid w:val="00740A75"/>
    <w:rsid w:val="00754A48"/>
    <w:rsid w:val="007551EE"/>
    <w:rsid w:val="007809C8"/>
    <w:rsid w:val="007A3250"/>
    <w:rsid w:val="00831858"/>
    <w:rsid w:val="00831AA4"/>
    <w:rsid w:val="00834356"/>
    <w:rsid w:val="0084542B"/>
    <w:rsid w:val="00860244"/>
    <w:rsid w:val="00886240"/>
    <w:rsid w:val="00894D78"/>
    <w:rsid w:val="008E3FF5"/>
    <w:rsid w:val="009057BB"/>
    <w:rsid w:val="00912F56"/>
    <w:rsid w:val="00960A3A"/>
    <w:rsid w:val="00961C17"/>
    <w:rsid w:val="009B6CA4"/>
    <w:rsid w:val="009E3697"/>
    <w:rsid w:val="00A42889"/>
    <w:rsid w:val="00A92ACF"/>
    <w:rsid w:val="00AB213D"/>
    <w:rsid w:val="00AF3300"/>
    <w:rsid w:val="00B33689"/>
    <w:rsid w:val="00B44004"/>
    <w:rsid w:val="00B55453"/>
    <w:rsid w:val="00B92A56"/>
    <w:rsid w:val="00BA6E05"/>
    <w:rsid w:val="00BB0D8D"/>
    <w:rsid w:val="00BB7BE1"/>
    <w:rsid w:val="00BD0CFD"/>
    <w:rsid w:val="00BD742F"/>
    <w:rsid w:val="00BF14C3"/>
    <w:rsid w:val="00BF29B3"/>
    <w:rsid w:val="00C14166"/>
    <w:rsid w:val="00C66E88"/>
    <w:rsid w:val="00C76607"/>
    <w:rsid w:val="00C819EE"/>
    <w:rsid w:val="00C96AC9"/>
    <w:rsid w:val="00CA5918"/>
    <w:rsid w:val="00CB2C95"/>
    <w:rsid w:val="00CD5B40"/>
    <w:rsid w:val="00CE0B29"/>
    <w:rsid w:val="00CE0F33"/>
    <w:rsid w:val="00CF32AA"/>
    <w:rsid w:val="00CF3F92"/>
    <w:rsid w:val="00D1009B"/>
    <w:rsid w:val="00D26DA4"/>
    <w:rsid w:val="00D3265A"/>
    <w:rsid w:val="00D35D56"/>
    <w:rsid w:val="00D414CB"/>
    <w:rsid w:val="00D600D8"/>
    <w:rsid w:val="00D72AAD"/>
    <w:rsid w:val="00D741A8"/>
    <w:rsid w:val="00D84E61"/>
    <w:rsid w:val="00D85618"/>
    <w:rsid w:val="00DA358F"/>
    <w:rsid w:val="00DD29C0"/>
    <w:rsid w:val="00DF2A9E"/>
    <w:rsid w:val="00DF53A1"/>
    <w:rsid w:val="00E71B16"/>
    <w:rsid w:val="00ED3201"/>
    <w:rsid w:val="00EE4613"/>
    <w:rsid w:val="00F450FD"/>
    <w:rsid w:val="00F66F3F"/>
    <w:rsid w:val="00F67C14"/>
    <w:rsid w:val="00F86BA4"/>
    <w:rsid w:val="00F9257C"/>
    <w:rsid w:val="00F97735"/>
    <w:rsid w:val="00FA5E34"/>
    <w:rsid w:val="00FF7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8E02"/>
  <w15:chartTrackingRefBased/>
  <w15:docId w15:val="{30671C14-AA82-4FDF-82A3-FBB67686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F56"/>
  </w:style>
  <w:style w:type="paragraph" w:styleId="Heading1">
    <w:name w:val="heading 1"/>
    <w:basedOn w:val="Normal"/>
    <w:next w:val="Normal"/>
    <w:link w:val="Heading1Char"/>
    <w:uiPriority w:val="9"/>
    <w:qFormat/>
    <w:rsid w:val="00912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2F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F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F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F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F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F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F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F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2F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F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F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F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56"/>
    <w:rPr>
      <w:rFonts w:eastAsiaTheme="majorEastAsia" w:cstheme="majorBidi"/>
      <w:color w:val="272727" w:themeColor="text1" w:themeTint="D8"/>
    </w:rPr>
  </w:style>
  <w:style w:type="paragraph" w:styleId="Title">
    <w:name w:val="Title"/>
    <w:basedOn w:val="Normal"/>
    <w:next w:val="Normal"/>
    <w:link w:val="TitleChar"/>
    <w:uiPriority w:val="10"/>
    <w:qFormat/>
    <w:rsid w:val="00912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F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F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56"/>
    <w:pPr>
      <w:spacing w:before="160"/>
      <w:jc w:val="center"/>
    </w:pPr>
    <w:rPr>
      <w:i/>
      <w:iCs/>
      <w:color w:val="404040" w:themeColor="text1" w:themeTint="BF"/>
    </w:rPr>
  </w:style>
  <w:style w:type="character" w:customStyle="1" w:styleId="QuoteChar">
    <w:name w:val="Quote Char"/>
    <w:basedOn w:val="DefaultParagraphFont"/>
    <w:link w:val="Quote"/>
    <w:uiPriority w:val="29"/>
    <w:rsid w:val="00912F56"/>
    <w:rPr>
      <w:i/>
      <w:iCs/>
      <w:color w:val="404040" w:themeColor="text1" w:themeTint="BF"/>
    </w:rPr>
  </w:style>
  <w:style w:type="paragraph" w:styleId="ListParagraph">
    <w:name w:val="List Paragraph"/>
    <w:basedOn w:val="Normal"/>
    <w:uiPriority w:val="34"/>
    <w:qFormat/>
    <w:rsid w:val="00912F56"/>
    <w:pPr>
      <w:ind w:left="720"/>
      <w:contextualSpacing/>
    </w:pPr>
  </w:style>
  <w:style w:type="character" w:styleId="IntenseEmphasis">
    <w:name w:val="Intense Emphasis"/>
    <w:basedOn w:val="DefaultParagraphFont"/>
    <w:uiPriority w:val="21"/>
    <w:qFormat/>
    <w:rsid w:val="00912F56"/>
    <w:rPr>
      <w:i/>
      <w:iCs/>
      <w:color w:val="0F4761" w:themeColor="accent1" w:themeShade="BF"/>
    </w:rPr>
  </w:style>
  <w:style w:type="paragraph" w:styleId="IntenseQuote">
    <w:name w:val="Intense Quote"/>
    <w:basedOn w:val="Normal"/>
    <w:next w:val="Normal"/>
    <w:link w:val="IntenseQuoteChar"/>
    <w:uiPriority w:val="30"/>
    <w:qFormat/>
    <w:rsid w:val="00912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F56"/>
    <w:rPr>
      <w:i/>
      <w:iCs/>
      <w:color w:val="0F4761" w:themeColor="accent1" w:themeShade="BF"/>
    </w:rPr>
  </w:style>
  <w:style w:type="character" w:styleId="IntenseReference">
    <w:name w:val="Intense Reference"/>
    <w:basedOn w:val="DefaultParagraphFont"/>
    <w:uiPriority w:val="32"/>
    <w:qFormat/>
    <w:rsid w:val="00912F56"/>
    <w:rPr>
      <w:b/>
      <w:bCs/>
      <w:smallCaps/>
      <w:color w:val="0F4761" w:themeColor="accent1" w:themeShade="BF"/>
      <w:spacing w:val="5"/>
    </w:rPr>
  </w:style>
  <w:style w:type="table" w:styleId="TableGrid">
    <w:name w:val="Table Grid"/>
    <w:basedOn w:val="TableNormal"/>
    <w:uiPriority w:val="59"/>
    <w:qFormat/>
    <w:rsid w:val="00912F56"/>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13D"/>
  </w:style>
  <w:style w:type="paragraph" w:styleId="Footer">
    <w:name w:val="footer"/>
    <w:basedOn w:val="Normal"/>
    <w:link w:val="FooterChar"/>
    <w:uiPriority w:val="99"/>
    <w:unhideWhenUsed/>
    <w:rsid w:val="00AB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13D"/>
  </w:style>
  <w:style w:type="character" w:styleId="Emphasis">
    <w:name w:val="Emphasis"/>
    <w:basedOn w:val="DefaultParagraphFont"/>
    <w:uiPriority w:val="20"/>
    <w:qFormat/>
    <w:rsid w:val="00C819EE"/>
    <w:rPr>
      <w:i/>
      <w:iCs/>
    </w:rPr>
  </w:style>
  <w:style w:type="character" w:styleId="Strong">
    <w:name w:val="Strong"/>
    <w:basedOn w:val="DefaultParagraphFont"/>
    <w:uiPriority w:val="22"/>
    <w:qFormat/>
    <w:rsid w:val="00C819EE"/>
    <w:rPr>
      <w:b/>
      <w:bCs/>
    </w:rPr>
  </w:style>
  <w:style w:type="paragraph" w:styleId="NormalWeb">
    <w:name w:val="Normal (Web)"/>
    <w:basedOn w:val="Normal"/>
    <w:uiPriority w:val="99"/>
    <w:semiHidden/>
    <w:unhideWhenUsed/>
    <w:rsid w:val="00BF14C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37">
      <w:bodyDiv w:val="1"/>
      <w:marLeft w:val="0"/>
      <w:marRight w:val="0"/>
      <w:marTop w:val="0"/>
      <w:marBottom w:val="0"/>
      <w:divBdr>
        <w:top w:val="none" w:sz="0" w:space="0" w:color="auto"/>
        <w:left w:val="none" w:sz="0" w:space="0" w:color="auto"/>
        <w:bottom w:val="none" w:sz="0" w:space="0" w:color="auto"/>
        <w:right w:val="none" w:sz="0" w:space="0" w:color="auto"/>
      </w:divBdr>
    </w:div>
    <w:div w:id="357463709">
      <w:bodyDiv w:val="1"/>
      <w:marLeft w:val="0"/>
      <w:marRight w:val="0"/>
      <w:marTop w:val="0"/>
      <w:marBottom w:val="0"/>
      <w:divBdr>
        <w:top w:val="none" w:sz="0" w:space="0" w:color="auto"/>
        <w:left w:val="none" w:sz="0" w:space="0" w:color="auto"/>
        <w:bottom w:val="none" w:sz="0" w:space="0" w:color="auto"/>
        <w:right w:val="none" w:sz="0" w:space="0" w:color="auto"/>
      </w:divBdr>
    </w:div>
    <w:div w:id="691102949">
      <w:bodyDiv w:val="1"/>
      <w:marLeft w:val="0"/>
      <w:marRight w:val="0"/>
      <w:marTop w:val="0"/>
      <w:marBottom w:val="0"/>
      <w:divBdr>
        <w:top w:val="none" w:sz="0" w:space="0" w:color="auto"/>
        <w:left w:val="none" w:sz="0" w:space="0" w:color="auto"/>
        <w:bottom w:val="none" w:sz="0" w:space="0" w:color="auto"/>
        <w:right w:val="none" w:sz="0" w:space="0" w:color="auto"/>
      </w:divBdr>
    </w:div>
    <w:div w:id="868761848">
      <w:bodyDiv w:val="1"/>
      <w:marLeft w:val="0"/>
      <w:marRight w:val="0"/>
      <w:marTop w:val="0"/>
      <w:marBottom w:val="0"/>
      <w:divBdr>
        <w:top w:val="none" w:sz="0" w:space="0" w:color="auto"/>
        <w:left w:val="none" w:sz="0" w:space="0" w:color="auto"/>
        <w:bottom w:val="none" w:sz="0" w:space="0" w:color="auto"/>
        <w:right w:val="none" w:sz="0" w:space="0" w:color="auto"/>
      </w:divBdr>
    </w:div>
    <w:div w:id="1154564597">
      <w:bodyDiv w:val="1"/>
      <w:marLeft w:val="0"/>
      <w:marRight w:val="0"/>
      <w:marTop w:val="0"/>
      <w:marBottom w:val="0"/>
      <w:divBdr>
        <w:top w:val="none" w:sz="0" w:space="0" w:color="auto"/>
        <w:left w:val="none" w:sz="0" w:space="0" w:color="auto"/>
        <w:bottom w:val="none" w:sz="0" w:space="0" w:color="auto"/>
        <w:right w:val="none" w:sz="0" w:space="0" w:color="auto"/>
      </w:divBdr>
    </w:div>
    <w:div w:id="1404794121">
      <w:bodyDiv w:val="1"/>
      <w:marLeft w:val="0"/>
      <w:marRight w:val="0"/>
      <w:marTop w:val="0"/>
      <w:marBottom w:val="0"/>
      <w:divBdr>
        <w:top w:val="none" w:sz="0" w:space="0" w:color="auto"/>
        <w:left w:val="none" w:sz="0" w:space="0" w:color="auto"/>
        <w:bottom w:val="none" w:sz="0" w:space="0" w:color="auto"/>
        <w:right w:val="none" w:sz="0" w:space="0" w:color="auto"/>
      </w:divBdr>
    </w:div>
    <w:div w:id="1461463176">
      <w:bodyDiv w:val="1"/>
      <w:marLeft w:val="0"/>
      <w:marRight w:val="0"/>
      <w:marTop w:val="0"/>
      <w:marBottom w:val="0"/>
      <w:divBdr>
        <w:top w:val="none" w:sz="0" w:space="0" w:color="auto"/>
        <w:left w:val="none" w:sz="0" w:space="0" w:color="auto"/>
        <w:bottom w:val="none" w:sz="0" w:space="0" w:color="auto"/>
        <w:right w:val="none" w:sz="0" w:space="0" w:color="auto"/>
      </w:divBdr>
    </w:div>
    <w:div w:id="1525628865">
      <w:bodyDiv w:val="1"/>
      <w:marLeft w:val="0"/>
      <w:marRight w:val="0"/>
      <w:marTop w:val="0"/>
      <w:marBottom w:val="0"/>
      <w:divBdr>
        <w:top w:val="none" w:sz="0" w:space="0" w:color="auto"/>
        <w:left w:val="none" w:sz="0" w:space="0" w:color="auto"/>
        <w:bottom w:val="none" w:sz="0" w:space="0" w:color="auto"/>
        <w:right w:val="none" w:sz="0" w:space="0" w:color="auto"/>
      </w:divBdr>
    </w:div>
    <w:div w:id="1527206846">
      <w:bodyDiv w:val="1"/>
      <w:marLeft w:val="0"/>
      <w:marRight w:val="0"/>
      <w:marTop w:val="0"/>
      <w:marBottom w:val="0"/>
      <w:divBdr>
        <w:top w:val="none" w:sz="0" w:space="0" w:color="auto"/>
        <w:left w:val="none" w:sz="0" w:space="0" w:color="auto"/>
        <w:bottom w:val="none" w:sz="0" w:space="0" w:color="auto"/>
        <w:right w:val="none" w:sz="0" w:space="0" w:color="auto"/>
      </w:divBdr>
    </w:div>
    <w:div w:id="1762488402">
      <w:bodyDiv w:val="1"/>
      <w:marLeft w:val="0"/>
      <w:marRight w:val="0"/>
      <w:marTop w:val="0"/>
      <w:marBottom w:val="0"/>
      <w:divBdr>
        <w:top w:val="none" w:sz="0" w:space="0" w:color="auto"/>
        <w:left w:val="none" w:sz="0" w:space="0" w:color="auto"/>
        <w:bottom w:val="none" w:sz="0" w:space="0" w:color="auto"/>
        <w:right w:val="none" w:sz="0" w:space="0" w:color="auto"/>
      </w:divBdr>
    </w:div>
    <w:div w:id="19177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18</Pages>
  <Words>4855</Words>
  <Characters>27675</Characters>
  <Application>Microsoft Office Word</Application>
  <DocSecurity>0</DocSecurity>
  <Lines>230</Lines>
  <Paragraphs>64</Paragraphs>
  <ScaleCrop>false</ScaleCrop>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Jangra</dc:creator>
  <cp:keywords/>
  <dc:description/>
  <cp:lastModifiedBy>SDI 1022</cp:lastModifiedBy>
  <cp:revision>113</cp:revision>
  <dcterms:created xsi:type="dcterms:W3CDTF">2026-05-04T16:00:00Z</dcterms:created>
  <dcterms:modified xsi:type="dcterms:W3CDTF">2026-05-05T11:38:00Z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da107967-39fb-41e8-8689-cd360b7ef0bb</vt:lpwstr>
  </property>
</Properties>
</file>