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A5750" w14:textId="77777777" w:rsidR="0065789C" w:rsidRDefault="0065789C" w:rsidP="00C13935">
      <w:pPr>
        <w:spacing w:after="0" w:line="360" w:lineRule="auto"/>
        <w:jc w:val="right"/>
        <w:rPr>
          <w:rFonts w:ascii="Times New Roman" w:hAnsi="Times New Roman" w:cs="Times New Roman"/>
          <w:b/>
          <w:bCs/>
          <w:i/>
          <w:iCs/>
          <w:sz w:val="24"/>
          <w:szCs w:val="24"/>
          <w:u w:val="single"/>
        </w:rPr>
      </w:pPr>
    </w:p>
    <w:p w14:paraId="140427B8" w14:textId="77777777" w:rsidR="0065789C" w:rsidRDefault="0065789C" w:rsidP="00C13935">
      <w:pPr>
        <w:spacing w:after="0" w:line="360" w:lineRule="auto"/>
        <w:jc w:val="right"/>
        <w:rPr>
          <w:rFonts w:ascii="Times New Roman" w:hAnsi="Times New Roman" w:cs="Times New Roman"/>
          <w:b/>
          <w:bCs/>
          <w:i/>
          <w:iCs/>
          <w:sz w:val="24"/>
          <w:szCs w:val="24"/>
          <w:u w:val="single"/>
        </w:rPr>
      </w:pPr>
    </w:p>
    <w:p w14:paraId="0EB0AAAC" w14:textId="77777777" w:rsidR="0065789C" w:rsidRDefault="0065789C" w:rsidP="00C13935">
      <w:pPr>
        <w:spacing w:after="0" w:line="360" w:lineRule="auto"/>
        <w:jc w:val="right"/>
        <w:rPr>
          <w:rFonts w:ascii="Times New Roman" w:hAnsi="Times New Roman" w:cs="Times New Roman"/>
          <w:b/>
          <w:bCs/>
          <w:i/>
          <w:iCs/>
          <w:sz w:val="24"/>
          <w:szCs w:val="24"/>
          <w:u w:val="single"/>
        </w:rPr>
      </w:pPr>
    </w:p>
    <w:p w14:paraId="78FD4DAF" w14:textId="77777777" w:rsidR="0065789C" w:rsidRDefault="0065789C" w:rsidP="00C13935">
      <w:pPr>
        <w:spacing w:after="0" w:line="360" w:lineRule="auto"/>
        <w:jc w:val="right"/>
        <w:rPr>
          <w:rFonts w:ascii="Times New Roman" w:hAnsi="Times New Roman" w:cs="Times New Roman"/>
          <w:b/>
          <w:bCs/>
          <w:i/>
          <w:iCs/>
          <w:sz w:val="24"/>
          <w:szCs w:val="24"/>
          <w:u w:val="single"/>
        </w:rPr>
      </w:pPr>
    </w:p>
    <w:p w14:paraId="3FDA590F" w14:textId="05451C76" w:rsidR="00C13935" w:rsidRPr="00C13935" w:rsidRDefault="00C13935" w:rsidP="00C13935">
      <w:pPr>
        <w:spacing w:after="0" w:line="360" w:lineRule="auto"/>
        <w:jc w:val="right"/>
        <w:rPr>
          <w:rFonts w:ascii="Times New Roman" w:hAnsi="Times New Roman" w:cs="Times New Roman"/>
          <w:b/>
          <w:bCs/>
          <w:i/>
          <w:iCs/>
          <w:sz w:val="24"/>
          <w:szCs w:val="24"/>
          <w:u w:val="single"/>
        </w:rPr>
      </w:pPr>
      <w:r w:rsidRPr="00C13935">
        <w:rPr>
          <w:rFonts w:ascii="Times New Roman" w:hAnsi="Times New Roman" w:cs="Times New Roman"/>
          <w:b/>
          <w:bCs/>
          <w:i/>
          <w:iCs/>
          <w:sz w:val="24"/>
          <w:szCs w:val="24"/>
          <w:u w:val="single"/>
        </w:rPr>
        <w:t>Original Research Article</w:t>
      </w:r>
    </w:p>
    <w:p w14:paraId="49CE29A3" w14:textId="572CA4C0" w:rsidR="00EB46FD" w:rsidRPr="007C3964" w:rsidRDefault="007C3964" w:rsidP="007C3964">
      <w:pPr>
        <w:spacing w:after="0" w:line="360" w:lineRule="auto"/>
        <w:jc w:val="right"/>
        <w:rPr>
          <w:rFonts w:ascii="Times New Roman" w:hAnsi="Times New Roman" w:cs="Times New Roman"/>
          <w:b/>
          <w:sz w:val="24"/>
          <w:szCs w:val="24"/>
        </w:rPr>
      </w:pPr>
      <w:r w:rsidRPr="007C3964">
        <w:rPr>
          <w:rFonts w:ascii="Times New Roman" w:hAnsi="Times New Roman" w:cs="Times New Roman"/>
          <w:b/>
          <w:sz w:val="24"/>
          <w:szCs w:val="24"/>
        </w:rPr>
        <w:t>Gas Chromatography-Mass Spectrometry (G</w:t>
      </w:r>
      <w:r>
        <w:rPr>
          <w:rFonts w:ascii="Times New Roman" w:hAnsi="Times New Roman" w:cs="Times New Roman"/>
          <w:b/>
          <w:sz w:val="24"/>
          <w:szCs w:val="24"/>
        </w:rPr>
        <w:t>C</w:t>
      </w:r>
      <w:r w:rsidRPr="007C3964">
        <w:rPr>
          <w:rFonts w:ascii="Times New Roman" w:hAnsi="Times New Roman" w:cs="Times New Roman"/>
          <w:b/>
          <w:sz w:val="24"/>
          <w:szCs w:val="24"/>
        </w:rPr>
        <w:t>-M</w:t>
      </w:r>
      <w:r>
        <w:rPr>
          <w:rFonts w:ascii="Times New Roman" w:hAnsi="Times New Roman" w:cs="Times New Roman"/>
          <w:b/>
          <w:sz w:val="24"/>
          <w:szCs w:val="24"/>
        </w:rPr>
        <w:t>S</w:t>
      </w:r>
      <w:r w:rsidRPr="007C3964">
        <w:rPr>
          <w:rFonts w:ascii="Times New Roman" w:hAnsi="Times New Roman" w:cs="Times New Roman"/>
          <w:b/>
          <w:sz w:val="24"/>
          <w:szCs w:val="24"/>
        </w:rPr>
        <w:t xml:space="preserve">) Characterization </w:t>
      </w:r>
      <w:r>
        <w:rPr>
          <w:rFonts w:ascii="Times New Roman" w:hAnsi="Times New Roman" w:cs="Times New Roman"/>
          <w:b/>
          <w:sz w:val="24"/>
          <w:szCs w:val="24"/>
        </w:rPr>
        <w:t>o</w:t>
      </w:r>
      <w:r w:rsidRPr="007C3964">
        <w:rPr>
          <w:rFonts w:ascii="Times New Roman" w:hAnsi="Times New Roman" w:cs="Times New Roman"/>
          <w:b/>
          <w:sz w:val="24"/>
          <w:szCs w:val="24"/>
        </w:rPr>
        <w:t xml:space="preserve">f Steam Trapped During </w:t>
      </w:r>
      <w:r>
        <w:rPr>
          <w:rFonts w:ascii="Times New Roman" w:hAnsi="Times New Roman" w:cs="Times New Roman"/>
          <w:b/>
          <w:sz w:val="24"/>
          <w:szCs w:val="24"/>
        </w:rPr>
        <w:t>t</w:t>
      </w:r>
      <w:r w:rsidRPr="007C3964">
        <w:rPr>
          <w:rFonts w:ascii="Times New Roman" w:hAnsi="Times New Roman" w:cs="Times New Roman"/>
          <w:b/>
          <w:sz w:val="24"/>
          <w:szCs w:val="24"/>
        </w:rPr>
        <w:t xml:space="preserve">he Deep Frying </w:t>
      </w:r>
      <w:r>
        <w:rPr>
          <w:rFonts w:ascii="Times New Roman" w:hAnsi="Times New Roman" w:cs="Times New Roman"/>
          <w:b/>
          <w:sz w:val="24"/>
          <w:szCs w:val="24"/>
        </w:rPr>
        <w:t>o</w:t>
      </w:r>
      <w:r w:rsidRPr="007C3964">
        <w:rPr>
          <w:rFonts w:ascii="Times New Roman" w:hAnsi="Times New Roman" w:cs="Times New Roman"/>
          <w:b/>
          <w:sz w:val="24"/>
          <w:szCs w:val="24"/>
        </w:rPr>
        <w:t xml:space="preserve">f Beans Cake (Akara) </w:t>
      </w:r>
      <w:r>
        <w:rPr>
          <w:rFonts w:ascii="Times New Roman" w:hAnsi="Times New Roman" w:cs="Times New Roman"/>
          <w:b/>
          <w:sz w:val="24"/>
          <w:szCs w:val="24"/>
        </w:rPr>
        <w:t>a</w:t>
      </w:r>
      <w:r w:rsidRPr="007C3964">
        <w:rPr>
          <w:rFonts w:ascii="Times New Roman" w:hAnsi="Times New Roman" w:cs="Times New Roman"/>
          <w:b/>
          <w:sz w:val="24"/>
          <w:szCs w:val="24"/>
        </w:rPr>
        <w:t>nd Pork Meat</w:t>
      </w:r>
    </w:p>
    <w:p w14:paraId="2E2C32F0" w14:textId="77777777" w:rsidR="00E37792" w:rsidRDefault="00E37792" w:rsidP="00EB46FD">
      <w:pPr>
        <w:spacing w:after="0" w:line="360" w:lineRule="auto"/>
        <w:jc w:val="both"/>
        <w:rPr>
          <w:rFonts w:ascii="Times New Roman" w:hAnsi="Times New Roman" w:cs="Times New Roman"/>
          <w:b/>
          <w:sz w:val="24"/>
          <w:szCs w:val="24"/>
        </w:rPr>
      </w:pPr>
      <w:bookmarkStart w:id="0" w:name="_GoBack"/>
      <w:bookmarkEnd w:id="0"/>
    </w:p>
    <w:p w14:paraId="08829810" w14:textId="7A662DC9" w:rsidR="00EB46FD" w:rsidRPr="00EB46FD" w:rsidRDefault="00E17AE1"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b/>
          <w:sz w:val="24"/>
          <w:szCs w:val="24"/>
        </w:rPr>
        <w:t>Abstract</w:t>
      </w:r>
    </w:p>
    <w:p w14:paraId="59F23CFF" w14:textId="2AF31322" w:rsidR="00B7027C" w:rsidRDefault="00B7027C" w:rsidP="00EB46FD">
      <w:pPr>
        <w:spacing w:after="0" w:line="240" w:lineRule="auto"/>
        <w:jc w:val="both"/>
        <w:rPr>
          <w:rFonts w:ascii="Times New Roman" w:hAnsi="Times New Roman" w:cs="Times New Roman"/>
          <w:sz w:val="24"/>
          <w:szCs w:val="24"/>
        </w:rPr>
      </w:pPr>
      <w:r w:rsidRPr="00B7027C">
        <w:rPr>
          <w:rFonts w:ascii="Times New Roman" w:hAnsi="Times New Roman" w:cs="Times New Roman"/>
          <w:b/>
          <w:sz w:val="24"/>
          <w:szCs w:val="24"/>
        </w:rPr>
        <w:t>Introduction</w:t>
      </w:r>
      <w:r w:rsidRPr="00B7027C">
        <w:rPr>
          <w:rFonts w:ascii="Times New Roman" w:hAnsi="Times New Roman" w:cs="Times New Roman"/>
          <w:sz w:val="24"/>
          <w:szCs w:val="24"/>
        </w:rPr>
        <w:t xml:space="preserve">: </w:t>
      </w:r>
      <w:r w:rsidR="00050E1E" w:rsidRPr="00050E1E">
        <w:rPr>
          <w:rFonts w:ascii="Times New Roman" w:hAnsi="Times New Roman"/>
          <w:sz w:val="24"/>
          <w:szCs w:val="24"/>
          <w:highlight w:val="green"/>
        </w:rPr>
        <w:t xml:space="preserve">Although vegetable oil is a poor conductor of heat, it is effective for frying because convention current distributes high heat energy uniformly around the food, while conduction transfers heat into the food surface, leading to rapid cooking, moisture loss alongside </w:t>
      </w:r>
      <w:r w:rsidR="00050E1E" w:rsidRPr="00050E1E">
        <w:rPr>
          <w:rFonts w:ascii="Times New Roman" w:hAnsi="Times New Roman" w:cs="Times New Roman"/>
          <w:sz w:val="24"/>
          <w:szCs w:val="24"/>
          <w:highlight w:val="green"/>
        </w:rPr>
        <w:t>volatile organic compounds</w:t>
      </w:r>
      <w:r w:rsidR="00050E1E" w:rsidRPr="00050E1E">
        <w:rPr>
          <w:rFonts w:ascii="Times New Roman" w:hAnsi="Times New Roman"/>
          <w:sz w:val="24"/>
          <w:szCs w:val="24"/>
          <w:highlight w:val="green"/>
        </w:rPr>
        <w:t xml:space="preserve">, and formation of crispy texture. </w:t>
      </w:r>
      <w:r w:rsidR="00EB46FD" w:rsidRPr="00050E1E">
        <w:rPr>
          <w:rFonts w:ascii="Times New Roman" w:hAnsi="Times New Roman" w:cs="Times New Roman"/>
          <w:sz w:val="24"/>
          <w:szCs w:val="24"/>
          <w:highlight w:val="green"/>
        </w:rPr>
        <w:t>This study investigate</w:t>
      </w:r>
      <w:r w:rsidR="00411460" w:rsidRPr="00050E1E">
        <w:rPr>
          <w:rFonts w:ascii="Times New Roman" w:hAnsi="Times New Roman" w:cs="Times New Roman"/>
          <w:sz w:val="24"/>
          <w:szCs w:val="24"/>
          <w:highlight w:val="green"/>
        </w:rPr>
        <w:t>s</w:t>
      </w:r>
      <w:r w:rsidR="00EB46FD" w:rsidRPr="00050E1E">
        <w:rPr>
          <w:rFonts w:ascii="Times New Roman" w:hAnsi="Times New Roman" w:cs="Times New Roman"/>
          <w:sz w:val="24"/>
          <w:szCs w:val="24"/>
          <w:highlight w:val="green"/>
        </w:rPr>
        <w:t xml:space="preserve"> the </w:t>
      </w:r>
      <w:r w:rsidR="00411460" w:rsidRPr="00050E1E">
        <w:rPr>
          <w:rFonts w:ascii="Times New Roman" w:hAnsi="Times New Roman" w:cs="Times New Roman"/>
          <w:sz w:val="24"/>
          <w:szCs w:val="24"/>
          <w:highlight w:val="green"/>
        </w:rPr>
        <w:t xml:space="preserve">Gas Chromatography-Mass </w:t>
      </w:r>
      <w:r w:rsidR="00411460" w:rsidRPr="00C8373B">
        <w:rPr>
          <w:rFonts w:ascii="Times New Roman" w:hAnsi="Times New Roman" w:cs="Times New Roman"/>
          <w:sz w:val="24"/>
          <w:szCs w:val="24"/>
          <w:highlight w:val="green"/>
        </w:rPr>
        <w:t>Spectrometry</w:t>
      </w:r>
      <w:r w:rsidR="00295933" w:rsidRPr="00C8373B">
        <w:rPr>
          <w:rFonts w:ascii="Times New Roman" w:hAnsi="Times New Roman" w:cs="Times New Roman"/>
          <w:sz w:val="24"/>
          <w:szCs w:val="24"/>
          <w:highlight w:val="green"/>
        </w:rPr>
        <w:t xml:space="preserve"> (GC-MS, Shimadzu QP2010 </w:t>
      </w:r>
      <w:r w:rsidR="00C8373B" w:rsidRPr="00C8373B">
        <w:rPr>
          <w:rFonts w:ascii="Times New Roman" w:hAnsi="Times New Roman" w:cs="Times New Roman"/>
          <w:sz w:val="24"/>
          <w:szCs w:val="24"/>
          <w:highlight w:val="green"/>
        </w:rPr>
        <w:t>Ultra) profiling</w:t>
      </w:r>
      <w:r w:rsidR="00411460" w:rsidRPr="00C8373B">
        <w:rPr>
          <w:rFonts w:ascii="Times New Roman" w:hAnsi="Times New Roman" w:cs="Times New Roman"/>
          <w:sz w:val="24"/>
          <w:szCs w:val="24"/>
          <w:highlight w:val="green"/>
        </w:rPr>
        <w:t xml:space="preserve"> of </w:t>
      </w:r>
      <w:r w:rsidR="00EB46FD" w:rsidRPr="00C8373B">
        <w:rPr>
          <w:rFonts w:ascii="Times New Roman" w:hAnsi="Times New Roman" w:cs="Times New Roman"/>
          <w:sz w:val="24"/>
          <w:szCs w:val="24"/>
          <w:highlight w:val="green"/>
        </w:rPr>
        <w:t>volatile emission</w:t>
      </w:r>
      <w:r w:rsidR="00050E1E" w:rsidRPr="00C8373B">
        <w:rPr>
          <w:rFonts w:ascii="Times New Roman" w:hAnsi="Times New Roman" w:cs="Times New Roman"/>
          <w:sz w:val="24"/>
          <w:szCs w:val="24"/>
          <w:highlight w:val="green"/>
        </w:rPr>
        <w:t>s</w:t>
      </w:r>
      <w:r w:rsidR="00EB46FD" w:rsidRPr="00C8373B">
        <w:rPr>
          <w:rFonts w:ascii="Times New Roman" w:hAnsi="Times New Roman" w:cs="Times New Roman"/>
          <w:sz w:val="24"/>
          <w:szCs w:val="24"/>
          <w:highlight w:val="green"/>
        </w:rPr>
        <w:t xml:space="preserve"> from</w:t>
      </w:r>
      <w:r w:rsidR="00050E1E" w:rsidRPr="00C8373B">
        <w:rPr>
          <w:rFonts w:ascii="Times New Roman" w:hAnsi="Times New Roman" w:cs="Times New Roman"/>
          <w:sz w:val="24"/>
          <w:szCs w:val="24"/>
          <w:highlight w:val="green"/>
        </w:rPr>
        <w:t xml:space="preserve"> the </w:t>
      </w:r>
      <w:r w:rsidR="00C8373B" w:rsidRPr="00C8373B">
        <w:rPr>
          <w:rFonts w:ascii="Times New Roman" w:hAnsi="Times New Roman" w:cs="Times New Roman"/>
          <w:sz w:val="24"/>
          <w:szCs w:val="24"/>
          <w:highlight w:val="green"/>
        </w:rPr>
        <w:t>6</w:t>
      </w:r>
      <w:r w:rsidR="00C8373B" w:rsidRPr="00C8373B">
        <w:rPr>
          <w:rFonts w:ascii="Times New Roman" w:hAnsi="Times New Roman" w:cs="Times New Roman"/>
          <w:sz w:val="24"/>
          <w:szCs w:val="24"/>
          <w:highlight w:val="green"/>
          <w:vertAlign w:val="superscript"/>
        </w:rPr>
        <w:t>th</w:t>
      </w:r>
      <w:r w:rsidR="00C8373B" w:rsidRPr="00C8373B">
        <w:rPr>
          <w:rFonts w:ascii="Times New Roman" w:hAnsi="Times New Roman" w:cs="Times New Roman"/>
          <w:sz w:val="24"/>
          <w:szCs w:val="24"/>
          <w:highlight w:val="green"/>
        </w:rPr>
        <w:t xml:space="preserve"> cycle of repeated </w:t>
      </w:r>
      <w:proofErr w:type="spellStart"/>
      <w:r w:rsidR="00C8373B" w:rsidRPr="00C8373B">
        <w:rPr>
          <w:rFonts w:ascii="Times New Roman" w:hAnsi="Times New Roman" w:cs="Times New Roman"/>
          <w:sz w:val="24"/>
          <w:szCs w:val="24"/>
          <w:highlight w:val="green"/>
        </w:rPr>
        <w:t>akara</w:t>
      </w:r>
      <w:proofErr w:type="spellEnd"/>
      <w:r w:rsidR="00C8373B" w:rsidRPr="00C8373B">
        <w:rPr>
          <w:rFonts w:ascii="Times New Roman" w:hAnsi="Times New Roman" w:cs="Times New Roman"/>
          <w:sz w:val="24"/>
          <w:szCs w:val="24"/>
          <w:highlight w:val="green"/>
        </w:rPr>
        <w:t xml:space="preserve"> frying </w:t>
      </w:r>
      <w:r w:rsidR="00EB46FD" w:rsidRPr="00C8373B">
        <w:rPr>
          <w:rFonts w:ascii="Times New Roman" w:hAnsi="Times New Roman" w:cs="Times New Roman"/>
          <w:sz w:val="24"/>
          <w:szCs w:val="24"/>
          <w:highlight w:val="green"/>
        </w:rPr>
        <w:t xml:space="preserve">and </w:t>
      </w:r>
      <w:r w:rsidR="00C8373B" w:rsidRPr="00C8373B">
        <w:rPr>
          <w:rFonts w:ascii="Times New Roman" w:hAnsi="Times New Roman" w:cs="Times New Roman"/>
          <w:sz w:val="24"/>
          <w:szCs w:val="24"/>
          <w:highlight w:val="green"/>
        </w:rPr>
        <w:t>the 6</w:t>
      </w:r>
      <w:r w:rsidR="00C8373B" w:rsidRPr="00C8373B">
        <w:rPr>
          <w:rFonts w:ascii="Times New Roman" w:hAnsi="Times New Roman" w:cs="Times New Roman"/>
          <w:sz w:val="24"/>
          <w:szCs w:val="24"/>
          <w:highlight w:val="green"/>
          <w:vertAlign w:val="superscript"/>
        </w:rPr>
        <w:t>th</w:t>
      </w:r>
      <w:r w:rsidR="00C8373B" w:rsidRPr="00C8373B">
        <w:rPr>
          <w:rFonts w:ascii="Times New Roman" w:hAnsi="Times New Roman" w:cs="Times New Roman"/>
          <w:sz w:val="24"/>
          <w:szCs w:val="24"/>
          <w:highlight w:val="green"/>
        </w:rPr>
        <w:t xml:space="preserve"> cycle of repeated pork meat frying </w:t>
      </w:r>
      <w:r w:rsidR="00EB46FD" w:rsidRPr="00C8373B">
        <w:rPr>
          <w:rFonts w:ascii="Times New Roman" w:hAnsi="Times New Roman" w:cs="Times New Roman"/>
          <w:sz w:val="24"/>
          <w:szCs w:val="24"/>
          <w:highlight w:val="green"/>
        </w:rPr>
        <w:t xml:space="preserve">with emphasis on identifying thermally induced </w:t>
      </w:r>
      <w:r w:rsidR="00B72798" w:rsidRPr="00050E1E">
        <w:rPr>
          <w:rFonts w:ascii="Times New Roman" w:hAnsi="Times New Roman" w:cs="Times New Roman"/>
          <w:sz w:val="24"/>
          <w:szCs w:val="24"/>
          <w:highlight w:val="green"/>
        </w:rPr>
        <w:t>lipid per</w:t>
      </w:r>
      <w:r w:rsidR="00EB46FD" w:rsidRPr="00050E1E">
        <w:rPr>
          <w:rFonts w:ascii="Times New Roman" w:hAnsi="Times New Roman" w:cs="Times New Roman"/>
          <w:sz w:val="24"/>
          <w:szCs w:val="24"/>
          <w:highlight w:val="green"/>
        </w:rPr>
        <w:t>oxidati</w:t>
      </w:r>
      <w:r w:rsidR="00FE6B37" w:rsidRPr="00050E1E">
        <w:rPr>
          <w:rFonts w:ascii="Times New Roman" w:hAnsi="Times New Roman" w:cs="Times New Roman"/>
          <w:sz w:val="24"/>
          <w:szCs w:val="24"/>
          <w:highlight w:val="green"/>
        </w:rPr>
        <w:t>ve</w:t>
      </w:r>
      <w:r w:rsidR="00EB46FD" w:rsidRPr="00050E1E">
        <w:rPr>
          <w:rFonts w:ascii="Times New Roman" w:hAnsi="Times New Roman" w:cs="Times New Roman"/>
          <w:sz w:val="24"/>
          <w:szCs w:val="24"/>
          <w:highlight w:val="green"/>
        </w:rPr>
        <w:t xml:space="preserve"> products</w:t>
      </w:r>
      <w:r w:rsidR="00EB46FD" w:rsidRPr="00EB46FD">
        <w:rPr>
          <w:rFonts w:ascii="Times New Roman" w:hAnsi="Times New Roman" w:cs="Times New Roman"/>
          <w:sz w:val="24"/>
          <w:szCs w:val="24"/>
        </w:rPr>
        <w:t xml:space="preserve">. </w:t>
      </w:r>
    </w:p>
    <w:p w14:paraId="77E4172A" w14:textId="585EB6E4" w:rsidR="000D11EF" w:rsidRDefault="000D11EF" w:rsidP="00EB46FD">
      <w:pPr>
        <w:spacing w:after="0" w:line="240" w:lineRule="auto"/>
        <w:jc w:val="both"/>
        <w:rPr>
          <w:rFonts w:ascii="Times New Roman" w:hAnsi="Times New Roman" w:cs="Times New Roman"/>
          <w:sz w:val="24"/>
          <w:szCs w:val="24"/>
        </w:rPr>
      </w:pPr>
      <w:r w:rsidRPr="000D11EF">
        <w:rPr>
          <w:rFonts w:ascii="Times New Roman" w:hAnsi="Times New Roman" w:cs="Times New Roman"/>
          <w:b/>
          <w:sz w:val="24"/>
          <w:szCs w:val="24"/>
        </w:rPr>
        <w:t>Methodology</w:t>
      </w:r>
      <w:r w:rsidRPr="000D11EF">
        <w:rPr>
          <w:rFonts w:ascii="Times New Roman" w:hAnsi="Times New Roman" w:cs="Times New Roman"/>
          <w:sz w:val="24"/>
          <w:szCs w:val="24"/>
        </w:rPr>
        <w:t xml:space="preserve">: </w:t>
      </w:r>
      <w:r w:rsidR="00EB46FD" w:rsidRPr="00295933">
        <w:rPr>
          <w:rFonts w:ascii="Times New Roman" w:hAnsi="Times New Roman" w:cs="Times New Roman"/>
          <w:sz w:val="24"/>
          <w:szCs w:val="24"/>
          <w:highlight w:val="green"/>
        </w:rPr>
        <w:t>The steam</w:t>
      </w:r>
      <w:r w:rsidR="00B72798" w:rsidRPr="00295933">
        <w:rPr>
          <w:rFonts w:ascii="Times New Roman" w:hAnsi="Times New Roman" w:cs="Times New Roman"/>
          <w:sz w:val="24"/>
          <w:szCs w:val="24"/>
          <w:highlight w:val="green"/>
        </w:rPr>
        <w:t>s</w:t>
      </w:r>
      <w:r w:rsidR="00050E1E" w:rsidRPr="00295933">
        <w:rPr>
          <w:rFonts w:ascii="Times New Roman" w:hAnsi="Times New Roman" w:cs="Times New Roman"/>
          <w:sz w:val="24"/>
          <w:szCs w:val="24"/>
          <w:highlight w:val="green"/>
        </w:rPr>
        <w:t xml:space="preserve"> from </w:t>
      </w:r>
      <w:proofErr w:type="spellStart"/>
      <w:r w:rsidR="00050E1E" w:rsidRPr="00295933">
        <w:rPr>
          <w:rFonts w:ascii="Times New Roman" w:hAnsi="Times New Roman" w:cs="Times New Roman"/>
          <w:sz w:val="24"/>
          <w:szCs w:val="24"/>
          <w:highlight w:val="green"/>
        </w:rPr>
        <w:t>akara</w:t>
      </w:r>
      <w:proofErr w:type="spellEnd"/>
      <w:r w:rsidR="00050E1E" w:rsidRPr="00295933">
        <w:rPr>
          <w:rFonts w:ascii="Times New Roman" w:hAnsi="Times New Roman" w:cs="Times New Roman"/>
          <w:sz w:val="24"/>
          <w:szCs w:val="24"/>
          <w:highlight w:val="green"/>
        </w:rPr>
        <w:t xml:space="preserve"> and pork meat</w:t>
      </w:r>
      <w:r w:rsidR="00EB46FD" w:rsidRPr="00295933">
        <w:rPr>
          <w:rFonts w:ascii="Times New Roman" w:hAnsi="Times New Roman" w:cs="Times New Roman"/>
          <w:sz w:val="24"/>
          <w:szCs w:val="24"/>
          <w:highlight w:val="green"/>
        </w:rPr>
        <w:t xml:space="preserve"> </w:t>
      </w:r>
      <w:r w:rsidR="00B72798" w:rsidRPr="00295933">
        <w:rPr>
          <w:rFonts w:ascii="Times New Roman" w:hAnsi="Times New Roman" w:cs="Times New Roman"/>
          <w:sz w:val="24"/>
          <w:szCs w:val="24"/>
          <w:highlight w:val="green"/>
        </w:rPr>
        <w:t>were</w:t>
      </w:r>
      <w:r w:rsidR="00EB46FD" w:rsidRPr="00295933">
        <w:rPr>
          <w:rFonts w:ascii="Times New Roman" w:hAnsi="Times New Roman" w:cs="Times New Roman"/>
          <w:sz w:val="24"/>
          <w:szCs w:val="24"/>
          <w:highlight w:val="green"/>
        </w:rPr>
        <w:t xml:space="preserve"> </w:t>
      </w:r>
      <w:r w:rsidR="00B72798" w:rsidRPr="00295933">
        <w:rPr>
          <w:rFonts w:ascii="Times New Roman" w:hAnsi="Times New Roman" w:cs="Times New Roman"/>
          <w:sz w:val="24"/>
          <w:szCs w:val="24"/>
          <w:highlight w:val="green"/>
        </w:rPr>
        <w:t>trapped</w:t>
      </w:r>
      <w:r w:rsidR="00EB46FD" w:rsidRPr="00295933">
        <w:rPr>
          <w:rFonts w:ascii="Times New Roman" w:hAnsi="Times New Roman" w:cs="Times New Roman"/>
          <w:sz w:val="24"/>
          <w:szCs w:val="24"/>
          <w:highlight w:val="green"/>
        </w:rPr>
        <w:t xml:space="preserve"> in water and methanol</w:t>
      </w:r>
      <w:r w:rsidR="00050E1E" w:rsidRPr="00295933">
        <w:rPr>
          <w:rFonts w:ascii="Times New Roman" w:hAnsi="Times New Roman" w:cs="Times New Roman"/>
          <w:sz w:val="24"/>
          <w:szCs w:val="24"/>
          <w:highlight w:val="green"/>
        </w:rPr>
        <w:t xml:space="preserve"> respectively</w:t>
      </w:r>
      <w:r w:rsidR="00B72798" w:rsidRPr="00295933">
        <w:rPr>
          <w:rFonts w:ascii="Times New Roman" w:hAnsi="Times New Roman" w:cs="Times New Roman"/>
          <w:sz w:val="24"/>
          <w:szCs w:val="24"/>
          <w:highlight w:val="green"/>
        </w:rPr>
        <w:t xml:space="preserve">, while </w:t>
      </w:r>
      <w:r w:rsidR="00EB46FD" w:rsidRPr="00295933">
        <w:rPr>
          <w:rFonts w:ascii="Times New Roman" w:hAnsi="Times New Roman" w:cs="Times New Roman"/>
          <w:sz w:val="24"/>
          <w:szCs w:val="24"/>
          <w:highlight w:val="green"/>
        </w:rPr>
        <w:t>fresh vegetable oil served as control.</w:t>
      </w:r>
      <w:r w:rsidR="00EB46FD" w:rsidRPr="00EB46FD">
        <w:rPr>
          <w:rFonts w:ascii="Times New Roman" w:hAnsi="Times New Roman" w:cs="Times New Roman"/>
          <w:sz w:val="24"/>
          <w:szCs w:val="24"/>
        </w:rPr>
        <w:t xml:space="preserve"> </w:t>
      </w:r>
      <w:r w:rsidR="00EB46FD" w:rsidRPr="00C8373B">
        <w:rPr>
          <w:rFonts w:ascii="Times New Roman" w:hAnsi="Times New Roman" w:cs="Times New Roman"/>
          <w:sz w:val="24"/>
          <w:szCs w:val="24"/>
          <w:highlight w:val="green"/>
        </w:rPr>
        <w:t xml:space="preserve">Fresh vegetable oil, black-eyed beans, and pork meat were procured from </w:t>
      </w:r>
      <w:proofErr w:type="spellStart"/>
      <w:r w:rsidR="00EB46FD" w:rsidRPr="00C8373B">
        <w:rPr>
          <w:rFonts w:ascii="Times New Roman" w:hAnsi="Times New Roman" w:cs="Times New Roman"/>
          <w:sz w:val="24"/>
          <w:szCs w:val="24"/>
          <w:highlight w:val="green"/>
        </w:rPr>
        <w:t>Ogbete</w:t>
      </w:r>
      <w:proofErr w:type="spellEnd"/>
      <w:r w:rsidR="00EB46FD" w:rsidRPr="00C8373B">
        <w:rPr>
          <w:rFonts w:ascii="Times New Roman" w:hAnsi="Times New Roman" w:cs="Times New Roman"/>
          <w:sz w:val="24"/>
          <w:szCs w:val="24"/>
          <w:highlight w:val="green"/>
        </w:rPr>
        <w:t xml:space="preserve"> main market in Enugu, South East Nigeria. The </w:t>
      </w:r>
      <w:r w:rsidR="00EB46FD" w:rsidRPr="00295933">
        <w:rPr>
          <w:rFonts w:ascii="Times New Roman" w:hAnsi="Times New Roman" w:cs="Times New Roman"/>
          <w:sz w:val="24"/>
          <w:szCs w:val="24"/>
          <w:highlight w:val="green"/>
        </w:rPr>
        <w:t>food samples were fried separately at 170 ± 2°C using a</w:t>
      </w:r>
      <w:r w:rsidR="00B72798" w:rsidRPr="00295933">
        <w:rPr>
          <w:rFonts w:ascii="Times New Roman" w:hAnsi="Times New Roman" w:cs="Times New Roman"/>
          <w:sz w:val="24"/>
          <w:szCs w:val="24"/>
          <w:highlight w:val="green"/>
        </w:rPr>
        <w:t xml:space="preserve"> closed</w:t>
      </w:r>
      <w:r w:rsidR="00EB46FD" w:rsidRPr="00295933">
        <w:rPr>
          <w:rFonts w:ascii="Times New Roman" w:hAnsi="Times New Roman" w:cs="Times New Roman"/>
          <w:sz w:val="24"/>
          <w:szCs w:val="24"/>
          <w:highlight w:val="green"/>
        </w:rPr>
        <w:t xml:space="preserve"> improvised stainless-steel frying system fitted with a steam-condensation unit.</w:t>
      </w:r>
      <w:r w:rsidR="00EB46FD" w:rsidRPr="00EB46FD">
        <w:rPr>
          <w:rFonts w:ascii="Times New Roman" w:hAnsi="Times New Roman" w:cs="Times New Roman"/>
          <w:sz w:val="24"/>
          <w:szCs w:val="24"/>
        </w:rPr>
        <w:t xml:space="preserve"> </w:t>
      </w:r>
      <w:r w:rsidR="00EB46FD" w:rsidRPr="00295933">
        <w:rPr>
          <w:rFonts w:ascii="Times New Roman" w:hAnsi="Times New Roman" w:cs="Times New Roman"/>
          <w:sz w:val="24"/>
          <w:szCs w:val="24"/>
          <w:highlight w:val="green"/>
        </w:rPr>
        <w:t xml:space="preserve">The condensed vapors were trapped </w:t>
      </w:r>
      <w:r w:rsidR="00B72798" w:rsidRPr="00295933">
        <w:rPr>
          <w:rFonts w:ascii="Times New Roman" w:hAnsi="Times New Roman" w:cs="Times New Roman"/>
          <w:sz w:val="24"/>
          <w:szCs w:val="24"/>
          <w:highlight w:val="green"/>
        </w:rPr>
        <w:t xml:space="preserve">in water and methanol </w:t>
      </w:r>
      <w:r w:rsidR="00EB46FD" w:rsidRPr="00295933">
        <w:rPr>
          <w:rFonts w:ascii="Times New Roman" w:hAnsi="Times New Roman" w:cs="Times New Roman"/>
          <w:sz w:val="24"/>
          <w:szCs w:val="24"/>
          <w:highlight w:val="green"/>
        </w:rPr>
        <w:t xml:space="preserve">and </w:t>
      </w:r>
      <w:r w:rsidR="00B72798" w:rsidRPr="00295933">
        <w:rPr>
          <w:rFonts w:ascii="Times New Roman" w:hAnsi="Times New Roman" w:cs="Times New Roman"/>
          <w:sz w:val="24"/>
          <w:szCs w:val="24"/>
          <w:highlight w:val="green"/>
        </w:rPr>
        <w:t xml:space="preserve">further </w:t>
      </w:r>
      <w:r w:rsidR="00EB46FD" w:rsidRPr="00295933">
        <w:rPr>
          <w:rFonts w:ascii="Times New Roman" w:hAnsi="Times New Roman" w:cs="Times New Roman"/>
          <w:sz w:val="24"/>
          <w:szCs w:val="24"/>
          <w:highlight w:val="green"/>
        </w:rPr>
        <w:t>analyzed using GC-MS.</w:t>
      </w:r>
      <w:r w:rsidR="00EB46FD" w:rsidRPr="00EB46FD">
        <w:rPr>
          <w:rFonts w:ascii="Times New Roman" w:hAnsi="Times New Roman" w:cs="Times New Roman"/>
          <w:sz w:val="24"/>
          <w:szCs w:val="24"/>
        </w:rPr>
        <w:t xml:space="preserve"> Identification of compounds w</w:t>
      </w:r>
      <w:r w:rsidR="00B72798">
        <w:rPr>
          <w:rFonts w:ascii="Times New Roman" w:hAnsi="Times New Roman" w:cs="Times New Roman"/>
          <w:sz w:val="24"/>
          <w:szCs w:val="24"/>
        </w:rPr>
        <w:t>ere</w:t>
      </w:r>
      <w:r w:rsidR="00EB46FD" w:rsidRPr="00EB46FD">
        <w:rPr>
          <w:rFonts w:ascii="Times New Roman" w:hAnsi="Times New Roman" w:cs="Times New Roman"/>
          <w:sz w:val="24"/>
          <w:szCs w:val="24"/>
        </w:rPr>
        <w:t xml:space="preserve"> based on retention time, mass spectral matching with NIST 2014 library, and similarity index ≥ 80%. </w:t>
      </w:r>
    </w:p>
    <w:p w14:paraId="192A18BF" w14:textId="65C47938" w:rsidR="000D11EF" w:rsidRDefault="000D11EF" w:rsidP="00EB46FD">
      <w:pPr>
        <w:spacing w:after="0" w:line="240" w:lineRule="auto"/>
        <w:jc w:val="both"/>
        <w:rPr>
          <w:rFonts w:ascii="Times New Roman" w:hAnsi="Times New Roman" w:cs="Times New Roman"/>
          <w:sz w:val="24"/>
          <w:szCs w:val="24"/>
        </w:rPr>
      </w:pPr>
      <w:r w:rsidRPr="000D11EF">
        <w:rPr>
          <w:rFonts w:ascii="Times New Roman" w:hAnsi="Times New Roman" w:cs="Times New Roman"/>
          <w:b/>
          <w:sz w:val="24"/>
          <w:szCs w:val="24"/>
        </w:rPr>
        <w:t>Result</w:t>
      </w:r>
      <w:r>
        <w:rPr>
          <w:rFonts w:ascii="Times New Roman" w:hAnsi="Times New Roman" w:cs="Times New Roman"/>
          <w:sz w:val="24"/>
          <w:szCs w:val="24"/>
        </w:rPr>
        <w:t xml:space="preserve">: </w:t>
      </w:r>
      <w:r w:rsidR="00EB46FD" w:rsidRPr="00EB46FD">
        <w:rPr>
          <w:rFonts w:ascii="Times New Roman" w:hAnsi="Times New Roman" w:cs="Times New Roman"/>
          <w:sz w:val="24"/>
          <w:szCs w:val="24"/>
        </w:rPr>
        <w:t>GC-MS results revealed distinct compositional differences among fresh oil,</w:t>
      </w:r>
      <w:r w:rsidR="00B72798" w:rsidRPr="00B72798">
        <w:rPr>
          <w:rFonts w:ascii="Times New Roman" w:hAnsi="Times New Roman" w:cs="Times New Roman"/>
          <w:sz w:val="24"/>
          <w:szCs w:val="24"/>
        </w:rPr>
        <w:t xml:space="preserve"> </w:t>
      </w:r>
      <w:r w:rsidR="00B72798" w:rsidRPr="00EB46FD">
        <w:rPr>
          <w:rFonts w:ascii="Times New Roman" w:hAnsi="Times New Roman" w:cs="Times New Roman"/>
          <w:sz w:val="24"/>
          <w:szCs w:val="24"/>
        </w:rPr>
        <w:t>fumes from</w:t>
      </w:r>
      <w:r w:rsidR="00EB46FD" w:rsidRPr="00EB46FD">
        <w:rPr>
          <w:rFonts w:ascii="Times New Roman" w:hAnsi="Times New Roman" w:cs="Times New Roman"/>
          <w:sz w:val="24"/>
          <w:szCs w:val="24"/>
        </w:rPr>
        <w:t xml:space="preserve"> </w:t>
      </w:r>
      <w:proofErr w:type="spellStart"/>
      <w:r w:rsidR="00EB46FD" w:rsidRPr="00EB46FD">
        <w:rPr>
          <w:rFonts w:ascii="Times New Roman" w:hAnsi="Times New Roman" w:cs="Times New Roman"/>
          <w:sz w:val="24"/>
          <w:szCs w:val="24"/>
        </w:rPr>
        <w:t>akara</w:t>
      </w:r>
      <w:proofErr w:type="spellEnd"/>
      <w:r w:rsidR="00EB46FD" w:rsidRPr="00EB46FD">
        <w:rPr>
          <w:rFonts w:ascii="Times New Roman" w:hAnsi="Times New Roman" w:cs="Times New Roman"/>
          <w:sz w:val="24"/>
          <w:szCs w:val="24"/>
        </w:rPr>
        <w:t xml:space="preserve"> and pork frying. Fresh oil </w:t>
      </w:r>
      <w:r w:rsidR="00B02594">
        <w:rPr>
          <w:rFonts w:ascii="Times New Roman" w:hAnsi="Times New Roman" w:cs="Times New Roman"/>
          <w:sz w:val="24"/>
          <w:szCs w:val="24"/>
        </w:rPr>
        <w:t>showed</w:t>
      </w:r>
      <w:r w:rsidR="00EB46FD" w:rsidRPr="00EB46FD">
        <w:rPr>
          <w:rFonts w:ascii="Times New Roman" w:hAnsi="Times New Roman" w:cs="Times New Roman"/>
          <w:sz w:val="24"/>
          <w:szCs w:val="24"/>
        </w:rPr>
        <w:t xml:space="preserve"> long-chain fatty acid esters; </w:t>
      </w:r>
      <w:proofErr w:type="spellStart"/>
      <w:r w:rsidR="00EB46FD" w:rsidRPr="00EB46FD">
        <w:rPr>
          <w:rFonts w:ascii="Times New Roman" w:hAnsi="Times New Roman" w:cs="Times New Roman"/>
          <w:sz w:val="24"/>
          <w:szCs w:val="24"/>
        </w:rPr>
        <w:t>hexadecanoic</w:t>
      </w:r>
      <w:proofErr w:type="spellEnd"/>
      <w:r w:rsidR="00EB46FD" w:rsidRPr="00EB46FD">
        <w:rPr>
          <w:rFonts w:ascii="Times New Roman" w:hAnsi="Times New Roman" w:cs="Times New Roman"/>
          <w:sz w:val="24"/>
          <w:szCs w:val="24"/>
        </w:rPr>
        <w:t xml:space="preserve"> acid </w:t>
      </w:r>
      <w:proofErr w:type="spellStart"/>
      <w:r w:rsidR="00EB46FD" w:rsidRPr="00EB46FD">
        <w:rPr>
          <w:rFonts w:ascii="Times New Roman" w:hAnsi="Times New Roman" w:cs="Times New Roman"/>
          <w:sz w:val="24"/>
          <w:szCs w:val="24"/>
        </w:rPr>
        <w:t>hexadecyl</w:t>
      </w:r>
      <w:proofErr w:type="spellEnd"/>
      <w:r w:rsidR="00EB46FD" w:rsidRPr="00EB46FD">
        <w:rPr>
          <w:rFonts w:ascii="Times New Roman" w:hAnsi="Times New Roman" w:cs="Times New Roman"/>
          <w:sz w:val="24"/>
          <w:szCs w:val="24"/>
        </w:rPr>
        <w:t xml:space="preserve"> ester (36.30%) and 9-hexadecenoic acid </w:t>
      </w:r>
      <w:proofErr w:type="spellStart"/>
      <w:r w:rsidR="00EB46FD" w:rsidRPr="00EB46FD">
        <w:rPr>
          <w:rFonts w:ascii="Times New Roman" w:hAnsi="Times New Roman" w:cs="Times New Roman"/>
          <w:sz w:val="24"/>
          <w:szCs w:val="24"/>
        </w:rPr>
        <w:t>eicosyl</w:t>
      </w:r>
      <w:proofErr w:type="spellEnd"/>
      <w:r w:rsidR="00EB46FD" w:rsidRPr="00EB46FD">
        <w:rPr>
          <w:rFonts w:ascii="Times New Roman" w:hAnsi="Times New Roman" w:cs="Times New Roman"/>
          <w:sz w:val="24"/>
          <w:szCs w:val="24"/>
        </w:rPr>
        <w:t xml:space="preserve"> ester (33.35%) indicating </w:t>
      </w:r>
      <w:r w:rsidR="00B02594">
        <w:rPr>
          <w:rFonts w:ascii="Times New Roman" w:hAnsi="Times New Roman" w:cs="Times New Roman"/>
          <w:sz w:val="24"/>
          <w:szCs w:val="24"/>
        </w:rPr>
        <w:t>no</w:t>
      </w:r>
      <w:r w:rsidR="00EB46FD" w:rsidRPr="00EB46FD">
        <w:rPr>
          <w:rFonts w:ascii="Times New Roman" w:hAnsi="Times New Roman" w:cs="Times New Roman"/>
          <w:sz w:val="24"/>
          <w:szCs w:val="24"/>
        </w:rPr>
        <w:t xml:space="preserve"> oxidation. In contrast, fumes from </w:t>
      </w:r>
      <w:proofErr w:type="spellStart"/>
      <w:r w:rsidR="00EB46FD" w:rsidRPr="00EB46FD">
        <w:rPr>
          <w:rFonts w:ascii="Times New Roman" w:hAnsi="Times New Roman" w:cs="Times New Roman"/>
          <w:sz w:val="24"/>
          <w:szCs w:val="24"/>
        </w:rPr>
        <w:t>akara</w:t>
      </w:r>
      <w:proofErr w:type="spellEnd"/>
      <w:r w:rsidR="00EB46FD" w:rsidRPr="00EB46FD">
        <w:rPr>
          <w:rFonts w:ascii="Times New Roman" w:hAnsi="Times New Roman" w:cs="Times New Roman"/>
          <w:sz w:val="24"/>
          <w:szCs w:val="24"/>
        </w:rPr>
        <w:t xml:space="preserve"> frying were dominated by n-</w:t>
      </w:r>
      <w:proofErr w:type="spellStart"/>
      <w:r w:rsidR="00EB46FD" w:rsidRPr="00EB46FD">
        <w:rPr>
          <w:rFonts w:ascii="Times New Roman" w:hAnsi="Times New Roman" w:cs="Times New Roman"/>
          <w:sz w:val="24"/>
          <w:szCs w:val="24"/>
        </w:rPr>
        <w:t>hexadecanoic</w:t>
      </w:r>
      <w:proofErr w:type="spellEnd"/>
      <w:r w:rsidR="00EB46FD" w:rsidRPr="00EB46FD">
        <w:rPr>
          <w:rFonts w:ascii="Times New Roman" w:hAnsi="Times New Roman" w:cs="Times New Roman"/>
          <w:sz w:val="24"/>
          <w:szCs w:val="24"/>
        </w:rPr>
        <w:t xml:space="preserve"> acid (41.29%), 9-octadecenamide (5.96%), and di-n-octyl phthalate (5.34%), suggesting progressive lipid </w:t>
      </w:r>
      <w:r w:rsidR="00B02594">
        <w:rPr>
          <w:rFonts w:ascii="Times New Roman" w:hAnsi="Times New Roman" w:cs="Times New Roman"/>
          <w:sz w:val="24"/>
          <w:szCs w:val="24"/>
        </w:rPr>
        <w:t>per</w:t>
      </w:r>
      <w:r w:rsidR="00EB46FD" w:rsidRPr="00EB46FD">
        <w:rPr>
          <w:rFonts w:ascii="Times New Roman" w:hAnsi="Times New Roman" w:cs="Times New Roman"/>
          <w:sz w:val="24"/>
          <w:szCs w:val="24"/>
        </w:rPr>
        <w:t xml:space="preserve">oxidation and polymerization. </w:t>
      </w:r>
      <w:r w:rsidR="00B02594">
        <w:rPr>
          <w:rFonts w:ascii="Times New Roman" w:hAnsi="Times New Roman" w:cs="Times New Roman"/>
          <w:sz w:val="24"/>
          <w:szCs w:val="24"/>
        </w:rPr>
        <w:t xml:space="preserve">Steam </w:t>
      </w:r>
      <w:r w:rsidR="00B02594" w:rsidRPr="00EB46FD">
        <w:rPr>
          <w:rFonts w:ascii="Times New Roman" w:hAnsi="Times New Roman" w:cs="Times New Roman"/>
          <w:sz w:val="24"/>
          <w:szCs w:val="24"/>
        </w:rPr>
        <w:t>emission</w:t>
      </w:r>
      <w:r w:rsidR="00B02594">
        <w:rPr>
          <w:rFonts w:ascii="Times New Roman" w:hAnsi="Times New Roman" w:cs="Times New Roman"/>
          <w:sz w:val="24"/>
          <w:szCs w:val="24"/>
        </w:rPr>
        <w:t xml:space="preserve"> from p</w:t>
      </w:r>
      <w:r w:rsidR="00EB46FD" w:rsidRPr="00EB46FD">
        <w:rPr>
          <w:rFonts w:ascii="Times New Roman" w:hAnsi="Times New Roman" w:cs="Times New Roman"/>
          <w:sz w:val="24"/>
          <w:szCs w:val="24"/>
        </w:rPr>
        <w:t>ork frying</w:t>
      </w:r>
      <w:r w:rsidR="00B02594">
        <w:rPr>
          <w:rFonts w:ascii="Times New Roman" w:hAnsi="Times New Roman" w:cs="Times New Roman"/>
          <w:sz w:val="24"/>
          <w:szCs w:val="24"/>
        </w:rPr>
        <w:t xml:space="preserve"> was</w:t>
      </w:r>
      <w:r w:rsidR="00EB46FD" w:rsidRPr="00EB46FD">
        <w:rPr>
          <w:rFonts w:ascii="Times New Roman" w:hAnsi="Times New Roman" w:cs="Times New Roman"/>
          <w:sz w:val="24"/>
          <w:szCs w:val="24"/>
        </w:rPr>
        <w:t xml:space="preserve"> </w:t>
      </w:r>
      <w:r w:rsidR="00CF1690" w:rsidRPr="00EB46FD">
        <w:rPr>
          <w:rFonts w:ascii="Times New Roman" w:hAnsi="Times New Roman" w:cs="Times New Roman"/>
          <w:sz w:val="24"/>
          <w:szCs w:val="24"/>
        </w:rPr>
        <w:t>predominate</w:t>
      </w:r>
      <w:r w:rsidR="00CF1690">
        <w:rPr>
          <w:rFonts w:ascii="Times New Roman" w:hAnsi="Times New Roman" w:cs="Times New Roman"/>
          <w:sz w:val="24"/>
          <w:szCs w:val="24"/>
        </w:rPr>
        <w:t>d</w:t>
      </w:r>
      <w:r w:rsidR="00B02594">
        <w:rPr>
          <w:rFonts w:ascii="Times New Roman" w:hAnsi="Times New Roman" w:cs="Times New Roman"/>
          <w:sz w:val="24"/>
          <w:szCs w:val="24"/>
        </w:rPr>
        <w:t xml:space="preserve"> by</w:t>
      </w:r>
      <w:r w:rsidR="00EB46FD" w:rsidRPr="00EB46FD">
        <w:rPr>
          <w:rFonts w:ascii="Times New Roman" w:hAnsi="Times New Roman" w:cs="Times New Roman"/>
          <w:sz w:val="24"/>
          <w:szCs w:val="24"/>
        </w:rPr>
        <w:t xml:space="preserve"> </w:t>
      </w:r>
      <w:proofErr w:type="spellStart"/>
      <w:r w:rsidR="00EB46FD" w:rsidRPr="00EB46FD">
        <w:rPr>
          <w:rFonts w:ascii="Times New Roman" w:hAnsi="Times New Roman" w:cs="Times New Roman"/>
          <w:sz w:val="24"/>
          <w:szCs w:val="24"/>
        </w:rPr>
        <w:t>pentacosane</w:t>
      </w:r>
      <w:proofErr w:type="spellEnd"/>
      <w:r w:rsidR="00EB46FD" w:rsidRPr="00EB46FD">
        <w:rPr>
          <w:rFonts w:ascii="Times New Roman" w:hAnsi="Times New Roman" w:cs="Times New Roman"/>
          <w:sz w:val="24"/>
          <w:szCs w:val="24"/>
        </w:rPr>
        <w:t xml:space="preserve"> (17.22%), </w:t>
      </w:r>
      <w:proofErr w:type="spellStart"/>
      <w:r w:rsidR="00EB46FD" w:rsidRPr="00EB46FD">
        <w:rPr>
          <w:rFonts w:ascii="Times New Roman" w:hAnsi="Times New Roman" w:cs="Times New Roman"/>
          <w:sz w:val="24"/>
          <w:szCs w:val="24"/>
        </w:rPr>
        <w:t>hentricontane</w:t>
      </w:r>
      <w:proofErr w:type="spellEnd"/>
      <w:r w:rsidR="00EB46FD" w:rsidRPr="00EB46FD">
        <w:rPr>
          <w:rFonts w:ascii="Times New Roman" w:hAnsi="Times New Roman" w:cs="Times New Roman"/>
          <w:sz w:val="24"/>
          <w:szCs w:val="24"/>
        </w:rPr>
        <w:t xml:space="preserve"> (15.1%), z-9-pentadecenol (8.04%), and </w:t>
      </w:r>
      <w:proofErr w:type="spellStart"/>
      <w:r w:rsidR="00EB46FD" w:rsidRPr="00EB46FD">
        <w:rPr>
          <w:rFonts w:ascii="Times New Roman" w:hAnsi="Times New Roman" w:cs="Times New Roman"/>
          <w:sz w:val="24"/>
          <w:szCs w:val="24"/>
        </w:rPr>
        <w:t>hexadecanamide</w:t>
      </w:r>
      <w:proofErr w:type="spellEnd"/>
      <w:r w:rsidR="00EB46FD" w:rsidRPr="00EB46FD">
        <w:rPr>
          <w:rFonts w:ascii="Times New Roman" w:hAnsi="Times New Roman" w:cs="Times New Roman"/>
          <w:sz w:val="24"/>
          <w:szCs w:val="24"/>
        </w:rPr>
        <w:t xml:space="preserve"> (7.08%), reflecting intense thermal degradation of lipid matrices. The emergence of oxygenated and amide derivatives highlights ongoing oxidative and Maillard-type reactions at elevated temperatures. </w:t>
      </w:r>
    </w:p>
    <w:p w14:paraId="15104959" w14:textId="58544BDE" w:rsidR="00EB46FD" w:rsidRPr="00EB46FD" w:rsidRDefault="000D11EF" w:rsidP="00EB46FD">
      <w:pPr>
        <w:spacing w:after="0" w:line="240" w:lineRule="auto"/>
        <w:jc w:val="both"/>
        <w:rPr>
          <w:rFonts w:ascii="Times New Roman" w:hAnsi="Times New Roman" w:cs="Times New Roman"/>
          <w:sz w:val="24"/>
          <w:szCs w:val="24"/>
        </w:rPr>
      </w:pPr>
      <w:r w:rsidRPr="000D11EF">
        <w:rPr>
          <w:rFonts w:ascii="Times New Roman" w:hAnsi="Times New Roman" w:cs="Times New Roman"/>
          <w:b/>
          <w:sz w:val="24"/>
          <w:szCs w:val="24"/>
        </w:rPr>
        <w:t>Conclusion</w:t>
      </w:r>
      <w:r>
        <w:rPr>
          <w:rFonts w:ascii="Times New Roman" w:hAnsi="Times New Roman" w:cs="Times New Roman"/>
          <w:sz w:val="24"/>
          <w:szCs w:val="24"/>
        </w:rPr>
        <w:t xml:space="preserve">: </w:t>
      </w:r>
      <w:r w:rsidR="00EB46FD" w:rsidRPr="00EB46FD">
        <w:rPr>
          <w:rFonts w:ascii="Times New Roman" w:hAnsi="Times New Roman" w:cs="Times New Roman"/>
          <w:sz w:val="24"/>
          <w:szCs w:val="24"/>
        </w:rPr>
        <w:t xml:space="preserve">The findings confirm that repeated frying substantially alters the volatile composition of vegetable oil, leading to the formation of long-chain hydrocarbons, esters, and amides potentially linked to air pollution and adverse health effects. It is therefore recommended that </w:t>
      </w:r>
      <w:r w:rsidR="00FB0A56">
        <w:rPr>
          <w:rFonts w:ascii="Times New Roman" w:hAnsi="Times New Roman" w:cs="Times New Roman"/>
          <w:sz w:val="24"/>
          <w:szCs w:val="24"/>
        </w:rPr>
        <w:t xml:space="preserve">re-use of </w:t>
      </w:r>
      <w:r w:rsidR="00EB46FD" w:rsidRPr="00EB46FD">
        <w:rPr>
          <w:rFonts w:ascii="Times New Roman" w:hAnsi="Times New Roman" w:cs="Times New Roman"/>
          <w:sz w:val="24"/>
          <w:szCs w:val="24"/>
        </w:rPr>
        <w:t xml:space="preserve">cooking oils </w:t>
      </w:r>
      <w:r w:rsidR="00FB0A56">
        <w:rPr>
          <w:rFonts w:ascii="Times New Roman" w:hAnsi="Times New Roman" w:cs="Times New Roman"/>
          <w:sz w:val="24"/>
          <w:szCs w:val="24"/>
        </w:rPr>
        <w:t xml:space="preserve">should be avoided </w:t>
      </w:r>
      <w:r w:rsidR="00EB46FD" w:rsidRPr="00EB46FD">
        <w:rPr>
          <w:rFonts w:ascii="Times New Roman" w:hAnsi="Times New Roman" w:cs="Times New Roman"/>
          <w:sz w:val="24"/>
          <w:szCs w:val="24"/>
        </w:rPr>
        <w:t>and adequate ventilation ensured in domestic and commercial frying environments.</w:t>
      </w:r>
    </w:p>
    <w:p w14:paraId="36708D3B" w14:textId="04881DAE" w:rsidR="000D11EF" w:rsidRDefault="00EB46FD" w:rsidP="00EB46FD">
      <w:pPr>
        <w:spacing w:after="0" w:line="240" w:lineRule="auto"/>
        <w:jc w:val="both"/>
        <w:rPr>
          <w:rFonts w:ascii="Times New Roman" w:hAnsi="Times New Roman" w:cs="Times New Roman"/>
          <w:sz w:val="24"/>
          <w:szCs w:val="24"/>
        </w:rPr>
      </w:pPr>
      <w:r w:rsidRPr="00F34BBF">
        <w:rPr>
          <w:rFonts w:ascii="Times New Roman" w:hAnsi="Times New Roman" w:cs="Times New Roman"/>
          <w:b/>
          <w:sz w:val="24"/>
          <w:szCs w:val="24"/>
        </w:rPr>
        <w:t>Keywords</w:t>
      </w:r>
      <w:r w:rsidRPr="00EB46FD">
        <w:rPr>
          <w:rFonts w:ascii="Times New Roman" w:hAnsi="Times New Roman" w:cs="Times New Roman"/>
          <w:sz w:val="24"/>
          <w:szCs w:val="24"/>
        </w:rPr>
        <w:t xml:space="preserve">: </w:t>
      </w:r>
      <w:r w:rsidRPr="009B1A25">
        <w:rPr>
          <w:rFonts w:ascii="Times New Roman" w:hAnsi="Times New Roman" w:cs="Times New Roman"/>
          <w:sz w:val="20"/>
          <w:szCs w:val="20"/>
        </w:rPr>
        <w:t>Deep frying; Akara (bean cake); Pork meat; Steam-phase emissions; Volatile organic compounds (VOCs); Lipid oxidation; Thermal degradation; Gas Chromatography</w:t>
      </w:r>
      <w:r w:rsidR="00433AF2" w:rsidRPr="009B1A25">
        <w:rPr>
          <w:rFonts w:ascii="Times New Roman" w:hAnsi="Times New Roman" w:cs="Times New Roman"/>
          <w:sz w:val="20"/>
          <w:szCs w:val="20"/>
        </w:rPr>
        <w:t>-</w:t>
      </w:r>
      <w:r w:rsidRPr="009B1A25">
        <w:rPr>
          <w:rFonts w:ascii="Times New Roman" w:hAnsi="Times New Roman" w:cs="Times New Roman"/>
          <w:sz w:val="20"/>
          <w:szCs w:val="20"/>
        </w:rPr>
        <w:t>Mass Spectrometry (GC-MS).</w:t>
      </w:r>
    </w:p>
    <w:p w14:paraId="74E74D83" w14:textId="6895885C" w:rsidR="00A42596" w:rsidRDefault="00A42596" w:rsidP="00EB46FD">
      <w:pPr>
        <w:spacing w:after="0" w:line="240" w:lineRule="auto"/>
        <w:jc w:val="both"/>
        <w:rPr>
          <w:rFonts w:ascii="Times New Roman" w:hAnsi="Times New Roman" w:cs="Times New Roman"/>
          <w:sz w:val="24"/>
          <w:szCs w:val="24"/>
        </w:rPr>
      </w:pPr>
    </w:p>
    <w:p w14:paraId="4B9D0F4F" w14:textId="63611407" w:rsidR="00A42596" w:rsidRDefault="00A42596" w:rsidP="00EB46FD">
      <w:pPr>
        <w:spacing w:after="0" w:line="240" w:lineRule="auto"/>
        <w:jc w:val="both"/>
        <w:rPr>
          <w:rFonts w:ascii="Times New Roman" w:hAnsi="Times New Roman" w:cs="Times New Roman"/>
          <w:sz w:val="24"/>
          <w:szCs w:val="24"/>
        </w:rPr>
      </w:pPr>
    </w:p>
    <w:p w14:paraId="1E4A3194" w14:textId="1F5CB6DC" w:rsidR="00A42596" w:rsidRDefault="00A42596" w:rsidP="00EB46FD">
      <w:pPr>
        <w:spacing w:after="0" w:line="240" w:lineRule="auto"/>
        <w:jc w:val="both"/>
        <w:rPr>
          <w:rFonts w:ascii="Times New Roman" w:hAnsi="Times New Roman" w:cs="Times New Roman"/>
          <w:sz w:val="24"/>
          <w:szCs w:val="24"/>
        </w:rPr>
      </w:pPr>
    </w:p>
    <w:p w14:paraId="42DFE353" w14:textId="2220B2FB" w:rsidR="00A42596" w:rsidRDefault="00A42596" w:rsidP="00EB46FD">
      <w:pPr>
        <w:spacing w:after="0" w:line="240" w:lineRule="auto"/>
        <w:jc w:val="both"/>
        <w:rPr>
          <w:rFonts w:ascii="Times New Roman" w:hAnsi="Times New Roman" w:cs="Times New Roman"/>
          <w:sz w:val="24"/>
          <w:szCs w:val="24"/>
        </w:rPr>
      </w:pPr>
    </w:p>
    <w:p w14:paraId="5B7F1A21" w14:textId="1340E18A" w:rsidR="00A42596" w:rsidRDefault="00A42596" w:rsidP="00EB46FD">
      <w:pPr>
        <w:spacing w:after="0" w:line="240" w:lineRule="auto"/>
        <w:jc w:val="both"/>
        <w:rPr>
          <w:rFonts w:ascii="Times New Roman" w:hAnsi="Times New Roman" w:cs="Times New Roman"/>
          <w:sz w:val="24"/>
          <w:szCs w:val="24"/>
        </w:rPr>
      </w:pPr>
    </w:p>
    <w:p w14:paraId="3B193337" w14:textId="77777777" w:rsidR="00A02CCB" w:rsidRDefault="00A02CCB" w:rsidP="00EB46FD">
      <w:pPr>
        <w:spacing w:after="0" w:line="240" w:lineRule="auto"/>
        <w:jc w:val="both"/>
        <w:rPr>
          <w:rFonts w:ascii="Times New Roman" w:hAnsi="Times New Roman" w:cs="Times New Roman"/>
          <w:sz w:val="24"/>
          <w:szCs w:val="24"/>
        </w:rPr>
      </w:pPr>
    </w:p>
    <w:p w14:paraId="2832DAA5" w14:textId="3CF77D64" w:rsidR="00A42596" w:rsidRDefault="00A42596" w:rsidP="00EB46FD">
      <w:pPr>
        <w:spacing w:after="0" w:line="240" w:lineRule="auto"/>
        <w:jc w:val="both"/>
        <w:rPr>
          <w:rFonts w:ascii="Times New Roman" w:hAnsi="Times New Roman" w:cs="Times New Roman"/>
          <w:sz w:val="24"/>
          <w:szCs w:val="24"/>
        </w:rPr>
      </w:pPr>
    </w:p>
    <w:p w14:paraId="7D924B74" w14:textId="70659115" w:rsidR="00E17AE1" w:rsidRDefault="00E17AE1" w:rsidP="00EB46FD">
      <w:pPr>
        <w:spacing w:after="0" w:line="240" w:lineRule="auto"/>
        <w:jc w:val="both"/>
        <w:rPr>
          <w:rFonts w:ascii="Times New Roman" w:hAnsi="Times New Roman" w:cs="Times New Roman"/>
          <w:sz w:val="24"/>
          <w:szCs w:val="24"/>
        </w:rPr>
      </w:pPr>
    </w:p>
    <w:p w14:paraId="037BBADC" w14:textId="00BCB53E" w:rsidR="00E17AE1" w:rsidRDefault="00E17AE1" w:rsidP="00EB46FD">
      <w:pPr>
        <w:spacing w:after="0" w:line="240" w:lineRule="auto"/>
        <w:jc w:val="both"/>
        <w:rPr>
          <w:rFonts w:ascii="Times New Roman" w:hAnsi="Times New Roman" w:cs="Times New Roman"/>
          <w:sz w:val="24"/>
          <w:szCs w:val="24"/>
        </w:rPr>
      </w:pPr>
    </w:p>
    <w:p w14:paraId="6281C8E3" w14:textId="2804A39B" w:rsidR="006C2336" w:rsidRDefault="006C2336" w:rsidP="00EB46FD">
      <w:pPr>
        <w:spacing w:after="0" w:line="240" w:lineRule="auto"/>
        <w:jc w:val="both"/>
        <w:rPr>
          <w:rFonts w:ascii="Times New Roman" w:hAnsi="Times New Roman" w:cs="Times New Roman"/>
          <w:sz w:val="24"/>
          <w:szCs w:val="24"/>
        </w:rPr>
      </w:pPr>
    </w:p>
    <w:p w14:paraId="550528E8" w14:textId="77777777" w:rsidR="006C2336" w:rsidRDefault="006C2336" w:rsidP="00EB46FD">
      <w:pPr>
        <w:spacing w:after="0" w:line="240" w:lineRule="auto"/>
        <w:jc w:val="both"/>
        <w:rPr>
          <w:rFonts w:ascii="Times New Roman" w:hAnsi="Times New Roman" w:cs="Times New Roman"/>
          <w:sz w:val="24"/>
          <w:szCs w:val="24"/>
        </w:rPr>
      </w:pPr>
    </w:p>
    <w:p w14:paraId="4B5A48A6" w14:textId="77777777" w:rsidR="00A42596" w:rsidRPr="00EB46FD" w:rsidRDefault="00A42596" w:rsidP="00EB46FD">
      <w:pPr>
        <w:spacing w:after="0" w:line="240" w:lineRule="auto"/>
        <w:jc w:val="both"/>
        <w:rPr>
          <w:rFonts w:ascii="Times New Roman" w:hAnsi="Times New Roman" w:cs="Times New Roman"/>
          <w:sz w:val="24"/>
          <w:szCs w:val="24"/>
        </w:rPr>
      </w:pPr>
    </w:p>
    <w:p w14:paraId="5AB62990" w14:textId="466B4D7D" w:rsidR="00EB46FD" w:rsidRPr="00E61B53" w:rsidRDefault="00EB46FD" w:rsidP="0004056D">
      <w:pPr>
        <w:spacing w:after="0" w:line="276" w:lineRule="auto"/>
        <w:jc w:val="both"/>
        <w:rPr>
          <w:rFonts w:ascii="Times New Roman" w:hAnsi="Times New Roman" w:cs="Times New Roman"/>
          <w:b/>
          <w:sz w:val="24"/>
          <w:szCs w:val="24"/>
        </w:rPr>
      </w:pPr>
      <w:r w:rsidRPr="00E61B53">
        <w:rPr>
          <w:rFonts w:ascii="Times New Roman" w:hAnsi="Times New Roman" w:cs="Times New Roman"/>
          <w:b/>
          <w:sz w:val="24"/>
          <w:szCs w:val="24"/>
        </w:rPr>
        <w:t xml:space="preserve">1. </w:t>
      </w:r>
      <w:r w:rsidR="0004056D" w:rsidRPr="00E61B53">
        <w:rPr>
          <w:rFonts w:ascii="Times New Roman" w:hAnsi="Times New Roman" w:cs="Times New Roman"/>
          <w:b/>
          <w:sz w:val="24"/>
          <w:szCs w:val="24"/>
        </w:rPr>
        <w:t>Introduction</w:t>
      </w:r>
    </w:p>
    <w:p w14:paraId="19656C8E" w14:textId="199F560C" w:rsidR="00EB46FD" w:rsidRPr="00EB46FD" w:rsidRDefault="001D0F51" w:rsidP="000405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EB1CAE" w:rsidRPr="00EB1CAE">
        <w:rPr>
          <w:rFonts w:ascii="Times New Roman" w:hAnsi="Times New Roman" w:cs="Times New Roman"/>
          <w:sz w:val="24"/>
          <w:szCs w:val="24"/>
        </w:rPr>
        <w:t xml:space="preserve">rying is one of the most widely practiced thermal food-processing methods globally, valued for its ability to produce foods with desirable sensory attributes such as crisp texture, appealing color, and characteristic flavor (Wang </w:t>
      </w:r>
      <w:r w:rsidR="00EB1CAE" w:rsidRPr="00EB1CAE">
        <w:rPr>
          <w:rFonts w:ascii="Times New Roman" w:hAnsi="Times New Roman" w:cs="Times New Roman"/>
          <w:i/>
          <w:sz w:val="24"/>
          <w:szCs w:val="24"/>
        </w:rPr>
        <w:t>et al</w:t>
      </w:r>
      <w:r w:rsidR="00EB1CAE" w:rsidRPr="00EB1CAE">
        <w:rPr>
          <w:rFonts w:ascii="Times New Roman" w:hAnsi="Times New Roman" w:cs="Times New Roman"/>
          <w:sz w:val="24"/>
          <w:szCs w:val="24"/>
        </w:rPr>
        <w:t>., 2023; Sivaranjani</w:t>
      </w:r>
      <w:r w:rsidR="00CE1979">
        <w:rPr>
          <w:rFonts w:ascii="Times New Roman" w:hAnsi="Times New Roman" w:cs="Times New Roman"/>
          <w:sz w:val="24"/>
          <w:szCs w:val="24"/>
        </w:rPr>
        <w:t xml:space="preserve"> </w:t>
      </w:r>
      <w:r w:rsidR="00EB1CAE" w:rsidRPr="00EB1CAE">
        <w:rPr>
          <w:rFonts w:ascii="Times New Roman" w:hAnsi="Times New Roman" w:cs="Times New Roman"/>
          <w:i/>
          <w:sz w:val="24"/>
          <w:szCs w:val="24"/>
        </w:rPr>
        <w:t>et al</w:t>
      </w:r>
      <w:r w:rsidR="00EB1CAE" w:rsidRPr="00EB1CAE">
        <w:rPr>
          <w:rFonts w:ascii="Times New Roman" w:hAnsi="Times New Roman" w:cs="Times New Roman"/>
          <w:sz w:val="24"/>
          <w:szCs w:val="24"/>
        </w:rPr>
        <w:t>., 2024).</w:t>
      </w:r>
      <w:r w:rsidR="00EB46FD" w:rsidRPr="00EB46FD">
        <w:rPr>
          <w:rFonts w:ascii="Times New Roman" w:hAnsi="Times New Roman" w:cs="Times New Roman"/>
          <w:sz w:val="24"/>
          <w:szCs w:val="24"/>
        </w:rPr>
        <w:t xml:space="preserve"> The process involves immersing food materials in hot oil at temperatures typically ranging from 160-190 °C, resulting in rapid heat and mass transfer between the frying medium and the food matrix. During frying, moisture within the food evaporates vigorously while oil simultaneously penetrates the food structure, generating structural transformations that contribute to the formation of a crispy crust and soft </w:t>
      </w:r>
      <w:r w:rsidR="00F740C9" w:rsidRPr="00EB46FD">
        <w:rPr>
          <w:rFonts w:ascii="Times New Roman" w:hAnsi="Times New Roman" w:cs="Times New Roman"/>
          <w:sz w:val="24"/>
          <w:szCs w:val="24"/>
        </w:rPr>
        <w:t>interior</w:t>
      </w:r>
      <w:r w:rsidR="00F740C9" w:rsidRPr="00EB1CAE">
        <w:rPr>
          <w:rFonts w:ascii="Times New Roman" w:hAnsi="Times New Roman" w:cs="Times New Roman"/>
          <w:sz w:val="24"/>
          <w:szCs w:val="24"/>
        </w:rPr>
        <w:t xml:space="preserve"> (</w:t>
      </w:r>
      <w:r w:rsidR="00BD27DE" w:rsidRPr="00EB1CAE">
        <w:rPr>
          <w:rFonts w:ascii="Times New Roman" w:hAnsi="Times New Roman" w:cs="Times New Roman"/>
          <w:sz w:val="24"/>
          <w:szCs w:val="24"/>
        </w:rPr>
        <w:t xml:space="preserve">Wang </w:t>
      </w:r>
      <w:r w:rsidR="00BD27DE" w:rsidRPr="00EB1CAE">
        <w:rPr>
          <w:rFonts w:ascii="Times New Roman" w:hAnsi="Times New Roman" w:cs="Times New Roman"/>
          <w:i/>
          <w:sz w:val="24"/>
          <w:szCs w:val="24"/>
        </w:rPr>
        <w:t>et al</w:t>
      </w:r>
      <w:r w:rsidR="00BD27DE" w:rsidRPr="00EB1CAE">
        <w:rPr>
          <w:rFonts w:ascii="Times New Roman" w:hAnsi="Times New Roman" w:cs="Times New Roman"/>
          <w:sz w:val="24"/>
          <w:szCs w:val="24"/>
        </w:rPr>
        <w:t>., 2023</w:t>
      </w:r>
      <w:r w:rsidR="00BD27DE">
        <w:rPr>
          <w:rFonts w:ascii="Times New Roman" w:hAnsi="Times New Roman" w:cs="Times New Roman"/>
          <w:sz w:val="24"/>
          <w:szCs w:val="24"/>
        </w:rPr>
        <w:t>)</w:t>
      </w:r>
      <w:r w:rsidR="00EB46FD" w:rsidRPr="00EB46FD">
        <w:rPr>
          <w:rFonts w:ascii="Times New Roman" w:hAnsi="Times New Roman" w:cs="Times New Roman"/>
          <w:sz w:val="24"/>
          <w:szCs w:val="24"/>
        </w:rPr>
        <w:t>. These physicochemical changes are accompanied by numerous chemical reactions involving lipids, proteins, and carbohydrates within the food matrix (Saguy&amp; Dana, 2003; Choe &amp; Min, 2007). As a result, frying does not only influence food texture and palatability but also triggers complex thermal reactions that lead to the formation of volatile compounds, thereby linking the process of frying directly to temperature-induced modifications of food matrices.</w:t>
      </w:r>
    </w:p>
    <w:p w14:paraId="630244FF" w14:textId="7A66CEEF"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Temperature is a critical determinant of the chemical transformations that occur within food matrices during frying. High frying temperatures accelerate lipid </w:t>
      </w:r>
      <w:r w:rsidR="00FB0A56">
        <w:rPr>
          <w:rFonts w:ascii="Times New Roman" w:hAnsi="Times New Roman" w:cs="Times New Roman"/>
          <w:sz w:val="24"/>
          <w:szCs w:val="24"/>
        </w:rPr>
        <w:t>per</w:t>
      </w:r>
      <w:r w:rsidRPr="00EB46FD">
        <w:rPr>
          <w:rFonts w:ascii="Times New Roman" w:hAnsi="Times New Roman" w:cs="Times New Roman"/>
          <w:sz w:val="24"/>
          <w:szCs w:val="24"/>
        </w:rPr>
        <w:t>oxidation, hydrolysis, and polymerization reactions within edible oils, while also promoting Maillard reactions between amino acids and reducing sugars in the food matrix (</w:t>
      </w:r>
      <w:r w:rsidR="00A459B2" w:rsidRPr="00A459B2">
        <w:rPr>
          <w:rFonts w:ascii="Times New Roman" w:hAnsi="Times New Roman" w:cs="Times New Roman"/>
          <w:sz w:val="24"/>
          <w:szCs w:val="24"/>
        </w:rPr>
        <w:t>Guillaume</w:t>
      </w:r>
      <w:r w:rsidR="00CE1979">
        <w:rPr>
          <w:rFonts w:ascii="Times New Roman" w:hAnsi="Times New Roman" w:cs="Times New Roman"/>
          <w:sz w:val="24"/>
          <w:szCs w:val="24"/>
        </w:rPr>
        <w:t xml:space="preserve"> </w:t>
      </w:r>
      <w:r w:rsidR="00A459B2" w:rsidRPr="00A459B2">
        <w:rPr>
          <w:rFonts w:ascii="Times New Roman" w:hAnsi="Times New Roman" w:cs="Times New Roman"/>
          <w:i/>
          <w:sz w:val="24"/>
          <w:szCs w:val="24"/>
        </w:rPr>
        <w:t>et al</w:t>
      </w:r>
      <w:r w:rsidR="00A459B2">
        <w:rPr>
          <w:rFonts w:ascii="Times New Roman" w:hAnsi="Times New Roman" w:cs="Times New Roman"/>
          <w:sz w:val="24"/>
          <w:szCs w:val="24"/>
        </w:rPr>
        <w:t>.</w:t>
      </w:r>
      <w:r w:rsidRPr="00EB46FD">
        <w:rPr>
          <w:rFonts w:ascii="Times New Roman" w:hAnsi="Times New Roman" w:cs="Times New Roman"/>
          <w:sz w:val="24"/>
          <w:szCs w:val="24"/>
        </w:rPr>
        <w:t>, 20</w:t>
      </w:r>
      <w:r w:rsidR="009D6787">
        <w:rPr>
          <w:rFonts w:ascii="Times New Roman" w:hAnsi="Times New Roman" w:cs="Times New Roman"/>
          <w:sz w:val="24"/>
          <w:szCs w:val="24"/>
        </w:rPr>
        <w:t>18</w:t>
      </w:r>
      <w:r w:rsidRPr="00EB46FD">
        <w:rPr>
          <w:rFonts w:ascii="Times New Roman" w:hAnsi="Times New Roman" w:cs="Times New Roman"/>
          <w:sz w:val="24"/>
          <w:szCs w:val="24"/>
        </w:rPr>
        <w:t xml:space="preserve">). These reactions lead to the formation of numerous volatile and semi-volatile compounds, including aldehydes, ketones, alcohols, hydrocarbons, and fatty acid derivatives that contribute to the characteristic aroma and flavor of fried foods (Zhang </w:t>
      </w:r>
      <w:r w:rsidRPr="007C3805">
        <w:rPr>
          <w:rFonts w:ascii="Times New Roman" w:hAnsi="Times New Roman" w:cs="Times New Roman"/>
          <w:i/>
          <w:sz w:val="24"/>
          <w:szCs w:val="24"/>
        </w:rPr>
        <w:t>et al.</w:t>
      </w:r>
      <w:r w:rsidRPr="00EB46FD">
        <w:rPr>
          <w:rFonts w:ascii="Times New Roman" w:hAnsi="Times New Roman" w:cs="Times New Roman"/>
          <w:sz w:val="24"/>
          <w:szCs w:val="24"/>
        </w:rPr>
        <w:t xml:space="preserve">, 2012). At elevated temperatures, triglycerides present in vegetable oils and animal fats undergo oxidative cleavage, producing fatty acids and secondary oxidation products such as long-chain hydrocarbons and oxygenated lipid derivatives. Compounds such as </w:t>
      </w:r>
      <w:proofErr w:type="spellStart"/>
      <w:r w:rsidRPr="00EB46FD">
        <w:rPr>
          <w:rFonts w:ascii="Times New Roman" w:hAnsi="Times New Roman" w:cs="Times New Roman"/>
          <w:sz w:val="24"/>
          <w:szCs w:val="24"/>
        </w:rPr>
        <w:t>hexadecanoic</w:t>
      </w:r>
      <w:proofErr w:type="spellEnd"/>
      <w:r w:rsidRPr="00EB46FD">
        <w:rPr>
          <w:rFonts w:ascii="Times New Roman" w:hAnsi="Times New Roman" w:cs="Times New Roman"/>
          <w:sz w:val="24"/>
          <w:szCs w:val="24"/>
        </w:rPr>
        <w:t xml:space="preserve"> acid and other long-chain fatty acids, commonly detected in thermally treated oils, are typical markers of lipid degradation processes during frying (</w:t>
      </w:r>
      <w:proofErr w:type="spellStart"/>
      <w:r w:rsidR="00AF55EF" w:rsidRPr="00AF55EF">
        <w:rPr>
          <w:rFonts w:ascii="Times New Roman" w:hAnsi="Times New Roman" w:cs="Times New Roman"/>
          <w:sz w:val="24"/>
          <w:szCs w:val="24"/>
        </w:rPr>
        <w:t>Murru</w:t>
      </w:r>
      <w:proofErr w:type="spellEnd"/>
      <w:r w:rsidR="00AF55EF" w:rsidRPr="00AF55EF">
        <w:rPr>
          <w:rFonts w:ascii="Times New Roman" w:hAnsi="Times New Roman" w:cs="Times New Roman"/>
          <w:sz w:val="24"/>
          <w:szCs w:val="24"/>
        </w:rPr>
        <w:t xml:space="preserve"> </w:t>
      </w:r>
      <w:r w:rsidR="00AF55EF" w:rsidRPr="00AF55EF">
        <w:rPr>
          <w:rFonts w:ascii="Times New Roman" w:hAnsi="Times New Roman" w:cs="Times New Roman"/>
          <w:i/>
          <w:iCs/>
          <w:sz w:val="24"/>
          <w:szCs w:val="24"/>
        </w:rPr>
        <w:t>et al.,</w:t>
      </w:r>
      <w:r w:rsidR="00AF55EF">
        <w:rPr>
          <w:rFonts w:ascii="Times New Roman" w:hAnsi="Times New Roman" w:cs="Times New Roman"/>
          <w:sz w:val="24"/>
          <w:szCs w:val="24"/>
        </w:rPr>
        <w:t xml:space="preserve"> 2021; </w:t>
      </w:r>
      <w:r w:rsidRPr="00EB46FD">
        <w:rPr>
          <w:rFonts w:ascii="Times New Roman" w:hAnsi="Times New Roman" w:cs="Times New Roman"/>
          <w:sz w:val="24"/>
          <w:szCs w:val="24"/>
        </w:rPr>
        <w:t xml:space="preserve">Frankel, </w:t>
      </w:r>
      <w:r w:rsidR="00A45DEF">
        <w:rPr>
          <w:rFonts w:ascii="Times New Roman" w:hAnsi="Times New Roman" w:cs="Times New Roman"/>
          <w:sz w:val="24"/>
          <w:szCs w:val="24"/>
        </w:rPr>
        <w:t>1980</w:t>
      </w:r>
      <w:r w:rsidRPr="00EB46FD">
        <w:rPr>
          <w:rFonts w:ascii="Times New Roman" w:hAnsi="Times New Roman" w:cs="Times New Roman"/>
          <w:sz w:val="24"/>
          <w:szCs w:val="24"/>
        </w:rPr>
        <w:t xml:space="preserve">). These thermally generated compounds migrate into the vapor phase above the frying system, thereby linking frying chemistry to </w:t>
      </w:r>
      <w:r w:rsidR="00FB0A56">
        <w:rPr>
          <w:rFonts w:ascii="Times New Roman" w:hAnsi="Times New Roman" w:cs="Times New Roman"/>
          <w:sz w:val="24"/>
          <w:szCs w:val="24"/>
        </w:rPr>
        <w:t>environmental pollution</w:t>
      </w:r>
      <w:r w:rsidRPr="00EB46FD">
        <w:rPr>
          <w:rFonts w:ascii="Times New Roman" w:hAnsi="Times New Roman" w:cs="Times New Roman"/>
          <w:sz w:val="24"/>
          <w:szCs w:val="24"/>
        </w:rPr>
        <w:t>, particularly in regions where frying is performed continuously in open environments.</w:t>
      </w:r>
    </w:p>
    <w:p w14:paraId="691DDA6D" w14:textId="017206F1"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In many West African societies, especially in southeastern Nigeria, one of the most culturally significant fried foods prepared in such open environments is akara, a deep-fried bean cake </w:t>
      </w:r>
      <w:r w:rsidRPr="00EB46FD">
        <w:rPr>
          <w:rFonts w:ascii="Times New Roman" w:hAnsi="Times New Roman" w:cs="Times New Roman"/>
          <w:sz w:val="24"/>
          <w:szCs w:val="24"/>
        </w:rPr>
        <w:lastRenderedPageBreak/>
        <w:t>produced from dehulled cowpea paste (</w:t>
      </w:r>
      <w:r w:rsidRPr="007C3805">
        <w:rPr>
          <w:rFonts w:ascii="Times New Roman" w:hAnsi="Times New Roman" w:cs="Times New Roman"/>
          <w:i/>
          <w:sz w:val="24"/>
          <w:szCs w:val="24"/>
        </w:rPr>
        <w:t>Vigna unguiculata</w:t>
      </w:r>
      <w:r w:rsidRPr="00EB46FD">
        <w:rPr>
          <w:rFonts w:ascii="Times New Roman" w:hAnsi="Times New Roman" w:cs="Times New Roman"/>
          <w:sz w:val="24"/>
          <w:szCs w:val="24"/>
        </w:rPr>
        <w:t>). Akara is widely consumed as a breakfast meal or street snack and is commonly produced by roadside vendors using large frying pans filled with vegetable oil. The preparation of akara represents an important informal economic activity, providing both a livelihood for vendors and an affordable protein-rich food for low-income populations (</w:t>
      </w:r>
      <w:proofErr w:type="spellStart"/>
      <w:r w:rsidRPr="00EB46FD">
        <w:rPr>
          <w:rFonts w:ascii="Times New Roman" w:hAnsi="Times New Roman" w:cs="Times New Roman"/>
          <w:sz w:val="24"/>
          <w:szCs w:val="24"/>
        </w:rPr>
        <w:t>Madodé</w:t>
      </w:r>
      <w:proofErr w:type="spellEnd"/>
      <w:r w:rsidR="00CE1979">
        <w:rPr>
          <w:rFonts w:ascii="Times New Roman" w:hAnsi="Times New Roman" w:cs="Times New Roman"/>
          <w:sz w:val="24"/>
          <w:szCs w:val="24"/>
        </w:rPr>
        <w:t xml:space="preserve"> </w:t>
      </w:r>
      <w:r w:rsidRPr="007C3805">
        <w:rPr>
          <w:rFonts w:ascii="Times New Roman" w:hAnsi="Times New Roman" w:cs="Times New Roman"/>
          <w:i/>
          <w:sz w:val="24"/>
          <w:szCs w:val="24"/>
        </w:rPr>
        <w:t>et al.,</w:t>
      </w:r>
      <w:r w:rsidRPr="00EB46FD">
        <w:rPr>
          <w:rFonts w:ascii="Times New Roman" w:hAnsi="Times New Roman" w:cs="Times New Roman"/>
          <w:sz w:val="24"/>
          <w:szCs w:val="24"/>
        </w:rPr>
        <w:t xml:space="preserve"> 2011). However, the repeated heating of vegetable oil </w:t>
      </w:r>
      <w:r w:rsidR="003362C7">
        <w:rPr>
          <w:rFonts w:ascii="Times New Roman" w:hAnsi="Times New Roman" w:cs="Times New Roman"/>
          <w:sz w:val="24"/>
          <w:szCs w:val="24"/>
        </w:rPr>
        <w:t>by these</w:t>
      </w:r>
      <w:r w:rsidRPr="00EB46FD">
        <w:rPr>
          <w:rFonts w:ascii="Times New Roman" w:hAnsi="Times New Roman" w:cs="Times New Roman"/>
          <w:sz w:val="24"/>
          <w:szCs w:val="24"/>
        </w:rPr>
        <w:t xml:space="preserve"> roadside </w:t>
      </w:r>
      <w:r w:rsidR="003362C7">
        <w:rPr>
          <w:rFonts w:ascii="Times New Roman" w:hAnsi="Times New Roman" w:cs="Times New Roman"/>
          <w:sz w:val="24"/>
          <w:szCs w:val="24"/>
        </w:rPr>
        <w:t>vendors</w:t>
      </w:r>
      <w:r w:rsidRPr="00EB46FD">
        <w:rPr>
          <w:rFonts w:ascii="Times New Roman" w:hAnsi="Times New Roman" w:cs="Times New Roman"/>
          <w:sz w:val="24"/>
          <w:szCs w:val="24"/>
        </w:rPr>
        <w:t xml:space="preserve"> lead to progressive lipid degradation and the formation of volatile organic compounds that are released into the surrounding environment. In such settings, the continuous emission of vapors and aerosols from the frying oil exposes </w:t>
      </w:r>
      <w:r w:rsidR="003362C7">
        <w:rPr>
          <w:rFonts w:ascii="Times New Roman" w:hAnsi="Times New Roman" w:cs="Times New Roman"/>
          <w:sz w:val="24"/>
          <w:szCs w:val="24"/>
        </w:rPr>
        <w:t xml:space="preserve">the </w:t>
      </w:r>
      <w:r w:rsidRPr="00EB46FD">
        <w:rPr>
          <w:rFonts w:ascii="Times New Roman" w:hAnsi="Times New Roman" w:cs="Times New Roman"/>
          <w:sz w:val="24"/>
          <w:szCs w:val="24"/>
        </w:rPr>
        <w:t>vendors</w:t>
      </w:r>
      <w:r w:rsidR="003362C7">
        <w:rPr>
          <w:rFonts w:ascii="Times New Roman" w:hAnsi="Times New Roman" w:cs="Times New Roman"/>
          <w:sz w:val="24"/>
          <w:szCs w:val="24"/>
        </w:rPr>
        <w:t>,</w:t>
      </w:r>
      <w:r w:rsidRPr="00EB46FD">
        <w:rPr>
          <w:rFonts w:ascii="Times New Roman" w:hAnsi="Times New Roman" w:cs="Times New Roman"/>
          <w:sz w:val="24"/>
          <w:szCs w:val="24"/>
        </w:rPr>
        <w:t xml:space="preserve"> consumers </w:t>
      </w:r>
      <w:r w:rsidR="003362C7">
        <w:rPr>
          <w:rFonts w:ascii="Times New Roman" w:hAnsi="Times New Roman" w:cs="Times New Roman"/>
          <w:sz w:val="24"/>
          <w:szCs w:val="24"/>
        </w:rPr>
        <w:t xml:space="preserve">and passerby’s to </w:t>
      </w:r>
      <w:r w:rsidRPr="00EB46FD">
        <w:rPr>
          <w:rFonts w:ascii="Times New Roman" w:hAnsi="Times New Roman" w:cs="Times New Roman"/>
          <w:sz w:val="24"/>
          <w:szCs w:val="24"/>
        </w:rPr>
        <w:t xml:space="preserve">airborne </w:t>
      </w:r>
      <w:r w:rsidR="003362C7">
        <w:rPr>
          <w:rFonts w:ascii="Times New Roman" w:hAnsi="Times New Roman" w:cs="Times New Roman"/>
          <w:sz w:val="24"/>
          <w:szCs w:val="24"/>
        </w:rPr>
        <w:t xml:space="preserve">lipid peroxidation </w:t>
      </w:r>
      <w:r w:rsidRPr="00EB46FD">
        <w:rPr>
          <w:rFonts w:ascii="Times New Roman" w:hAnsi="Times New Roman" w:cs="Times New Roman"/>
          <w:sz w:val="24"/>
          <w:szCs w:val="24"/>
        </w:rPr>
        <w:t xml:space="preserve">compounds. Consequently, the widespread consumption and roadside preparation of akara raise concerns about the chemical composition of emissions produced during frying, particularly the volatile compounds </w:t>
      </w:r>
      <w:r w:rsidR="003362C7">
        <w:rPr>
          <w:rFonts w:ascii="Times New Roman" w:hAnsi="Times New Roman" w:cs="Times New Roman"/>
          <w:sz w:val="24"/>
          <w:szCs w:val="24"/>
        </w:rPr>
        <w:t>that escaped from</w:t>
      </w:r>
      <w:r w:rsidRPr="00EB46FD">
        <w:rPr>
          <w:rFonts w:ascii="Times New Roman" w:hAnsi="Times New Roman" w:cs="Times New Roman"/>
          <w:sz w:val="24"/>
          <w:szCs w:val="24"/>
        </w:rPr>
        <w:t xml:space="preserve"> the steam phase.</w:t>
      </w:r>
    </w:p>
    <w:p w14:paraId="3951881A" w14:textId="6D199A93"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Another commonly fried food sold in roadside settings across southeastern Nigeria is </w:t>
      </w:r>
      <w:r w:rsidR="003362C7">
        <w:rPr>
          <w:rFonts w:ascii="Times New Roman" w:hAnsi="Times New Roman" w:cs="Times New Roman"/>
          <w:sz w:val="24"/>
          <w:szCs w:val="24"/>
        </w:rPr>
        <w:t xml:space="preserve">fried </w:t>
      </w:r>
      <w:r w:rsidRPr="00EB46FD">
        <w:rPr>
          <w:rFonts w:ascii="Times New Roman" w:hAnsi="Times New Roman" w:cs="Times New Roman"/>
          <w:sz w:val="24"/>
          <w:szCs w:val="24"/>
        </w:rPr>
        <w:t xml:space="preserve">pork meat. Pork </w:t>
      </w:r>
      <w:r w:rsidR="003362C7">
        <w:rPr>
          <w:rFonts w:ascii="Times New Roman" w:hAnsi="Times New Roman" w:cs="Times New Roman"/>
          <w:sz w:val="24"/>
          <w:szCs w:val="24"/>
        </w:rPr>
        <w:t xml:space="preserve">meat </w:t>
      </w:r>
      <w:r w:rsidRPr="00EB46FD">
        <w:rPr>
          <w:rFonts w:ascii="Times New Roman" w:hAnsi="Times New Roman" w:cs="Times New Roman"/>
          <w:sz w:val="24"/>
          <w:szCs w:val="24"/>
        </w:rPr>
        <w:t>is characterized by relatively high lipid content compared with many other meats, making it highly susceptible to thermal oxidation when subjected to high frying temperatures. During frying, the lipids present in pork tissue undergo oxidation and thermal decomposition reactions that generate numerous volatile compounds, including hydrocarbons, aldehydes, ketones, and fatty acid derivatives responsible for the distinctive aroma of fried meat (</w:t>
      </w:r>
      <w:r w:rsidR="00716140" w:rsidRPr="00716140">
        <w:rPr>
          <w:rFonts w:ascii="Times New Roman" w:hAnsi="Times New Roman" w:cs="Times New Roman"/>
          <w:sz w:val="24"/>
          <w:szCs w:val="24"/>
        </w:rPr>
        <w:t>Jayasena</w:t>
      </w:r>
      <w:r w:rsidR="00CE1979">
        <w:rPr>
          <w:rFonts w:ascii="Times New Roman" w:hAnsi="Times New Roman" w:cs="Times New Roman"/>
          <w:sz w:val="24"/>
          <w:szCs w:val="24"/>
        </w:rPr>
        <w:t xml:space="preserve"> </w:t>
      </w:r>
      <w:r w:rsidR="00716140" w:rsidRPr="00716140">
        <w:rPr>
          <w:rFonts w:ascii="Times New Roman" w:hAnsi="Times New Roman" w:cs="Times New Roman"/>
          <w:i/>
          <w:sz w:val="24"/>
          <w:szCs w:val="24"/>
        </w:rPr>
        <w:t>et al</w:t>
      </w:r>
      <w:r w:rsidR="00716140">
        <w:rPr>
          <w:rFonts w:ascii="Times New Roman" w:hAnsi="Times New Roman" w:cs="Times New Roman"/>
          <w:sz w:val="24"/>
          <w:szCs w:val="24"/>
        </w:rPr>
        <w:t>., 2013</w:t>
      </w:r>
      <w:r w:rsidRPr="00EB46FD">
        <w:rPr>
          <w:rFonts w:ascii="Times New Roman" w:hAnsi="Times New Roman" w:cs="Times New Roman"/>
          <w:sz w:val="24"/>
          <w:szCs w:val="24"/>
        </w:rPr>
        <w:t xml:space="preserve">; Frankel, </w:t>
      </w:r>
      <w:r w:rsidR="00A45DEF">
        <w:rPr>
          <w:rFonts w:ascii="Times New Roman" w:hAnsi="Times New Roman" w:cs="Times New Roman"/>
          <w:sz w:val="24"/>
          <w:szCs w:val="24"/>
        </w:rPr>
        <w:t>1980</w:t>
      </w:r>
      <w:r w:rsidRPr="00EB46FD">
        <w:rPr>
          <w:rFonts w:ascii="Times New Roman" w:hAnsi="Times New Roman" w:cs="Times New Roman"/>
          <w:sz w:val="24"/>
          <w:szCs w:val="24"/>
        </w:rPr>
        <w:t xml:space="preserve">). Long-chain hydrocarbons such as </w:t>
      </w:r>
      <w:proofErr w:type="spellStart"/>
      <w:r w:rsidRPr="00EB46FD">
        <w:rPr>
          <w:rFonts w:ascii="Times New Roman" w:hAnsi="Times New Roman" w:cs="Times New Roman"/>
          <w:sz w:val="24"/>
          <w:szCs w:val="24"/>
        </w:rPr>
        <w:t>pentacosane</w:t>
      </w:r>
      <w:proofErr w:type="spellEnd"/>
      <w:r w:rsidRPr="00EB46FD">
        <w:rPr>
          <w:rFonts w:ascii="Times New Roman" w:hAnsi="Times New Roman" w:cs="Times New Roman"/>
          <w:sz w:val="24"/>
          <w:szCs w:val="24"/>
        </w:rPr>
        <w:t xml:space="preserve"> and </w:t>
      </w:r>
      <w:proofErr w:type="spellStart"/>
      <w:r w:rsidRPr="00EB46FD">
        <w:rPr>
          <w:rFonts w:ascii="Times New Roman" w:hAnsi="Times New Roman" w:cs="Times New Roman"/>
          <w:sz w:val="24"/>
          <w:szCs w:val="24"/>
        </w:rPr>
        <w:t>hentriacontane</w:t>
      </w:r>
      <w:proofErr w:type="spellEnd"/>
      <w:r w:rsidRPr="00EB46FD">
        <w:rPr>
          <w:rFonts w:ascii="Times New Roman" w:hAnsi="Times New Roman" w:cs="Times New Roman"/>
          <w:sz w:val="24"/>
          <w:szCs w:val="24"/>
        </w:rPr>
        <w:t xml:space="preserve">, which are often associated with lipid thermal degradation, may form during prolonged frying or repeated heating of oils used for </w:t>
      </w:r>
      <w:r w:rsidR="003362C7">
        <w:rPr>
          <w:rFonts w:ascii="Times New Roman" w:hAnsi="Times New Roman" w:cs="Times New Roman"/>
          <w:sz w:val="24"/>
          <w:szCs w:val="24"/>
        </w:rPr>
        <w:t>fried pork meat</w:t>
      </w:r>
      <w:r w:rsidRPr="00EB46FD">
        <w:rPr>
          <w:rFonts w:ascii="Times New Roman" w:hAnsi="Times New Roman" w:cs="Times New Roman"/>
          <w:sz w:val="24"/>
          <w:szCs w:val="24"/>
        </w:rPr>
        <w:t xml:space="preserve"> preparation. These volatile products readily escape with the steam generated during frying, thereby contributing to the complex chemical mixture present in the vapor phase above the frying system. In busy roadside environments where </w:t>
      </w:r>
      <w:r w:rsidR="003F45A4">
        <w:rPr>
          <w:rFonts w:ascii="Times New Roman" w:hAnsi="Times New Roman" w:cs="Times New Roman"/>
          <w:sz w:val="24"/>
          <w:szCs w:val="24"/>
        </w:rPr>
        <w:t xml:space="preserve">frying of </w:t>
      </w:r>
      <w:r w:rsidRPr="00EB46FD">
        <w:rPr>
          <w:rFonts w:ascii="Times New Roman" w:hAnsi="Times New Roman" w:cs="Times New Roman"/>
          <w:sz w:val="24"/>
          <w:szCs w:val="24"/>
        </w:rPr>
        <w:t xml:space="preserve">pork </w:t>
      </w:r>
      <w:r w:rsidR="003F45A4">
        <w:rPr>
          <w:rFonts w:ascii="Times New Roman" w:hAnsi="Times New Roman" w:cs="Times New Roman"/>
          <w:sz w:val="24"/>
          <w:szCs w:val="24"/>
        </w:rPr>
        <w:t>meat</w:t>
      </w:r>
      <w:r w:rsidRPr="00EB46FD">
        <w:rPr>
          <w:rFonts w:ascii="Times New Roman" w:hAnsi="Times New Roman" w:cs="Times New Roman"/>
          <w:sz w:val="24"/>
          <w:szCs w:val="24"/>
        </w:rPr>
        <w:t xml:space="preserve"> is performed in open air, these emissions may accumulate </w:t>
      </w:r>
      <w:r w:rsidR="003F45A4">
        <w:rPr>
          <w:rFonts w:ascii="Times New Roman" w:hAnsi="Times New Roman" w:cs="Times New Roman"/>
          <w:sz w:val="24"/>
          <w:szCs w:val="24"/>
        </w:rPr>
        <w:t xml:space="preserve">within the vicinity. </w:t>
      </w:r>
    </w:p>
    <w:p w14:paraId="07DF14A2" w14:textId="77F63BDA"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Steam-phase collection has therefore become an important methodological approach for investigating volatile compounds produced during high-temperature cooking processes. During frying, water present within the food matrix vaporizes rapidly and escapes as steam, carrying with it thermally generated volatile organic compounds derived from both the food and the frying oil. By trapping or condensing this steam phase, researchers can capture representative samples of the volatile constituents released during frying operations (</w:t>
      </w:r>
      <w:r w:rsidR="00EE599E" w:rsidRPr="00503179">
        <w:rPr>
          <w:rFonts w:ascii="Times New Roman" w:hAnsi="Times New Roman" w:cs="Times New Roman"/>
          <w:sz w:val="24"/>
          <w:szCs w:val="24"/>
        </w:rPr>
        <w:t xml:space="preserve">Pu </w:t>
      </w:r>
      <w:r w:rsidR="00EE599E" w:rsidRPr="00EE599E">
        <w:rPr>
          <w:rFonts w:ascii="Times New Roman" w:hAnsi="Times New Roman" w:cs="Times New Roman"/>
          <w:i/>
          <w:sz w:val="24"/>
          <w:szCs w:val="24"/>
        </w:rPr>
        <w:t>et al</w:t>
      </w:r>
      <w:r w:rsidR="00EE599E">
        <w:rPr>
          <w:rFonts w:ascii="Times New Roman" w:hAnsi="Times New Roman" w:cs="Times New Roman"/>
          <w:sz w:val="24"/>
          <w:szCs w:val="24"/>
        </w:rPr>
        <w:t>.</w:t>
      </w:r>
      <w:r w:rsidR="00503179" w:rsidRPr="004D0CE4">
        <w:rPr>
          <w:rFonts w:ascii="Times New Roman" w:hAnsi="Times New Roman" w:cs="Times New Roman"/>
          <w:i/>
          <w:iCs/>
          <w:sz w:val="24"/>
          <w:szCs w:val="24"/>
        </w:rPr>
        <w:t xml:space="preserve">, </w:t>
      </w:r>
      <w:r w:rsidR="00503179">
        <w:rPr>
          <w:rFonts w:ascii="Times New Roman" w:hAnsi="Times New Roman" w:cs="Times New Roman"/>
          <w:sz w:val="24"/>
          <w:szCs w:val="24"/>
        </w:rPr>
        <w:t xml:space="preserve">2025; </w:t>
      </w:r>
      <w:r w:rsidR="00A34FE9" w:rsidRPr="00A34FE9">
        <w:rPr>
          <w:rFonts w:ascii="Times New Roman" w:hAnsi="Times New Roman" w:cs="Times New Roman"/>
          <w:sz w:val="24"/>
          <w:szCs w:val="24"/>
        </w:rPr>
        <w:t>Voort</w:t>
      </w:r>
      <w:r w:rsidR="00EE599E">
        <w:rPr>
          <w:rFonts w:ascii="Times New Roman" w:hAnsi="Times New Roman" w:cs="Times New Roman"/>
          <w:sz w:val="24"/>
          <w:szCs w:val="24"/>
        </w:rPr>
        <w:t xml:space="preserve"> </w:t>
      </w:r>
      <w:r w:rsidR="00A34FE9" w:rsidRPr="00A34FE9">
        <w:rPr>
          <w:rFonts w:ascii="Times New Roman" w:hAnsi="Times New Roman" w:cs="Times New Roman"/>
          <w:i/>
          <w:sz w:val="24"/>
          <w:szCs w:val="24"/>
        </w:rPr>
        <w:t>et al</w:t>
      </w:r>
      <w:r w:rsidR="00A34FE9">
        <w:rPr>
          <w:rFonts w:ascii="Times New Roman" w:hAnsi="Times New Roman" w:cs="Times New Roman"/>
          <w:sz w:val="24"/>
          <w:szCs w:val="24"/>
        </w:rPr>
        <w:t>., 1994</w:t>
      </w:r>
      <w:r w:rsidRPr="00EB46FD">
        <w:rPr>
          <w:rFonts w:ascii="Times New Roman" w:hAnsi="Times New Roman" w:cs="Times New Roman"/>
          <w:sz w:val="24"/>
          <w:szCs w:val="24"/>
        </w:rPr>
        <w:t xml:space="preserve">). The resulting extracts often contain a complex mixture of lipid oxidation products, fatty acid derivatives, hydrocarbons, esters, and nitrogen-containing compounds formed during thermal degradation reactions. Because these compounds are </w:t>
      </w:r>
      <w:r w:rsidRPr="00EB46FD">
        <w:rPr>
          <w:rFonts w:ascii="Times New Roman" w:hAnsi="Times New Roman" w:cs="Times New Roman"/>
          <w:sz w:val="24"/>
          <w:szCs w:val="24"/>
        </w:rPr>
        <w:lastRenderedPageBreak/>
        <w:t>transported through the vapor phase, steam trapping provides a direct pathway for studying the airborne chemical environment associated with frying, thereby connecting steam-phase sampling with advanced analytical characterization techniques.</w:t>
      </w:r>
    </w:p>
    <w:p w14:paraId="14272D66" w14:textId="13F1B2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Among the analytical tools available for the characterization of volatile compounds, Gas Chromatography-Mass Spectrometry (GC-MS) remains one of the most powerful and widely applied techniques in food chemistry and environmental analysis. Gas chromatography enables the separation of complex mixtures of volatile and semi-volatile compounds based on their volatility and interactions with the chromatographic column, while mass spectrometry provides structural identification through fragmentation patterns that serve as molecular fingerprints (Sparkman </w:t>
      </w:r>
      <w:r w:rsidRPr="007C3805">
        <w:rPr>
          <w:rFonts w:ascii="Times New Roman" w:hAnsi="Times New Roman" w:cs="Times New Roman"/>
          <w:i/>
          <w:sz w:val="24"/>
          <w:szCs w:val="24"/>
        </w:rPr>
        <w:t>et al.,</w:t>
      </w:r>
      <w:r w:rsidRPr="00EB46FD">
        <w:rPr>
          <w:rFonts w:ascii="Times New Roman" w:hAnsi="Times New Roman" w:cs="Times New Roman"/>
          <w:sz w:val="24"/>
          <w:szCs w:val="24"/>
        </w:rPr>
        <w:t xml:space="preserve"> 2011; Kataoka </w:t>
      </w:r>
      <w:r w:rsidRPr="007C3805">
        <w:rPr>
          <w:rFonts w:ascii="Times New Roman" w:hAnsi="Times New Roman" w:cs="Times New Roman"/>
          <w:i/>
          <w:sz w:val="24"/>
          <w:szCs w:val="24"/>
        </w:rPr>
        <w:t>et al.,</w:t>
      </w:r>
      <w:r w:rsidRPr="00EB46FD">
        <w:rPr>
          <w:rFonts w:ascii="Times New Roman" w:hAnsi="Times New Roman" w:cs="Times New Roman"/>
          <w:sz w:val="24"/>
          <w:szCs w:val="24"/>
        </w:rPr>
        <w:t xml:space="preserve"> 2000). The GC</w:t>
      </w:r>
      <w:r w:rsidR="00EE599E">
        <w:rPr>
          <w:rFonts w:ascii="Times New Roman" w:hAnsi="Times New Roman" w:cs="Times New Roman"/>
          <w:sz w:val="24"/>
          <w:szCs w:val="24"/>
        </w:rPr>
        <w:t>-</w:t>
      </w:r>
      <w:r w:rsidRPr="00EB46FD">
        <w:rPr>
          <w:rFonts w:ascii="Times New Roman" w:hAnsi="Times New Roman" w:cs="Times New Roman"/>
          <w:sz w:val="24"/>
          <w:szCs w:val="24"/>
        </w:rPr>
        <w:t xml:space="preserve">MS technique has been extensively used to characterize volatile compounds produced during lipid </w:t>
      </w:r>
      <w:r w:rsidR="00474E8F">
        <w:rPr>
          <w:rFonts w:ascii="Times New Roman" w:hAnsi="Times New Roman" w:cs="Times New Roman"/>
          <w:sz w:val="24"/>
          <w:szCs w:val="24"/>
        </w:rPr>
        <w:t>per</w:t>
      </w:r>
      <w:r w:rsidRPr="00EB46FD">
        <w:rPr>
          <w:rFonts w:ascii="Times New Roman" w:hAnsi="Times New Roman" w:cs="Times New Roman"/>
          <w:sz w:val="24"/>
          <w:szCs w:val="24"/>
        </w:rPr>
        <w:t>oxidation, food processing, and environmental emissions. Through this approach, compounds such as long-chain hydrocarbons, fatty acids, esters, amides, and oxygenated lipid derivatives can be detected and quantified, providing insight into the chemical transformations occurring during frying processes and the composition of the vapor-phase emissions produced.</w:t>
      </w:r>
    </w:p>
    <w:p w14:paraId="3E054B6A" w14:textId="6B901EC2"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The presence of volatile hydrocarbons and other lipid degradation products in frying emissions has important implications for both food quality and human exposure</w:t>
      </w:r>
      <w:r w:rsidR="00474E8F">
        <w:rPr>
          <w:rFonts w:ascii="Times New Roman" w:hAnsi="Times New Roman" w:cs="Times New Roman"/>
          <w:sz w:val="24"/>
          <w:szCs w:val="24"/>
        </w:rPr>
        <w:t xml:space="preserve"> and</w:t>
      </w:r>
      <w:r w:rsidRPr="00EB46FD">
        <w:rPr>
          <w:rFonts w:ascii="Times New Roman" w:hAnsi="Times New Roman" w:cs="Times New Roman"/>
          <w:sz w:val="24"/>
          <w:szCs w:val="24"/>
        </w:rPr>
        <w:t xml:space="preserve"> may</w:t>
      </w:r>
      <w:r w:rsidR="00474E8F">
        <w:rPr>
          <w:rFonts w:ascii="Times New Roman" w:hAnsi="Times New Roman" w:cs="Times New Roman"/>
          <w:sz w:val="24"/>
          <w:szCs w:val="24"/>
        </w:rPr>
        <w:t xml:space="preserve"> also</w:t>
      </w:r>
      <w:r w:rsidRPr="00EB46FD">
        <w:rPr>
          <w:rFonts w:ascii="Times New Roman" w:hAnsi="Times New Roman" w:cs="Times New Roman"/>
          <w:sz w:val="24"/>
          <w:szCs w:val="24"/>
        </w:rPr>
        <w:t xml:space="preserve"> influence the flavor of fried foods but can also serve as indicators of oil degradation and prolonged heating (Zhang </w:t>
      </w:r>
      <w:r w:rsidRPr="007C3805">
        <w:rPr>
          <w:rFonts w:ascii="Times New Roman" w:hAnsi="Times New Roman" w:cs="Times New Roman"/>
          <w:i/>
          <w:sz w:val="24"/>
          <w:szCs w:val="24"/>
        </w:rPr>
        <w:t>et al.,</w:t>
      </w:r>
      <w:r w:rsidRPr="00EB46FD">
        <w:rPr>
          <w:rFonts w:ascii="Times New Roman" w:hAnsi="Times New Roman" w:cs="Times New Roman"/>
          <w:sz w:val="24"/>
          <w:szCs w:val="24"/>
        </w:rPr>
        <w:t xml:space="preserve"> 2012</w:t>
      </w:r>
      <w:r w:rsidR="00E33CCF">
        <w:rPr>
          <w:rFonts w:ascii="Times New Roman" w:hAnsi="Times New Roman" w:cs="Times New Roman"/>
          <w:sz w:val="24"/>
          <w:szCs w:val="24"/>
        </w:rPr>
        <w:t>;</w:t>
      </w:r>
      <w:r w:rsidR="00E33CCF" w:rsidRPr="00E33CCF">
        <w:t xml:space="preserve"> </w:t>
      </w:r>
      <w:r w:rsidR="00E33CCF" w:rsidRPr="00E33CCF">
        <w:rPr>
          <w:rFonts w:ascii="Times New Roman" w:hAnsi="Times New Roman" w:cs="Times New Roman"/>
          <w:sz w:val="24"/>
          <w:szCs w:val="24"/>
        </w:rPr>
        <w:t>Frankel, 1980</w:t>
      </w:r>
      <w:r w:rsidRPr="00EB46FD">
        <w:rPr>
          <w:rFonts w:ascii="Times New Roman" w:hAnsi="Times New Roman" w:cs="Times New Roman"/>
          <w:sz w:val="24"/>
          <w:szCs w:val="24"/>
        </w:rPr>
        <w:t xml:space="preserve">). Compounds such as long-chain alkanes, fatty acid methyl esters, and amides; including </w:t>
      </w:r>
      <w:proofErr w:type="spellStart"/>
      <w:r w:rsidRPr="00EB46FD">
        <w:rPr>
          <w:rFonts w:ascii="Times New Roman" w:hAnsi="Times New Roman" w:cs="Times New Roman"/>
          <w:sz w:val="24"/>
          <w:szCs w:val="24"/>
        </w:rPr>
        <w:t>octadecenamide</w:t>
      </w:r>
      <w:proofErr w:type="spellEnd"/>
      <w:r w:rsidRPr="00EB46FD">
        <w:rPr>
          <w:rFonts w:ascii="Times New Roman" w:hAnsi="Times New Roman" w:cs="Times New Roman"/>
          <w:sz w:val="24"/>
          <w:szCs w:val="24"/>
        </w:rPr>
        <w:t xml:space="preserve"> and related lipid derivatives are frequently detected in thermally treated oils and may accumulate in the vapor phase during frying. In environments where frying occurs repeatedly in open roadside settings, these emissions may contribute to localized air contamination and potential inhalation exposure among food vendors</w:t>
      </w:r>
      <w:r w:rsidR="00474E8F">
        <w:rPr>
          <w:rFonts w:ascii="Times New Roman" w:hAnsi="Times New Roman" w:cs="Times New Roman"/>
          <w:sz w:val="24"/>
          <w:szCs w:val="24"/>
        </w:rPr>
        <w:t xml:space="preserve">, </w:t>
      </w:r>
      <w:r w:rsidRPr="00EB46FD">
        <w:rPr>
          <w:rFonts w:ascii="Times New Roman" w:hAnsi="Times New Roman" w:cs="Times New Roman"/>
          <w:sz w:val="24"/>
          <w:szCs w:val="24"/>
        </w:rPr>
        <w:t>consumers</w:t>
      </w:r>
      <w:r w:rsidR="00474E8F">
        <w:rPr>
          <w:rFonts w:ascii="Times New Roman" w:hAnsi="Times New Roman" w:cs="Times New Roman"/>
          <w:sz w:val="24"/>
          <w:szCs w:val="24"/>
        </w:rPr>
        <w:t xml:space="preserve"> and passersby.</w:t>
      </w:r>
      <w:r w:rsidRPr="00EB46FD">
        <w:rPr>
          <w:rFonts w:ascii="Times New Roman" w:hAnsi="Times New Roman" w:cs="Times New Roman"/>
          <w:sz w:val="24"/>
          <w:szCs w:val="24"/>
        </w:rPr>
        <w:t xml:space="preserve"> Understanding the composition of these volatile emissions is therefore critical for evaluating both the chemical processes occurring during frying and their possible environmental or health implications.</w:t>
      </w:r>
    </w:p>
    <w:p w14:paraId="6C2B0589" w14:textId="38112ED9" w:rsid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Despite the widespread consumption of fried foods such as akara and pork meat in southeastern Nigeria, there remains limited scientific information regarding the chemical composition of the volatile compounds emitted during their </w:t>
      </w:r>
      <w:r w:rsidR="00474E8F">
        <w:rPr>
          <w:rFonts w:ascii="Times New Roman" w:hAnsi="Times New Roman" w:cs="Times New Roman"/>
          <w:sz w:val="24"/>
          <w:szCs w:val="24"/>
        </w:rPr>
        <w:t>preparations</w:t>
      </w:r>
      <w:r w:rsidRPr="00EB46FD">
        <w:rPr>
          <w:rFonts w:ascii="Times New Roman" w:hAnsi="Times New Roman" w:cs="Times New Roman"/>
          <w:sz w:val="24"/>
          <w:szCs w:val="24"/>
        </w:rPr>
        <w:t xml:space="preserve"> Most previous investigations have focused on the degradation of frying oils within the liquid phase, while relatively few studies have examined the volatile compounds transported through the steam phase generated during frying operations. Consequently, the chemical nature of the vapor-phase emissions produced during the deep frying of akara and pork meat remains poorly characterized. This lack of information highlights the need for detailed analytical investigation using advanced techniques </w:t>
      </w:r>
      <w:r w:rsidRPr="00EB46FD">
        <w:rPr>
          <w:rFonts w:ascii="Times New Roman" w:hAnsi="Times New Roman" w:cs="Times New Roman"/>
          <w:sz w:val="24"/>
          <w:szCs w:val="24"/>
        </w:rPr>
        <w:lastRenderedPageBreak/>
        <w:t>such as Gas Chromatography-Mass Spectrometry in order to identify and characterize the volatile compounds present in steam emitted during these common frying practices.</w:t>
      </w:r>
      <w:r w:rsidR="00AA19C8">
        <w:rPr>
          <w:rFonts w:ascii="Times New Roman" w:hAnsi="Times New Roman" w:cs="Times New Roman"/>
          <w:sz w:val="24"/>
          <w:szCs w:val="24"/>
        </w:rPr>
        <w:t xml:space="preserve"> Hence, this study was conducted to </w:t>
      </w:r>
      <w:r w:rsidR="00AA19C8" w:rsidRPr="00AA19C8">
        <w:rPr>
          <w:rFonts w:ascii="Times New Roman" w:hAnsi="Times New Roman" w:cs="Times New Roman"/>
          <w:sz w:val="24"/>
          <w:szCs w:val="24"/>
        </w:rPr>
        <w:t>character</w:t>
      </w:r>
      <w:r w:rsidR="00AA19C8">
        <w:rPr>
          <w:rFonts w:ascii="Times New Roman" w:hAnsi="Times New Roman" w:cs="Times New Roman"/>
          <w:sz w:val="24"/>
          <w:szCs w:val="24"/>
        </w:rPr>
        <w:t>ize the</w:t>
      </w:r>
      <w:r w:rsidR="00AA19C8" w:rsidRPr="00AA19C8">
        <w:rPr>
          <w:rFonts w:ascii="Times New Roman" w:hAnsi="Times New Roman" w:cs="Times New Roman"/>
          <w:sz w:val="24"/>
          <w:szCs w:val="24"/>
        </w:rPr>
        <w:t xml:space="preserve"> gas steam trapped during the deep frying of </w:t>
      </w:r>
      <w:proofErr w:type="spellStart"/>
      <w:r w:rsidR="00AA19C8" w:rsidRPr="00AA19C8">
        <w:rPr>
          <w:rFonts w:ascii="Times New Roman" w:hAnsi="Times New Roman" w:cs="Times New Roman"/>
          <w:sz w:val="24"/>
          <w:szCs w:val="24"/>
        </w:rPr>
        <w:t>akara</w:t>
      </w:r>
      <w:proofErr w:type="spellEnd"/>
      <w:r w:rsidR="00AA19C8" w:rsidRPr="00AA19C8">
        <w:rPr>
          <w:rFonts w:ascii="Times New Roman" w:hAnsi="Times New Roman" w:cs="Times New Roman"/>
          <w:sz w:val="24"/>
          <w:szCs w:val="24"/>
        </w:rPr>
        <w:t xml:space="preserve"> and pork meat</w:t>
      </w:r>
      <w:r w:rsidR="00AA19C8">
        <w:rPr>
          <w:rFonts w:ascii="Times New Roman" w:hAnsi="Times New Roman" w:cs="Times New Roman"/>
          <w:sz w:val="24"/>
          <w:szCs w:val="24"/>
        </w:rPr>
        <w:t xml:space="preserve"> using gas </w:t>
      </w:r>
      <w:r w:rsidR="00AA19C8" w:rsidRPr="00AA19C8">
        <w:rPr>
          <w:rFonts w:ascii="Times New Roman" w:hAnsi="Times New Roman" w:cs="Times New Roman"/>
          <w:sz w:val="24"/>
          <w:szCs w:val="24"/>
        </w:rPr>
        <w:t>chromatography-mass spectrometry (</w:t>
      </w:r>
      <w:r w:rsidR="00F154B7">
        <w:rPr>
          <w:rFonts w:ascii="Times New Roman" w:hAnsi="Times New Roman" w:cs="Times New Roman"/>
          <w:sz w:val="24"/>
          <w:szCs w:val="24"/>
        </w:rPr>
        <w:t>GC</w:t>
      </w:r>
      <w:r w:rsidR="00AA19C8" w:rsidRPr="00AA19C8">
        <w:rPr>
          <w:rFonts w:ascii="Times New Roman" w:hAnsi="Times New Roman" w:cs="Times New Roman"/>
          <w:sz w:val="24"/>
          <w:szCs w:val="24"/>
        </w:rPr>
        <w:t>-</w:t>
      </w:r>
      <w:r w:rsidR="00F154B7">
        <w:rPr>
          <w:rFonts w:ascii="Times New Roman" w:hAnsi="Times New Roman" w:cs="Times New Roman"/>
          <w:sz w:val="24"/>
          <w:szCs w:val="24"/>
        </w:rPr>
        <w:t>MS</w:t>
      </w:r>
      <w:r w:rsidR="00AA19C8" w:rsidRPr="00AA19C8">
        <w:rPr>
          <w:rFonts w:ascii="Times New Roman" w:hAnsi="Times New Roman" w:cs="Times New Roman"/>
          <w:sz w:val="24"/>
          <w:szCs w:val="24"/>
        </w:rPr>
        <w:t xml:space="preserve">) </w:t>
      </w:r>
      <w:r w:rsidR="00AA19C8">
        <w:rPr>
          <w:rFonts w:ascii="Times New Roman" w:hAnsi="Times New Roman" w:cs="Times New Roman"/>
          <w:sz w:val="24"/>
          <w:szCs w:val="24"/>
        </w:rPr>
        <w:t>technique.</w:t>
      </w:r>
    </w:p>
    <w:p w14:paraId="52080ED8" w14:textId="77777777" w:rsidR="003F45A4" w:rsidRPr="00EB46FD" w:rsidRDefault="003F45A4" w:rsidP="00EB46FD">
      <w:pPr>
        <w:spacing w:after="0" w:line="360" w:lineRule="auto"/>
        <w:jc w:val="both"/>
        <w:rPr>
          <w:rFonts w:ascii="Times New Roman" w:hAnsi="Times New Roman" w:cs="Times New Roman"/>
          <w:sz w:val="24"/>
          <w:szCs w:val="24"/>
        </w:rPr>
      </w:pPr>
    </w:p>
    <w:p w14:paraId="4980456A" w14:textId="3E34A2EE"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 xml:space="preserve">2. </w:t>
      </w:r>
      <w:r w:rsidR="00503D85" w:rsidRPr="00E61B53">
        <w:rPr>
          <w:rFonts w:ascii="Times New Roman" w:hAnsi="Times New Roman" w:cs="Times New Roman"/>
          <w:b/>
          <w:sz w:val="24"/>
          <w:szCs w:val="24"/>
        </w:rPr>
        <w:t xml:space="preserve">Materials </w:t>
      </w:r>
      <w:r w:rsidR="00503D85">
        <w:rPr>
          <w:rFonts w:ascii="Times New Roman" w:hAnsi="Times New Roman" w:cs="Times New Roman"/>
          <w:b/>
          <w:sz w:val="24"/>
          <w:szCs w:val="24"/>
        </w:rPr>
        <w:t>a</w:t>
      </w:r>
      <w:r w:rsidR="00503D85" w:rsidRPr="00E61B53">
        <w:rPr>
          <w:rFonts w:ascii="Times New Roman" w:hAnsi="Times New Roman" w:cs="Times New Roman"/>
          <w:b/>
          <w:sz w:val="24"/>
          <w:szCs w:val="24"/>
        </w:rPr>
        <w:t>nd Methods</w:t>
      </w:r>
    </w:p>
    <w:p w14:paraId="58F3DC08" w14:textId="77777777" w:rsidR="00EB46FD" w:rsidRPr="00E61B53" w:rsidRDefault="00EB46FD" w:rsidP="00E72210">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Materials</w:t>
      </w:r>
    </w:p>
    <w:p w14:paraId="1E4D07A9" w14:textId="77777777" w:rsidR="00EB46FD" w:rsidRPr="00EB46FD" w:rsidRDefault="00EB46FD" w:rsidP="00E72210">
      <w:pPr>
        <w:spacing w:after="0" w:line="360" w:lineRule="auto"/>
        <w:jc w:val="both"/>
        <w:rPr>
          <w:rFonts w:ascii="Times New Roman" w:hAnsi="Times New Roman" w:cs="Times New Roman"/>
          <w:sz w:val="24"/>
          <w:szCs w:val="24"/>
        </w:rPr>
      </w:pPr>
      <w:r w:rsidRPr="00E61B53">
        <w:rPr>
          <w:rFonts w:ascii="Times New Roman" w:hAnsi="Times New Roman" w:cs="Times New Roman"/>
          <w:b/>
          <w:sz w:val="24"/>
          <w:szCs w:val="24"/>
        </w:rPr>
        <w:t>Chemicals and Reagents</w:t>
      </w:r>
    </w:p>
    <w:p w14:paraId="0C2B8F54"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All reagents and solvents used in this study were of analytical grade. n-Hexane (98% purity; Merck, </w:t>
      </w:r>
      <w:proofErr w:type="spellStart"/>
      <w:r w:rsidRPr="00EB46FD">
        <w:rPr>
          <w:rFonts w:ascii="Times New Roman" w:hAnsi="Times New Roman" w:cs="Times New Roman"/>
          <w:sz w:val="24"/>
          <w:szCs w:val="24"/>
        </w:rPr>
        <w:t>LabChem</w:t>
      </w:r>
      <w:proofErr w:type="spellEnd"/>
      <w:r w:rsidRPr="00EB46FD">
        <w:rPr>
          <w:rFonts w:ascii="Times New Roman" w:hAnsi="Times New Roman" w:cs="Times New Roman"/>
          <w:sz w:val="24"/>
          <w:szCs w:val="24"/>
        </w:rPr>
        <w:t>), methanol (Fisher Scientific, UK), and Milli-Q deionized/double-distilled water (FIIR-South-East Enugu Office, Nigeria) were used throughout the analysis. Table salt (sodium chloride) was obtained from Dangote Salt Company (Nigeria). All reagents were used without further purification.</w:t>
      </w:r>
    </w:p>
    <w:p w14:paraId="7E262E14" w14:textId="77777777" w:rsidR="00EB46FD" w:rsidRPr="007C3805" w:rsidRDefault="00EB46FD" w:rsidP="00EB46FD">
      <w:pPr>
        <w:spacing w:after="0" w:line="360" w:lineRule="auto"/>
        <w:jc w:val="both"/>
        <w:rPr>
          <w:rFonts w:ascii="Times New Roman" w:hAnsi="Times New Roman" w:cs="Times New Roman"/>
          <w:b/>
          <w:sz w:val="24"/>
          <w:szCs w:val="24"/>
        </w:rPr>
      </w:pPr>
      <w:r w:rsidRPr="007C3805">
        <w:rPr>
          <w:rFonts w:ascii="Times New Roman" w:hAnsi="Times New Roman" w:cs="Times New Roman"/>
          <w:b/>
          <w:sz w:val="24"/>
          <w:szCs w:val="24"/>
        </w:rPr>
        <w:t xml:space="preserve">Equipment and Instruments </w:t>
      </w:r>
    </w:p>
    <w:p w14:paraId="19C2A7AF" w14:textId="12395F1A"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The equipment and instruments used in this study included a precision weighing balance (Mettler Toledo MS3045S/03), Pyrex measuring cylinders (10, 100, 250, 500, and 1000 mL), Pyrex standard flasks, a vortex mixer (</w:t>
      </w:r>
      <w:proofErr w:type="spellStart"/>
      <w:r w:rsidRPr="00EB46FD">
        <w:rPr>
          <w:rFonts w:ascii="Times New Roman" w:hAnsi="Times New Roman" w:cs="Times New Roman"/>
          <w:sz w:val="24"/>
          <w:szCs w:val="24"/>
        </w:rPr>
        <w:t>Biocote</w:t>
      </w:r>
      <w:proofErr w:type="spellEnd"/>
      <w:r w:rsidRPr="00EB46FD">
        <w:rPr>
          <w:rFonts w:ascii="Times New Roman" w:hAnsi="Times New Roman" w:cs="Times New Roman"/>
          <w:sz w:val="24"/>
          <w:szCs w:val="24"/>
        </w:rPr>
        <w:t xml:space="preserve"> Stuart, Model R00010, Korea), a hot water bath (DFs KW-1000DB, Korea), and a Shimadzu GC-MS QP2010 Ultra (Japan). Additional equipment included a micropipette (Denmark), a MILLI-Q purification system (MF9 JA57781, Western Germany), a Stuart heating mantle, a </w:t>
      </w:r>
      <w:proofErr w:type="spellStart"/>
      <w:r w:rsidRPr="00EB46FD">
        <w:rPr>
          <w:rFonts w:ascii="Times New Roman" w:hAnsi="Times New Roman" w:cs="Times New Roman"/>
          <w:sz w:val="24"/>
          <w:szCs w:val="24"/>
        </w:rPr>
        <w:t>Moulinex</w:t>
      </w:r>
      <w:proofErr w:type="spellEnd"/>
      <w:r w:rsidRPr="00EB46FD">
        <w:rPr>
          <w:rFonts w:ascii="Times New Roman" w:hAnsi="Times New Roman" w:cs="Times New Roman"/>
          <w:sz w:val="24"/>
          <w:szCs w:val="24"/>
        </w:rPr>
        <w:t xml:space="preserve"> electric blender (France), and ashless Whatman filter paper. Other laboratory implements comprised an improvised frying pan and a collecting lead with hose constructed locally at Thinkers Corner, Enugu. A mortar and pestle, aluminum spoon, and </w:t>
      </w:r>
      <w:r w:rsidRPr="003F45A4">
        <w:rPr>
          <w:rFonts w:ascii="Times New Roman" w:hAnsi="Times New Roman" w:cs="Times New Roman"/>
          <w:sz w:val="24"/>
          <w:szCs w:val="24"/>
          <w:highlight w:val="cyan"/>
        </w:rPr>
        <w:t>thermometer (0-</w:t>
      </w:r>
      <w:r w:rsidR="00A237A8">
        <w:rPr>
          <w:rFonts w:ascii="Times New Roman" w:hAnsi="Times New Roman" w:cs="Times New Roman"/>
          <w:sz w:val="24"/>
          <w:szCs w:val="24"/>
          <w:highlight w:val="cyan"/>
        </w:rPr>
        <w:t>30</w:t>
      </w:r>
      <w:r w:rsidRPr="003F45A4">
        <w:rPr>
          <w:rFonts w:ascii="Times New Roman" w:hAnsi="Times New Roman" w:cs="Times New Roman"/>
          <w:sz w:val="24"/>
          <w:szCs w:val="24"/>
          <w:highlight w:val="cyan"/>
        </w:rPr>
        <w:t>0 °C range</w:t>
      </w:r>
      <w:r w:rsidRPr="00EB46FD">
        <w:rPr>
          <w:rFonts w:ascii="Times New Roman" w:hAnsi="Times New Roman" w:cs="Times New Roman"/>
          <w:sz w:val="24"/>
          <w:szCs w:val="24"/>
        </w:rPr>
        <w:t>) were also used during sample preparation and frying operations.</w:t>
      </w:r>
    </w:p>
    <w:p w14:paraId="5BA7A623"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Food Samples</w:t>
      </w:r>
    </w:p>
    <w:p w14:paraId="499D6415"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The food samples used in this study are black-eyed beans and pork meat</w:t>
      </w:r>
    </w:p>
    <w:p w14:paraId="36154B87"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Oil Samples</w:t>
      </w:r>
    </w:p>
    <w:p w14:paraId="69FF41F9" w14:textId="5E1C0EA1" w:rsidR="00EB46FD" w:rsidRPr="00EB46FD" w:rsidRDefault="003F45A4" w:rsidP="00EB46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00EB46FD" w:rsidRPr="00EB46FD">
        <w:rPr>
          <w:rFonts w:ascii="Times New Roman" w:hAnsi="Times New Roman" w:cs="Times New Roman"/>
          <w:sz w:val="24"/>
          <w:szCs w:val="24"/>
        </w:rPr>
        <w:t>egetable oil was used for the study</w:t>
      </w:r>
    </w:p>
    <w:p w14:paraId="0092D5B0" w14:textId="77777777" w:rsidR="00EB46FD" w:rsidRPr="00E61B53" w:rsidRDefault="00EB46FD" w:rsidP="003F45A4">
      <w:pPr>
        <w:spacing w:after="0" w:line="240" w:lineRule="auto"/>
        <w:jc w:val="both"/>
        <w:rPr>
          <w:rFonts w:ascii="Times New Roman" w:hAnsi="Times New Roman" w:cs="Times New Roman"/>
          <w:b/>
          <w:sz w:val="24"/>
          <w:szCs w:val="24"/>
        </w:rPr>
      </w:pPr>
      <w:r w:rsidRPr="00E61B53">
        <w:rPr>
          <w:rFonts w:ascii="Times New Roman" w:hAnsi="Times New Roman" w:cs="Times New Roman"/>
          <w:b/>
          <w:sz w:val="24"/>
          <w:szCs w:val="24"/>
        </w:rPr>
        <w:t xml:space="preserve">Methods </w:t>
      </w:r>
    </w:p>
    <w:p w14:paraId="1C1C6774" w14:textId="77777777" w:rsidR="00EB46FD" w:rsidRPr="00E61B53" w:rsidRDefault="00EB46FD" w:rsidP="003F45A4">
      <w:pPr>
        <w:spacing w:after="0" w:line="240" w:lineRule="auto"/>
        <w:jc w:val="both"/>
        <w:rPr>
          <w:rFonts w:ascii="Times New Roman" w:hAnsi="Times New Roman" w:cs="Times New Roman"/>
          <w:b/>
          <w:sz w:val="24"/>
          <w:szCs w:val="24"/>
        </w:rPr>
      </w:pPr>
      <w:r w:rsidRPr="00E61B53">
        <w:rPr>
          <w:rFonts w:ascii="Times New Roman" w:hAnsi="Times New Roman" w:cs="Times New Roman"/>
          <w:b/>
          <w:sz w:val="24"/>
          <w:szCs w:val="24"/>
        </w:rPr>
        <w:t xml:space="preserve">Sample Collection </w:t>
      </w:r>
    </w:p>
    <w:p w14:paraId="08B98E8F" w14:textId="2E7CACE0"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A total of 5 L of fresh vegetable oil, </w:t>
      </w:r>
      <w:r w:rsidR="003F45A4">
        <w:rPr>
          <w:rFonts w:ascii="Times New Roman" w:hAnsi="Times New Roman" w:cs="Times New Roman"/>
          <w:sz w:val="24"/>
          <w:szCs w:val="24"/>
        </w:rPr>
        <w:t>15g</w:t>
      </w:r>
      <w:r w:rsidRPr="00EB46FD">
        <w:rPr>
          <w:rFonts w:ascii="Times New Roman" w:hAnsi="Times New Roman" w:cs="Times New Roman"/>
          <w:sz w:val="24"/>
          <w:szCs w:val="24"/>
        </w:rPr>
        <w:t xml:space="preserve"> of black-eyed beans, and 1 kg of fresh pork meat were procured from </w:t>
      </w:r>
      <w:proofErr w:type="spellStart"/>
      <w:r w:rsidRPr="00EB46FD">
        <w:rPr>
          <w:rFonts w:ascii="Times New Roman" w:hAnsi="Times New Roman" w:cs="Times New Roman"/>
          <w:sz w:val="24"/>
          <w:szCs w:val="24"/>
        </w:rPr>
        <w:t>Ogbete</w:t>
      </w:r>
      <w:proofErr w:type="spellEnd"/>
      <w:r w:rsidRPr="00EB46FD">
        <w:rPr>
          <w:rFonts w:ascii="Times New Roman" w:hAnsi="Times New Roman" w:cs="Times New Roman"/>
          <w:sz w:val="24"/>
          <w:szCs w:val="24"/>
        </w:rPr>
        <w:t xml:space="preserve"> Main Market and </w:t>
      </w:r>
      <w:proofErr w:type="spellStart"/>
      <w:r w:rsidRPr="00EB46FD">
        <w:rPr>
          <w:rFonts w:ascii="Times New Roman" w:hAnsi="Times New Roman" w:cs="Times New Roman"/>
          <w:sz w:val="24"/>
          <w:szCs w:val="24"/>
        </w:rPr>
        <w:t>Chefra</w:t>
      </w:r>
      <w:proofErr w:type="spellEnd"/>
      <w:r w:rsidRPr="00EB46FD">
        <w:rPr>
          <w:rFonts w:ascii="Times New Roman" w:hAnsi="Times New Roman" w:cs="Times New Roman"/>
          <w:sz w:val="24"/>
          <w:szCs w:val="24"/>
        </w:rPr>
        <w:t xml:space="preserve"> Frozen Foods, Old GRA, Enugu, Southeast Nigeria. The vegetable oil was stored in a brown amber-colored plastic container, while the pork meat was packaged in a sterile zip-lock bag to maintain hygiene during transport. All </w:t>
      </w:r>
      <w:r w:rsidRPr="00EB46FD">
        <w:rPr>
          <w:rFonts w:ascii="Times New Roman" w:hAnsi="Times New Roman" w:cs="Times New Roman"/>
          <w:sz w:val="24"/>
          <w:szCs w:val="24"/>
        </w:rPr>
        <w:lastRenderedPageBreak/>
        <w:t xml:space="preserve">samples were taken to </w:t>
      </w:r>
      <w:r w:rsidR="00970EBF" w:rsidRPr="003627AC">
        <w:rPr>
          <w:rFonts w:ascii="Times New Roman" w:hAnsi="Times New Roman" w:cs="Times New Roman"/>
          <w:sz w:val="24"/>
          <w:szCs w:val="24"/>
          <w:highlight w:val="green"/>
        </w:rPr>
        <w:t>Brain-</w:t>
      </w:r>
      <w:proofErr w:type="spellStart"/>
      <w:r w:rsidR="00970EBF" w:rsidRPr="003627AC">
        <w:rPr>
          <w:rFonts w:ascii="Times New Roman" w:hAnsi="Times New Roman" w:cs="Times New Roman"/>
          <w:sz w:val="24"/>
          <w:szCs w:val="24"/>
          <w:highlight w:val="green"/>
        </w:rPr>
        <w:t>Phosphorylationship</w:t>
      </w:r>
      <w:proofErr w:type="spellEnd"/>
      <w:r w:rsidR="00970EBF" w:rsidRPr="003627AC">
        <w:rPr>
          <w:rFonts w:ascii="Times New Roman" w:hAnsi="Times New Roman" w:cs="Times New Roman"/>
          <w:sz w:val="24"/>
          <w:szCs w:val="24"/>
          <w:highlight w:val="green"/>
        </w:rPr>
        <w:t xml:space="preserve"> Scientific Solution Services, 5</w:t>
      </w:r>
      <w:r w:rsidR="00970EBF" w:rsidRPr="003627AC">
        <w:rPr>
          <w:rFonts w:ascii="Times New Roman" w:hAnsi="Times New Roman" w:cs="Times New Roman"/>
          <w:sz w:val="24"/>
          <w:szCs w:val="24"/>
          <w:highlight w:val="green"/>
          <w:vertAlign w:val="superscript"/>
        </w:rPr>
        <w:t>th</w:t>
      </w:r>
      <w:r w:rsidR="00970EBF" w:rsidRPr="003627AC">
        <w:rPr>
          <w:rFonts w:ascii="Times New Roman" w:hAnsi="Times New Roman" w:cs="Times New Roman"/>
          <w:sz w:val="24"/>
          <w:szCs w:val="24"/>
          <w:highlight w:val="green"/>
        </w:rPr>
        <w:t xml:space="preserve"> Floor, Right Wing No. 9 </w:t>
      </w:r>
      <w:proofErr w:type="spellStart"/>
      <w:r w:rsidR="00970EBF" w:rsidRPr="003627AC">
        <w:rPr>
          <w:rFonts w:ascii="Times New Roman" w:hAnsi="Times New Roman" w:cs="Times New Roman"/>
          <w:sz w:val="24"/>
          <w:szCs w:val="24"/>
          <w:highlight w:val="green"/>
        </w:rPr>
        <w:t>Ogui</w:t>
      </w:r>
      <w:proofErr w:type="spellEnd"/>
      <w:r w:rsidR="00970EBF" w:rsidRPr="003627AC">
        <w:rPr>
          <w:rFonts w:ascii="Times New Roman" w:hAnsi="Times New Roman" w:cs="Times New Roman"/>
          <w:sz w:val="24"/>
          <w:szCs w:val="24"/>
          <w:highlight w:val="green"/>
        </w:rPr>
        <w:t xml:space="preserve"> Road, Enugu, Enugu State, Nigeria,</w:t>
      </w:r>
      <w:r w:rsidR="00970EBF">
        <w:rPr>
          <w:rFonts w:ascii="Times New Roman" w:hAnsi="Times New Roman" w:cs="Times New Roman"/>
          <w:sz w:val="24"/>
          <w:szCs w:val="24"/>
        </w:rPr>
        <w:t xml:space="preserve"> </w:t>
      </w:r>
      <w:r w:rsidRPr="00EB46FD">
        <w:rPr>
          <w:rFonts w:ascii="Times New Roman" w:hAnsi="Times New Roman" w:cs="Times New Roman"/>
          <w:sz w:val="24"/>
          <w:szCs w:val="24"/>
        </w:rPr>
        <w:t>for further preparation and analysis.</w:t>
      </w:r>
    </w:p>
    <w:p w14:paraId="632F4182" w14:textId="77777777" w:rsidR="00D80D1E" w:rsidRDefault="00D80D1E" w:rsidP="00EB46FD">
      <w:pPr>
        <w:spacing w:after="0" w:line="360" w:lineRule="auto"/>
        <w:jc w:val="both"/>
        <w:rPr>
          <w:rFonts w:ascii="Times New Roman" w:hAnsi="Times New Roman" w:cs="Times New Roman"/>
          <w:b/>
          <w:sz w:val="24"/>
          <w:szCs w:val="24"/>
        </w:rPr>
      </w:pPr>
    </w:p>
    <w:p w14:paraId="519EB284" w14:textId="6EF5B50A" w:rsidR="00EB46FD" w:rsidRPr="00EB46FD" w:rsidRDefault="00EB46FD" w:rsidP="00EB46FD">
      <w:pPr>
        <w:spacing w:after="0" w:line="360" w:lineRule="auto"/>
        <w:jc w:val="both"/>
        <w:rPr>
          <w:rFonts w:ascii="Times New Roman" w:hAnsi="Times New Roman" w:cs="Times New Roman"/>
          <w:sz w:val="24"/>
          <w:szCs w:val="24"/>
        </w:rPr>
      </w:pPr>
      <w:r w:rsidRPr="00E61B53">
        <w:rPr>
          <w:rFonts w:ascii="Times New Roman" w:hAnsi="Times New Roman" w:cs="Times New Roman"/>
          <w:b/>
          <w:sz w:val="24"/>
          <w:szCs w:val="24"/>
        </w:rPr>
        <w:t>Sample Preparation</w:t>
      </w:r>
      <w:r w:rsidRPr="00EB46FD">
        <w:rPr>
          <w:rFonts w:ascii="Times New Roman" w:hAnsi="Times New Roman" w:cs="Times New Roman"/>
          <w:sz w:val="24"/>
          <w:szCs w:val="24"/>
        </w:rPr>
        <w:t xml:space="preserve">: </w:t>
      </w:r>
    </w:p>
    <w:p w14:paraId="50335ABD"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a. Bean Paste (Akara Batter)</w:t>
      </w:r>
    </w:p>
    <w:p w14:paraId="2065E363" w14:textId="4C5AFDF0" w:rsidR="00E61B53"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The black-eyed beans were thoroughly washed with </w:t>
      </w:r>
      <w:r w:rsidR="003627AC" w:rsidRPr="003627AC">
        <w:rPr>
          <w:rFonts w:ascii="Times New Roman" w:hAnsi="Times New Roman" w:cs="Times New Roman"/>
          <w:sz w:val="24"/>
          <w:szCs w:val="24"/>
          <w:highlight w:val="green"/>
        </w:rPr>
        <w:t>distilled</w:t>
      </w:r>
      <w:r w:rsidRPr="00EB46FD">
        <w:rPr>
          <w:rFonts w:ascii="Times New Roman" w:hAnsi="Times New Roman" w:cs="Times New Roman"/>
          <w:sz w:val="24"/>
          <w:szCs w:val="24"/>
        </w:rPr>
        <w:t xml:space="preserve"> water to remove dust, stones, and extraneous materials. The seed coats were manually removed to obtain dehulled beans. The dehulled beans were blended using a </w:t>
      </w:r>
      <w:proofErr w:type="spellStart"/>
      <w:r w:rsidRPr="00EB46FD">
        <w:rPr>
          <w:rFonts w:ascii="Times New Roman" w:hAnsi="Times New Roman" w:cs="Times New Roman"/>
          <w:sz w:val="24"/>
          <w:szCs w:val="24"/>
        </w:rPr>
        <w:t>Moulinex</w:t>
      </w:r>
      <w:proofErr w:type="spellEnd"/>
      <w:r w:rsidRPr="00EB46FD">
        <w:rPr>
          <w:rFonts w:ascii="Times New Roman" w:hAnsi="Times New Roman" w:cs="Times New Roman"/>
          <w:sz w:val="24"/>
          <w:szCs w:val="24"/>
        </w:rPr>
        <w:t xml:space="preserve"> electric blender (France) to produce a smooth paste. The resulting paste was further homogenized with a mortar and pestle while gradually adding clean water and a small quantity of table salt to obtain a uniform, </w:t>
      </w:r>
      <w:r w:rsidR="006C2336">
        <w:rPr>
          <w:rFonts w:ascii="Times New Roman" w:hAnsi="Times New Roman" w:cs="Times New Roman"/>
          <w:sz w:val="24"/>
          <w:szCs w:val="24"/>
        </w:rPr>
        <w:t>homogeneity and</w:t>
      </w:r>
      <w:r w:rsidRPr="00EB46FD">
        <w:rPr>
          <w:rFonts w:ascii="Times New Roman" w:hAnsi="Times New Roman" w:cs="Times New Roman"/>
          <w:sz w:val="24"/>
          <w:szCs w:val="24"/>
        </w:rPr>
        <w:t xml:space="preserve"> consistency suitable for frying.</w:t>
      </w:r>
    </w:p>
    <w:p w14:paraId="7FD103F5"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b. Pork Meat</w:t>
      </w:r>
    </w:p>
    <w:p w14:paraId="1091DAA6"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The fresh pork meat was washed repeatedly with clean water to remove traces of blood and surface contaminants. It was then sliced into uniform portions weighing approximately 30.44±0.03 g each to ensure even cooking and consistent oil absorption during frying.</w:t>
      </w:r>
    </w:p>
    <w:p w14:paraId="467DC388"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c. Vegetable Oil</w:t>
      </w:r>
    </w:p>
    <w:p w14:paraId="61C31F35" w14:textId="7503DCF4"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The fresh vegetable oil was divided into three </w:t>
      </w:r>
      <w:r w:rsidR="006C2336">
        <w:rPr>
          <w:rFonts w:ascii="Times New Roman" w:hAnsi="Times New Roman" w:cs="Times New Roman"/>
          <w:sz w:val="24"/>
          <w:szCs w:val="24"/>
        </w:rPr>
        <w:t>sets of three portion each</w:t>
      </w:r>
      <w:r w:rsidRPr="00EB46FD">
        <w:rPr>
          <w:rFonts w:ascii="Times New Roman" w:hAnsi="Times New Roman" w:cs="Times New Roman"/>
          <w:sz w:val="24"/>
          <w:szCs w:val="24"/>
        </w:rPr>
        <w:t xml:space="preserve">: 1100 mL, 1000 mL, and 900 mL, designated for frying akara, frying pork, and </w:t>
      </w:r>
      <w:r w:rsidR="003627AC" w:rsidRPr="003627AC">
        <w:rPr>
          <w:rFonts w:ascii="Times New Roman" w:hAnsi="Times New Roman" w:cs="Times New Roman"/>
          <w:sz w:val="24"/>
          <w:szCs w:val="24"/>
          <w:highlight w:val="green"/>
        </w:rPr>
        <w:t>positive</w:t>
      </w:r>
      <w:r w:rsidRPr="003627AC">
        <w:rPr>
          <w:rFonts w:ascii="Times New Roman" w:hAnsi="Times New Roman" w:cs="Times New Roman"/>
          <w:sz w:val="24"/>
          <w:szCs w:val="24"/>
          <w:highlight w:val="green"/>
        </w:rPr>
        <w:t xml:space="preserve"> control (fresh unused oil</w:t>
      </w:r>
      <w:r w:rsidRPr="00EB46FD">
        <w:rPr>
          <w:rFonts w:ascii="Times New Roman" w:hAnsi="Times New Roman" w:cs="Times New Roman"/>
          <w:sz w:val="24"/>
          <w:szCs w:val="24"/>
        </w:rPr>
        <w:t>) respectively. The oils were stored in covered glass beakers prior to use.</w:t>
      </w:r>
    </w:p>
    <w:p w14:paraId="15911630" w14:textId="77777777"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Frying Procedure</w:t>
      </w:r>
    </w:p>
    <w:p w14:paraId="7A0CF26C" w14:textId="322093C6" w:rsidR="00EB46FD" w:rsidRPr="00EB46FD" w:rsidRDefault="006C2336" w:rsidP="00EB46FD">
      <w:pPr>
        <w:spacing w:after="0" w:line="360" w:lineRule="auto"/>
        <w:jc w:val="both"/>
        <w:rPr>
          <w:rFonts w:ascii="Times New Roman" w:hAnsi="Times New Roman" w:cs="Times New Roman"/>
          <w:sz w:val="24"/>
          <w:szCs w:val="24"/>
        </w:rPr>
      </w:pPr>
      <w:r>
        <w:rPr>
          <w:rFonts w:ascii="Times New Roman" w:hAnsi="Times New Roman" w:cs="Times New Roman"/>
          <w:sz w:val="24"/>
          <w:szCs w:val="24"/>
          <w:highlight w:val="green"/>
        </w:rPr>
        <w:t xml:space="preserve">The frying was done in triplicates. </w:t>
      </w:r>
      <w:r w:rsidR="00BB3216">
        <w:rPr>
          <w:rFonts w:ascii="Times New Roman" w:hAnsi="Times New Roman" w:cs="Times New Roman"/>
          <w:sz w:val="24"/>
          <w:szCs w:val="24"/>
          <w:highlight w:val="green"/>
        </w:rPr>
        <w:t>The f</w:t>
      </w:r>
      <w:r w:rsidR="00EB46FD" w:rsidRPr="00BB3216">
        <w:rPr>
          <w:rFonts w:ascii="Times New Roman" w:hAnsi="Times New Roman" w:cs="Times New Roman"/>
          <w:sz w:val="24"/>
          <w:szCs w:val="24"/>
          <w:highlight w:val="green"/>
        </w:rPr>
        <w:t>ood</w:t>
      </w:r>
      <w:r w:rsidR="00EB46FD" w:rsidRPr="00EB46FD">
        <w:rPr>
          <w:rFonts w:ascii="Times New Roman" w:hAnsi="Times New Roman" w:cs="Times New Roman"/>
          <w:sz w:val="24"/>
          <w:szCs w:val="24"/>
        </w:rPr>
        <w:t xml:space="preserve"> </w:t>
      </w:r>
      <w:r w:rsidR="00EB46FD" w:rsidRPr="00BB3216">
        <w:rPr>
          <w:rFonts w:ascii="Times New Roman" w:hAnsi="Times New Roman" w:cs="Times New Roman"/>
          <w:sz w:val="24"/>
          <w:szCs w:val="24"/>
          <w:highlight w:val="green"/>
        </w:rPr>
        <w:t>item</w:t>
      </w:r>
      <w:r w:rsidR="00BB3216" w:rsidRPr="00BB3216">
        <w:rPr>
          <w:rFonts w:ascii="Times New Roman" w:hAnsi="Times New Roman" w:cs="Times New Roman"/>
          <w:sz w:val="24"/>
          <w:szCs w:val="24"/>
          <w:highlight w:val="green"/>
        </w:rPr>
        <w:t>s</w:t>
      </w:r>
      <w:r w:rsidR="00EB46FD" w:rsidRPr="00BB3216">
        <w:rPr>
          <w:rFonts w:ascii="Times New Roman" w:hAnsi="Times New Roman" w:cs="Times New Roman"/>
          <w:sz w:val="24"/>
          <w:szCs w:val="24"/>
          <w:highlight w:val="green"/>
        </w:rPr>
        <w:t xml:space="preserve"> w</w:t>
      </w:r>
      <w:r w:rsidR="00BB3216" w:rsidRPr="00BB3216">
        <w:rPr>
          <w:rFonts w:ascii="Times New Roman" w:hAnsi="Times New Roman" w:cs="Times New Roman"/>
          <w:sz w:val="24"/>
          <w:szCs w:val="24"/>
          <w:highlight w:val="green"/>
        </w:rPr>
        <w:t>ere</w:t>
      </w:r>
      <w:r w:rsidR="00EB46FD" w:rsidRPr="00BB3216">
        <w:rPr>
          <w:rFonts w:ascii="Times New Roman" w:hAnsi="Times New Roman" w:cs="Times New Roman"/>
          <w:sz w:val="24"/>
          <w:szCs w:val="24"/>
          <w:highlight w:val="green"/>
        </w:rPr>
        <w:t xml:space="preserve"> fried separately in </w:t>
      </w:r>
      <w:r w:rsidR="00BB3216" w:rsidRPr="00BB3216">
        <w:rPr>
          <w:rFonts w:ascii="Times New Roman" w:hAnsi="Times New Roman" w:cs="Times New Roman"/>
          <w:sz w:val="24"/>
          <w:szCs w:val="24"/>
          <w:highlight w:val="green"/>
        </w:rPr>
        <w:t>their</w:t>
      </w:r>
      <w:r w:rsidR="00EB46FD" w:rsidRPr="00BB3216">
        <w:rPr>
          <w:rFonts w:ascii="Times New Roman" w:hAnsi="Times New Roman" w:cs="Times New Roman"/>
          <w:sz w:val="24"/>
          <w:szCs w:val="24"/>
          <w:highlight w:val="green"/>
        </w:rPr>
        <w:t xml:space="preserve"> designated portion of vegetable oil</w:t>
      </w:r>
      <w:r w:rsidR="00EB46FD" w:rsidRPr="00EB46FD">
        <w:rPr>
          <w:rFonts w:ascii="Times New Roman" w:hAnsi="Times New Roman" w:cs="Times New Roman"/>
          <w:sz w:val="24"/>
          <w:szCs w:val="24"/>
        </w:rPr>
        <w:t xml:space="preserve"> </w:t>
      </w:r>
      <w:r w:rsidR="00EB46FD" w:rsidRPr="00BB3216">
        <w:rPr>
          <w:rFonts w:ascii="Times New Roman" w:hAnsi="Times New Roman" w:cs="Times New Roman"/>
          <w:sz w:val="24"/>
          <w:szCs w:val="24"/>
          <w:highlight w:val="green"/>
        </w:rPr>
        <w:t>using a</w:t>
      </w:r>
      <w:r w:rsidR="003627AC" w:rsidRPr="00BB3216">
        <w:rPr>
          <w:rFonts w:ascii="Times New Roman" w:hAnsi="Times New Roman" w:cs="Times New Roman"/>
          <w:sz w:val="24"/>
          <w:szCs w:val="24"/>
          <w:highlight w:val="green"/>
        </w:rPr>
        <w:t xml:space="preserve"> closed</w:t>
      </w:r>
      <w:r w:rsidR="00EB46FD" w:rsidRPr="00BB3216">
        <w:rPr>
          <w:rFonts w:ascii="Times New Roman" w:hAnsi="Times New Roman" w:cs="Times New Roman"/>
          <w:sz w:val="24"/>
          <w:szCs w:val="24"/>
          <w:highlight w:val="green"/>
        </w:rPr>
        <w:t xml:space="preserve"> improvised</w:t>
      </w:r>
      <w:r w:rsidR="00EB46FD" w:rsidRPr="00BB3216">
        <w:rPr>
          <w:rFonts w:ascii="Times New Roman" w:hAnsi="Times New Roman" w:cs="Times New Roman"/>
          <w:sz w:val="24"/>
          <w:szCs w:val="24"/>
        </w:rPr>
        <w:t xml:space="preserve"> </w:t>
      </w:r>
      <w:r w:rsidR="00EB46FD" w:rsidRPr="00BB3216">
        <w:rPr>
          <w:rFonts w:ascii="Times New Roman" w:hAnsi="Times New Roman" w:cs="Times New Roman"/>
          <w:sz w:val="24"/>
          <w:szCs w:val="24"/>
          <w:highlight w:val="green"/>
        </w:rPr>
        <w:t>stainless-steel frying pan</w:t>
      </w:r>
      <w:r w:rsidR="003627AC" w:rsidRPr="00BB3216">
        <w:rPr>
          <w:rFonts w:ascii="Times New Roman" w:hAnsi="Times New Roman" w:cs="Times New Roman"/>
          <w:sz w:val="24"/>
          <w:szCs w:val="24"/>
          <w:highlight w:val="green"/>
        </w:rPr>
        <w:t>,</w:t>
      </w:r>
      <w:r w:rsidR="00BB3216" w:rsidRPr="00BB3216">
        <w:rPr>
          <w:rFonts w:ascii="Times New Roman" w:hAnsi="Times New Roman" w:cs="Times New Roman"/>
          <w:sz w:val="24"/>
          <w:szCs w:val="24"/>
          <w:highlight w:val="green"/>
        </w:rPr>
        <w:t xml:space="preserve"> covered with its </w:t>
      </w:r>
      <w:r w:rsidR="00EB46FD" w:rsidRPr="00BB3216">
        <w:rPr>
          <w:rFonts w:ascii="Times New Roman" w:hAnsi="Times New Roman" w:cs="Times New Roman"/>
          <w:sz w:val="24"/>
          <w:szCs w:val="24"/>
          <w:highlight w:val="green"/>
        </w:rPr>
        <w:t xml:space="preserve">metallic lid </w:t>
      </w:r>
      <w:r w:rsidR="00BB3216" w:rsidRPr="00BB3216">
        <w:rPr>
          <w:rFonts w:ascii="Times New Roman" w:hAnsi="Times New Roman" w:cs="Times New Roman"/>
          <w:sz w:val="24"/>
          <w:szCs w:val="24"/>
          <w:highlight w:val="green"/>
        </w:rPr>
        <w:t xml:space="preserve">fitted with </w:t>
      </w:r>
      <w:r w:rsidR="00EB46FD" w:rsidRPr="00BB3216">
        <w:rPr>
          <w:rFonts w:ascii="Times New Roman" w:hAnsi="Times New Roman" w:cs="Times New Roman"/>
          <w:sz w:val="24"/>
          <w:szCs w:val="24"/>
          <w:highlight w:val="green"/>
        </w:rPr>
        <w:t xml:space="preserve">a flexible </w:t>
      </w:r>
      <w:r w:rsidR="00BB3216" w:rsidRPr="00BB3216">
        <w:rPr>
          <w:rFonts w:ascii="Times New Roman" w:hAnsi="Times New Roman" w:cs="Times New Roman"/>
          <w:sz w:val="24"/>
          <w:szCs w:val="24"/>
          <w:highlight w:val="green"/>
        </w:rPr>
        <w:t xml:space="preserve">plastic </w:t>
      </w:r>
      <w:r w:rsidR="00EB46FD" w:rsidRPr="00BB3216">
        <w:rPr>
          <w:rFonts w:ascii="Times New Roman" w:hAnsi="Times New Roman" w:cs="Times New Roman"/>
          <w:sz w:val="24"/>
          <w:szCs w:val="24"/>
          <w:highlight w:val="green"/>
        </w:rPr>
        <w:t xml:space="preserve">hose that </w:t>
      </w:r>
      <w:r w:rsidR="00BB3216" w:rsidRPr="00BB3216">
        <w:rPr>
          <w:rFonts w:ascii="Times New Roman" w:hAnsi="Times New Roman" w:cs="Times New Roman"/>
          <w:sz w:val="24"/>
          <w:szCs w:val="24"/>
          <w:highlight w:val="green"/>
        </w:rPr>
        <w:t xml:space="preserve">channels the steam into </w:t>
      </w:r>
      <w:r w:rsidR="00EB46FD" w:rsidRPr="00BB3216">
        <w:rPr>
          <w:rFonts w:ascii="Times New Roman" w:hAnsi="Times New Roman" w:cs="Times New Roman"/>
          <w:sz w:val="24"/>
          <w:szCs w:val="24"/>
          <w:highlight w:val="green"/>
        </w:rPr>
        <w:t>a condensation chamber</w:t>
      </w:r>
      <w:r w:rsidR="00BB3216" w:rsidRPr="00BB3216">
        <w:rPr>
          <w:rFonts w:ascii="Times New Roman" w:hAnsi="Times New Roman" w:cs="Times New Roman"/>
          <w:sz w:val="24"/>
          <w:szCs w:val="24"/>
          <w:highlight w:val="green"/>
        </w:rPr>
        <w:t>, the tip of the hose submerged into the sample collecting medium.</w:t>
      </w:r>
      <w:r w:rsidR="00BB3216">
        <w:rPr>
          <w:rFonts w:ascii="Times New Roman" w:hAnsi="Times New Roman" w:cs="Times New Roman"/>
          <w:sz w:val="24"/>
          <w:szCs w:val="24"/>
        </w:rPr>
        <w:t xml:space="preserve"> </w:t>
      </w:r>
      <w:r w:rsidR="00EB46FD" w:rsidRPr="00EB46FD">
        <w:rPr>
          <w:rFonts w:ascii="Times New Roman" w:hAnsi="Times New Roman" w:cs="Times New Roman"/>
          <w:sz w:val="24"/>
          <w:szCs w:val="24"/>
        </w:rPr>
        <w:t xml:space="preserve">The frying temperature was maintained at approximately 170 ± 2 °C, monitored continuously using a calibrated thermometer inserted into the oil phase. </w:t>
      </w:r>
      <w:r w:rsidR="00EB46FD" w:rsidRPr="003F194B">
        <w:rPr>
          <w:rFonts w:ascii="Times New Roman" w:hAnsi="Times New Roman" w:cs="Times New Roman"/>
          <w:sz w:val="24"/>
          <w:szCs w:val="24"/>
          <w:highlight w:val="green"/>
        </w:rPr>
        <w:t xml:space="preserve">The </w:t>
      </w:r>
      <w:r w:rsidR="003F194B" w:rsidRPr="003F194B">
        <w:rPr>
          <w:rFonts w:ascii="Times New Roman" w:hAnsi="Times New Roman" w:cs="Times New Roman"/>
          <w:sz w:val="24"/>
          <w:szCs w:val="24"/>
          <w:highlight w:val="green"/>
        </w:rPr>
        <w:t>beans paste</w:t>
      </w:r>
      <w:r w:rsidR="00EB46FD" w:rsidRPr="00EB46FD">
        <w:rPr>
          <w:rFonts w:ascii="Times New Roman" w:hAnsi="Times New Roman" w:cs="Times New Roman"/>
          <w:sz w:val="24"/>
          <w:szCs w:val="24"/>
        </w:rPr>
        <w:t xml:space="preserve"> was formed into small spherical portions weighing approximately 25±0.03</w:t>
      </w:r>
      <w:r w:rsidR="007D6314">
        <w:rPr>
          <w:rFonts w:ascii="Times New Roman" w:hAnsi="Times New Roman" w:cs="Times New Roman"/>
          <w:sz w:val="24"/>
          <w:szCs w:val="24"/>
        </w:rPr>
        <w:t xml:space="preserve"> g each and fried for 4 minutes. </w:t>
      </w:r>
      <w:r w:rsidR="00EB46FD" w:rsidRPr="00EB46FD">
        <w:rPr>
          <w:rFonts w:ascii="Times New Roman" w:hAnsi="Times New Roman" w:cs="Times New Roman"/>
          <w:sz w:val="24"/>
          <w:szCs w:val="24"/>
        </w:rPr>
        <w:t xml:space="preserve">The pork meat was cut into uniform pieces weighing about 30±0.03 g each and fried for 6 minutes </w:t>
      </w:r>
      <w:proofErr w:type="gramStart"/>
      <w:r w:rsidR="00EB46FD" w:rsidRPr="00EB46FD">
        <w:rPr>
          <w:rFonts w:ascii="Times New Roman" w:hAnsi="Times New Roman" w:cs="Times New Roman"/>
          <w:sz w:val="24"/>
          <w:szCs w:val="24"/>
        </w:rPr>
        <w:t>As</w:t>
      </w:r>
      <w:proofErr w:type="gramEnd"/>
      <w:r w:rsidR="00EB46FD" w:rsidRPr="00EB46FD">
        <w:rPr>
          <w:rFonts w:ascii="Times New Roman" w:hAnsi="Times New Roman" w:cs="Times New Roman"/>
          <w:sz w:val="24"/>
          <w:szCs w:val="24"/>
        </w:rPr>
        <w:t xml:space="preserve"> these items were fried, steam and volatile emissions from the hot oil/sample interface passed through the collecting hose and were condensed in the receiver unit maintained at ambient temperature. The steam </w:t>
      </w:r>
      <w:r w:rsidR="003F194B" w:rsidRPr="00EB46FD">
        <w:rPr>
          <w:rFonts w:ascii="Times New Roman" w:hAnsi="Times New Roman" w:cs="Times New Roman"/>
          <w:sz w:val="24"/>
          <w:szCs w:val="24"/>
        </w:rPr>
        <w:t xml:space="preserve">for each frying cycle </w:t>
      </w:r>
      <w:r w:rsidR="00EB46FD" w:rsidRPr="00EB46FD">
        <w:rPr>
          <w:rFonts w:ascii="Times New Roman" w:hAnsi="Times New Roman" w:cs="Times New Roman"/>
          <w:sz w:val="24"/>
          <w:szCs w:val="24"/>
        </w:rPr>
        <w:t xml:space="preserve">was collected separately in </w:t>
      </w:r>
      <w:r w:rsidR="003F194B">
        <w:rPr>
          <w:rFonts w:ascii="Times New Roman" w:hAnsi="Times New Roman" w:cs="Times New Roman"/>
          <w:sz w:val="24"/>
          <w:szCs w:val="24"/>
        </w:rPr>
        <w:t xml:space="preserve">a </w:t>
      </w:r>
      <w:r w:rsidR="003F194B" w:rsidRPr="00EB46FD">
        <w:rPr>
          <w:rFonts w:ascii="Times New Roman" w:hAnsi="Times New Roman" w:cs="Times New Roman"/>
          <w:sz w:val="24"/>
          <w:szCs w:val="24"/>
        </w:rPr>
        <w:t>labeled amber bottle</w:t>
      </w:r>
      <w:r w:rsidR="003F194B">
        <w:rPr>
          <w:rFonts w:ascii="Times New Roman" w:hAnsi="Times New Roman" w:cs="Times New Roman"/>
          <w:sz w:val="24"/>
          <w:szCs w:val="24"/>
        </w:rPr>
        <w:t>.</w:t>
      </w:r>
      <w:r w:rsidR="00EB46FD" w:rsidRPr="00EB46FD">
        <w:rPr>
          <w:rFonts w:ascii="Times New Roman" w:hAnsi="Times New Roman" w:cs="Times New Roman"/>
          <w:sz w:val="24"/>
          <w:szCs w:val="24"/>
        </w:rPr>
        <w:t xml:space="preserve"> </w:t>
      </w:r>
      <w:r w:rsidR="003F194B">
        <w:rPr>
          <w:rFonts w:ascii="Times New Roman" w:hAnsi="Times New Roman" w:cs="Times New Roman"/>
          <w:sz w:val="24"/>
          <w:szCs w:val="24"/>
        </w:rPr>
        <w:t>T</w:t>
      </w:r>
      <w:r w:rsidR="00EB46FD" w:rsidRPr="00EB46FD">
        <w:rPr>
          <w:rFonts w:ascii="Times New Roman" w:hAnsi="Times New Roman" w:cs="Times New Roman"/>
          <w:sz w:val="24"/>
          <w:szCs w:val="24"/>
        </w:rPr>
        <w:t>he fresh oil served as the control, providing a baseline reference for evaluating compositional changes in volatile compounds generated during repeated frying.</w:t>
      </w:r>
    </w:p>
    <w:p w14:paraId="1CDE12B1" w14:textId="77777777" w:rsidR="00BE4EF8" w:rsidRDefault="00BE4EF8" w:rsidP="00BE4EF8">
      <w:pPr>
        <w:autoSpaceDE w:val="0"/>
        <w:autoSpaceDN w:val="0"/>
        <w:adjustRightInd w:val="0"/>
        <w:spacing w:after="0" w:line="240" w:lineRule="auto"/>
        <w:jc w:val="both"/>
        <w:rPr>
          <w:rFonts w:ascii="Times New Roman" w:eastAsia="Calibri" w:hAnsi="Times New Roman"/>
          <w:i/>
          <w:iCs/>
          <w:sz w:val="24"/>
          <w:szCs w:val="24"/>
        </w:rPr>
      </w:pPr>
      <w:r>
        <w:rPr>
          <w:rFonts w:ascii="Times New Roman" w:eastAsia="Calibri" w:hAnsi="Times New Roman"/>
          <w:b/>
          <w:iCs/>
          <w:sz w:val="24"/>
          <w:szCs w:val="24"/>
        </w:rPr>
        <w:t>Lipid Peroxidation Products</w:t>
      </w:r>
    </w:p>
    <w:p w14:paraId="0E7FE38D" w14:textId="5E01882E" w:rsidR="00BE4EF8" w:rsidRDefault="00BE4EF8" w:rsidP="00BE4EF8">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b/>
          <w:iCs/>
          <w:color w:val="231F20"/>
          <w:sz w:val="24"/>
          <w:szCs w:val="24"/>
        </w:rPr>
        <w:lastRenderedPageBreak/>
        <w:t xml:space="preserve">Determination of </w:t>
      </w:r>
      <w:r>
        <w:rPr>
          <w:rFonts w:ascii="Times New Roman" w:eastAsia="Calibri" w:hAnsi="Times New Roman"/>
          <w:b/>
          <w:sz w:val="24"/>
          <w:szCs w:val="24"/>
        </w:rPr>
        <w:t>malonaldehyde</w:t>
      </w:r>
      <w:r>
        <w:rPr>
          <w:rFonts w:ascii="Times New Roman" w:eastAsia="Calibri" w:hAnsi="Times New Roman"/>
          <w:sz w:val="24"/>
          <w:szCs w:val="24"/>
        </w:rPr>
        <w:t xml:space="preserve"> </w:t>
      </w:r>
      <w:r>
        <w:rPr>
          <w:rFonts w:ascii="Times New Roman" w:eastAsia="Calibri" w:hAnsi="Times New Roman"/>
          <w:b/>
          <w:iCs/>
          <w:color w:val="231F20"/>
          <w:sz w:val="24"/>
          <w:szCs w:val="24"/>
        </w:rPr>
        <w:t>concentrations in samples using TBARS assay</w:t>
      </w:r>
    </w:p>
    <w:p w14:paraId="5B494421" w14:textId="0270B751" w:rsidR="00BE4EF8" w:rsidRDefault="00BE4EF8" w:rsidP="00BE4EF8">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The malonaldehyde (MDA) levels in the </w:t>
      </w:r>
      <w:r w:rsidR="00360291">
        <w:rPr>
          <w:rFonts w:ascii="Times New Roman" w:eastAsia="Calibri" w:hAnsi="Times New Roman"/>
          <w:sz w:val="24"/>
          <w:szCs w:val="24"/>
        </w:rPr>
        <w:t xml:space="preserve">trapped </w:t>
      </w:r>
      <w:r>
        <w:rPr>
          <w:rFonts w:ascii="Times New Roman" w:eastAsia="Calibri" w:hAnsi="Times New Roman"/>
          <w:sz w:val="24"/>
          <w:szCs w:val="24"/>
        </w:rPr>
        <w:t>samples were measured using the slightly modified method of Zeb and Ullah (2016). One milliliter of malonaldehyde solution was mixed with 1 mL of TBA in f</w:t>
      </w:r>
      <w:r w:rsidR="00233E93">
        <w:rPr>
          <w:rFonts w:ascii="Times New Roman" w:eastAsia="Calibri" w:hAnsi="Times New Roman"/>
          <w:sz w:val="24"/>
          <w:szCs w:val="24"/>
        </w:rPr>
        <w:t>ive</w:t>
      </w:r>
      <w:r>
        <w:rPr>
          <w:rFonts w:ascii="Times New Roman" w:eastAsia="Calibri" w:hAnsi="Times New Roman"/>
          <w:sz w:val="24"/>
          <w:szCs w:val="24"/>
        </w:rPr>
        <w:t xml:space="preserve"> different test tubes for each different concentrations of the standard MDA. These were heated in water bath maintained at 95</w:t>
      </w:r>
      <w:r>
        <w:rPr>
          <w:rFonts w:ascii="Cambria Math" w:eastAsia="MinionMath-Capt" w:hAnsi="Cambria Math"/>
          <w:sz w:val="24"/>
          <w:szCs w:val="24"/>
          <w:vertAlign w:val="superscript"/>
        </w:rPr>
        <w:t>∘</w:t>
      </w:r>
      <w:r>
        <w:rPr>
          <w:rFonts w:ascii="Times New Roman" w:eastAsia="Calibri" w:hAnsi="Times New Roman"/>
          <w:sz w:val="24"/>
          <w:szCs w:val="24"/>
        </w:rPr>
        <w:t>C for a duration of 1hr. The absorbance was read at 532nm using UV-visible spectrophotometer, after cooling to room temperature. A blank sample (</w:t>
      </w:r>
      <w:r>
        <w:rPr>
          <w:rFonts w:ascii="Tahoma" w:eastAsia="Calibri" w:hAnsi="Tahoma" w:cs="Tahoma"/>
          <w:sz w:val="24"/>
          <w:szCs w:val="24"/>
        </w:rPr>
        <w:t>n</w:t>
      </w:r>
      <w:r>
        <w:rPr>
          <w:rFonts w:ascii="Times New Roman" w:eastAsia="Calibri" w:hAnsi="Times New Roman"/>
          <w:sz w:val="24"/>
          <w:szCs w:val="24"/>
        </w:rPr>
        <w:t xml:space="preserve"> = </w:t>
      </w:r>
      <w:r w:rsidR="00233E93">
        <w:rPr>
          <w:rFonts w:ascii="Times New Roman" w:eastAsia="Calibri" w:hAnsi="Times New Roman"/>
          <w:sz w:val="24"/>
          <w:szCs w:val="24"/>
        </w:rPr>
        <w:t>3</w:t>
      </w:r>
      <w:r>
        <w:rPr>
          <w:rFonts w:ascii="Times New Roman" w:eastAsia="Calibri" w:hAnsi="Times New Roman"/>
          <w:sz w:val="24"/>
          <w:szCs w:val="24"/>
        </w:rPr>
        <w:t xml:space="preserve">) consists of equal volume of extraction solvent in place of standard or sample. A known volume (1 mL) of each of the </w:t>
      </w:r>
      <w:r w:rsidR="00233E93">
        <w:rPr>
          <w:rFonts w:ascii="Times New Roman" w:eastAsia="Calibri" w:hAnsi="Times New Roman"/>
          <w:sz w:val="24"/>
          <w:szCs w:val="24"/>
        </w:rPr>
        <w:t xml:space="preserve">trapped steam </w:t>
      </w:r>
      <w:r>
        <w:rPr>
          <w:rFonts w:ascii="Times New Roman" w:eastAsia="Calibri" w:hAnsi="Times New Roman"/>
          <w:sz w:val="24"/>
          <w:szCs w:val="24"/>
        </w:rPr>
        <w:t>samples were mixed with 1mL TBA reagent and the above procedure was repeated (</w:t>
      </w:r>
      <w:r>
        <w:rPr>
          <w:rFonts w:ascii="Tahoma" w:eastAsia="Calibri" w:hAnsi="Tahoma" w:cs="Tahoma"/>
          <w:sz w:val="24"/>
          <w:szCs w:val="24"/>
        </w:rPr>
        <w:t>n</w:t>
      </w:r>
      <w:r>
        <w:rPr>
          <w:rFonts w:ascii="Times New Roman" w:eastAsia="Calibri" w:hAnsi="Times New Roman"/>
          <w:sz w:val="24"/>
          <w:szCs w:val="24"/>
        </w:rPr>
        <w:t xml:space="preserve"> = </w:t>
      </w:r>
      <w:r w:rsidR="00360291">
        <w:rPr>
          <w:rFonts w:ascii="Times New Roman" w:eastAsia="Calibri" w:hAnsi="Times New Roman"/>
          <w:sz w:val="24"/>
          <w:szCs w:val="24"/>
        </w:rPr>
        <w:t>3</w:t>
      </w:r>
      <w:r>
        <w:rPr>
          <w:rFonts w:ascii="Times New Roman" w:eastAsia="Calibri" w:hAnsi="Times New Roman"/>
          <w:sz w:val="24"/>
          <w:szCs w:val="24"/>
        </w:rPr>
        <w:t xml:space="preserve">). The TBARS was determined using the formula as </w:t>
      </w:r>
      <w:r>
        <w:rPr>
          <w:rFonts w:ascii="Tahoma" w:eastAsia="Calibri" w:hAnsi="Tahoma" w:cs="Tahoma"/>
          <w:sz w:val="24"/>
          <w:szCs w:val="24"/>
        </w:rPr>
        <w:sym w:font="Symbol" w:char="F06D"/>
      </w:r>
      <w:r>
        <w:rPr>
          <w:rFonts w:ascii="Times New Roman" w:eastAsia="Calibri" w:hAnsi="Times New Roman"/>
          <w:sz w:val="24"/>
          <w:szCs w:val="24"/>
        </w:rPr>
        <w:t>M/g of the sample:</w:t>
      </w:r>
    </w:p>
    <w:p w14:paraId="24C790C3" w14:textId="77777777" w:rsidR="00BE4EF8" w:rsidRDefault="00BE4EF8" w:rsidP="00BE4EF8">
      <w:pPr>
        <w:autoSpaceDE w:val="0"/>
        <w:autoSpaceDN w:val="0"/>
        <w:adjustRightInd w:val="0"/>
        <w:spacing w:after="0" w:line="480" w:lineRule="auto"/>
        <w:jc w:val="both"/>
        <w:rPr>
          <w:rFonts w:ascii="Times New Roman" w:eastAsia="Calibri" w:hAnsi="Times New Roman"/>
        </w:rPr>
      </w:pPr>
      <w:r>
        <w:rPr>
          <w:rFonts w:ascii="Times New Roman" w:eastAsia="Calibri" w:hAnsi="Times New Roman"/>
          <w:sz w:val="24"/>
          <w:szCs w:val="24"/>
        </w:rPr>
        <w:t>TBARS (</w:t>
      </w:r>
      <w:r>
        <w:rPr>
          <w:rFonts w:ascii="Tahoma" w:eastAsia="Calibri" w:hAnsi="Tahoma" w:cs="Tahoma"/>
          <w:sz w:val="24"/>
          <w:szCs w:val="24"/>
        </w:rPr>
        <w:sym w:font="Symbol" w:char="F06D"/>
      </w:r>
      <w:r>
        <w:rPr>
          <w:rFonts w:ascii="Times New Roman" w:eastAsia="Calibri" w:hAnsi="Times New Roman"/>
          <w:sz w:val="24"/>
          <w:szCs w:val="24"/>
        </w:rPr>
        <w:t xml:space="preserve">M/g) = (Ac × </w:t>
      </w:r>
      <w:r w:rsidRPr="00B50C8E">
        <w:rPr>
          <w:rFonts w:ascii="Tahoma" w:eastAsia="Calibri" w:hAnsi="Tahoma" w:cs="Tahoma"/>
          <w:i/>
          <w:sz w:val="24"/>
          <w:szCs w:val="24"/>
        </w:rPr>
        <w:t>V</w:t>
      </w:r>
      <w:r>
        <w:rPr>
          <w:rFonts w:ascii="Times New Roman" w:eastAsia="Calibri" w:hAnsi="Times New Roman"/>
          <w:sz w:val="24"/>
          <w:szCs w:val="24"/>
        </w:rPr>
        <w:t>)/</w:t>
      </w:r>
      <w:r w:rsidRPr="00B50C8E">
        <w:rPr>
          <w:rFonts w:ascii="Tahoma" w:eastAsia="Calibri" w:hAnsi="Tahoma" w:cs="Tahoma"/>
          <w:i/>
          <w:sz w:val="24"/>
          <w:szCs w:val="24"/>
        </w:rPr>
        <w:t>W</w:t>
      </w:r>
      <w:r>
        <w:rPr>
          <w:rFonts w:ascii="Times New Roman" w:eastAsia="Calibri" w:hAnsi="Times New Roman"/>
          <w:sz w:val="24"/>
          <w:szCs w:val="24"/>
        </w:rPr>
        <w:tab/>
        <w:t>.</w:t>
      </w:r>
      <w:r>
        <w:rPr>
          <w:rFonts w:ascii="Times New Roman" w:eastAsia="Calibri" w:hAnsi="Times New Roman"/>
          <w:sz w:val="24"/>
          <w:szCs w:val="24"/>
        </w:rPr>
        <w:tab/>
        <w:t>.</w:t>
      </w:r>
      <w:r>
        <w:rPr>
          <w:rFonts w:ascii="Times New Roman" w:eastAsia="Calibri" w:hAnsi="Times New Roman"/>
          <w:sz w:val="24"/>
          <w:szCs w:val="24"/>
        </w:rPr>
        <w:tab/>
        <w:t>.</w:t>
      </w:r>
      <w:r>
        <w:rPr>
          <w:rFonts w:ascii="Times New Roman" w:eastAsia="Calibri" w:hAnsi="Times New Roman"/>
          <w:sz w:val="24"/>
          <w:szCs w:val="24"/>
        </w:rPr>
        <w:tab/>
        <w:t>.</w:t>
      </w:r>
      <w:r>
        <w:rPr>
          <w:rFonts w:ascii="Times New Roman" w:eastAsia="Calibri" w:hAnsi="Times New Roman"/>
          <w:sz w:val="24"/>
          <w:szCs w:val="24"/>
        </w:rPr>
        <w:tab/>
        <w:t>.</w:t>
      </w:r>
      <w:r>
        <w:rPr>
          <w:rFonts w:ascii="Times New Roman" w:eastAsia="Calibri" w:hAnsi="Times New Roman"/>
          <w:sz w:val="24"/>
          <w:szCs w:val="24"/>
        </w:rPr>
        <w:tab/>
        <w:t>.</w:t>
      </w:r>
      <w:r>
        <w:rPr>
          <w:rFonts w:ascii="Times New Roman" w:eastAsia="Calibri" w:hAnsi="Times New Roman"/>
          <w:sz w:val="24"/>
          <w:szCs w:val="24"/>
        </w:rPr>
        <w:tab/>
      </w:r>
      <w:r>
        <w:rPr>
          <w:rFonts w:ascii="Times New Roman" w:eastAsia="Calibri" w:hAnsi="Times New Roman"/>
          <w:color w:val="000000"/>
        </w:rPr>
        <w:t>Equation-</w:t>
      </w:r>
      <w:r>
        <w:rPr>
          <w:rFonts w:ascii="Times New Roman" w:eastAsia="Calibri" w:hAnsi="Times New Roman"/>
        </w:rPr>
        <w:t xml:space="preserve"> 1</w:t>
      </w:r>
    </w:p>
    <w:p w14:paraId="06F02BEB" w14:textId="393562FC" w:rsidR="00D80D1E" w:rsidRDefault="00360291" w:rsidP="00EB46FD">
      <w:pPr>
        <w:spacing w:after="0" w:line="360" w:lineRule="auto"/>
        <w:jc w:val="both"/>
        <w:rPr>
          <w:rFonts w:ascii="Times New Roman" w:hAnsi="Times New Roman" w:cs="Times New Roman"/>
          <w:sz w:val="24"/>
          <w:szCs w:val="24"/>
        </w:rPr>
      </w:pPr>
      <w:r w:rsidRPr="00360291">
        <w:rPr>
          <w:rFonts w:ascii="Times New Roman" w:hAnsi="Times New Roman" w:cs="Times New Roman"/>
          <w:sz w:val="24"/>
          <w:szCs w:val="24"/>
        </w:rPr>
        <w:t xml:space="preserve">The sample among the triplicates that gave the highest TBARS value was further used for GC-MS analysis. </w:t>
      </w:r>
    </w:p>
    <w:p w14:paraId="50233F1B" w14:textId="77777777" w:rsidR="00233E93" w:rsidRPr="00360291" w:rsidRDefault="00233E93" w:rsidP="00EB46FD">
      <w:pPr>
        <w:spacing w:after="0" w:line="360" w:lineRule="auto"/>
        <w:jc w:val="both"/>
        <w:rPr>
          <w:rFonts w:ascii="Times New Roman" w:hAnsi="Times New Roman" w:cs="Times New Roman"/>
          <w:sz w:val="24"/>
          <w:szCs w:val="24"/>
        </w:rPr>
      </w:pPr>
    </w:p>
    <w:p w14:paraId="5DBD01E8" w14:textId="4F694FBA" w:rsidR="00EB46FD" w:rsidRPr="00E61B53" w:rsidRDefault="00EB46FD"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GC-MS Analysis</w:t>
      </w:r>
      <w:r w:rsidR="003F194B">
        <w:rPr>
          <w:rFonts w:ascii="Times New Roman" w:hAnsi="Times New Roman" w:cs="Times New Roman"/>
          <w:b/>
          <w:sz w:val="24"/>
          <w:szCs w:val="24"/>
        </w:rPr>
        <w:t xml:space="preserve"> </w:t>
      </w:r>
    </w:p>
    <w:p w14:paraId="36FF180B" w14:textId="7E138413"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The volatile compounds present in the steam released during frying were analyzed using Gas Chromatography-Mass Spectrometry (GC-MS). The analysis was conducted on a Shimadzu 11 GC</w:t>
      </w:r>
      <w:r w:rsidR="00E65206">
        <w:rPr>
          <w:rFonts w:ascii="Times New Roman" w:hAnsi="Times New Roman" w:cs="Times New Roman"/>
          <w:sz w:val="24"/>
          <w:szCs w:val="24"/>
        </w:rPr>
        <w:t>-</w:t>
      </w:r>
      <w:r w:rsidRPr="00EB46FD">
        <w:rPr>
          <w:rFonts w:ascii="Times New Roman" w:hAnsi="Times New Roman" w:cs="Times New Roman"/>
          <w:sz w:val="24"/>
          <w:szCs w:val="24"/>
        </w:rPr>
        <w:t>MS QP2010 Ultra system (Japan) equipped with an autosampler and operating in headspace mode. Prior to analysis, each condensed steam sample was equilibrated to room temperature and filtered through ashless Whatman filter paper to remove suspended particles or oil residues. Approximately 2 mL of each filtrate was transferred into a 20 mL headspace vial and tightly sealed with a PTFE-lined septum cap. The vials were then placed in the headspace sampler for thermal equilibration and volatile extraction. The headspace extraction was performed by heating the vials to 70 °C for 15 minutes with continuous agitation to promote the release of volatile organic compounds (VOCs) into the gas phase. A portion of the headspace vapor (1 mL) was automatically injected into the GC</w:t>
      </w:r>
      <w:r w:rsidR="00CE1979">
        <w:rPr>
          <w:rFonts w:ascii="Times New Roman" w:hAnsi="Times New Roman" w:cs="Times New Roman"/>
          <w:sz w:val="24"/>
          <w:szCs w:val="24"/>
        </w:rPr>
        <w:t>-</w:t>
      </w:r>
      <w:r w:rsidRPr="00EB46FD">
        <w:rPr>
          <w:rFonts w:ascii="Times New Roman" w:hAnsi="Times New Roman" w:cs="Times New Roman"/>
          <w:sz w:val="24"/>
          <w:szCs w:val="24"/>
        </w:rPr>
        <w:t xml:space="preserve">MS system in </w:t>
      </w:r>
      <w:proofErr w:type="spellStart"/>
      <w:r w:rsidRPr="00EB46FD">
        <w:rPr>
          <w:rFonts w:ascii="Times New Roman" w:hAnsi="Times New Roman" w:cs="Times New Roman"/>
          <w:sz w:val="24"/>
          <w:szCs w:val="24"/>
        </w:rPr>
        <w:t>splitless</w:t>
      </w:r>
      <w:proofErr w:type="spellEnd"/>
      <w:r w:rsidRPr="00EB46FD">
        <w:rPr>
          <w:rFonts w:ascii="Times New Roman" w:hAnsi="Times New Roman" w:cs="Times New Roman"/>
          <w:sz w:val="24"/>
          <w:szCs w:val="24"/>
        </w:rPr>
        <w:t xml:space="preserve"> mode at an injector temperature of 250 °C. Chromatographic separation was achieved on a RESTEK RTX™-5MS capillary column (USA) with dimensions 60 m × 0.23 mm internal diameter × 0.25 µm film thickness. Helium served as the carrier gas at a constant flow rate of 1.88 mL·min⁻¹. The oven temperature program was initiated at 100 °C and held for 1 minute, then increased at 10 °C·min⁻¹ to 230 °C, held for 8 minutes, and finally ramped at 35 °C·min⁻¹ to 280 °C, where it was maintained for 9.5 minutes. The transfer line temperature was kept at 280 °C, while the ion source was maintained at 250 °C. Mass spectral detection was carried out </w:t>
      </w:r>
      <w:r w:rsidRPr="00EB46FD">
        <w:rPr>
          <w:rFonts w:ascii="Times New Roman" w:hAnsi="Times New Roman" w:cs="Times New Roman"/>
          <w:sz w:val="24"/>
          <w:szCs w:val="24"/>
        </w:rPr>
        <w:lastRenderedPageBreak/>
        <w:t>under electron impact ionization (EI⁺) at 70 eV. The instrument scanned over a mass range of m/z 40-600, acquiring data in full-scan mode for qualitative analysis. The chromatographic peaks were identified by comparing their mass spectra and retention times with those of authentic reference standards and by matching them with entries in the NIST 2014 spectral library. Compounds with similarity indices of ≥80% were considered confidently identified. For semi-quantitative evaluation, the relative abundance of each compound was expressed as a percentage of the total ion current (TIC) peak area. The resulting chromatograms and compound lists were used to compare the chemical composition of steam extracts from fresh oil, steam from repeated frying of akara, and steam from repeated frying of pork meat, thereby revealing the evolution of volatile oxidation products and hydrocarbon derivatives during successive heating cycles.</w:t>
      </w:r>
    </w:p>
    <w:p w14:paraId="79F7E8D4" w14:textId="77777777" w:rsidR="00D820C2" w:rsidRDefault="00D820C2" w:rsidP="00EB46FD">
      <w:pPr>
        <w:spacing w:after="0" w:line="360" w:lineRule="auto"/>
        <w:jc w:val="both"/>
        <w:rPr>
          <w:rFonts w:ascii="Times New Roman" w:hAnsi="Times New Roman" w:cs="Times New Roman"/>
          <w:b/>
          <w:sz w:val="24"/>
          <w:szCs w:val="24"/>
        </w:rPr>
      </w:pPr>
    </w:p>
    <w:p w14:paraId="1ABB13A0" w14:textId="46D1819B" w:rsidR="00A42596" w:rsidRDefault="00A42596" w:rsidP="00EB46FD">
      <w:pPr>
        <w:spacing w:after="0" w:line="360" w:lineRule="auto"/>
        <w:jc w:val="both"/>
        <w:rPr>
          <w:rFonts w:ascii="Times New Roman" w:hAnsi="Times New Roman" w:cs="Times New Roman"/>
          <w:b/>
          <w:sz w:val="24"/>
          <w:szCs w:val="24"/>
        </w:rPr>
      </w:pPr>
    </w:p>
    <w:p w14:paraId="6E65E9BA" w14:textId="77777777" w:rsidR="00D80D1E" w:rsidRDefault="00D80D1E" w:rsidP="00EB46FD">
      <w:pPr>
        <w:spacing w:after="0" w:line="360" w:lineRule="auto"/>
        <w:jc w:val="both"/>
        <w:rPr>
          <w:rFonts w:ascii="Times New Roman" w:hAnsi="Times New Roman" w:cs="Times New Roman"/>
          <w:b/>
          <w:sz w:val="24"/>
          <w:szCs w:val="24"/>
        </w:rPr>
      </w:pPr>
    </w:p>
    <w:p w14:paraId="734A3403" w14:textId="5A274C18" w:rsidR="00EB46FD" w:rsidRDefault="00D820C2" w:rsidP="00EB46FD">
      <w:pPr>
        <w:spacing w:after="0" w:line="360" w:lineRule="auto"/>
        <w:jc w:val="both"/>
        <w:rPr>
          <w:rFonts w:ascii="Times New Roman" w:hAnsi="Times New Roman" w:cs="Times New Roman"/>
          <w:b/>
          <w:sz w:val="24"/>
          <w:szCs w:val="24"/>
        </w:rPr>
      </w:pPr>
      <w:r w:rsidRPr="00E61B53">
        <w:rPr>
          <w:rFonts w:ascii="Times New Roman" w:hAnsi="Times New Roman" w:cs="Times New Roman"/>
          <w:b/>
          <w:sz w:val="24"/>
          <w:szCs w:val="24"/>
        </w:rPr>
        <w:t>Results</w:t>
      </w:r>
    </w:p>
    <w:p w14:paraId="10C33BDD" w14:textId="77777777" w:rsidR="00FC52F2" w:rsidRDefault="009A7B59" w:rsidP="00FC52F2">
      <w:pPr>
        <w:autoSpaceDE w:val="0"/>
        <w:autoSpaceDN w:val="0"/>
        <w:adjustRightInd w:val="0"/>
        <w:spacing w:after="0" w:line="360" w:lineRule="auto"/>
        <w:jc w:val="both"/>
        <w:rPr>
          <w:rFonts w:ascii="Times New Roman" w:eastAsia="Calibri" w:hAnsi="Times New Roman"/>
          <w:sz w:val="24"/>
          <w:szCs w:val="24"/>
        </w:rPr>
      </w:pPr>
      <w:r>
        <w:rPr>
          <w:rFonts w:ascii="Times New Roman" w:hAnsi="Times New Roman" w:cs="Times New Roman"/>
          <w:b/>
          <w:sz w:val="24"/>
          <w:szCs w:val="24"/>
        </w:rPr>
        <w:t>Table 1</w:t>
      </w:r>
      <w:r w:rsidR="00FC52F2">
        <w:rPr>
          <w:rFonts w:ascii="Times New Roman" w:hAnsi="Times New Roman" w:cs="Times New Roman"/>
          <w:b/>
          <w:sz w:val="24"/>
          <w:szCs w:val="24"/>
        </w:rPr>
        <w:t xml:space="preserve">: </w:t>
      </w:r>
      <w:r w:rsidR="00FC52F2">
        <w:rPr>
          <w:rFonts w:ascii="Times New Roman" w:eastAsia="Calibri" w:hAnsi="Times New Roman"/>
          <w:b/>
          <w:iCs/>
          <w:color w:val="231F20"/>
          <w:sz w:val="24"/>
          <w:szCs w:val="24"/>
        </w:rPr>
        <w:t xml:space="preserve">Determination of </w:t>
      </w:r>
      <w:r w:rsidR="00FC52F2">
        <w:rPr>
          <w:rFonts w:ascii="Times New Roman" w:eastAsia="Calibri" w:hAnsi="Times New Roman"/>
          <w:b/>
          <w:sz w:val="24"/>
          <w:szCs w:val="24"/>
        </w:rPr>
        <w:t>malonaldehyde</w:t>
      </w:r>
      <w:r w:rsidR="00FC52F2">
        <w:rPr>
          <w:rFonts w:ascii="Times New Roman" w:eastAsia="Calibri" w:hAnsi="Times New Roman"/>
          <w:sz w:val="24"/>
          <w:szCs w:val="24"/>
        </w:rPr>
        <w:t xml:space="preserve"> </w:t>
      </w:r>
      <w:r w:rsidR="00FC52F2">
        <w:rPr>
          <w:rFonts w:ascii="Times New Roman" w:eastAsia="Calibri" w:hAnsi="Times New Roman"/>
          <w:b/>
          <w:iCs/>
          <w:color w:val="231F20"/>
          <w:sz w:val="24"/>
          <w:szCs w:val="24"/>
        </w:rPr>
        <w:t>concentrations in samples using TBARS assay</w:t>
      </w:r>
    </w:p>
    <w:tbl>
      <w:tblPr>
        <w:tblStyle w:val="ListTable6Colorful"/>
        <w:tblW w:w="0" w:type="auto"/>
        <w:tblInd w:w="0" w:type="dxa"/>
        <w:tblLook w:val="04A0" w:firstRow="1" w:lastRow="0" w:firstColumn="1" w:lastColumn="0" w:noHBand="0" w:noVBand="1"/>
      </w:tblPr>
      <w:tblGrid>
        <w:gridCol w:w="709"/>
        <w:gridCol w:w="2551"/>
        <w:gridCol w:w="709"/>
        <w:gridCol w:w="2977"/>
      </w:tblGrid>
      <w:tr w:rsidR="00FC52F2" w14:paraId="17E035F8" w14:textId="77777777" w:rsidTr="005A7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E45699D" w14:textId="74A2CDEC" w:rsidR="00FC52F2" w:rsidRPr="008C4B89" w:rsidRDefault="00FC52F2" w:rsidP="00EB46FD">
            <w:pPr>
              <w:spacing w:line="360" w:lineRule="auto"/>
              <w:jc w:val="both"/>
              <w:rPr>
                <w:rFonts w:ascii="Times New Roman" w:hAnsi="Times New Roman" w:cs="Times New Roman"/>
                <w:sz w:val="24"/>
                <w:szCs w:val="24"/>
              </w:rPr>
            </w:pPr>
            <w:r w:rsidRPr="008C4B89">
              <w:rPr>
                <w:rFonts w:ascii="Times New Roman" w:hAnsi="Times New Roman" w:cs="Times New Roman"/>
                <w:sz w:val="24"/>
                <w:szCs w:val="24"/>
              </w:rPr>
              <w:t>S/N</w:t>
            </w:r>
          </w:p>
        </w:tc>
        <w:tc>
          <w:tcPr>
            <w:tcW w:w="2551" w:type="dxa"/>
            <w:shd w:val="clear" w:color="auto" w:fill="auto"/>
          </w:tcPr>
          <w:p w14:paraId="57F185B9" w14:textId="1DB1519B" w:rsidR="00FC52F2" w:rsidRPr="008C4B89" w:rsidRDefault="00FC52F2" w:rsidP="00EB46F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4B89">
              <w:rPr>
                <w:rFonts w:ascii="Times New Roman" w:hAnsi="Times New Roman" w:cs="Times New Roman"/>
                <w:sz w:val="24"/>
                <w:szCs w:val="24"/>
              </w:rPr>
              <w:t>Sample</w:t>
            </w:r>
          </w:p>
        </w:tc>
        <w:tc>
          <w:tcPr>
            <w:tcW w:w="709" w:type="dxa"/>
            <w:shd w:val="clear" w:color="auto" w:fill="auto"/>
          </w:tcPr>
          <w:p w14:paraId="08D82C7A" w14:textId="7F01713E" w:rsidR="00FC52F2" w:rsidRPr="008C4B89" w:rsidRDefault="005A7E34" w:rsidP="009A7B59">
            <w:pPr>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Label</w:t>
            </w:r>
          </w:p>
        </w:tc>
        <w:tc>
          <w:tcPr>
            <w:tcW w:w="2977" w:type="dxa"/>
            <w:shd w:val="clear" w:color="auto" w:fill="auto"/>
          </w:tcPr>
          <w:p w14:paraId="6807E70D" w14:textId="447648EB" w:rsidR="00FC52F2" w:rsidRPr="008C4B89" w:rsidRDefault="00FC52F2" w:rsidP="009A7B59">
            <w:pPr>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8C4B89">
              <w:rPr>
                <w:rFonts w:ascii="Times New Roman" w:eastAsia="Calibri" w:hAnsi="Times New Roman" w:cs="Times New Roman"/>
                <w:sz w:val="20"/>
                <w:szCs w:val="20"/>
              </w:rPr>
              <w:t>TBARS</w:t>
            </w:r>
          </w:p>
          <w:p w14:paraId="67A3F44E" w14:textId="1237C98C" w:rsidR="00FC52F2" w:rsidRPr="008C4B89" w:rsidRDefault="00FC52F2" w:rsidP="009A7B5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4B89">
              <w:rPr>
                <w:rFonts w:ascii="Times New Roman" w:hAnsi="Times New Roman"/>
                <w:color w:val="000000"/>
                <w:sz w:val="20"/>
                <w:szCs w:val="20"/>
              </w:rPr>
              <w:t>Mean ± S.D (</w:t>
            </w:r>
            <w:r w:rsidRPr="008C4B89">
              <w:rPr>
                <w:rStyle w:val="A4"/>
                <w:rFonts w:ascii="Times New Roman" w:hAnsi="Times New Roman" w:cs="Times New Roman"/>
                <w:sz w:val="20"/>
                <w:szCs w:val="20"/>
              </w:rPr>
              <w:t>µM/g)</w:t>
            </w:r>
          </w:p>
        </w:tc>
      </w:tr>
      <w:tr w:rsidR="00FC52F2" w14:paraId="16659AD1" w14:textId="77777777" w:rsidTr="005A7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val="restart"/>
            <w:shd w:val="clear" w:color="auto" w:fill="auto"/>
          </w:tcPr>
          <w:p w14:paraId="0F833893" w14:textId="4C8FFBCE" w:rsidR="00FC52F2" w:rsidRPr="009A7B59" w:rsidRDefault="00FC52F2" w:rsidP="009A7B59">
            <w:pPr>
              <w:spacing w:line="360" w:lineRule="auto"/>
              <w:jc w:val="both"/>
              <w:rPr>
                <w:rFonts w:ascii="Times New Roman" w:hAnsi="Times New Roman" w:cs="Times New Roman"/>
                <w:sz w:val="24"/>
                <w:szCs w:val="24"/>
              </w:rPr>
            </w:pPr>
            <w:r w:rsidRPr="009A7B59">
              <w:rPr>
                <w:rFonts w:ascii="Times New Roman" w:hAnsi="Times New Roman" w:cs="Times New Roman"/>
                <w:sz w:val="24"/>
                <w:szCs w:val="24"/>
              </w:rPr>
              <w:t>1</w:t>
            </w:r>
          </w:p>
        </w:tc>
        <w:tc>
          <w:tcPr>
            <w:tcW w:w="2551" w:type="dxa"/>
            <w:vMerge w:val="restart"/>
            <w:shd w:val="clear" w:color="auto" w:fill="auto"/>
          </w:tcPr>
          <w:p w14:paraId="381E0BD6" w14:textId="3A3297BE" w:rsidR="00FC52F2" w:rsidRPr="009A7B59" w:rsidRDefault="00FC52F2" w:rsidP="009A7B5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B59">
              <w:rPr>
                <w:rFonts w:ascii="Times New Roman" w:hAnsi="Times New Roman" w:cs="Times New Roman"/>
                <w:sz w:val="24"/>
                <w:szCs w:val="24"/>
              </w:rPr>
              <w:t xml:space="preserve">Steam from </w:t>
            </w:r>
            <w:proofErr w:type="spellStart"/>
            <w:r w:rsidRPr="009A7B59">
              <w:rPr>
                <w:rFonts w:ascii="Times New Roman" w:hAnsi="Times New Roman" w:cs="Times New Roman"/>
                <w:sz w:val="24"/>
                <w:szCs w:val="24"/>
              </w:rPr>
              <w:t>Akara</w:t>
            </w:r>
            <w:proofErr w:type="spellEnd"/>
          </w:p>
        </w:tc>
        <w:tc>
          <w:tcPr>
            <w:tcW w:w="709" w:type="dxa"/>
            <w:shd w:val="clear" w:color="auto" w:fill="auto"/>
          </w:tcPr>
          <w:p w14:paraId="6C5E04DB" w14:textId="60DFF603" w:rsidR="00FC52F2" w:rsidRDefault="005A7E34" w:rsidP="009A7B5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A</w:t>
            </w:r>
          </w:p>
        </w:tc>
        <w:tc>
          <w:tcPr>
            <w:tcW w:w="2977" w:type="dxa"/>
            <w:shd w:val="clear" w:color="auto" w:fill="auto"/>
          </w:tcPr>
          <w:p w14:paraId="73B8DF90" w14:textId="682EF446" w:rsidR="00FC52F2" w:rsidRDefault="00FC52F2" w:rsidP="009A7B5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eastAsia="Calibri" w:hAnsi="Times New Roman" w:cs="Times New Roman"/>
                <w:sz w:val="20"/>
                <w:szCs w:val="20"/>
                <w:lang w:val="en-US"/>
              </w:rPr>
              <w:t>0.479</w:t>
            </w:r>
            <w:r>
              <w:rPr>
                <w:rFonts w:ascii="Times New Roman" w:eastAsia="Calibri" w:hAnsi="Times New Roman" w:cs="Times New Roman"/>
                <w:sz w:val="20"/>
                <w:szCs w:val="20"/>
              </w:rPr>
              <w:t>±0.005</w:t>
            </w:r>
            <w:r>
              <w:rPr>
                <w:rFonts w:ascii="Times New Roman" w:eastAsia="Calibri" w:hAnsi="Times New Roman" w:cs="Times New Roman"/>
                <w:b/>
                <w:sz w:val="20"/>
                <w:szCs w:val="20"/>
                <w:vertAlign w:val="superscript"/>
              </w:rPr>
              <w:t xml:space="preserve"> β</w:t>
            </w:r>
          </w:p>
        </w:tc>
      </w:tr>
      <w:tr w:rsidR="00FC52F2" w14:paraId="02AC71E8" w14:textId="77777777" w:rsidTr="005A7E34">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14:paraId="52F0EF02" w14:textId="77777777" w:rsidR="00FC52F2" w:rsidRPr="009A7B59" w:rsidRDefault="00FC52F2" w:rsidP="009A7B59">
            <w:pPr>
              <w:spacing w:line="360" w:lineRule="auto"/>
              <w:jc w:val="both"/>
              <w:rPr>
                <w:rFonts w:ascii="Times New Roman" w:hAnsi="Times New Roman" w:cs="Times New Roman"/>
                <w:sz w:val="24"/>
                <w:szCs w:val="24"/>
              </w:rPr>
            </w:pPr>
          </w:p>
        </w:tc>
        <w:tc>
          <w:tcPr>
            <w:tcW w:w="2551" w:type="dxa"/>
            <w:vMerge/>
            <w:shd w:val="clear" w:color="auto" w:fill="auto"/>
          </w:tcPr>
          <w:p w14:paraId="000E0A94" w14:textId="77777777" w:rsidR="00FC52F2" w:rsidRPr="009A7B59" w:rsidRDefault="00FC52F2" w:rsidP="009A7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09" w:type="dxa"/>
            <w:shd w:val="clear" w:color="auto" w:fill="auto"/>
          </w:tcPr>
          <w:p w14:paraId="42D0B934" w14:textId="0885E2B3" w:rsidR="00FC52F2" w:rsidRDefault="005A7E34" w:rsidP="009A7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B</w:t>
            </w:r>
          </w:p>
        </w:tc>
        <w:tc>
          <w:tcPr>
            <w:tcW w:w="2977" w:type="dxa"/>
            <w:shd w:val="clear" w:color="auto" w:fill="auto"/>
          </w:tcPr>
          <w:p w14:paraId="35B883FE" w14:textId="6DED472F" w:rsidR="00FC52F2" w:rsidRDefault="00FC52F2" w:rsidP="009A7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eastAsia="Calibri" w:hAnsi="Times New Roman" w:cs="Times New Roman"/>
                <w:sz w:val="20"/>
                <w:szCs w:val="20"/>
                <w:lang w:val="en-US"/>
              </w:rPr>
              <w:t>0.</w:t>
            </w:r>
            <w:r>
              <w:rPr>
                <w:rFonts w:ascii="Times New Roman" w:eastAsia="Calibri" w:hAnsi="Times New Roman" w:cs="Times New Roman"/>
                <w:sz w:val="20"/>
                <w:szCs w:val="20"/>
              </w:rPr>
              <w:t>4</w:t>
            </w:r>
            <w:r>
              <w:rPr>
                <w:rFonts w:ascii="Times New Roman" w:eastAsia="Calibri" w:hAnsi="Times New Roman" w:cs="Times New Roman"/>
                <w:sz w:val="20"/>
                <w:szCs w:val="20"/>
                <w:lang w:val="en-US"/>
              </w:rPr>
              <w:t>51</w:t>
            </w:r>
            <w:r>
              <w:rPr>
                <w:rFonts w:ascii="Times New Roman" w:eastAsia="Calibri" w:hAnsi="Times New Roman" w:cs="Times New Roman"/>
                <w:sz w:val="20"/>
                <w:szCs w:val="20"/>
              </w:rPr>
              <w:t>±0.000</w:t>
            </w:r>
            <w:r>
              <w:rPr>
                <w:rFonts w:ascii="Times New Roman" w:eastAsia="Calibri" w:hAnsi="Times New Roman" w:cs="Times New Roman"/>
                <w:b/>
                <w:sz w:val="20"/>
                <w:szCs w:val="20"/>
                <w:vertAlign w:val="superscript"/>
              </w:rPr>
              <w:t xml:space="preserve"> β</w:t>
            </w:r>
          </w:p>
        </w:tc>
      </w:tr>
      <w:tr w:rsidR="00FC52F2" w14:paraId="3B6517AB" w14:textId="77777777" w:rsidTr="005A7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14:paraId="2C9A8F19" w14:textId="77777777" w:rsidR="00FC52F2" w:rsidRPr="009A7B59" w:rsidRDefault="00FC52F2" w:rsidP="00EB46FD">
            <w:pPr>
              <w:spacing w:line="360" w:lineRule="auto"/>
              <w:jc w:val="both"/>
              <w:rPr>
                <w:rFonts w:ascii="Times New Roman" w:hAnsi="Times New Roman" w:cs="Times New Roman"/>
                <w:sz w:val="24"/>
                <w:szCs w:val="24"/>
              </w:rPr>
            </w:pPr>
          </w:p>
        </w:tc>
        <w:tc>
          <w:tcPr>
            <w:tcW w:w="2551" w:type="dxa"/>
            <w:vMerge/>
            <w:shd w:val="clear" w:color="auto" w:fill="auto"/>
          </w:tcPr>
          <w:p w14:paraId="4070864E" w14:textId="77777777" w:rsidR="00FC52F2" w:rsidRPr="009A7B59" w:rsidRDefault="00FC52F2" w:rsidP="00EB46F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09" w:type="dxa"/>
            <w:shd w:val="clear" w:color="auto" w:fill="auto"/>
          </w:tcPr>
          <w:p w14:paraId="194297EA" w14:textId="2541A8CC" w:rsidR="00FC52F2" w:rsidRDefault="005A7E34" w:rsidP="00EB46F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C</w:t>
            </w:r>
          </w:p>
        </w:tc>
        <w:tc>
          <w:tcPr>
            <w:tcW w:w="2977" w:type="dxa"/>
            <w:shd w:val="clear" w:color="auto" w:fill="auto"/>
          </w:tcPr>
          <w:p w14:paraId="37DD2F1C" w14:textId="5C5DE5B7" w:rsidR="00FC52F2" w:rsidRDefault="00FC52F2" w:rsidP="00EB46F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eastAsia="Calibri" w:hAnsi="Times New Roman" w:cs="Times New Roman"/>
                <w:sz w:val="20"/>
                <w:szCs w:val="20"/>
                <w:lang w:val="en-US"/>
              </w:rPr>
              <w:t>0.3</w:t>
            </w:r>
            <w:r>
              <w:rPr>
                <w:rFonts w:ascii="Times New Roman" w:eastAsia="Calibri" w:hAnsi="Times New Roman" w:cs="Times New Roman"/>
                <w:sz w:val="20"/>
                <w:szCs w:val="20"/>
              </w:rPr>
              <w:t>9</w:t>
            </w:r>
            <w:r>
              <w:rPr>
                <w:rFonts w:ascii="Times New Roman" w:eastAsia="Calibri" w:hAnsi="Times New Roman" w:cs="Times New Roman"/>
                <w:sz w:val="20"/>
                <w:szCs w:val="20"/>
                <w:lang w:val="en-US"/>
              </w:rPr>
              <w:t>1</w:t>
            </w:r>
            <w:r>
              <w:rPr>
                <w:rFonts w:ascii="Times New Roman" w:eastAsia="Calibri" w:hAnsi="Times New Roman" w:cs="Times New Roman"/>
                <w:sz w:val="20"/>
                <w:szCs w:val="20"/>
              </w:rPr>
              <w:t>±0.000</w:t>
            </w:r>
            <w:r>
              <w:rPr>
                <w:rFonts w:ascii="Times New Roman" w:eastAsia="Calibri" w:hAnsi="Times New Roman" w:cs="Times New Roman"/>
                <w:b/>
                <w:sz w:val="20"/>
                <w:szCs w:val="20"/>
                <w:vertAlign w:val="superscript"/>
              </w:rPr>
              <w:t xml:space="preserve"> β</w:t>
            </w:r>
          </w:p>
        </w:tc>
      </w:tr>
      <w:tr w:rsidR="00FC52F2" w14:paraId="6DAA62FC" w14:textId="77777777" w:rsidTr="005A7E34">
        <w:tc>
          <w:tcPr>
            <w:cnfStyle w:val="001000000000" w:firstRow="0" w:lastRow="0" w:firstColumn="1" w:lastColumn="0" w:oddVBand="0" w:evenVBand="0" w:oddHBand="0" w:evenHBand="0" w:firstRowFirstColumn="0" w:firstRowLastColumn="0" w:lastRowFirstColumn="0" w:lastRowLastColumn="0"/>
            <w:tcW w:w="709" w:type="dxa"/>
            <w:vMerge w:val="restart"/>
            <w:shd w:val="clear" w:color="auto" w:fill="auto"/>
          </w:tcPr>
          <w:p w14:paraId="3049D470" w14:textId="4FBE46E3" w:rsidR="00FC52F2" w:rsidRPr="009A7B59" w:rsidRDefault="00FC52F2" w:rsidP="009A7B59">
            <w:pPr>
              <w:spacing w:line="360" w:lineRule="auto"/>
              <w:jc w:val="both"/>
              <w:rPr>
                <w:rFonts w:ascii="Times New Roman" w:hAnsi="Times New Roman" w:cs="Times New Roman"/>
                <w:sz w:val="24"/>
                <w:szCs w:val="24"/>
              </w:rPr>
            </w:pPr>
            <w:r w:rsidRPr="009A7B59">
              <w:rPr>
                <w:rFonts w:ascii="Times New Roman" w:hAnsi="Times New Roman" w:cs="Times New Roman"/>
                <w:sz w:val="24"/>
                <w:szCs w:val="24"/>
              </w:rPr>
              <w:t>2.</w:t>
            </w:r>
          </w:p>
        </w:tc>
        <w:tc>
          <w:tcPr>
            <w:tcW w:w="2551" w:type="dxa"/>
            <w:vMerge w:val="restart"/>
            <w:shd w:val="clear" w:color="auto" w:fill="auto"/>
          </w:tcPr>
          <w:p w14:paraId="1B6793F2" w14:textId="18B2A291" w:rsidR="00FC52F2" w:rsidRPr="009A7B59" w:rsidRDefault="00FC52F2" w:rsidP="009A7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B59">
              <w:rPr>
                <w:rFonts w:ascii="Times New Roman" w:hAnsi="Times New Roman" w:cs="Times New Roman"/>
                <w:sz w:val="24"/>
                <w:szCs w:val="24"/>
              </w:rPr>
              <w:t>Steam from Pork meat</w:t>
            </w:r>
          </w:p>
        </w:tc>
        <w:tc>
          <w:tcPr>
            <w:tcW w:w="709" w:type="dxa"/>
            <w:shd w:val="clear" w:color="auto" w:fill="auto"/>
          </w:tcPr>
          <w:p w14:paraId="3EEFB4B2" w14:textId="2688BC98" w:rsidR="00FC52F2" w:rsidRDefault="005A7E34" w:rsidP="009A7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A</w:t>
            </w:r>
          </w:p>
        </w:tc>
        <w:tc>
          <w:tcPr>
            <w:tcW w:w="2977" w:type="dxa"/>
            <w:shd w:val="clear" w:color="auto" w:fill="auto"/>
          </w:tcPr>
          <w:p w14:paraId="6FA37AC9" w14:textId="2ACABE35" w:rsidR="00FC52F2" w:rsidRDefault="00FC52F2" w:rsidP="009A7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eastAsia="Calibri" w:hAnsi="Times New Roman" w:cs="Times New Roman"/>
                <w:sz w:val="20"/>
                <w:szCs w:val="20"/>
                <w:lang w:val="en-US"/>
              </w:rPr>
              <w:t>0.207</w:t>
            </w:r>
            <w:r>
              <w:rPr>
                <w:rFonts w:ascii="Times New Roman" w:eastAsia="Calibri" w:hAnsi="Times New Roman" w:cs="Times New Roman"/>
                <w:sz w:val="20"/>
                <w:szCs w:val="20"/>
              </w:rPr>
              <w:t>±0.010</w:t>
            </w:r>
            <w:r>
              <w:rPr>
                <w:rFonts w:ascii="Times New Roman" w:eastAsia="Calibri" w:hAnsi="Times New Roman" w:cs="Times New Roman"/>
                <w:b/>
                <w:sz w:val="20"/>
                <w:szCs w:val="20"/>
                <w:vertAlign w:val="superscript"/>
              </w:rPr>
              <w:t xml:space="preserve"> </w:t>
            </w:r>
          </w:p>
        </w:tc>
      </w:tr>
      <w:tr w:rsidR="00FC52F2" w14:paraId="5DDB8F37" w14:textId="77777777" w:rsidTr="005A7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14:paraId="3CA44207" w14:textId="77777777" w:rsidR="00FC52F2" w:rsidRDefault="00FC52F2" w:rsidP="009A7B59">
            <w:pPr>
              <w:spacing w:line="360" w:lineRule="auto"/>
              <w:jc w:val="both"/>
              <w:rPr>
                <w:rFonts w:ascii="Times New Roman" w:hAnsi="Times New Roman" w:cs="Times New Roman"/>
                <w:b w:val="0"/>
                <w:sz w:val="24"/>
                <w:szCs w:val="24"/>
              </w:rPr>
            </w:pPr>
          </w:p>
        </w:tc>
        <w:tc>
          <w:tcPr>
            <w:tcW w:w="2551" w:type="dxa"/>
            <w:vMerge/>
            <w:shd w:val="clear" w:color="auto" w:fill="auto"/>
          </w:tcPr>
          <w:p w14:paraId="0485D05A" w14:textId="77777777" w:rsidR="00FC52F2" w:rsidRDefault="00FC52F2" w:rsidP="009A7B5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09" w:type="dxa"/>
            <w:shd w:val="clear" w:color="auto" w:fill="auto"/>
          </w:tcPr>
          <w:p w14:paraId="0427AC29" w14:textId="7DFA202A" w:rsidR="00FC52F2" w:rsidRDefault="005A7E34" w:rsidP="009A7B5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B</w:t>
            </w:r>
          </w:p>
        </w:tc>
        <w:tc>
          <w:tcPr>
            <w:tcW w:w="2977" w:type="dxa"/>
            <w:shd w:val="clear" w:color="auto" w:fill="auto"/>
          </w:tcPr>
          <w:p w14:paraId="1C96BCF4" w14:textId="0CF3E869" w:rsidR="00FC52F2" w:rsidRDefault="00FC52F2" w:rsidP="009A7B5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eastAsia="Calibri" w:hAnsi="Times New Roman" w:cs="Times New Roman"/>
                <w:sz w:val="20"/>
                <w:szCs w:val="20"/>
                <w:lang w:val="en-US"/>
              </w:rPr>
              <w:t>0.</w:t>
            </w:r>
            <w:r>
              <w:rPr>
                <w:rFonts w:ascii="Times New Roman" w:eastAsia="Calibri" w:hAnsi="Times New Roman" w:cs="Times New Roman"/>
                <w:sz w:val="20"/>
                <w:szCs w:val="20"/>
              </w:rPr>
              <w:t>2</w:t>
            </w:r>
            <w:r>
              <w:rPr>
                <w:rFonts w:ascii="Times New Roman" w:eastAsia="Calibri" w:hAnsi="Times New Roman" w:cs="Times New Roman"/>
                <w:sz w:val="20"/>
                <w:szCs w:val="20"/>
                <w:lang w:val="en-US"/>
              </w:rPr>
              <w:t>85</w:t>
            </w:r>
            <w:r>
              <w:rPr>
                <w:rFonts w:ascii="Times New Roman" w:eastAsia="Calibri" w:hAnsi="Times New Roman" w:cs="Times New Roman"/>
                <w:sz w:val="20"/>
                <w:szCs w:val="20"/>
              </w:rPr>
              <w:t>±0.000</w:t>
            </w:r>
            <w:r>
              <w:rPr>
                <w:rFonts w:ascii="Times New Roman" w:eastAsia="Calibri" w:hAnsi="Times New Roman" w:cs="Times New Roman"/>
                <w:b/>
                <w:sz w:val="20"/>
                <w:szCs w:val="20"/>
                <w:vertAlign w:val="superscript"/>
              </w:rPr>
              <w:t xml:space="preserve"> β</w:t>
            </w:r>
          </w:p>
        </w:tc>
      </w:tr>
      <w:tr w:rsidR="00FC52F2" w14:paraId="2AC6F0C4" w14:textId="77777777" w:rsidTr="005A7E34">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14:paraId="4B12221F" w14:textId="77777777" w:rsidR="00FC52F2" w:rsidRDefault="00FC52F2" w:rsidP="009A7B59">
            <w:pPr>
              <w:spacing w:line="360" w:lineRule="auto"/>
              <w:jc w:val="both"/>
              <w:rPr>
                <w:rFonts w:ascii="Times New Roman" w:hAnsi="Times New Roman" w:cs="Times New Roman"/>
                <w:b w:val="0"/>
                <w:sz w:val="24"/>
                <w:szCs w:val="24"/>
              </w:rPr>
            </w:pPr>
          </w:p>
        </w:tc>
        <w:tc>
          <w:tcPr>
            <w:tcW w:w="2551" w:type="dxa"/>
            <w:vMerge/>
            <w:shd w:val="clear" w:color="auto" w:fill="auto"/>
          </w:tcPr>
          <w:p w14:paraId="11B3E3BE" w14:textId="77777777" w:rsidR="00FC52F2" w:rsidRDefault="00FC52F2" w:rsidP="009A7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709" w:type="dxa"/>
            <w:shd w:val="clear" w:color="auto" w:fill="auto"/>
          </w:tcPr>
          <w:p w14:paraId="1E1FD272" w14:textId="67F52AF1" w:rsidR="00FC52F2" w:rsidRDefault="005A7E34" w:rsidP="009A7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C</w:t>
            </w:r>
          </w:p>
        </w:tc>
        <w:tc>
          <w:tcPr>
            <w:tcW w:w="2977" w:type="dxa"/>
            <w:shd w:val="clear" w:color="auto" w:fill="auto"/>
          </w:tcPr>
          <w:p w14:paraId="3D34B9C1" w14:textId="01045439" w:rsidR="00FC52F2" w:rsidRDefault="00FC52F2" w:rsidP="009A7B5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eastAsia="Calibri" w:hAnsi="Times New Roman" w:cs="Times New Roman"/>
                <w:sz w:val="20"/>
                <w:szCs w:val="20"/>
                <w:lang w:val="en-US"/>
              </w:rPr>
              <w:t>0.219</w:t>
            </w:r>
            <w:r>
              <w:rPr>
                <w:rFonts w:ascii="Times New Roman" w:eastAsia="Calibri" w:hAnsi="Times New Roman" w:cs="Times New Roman"/>
                <w:sz w:val="20"/>
                <w:szCs w:val="20"/>
              </w:rPr>
              <w:t>±0.008</w:t>
            </w:r>
            <w:r>
              <w:rPr>
                <w:rFonts w:ascii="Times New Roman" w:eastAsia="Calibri" w:hAnsi="Times New Roman" w:cs="Times New Roman"/>
                <w:b/>
                <w:sz w:val="20"/>
                <w:szCs w:val="20"/>
                <w:vertAlign w:val="superscript"/>
              </w:rPr>
              <w:t xml:space="preserve"> β</w:t>
            </w:r>
          </w:p>
        </w:tc>
      </w:tr>
      <w:tr w:rsidR="00FC52F2" w14:paraId="3B02492A" w14:textId="77777777" w:rsidTr="005A7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B102235" w14:textId="42C9230D" w:rsidR="00FC52F2" w:rsidRDefault="00FC52F2" w:rsidP="00F32E45">
            <w:p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3.</w:t>
            </w:r>
          </w:p>
        </w:tc>
        <w:tc>
          <w:tcPr>
            <w:tcW w:w="2551" w:type="dxa"/>
            <w:shd w:val="clear" w:color="auto" w:fill="auto"/>
          </w:tcPr>
          <w:p w14:paraId="64FD3D5E" w14:textId="69C35ABD" w:rsidR="00FC52F2" w:rsidRDefault="00FC52F2" w:rsidP="00F32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eastAsia="Calibri" w:hAnsi="Times New Roman" w:cs="Times New Roman"/>
                <w:sz w:val="20"/>
                <w:szCs w:val="20"/>
              </w:rPr>
              <w:t>Refined Fresh Oil</w:t>
            </w:r>
          </w:p>
        </w:tc>
        <w:tc>
          <w:tcPr>
            <w:tcW w:w="709" w:type="dxa"/>
            <w:shd w:val="clear" w:color="auto" w:fill="auto"/>
          </w:tcPr>
          <w:p w14:paraId="34E1848D" w14:textId="437D54E3" w:rsidR="00FC52F2" w:rsidRDefault="005A7E34" w:rsidP="00F32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a</w:t>
            </w:r>
          </w:p>
        </w:tc>
        <w:tc>
          <w:tcPr>
            <w:tcW w:w="2977" w:type="dxa"/>
            <w:shd w:val="clear" w:color="auto" w:fill="auto"/>
          </w:tcPr>
          <w:p w14:paraId="62283190" w14:textId="45D91AAF" w:rsidR="00FC52F2" w:rsidRDefault="00FC52F2" w:rsidP="00F32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lang w:val="en-US"/>
              </w:rPr>
              <w:t>0.000</w:t>
            </w:r>
            <w:r>
              <w:rPr>
                <w:rFonts w:ascii="Times New Roman" w:eastAsia="Calibri" w:hAnsi="Times New Roman" w:cs="Times New Roman"/>
                <w:sz w:val="20"/>
                <w:szCs w:val="20"/>
              </w:rPr>
              <w:t>±0.000</w:t>
            </w:r>
          </w:p>
        </w:tc>
      </w:tr>
    </w:tbl>
    <w:p w14:paraId="2230501E" w14:textId="4E262849" w:rsidR="005A37C8" w:rsidRDefault="005A37C8" w:rsidP="005A37C8">
      <w:pPr>
        <w:spacing w:after="0" w:line="240" w:lineRule="auto"/>
        <w:rPr>
          <w:rFonts w:ascii="Times New Roman" w:hAnsi="Times New Roman"/>
          <w:b/>
          <w:sz w:val="16"/>
          <w:szCs w:val="16"/>
        </w:rPr>
      </w:pPr>
      <w:r>
        <w:rPr>
          <w:rFonts w:ascii="Times New Roman" w:hAnsi="Times New Roman"/>
          <w:b/>
          <w:sz w:val="16"/>
          <w:szCs w:val="16"/>
        </w:rPr>
        <w:t>Results are expressed in mean ± SD; n = 3</w:t>
      </w:r>
    </w:p>
    <w:p w14:paraId="0DB54A85" w14:textId="28E44CF7" w:rsidR="009A7B59" w:rsidRDefault="005A37C8" w:rsidP="005A37C8">
      <w:pPr>
        <w:spacing w:after="0" w:line="360" w:lineRule="auto"/>
        <w:jc w:val="both"/>
        <w:rPr>
          <w:rFonts w:ascii="Times New Roman" w:hAnsi="Times New Roman" w:cs="Times New Roman"/>
          <w:b/>
          <w:sz w:val="24"/>
          <w:szCs w:val="24"/>
        </w:rPr>
      </w:pPr>
      <w:r>
        <w:rPr>
          <w:rFonts w:ascii="Times New Roman" w:hAnsi="Times New Roman"/>
          <w:b/>
          <w:sz w:val="16"/>
          <w:szCs w:val="16"/>
        </w:rPr>
        <w:t>The mean values with beta (</w:t>
      </w:r>
      <w:r>
        <w:rPr>
          <w:rFonts w:ascii="Times New Roman" w:hAnsi="Times New Roman"/>
          <w:b/>
          <w:sz w:val="16"/>
          <w:szCs w:val="16"/>
          <w:vertAlign w:val="superscript"/>
        </w:rPr>
        <w:t>β</w:t>
      </w:r>
      <w:r>
        <w:rPr>
          <w:rFonts w:ascii="Times New Roman" w:hAnsi="Times New Roman"/>
          <w:b/>
          <w:sz w:val="16"/>
          <w:szCs w:val="16"/>
        </w:rPr>
        <w:t>) as superscripts across the column compared with (Refined Oil) are considered significant (P&lt;0.05</w:t>
      </w:r>
    </w:p>
    <w:p w14:paraId="1222A6A1" w14:textId="565F1EE4" w:rsidR="009A7B59" w:rsidRDefault="009A7B59" w:rsidP="00EB46FD">
      <w:pPr>
        <w:spacing w:after="0" w:line="360" w:lineRule="auto"/>
        <w:jc w:val="both"/>
        <w:rPr>
          <w:rFonts w:ascii="Times New Roman" w:hAnsi="Times New Roman" w:cs="Times New Roman"/>
          <w:b/>
          <w:sz w:val="24"/>
          <w:szCs w:val="24"/>
        </w:rPr>
      </w:pPr>
    </w:p>
    <w:p w14:paraId="1A30F7B5" w14:textId="639B9D4A" w:rsidR="009A7B59" w:rsidRDefault="009A7B59" w:rsidP="00EB46FD">
      <w:pPr>
        <w:spacing w:after="0" w:line="360" w:lineRule="auto"/>
        <w:jc w:val="both"/>
        <w:rPr>
          <w:rFonts w:ascii="Times New Roman" w:hAnsi="Times New Roman" w:cs="Times New Roman"/>
          <w:b/>
          <w:sz w:val="24"/>
          <w:szCs w:val="24"/>
        </w:rPr>
      </w:pPr>
    </w:p>
    <w:p w14:paraId="63EE051C" w14:textId="3D46EC39" w:rsidR="009A7B59" w:rsidRDefault="009A7B59" w:rsidP="00EB46FD">
      <w:pPr>
        <w:spacing w:after="0" w:line="360" w:lineRule="auto"/>
        <w:jc w:val="both"/>
        <w:rPr>
          <w:rFonts w:ascii="Times New Roman" w:hAnsi="Times New Roman" w:cs="Times New Roman"/>
          <w:b/>
          <w:sz w:val="24"/>
          <w:szCs w:val="24"/>
        </w:rPr>
      </w:pPr>
    </w:p>
    <w:p w14:paraId="64E11382" w14:textId="29B64309" w:rsidR="009A7B59" w:rsidRDefault="009A7B59" w:rsidP="00EB46FD">
      <w:pPr>
        <w:spacing w:after="0" w:line="360" w:lineRule="auto"/>
        <w:jc w:val="both"/>
        <w:rPr>
          <w:rFonts w:ascii="Times New Roman" w:hAnsi="Times New Roman" w:cs="Times New Roman"/>
          <w:b/>
          <w:sz w:val="24"/>
          <w:szCs w:val="24"/>
        </w:rPr>
      </w:pPr>
    </w:p>
    <w:p w14:paraId="50367DD2" w14:textId="5585BB0D" w:rsidR="009A7B59" w:rsidRDefault="009A7B59" w:rsidP="00EB46FD">
      <w:pPr>
        <w:spacing w:after="0" w:line="360" w:lineRule="auto"/>
        <w:jc w:val="both"/>
        <w:rPr>
          <w:rFonts w:ascii="Times New Roman" w:hAnsi="Times New Roman" w:cs="Times New Roman"/>
          <w:b/>
          <w:sz w:val="24"/>
          <w:szCs w:val="24"/>
        </w:rPr>
      </w:pPr>
    </w:p>
    <w:p w14:paraId="0665D2CB" w14:textId="0B546CE6" w:rsidR="009A7B59" w:rsidRDefault="009A7B59" w:rsidP="00EB46FD">
      <w:pPr>
        <w:spacing w:after="0" w:line="360" w:lineRule="auto"/>
        <w:jc w:val="both"/>
        <w:rPr>
          <w:rFonts w:ascii="Times New Roman" w:hAnsi="Times New Roman" w:cs="Times New Roman"/>
          <w:b/>
          <w:sz w:val="24"/>
          <w:szCs w:val="24"/>
        </w:rPr>
      </w:pPr>
    </w:p>
    <w:p w14:paraId="40E25B0B" w14:textId="46CB8445" w:rsidR="009A7B59" w:rsidRDefault="009A7B59" w:rsidP="00EB46FD">
      <w:pPr>
        <w:spacing w:after="0" w:line="360" w:lineRule="auto"/>
        <w:jc w:val="both"/>
        <w:rPr>
          <w:rFonts w:ascii="Times New Roman" w:hAnsi="Times New Roman" w:cs="Times New Roman"/>
          <w:b/>
          <w:sz w:val="24"/>
          <w:szCs w:val="24"/>
        </w:rPr>
      </w:pPr>
    </w:p>
    <w:p w14:paraId="089E2BA7" w14:textId="36FD5E51" w:rsidR="009A7B59" w:rsidRDefault="009A7B59" w:rsidP="00EB46FD">
      <w:pPr>
        <w:spacing w:after="0" w:line="360" w:lineRule="auto"/>
        <w:jc w:val="both"/>
        <w:rPr>
          <w:rFonts w:ascii="Times New Roman" w:hAnsi="Times New Roman" w:cs="Times New Roman"/>
          <w:b/>
          <w:sz w:val="24"/>
          <w:szCs w:val="24"/>
        </w:rPr>
      </w:pPr>
    </w:p>
    <w:p w14:paraId="00BA4504" w14:textId="01EDAF8B" w:rsid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lastRenderedPageBreak/>
        <w:t xml:space="preserve">Table 1 presents the volatile compounds identified in steam emitted from freshly heated vegetable oil, which serves as the control sample. The major constituents include </w:t>
      </w:r>
      <w:proofErr w:type="spellStart"/>
      <w:r w:rsidRPr="00EB46FD">
        <w:rPr>
          <w:rFonts w:ascii="Times New Roman" w:hAnsi="Times New Roman" w:cs="Times New Roman"/>
          <w:sz w:val="24"/>
          <w:szCs w:val="24"/>
        </w:rPr>
        <w:t>hexadecanoic</w:t>
      </w:r>
      <w:proofErr w:type="spellEnd"/>
      <w:r w:rsidRPr="00EB46FD">
        <w:rPr>
          <w:rFonts w:ascii="Times New Roman" w:hAnsi="Times New Roman" w:cs="Times New Roman"/>
          <w:sz w:val="24"/>
          <w:szCs w:val="24"/>
        </w:rPr>
        <w:t xml:space="preserve"> acid </w:t>
      </w:r>
      <w:proofErr w:type="spellStart"/>
      <w:r w:rsidRPr="00EB46FD">
        <w:rPr>
          <w:rFonts w:ascii="Times New Roman" w:hAnsi="Times New Roman" w:cs="Times New Roman"/>
          <w:sz w:val="24"/>
          <w:szCs w:val="24"/>
        </w:rPr>
        <w:t>hexadecyl</w:t>
      </w:r>
      <w:proofErr w:type="spellEnd"/>
      <w:r w:rsidRPr="00EB46FD">
        <w:rPr>
          <w:rFonts w:ascii="Times New Roman" w:hAnsi="Times New Roman" w:cs="Times New Roman"/>
          <w:sz w:val="24"/>
          <w:szCs w:val="24"/>
        </w:rPr>
        <w:t xml:space="preserve"> ester (36.30%)</w:t>
      </w:r>
      <w:r w:rsidR="00ED3371">
        <w:rPr>
          <w:rFonts w:ascii="Times New Roman" w:hAnsi="Times New Roman" w:cs="Times New Roman"/>
          <w:sz w:val="24"/>
          <w:szCs w:val="24"/>
        </w:rPr>
        <w:t>,</w:t>
      </w:r>
      <w:r w:rsidRPr="00EB46FD">
        <w:rPr>
          <w:rFonts w:ascii="Times New Roman" w:hAnsi="Times New Roman" w:cs="Times New Roman"/>
          <w:sz w:val="24"/>
          <w:szCs w:val="24"/>
        </w:rPr>
        <w:t xml:space="preserve"> 9-hexadecenoic acid, </w:t>
      </w:r>
      <w:proofErr w:type="spellStart"/>
      <w:r w:rsidRPr="00EB46FD">
        <w:rPr>
          <w:rFonts w:ascii="Times New Roman" w:hAnsi="Times New Roman" w:cs="Times New Roman"/>
          <w:sz w:val="24"/>
          <w:szCs w:val="24"/>
        </w:rPr>
        <w:t>eicosyl</w:t>
      </w:r>
      <w:proofErr w:type="spellEnd"/>
      <w:r w:rsidRPr="00EB46FD">
        <w:rPr>
          <w:rFonts w:ascii="Times New Roman" w:hAnsi="Times New Roman" w:cs="Times New Roman"/>
          <w:sz w:val="24"/>
          <w:szCs w:val="24"/>
        </w:rPr>
        <w:t xml:space="preserve"> ester (33.35%),</w:t>
      </w:r>
      <w:r w:rsidR="00ED3371">
        <w:rPr>
          <w:rFonts w:ascii="Times New Roman" w:hAnsi="Times New Roman" w:cs="Times New Roman"/>
          <w:sz w:val="24"/>
          <w:szCs w:val="24"/>
        </w:rPr>
        <w:t xml:space="preserve"> </w:t>
      </w:r>
      <w:proofErr w:type="spellStart"/>
      <w:r w:rsidR="00ED3371" w:rsidRPr="008B2C78">
        <w:rPr>
          <w:rFonts w:ascii="Times New Roman" w:hAnsi="Times New Roman"/>
          <w:sz w:val="24"/>
          <w:szCs w:val="24"/>
        </w:rPr>
        <w:t>Oxirane</w:t>
      </w:r>
      <w:proofErr w:type="gramStart"/>
      <w:r w:rsidR="00ED3371" w:rsidRPr="008B2C78">
        <w:rPr>
          <w:rFonts w:ascii="Times New Roman" w:hAnsi="Times New Roman"/>
          <w:sz w:val="24"/>
          <w:szCs w:val="24"/>
        </w:rPr>
        <w:t>,heptadecyl</w:t>
      </w:r>
      <w:proofErr w:type="spellEnd"/>
      <w:proofErr w:type="gramEnd"/>
      <w:r w:rsidR="00ED3371">
        <w:rPr>
          <w:rFonts w:ascii="Times New Roman" w:hAnsi="Times New Roman"/>
          <w:sz w:val="24"/>
          <w:szCs w:val="24"/>
        </w:rPr>
        <w:t xml:space="preserve"> (8.72%),</w:t>
      </w:r>
      <w:r w:rsidR="00ED3371">
        <w:rPr>
          <w:rFonts w:ascii="Times New Roman" w:hAnsi="Times New Roman" w:cs="Times New Roman"/>
          <w:sz w:val="24"/>
          <w:szCs w:val="24"/>
        </w:rPr>
        <w:t xml:space="preserve"> </w:t>
      </w:r>
      <w:proofErr w:type="spellStart"/>
      <w:r w:rsidR="00ED3371" w:rsidRPr="008B2C78">
        <w:rPr>
          <w:rFonts w:ascii="Times New Roman" w:hAnsi="Times New Roman"/>
          <w:sz w:val="24"/>
          <w:szCs w:val="24"/>
        </w:rPr>
        <w:t>Pentacosane</w:t>
      </w:r>
      <w:proofErr w:type="spellEnd"/>
      <w:r w:rsidR="00ED3371" w:rsidRPr="008B2C78">
        <w:rPr>
          <w:rFonts w:ascii="Times New Roman" w:eastAsia="Times New Roman" w:hAnsi="Times New Roman"/>
          <w:color w:val="111827"/>
          <w:sz w:val="24"/>
          <w:szCs w:val="24"/>
        </w:rPr>
        <w:t xml:space="preserve"> </w:t>
      </w:r>
      <w:r w:rsidR="00ED3371">
        <w:rPr>
          <w:rFonts w:ascii="Times New Roman" w:eastAsia="Times New Roman" w:hAnsi="Times New Roman"/>
          <w:color w:val="111827"/>
          <w:sz w:val="24"/>
          <w:szCs w:val="24"/>
        </w:rPr>
        <w:t xml:space="preserve">(8.72%) and </w:t>
      </w:r>
      <w:r w:rsidR="00ED3371" w:rsidRPr="008B2C78">
        <w:rPr>
          <w:rFonts w:ascii="Times New Roman" w:eastAsia="Times New Roman" w:hAnsi="Times New Roman"/>
          <w:color w:val="111827"/>
          <w:sz w:val="24"/>
          <w:szCs w:val="24"/>
        </w:rPr>
        <w:t>9-Pentadecenoic acid, (Z)-</w:t>
      </w:r>
      <w:r w:rsidR="00ED3371">
        <w:rPr>
          <w:rFonts w:ascii="Times New Roman" w:eastAsia="Times New Roman" w:hAnsi="Times New Roman"/>
          <w:color w:val="111827"/>
          <w:sz w:val="24"/>
          <w:szCs w:val="24"/>
        </w:rPr>
        <w:t xml:space="preserve"> (8.17%)</w:t>
      </w:r>
      <w:r w:rsidRPr="00EB46FD">
        <w:rPr>
          <w:rFonts w:ascii="Times New Roman" w:hAnsi="Times New Roman" w:cs="Times New Roman"/>
          <w:sz w:val="24"/>
          <w:szCs w:val="24"/>
        </w:rPr>
        <w:t xml:space="preserve"> indicating a predominance of long-chain fatty acid esters and alcohols characteristic of unoxidized lipid matrices.</w:t>
      </w:r>
    </w:p>
    <w:p w14:paraId="04F6498D" w14:textId="77777777" w:rsidR="00EB46FD" w:rsidRPr="00ED3371" w:rsidRDefault="00EB46FD" w:rsidP="00EB46FD">
      <w:pPr>
        <w:spacing w:after="0" w:line="360" w:lineRule="auto"/>
        <w:jc w:val="both"/>
        <w:rPr>
          <w:rFonts w:ascii="Times New Roman" w:hAnsi="Times New Roman" w:cs="Times New Roman"/>
          <w:b/>
          <w:sz w:val="24"/>
          <w:szCs w:val="24"/>
        </w:rPr>
      </w:pPr>
      <w:r w:rsidRPr="00ED3371">
        <w:rPr>
          <w:rFonts w:ascii="Times New Roman" w:hAnsi="Times New Roman" w:cs="Times New Roman"/>
          <w:b/>
          <w:sz w:val="24"/>
          <w:szCs w:val="24"/>
        </w:rPr>
        <w:t>Table 1: Total Ionized Compounds in Fresh Vegetable Oil Steam</w:t>
      </w:r>
    </w:p>
    <w:tbl>
      <w:tblPr>
        <w:tblW w:w="9338" w:type="dxa"/>
        <w:tblLook w:val="04A0" w:firstRow="1" w:lastRow="0" w:firstColumn="1" w:lastColumn="0" w:noHBand="0" w:noVBand="1"/>
      </w:tblPr>
      <w:tblGrid>
        <w:gridCol w:w="3551"/>
        <w:gridCol w:w="1840"/>
        <w:gridCol w:w="1861"/>
        <w:gridCol w:w="2086"/>
      </w:tblGrid>
      <w:tr w:rsidR="004A531E" w:rsidRPr="008B2C78" w14:paraId="1E525909" w14:textId="77777777" w:rsidTr="004A531E">
        <w:trPr>
          <w:trHeight w:val="463"/>
        </w:trPr>
        <w:tc>
          <w:tcPr>
            <w:tcW w:w="3551" w:type="dxa"/>
            <w:tcBorders>
              <w:top w:val="single" w:sz="4" w:space="0" w:color="auto"/>
              <w:bottom w:val="single" w:sz="4" w:space="0" w:color="auto"/>
            </w:tcBorders>
          </w:tcPr>
          <w:p w14:paraId="7770684F" w14:textId="77777777" w:rsidR="004A531E" w:rsidRPr="008B2C78" w:rsidRDefault="004A531E" w:rsidP="0082681E">
            <w:pPr>
              <w:pStyle w:val="Heading3"/>
              <w:spacing w:before="0" w:beforeAutospacing="0" w:after="0" w:afterAutospacing="0" w:line="276" w:lineRule="auto"/>
              <w:rPr>
                <w:color w:val="1F1F1F"/>
                <w:sz w:val="24"/>
                <w:szCs w:val="24"/>
              </w:rPr>
            </w:pPr>
            <w:r w:rsidRPr="008B2C78">
              <w:rPr>
                <w:color w:val="1F1F1F"/>
                <w:sz w:val="24"/>
                <w:szCs w:val="24"/>
              </w:rPr>
              <w:t>Name of Compounds</w:t>
            </w:r>
          </w:p>
        </w:tc>
        <w:tc>
          <w:tcPr>
            <w:tcW w:w="1840" w:type="dxa"/>
            <w:tcBorders>
              <w:top w:val="single" w:sz="4" w:space="0" w:color="auto"/>
              <w:bottom w:val="single" w:sz="4" w:space="0" w:color="auto"/>
            </w:tcBorders>
          </w:tcPr>
          <w:p w14:paraId="2E5E8BFB" w14:textId="77777777" w:rsidR="004A531E" w:rsidRPr="008B2C78" w:rsidRDefault="004A531E" w:rsidP="0082681E">
            <w:pPr>
              <w:pStyle w:val="Heading3"/>
              <w:spacing w:before="0" w:beforeAutospacing="0" w:after="0" w:afterAutospacing="0" w:line="276" w:lineRule="auto"/>
              <w:rPr>
                <w:color w:val="1F1F1F"/>
                <w:sz w:val="24"/>
                <w:szCs w:val="24"/>
              </w:rPr>
            </w:pPr>
            <w:r w:rsidRPr="008B2C78">
              <w:rPr>
                <w:color w:val="1F1F1F"/>
                <w:sz w:val="24"/>
                <w:szCs w:val="24"/>
              </w:rPr>
              <w:t>Retention Time</w:t>
            </w:r>
          </w:p>
        </w:tc>
        <w:tc>
          <w:tcPr>
            <w:tcW w:w="1861" w:type="dxa"/>
            <w:tcBorders>
              <w:top w:val="single" w:sz="4" w:space="0" w:color="auto"/>
              <w:bottom w:val="single" w:sz="4" w:space="0" w:color="auto"/>
            </w:tcBorders>
          </w:tcPr>
          <w:p w14:paraId="7C2CD859" w14:textId="77777777" w:rsidR="004A531E" w:rsidRPr="008B2C78" w:rsidRDefault="004A531E" w:rsidP="0082681E">
            <w:pPr>
              <w:pStyle w:val="Heading3"/>
              <w:spacing w:before="0" w:beforeAutospacing="0" w:after="0" w:afterAutospacing="0" w:line="276" w:lineRule="auto"/>
              <w:rPr>
                <w:color w:val="1F1F1F"/>
                <w:sz w:val="24"/>
                <w:szCs w:val="24"/>
              </w:rPr>
            </w:pPr>
            <w:r w:rsidRPr="008B2C78">
              <w:rPr>
                <w:color w:val="1F1F1F"/>
                <w:sz w:val="24"/>
                <w:szCs w:val="24"/>
              </w:rPr>
              <w:t>Area</w:t>
            </w:r>
            <w:r>
              <w:rPr>
                <w:color w:val="1F1F1F"/>
                <w:sz w:val="24"/>
                <w:szCs w:val="24"/>
              </w:rPr>
              <w:t xml:space="preserve"> (</w:t>
            </w:r>
            <w:r w:rsidRPr="008B2C78">
              <w:rPr>
                <w:color w:val="1F1F1F"/>
                <w:sz w:val="24"/>
                <w:szCs w:val="24"/>
              </w:rPr>
              <w:t>%</w:t>
            </w:r>
            <w:r>
              <w:rPr>
                <w:color w:val="1F1F1F"/>
                <w:sz w:val="24"/>
                <w:szCs w:val="24"/>
              </w:rPr>
              <w:t>)</w:t>
            </w:r>
          </w:p>
        </w:tc>
        <w:tc>
          <w:tcPr>
            <w:tcW w:w="2086" w:type="dxa"/>
            <w:tcBorders>
              <w:top w:val="single" w:sz="4" w:space="0" w:color="auto"/>
              <w:bottom w:val="single" w:sz="4" w:space="0" w:color="auto"/>
            </w:tcBorders>
          </w:tcPr>
          <w:p w14:paraId="5F74C910" w14:textId="77777777" w:rsidR="004A531E" w:rsidRPr="008B2C78" w:rsidRDefault="004A531E" w:rsidP="0082681E">
            <w:pPr>
              <w:pStyle w:val="Heading3"/>
              <w:spacing w:before="0" w:beforeAutospacing="0" w:after="0" w:afterAutospacing="0" w:line="276" w:lineRule="auto"/>
              <w:rPr>
                <w:color w:val="1F1F1F"/>
                <w:sz w:val="24"/>
                <w:szCs w:val="24"/>
              </w:rPr>
            </w:pPr>
            <w:r w:rsidRPr="008B2C78">
              <w:rPr>
                <w:color w:val="1F1F1F"/>
                <w:sz w:val="24"/>
                <w:szCs w:val="24"/>
              </w:rPr>
              <w:t>Molecular Formula</w:t>
            </w:r>
          </w:p>
        </w:tc>
      </w:tr>
      <w:tr w:rsidR="004A531E" w:rsidRPr="008B2C78" w14:paraId="57193E29" w14:textId="77777777" w:rsidTr="007D4AAF">
        <w:trPr>
          <w:trHeight w:val="323"/>
        </w:trPr>
        <w:tc>
          <w:tcPr>
            <w:tcW w:w="3551" w:type="dxa"/>
            <w:tcBorders>
              <w:top w:val="single" w:sz="4" w:space="0" w:color="auto"/>
            </w:tcBorders>
          </w:tcPr>
          <w:p w14:paraId="582E6929" w14:textId="7C44B645" w:rsidR="004A531E" w:rsidRPr="008B2C78" w:rsidRDefault="004A531E" w:rsidP="0082681E">
            <w:pPr>
              <w:spacing w:after="0" w:line="276" w:lineRule="auto"/>
              <w:rPr>
                <w:rFonts w:ascii="Times New Roman" w:hAnsi="Times New Roman"/>
                <w:sz w:val="24"/>
                <w:szCs w:val="24"/>
              </w:rPr>
            </w:pPr>
            <w:r w:rsidRPr="008B2C78">
              <w:rPr>
                <w:rFonts w:ascii="Times New Roman" w:hAnsi="Times New Roman"/>
                <w:sz w:val="24"/>
                <w:szCs w:val="24"/>
              </w:rPr>
              <w:t>Spiro</w:t>
            </w:r>
            <w:r w:rsidR="00ED3371">
              <w:rPr>
                <w:rFonts w:ascii="Times New Roman" w:hAnsi="Times New Roman"/>
                <w:sz w:val="24"/>
                <w:szCs w:val="24"/>
              </w:rPr>
              <w:t xml:space="preserve"> </w:t>
            </w:r>
            <w:r w:rsidRPr="008B2C78">
              <w:rPr>
                <w:rFonts w:ascii="Times New Roman" w:hAnsi="Times New Roman"/>
                <w:sz w:val="24"/>
                <w:szCs w:val="24"/>
              </w:rPr>
              <w:t>[4.5]</w:t>
            </w:r>
            <w:r w:rsidR="00ED3371">
              <w:rPr>
                <w:rFonts w:ascii="Times New Roman" w:hAnsi="Times New Roman"/>
                <w:sz w:val="24"/>
                <w:szCs w:val="24"/>
              </w:rPr>
              <w:t xml:space="preserve"> </w:t>
            </w:r>
            <w:r w:rsidRPr="008B2C78">
              <w:rPr>
                <w:rFonts w:ascii="Times New Roman" w:hAnsi="Times New Roman"/>
                <w:sz w:val="24"/>
                <w:szCs w:val="24"/>
              </w:rPr>
              <w:t>decane-1-one,6-hydroxy</w:t>
            </w:r>
          </w:p>
        </w:tc>
        <w:tc>
          <w:tcPr>
            <w:tcW w:w="1840" w:type="dxa"/>
            <w:tcBorders>
              <w:top w:val="single" w:sz="4" w:space="0" w:color="auto"/>
            </w:tcBorders>
          </w:tcPr>
          <w:p w14:paraId="07854142"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17.865</w:t>
            </w:r>
          </w:p>
        </w:tc>
        <w:tc>
          <w:tcPr>
            <w:tcW w:w="1861" w:type="dxa"/>
            <w:tcBorders>
              <w:top w:val="single" w:sz="4" w:space="0" w:color="auto"/>
            </w:tcBorders>
          </w:tcPr>
          <w:p w14:paraId="1E254204"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0.21</w:t>
            </w:r>
          </w:p>
        </w:tc>
        <w:tc>
          <w:tcPr>
            <w:tcW w:w="2086" w:type="dxa"/>
            <w:tcBorders>
              <w:top w:val="single" w:sz="4" w:space="0" w:color="auto"/>
            </w:tcBorders>
          </w:tcPr>
          <w:p w14:paraId="16626068" w14:textId="77777777" w:rsidR="004A531E" w:rsidRPr="008B2C78" w:rsidRDefault="004A531E" w:rsidP="0082681E">
            <w:pPr>
              <w:spacing w:after="0" w:line="276" w:lineRule="auto"/>
              <w:jc w:val="both"/>
              <w:rPr>
                <w:rFonts w:ascii="Times New Roman" w:hAnsi="Times New Roman"/>
                <w:sz w:val="24"/>
                <w:szCs w:val="24"/>
              </w:rPr>
            </w:pPr>
            <w:r>
              <w:rPr>
                <w:rFonts w:ascii="Times New Roman" w:hAnsi="Times New Roman"/>
                <w:sz w:val="24"/>
                <w:szCs w:val="24"/>
              </w:rPr>
              <w:t>C</w:t>
            </w:r>
            <w:r w:rsidRPr="007524F1">
              <w:rPr>
                <w:rFonts w:ascii="Times New Roman" w:hAnsi="Times New Roman"/>
                <w:sz w:val="24"/>
                <w:szCs w:val="24"/>
                <w:vertAlign w:val="subscript"/>
              </w:rPr>
              <w:t>10</w:t>
            </w:r>
            <w:r>
              <w:rPr>
                <w:rFonts w:ascii="Times New Roman" w:hAnsi="Times New Roman"/>
                <w:sz w:val="24"/>
                <w:szCs w:val="24"/>
              </w:rPr>
              <w:t>H</w:t>
            </w:r>
            <w:r w:rsidRPr="007524F1">
              <w:rPr>
                <w:rFonts w:ascii="Times New Roman" w:hAnsi="Times New Roman"/>
                <w:sz w:val="24"/>
                <w:szCs w:val="24"/>
                <w:vertAlign w:val="subscript"/>
              </w:rPr>
              <w:t>16</w:t>
            </w:r>
            <w:r>
              <w:rPr>
                <w:rFonts w:ascii="Times New Roman" w:hAnsi="Times New Roman"/>
                <w:sz w:val="24"/>
                <w:szCs w:val="24"/>
              </w:rPr>
              <w:t>O</w:t>
            </w:r>
            <w:r w:rsidRPr="007524F1">
              <w:rPr>
                <w:rFonts w:ascii="Times New Roman" w:hAnsi="Times New Roman"/>
                <w:sz w:val="24"/>
                <w:szCs w:val="24"/>
                <w:vertAlign w:val="subscript"/>
              </w:rPr>
              <w:t>2</w:t>
            </w:r>
          </w:p>
        </w:tc>
      </w:tr>
      <w:tr w:rsidR="004A531E" w:rsidRPr="008B2C78" w14:paraId="2E428A01" w14:textId="77777777" w:rsidTr="007D4AAF">
        <w:trPr>
          <w:trHeight w:val="495"/>
        </w:trPr>
        <w:tc>
          <w:tcPr>
            <w:tcW w:w="3551" w:type="dxa"/>
          </w:tcPr>
          <w:p w14:paraId="7E729690" w14:textId="77777777" w:rsidR="004A531E" w:rsidRPr="008B2C78" w:rsidRDefault="004A531E" w:rsidP="0082681E">
            <w:pPr>
              <w:spacing w:after="0" w:line="276" w:lineRule="auto"/>
              <w:rPr>
                <w:rFonts w:ascii="Times New Roman" w:hAnsi="Times New Roman"/>
                <w:sz w:val="24"/>
                <w:szCs w:val="24"/>
              </w:rPr>
            </w:pPr>
            <w:r w:rsidRPr="008B2C78">
              <w:rPr>
                <w:rFonts w:ascii="Times New Roman" w:hAnsi="Times New Roman"/>
                <w:sz w:val="24"/>
                <w:szCs w:val="24"/>
              </w:rPr>
              <w:t>Oxacyclohexadecane-2-one</w:t>
            </w:r>
          </w:p>
        </w:tc>
        <w:tc>
          <w:tcPr>
            <w:tcW w:w="1840" w:type="dxa"/>
          </w:tcPr>
          <w:p w14:paraId="0D071331"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17.890</w:t>
            </w:r>
          </w:p>
        </w:tc>
        <w:tc>
          <w:tcPr>
            <w:tcW w:w="1861" w:type="dxa"/>
          </w:tcPr>
          <w:p w14:paraId="63780276"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0.3</w:t>
            </w:r>
          </w:p>
        </w:tc>
        <w:tc>
          <w:tcPr>
            <w:tcW w:w="2086" w:type="dxa"/>
          </w:tcPr>
          <w:p w14:paraId="0E034389" w14:textId="77777777" w:rsidR="004A531E" w:rsidRPr="008B2C78" w:rsidRDefault="004A531E" w:rsidP="0082681E">
            <w:pPr>
              <w:shd w:val="clear" w:color="auto" w:fill="FFFFFF"/>
              <w:spacing w:after="0" w:line="276" w:lineRule="auto"/>
              <w:jc w:val="both"/>
              <w:rPr>
                <w:rFonts w:ascii="Times New Roman" w:hAnsi="Times New Roman"/>
                <w:sz w:val="24"/>
                <w:szCs w:val="24"/>
              </w:rPr>
            </w:pPr>
            <w:r w:rsidRPr="008B2C78">
              <w:rPr>
                <w:rFonts w:ascii="Times New Roman" w:eastAsia="Times New Roman" w:hAnsi="Times New Roman"/>
                <w:color w:val="333333"/>
                <w:sz w:val="24"/>
                <w:szCs w:val="24"/>
              </w:rPr>
              <w:t>C</w:t>
            </w:r>
            <w:r w:rsidRPr="007524F1">
              <w:rPr>
                <w:rFonts w:ascii="Times New Roman" w:eastAsia="Times New Roman" w:hAnsi="Times New Roman"/>
                <w:color w:val="333333"/>
                <w:sz w:val="24"/>
                <w:szCs w:val="24"/>
                <w:vertAlign w:val="subscript"/>
              </w:rPr>
              <w:t>15</w:t>
            </w:r>
            <w:r w:rsidRPr="008B2C78">
              <w:rPr>
                <w:rFonts w:ascii="Times New Roman" w:eastAsia="Times New Roman" w:hAnsi="Times New Roman"/>
                <w:color w:val="333333"/>
                <w:sz w:val="24"/>
                <w:szCs w:val="24"/>
              </w:rPr>
              <w:t>H</w:t>
            </w:r>
            <w:r w:rsidRPr="007524F1">
              <w:rPr>
                <w:rFonts w:ascii="Times New Roman" w:eastAsia="Times New Roman" w:hAnsi="Times New Roman"/>
                <w:color w:val="333333"/>
                <w:sz w:val="24"/>
                <w:szCs w:val="24"/>
                <w:vertAlign w:val="subscript"/>
              </w:rPr>
              <w:t>26</w:t>
            </w:r>
            <w:r w:rsidRPr="008B2C78">
              <w:rPr>
                <w:rFonts w:ascii="Times New Roman" w:eastAsia="Times New Roman" w:hAnsi="Times New Roman"/>
                <w:color w:val="333333"/>
                <w:sz w:val="24"/>
                <w:szCs w:val="24"/>
              </w:rPr>
              <w:t>O</w:t>
            </w:r>
            <w:r w:rsidRPr="007524F1">
              <w:rPr>
                <w:rFonts w:ascii="Times New Roman" w:eastAsia="Times New Roman" w:hAnsi="Times New Roman"/>
                <w:color w:val="333333"/>
                <w:sz w:val="24"/>
                <w:szCs w:val="24"/>
                <w:vertAlign w:val="subscript"/>
              </w:rPr>
              <w:t>3</w:t>
            </w:r>
          </w:p>
        </w:tc>
      </w:tr>
      <w:tr w:rsidR="004A531E" w:rsidRPr="008B2C78" w14:paraId="5E44DD9E" w14:textId="77777777" w:rsidTr="007D4AAF">
        <w:trPr>
          <w:trHeight w:val="450"/>
        </w:trPr>
        <w:tc>
          <w:tcPr>
            <w:tcW w:w="3551" w:type="dxa"/>
          </w:tcPr>
          <w:p w14:paraId="49B51AC9" w14:textId="77777777" w:rsidR="004A531E" w:rsidRPr="008B2C78" w:rsidRDefault="004A531E" w:rsidP="0082681E">
            <w:pPr>
              <w:spacing w:after="0" w:line="276" w:lineRule="auto"/>
              <w:rPr>
                <w:rFonts w:ascii="Times New Roman" w:hAnsi="Times New Roman"/>
                <w:sz w:val="24"/>
                <w:szCs w:val="24"/>
              </w:rPr>
            </w:pPr>
            <w:proofErr w:type="spellStart"/>
            <w:r w:rsidRPr="008B2C78">
              <w:rPr>
                <w:rFonts w:ascii="Times New Roman" w:hAnsi="Times New Roman"/>
                <w:sz w:val="24"/>
                <w:szCs w:val="24"/>
              </w:rPr>
              <w:t>Oxirane,heptadecyl</w:t>
            </w:r>
            <w:proofErr w:type="spellEnd"/>
          </w:p>
        </w:tc>
        <w:tc>
          <w:tcPr>
            <w:tcW w:w="1840" w:type="dxa"/>
          </w:tcPr>
          <w:p w14:paraId="43D1635E"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22.050</w:t>
            </w:r>
          </w:p>
        </w:tc>
        <w:tc>
          <w:tcPr>
            <w:tcW w:w="1861" w:type="dxa"/>
          </w:tcPr>
          <w:p w14:paraId="52DDD887"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8.72</w:t>
            </w:r>
          </w:p>
        </w:tc>
        <w:tc>
          <w:tcPr>
            <w:tcW w:w="2086" w:type="dxa"/>
          </w:tcPr>
          <w:p w14:paraId="23C8828B" w14:textId="77777777" w:rsidR="004A531E" w:rsidRPr="008B2C78" w:rsidRDefault="004A531E" w:rsidP="0082681E">
            <w:pPr>
              <w:spacing w:after="0" w:line="276" w:lineRule="auto"/>
              <w:jc w:val="both"/>
              <w:rPr>
                <w:rFonts w:ascii="Times New Roman" w:hAnsi="Times New Roman"/>
                <w:sz w:val="24"/>
                <w:szCs w:val="24"/>
              </w:rPr>
            </w:pPr>
            <w:r>
              <w:rPr>
                <w:rFonts w:ascii="Times New Roman" w:hAnsi="Times New Roman"/>
                <w:sz w:val="24"/>
                <w:szCs w:val="24"/>
              </w:rPr>
              <w:t>C</w:t>
            </w:r>
            <w:r w:rsidRPr="007524F1">
              <w:rPr>
                <w:rFonts w:ascii="Times New Roman" w:hAnsi="Times New Roman"/>
                <w:sz w:val="24"/>
                <w:szCs w:val="24"/>
                <w:vertAlign w:val="subscript"/>
              </w:rPr>
              <w:t>19</w:t>
            </w:r>
            <w:r>
              <w:rPr>
                <w:rFonts w:ascii="Times New Roman" w:hAnsi="Times New Roman"/>
                <w:sz w:val="24"/>
                <w:szCs w:val="24"/>
              </w:rPr>
              <w:t>H</w:t>
            </w:r>
            <w:r w:rsidRPr="007524F1">
              <w:rPr>
                <w:rFonts w:ascii="Times New Roman" w:hAnsi="Times New Roman"/>
                <w:sz w:val="24"/>
                <w:szCs w:val="24"/>
                <w:vertAlign w:val="subscript"/>
              </w:rPr>
              <w:t>38</w:t>
            </w:r>
            <w:r>
              <w:rPr>
                <w:rFonts w:ascii="Times New Roman" w:hAnsi="Times New Roman"/>
                <w:sz w:val="24"/>
                <w:szCs w:val="24"/>
              </w:rPr>
              <w:t>O</w:t>
            </w:r>
            <w:r w:rsidRPr="007524F1">
              <w:rPr>
                <w:rFonts w:ascii="Times New Roman" w:hAnsi="Times New Roman"/>
                <w:sz w:val="24"/>
                <w:szCs w:val="24"/>
                <w:vertAlign w:val="subscript"/>
              </w:rPr>
              <w:t>8</w:t>
            </w:r>
          </w:p>
        </w:tc>
      </w:tr>
      <w:tr w:rsidR="004A531E" w:rsidRPr="008B2C78" w14:paraId="0D1AD501" w14:textId="77777777" w:rsidTr="004A531E">
        <w:trPr>
          <w:trHeight w:val="669"/>
        </w:trPr>
        <w:tc>
          <w:tcPr>
            <w:tcW w:w="3551" w:type="dxa"/>
          </w:tcPr>
          <w:p w14:paraId="12F6EF69" w14:textId="77777777" w:rsidR="004A531E" w:rsidRPr="008B2C78" w:rsidRDefault="004A531E" w:rsidP="0082681E">
            <w:pPr>
              <w:spacing w:after="0" w:line="276" w:lineRule="auto"/>
              <w:rPr>
                <w:rFonts w:ascii="Times New Roman" w:hAnsi="Times New Roman"/>
                <w:sz w:val="24"/>
                <w:szCs w:val="24"/>
              </w:rPr>
            </w:pPr>
            <w:r w:rsidRPr="008B2C78">
              <w:rPr>
                <w:rFonts w:ascii="Times New Roman" w:hAnsi="Times New Roman"/>
                <w:sz w:val="24"/>
                <w:szCs w:val="24"/>
              </w:rPr>
              <w:t xml:space="preserve">9-hexadecenoic acid, </w:t>
            </w:r>
            <w:proofErr w:type="spellStart"/>
            <w:r w:rsidRPr="008B2C78">
              <w:rPr>
                <w:rFonts w:ascii="Times New Roman" w:hAnsi="Times New Roman"/>
                <w:sz w:val="24"/>
                <w:szCs w:val="24"/>
              </w:rPr>
              <w:t>eicosyl</w:t>
            </w:r>
            <w:proofErr w:type="spellEnd"/>
            <w:r w:rsidRPr="008B2C78">
              <w:rPr>
                <w:rFonts w:ascii="Times New Roman" w:hAnsi="Times New Roman"/>
                <w:sz w:val="24"/>
                <w:szCs w:val="24"/>
              </w:rPr>
              <w:t xml:space="preserve"> ester (z)</w:t>
            </w:r>
          </w:p>
        </w:tc>
        <w:tc>
          <w:tcPr>
            <w:tcW w:w="1840" w:type="dxa"/>
          </w:tcPr>
          <w:p w14:paraId="264B5009"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22.477</w:t>
            </w:r>
          </w:p>
        </w:tc>
        <w:tc>
          <w:tcPr>
            <w:tcW w:w="1861" w:type="dxa"/>
          </w:tcPr>
          <w:p w14:paraId="324A2849"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33.35</w:t>
            </w:r>
          </w:p>
        </w:tc>
        <w:tc>
          <w:tcPr>
            <w:tcW w:w="2086" w:type="dxa"/>
          </w:tcPr>
          <w:p w14:paraId="61F84924"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color w:val="000000"/>
                <w:sz w:val="24"/>
                <w:szCs w:val="24"/>
                <w:shd w:val="clear" w:color="auto" w:fill="FFFFFF"/>
              </w:rPr>
              <w:t>C</w:t>
            </w:r>
            <w:r w:rsidRPr="008B2C78">
              <w:rPr>
                <w:rFonts w:ascii="Times New Roman" w:hAnsi="Times New Roman"/>
                <w:color w:val="000000"/>
                <w:sz w:val="24"/>
                <w:szCs w:val="24"/>
                <w:shd w:val="clear" w:color="auto" w:fill="FFFFFF"/>
                <w:vertAlign w:val="subscript"/>
              </w:rPr>
              <w:t>32</w:t>
            </w:r>
            <w:r w:rsidRPr="008B2C78">
              <w:rPr>
                <w:rFonts w:ascii="Times New Roman" w:hAnsi="Times New Roman"/>
                <w:color w:val="000000"/>
                <w:sz w:val="24"/>
                <w:szCs w:val="24"/>
                <w:shd w:val="clear" w:color="auto" w:fill="FFFFFF"/>
              </w:rPr>
              <w:t>H</w:t>
            </w:r>
            <w:r w:rsidRPr="008B2C78">
              <w:rPr>
                <w:rFonts w:ascii="Times New Roman" w:hAnsi="Times New Roman"/>
                <w:color w:val="000000"/>
                <w:sz w:val="24"/>
                <w:szCs w:val="24"/>
                <w:shd w:val="clear" w:color="auto" w:fill="FFFFFF"/>
                <w:vertAlign w:val="subscript"/>
              </w:rPr>
              <w:t>62</w:t>
            </w:r>
            <w:r w:rsidRPr="008B2C78">
              <w:rPr>
                <w:rFonts w:ascii="Times New Roman" w:hAnsi="Times New Roman"/>
                <w:color w:val="000000"/>
                <w:sz w:val="24"/>
                <w:szCs w:val="24"/>
                <w:shd w:val="clear" w:color="auto" w:fill="FFFFFF"/>
              </w:rPr>
              <w:t>O</w:t>
            </w:r>
            <w:r w:rsidRPr="008B2C78">
              <w:rPr>
                <w:rFonts w:ascii="Times New Roman" w:hAnsi="Times New Roman"/>
                <w:color w:val="000000"/>
                <w:sz w:val="24"/>
                <w:szCs w:val="24"/>
                <w:shd w:val="clear" w:color="auto" w:fill="FFFFFF"/>
                <w:vertAlign w:val="subscript"/>
              </w:rPr>
              <w:t>2</w:t>
            </w:r>
          </w:p>
        </w:tc>
      </w:tr>
      <w:tr w:rsidR="004A531E" w:rsidRPr="008B2C78" w14:paraId="76D1804E" w14:textId="77777777" w:rsidTr="00EE5E65">
        <w:trPr>
          <w:trHeight w:val="450"/>
        </w:trPr>
        <w:tc>
          <w:tcPr>
            <w:tcW w:w="3551" w:type="dxa"/>
          </w:tcPr>
          <w:p w14:paraId="596A428E" w14:textId="77777777" w:rsidR="004A531E" w:rsidRPr="00C3353D" w:rsidRDefault="004A531E" w:rsidP="0082681E">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60" w:after="0" w:line="276" w:lineRule="auto"/>
              <w:ind w:left="0"/>
              <w:rPr>
                <w:rFonts w:ascii="Times New Roman" w:eastAsia="Times New Roman" w:hAnsi="Times New Roman"/>
                <w:color w:val="111827"/>
                <w:sz w:val="24"/>
                <w:szCs w:val="24"/>
              </w:rPr>
            </w:pPr>
            <w:r w:rsidRPr="008B2C78">
              <w:rPr>
                <w:rFonts w:ascii="Times New Roman" w:eastAsia="Times New Roman" w:hAnsi="Times New Roman"/>
                <w:color w:val="111827"/>
                <w:sz w:val="24"/>
                <w:szCs w:val="24"/>
              </w:rPr>
              <w:t>9-Pentadecenoic acid, (Z)-</w:t>
            </w:r>
          </w:p>
        </w:tc>
        <w:tc>
          <w:tcPr>
            <w:tcW w:w="1840" w:type="dxa"/>
          </w:tcPr>
          <w:p w14:paraId="5C882E75"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23.596</w:t>
            </w:r>
          </w:p>
        </w:tc>
        <w:tc>
          <w:tcPr>
            <w:tcW w:w="1861" w:type="dxa"/>
          </w:tcPr>
          <w:p w14:paraId="6F6B156B" w14:textId="77777777" w:rsidR="004A531E" w:rsidRPr="008B2C78" w:rsidRDefault="004A531E" w:rsidP="0082681E">
            <w:pPr>
              <w:pBdr>
                <w:top w:val="single" w:sz="2" w:space="0" w:color="E5E7EB"/>
                <w:left w:val="single" w:sz="2" w:space="0" w:color="E5E7EB"/>
                <w:bottom w:val="single" w:sz="2" w:space="0" w:color="E5E7EB"/>
                <w:right w:val="single" w:sz="2" w:space="0" w:color="E5E7EB"/>
              </w:pBdr>
              <w:shd w:val="clear" w:color="auto" w:fill="FFFFFF"/>
              <w:spacing w:before="100" w:beforeAutospacing="1" w:after="0" w:line="276" w:lineRule="auto"/>
              <w:jc w:val="both"/>
              <w:rPr>
                <w:rFonts w:ascii="Times New Roman" w:hAnsi="Times New Roman"/>
                <w:sz w:val="24"/>
                <w:szCs w:val="24"/>
              </w:rPr>
            </w:pPr>
            <w:r w:rsidRPr="008B2C78">
              <w:rPr>
                <w:rFonts w:ascii="Times New Roman" w:hAnsi="Times New Roman"/>
                <w:sz w:val="24"/>
                <w:szCs w:val="24"/>
              </w:rPr>
              <w:t>8.17</w:t>
            </w:r>
          </w:p>
        </w:tc>
        <w:tc>
          <w:tcPr>
            <w:tcW w:w="2086" w:type="dxa"/>
          </w:tcPr>
          <w:p w14:paraId="7A219EAE"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C</w:t>
            </w:r>
            <w:r w:rsidRPr="008B2C78">
              <w:rPr>
                <w:rFonts w:ascii="Times New Roman" w:hAnsi="Times New Roman"/>
                <w:sz w:val="24"/>
                <w:szCs w:val="24"/>
                <w:vertAlign w:val="subscript"/>
              </w:rPr>
              <w:t>15</w:t>
            </w:r>
            <w:r w:rsidRPr="008B2C78">
              <w:rPr>
                <w:rFonts w:ascii="Times New Roman" w:hAnsi="Times New Roman"/>
                <w:sz w:val="24"/>
                <w:szCs w:val="24"/>
              </w:rPr>
              <w:t>H</w:t>
            </w:r>
            <w:r w:rsidRPr="008B2C78">
              <w:rPr>
                <w:rFonts w:ascii="Times New Roman" w:hAnsi="Times New Roman"/>
                <w:sz w:val="24"/>
                <w:szCs w:val="24"/>
                <w:vertAlign w:val="subscript"/>
              </w:rPr>
              <w:t>28</w:t>
            </w:r>
            <w:r w:rsidRPr="008B2C78">
              <w:rPr>
                <w:rFonts w:ascii="Times New Roman" w:hAnsi="Times New Roman"/>
                <w:sz w:val="24"/>
                <w:szCs w:val="24"/>
              </w:rPr>
              <w:t>O</w:t>
            </w:r>
            <w:r w:rsidRPr="008B2C78">
              <w:rPr>
                <w:rFonts w:ascii="Times New Roman" w:hAnsi="Times New Roman"/>
                <w:sz w:val="24"/>
                <w:szCs w:val="24"/>
                <w:vertAlign w:val="subscript"/>
              </w:rPr>
              <w:t>2</w:t>
            </w:r>
          </w:p>
        </w:tc>
      </w:tr>
      <w:tr w:rsidR="004A531E" w:rsidRPr="008B2C78" w14:paraId="312C672E" w14:textId="77777777" w:rsidTr="00617FFB">
        <w:trPr>
          <w:trHeight w:val="927"/>
        </w:trPr>
        <w:tc>
          <w:tcPr>
            <w:tcW w:w="3551" w:type="dxa"/>
          </w:tcPr>
          <w:p w14:paraId="5E341D5B" w14:textId="2015D4DF" w:rsidR="004A531E" w:rsidRPr="008B2C78" w:rsidRDefault="004A531E" w:rsidP="0082681E">
            <w:pPr>
              <w:spacing w:before="28" w:after="0" w:line="276" w:lineRule="auto"/>
              <w:outlineLvl w:val="2"/>
              <w:rPr>
                <w:rFonts w:ascii="Times New Roman" w:eastAsia="Times New Roman" w:hAnsi="Times New Roman"/>
                <w:color w:val="000000"/>
                <w:sz w:val="24"/>
                <w:szCs w:val="24"/>
              </w:rPr>
            </w:pPr>
            <w:r w:rsidRPr="008B2C78">
              <w:rPr>
                <w:rFonts w:ascii="Times New Roman" w:eastAsia="Times New Roman" w:hAnsi="Times New Roman"/>
                <w:color w:val="000000"/>
                <w:sz w:val="24"/>
                <w:szCs w:val="24"/>
                <w:shd w:val="clear" w:color="auto" w:fill="FFFFFF"/>
              </w:rPr>
              <w:t>1-Decanol,10-(tetrahydro-2H-pyrane-2-yl]</w:t>
            </w:r>
            <w:r w:rsidR="00ED3371">
              <w:rPr>
                <w:rFonts w:ascii="Times New Roman" w:eastAsia="Times New Roman" w:hAnsi="Times New Roman"/>
                <w:color w:val="000000"/>
                <w:sz w:val="24"/>
                <w:szCs w:val="24"/>
                <w:shd w:val="clear" w:color="auto" w:fill="FFFFFF"/>
              </w:rPr>
              <w:t xml:space="preserve"> </w:t>
            </w:r>
            <w:r w:rsidRPr="008B2C78">
              <w:rPr>
                <w:rFonts w:ascii="Times New Roman" w:eastAsia="Times New Roman" w:hAnsi="Times New Roman"/>
                <w:color w:val="000000"/>
                <w:sz w:val="24"/>
                <w:szCs w:val="24"/>
                <w:shd w:val="clear" w:color="auto" w:fill="FFFFFF"/>
              </w:rPr>
              <w:t xml:space="preserve">oxy /10-(Tetrahydro-2H-pyran-2-yloxy)-1-decanol </w:t>
            </w:r>
          </w:p>
        </w:tc>
        <w:tc>
          <w:tcPr>
            <w:tcW w:w="1840" w:type="dxa"/>
          </w:tcPr>
          <w:p w14:paraId="105710FE"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24.00</w:t>
            </w:r>
          </w:p>
        </w:tc>
        <w:tc>
          <w:tcPr>
            <w:tcW w:w="1861" w:type="dxa"/>
          </w:tcPr>
          <w:p w14:paraId="77338715" w14:textId="77777777" w:rsidR="004A531E" w:rsidRPr="008B2C78" w:rsidRDefault="004A531E" w:rsidP="0082681E">
            <w:pPr>
              <w:wordWrap w:val="0"/>
              <w:spacing w:after="0" w:line="276" w:lineRule="auto"/>
              <w:jc w:val="both"/>
              <w:rPr>
                <w:rFonts w:ascii="Times New Roman" w:hAnsi="Times New Roman"/>
                <w:sz w:val="24"/>
                <w:szCs w:val="24"/>
              </w:rPr>
            </w:pPr>
            <w:r w:rsidRPr="008B2C78">
              <w:rPr>
                <w:rFonts w:ascii="Times New Roman" w:hAnsi="Times New Roman"/>
                <w:sz w:val="24"/>
                <w:szCs w:val="24"/>
              </w:rPr>
              <w:t>0.31</w:t>
            </w:r>
          </w:p>
        </w:tc>
        <w:tc>
          <w:tcPr>
            <w:tcW w:w="2086" w:type="dxa"/>
          </w:tcPr>
          <w:p w14:paraId="0ED23448" w14:textId="77777777" w:rsidR="004A531E" w:rsidRPr="008B2C78" w:rsidRDefault="004A531E" w:rsidP="0082681E">
            <w:pPr>
              <w:wordWrap w:val="0"/>
              <w:spacing w:after="0" w:line="276" w:lineRule="auto"/>
              <w:jc w:val="both"/>
              <w:rPr>
                <w:rFonts w:ascii="Times New Roman" w:hAnsi="Times New Roman"/>
                <w:color w:val="000000"/>
                <w:sz w:val="24"/>
                <w:szCs w:val="24"/>
              </w:rPr>
            </w:pPr>
            <w:r w:rsidRPr="008B2C78">
              <w:rPr>
                <w:rFonts w:ascii="Times New Roman" w:hAnsi="Times New Roman"/>
                <w:color w:val="000000"/>
                <w:sz w:val="24"/>
                <w:szCs w:val="24"/>
              </w:rPr>
              <w:t>C</w:t>
            </w:r>
            <w:r w:rsidRPr="00D4670B">
              <w:rPr>
                <w:rFonts w:ascii="Times New Roman" w:hAnsi="Times New Roman"/>
                <w:color w:val="000000"/>
                <w:sz w:val="24"/>
                <w:szCs w:val="24"/>
                <w:vertAlign w:val="subscript"/>
              </w:rPr>
              <w:t>15</w:t>
            </w:r>
            <w:r w:rsidRPr="008B2C78">
              <w:rPr>
                <w:rFonts w:ascii="Times New Roman" w:hAnsi="Times New Roman"/>
                <w:color w:val="000000"/>
                <w:sz w:val="24"/>
                <w:szCs w:val="24"/>
              </w:rPr>
              <w:t>H</w:t>
            </w:r>
            <w:r w:rsidRPr="00D4670B">
              <w:rPr>
                <w:rFonts w:ascii="Times New Roman" w:hAnsi="Times New Roman"/>
                <w:color w:val="000000"/>
                <w:sz w:val="24"/>
                <w:szCs w:val="24"/>
                <w:vertAlign w:val="subscript"/>
              </w:rPr>
              <w:t>30</w:t>
            </w:r>
            <w:r w:rsidRPr="008B2C78">
              <w:rPr>
                <w:rFonts w:ascii="Times New Roman" w:hAnsi="Times New Roman"/>
                <w:color w:val="000000"/>
                <w:sz w:val="24"/>
                <w:szCs w:val="24"/>
              </w:rPr>
              <w:t>O</w:t>
            </w:r>
            <w:r w:rsidRPr="00D4670B">
              <w:rPr>
                <w:rFonts w:ascii="Times New Roman" w:hAnsi="Times New Roman"/>
                <w:color w:val="000000"/>
                <w:sz w:val="24"/>
                <w:szCs w:val="24"/>
                <w:vertAlign w:val="subscript"/>
              </w:rPr>
              <w:t>3</w:t>
            </w:r>
          </w:p>
        </w:tc>
      </w:tr>
      <w:tr w:rsidR="004A531E" w:rsidRPr="008B2C78" w14:paraId="66D0A721" w14:textId="77777777" w:rsidTr="009B5896">
        <w:trPr>
          <w:trHeight w:val="540"/>
        </w:trPr>
        <w:tc>
          <w:tcPr>
            <w:tcW w:w="3551" w:type="dxa"/>
          </w:tcPr>
          <w:p w14:paraId="0F7F0BF5" w14:textId="00942B09" w:rsidR="004A531E" w:rsidRPr="008B2C78" w:rsidRDefault="004A531E" w:rsidP="0082681E">
            <w:pPr>
              <w:spacing w:after="0" w:line="276" w:lineRule="auto"/>
              <w:rPr>
                <w:rFonts w:ascii="Times New Roman" w:hAnsi="Times New Roman"/>
                <w:sz w:val="24"/>
                <w:szCs w:val="24"/>
              </w:rPr>
            </w:pPr>
            <w:proofErr w:type="spellStart"/>
            <w:r w:rsidRPr="008B2C78">
              <w:rPr>
                <w:rFonts w:ascii="Times New Roman" w:hAnsi="Times New Roman"/>
                <w:color w:val="001D35"/>
                <w:sz w:val="24"/>
                <w:szCs w:val="24"/>
                <w:shd w:val="clear" w:color="auto" w:fill="FFFFFF"/>
              </w:rPr>
              <w:t>Hexadecanoic</w:t>
            </w:r>
            <w:proofErr w:type="spellEnd"/>
            <w:r w:rsidRPr="008B2C78">
              <w:rPr>
                <w:rFonts w:ascii="Times New Roman" w:hAnsi="Times New Roman"/>
                <w:color w:val="001D35"/>
                <w:sz w:val="24"/>
                <w:szCs w:val="24"/>
                <w:shd w:val="clear" w:color="auto" w:fill="FFFFFF"/>
              </w:rPr>
              <w:t xml:space="preserve"> acid </w:t>
            </w:r>
            <w:proofErr w:type="spellStart"/>
            <w:r w:rsidRPr="008B2C78">
              <w:rPr>
                <w:rFonts w:ascii="Times New Roman" w:hAnsi="Times New Roman"/>
                <w:color w:val="001D35"/>
                <w:sz w:val="24"/>
                <w:szCs w:val="24"/>
                <w:shd w:val="clear" w:color="auto" w:fill="FFFFFF"/>
              </w:rPr>
              <w:t>hexadecyl</w:t>
            </w:r>
            <w:proofErr w:type="spellEnd"/>
            <w:r w:rsidRPr="008B2C78">
              <w:rPr>
                <w:rFonts w:ascii="Times New Roman" w:hAnsi="Times New Roman"/>
                <w:color w:val="001D35"/>
                <w:sz w:val="24"/>
                <w:szCs w:val="24"/>
                <w:shd w:val="clear" w:color="auto" w:fill="FFFFFF"/>
              </w:rPr>
              <w:t xml:space="preserve"> ester/ </w:t>
            </w:r>
            <w:proofErr w:type="spellStart"/>
            <w:r w:rsidR="00ED3371">
              <w:rPr>
                <w:rFonts w:ascii="Times New Roman" w:hAnsi="Times New Roman"/>
                <w:color w:val="001D35"/>
                <w:sz w:val="24"/>
                <w:szCs w:val="24"/>
                <w:shd w:val="clear" w:color="auto" w:fill="FFFFFF"/>
              </w:rPr>
              <w:t>a</w:t>
            </w:r>
            <w:r w:rsidRPr="008B2C78">
              <w:rPr>
                <w:rFonts w:ascii="Times New Roman" w:hAnsi="Times New Roman"/>
                <w:color w:val="001D35"/>
                <w:sz w:val="24"/>
                <w:szCs w:val="24"/>
                <w:shd w:val="clear" w:color="auto" w:fill="FFFFFF"/>
              </w:rPr>
              <w:t>cetylpalmitate</w:t>
            </w:r>
            <w:proofErr w:type="spellEnd"/>
          </w:p>
        </w:tc>
        <w:tc>
          <w:tcPr>
            <w:tcW w:w="1840" w:type="dxa"/>
          </w:tcPr>
          <w:p w14:paraId="17FA6AFB"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25.899</w:t>
            </w:r>
          </w:p>
        </w:tc>
        <w:tc>
          <w:tcPr>
            <w:tcW w:w="1861" w:type="dxa"/>
          </w:tcPr>
          <w:p w14:paraId="7CE6E2C4" w14:textId="77777777" w:rsidR="004A531E" w:rsidRPr="008B2C78" w:rsidRDefault="004A531E" w:rsidP="0082681E">
            <w:pPr>
              <w:spacing w:after="0" w:line="276" w:lineRule="auto"/>
              <w:jc w:val="both"/>
              <w:rPr>
                <w:rFonts w:ascii="Times New Roman" w:eastAsia="Times New Roman" w:hAnsi="Times New Roman"/>
                <w:sz w:val="24"/>
                <w:szCs w:val="24"/>
              </w:rPr>
            </w:pPr>
            <w:r w:rsidRPr="008B2C78">
              <w:rPr>
                <w:rFonts w:ascii="Times New Roman" w:eastAsia="Times New Roman" w:hAnsi="Times New Roman"/>
                <w:sz w:val="24"/>
                <w:szCs w:val="24"/>
              </w:rPr>
              <w:t>36.30</w:t>
            </w:r>
          </w:p>
        </w:tc>
        <w:tc>
          <w:tcPr>
            <w:tcW w:w="2086" w:type="dxa"/>
          </w:tcPr>
          <w:p w14:paraId="40967343" w14:textId="77777777" w:rsidR="004A531E" w:rsidRPr="00D4670B" w:rsidRDefault="004A531E" w:rsidP="0082681E">
            <w:pPr>
              <w:spacing w:after="0" w:line="276" w:lineRule="auto"/>
              <w:jc w:val="both"/>
              <w:rPr>
                <w:rFonts w:ascii="Times New Roman" w:hAnsi="Times New Roman"/>
                <w:sz w:val="24"/>
                <w:szCs w:val="24"/>
              </w:rPr>
            </w:pPr>
            <w:r w:rsidRPr="00D4670B">
              <w:rPr>
                <w:rFonts w:ascii="Times New Roman" w:eastAsia="Times New Roman" w:hAnsi="Times New Roman"/>
                <w:sz w:val="24"/>
                <w:szCs w:val="24"/>
              </w:rPr>
              <w:t>C</w:t>
            </w:r>
            <w:r w:rsidRPr="00D4670B">
              <w:rPr>
                <w:rFonts w:ascii="Times New Roman" w:eastAsia="Times New Roman" w:hAnsi="Times New Roman"/>
                <w:sz w:val="24"/>
                <w:szCs w:val="24"/>
                <w:vertAlign w:val="subscript"/>
              </w:rPr>
              <w:t>3</w:t>
            </w:r>
            <w:r>
              <w:rPr>
                <w:rFonts w:ascii="Times New Roman" w:eastAsia="Times New Roman" w:hAnsi="Times New Roman"/>
                <w:sz w:val="24"/>
                <w:szCs w:val="24"/>
                <w:vertAlign w:val="subscript"/>
              </w:rPr>
              <w:t>2</w:t>
            </w:r>
            <w:r w:rsidRPr="00D4670B">
              <w:rPr>
                <w:rFonts w:ascii="Times New Roman" w:eastAsia="Times New Roman" w:hAnsi="Times New Roman"/>
                <w:sz w:val="24"/>
                <w:szCs w:val="24"/>
              </w:rPr>
              <w:t>H</w:t>
            </w:r>
            <w:r w:rsidRPr="00D4670B">
              <w:rPr>
                <w:rFonts w:ascii="Times New Roman" w:eastAsia="Times New Roman" w:hAnsi="Times New Roman"/>
                <w:sz w:val="24"/>
                <w:szCs w:val="24"/>
                <w:vertAlign w:val="subscript"/>
              </w:rPr>
              <w:t>6</w:t>
            </w:r>
            <w:r>
              <w:rPr>
                <w:rFonts w:ascii="Times New Roman" w:eastAsia="Times New Roman" w:hAnsi="Times New Roman"/>
                <w:sz w:val="24"/>
                <w:szCs w:val="24"/>
                <w:vertAlign w:val="subscript"/>
              </w:rPr>
              <w:t>4</w:t>
            </w:r>
            <w:r w:rsidRPr="00D4670B">
              <w:rPr>
                <w:rFonts w:ascii="Times New Roman" w:eastAsia="Times New Roman" w:hAnsi="Times New Roman"/>
                <w:sz w:val="24"/>
                <w:szCs w:val="24"/>
              </w:rPr>
              <w:t>O</w:t>
            </w:r>
            <w:r w:rsidRPr="00D4670B">
              <w:rPr>
                <w:rFonts w:ascii="Times New Roman" w:eastAsia="Times New Roman" w:hAnsi="Times New Roman"/>
                <w:sz w:val="24"/>
                <w:szCs w:val="24"/>
                <w:vertAlign w:val="subscript"/>
              </w:rPr>
              <w:t>2</w:t>
            </w:r>
          </w:p>
        </w:tc>
      </w:tr>
      <w:tr w:rsidR="004A531E" w:rsidRPr="008B2C78" w14:paraId="7A3B637A" w14:textId="77777777" w:rsidTr="0012426A">
        <w:trPr>
          <w:trHeight w:val="468"/>
        </w:trPr>
        <w:tc>
          <w:tcPr>
            <w:tcW w:w="3551" w:type="dxa"/>
          </w:tcPr>
          <w:p w14:paraId="6DA89C5D" w14:textId="77777777" w:rsidR="004A531E" w:rsidRPr="008B2C78" w:rsidRDefault="004A531E" w:rsidP="0082681E">
            <w:pPr>
              <w:spacing w:after="0" w:line="276" w:lineRule="auto"/>
              <w:rPr>
                <w:rFonts w:ascii="Times New Roman" w:hAnsi="Times New Roman"/>
                <w:sz w:val="24"/>
                <w:szCs w:val="24"/>
              </w:rPr>
            </w:pPr>
            <w:r w:rsidRPr="008B2C78">
              <w:rPr>
                <w:rFonts w:ascii="Times New Roman" w:hAnsi="Times New Roman"/>
                <w:sz w:val="24"/>
                <w:szCs w:val="24"/>
              </w:rPr>
              <w:t>5,9-Dimethyl-3-decanol</w:t>
            </w:r>
          </w:p>
        </w:tc>
        <w:tc>
          <w:tcPr>
            <w:tcW w:w="1840" w:type="dxa"/>
          </w:tcPr>
          <w:p w14:paraId="788393E4"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27.883</w:t>
            </w:r>
          </w:p>
        </w:tc>
        <w:tc>
          <w:tcPr>
            <w:tcW w:w="1861" w:type="dxa"/>
          </w:tcPr>
          <w:p w14:paraId="6ACD989F"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1.00</w:t>
            </w:r>
          </w:p>
        </w:tc>
        <w:tc>
          <w:tcPr>
            <w:tcW w:w="2086" w:type="dxa"/>
          </w:tcPr>
          <w:p w14:paraId="6C650345" w14:textId="77777777" w:rsidR="004A531E" w:rsidRPr="0012426A" w:rsidRDefault="0012426A" w:rsidP="0082681E">
            <w:pPr>
              <w:spacing w:after="0" w:line="276" w:lineRule="auto"/>
              <w:jc w:val="both"/>
              <w:rPr>
                <w:rFonts w:ascii="Times New Roman" w:hAnsi="Times New Roman" w:cs="Times New Roman"/>
                <w:noProof/>
                <w:sz w:val="24"/>
                <w:szCs w:val="24"/>
              </w:rPr>
            </w:pPr>
            <w:r w:rsidRPr="0012426A">
              <w:rPr>
                <w:rFonts w:ascii="Times New Roman" w:hAnsi="Times New Roman" w:cs="Times New Roman"/>
                <w:noProof/>
                <w:sz w:val="24"/>
                <w:szCs w:val="24"/>
              </w:rPr>
              <w:t>C</w:t>
            </w:r>
            <w:r w:rsidRPr="0012426A">
              <w:rPr>
                <w:rFonts w:ascii="Times New Roman" w:hAnsi="Times New Roman" w:cs="Times New Roman"/>
                <w:noProof/>
                <w:sz w:val="24"/>
                <w:szCs w:val="24"/>
                <w:vertAlign w:val="subscript"/>
              </w:rPr>
              <w:t>12</w:t>
            </w:r>
            <w:r w:rsidRPr="0012426A">
              <w:rPr>
                <w:rFonts w:ascii="Times New Roman" w:hAnsi="Times New Roman" w:cs="Times New Roman"/>
                <w:noProof/>
                <w:sz w:val="24"/>
                <w:szCs w:val="24"/>
              </w:rPr>
              <w:t>H</w:t>
            </w:r>
            <w:r w:rsidRPr="0012426A">
              <w:rPr>
                <w:rFonts w:ascii="Times New Roman" w:hAnsi="Times New Roman" w:cs="Times New Roman"/>
                <w:noProof/>
                <w:sz w:val="24"/>
                <w:szCs w:val="24"/>
                <w:vertAlign w:val="subscript"/>
              </w:rPr>
              <w:t>26</w:t>
            </w:r>
            <w:r w:rsidRPr="0012426A">
              <w:rPr>
                <w:rFonts w:ascii="Times New Roman" w:hAnsi="Times New Roman" w:cs="Times New Roman"/>
                <w:noProof/>
                <w:sz w:val="24"/>
                <w:szCs w:val="24"/>
              </w:rPr>
              <w:t>O</w:t>
            </w:r>
          </w:p>
        </w:tc>
      </w:tr>
      <w:tr w:rsidR="004A531E" w:rsidRPr="008B2C78" w14:paraId="73A93BED" w14:textId="77777777" w:rsidTr="009B5896">
        <w:trPr>
          <w:trHeight w:val="342"/>
        </w:trPr>
        <w:tc>
          <w:tcPr>
            <w:tcW w:w="3551" w:type="dxa"/>
          </w:tcPr>
          <w:p w14:paraId="5364316F" w14:textId="77777777" w:rsidR="004A531E" w:rsidRPr="008B2C78" w:rsidRDefault="004A531E" w:rsidP="0082681E">
            <w:pPr>
              <w:spacing w:after="0" w:line="276" w:lineRule="auto"/>
              <w:rPr>
                <w:rFonts w:ascii="Times New Roman" w:hAnsi="Times New Roman"/>
                <w:sz w:val="24"/>
                <w:szCs w:val="24"/>
              </w:rPr>
            </w:pPr>
            <w:proofErr w:type="spellStart"/>
            <w:r w:rsidRPr="008B2C78">
              <w:rPr>
                <w:rFonts w:ascii="Times New Roman" w:hAnsi="Times New Roman"/>
                <w:sz w:val="24"/>
                <w:szCs w:val="24"/>
              </w:rPr>
              <w:t>Pentacosane</w:t>
            </w:r>
            <w:proofErr w:type="spellEnd"/>
          </w:p>
        </w:tc>
        <w:tc>
          <w:tcPr>
            <w:tcW w:w="1840" w:type="dxa"/>
          </w:tcPr>
          <w:p w14:paraId="45C961BD"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29.545</w:t>
            </w:r>
          </w:p>
        </w:tc>
        <w:tc>
          <w:tcPr>
            <w:tcW w:w="1861" w:type="dxa"/>
          </w:tcPr>
          <w:p w14:paraId="59B77782" w14:textId="77777777" w:rsidR="004A531E" w:rsidRPr="008B2C78" w:rsidRDefault="004A531E" w:rsidP="0082681E">
            <w:pPr>
              <w:spacing w:after="0" w:line="276" w:lineRule="auto"/>
              <w:jc w:val="both"/>
              <w:rPr>
                <w:rFonts w:ascii="Times New Roman" w:eastAsia="Times New Roman" w:hAnsi="Times New Roman"/>
                <w:sz w:val="24"/>
                <w:szCs w:val="24"/>
              </w:rPr>
            </w:pPr>
            <w:r w:rsidRPr="008B2C78">
              <w:rPr>
                <w:rFonts w:ascii="Times New Roman" w:eastAsia="Times New Roman" w:hAnsi="Times New Roman"/>
                <w:sz w:val="24"/>
                <w:szCs w:val="24"/>
              </w:rPr>
              <w:t>8.72</w:t>
            </w:r>
          </w:p>
        </w:tc>
        <w:tc>
          <w:tcPr>
            <w:tcW w:w="2086" w:type="dxa"/>
          </w:tcPr>
          <w:p w14:paraId="6E70ACFC"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eastAsia="Times New Roman" w:hAnsi="Times New Roman"/>
                <w:sz w:val="24"/>
                <w:szCs w:val="24"/>
              </w:rPr>
              <w:t>C</w:t>
            </w:r>
            <w:r w:rsidRPr="008B2C78">
              <w:rPr>
                <w:rFonts w:ascii="Times New Roman" w:eastAsia="Times New Roman" w:hAnsi="Times New Roman"/>
                <w:sz w:val="24"/>
                <w:szCs w:val="24"/>
                <w:vertAlign w:val="subscript"/>
              </w:rPr>
              <w:t>25</w:t>
            </w:r>
            <w:r w:rsidRPr="008B2C78">
              <w:rPr>
                <w:rFonts w:ascii="Times New Roman" w:eastAsia="Times New Roman" w:hAnsi="Times New Roman"/>
                <w:sz w:val="24"/>
                <w:szCs w:val="24"/>
              </w:rPr>
              <w:t>H</w:t>
            </w:r>
            <w:r w:rsidRPr="008B2C78">
              <w:rPr>
                <w:rFonts w:ascii="Times New Roman" w:eastAsia="Times New Roman" w:hAnsi="Times New Roman"/>
                <w:sz w:val="24"/>
                <w:szCs w:val="24"/>
                <w:vertAlign w:val="subscript"/>
              </w:rPr>
              <w:t>52</w:t>
            </w:r>
          </w:p>
        </w:tc>
      </w:tr>
      <w:tr w:rsidR="004A531E" w:rsidRPr="008B2C78" w14:paraId="674FB578" w14:textId="77777777" w:rsidTr="009B5896">
        <w:trPr>
          <w:trHeight w:val="342"/>
        </w:trPr>
        <w:tc>
          <w:tcPr>
            <w:tcW w:w="3551" w:type="dxa"/>
          </w:tcPr>
          <w:p w14:paraId="3E6CE105" w14:textId="77777777" w:rsidR="004A531E" w:rsidRPr="008B2C78" w:rsidRDefault="004A531E" w:rsidP="0082681E">
            <w:pPr>
              <w:spacing w:after="0" w:line="276" w:lineRule="auto"/>
              <w:rPr>
                <w:rFonts w:ascii="Times New Roman" w:hAnsi="Times New Roman"/>
                <w:sz w:val="24"/>
                <w:szCs w:val="24"/>
              </w:rPr>
            </w:pPr>
            <w:r w:rsidRPr="008B2C78">
              <w:rPr>
                <w:rFonts w:ascii="Times New Roman" w:hAnsi="Times New Roman"/>
                <w:color w:val="001D35"/>
                <w:sz w:val="24"/>
                <w:szCs w:val="24"/>
                <w:shd w:val="clear" w:color="auto" w:fill="FFFFFF"/>
              </w:rPr>
              <w:t>9-hexadecanoic acid, octyl ester</w:t>
            </w:r>
          </w:p>
        </w:tc>
        <w:tc>
          <w:tcPr>
            <w:tcW w:w="1840" w:type="dxa"/>
          </w:tcPr>
          <w:p w14:paraId="72014246"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30.350</w:t>
            </w:r>
          </w:p>
        </w:tc>
        <w:tc>
          <w:tcPr>
            <w:tcW w:w="1861" w:type="dxa"/>
          </w:tcPr>
          <w:p w14:paraId="35585FE1" w14:textId="77777777" w:rsidR="004A531E" w:rsidRPr="008B2C78" w:rsidRDefault="004A531E" w:rsidP="0082681E">
            <w:pPr>
              <w:spacing w:after="0" w:line="276" w:lineRule="auto"/>
              <w:jc w:val="both"/>
              <w:rPr>
                <w:rFonts w:ascii="Times New Roman" w:eastAsia="Times New Roman" w:hAnsi="Times New Roman"/>
                <w:sz w:val="24"/>
                <w:szCs w:val="24"/>
              </w:rPr>
            </w:pPr>
            <w:r w:rsidRPr="008B2C78">
              <w:rPr>
                <w:rFonts w:ascii="Times New Roman" w:eastAsia="Times New Roman" w:hAnsi="Times New Roman"/>
                <w:sz w:val="24"/>
                <w:szCs w:val="24"/>
              </w:rPr>
              <w:t>0.23</w:t>
            </w:r>
          </w:p>
        </w:tc>
        <w:tc>
          <w:tcPr>
            <w:tcW w:w="2086" w:type="dxa"/>
          </w:tcPr>
          <w:p w14:paraId="1A631CAC"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eastAsia="Times New Roman" w:hAnsi="Times New Roman"/>
                <w:sz w:val="24"/>
                <w:szCs w:val="24"/>
              </w:rPr>
              <w:t>C</w:t>
            </w:r>
            <w:r w:rsidRPr="00D4670B">
              <w:rPr>
                <w:rFonts w:ascii="Times New Roman" w:eastAsia="Times New Roman" w:hAnsi="Times New Roman"/>
                <w:sz w:val="24"/>
                <w:szCs w:val="24"/>
                <w:vertAlign w:val="subscript"/>
              </w:rPr>
              <w:t>24</w:t>
            </w:r>
            <w:r w:rsidRPr="008B2C78">
              <w:rPr>
                <w:rFonts w:ascii="Times New Roman" w:eastAsia="Times New Roman" w:hAnsi="Times New Roman"/>
                <w:sz w:val="24"/>
                <w:szCs w:val="24"/>
              </w:rPr>
              <w:t>H</w:t>
            </w:r>
            <w:r w:rsidRPr="00D4670B">
              <w:rPr>
                <w:rFonts w:ascii="Times New Roman" w:eastAsia="Times New Roman" w:hAnsi="Times New Roman"/>
                <w:sz w:val="24"/>
                <w:szCs w:val="24"/>
                <w:vertAlign w:val="subscript"/>
              </w:rPr>
              <w:t>48</w:t>
            </w:r>
            <w:r w:rsidRPr="008B2C78">
              <w:rPr>
                <w:rFonts w:ascii="Times New Roman" w:eastAsia="Times New Roman" w:hAnsi="Times New Roman"/>
                <w:sz w:val="24"/>
                <w:szCs w:val="24"/>
              </w:rPr>
              <w:t>O</w:t>
            </w:r>
            <w:r w:rsidRPr="00D4670B">
              <w:rPr>
                <w:rFonts w:ascii="Times New Roman" w:eastAsia="Times New Roman" w:hAnsi="Times New Roman"/>
                <w:sz w:val="24"/>
                <w:szCs w:val="24"/>
                <w:vertAlign w:val="subscript"/>
              </w:rPr>
              <w:t>2</w:t>
            </w:r>
          </w:p>
        </w:tc>
      </w:tr>
      <w:tr w:rsidR="004A531E" w:rsidRPr="008B2C78" w14:paraId="4DDD5B61" w14:textId="77777777" w:rsidTr="004A531E">
        <w:trPr>
          <w:trHeight w:val="294"/>
        </w:trPr>
        <w:tc>
          <w:tcPr>
            <w:tcW w:w="3551" w:type="dxa"/>
            <w:tcBorders>
              <w:bottom w:val="single" w:sz="4" w:space="0" w:color="auto"/>
            </w:tcBorders>
          </w:tcPr>
          <w:p w14:paraId="77F1A544" w14:textId="77777777" w:rsidR="004A531E" w:rsidRPr="008B2C78" w:rsidRDefault="004A531E" w:rsidP="0082681E">
            <w:pPr>
              <w:spacing w:after="0" w:line="276" w:lineRule="auto"/>
              <w:rPr>
                <w:rFonts w:ascii="Times New Roman" w:hAnsi="Times New Roman"/>
                <w:sz w:val="24"/>
                <w:szCs w:val="24"/>
              </w:rPr>
            </w:pPr>
            <w:r w:rsidRPr="008B2C78">
              <w:rPr>
                <w:rFonts w:ascii="Times New Roman" w:hAnsi="Times New Roman"/>
                <w:sz w:val="24"/>
                <w:szCs w:val="24"/>
              </w:rPr>
              <w:t>Bis[tridecyl]</w:t>
            </w:r>
          </w:p>
        </w:tc>
        <w:tc>
          <w:tcPr>
            <w:tcW w:w="1840" w:type="dxa"/>
            <w:tcBorders>
              <w:bottom w:val="single" w:sz="4" w:space="0" w:color="auto"/>
            </w:tcBorders>
          </w:tcPr>
          <w:p w14:paraId="0C5E1865"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31.239</w:t>
            </w:r>
          </w:p>
        </w:tc>
        <w:tc>
          <w:tcPr>
            <w:tcW w:w="1861" w:type="dxa"/>
            <w:tcBorders>
              <w:bottom w:val="single" w:sz="4" w:space="0" w:color="auto"/>
            </w:tcBorders>
          </w:tcPr>
          <w:p w14:paraId="10DA8361" w14:textId="77777777" w:rsidR="004A531E" w:rsidRPr="008B2C78" w:rsidRDefault="004A531E" w:rsidP="0082681E">
            <w:pPr>
              <w:spacing w:after="0" w:line="276" w:lineRule="auto"/>
              <w:jc w:val="both"/>
              <w:rPr>
                <w:rFonts w:ascii="Times New Roman" w:hAnsi="Times New Roman"/>
                <w:sz w:val="24"/>
                <w:szCs w:val="24"/>
              </w:rPr>
            </w:pPr>
            <w:r w:rsidRPr="008B2C78">
              <w:rPr>
                <w:rFonts w:ascii="Times New Roman" w:hAnsi="Times New Roman"/>
                <w:sz w:val="24"/>
                <w:szCs w:val="24"/>
              </w:rPr>
              <w:t>0.85</w:t>
            </w:r>
          </w:p>
        </w:tc>
        <w:tc>
          <w:tcPr>
            <w:tcW w:w="2086" w:type="dxa"/>
            <w:tcBorders>
              <w:bottom w:val="single" w:sz="4" w:space="0" w:color="auto"/>
            </w:tcBorders>
          </w:tcPr>
          <w:p w14:paraId="29EEEBEB" w14:textId="77777777" w:rsidR="004A531E" w:rsidRPr="008B2C78" w:rsidRDefault="007D7D96" w:rsidP="0082681E">
            <w:pPr>
              <w:spacing w:after="0" w:line="276" w:lineRule="auto"/>
              <w:jc w:val="both"/>
              <w:rPr>
                <w:rFonts w:ascii="Times New Roman" w:hAnsi="Times New Roman"/>
                <w:sz w:val="24"/>
                <w:szCs w:val="24"/>
              </w:rPr>
            </w:pPr>
            <w:r>
              <w:rPr>
                <w:rFonts w:ascii="Times New Roman" w:hAnsi="Times New Roman"/>
                <w:sz w:val="24"/>
                <w:szCs w:val="24"/>
              </w:rPr>
              <w:t>C</w:t>
            </w:r>
            <w:r w:rsidRPr="007D7D96">
              <w:rPr>
                <w:rFonts w:ascii="Times New Roman" w:hAnsi="Times New Roman"/>
                <w:sz w:val="24"/>
                <w:szCs w:val="24"/>
                <w:vertAlign w:val="subscript"/>
              </w:rPr>
              <w:t>34</w:t>
            </w:r>
            <w:r>
              <w:rPr>
                <w:rFonts w:ascii="Times New Roman" w:hAnsi="Times New Roman"/>
                <w:sz w:val="24"/>
                <w:szCs w:val="24"/>
              </w:rPr>
              <w:t>H</w:t>
            </w:r>
            <w:r w:rsidRPr="007D7D96">
              <w:rPr>
                <w:rFonts w:ascii="Times New Roman" w:hAnsi="Times New Roman"/>
                <w:sz w:val="24"/>
                <w:szCs w:val="24"/>
                <w:vertAlign w:val="subscript"/>
              </w:rPr>
              <w:t>58</w:t>
            </w:r>
            <w:r>
              <w:rPr>
                <w:rFonts w:ascii="Times New Roman" w:hAnsi="Times New Roman"/>
                <w:sz w:val="24"/>
                <w:szCs w:val="24"/>
              </w:rPr>
              <w:t>O</w:t>
            </w:r>
            <w:r w:rsidRPr="007D7D96">
              <w:rPr>
                <w:rFonts w:ascii="Times New Roman" w:hAnsi="Times New Roman"/>
                <w:sz w:val="24"/>
                <w:szCs w:val="24"/>
                <w:vertAlign w:val="subscript"/>
              </w:rPr>
              <w:t>4</w:t>
            </w:r>
          </w:p>
        </w:tc>
      </w:tr>
    </w:tbl>
    <w:p w14:paraId="40077D3E"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ab/>
      </w:r>
      <w:r w:rsidRPr="00EB46FD">
        <w:rPr>
          <w:rFonts w:ascii="Times New Roman" w:hAnsi="Times New Roman" w:cs="Times New Roman"/>
          <w:sz w:val="24"/>
          <w:szCs w:val="24"/>
        </w:rPr>
        <w:tab/>
      </w:r>
    </w:p>
    <w:p w14:paraId="631E8631" w14:textId="77777777" w:rsidR="00D820C2" w:rsidRDefault="00D820C2" w:rsidP="00EB46FD">
      <w:pPr>
        <w:spacing w:after="0" w:line="360" w:lineRule="auto"/>
        <w:jc w:val="both"/>
        <w:rPr>
          <w:rFonts w:ascii="Times New Roman" w:hAnsi="Times New Roman" w:cs="Times New Roman"/>
          <w:sz w:val="24"/>
          <w:szCs w:val="24"/>
        </w:rPr>
      </w:pPr>
    </w:p>
    <w:p w14:paraId="469808E6" w14:textId="77777777" w:rsidR="00D820C2" w:rsidRDefault="00D820C2" w:rsidP="00EB46FD">
      <w:pPr>
        <w:spacing w:after="0" w:line="360" w:lineRule="auto"/>
        <w:jc w:val="both"/>
        <w:rPr>
          <w:rFonts w:ascii="Times New Roman" w:hAnsi="Times New Roman" w:cs="Times New Roman"/>
          <w:sz w:val="24"/>
          <w:szCs w:val="24"/>
        </w:rPr>
      </w:pPr>
    </w:p>
    <w:p w14:paraId="21DE28CB" w14:textId="77777777" w:rsidR="00D820C2" w:rsidRDefault="00D820C2" w:rsidP="00EB46FD">
      <w:pPr>
        <w:spacing w:after="0" w:line="360" w:lineRule="auto"/>
        <w:jc w:val="both"/>
        <w:rPr>
          <w:rFonts w:ascii="Times New Roman" w:hAnsi="Times New Roman" w:cs="Times New Roman"/>
          <w:sz w:val="24"/>
          <w:szCs w:val="24"/>
        </w:rPr>
      </w:pPr>
    </w:p>
    <w:p w14:paraId="53D6214D" w14:textId="77777777" w:rsidR="00D820C2" w:rsidRDefault="00D820C2" w:rsidP="00EB46FD">
      <w:pPr>
        <w:spacing w:after="0" w:line="360" w:lineRule="auto"/>
        <w:jc w:val="both"/>
        <w:rPr>
          <w:rFonts w:ascii="Times New Roman" w:hAnsi="Times New Roman" w:cs="Times New Roman"/>
          <w:sz w:val="24"/>
          <w:szCs w:val="24"/>
        </w:rPr>
      </w:pPr>
    </w:p>
    <w:p w14:paraId="19DDC13F" w14:textId="77777777" w:rsidR="00D820C2" w:rsidRDefault="00D820C2" w:rsidP="00EB46FD">
      <w:pPr>
        <w:spacing w:after="0" w:line="360" w:lineRule="auto"/>
        <w:jc w:val="both"/>
        <w:rPr>
          <w:rFonts w:ascii="Times New Roman" w:hAnsi="Times New Roman" w:cs="Times New Roman"/>
          <w:sz w:val="24"/>
          <w:szCs w:val="24"/>
        </w:rPr>
      </w:pPr>
    </w:p>
    <w:p w14:paraId="42EBE961" w14:textId="77777777" w:rsidR="00D820C2" w:rsidRDefault="00D820C2" w:rsidP="00EB46FD">
      <w:pPr>
        <w:spacing w:after="0" w:line="360" w:lineRule="auto"/>
        <w:jc w:val="both"/>
        <w:rPr>
          <w:rFonts w:ascii="Times New Roman" w:hAnsi="Times New Roman" w:cs="Times New Roman"/>
          <w:sz w:val="24"/>
          <w:szCs w:val="24"/>
        </w:rPr>
      </w:pPr>
    </w:p>
    <w:p w14:paraId="0EF71B57" w14:textId="77777777" w:rsidR="00D820C2" w:rsidRDefault="00D820C2" w:rsidP="00EB46FD">
      <w:pPr>
        <w:spacing w:after="0" w:line="360" w:lineRule="auto"/>
        <w:jc w:val="both"/>
        <w:rPr>
          <w:rFonts w:ascii="Times New Roman" w:hAnsi="Times New Roman" w:cs="Times New Roman"/>
          <w:sz w:val="24"/>
          <w:szCs w:val="24"/>
        </w:rPr>
      </w:pPr>
    </w:p>
    <w:p w14:paraId="1CA6AE0F" w14:textId="77777777" w:rsidR="00D820C2" w:rsidRDefault="00D820C2" w:rsidP="00EB46FD">
      <w:pPr>
        <w:spacing w:after="0" w:line="360" w:lineRule="auto"/>
        <w:jc w:val="both"/>
        <w:rPr>
          <w:rFonts w:ascii="Times New Roman" w:hAnsi="Times New Roman" w:cs="Times New Roman"/>
          <w:sz w:val="24"/>
          <w:szCs w:val="24"/>
        </w:rPr>
      </w:pPr>
    </w:p>
    <w:p w14:paraId="07299A69" w14:textId="77777777" w:rsidR="00D820C2" w:rsidRDefault="00D820C2" w:rsidP="00EB46FD">
      <w:pPr>
        <w:spacing w:after="0" w:line="360" w:lineRule="auto"/>
        <w:jc w:val="both"/>
        <w:rPr>
          <w:rFonts w:ascii="Times New Roman" w:hAnsi="Times New Roman" w:cs="Times New Roman"/>
          <w:sz w:val="24"/>
          <w:szCs w:val="24"/>
        </w:rPr>
      </w:pPr>
    </w:p>
    <w:p w14:paraId="4ACD8449" w14:textId="7F7F0D3A" w:rsidR="00EB46FD" w:rsidRPr="00EB46FD" w:rsidRDefault="00EB46FD" w:rsidP="00EB46FD">
      <w:pPr>
        <w:spacing w:after="0" w:line="360" w:lineRule="auto"/>
        <w:jc w:val="both"/>
        <w:rPr>
          <w:rFonts w:ascii="Times New Roman" w:hAnsi="Times New Roman" w:cs="Times New Roman"/>
          <w:sz w:val="24"/>
          <w:szCs w:val="24"/>
        </w:rPr>
      </w:pPr>
      <w:r w:rsidRPr="00ED3371">
        <w:rPr>
          <w:rFonts w:ascii="Times New Roman" w:hAnsi="Times New Roman" w:cs="Times New Roman"/>
          <w:b/>
          <w:sz w:val="24"/>
          <w:szCs w:val="24"/>
        </w:rPr>
        <w:lastRenderedPageBreak/>
        <w:t>Table 2</w:t>
      </w:r>
      <w:r w:rsidRPr="00EB46FD">
        <w:rPr>
          <w:rFonts w:ascii="Times New Roman" w:hAnsi="Times New Roman" w:cs="Times New Roman"/>
          <w:sz w:val="24"/>
          <w:szCs w:val="24"/>
        </w:rPr>
        <w:t xml:space="preserve"> presents the total ionized compounds identified in the steam-phase extract obtained from the </w:t>
      </w:r>
      <w:r w:rsidR="00202258">
        <w:rPr>
          <w:rFonts w:ascii="Times New Roman" w:hAnsi="Times New Roman" w:cs="Times New Roman"/>
          <w:sz w:val="24"/>
          <w:szCs w:val="24"/>
        </w:rPr>
        <w:t>6</w:t>
      </w:r>
      <w:r w:rsidR="00202258" w:rsidRPr="00202258">
        <w:rPr>
          <w:rFonts w:ascii="Times New Roman" w:hAnsi="Times New Roman" w:cs="Times New Roman"/>
          <w:sz w:val="24"/>
          <w:szCs w:val="24"/>
          <w:vertAlign w:val="superscript"/>
        </w:rPr>
        <w:t>th</w:t>
      </w:r>
      <w:r w:rsidR="00202258">
        <w:rPr>
          <w:rFonts w:ascii="Times New Roman" w:hAnsi="Times New Roman" w:cs="Times New Roman"/>
          <w:sz w:val="24"/>
          <w:szCs w:val="24"/>
        </w:rPr>
        <w:t xml:space="preserve"> </w:t>
      </w:r>
      <w:r w:rsidRPr="00EB46FD">
        <w:rPr>
          <w:rFonts w:ascii="Times New Roman" w:hAnsi="Times New Roman" w:cs="Times New Roman"/>
          <w:sz w:val="24"/>
          <w:szCs w:val="24"/>
        </w:rPr>
        <w:t xml:space="preserve">repeated frying </w:t>
      </w:r>
      <w:r w:rsidR="00202258">
        <w:rPr>
          <w:rFonts w:ascii="Times New Roman" w:hAnsi="Times New Roman" w:cs="Times New Roman"/>
          <w:sz w:val="24"/>
          <w:szCs w:val="24"/>
        </w:rPr>
        <w:t xml:space="preserve">cycle </w:t>
      </w:r>
      <w:r w:rsidRPr="00EB46FD">
        <w:rPr>
          <w:rFonts w:ascii="Times New Roman" w:hAnsi="Times New Roman" w:cs="Times New Roman"/>
          <w:sz w:val="24"/>
          <w:szCs w:val="24"/>
        </w:rPr>
        <w:t xml:space="preserve">of </w:t>
      </w:r>
      <w:proofErr w:type="spellStart"/>
      <w:r w:rsidRPr="00EB46FD">
        <w:rPr>
          <w:rFonts w:ascii="Times New Roman" w:hAnsi="Times New Roman" w:cs="Times New Roman"/>
          <w:sz w:val="24"/>
          <w:szCs w:val="24"/>
        </w:rPr>
        <w:t>akara</w:t>
      </w:r>
      <w:proofErr w:type="spellEnd"/>
      <w:r w:rsidRPr="00EB46FD">
        <w:rPr>
          <w:rFonts w:ascii="Times New Roman" w:hAnsi="Times New Roman" w:cs="Times New Roman"/>
          <w:sz w:val="24"/>
          <w:szCs w:val="24"/>
        </w:rPr>
        <w:t>. The profile reveals a complex mixture dominated by n-</w:t>
      </w:r>
      <w:proofErr w:type="spellStart"/>
      <w:r w:rsidRPr="00EB46FD">
        <w:rPr>
          <w:rFonts w:ascii="Times New Roman" w:hAnsi="Times New Roman" w:cs="Times New Roman"/>
          <w:sz w:val="24"/>
          <w:szCs w:val="24"/>
        </w:rPr>
        <w:t>hexadecanoic</w:t>
      </w:r>
      <w:proofErr w:type="spellEnd"/>
      <w:r w:rsidRPr="00EB46FD">
        <w:rPr>
          <w:rFonts w:ascii="Times New Roman" w:hAnsi="Times New Roman" w:cs="Times New Roman"/>
          <w:sz w:val="24"/>
          <w:szCs w:val="24"/>
        </w:rPr>
        <w:t xml:space="preserve"> acid (41.29%), followed by 9-octadecenamide (5.96%), di-n-octyl phthalate (5.34%), and </w:t>
      </w:r>
      <w:proofErr w:type="spellStart"/>
      <w:r w:rsidRPr="00EB46FD">
        <w:rPr>
          <w:rFonts w:ascii="Times New Roman" w:hAnsi="Times New Roman" w:cs="Times New Roman"/>
          <w:sz w:val="24"/>
          <w:szCs w:val="24"/>
        </w:rPr>
        <w:t>pentacosane</w:t>
      </w:r>
      <w:proofErr w:type="spellEnd"/>
      <w:r w:rsidRPr="00EB46FD">
        <w:rPr>
          <w:rFonts w:ascii="Times New Roman" w:hAnsi="Times New Roman" w:cs="Times New Roman"/>
          <w:sz w:val="24"/>
          <w:szCs w:val="24"/>
        </w:rPr>
        <w:t xml:space="preserve"> (4.32%), which together account for the bulk of the volatiles detected. </w:t>
      </w:r>
    </w:p>
    <w:p w14:paraId="4958C45A" w14:textId="77777777" w:rsidR="00EB46FD" w:rsidRPr="00A237A8" w:rsidRDefault="00EB46FD" w:rsidP="00EB46FD">
      <w:pPr>
        <w:spacing w:after="0" w:line="360" w:lineRule="auto"/>
        <w:jc w:val="both"/>
        <w:rPr>
          <w:rFonts w:ascii="Times New Roman" w:hAnsi="Times New Roman" w:cs="Times New Roman"/>
          <w:b/>
          <w:sz w:val="24"/>
          <w:szCs w:val="24"/>
        </w:rPr>
      </w:pPr>
      <w:r w:rsidRPr="00A237A8">
        <w:rPr>
          <w:rFonts w:ascii="Times New Roman" w:hAnsi="Times New Roman" w:cs="Times New Roman"/>
          <w:b/>
          <w:sz w:val="24"/>
          <w:szCs w:val="24"/>
        </w:rPr>
        <w:t>Table 2 Total Ionized Compounds in Steam from Repeated Frying Akara</w:t>
      </w:r>
    </w:p>
    <w:tbl>
      <w:tblPr>
        <w:tblW w:w="9546" w:type="dxa"/>
        <w:tblLayout w:type="fixed"/>
        <w:tblLook w:val="04A0" w:firstRow="1" w:lastRow="0" w:firstColumn="1" w:lastColumn="0" w:noHBand="0" w:noVBand="1"/>
      </w:tblPr>
      <w:tblGrid>
        <w:gridCol w:w="4021"/>
        <w:gridCol w:w="1919"/>
        <w:gridCol w:w="1255"/>
        <w:gridCol w:w="2351"/>
      </w:tblGrid>
      <w:tr w:rsidR="004A531E" w:rsidRPr="008B2C78" w14:paraId="3D131295" w14:textId="77777777" w:rsidTr="00321A56">
        <w:trPr>
          <w:trHeight w:val="413"/>
        </w:trPr>
        <w:tc>
          <w:tcPr>
            <w:tcW w:w="4021" w:type="dxa"/>
            <w:tcBorders>
              <w:top w:val="single" w:sz="4" w:space="0" w:color="auto"/>
              <w:bottom w:val="single" w:sz="4" w:space="0" w:color="auto"/>
            </w:tcBorders>
          </w:tcPr>
          <w:p w14:paraId="6D7196BF" w14:textId="77777777" w:rsidR="004A531E" w:rsidRPr="008B2C78" w:rsidRDefault="004A531E" w:rsidP="0082681E">
            <w:pPr>
              <w:pStyle w:val="Heading3"/>
              <w:spacing w:before="0" w:beforeAutospacing="0" w:after="0" w:afterAutospacing="0" w:line="360" w:lineRule="auto"/>
              <w:rPr>
                <w:color w:val="1F1F1F"/>
                <w:sz w:val="24"/>
                <w:szCs w:val="24"/>
              </w:rPr>
            </w:pPr>
            <w:r w:rsidRPr="008B2C78">
              <w:rPr>
                <w:color w:val="1F1F1F"/>
                <w:sz w:val="24"/>
                <w:szCs w:val="24"/>
              </w:rPr>
              <w:t>Name of Compounds</w:t>
            </w:r>
          </w:p>
        </w:tc>
        <w:tc>
          <w:tcPr>
            <w:tcW w:w="1919" w:type="dxa"/>
            <w:tcBorders>
              <w:top w:val="single" w:sz="4" w:space="0" w:color="auto"/>
              <w:bottom w:val="single" w:sz="4" w:space="0" w:color="auto"/>
            </w:tcBorders>
          </w:tcPr>
          <w:p w14:paraId="39B1065D" w14:textId="77777777" w:rsidR="004A531E" w:rsidRPr="00B2651F" w:rsidRDefault="004A531E" w:rsidP="0082681E">
            <w:pPr>
              <w:pStyle w:val="Heading3"/>
              <w:spacing w:before="0" w:beforeAutospacing="0" w:after="0" w:afterAutospacing="0" w:line="360" w:lineRule="auto"/>
              <w:rPr>
                <w:color w:val="1F1F1F"/>
                <w:sz w:val="24"/>
                <w:szCs w:val="24"/>
              </w:rPr>
            </w:pPr>
            <w:r w:rsidRPr="00B2651F">
              <w:rPr>
                <w:color w:val="1F1F1F"/>
                <w:sz w:val="24"/>
                <w:szCs w:val="24"/>
              </w:rPr>
              <w:t>Retention Time</w:t>
            </w:r>
          </w:p>
        </w:tc>
        <w:tc>
          <w:tcPr>
            <w:tcW w:w="1255" w:type="dxa"/>
            <w:tcBorders>
              <w:top w:val="single" w:sz="4" w:space="0" w:color="auto"/>
              <w:bottom w:val="single" w:sz="4" w:space="0" w:color="auto"/>
            </w:tcBorders>
          </w:tcPr>
          <w:p w14:paraId="574DE3B1" w14:textId="77777777" w:rsidR="004A531E" w:rsidRPr="00B2651F" w:rsidRDefault="004A531E" w:rsidP="0082681E">
            <w:pPr>
              <w:pStyle w:val="Heading3"/>
              <w:spacing w:before="0" w:beforeAutospacing="0" w:after="0" w:afterAutospacing="0" w:line="360" w:lineRule="auto"/>
              <w:rPr>
                <w:color w:val="1F1F1F"/>
                <w:sz w:val="24"/>
                <w:szCs w:val="24"/>
              </w:rPr>
            </w:pPr>
            <w:r w:rsidRPr="00B2651F">
              <w:rPr>
                <w:color w:val="1F1F1F"/>
                <w:sz w:val="24"/>
                <w:szCs w:val="24"/>
              </w:rPr>
              <w:t>Area</w:t>
            </w:r>
            <w:r>
              <w:rPr>
                <w:color w:val="1F1F1F"/>
                <w:sz w:val="24"/>
                <w:szCs w:val="24"/>
              </w:rPr>
              <w:t xml:space="preserve"> (</w:t>
            </w:r>
            <w:r w:rsidRPr="00B2651F">
              <w:rPr>
                <w:color w:val="1F1F1F"/>
                <w:sz w:val="24"/>
                <w:szCs w:val="24"/>
              </w:rPr>
              <w:t>%</w:t>
            </w:r>
            <w:r>
              <w:rPr>
                <w:color w:val="1F1F1F"/>
                <w:sz w:val="24"/>
                <w:szCs w:val="24"/>
              </w:rPr>
              <w:t>)</w:t>
            </w:r>
          </w:p>
        </w:tc>
        <w:tc>
          <w:tcPr>
            <w:tcW w:w="2351" w:type="dxa"/>
            <w:tcBorders>
              <w:top w:val="single" w:sz="4" w:space="0" w:color="auto"/>
              <w:bottom w:val="single" w:sz="4" w:space="0" w:color="auto"/>
            </w:tcBorders>
          </w:tcPr>
          <w:p w14:paraId="6224E932" w14:textId="77777777" w:rsidR="004A531E" w:rsidRPr="00B2651F" w:rsidRDefault="004A531E" w:rsidP="0082681E">
            <w:pPr>
              <w:pStyle w:val="Heading3"/>
              <w:spacing w:before="0" w:beforeAutospacing="0" w:after="0" w:afterAutospacing="0" w:line="360" w:lineRule="auto"/>
              <w:rPr>
                <w:color w:val="1F1F1F"/>
                <w:sz w:val="24"/>
                <w:szCs w:val="24"/>
              </w:rPr>
            </w:pPr>
            <w:r w:rsidRPr="00B2651F">
              <w:rPr>
                <w:color w:val="1F1F1F"/>
                <w:sz w:val="24"/>
                <w:szCs w:val="24"/>
              </w:rPr>
              <w:t>Molecular Formula</w:t>
            </w:r>
          </w:p>
        </w:tc>
      </w:tr>
      <w:tr w:rsidR="004A531E" w:rsidRPr="008B2C78" w14:paraId="04762FFD" w14:textId="77777777" w:rsidTr="00321A56">
        <w:trPr>
          <w:trHeight w:val="438"/>
        </w:trPr>
        <w:tc>
          <w:tcPr>
            <w:tcW w:w="4021" w:type="dxa"/>
            <w:tcBorders>
              <w:top w:val="single" w:sz="4" w:space="0" w:color="auto"/>
            </w:tcBorders>
          </w:tcPr>
          <w:p w14:paraId="1FBCBBCB" w14:textId="77777777" w:rsidR="004A531E" w:rsidRPr="008B2C78" w:rsidRDefault="004A531E" w:rsidP="0082681E">
            <w:pPr>
              <w:pStyle w:val="Heading3"/>
              <w:spacing w:before="0" w:beforeAutospacing="0" w:after="0" w:afterAutospacing="0"/>
              <w:rPr>
                <w:b w:val="0"/>
                <w:color w:val="1F1F1F"/>
                <w:sz w:val="24"/>
                <w:szCs w:val="24"/>
              </w:rPr>
            </w:pPr>
            <w:r w:rsidRPr="008B2C78">
              <w:rPr>
                <w:b w:val="0"/>
                <w:color w:val="1F1F1F"/>
                <w:sz w:val="24"/>
                <w:szCs w:val="24"/>
              </w:rPr>
              <w:t>Decanal/Capraldehyde</w:t>
            </w:r>
          </w:p>
        </w:tc>
        <w:tc>
          <w:tcPr>
            <w:tcW w:w="1919" w:type="dxa"/>
            <w:tcBorders>
              <w:top w:val="single" w:sz="4" w:space="0" w:color="auto"/>
            </w:tcBorders>
          </w:tcPr>
          <w:p w14:paraId="267D102C"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12.517</w:t>
            </w:r>
          </w:p>
        </w:tc>
        <w:tc>
          <w:tcPr>
            <w:tcW w:w="1255" w:type="dxa"/>
            <w:tcBorders>
              <w:top w:val="single" w:sz="4" w:space="0" w:color="auto"/>
            </w:tcBorders>
          </w:tcPr>
          <w:p w14:paraId="26E22F05"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0.22</w:t>
            </w:r>
          </w:p>
        </w:tc>
        <w:tc>
          <w:tcPr>
            <w:tcW w:w="2351" w:type="dxa"/>
            <w:tcBorders>
              <w:top w:val="single" w:sz="4" w:space="0" w:color="auto"/>
            </w:tcBorders>
          </w:tcPr>
          <w:p w14:paraId="4E328DC9"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202122"/>
                <w:sz w:val="24"/>
                <w:szCs w:val="24"/>
                <w:shd w:val="clear" w:color="auto" w:fill="FFFFFF"/>
              </w:rPr>
              <w:t>CH</w:t>
            </w:r>
            <w:r w:rsidRPr="00B2651F">
              <w:rPr>
                <w:b w:val="0"/>
                <w:color w:val="202122"/>
                <w:sz w:val="24"/>
                <w:szCs w:val="24"/>
                <w:shd w:val="clear" w:color="auto" w:fill="FFFFFF"/>
                <w:vertAlign w:val="subscript"/>
              </w:rPr>
              <w:t>3</w:t>
            </w:r>
            <w:r w:rsidRPr="00B2651F">
              <w:rPr>
                <w:b w:val="0"/>
                <w:color w:val="202122"/>
                <w:sz w:val="24"/>
                <w:szCs w:val="24"/>
                <w:shd w:val="clear" w:color="auto" w:fill="FFFFFF"/>
              </w:rPr>
              <w:t>(CH</w:t>
            </w:r>
            <w:r w:rsidRPr="00B2651F">
              <w:rPr>
                <w:b w:val="0"/>
                <w:color w:val="202122"/>
                <w:sz w:val="24"/>
                <w:szCs w:val="24"/>
                <w:shd w:val="clear" w:color="auto" w:fill="FFFFFF"/>
                <w:vertAlign w:val="subscript"/>
              </w:rPr>
              <w:t>2</w:t>
            </w:r>
            <w:r w:rsidRPr="00B2651F">
              <w:rPr>
                <w:b w:val="0"/>
                <w:color w:val="202122"/>
                <w:sz w:val="24"/>
                <w:szCs w:val="24"/>
                <w:shd w:val="clear" w:color="auto" w:fill="FFFFFF"/>
              </w:rPr>
              <w:t>)</w:t>
            </w:r>
            <w:r w:rsidRPr="00B2651F">
              <w:rPr>
                <w:b w:val="0"/>
                <w:color w:val="202122"/>
                <w:sz w:val="24"/>
                <w:szCs w:val="24"/>
                <w:shd w:val="clear" w:color="auto" w:fill="FFFFFF"/>
                <w:vertAlign w:val="subscript"/>
              </w:rPr>
              <w:t>8</w:t>
            </w:r>
            <w:r w:rsidRPr="00B2651F">
              <w:rPr>
                <w:b w:val="0"/>
                <w:color w:val="202122"/>
                <w:sz w:val="24"/>
                <w:szCs w:val="24"/>
                <w:shd w:val="clear" w:color="auto" w:fill="FFFFFF"/>
              </w:rPr>
              <w:t>CHO</w:t>
            </w:r>
          </w:p>
        </w:tc>
      </w:tr>
      <w:tr w:rsidR="004A531E" w:rsidRPr="008B2C78" w14:paraId="78F12503" w14:textId="77777777" w:rsidTr="00321A56">
        <w:trPr>
          <w:trHeight w:val="421"/>
        </w:trPr>
        <w:tc>
          <w:tcPr>
            <w:tcW w:w="4021" w:type="dxa"/>
          </w:tcPr>
          <w:p w14:paraId="451BB9D4"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Dodecanoic acid</w:t>
            </w:r>
          </w:p>
        </w:tc>
        <w:tc>
          <w:tcPr>
            <w:tcW w:w="1919" w:type="dxa"/>
          </w:tcPr>
          <w:p w14:paraId="53B4C757"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17.384</w:t>
            </w:r>
          </w:p>
        </w:tc>
        <w:tc>
          <w:tcPr>
            <w:tcW w:w="1255" w:type="dxa"/>
          </w:tcPr>
          <w:p w14:paraId="59503FD4"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0.49</w:t>
            </w:r>
          </w:p>
        </w:tc>
        <w:tc>
          <w:tcPr>
            <w:tcW w:w="2351" w:type="dxa"/>
          </w:tcPr>
          <w:p w14:paraId="76AD7F14"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000000"/>
                <w:sz w:val="24"/>
                <w:szCs w:val="24"/>
                <w:shd w:val="clear" w:color="auto" w:fill="FFFFFF"/>
              </w:rPr>
              <w:t>C</w:t>
            </w:r>
            <w:r w:rsidRPr="00B2651F">
              <w:rPr>
                <w:b w:val="0"/>
                <w:color w:val="000000"/>
                <w:sz w:val="24"/>
                <w:szCs w:val="24"/>
                <w:shd w:val="clear" w:color="auto" w:fill="FFFFFF"/>
                <w:vertAlign w:val="subscript"/>
              </w:rPr>
              <w:t>12</w:t>
            </w:r>
            <w:r w:rsidRPr="00B2651F">
              <w:rPr>
                <w:b w:val="0"/>
                <w:color w:val="000000"/>
                <w:sz w:val="24"/>
                <w:szCs w:val="24"/>
                <w:shd w:val="clear" w:color="auto" w:fill="FFFFFF"/>
              </w:rPr>
              <w:t>H</w:t>
            </w:r>
            <w:r w:rsidRPr="00B2651F">
              <w:rPr>
                <w:b w:val="0"/>
                <w:color w:val="000000"/>
                <w:sz w:val="24"/>
                <w:szCs w:val="24"/>
                <w:shd w:val="clear" w:color="auto" w:fill="FFFFFF"/>
                <w:vertAlign w:val="subscript"/>
              </w:rPr>
              <w:t>24</w:t>
            </w:r>
            <w:r w:rsidRPr="00B2651F">
              <w:rPr>
                <w:b w:val="0"/>
                <w:color w:val="000000"/>
                <w:sz w:val="24"/>
                <w:szCs w:val="24"/>
                <w:shd w:val="clear" w:color="auto" w:fill="FFFFFF"/>
              </w:rPr>
              <w:t>O</w:t>
            </w:r>
            <w:r w:rsidRPr="00B2651F">
              <w:rPr>
                <w:b w:val="0"/>
                <w:color w:val="000000"/>
                <w:sz w:val="24"/>
                <w:szCs w:val="24"/>
                <w:shd w:val="clear" w:color="auto" w:fill="FFFFFF"/>
                <w:vertAlign w:val="subscript"/>
              </w:rPr>
              <w:t>2</w:t>
            </w:r>
          </w:p>
        </w:tc>
      </w:tr>
      <w:tr w:rsidR="004A531E" w:rsidRPr="008B2C78" w14:paraId="76FB0890" w14:textId="77777777" w:rsidTr="00321A56">
        <w:trPr>
          <w:trHeight w:val="404"/>
        </w:trPr>
        <w:tc>
          <w:tcPr>
            <w:tcW w:w="4021" w:type="dxa"/>
          </w:tcPr>
          <w:p w14:paraId="5625E2F1" w14:textId="154AE262"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Diethyl phthala</w:t>
            </w:r>
            <w:r w:rsidR="00481032">
              <w:rPr>
                <w:b w:val="0"/>
                <w:color w:val="1F1F1F"/>
                <w:sz w:val="24"/>
                <w:szCs w:val="24"/>
              </w:rPr>
              <w:t>t</w:t>
            </w:r>
            <w:r w:rsidR="00A2229D">
              <w:rPr>
                <w:b w:val="0"/>
                <w:color w:val="1F1F1F"/>
                <w:sz w:val="24"/>
                <w:szCs w:val="24"/>
              </w:rPr>
              <w:t>e</w:t>
            </w:r>
          </w:p>
        </w:tc>
        <w:tc>
          <w:tcPr>
            <w:tcW w:w="1919" w:type="dxa"/>
          </w:tcPr>
          <w:p w14:paraId="06802553"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18.043</w:t>
            </w:r>
          </w:p>
        </w:tc>
        <w:tc>
          <w:tcPr>
            <w:tcW w:w="1255" w:type="dxa"/>
          </w:tcPr>
          <w:p w14:paraId="7D249899"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1.72</w:t>
            </w:r>
          </w:p>
        </w:tc>
        <w:tc>
          <w:tcPr>
            <w:tcW w:w="2351" w:type="dxa"/>
          </w:tcPr>
          <w:p w14:paraId="7FFF0F4D" w14:textId="77777777" w:rsidR="004A531E" w:rsidRPr="00B2651F" w:rsidRDefault="00B35F06" w:rsidP="0082681E">
            <w:pPr>
              <w:pStyle w:val="Heading3"/>
              <w:spacing w:before="0" w:beforeAutospacing="0" w:after="0" w:afterAutospacing="0"/>
              <w:jc w:val="both"/>
              <w:rPr>
                <w:b w:val="0"/>
                <w:color w:val="1F1F1F"/>
                <w:sz w:val="24"/>
                <w:szCs w:val="24"/>
              </w:rPr>
            </w:pPr>
            <w:r>
              <w:rPr>
                <w:b w:val="0"/>
                <w:color w:val="1F1F1F"/>
                <w:sz w:val="24"/>
                <w:szCs w:val="24"/>
              </w:rPr>
              <w:t>C</w:t>
            </w:r>
            <w:r w:rsidRPr="002A0F99">
              <w:rPr>
                <w:b w:val="0"/>
                <w:color w:val="1F1F1F"/>
                <w:sz w:val="24"/>
                <w:szCs w:val="24"/>
                <w:vertAlign w:val="subscript"/>
              </w:rPr>
              <w:t>12</w:t>
            </w:r>
            <w:r>
              <w:rPr>
                <w:b w:val="0"/>
                <w:color w:val="1F1F1F"/>
                <w:sz w:val="24"/>
                <w:szCs w:val="24"/>
              </w:rPr>
              <w:t>H</w:t>
            </w:r>
            <w:r w:rsidRPr="002A0F99">
              <w:rPr>
                <w:b w:val="0"/>
                <w:color w:val="1F1F1F"/>
                <w:sz w:val="24"/>
                <w:szCs w:val="24"/>
                <w:vertAlign w:val="subscript"/>
              </w:rPr>
              <w:t>14</w:t>
            </w:r>
            <w:r>
              <w:rPr>
                <w:b w:val="0"/>
                <w:color w:val="1F1F1F"/>
                <w:sz w:val="24"/>
                <w:szCs w:val="24"/>
              </w:rPr>
              <w:t>O</w:t>
            </w:r>
            <w:r w:rsidRPr="002A0F99">
              <w:rPr>
                <w:b w:val="0"/>
                <w:color w:val="1F1F1F"/>
                <w:sz w:val="24"/>
                <w:szCs w:val="24"/>
                <w:vertAlign w:val="subscript"/>
              </w:rPr>
              <w:t>4</w:t>
            </w:r>
          </w:p>
        </w:tc>
      </w:tr>
      <w:tr w:rsidR="004A531E" w:rsidRPr="008B2C78" w14:paraId="5DE04504" w14:textId="77777777" w:rsidTr="00321A56">
        <w:trPr>
          <w:trHeight w:val="135"/>
        </w:trPr>
        <w:tc>
          <w:tcPr>
            <w:tcW w:w="4021" w:type="dxa"/>
          </w:tcPr>
          <w:p w14:paraId="17846571"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1-hexadecanol</w:t>
            </w:r>
          </w:p>
        </w:tc>
        <w:tc>
          <w:tcPr>
            <w:tcW w:w="1919" w:type="dxa"/>
          </w:tcPr>
          <w:p w14:paraId="4D344D88"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18.589</w:t>
            </w:r>
          </w:p>
        </w:tc>
        <w:tc>
          <w:tcPr>
            <w:tcW w:w="1255" w:type="dxa"/>
          </w:tcPr>
          <w:p w14:paraId="6A8F3E0F"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0.21</w:t>
            </w:r>
          </w:p>
        </w:tc>
        <w:tc>
          <w:tcPr>
            <w:tcW w:w="2351" w:type="dxa"/>
          </w:tcPr>
          <w:p w14:paraId="144CB59F"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000000"/>
                <w:sz w:val="24"/>
                <w:szCs w:val="24"/>
                <w:shd w:val="clear" w:color="auto" w:fill="FFFFFF"/>
              </w:rPr>
              <w:t>C</w:t>
            </w:r>
            <w:r w:rsidRPr="00B2651F">
              <w:rPr>
                <w:b w:val="0"/>
                <w:color w:val="000000"/>
                <w:sz w:val="24"/>
                <w:szCs w:val="24"/>
                <w:shd w:val="clear" w:color="auto" w:fill="FFFFFF"/>
                <w:vertAlign w:val="subscript"/>
              </w:rPr>
              <w:t>16</w:t>
            </w:r>
            <w:r w:rsidRPr="00B2651F">
              <w:rPr>
                <w:b w:val="0"/>
                <w:color w:val="000000"/>
                <w:sz w:val="24"/>
                <w:szCs w:val="24"/>
                <w:shd w:val="clear" w:color="auto" w:fill="FFFFFF"/>
              </w:rPr>
              <w:t>H</w:t>
            </w:r>
            <w:r w:rsidRPr="00B2651F">
              <w:rPr>
                <w:b w:val="0"/>
                <w:color w:val="000000"/>
                <w:sz w:val="24"/>
                <w:szCs w:val="24"/>
                <w:shd w:val="clear" w:color="auto" w:fill="FFFFFF"/>
                <w:vertAlign w:val="subscript"/>
              </w:rPr>
              <w:t>34</w:t>
            </w:r>
            <w:r w:rsidRPr="00B2651F">
              <w:rPr>
                <w:b w:val="0"/>
                <w:color w:val="000000"/>
                <w:sz w:val="24"/>
                <w:szCs w:val="24"/>
                <w:shd w:val="clear" w:color="auto" w:fill="FFFFFF"/>
              </w:rPr>
              <w:t>O</w:t>
            </w:r>
          </w:p>
        </w:tc>
      </w:tr>
      <w:tr w:rsidR="004A531E" w:rsidRPr="008B2C78" w14:paraId="44E13848" w14:textId="77777777" w:rsidTr="00321A56">
        <w:trPr>
          <w:trHeight w:val="405"/>
        </w:trPr>
        <w:tc>
          <w:tcPr>
            <w:tcW w:w="4021" w:type="dxa"/>
          </w:tcPr>
          <w:p w14:paraId="7FC48364" w14:textId="73260481" w:rsidR="004A531E" w:rsidRPr="008B2C78" w:rsidRDefault="00A2229D" w:rsidP="0082681E">
            <w:pPr>
              <w:pStyle w:val="Heading3"/>
              <w:spacing w:before="0" w:beforeAutospacing="0" w:after="0" w:afterAutospacing="0"/>
              <w:jc w:val="both"/>
              <w:rPr>
                <w:b w:val="0"/>
                <w:color w:val="1F1F1F"/>
                <w:sz w:val="24"/>
                <w:szCs w:val="24"/>
              </w:rPr>
            </w:pPr>
            <w:r w:rsidRPr="008B2C78">
              <w:rPr>
                <w:b w:val="0"/>
                <w:color w:val="1F1F1F"/>
                <w:sz w:val="24"/>
                <w:szCs w:val="24"/>
              </w:rPr>
              <w:t>Tetra decanoic</w:t>
            </w:r>
            <w:r w:rsidR="004A531E" w:rsidRPr="008B2C78">
              <w:rPr>
                <w:b w:val="0"/>
                <w:color w:val="1F1F1F"/>
                <w:sz w:val="24"/>
                <w:szCs w:val="24"/>
              </w:rPr>
              <w:t xml:space="preserve"> acid</w:t>
            </w:r>
          </w:p>
        </w:tc>
        <w:tc>
          <w:tcPr>
            <w:tcW w:w="1919" w:type="dxa"/>
          </w:tcPr>
          <w:p w14:paraId="30F18479"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19.619</w:t>
            </w:r>
          </w:p>
        </w:tc>
        <w:tc>
          <w:tcPr>
            <w:tcW w:w="1255" w:type="dxa"/>
          </w:tcPr>
          <w:p w14:paraId="3C73D439"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3.28</w:t>
            </w:r>
          </w:p>
        </w:tc>
        <w:tc>
          <w:tcPr>
            <w:tcW w:w="2351" w:type="dxa"/>
          </w:tcPr>
          <w:p w14:paraId="42A16660"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000000"/>
                <w:sz w:val="24"/>
                <w:szCs w:val="24"/>
                <w:shd w:val="clear" w:color="auto" w:fill="FFFFFF"/>
              </w:rPr>
              <w:t>C</w:t>
            </w:r>
            <w:r w:rsidRPr="00B2651F">
              <w:rPr>
                <w:b w:val="0"/>
                <w:color w:val="000000"/>
                <w:sz w:val="24"/>
                <w:szCs w:val="24"/>
                <w:shd w:val="clear" w:color="auto" w:fill="FFFFFF"/>
                <w:vertAlign w:val="subscript"/>
              </w:rPr>
              <w:t>14</w:t>
            </w:r>
            <w:r w:rsidRPr="00B2651F">
              <w:rPr>
                <w:b w:val="0"/>
                <w:color w:val="000000"/>
                <w:sz w:val="24"/>
                <w:szCs w:val="24"/>
                <w:shd w:val="clear" w:color="auto" w:fill="FFFFFF"/>
              </w:rPr>
              <w:t>H</w:t>
            </w:r>
            <w:r w:rsidRPr="00B2651F">
              <w:rPr>
                <w:b w:val="0"/>
                <w:color w:val="000000"/>
                <w:sz w:val="24"/>
                <w:szCs w:val="24"/>
                <w:shd w:val="clear" w:color="auto" w:fill="FFFFFF"/>
                <w:vertAlign w:val="subscript"/>
              </w:rPr>
              <w:t>28</w:t>
            </w:r>
            <w:r w:rsidRPr="00B2651F">
              <w:rPr>
                <w:b w:val="0"/>
                <w:color w:val="000000"/>
                <w:sz w:val="24"/>
                <w:szCs w:val="24"/>
                <w:shd w:val="clear" w:color="auto" w:fill="FFFFFF"/>
              </w:rPr>
              <w:t>O</w:t>
            </w:r>
            <w:r w:rsidRPr="00B2651F">
              <w:rPr>
                <w:b w:val="0"/>
                <w:color w:val="000000"/>
                <w:sz w:val="24"/>
                <w:szCs w:val="24"/>
                <w:shd w:val="clear" w:color="auto" w:fill="FFFFFF"/>
                <w:vertAlign w:val="subscript"/>
              </w:rPr>
              <w:t>2</w:t>
            </w:r>
          </w:p>
        </w:tc>
      </w:tr>
      <w:tr w:rsidR="004A531E" w:rsidRPr="008B2C78" w14:paraId="41EA3970" w14:textId="77777777" w:rsidTr="00321A56">
        <w:trPr>
          <w:trHeight w:val="430"/>
        </w:trPr>
        <w:tc>
          <w:tcPr>
            <w:tcW w:w="4021" w:type="dxa"/>
          </w:tcPr>
          <w:p w14:paraId="0F38FFF8" w14:textId="38BABD0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 xml:space="preserve">Isopropyl </w:t>
            </w:r>
            <w:r w:rsidR="00A2229D" w:rsidRPr="008B2C78">
              <w:rPr>
                <w:b w:val="0"/>
                <w:color w:val="1F1F1F"/>
                <w:sz w:val="24"/>
                <w:szCs w:val="24"/>
              </w:rPr>
              <w:t>Myristate</w:t>
            </w:r>
          </w:p>
        </w:tc>
        <w:tc>
          <w:tcPr>
            <w:tcW w:w="1919" w:type="dxa"/>
          </w:tcPr>
          <w:p w14:paraId="18C09075"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19.955</w:t>
            </w:r>
          </w:p>
        </w:tc>
        <w:tc>
          <w:tcPr>
            <w:tcW w:w="1255" w:type="dxa"/>
          </w:tcPr>
          <w:p w14:paraId="2E72974C"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3.88</w:t>
            </w:r>
          </w:p>
        </w:tc>
        <w:tc>
          <w:tcPr>
            <w:tcW w:w="2351" w:type="dxa"/>
          </w:tcPr>
          <w:p w14:paraId="7D22FA53"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000000"/>
                <w:sz w:val="24"/>
                <w:szCs w:val="24"/>
                <w:shd w:val="clear" w:color="auto" w:fill="F8F9FA"/>
              </w:rPr>
              <w:t>C</w:t>
            </w:r>
            <w:r w:rsidRPr="00B2651F">
              <w:rPr>
                <w:b w:val="0"/>
                <w:color w:val="000000"/>
                <w:sz w:val="24"/>
                <w:szCs w:val="24"/>
                <w:shd w:val="clear" w:color="auto" w:fill="F8F9FA"/>
                <w:vertAlign w:val="subscript"/>
              </w:rPr>
              <w:t>17</w:t>
            </w:r>
            <w:r w:rsidRPr="00B2651F">
              <w:rPr>
                <w:b w:val="0"/>
                <w:color w:val="000000"/>
                <w:sz w:val="24"/>
                <w:szCs w:val="24"/>
                <w:shd w:val="clear" w:color="auto" w:fill="F8F9FA"/>
              </w:rPr>
              <w:t>H</w:t>
            </w:r>
            <w:r w:rsidRPr="00B2651F">
              <w:rPr>
                <w:b w:val="0"/>
                <w:color w:val="000000"/>
                <w:sz w:val="24"/>
                <w:szCs w:val="24"/>
                <w:shd w:val="clear" w:color="auto" w:fill="F8F9FA"/>
                <w:vertAlign w:val="subscript"/>
              </w:rPr>
              <w:t>34</w:t>
            </w:r>
            <w:r w:rsidRPr="00B2651F">
              <w:rPr>
                <w:b w:val="0"/>
                <w:color w:val="000000"/>
                <w:sz w:val="24"/>
                <w:szCs w:val="24"/>
                <w:shd w:val="clear" w:color="auto" w:fill="F8F9FA"/>
              </w:rPr>
              <w:t>O</w:t>
            </w:r>
            <w:r w:rsidRPr="00B2651F">
              <w:rPr>
                <w:b w:val="0"/>
                <w:color w:val="000000"/>
                <w:sz w:val="24"/>
                <w:szCs w:val="24"/>
                <w:shd w:val="clear" w:color="auto" w:fill="F8F9FA"/>
                <w:vertAlign w:val="subscript"/>
              </w:rPr>
              <w:t>2</w:t>
            </w:r>
          </w:p>
        </w:tc>
      </w:tr>
      <w:tr w:rsidR="004A531E" w:rsidRPr="008B2C78" w14:paraId="79471D62" w14:textId="77777777" w:rsidTr="00321A56">
        <w:trPr>
          <w:trHeight w:val="288"/>
        </w:trPr>
        <w:tc>
          <w:tcPr>
            <w:tcW w:w="4021" w:type="dxa"/>
          </w:tcPr>
          <w:p w14:paraId="51AA5E1F"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 xml:space="preserve">Hexadecane </w:t>
            </w:r>
          </w:p>
        </w:tc>
        <w:tc>
          <w:tcPr>
            <w:tcW w:w="1919" w:type="dxa"/>
          </w:tcPr>
          <w:p w14:paraId="0FE99C56"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20.685</w:t>
            </w:r>
          </w:p>
        </w:tc>
        <w:tc>
          <w:tcPr>
            <w:tcW w:w="1255" w:type="dxa"/>
          </w:tcPr>
          <w:p w14:paraId="101F5740"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0.19</w:t>
            </w:r>
          </w:p>
        </w:tc>
        <w:tc>
          <w:tcPr>
            <w:tcW w:w="2351" w:type="dxa"/>
          </w:tcPr>
          <w:p w14:paraId="1D62FB15"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000000"/>
                <w:sz w:val="24"/>
                <w:szCs w:val="24"/>
                <w:shd w:val="clear" w:color="auto" w:fill="FFFFFF"/>
              </w:rPr>
              <w:t>C</w:t>
            </w:r>
            <w:r w:rsidRPr="00B2651F">
              <w:rPr>
                <w:b w:val="0"/>
                <w:color w:val="000000"/>
                <w:sz w:val="24"/>
                <w:szCs w:val="24"/>
                <w:shd w:val="clear" w:color="auto" w:fill="FFFFFF"/>
                <w:vertAlign w:val="subscript"/>
              </w:rPr>
              <w:t>16</w:t>
            </w:r>
            <w:r w:rsidRPr="00B2651F">
              <w:rPr>
                <w:b w:val="0"/>
                <w:color w:val="000000"/>
                <w:sz w:val="24"/>
                <w:szCs w:val="24"/>
                <w:shd w:val="clear" w:color="auto" w:fill="FFFFFF"/>
              </w:rPr>
              <w:t>H</w:t>
            </w:r>
            <w:r w:rsidRPr="00B2651F">
              <w:rPr>
                <w:b w:val="0"/>
                <w:color w:val="000000"/>
                <w:sz w:val="24"/>
                <w:szCs w:val="24"/>
                <w:shd w:val="clear" w:color="auto" w:fill="FFFFFF"/>
                <w:vertAlign w:val="subscript"/>
              </w:rPr>
              <w:t>34</w:t>
            </w:r>
          </w:p>
        </w:tc>
      </w:tr>
      <w:tr w:rsidR="004A531E" w:rsidRPr="008B2C78" w14:paraId="037723D7" w14:textId="77777777" w:rsidTr="00321A56">
        <w:trPr>
          <w:trHeight w:val="360"/>
        </w:trPr>
        <w:tc>
          <w:tcPr>
            <w:tcW w:w="4021" w:type="dxa"/>
          </w:tcPr>
          <w:p w14:paraId="383F20C1"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15-Hydroxy pentadecanoic acid</w:t>
            </w:r>
          </w:p>
        </w:tc>
        <w:tc>
          <w:tcPr>
            <w:tcW w:w="1919" w:type="dxa"/>
          </w:tcPr>
          <w:p w14:paraId="68D8522B"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20.948</w:t>
            </w:r>
          </w:p>
        </w:tc>
        <w:tc>
          <w:tcPr>
            <w:tcW w:w="1255" w:type="dxa"/>
          </w:tcPr>
          <w:p w14:paraId="4DD53574"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0.51</w:t>
            </w:r>
          </w:p>
        </w:tc>
        <w:tc>
          <w:tcPr>
            <w:tcW w:w="2351" w:type="dxa"/>
          </w:tcPr>
          <w:p w14:paraId="07708A52"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11827"/>
                <w:sz w:val="24"/>
                <w:szCs w:val="24"/>
                <w:shd w:val="clear" w:color="auto" w:fill="FFFFFF"/>
              </w:rPr>
              <w:t>C</w:t>
            </w:r>
            <w:r w:rsidRPr="00B2651F">
              <w:rPr>
                <w:b w:val="0"/>
                <w:color w:val="111827"/>
                <w:sz w:val="24"/>
                <w:szCs w:val="24"/>
                <w:bdr w:val="single" w:sz="2" w:space="0" w:color="E5E7EB" w:frame="1"/>
                <w:shd w:val="clear" w:color="auto" w:fill="FFFFFF"/>
                <w:vertAlign w:val="subscript"/>
              </w:rPr>
              <w:t>15</w:t>
            </w:r>
            <w:r w:rsidRPr="00B2651F">
              <w:rPr>
                <w:b w:val="0"/>
                <w:color w:val="111827"/>
                <w:sz w:val="24"/>
                <w:szCs w:val="24"/>
                <w:shd w:val="clear" w:color="auto" w:fill="FFFFFF"/>
              </w:rPr>
              <w:t>H</w:t>
            </w:r>
            <w:r w:rsidRPr="00B2651F">
              <w:rPr>
                <w:b w:val="0"/>
                <w:color w:val="111827"/>
                <w:sz w:val="24"/>
                <w:szCs w:val="24"/>
                <w:bdr w:val="single" w:sz="2" w:space="0" w:color="E5E7EB" w:frame="1"/>
                <w:shd w:val="clear" w:color="auto" w:fill="FFFFFF"/>
                <w:vertAlign w:val="subscript"/>
              </w:rPr>
              <w:t>30</w:t>
            </w:r>
            <w:r w:rsidRPr="00B2651F">
              <w:rPr>
                <w:b w:val="0"/>
                <w:color w:val="111827"/>
                <w:sz w:val="24"/>
                <w:szCs w:val="24"/>
                <w:shd w:val="clear" w:color="auto" w:fill="FFFFFF"/>
              </w:rPr>
              <w:t>O</w:t>
            </w:r>
            <w:r w:rsidRPr="00B2651F">
              <w:rPr>
                <w:b w:val="0"/>
                <w:color w:val="111827"/>
                <w:sz w:val="24"/>
                <w:szCs w:val="24"/>
                <w:bdr w:val="single" w:sz="2" w:space="0" w:color="E5E7EB" w:frame="1"/>
                <w:shd w:val="clear" w:color="auto" w:fill="FFFFFF"/>
                <w:vertAlign w:val="subscript"/>
              </w:rPr>
              <w:t>3</w:t>
            </w:r>
          </w:p>
        </w:tc>
      </w:tr>
      <w:tr w:rsidR="004A531E" w:rsidRPr="008B2C78" w14:paraId="5232A81F" w14:textId="77777777" w:rsidTr="00321A56">
        <w:trPr>
          <w:trHeight w:val="360"/>
        </w:trPr>
        <w:tc>
          <w:tcPr>
            <w:tcW w:w="4021" w:type="dxa"/>
          </w:tcPr>
          <w:p w14:paraId="0CA69D7D" w14:textId="77777777" w:rsidR="004A531E" w:rsidRPr="008B2C78" w:rsidRDefault="004A531E" w:rsidP="0082681E">
            <w:pPr>
              <w:pStyle w:val="Heading3"/>
              <w:spacing w:before="0" w:beforeAutospacing="0" w:after="0" w:afterAutospacing="0"/>
              <w:rPr>
                <w:b w:val="0"/>
                <w:color w:val="1F1F1F"/>
                <w:sz w:val="24"/>
                <w:szCs w:val="24"/>
              </w:rPr>
            </w:pPr>
            <w:proofErr w:type="spellStart"/>
            <w:r w:rsidRPr="008B2C78">
              <w:rPr>
                <w:b w:val="0"/>
                <w:color w:val="1F1F1F"/>
                <w:sz w:val="24"/>
                <w:szCs w:val="24"/>
              </w:rPr>
              <w:t>Hexadecanoic</w:t>
            </w:r>
            <w:proofErr w:type="spellEnd"/>
            <w:r w:rsidRPr="008B2C78">
              <w:rPr>
                <w:b w:val="0"/>
                <w:color w:val="1F1F1F"/>
                <w:sz w:val="24"/>
                <w:szCs w:val="24"/>
              </w:rPr>
              <w:t xml:space="preserve"> acid methyl ester</w:t>
            </w:r>
          </w:p>
        </w:tc>
        <w:tc>
          <w:tcPr>
            <w:tcW w:w="1919" w:type="dxa"/>
          </w:tcPr>
          <w:p w14:paraId="6EF48898"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21.141</w:t>
            </w:r>
          </w:p>
        </w:tc>
        <w:tc>
          <w:tcPr>
            <w:tcW w:w="1255" w:type="dxa"/>
          </w:tcPr>
          <w:p w14:paraId="3629144C"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1.37</w:t>
            </w:r>
          </w:p>
        </w:tc>
        <w:tc>
          <w:tcPr>
            <w:tcW w:w="2351" w:type="dxa"/>
          </w:tcPr>
          <w:p w14:paraId="60FC82CC"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000000"/>
                <w:sz w:val="24"/>
                <w:szCs w:val="24"/>
                <w:shd w:val="clear" w:color="auto" w:fill="FFFFFF"/>
              </w:rPr>
              <w:t> C</w:t>
            </w:r>
            <w:r w:rsidRPr="00B2651F">
              <w:rPr>
                <w:b w:val="0"/>
                <w:color w:val="000000"/>
                <w:sz w:val="24"/>
                <w:szCs w:val="24"/>
                <w:shd w:val="clear" w:color="auto" w:fill="FFFFFF"/>
                <w:vertAlign w:val="subscript"/>
              </w:rPr>
              <w:t>17</w:t>
            </w:r>
            <w:r w:rsidRPr="00B2651F">
              <w:rPr>
                <w:b w:val="0"/>
                <w:color w:val="000000"/>
                <w:sz w:val="24"/>
                <w:szCs w:val="24"/>
                <w:shd w:val="clear" w:color="auto" w:fill="FFFFFF"/>
              </w:rPr>
              <w:t>H</w:t>
            </w:r>
            <w:r w:rsidRPr="00B2651F">
              <w:rPr>
                <w:b w:val="0"/>
                <w:color w:val="000000"/>
                <w:sz w:val="24"/>
                <w:szCs w:val="24"/>
                <w:shd w:val="clear" w:color="auto" w:fill="FFFFFF"/>
                <w:vertAlign w:val="subscript"/>
              </w:rPr>
              <w:t>34</w:t>
            </w:r>
            <w:r w:rsidRPr="00B2651F">
              <w:rPr>
                <w:b w:val="0"/>
                <w:color w:val="000000"/>
                <w:sz w:val="24"/>
                <w:szCs w:val="24"/>
                <w:shd w:val="clear" w:color="auto" w:fill="FFFFFF"/>
              </w:rPr>
              <w:t>O</w:t>
            </w:r>
            <w:r w:rsidRPr="00B2651F">
              <w:rPr>
                <w:b w:val="0"/>
                <w:color w:val="000000"/>
                <w:sz w:val="24"/>
                <w:szCs w:val="24"/>
                <w:shd w:val="clear" w:color="auto" w:fill="FFFFFF"/>
                <w:vertAlign w:val="subscript"/>
              </w:rPr>
              <w:t>2</w:t>
            </w:r>
          </w:p>
        </w:tc>
      </w:tr>
      <w:tr w:rsidR="004A531E" w:rsidRPr="008B2C78" w14:paraId="366A730A" w14:textId="77777777" w:rsidTr="00321A56">
        <w:trPr>
          <w:trHeight w:val="360"/>
        </w:trPr>
        <w:tc>
          <w:tcPr>
            <w:tcW w:w="4021" w:type="dxa"/>
          </w:tcPr>
          <w:p w14:paraId="7C688932"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n-</w:t>
            </w:r>
            <w:proofErr w:type="spellStart"/>
            <w:r w:rsidRPr="008B2C78">
              <w:rPr>
                <w:b w:val="0"/>
                <w:color w:val="1F1F1F"/>
                <w:sz w:val="24"/>
                <w:szCs w:val="24"/>
              </w:rPr>
              <w:t>Hexadecanoic</w:t>
            </w:r>
            <w:proofErr w:type="spellEnd"/>
            <w:r w:rsidRPr="008B2C78">
              <w:rPr>
                <w:b w:val="0"/>
                <w:color w:val="1F1F1F"/>
                <w:sz w:val="24"/>
                <w:szCs w:val="24"/>
              </w:rPr>
              <w:t xml:space="preserve"> acid</w:t>
            </w:r>
          </w:p>
        </w:tc>
        <w:tc>
          <w:tcPr>
            <w:tcW w:w="1919" w:type="dxa"/>
          </w:tcPr>
          <w:p w14:paraId="51643E7F"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21.998</w:t>
            </w:r>
          </w:p>
        </w:tc>
        <w:tc>
          <w:tcPr>
            <w:tcW w:w="1255" w:type="dxa"/>
          </w:tcPr>
          <w:p w14:paraId="0DBE6761"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41.29</w:t>
            </w:r>
          </w:p>
        </w:tc>
        <w:tc>
          <w:tcPr>
            <w:tcW w:w="2351" w:type="dxa"/>
          </w:tcPr>
          <w:p w14:paraId="5C90B486" w14:textId="77777777" w:rsidR="004A531E" w:rsidRPr="00EE599E" w:rsidRDefault="00B10132" w:rsidP="0082681E">
            <w:pPr>
              <w:spacing w:line="240" w:lineRule="auto"/>
              <w:jc w:val="both"/>
              <w:rPr>
                <w:rFonts w:ascii="Times New Roman" w:hAnsi="Times New Roman"/>
                <w:sz w:val="24"/>
                <w:szCs w:val="24"/>
              </w:rPr>
            </w:pPr>
            <w:hyperlink r:id="rId7" w:anchor="query=C16H32O2" w:tgtFrame="_parent" w:tooltip="Find all compounds that have this formula" w:history="1">
              <w:r w:rsidR="004A531E" w:rsidRPr="00EE599E">
                <w:rPr>
                  <w:rStyle w:val="Hyperlink"/>
                  <w:color w:val="auto"/>
                  <w:sz w:val="24"/>
                  <w:szCs w:val="24"/>
                  <w:u w:val="none"/>
                </w:rPr>
                <w:t>C</w:t>
              </w:r>
              <w:r w:rsidR="004A531E" w:rsidRPr="00EE599E">
                <w:rPr>
                  <w:rStyle w:val="Hyperlink"/>
                  <w:color w:val="auto"/>
                  <w:sz w:val="24"/>
                  <w:szCs w:val="24"/>
                  <w:u w:val="none"/>
                  <w:vertAlign w:val="subscript"/>
                </w:rPr>
                <w:t>16</w:t>
              </w:r>
              <w:r w:rsidR="004A531E" w:rsidRPr="00EE599E">
                <w:rPr>
                  <w:rStyle w:val="Hyperlink"/>
                  <w:color w:val="auto"/>
                  <w:sz w:val="24"/>
                  <w:szCs w:val="24"/>
                  <w:u w:val="none"/>
                </w:rPr>
                <w:t>H</w:t>
              </w:r>
              <w:r w:rsidR="004A531E" w:rsidRPr="00EE599E">
                <w:rPr>
                  <w:rStyle w:val="Hyperlink"/>
                  <w:color w:val="auto"/>
                  <w:sz w:val="24"/>
                  <w:szCs w:val="24"/>
                  <w:u w:val="none"/>
                  <w:vertAlign w:val="subscript"/>
                </w:rPr>
                <w:t>32</w:t>
              </w:r>
              <w:r w:rsidR="004A531E" w:rsidRPr="00EE599E">
                <w:rPr>
                  <w:rStyle w:val="Hyperlink"/>
                  <w:color w:val="auto"/>
                  <w:sz w:val="24"/>
                  <w:szCs w:val="24"/>
                  <w:u w:val="none"/>
                </w:rPr>
                <w:t>O</w:t>
              </w:r>
              <w:r w:rsidR="004A531E" w:rsidRPr="00EE599E">
                <w:rPr>
                  <w:rStyle w:val="Hyperlink"/>
                  <w:color w:val="auto"/>
                  <w:sz w:val="24"/>
                  <w:szCs w:val="24"/>
                  <w:u w:val="none"/>
                  <w:vertAlign w:val="subscript"/>
                </w:rPr>
                <w:t>2</w:t>
              </w:r>
            </w:hyperlink>
          </w:p>
        </w:tc>
      </w:tr>
      <w:tr w:rsidR="004A531E" w:rsidRPr="008B2C78" w14:paraId="6B277387" w14:textId="77777777" w:rsidTr="00321A56">
        <w:trPr>
          <w:trHeight w:val="180"/>
        </w:trPr>
        <w:tc>
          <w:tcPr>
            <w:tcW w:w="4021" w:type="dxa"/>
          </w:tcPr>
          <w:p w14:paraId="2CCC11DD"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Dodecanoic acid</w:t>
            </w:r>
          </w:p>
        </w:tc>
        <w:tc>
          <w:tcPr>
            <w:tcW w:w="1919" w:type="dxa"/>
          </w:tcPr>
          <w:p w14:paraId="2BD60CD9"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22.348</w:t>
            </w:r>
          </w:p>
        </w:tc>
        <w:tc>
          <w:tcPr>
            <w:tcW w:w="1255" w:type="dxa"/>
          </w:tcPr>
          <w:p w14:paraId="4DB7B833"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1.97</w:t>
            </w:r>
          </w:p>
        </w:tc>
        <w:tc>
          <w:tcPr>
            <w:tcW w:w="2351" w:type="dxa"/>
          </w:tcPr>
          <w:p w14:paraId="1C224E6D" w14:textId="77777777" w:rsidR="004A531E" w:rsidRPr="00EE599E" w:rsidRDefault="004A531E" w:rsidP="0082681E">
            <w:pPr>
              <w:pStyle w:val="Heading3"/>
              <w:spacing w:before="0" w:beforeAutospacing="0" w:after="0" w:afterAutospacing="0"/>
              <w:jc w:val="both"/>
              <w:rPr>
                <w:b w:val="0"/>
                <w:sz w:val="24"/>
                <w:szCs w:val="24"/>
              </w:rPr>
            </w:pPr>
            <w:r w:rsidRPr="00EE599E">
              <w:rPr>
                <w:b w:val="0"/>
                <w:sz w:val="24"/>
                <w:szCs w:val="24"/>
                <w:shd w:val="clear" w:color="auto" w:fill="FFFFFF"/>
              </w:rPr>
              <w:t>C</w:t>
            </w:r>
            <w:r w:rsidRPr="00EE599E">
              <w:rPr>
                <w:b w:val="0"/>
                <w:sz w:val="24"/>
                <w:szCs w:val="24"/>
                <w:shd w:val="clear" w:color="auto" w:fill="FFFFFF"/>
                <w:vertAlign w:val="subscript"/>
              </w:rPr>
              <w:t>12</w:t>
            </w:r>
            <w:r w:rsidRPr="00EE599E">
              <w:rPr>
                <w:b w:val="0"/>
                <w:sz w:val="24"/>
                <w:szCs w:val="24"/>
                <w:shd w:val="clear" w:color="auto" w:fill="FFFFFF"/>
              </w:rPr>
              <w:t>H</w:t>
            </w:r>
            <w:r w:rsidRPr="00EE599E">
              <w:rPr>
                <w:b w:val="0"/>
                <w:sz w:val="24"/>
                <w:szCs w:val="24"/>
                <w:shd w:val="clear" w:color="auto" w:fill="FFFFFF"/>
                <w:vertAlign w:val="subscript"/>
              </w:rPr>
              <w:t>24</w:t>
            </w:r>
            <w:r w:rsidRPr="00EE599E">
              <w:rPr>
                <w:b w:val="0"/>
                <w:sz w:val="24"/>
                <w:szCs w:val="24"/>
                <w:shd w:val="clear" w:color="auto" w:fill="FFFFFF"/>
              </w:rPr>
              <w:t>O</w:t>
            </w:r>
            <w:r w:rsidRPr="00EE599E">
              <w:rPr>
                <w:b w:val="0"/>
                <w:sz w:val="24"/>
                <w:szCs w:val="24"/>
                <w:shd w:val="clear" w:color="auto" w:fill="FFFFFF"/>
                <w:vertAlign w:val="subscript"/>
              </w:rPr>
              <w:t>2</w:t>
            </w:r>
          </w:p>
        </w:tc>
      </w:tr>
      <w:tr w:rsidR="004A531E" w:rsidRPr="008B2C78" w14:paraId="24EA5713" w14:textId="77777777" w:rsidTr="00321A56">
        <w:trPr>
          <w:trHeight w:val="162"/>
        </w:trPr>
        <w:tc>
          <w:tcPr>
            <w:tcW w:w="4021" w:type="dxa"/>
          </w:tcPr>
          <w:p w14:paraId="6387EA44" w14:textId="77777777" w:rsidR="004A531E" w:rsidRPr="008B2C78" w:rsidRDefault="004A531E" w:rsidP="0082681E">
            <w:pPr>
              <w:pStyle w:val="Heading3"/>
              <w:spacing w:before="0" w:beforeAutospacing="0" w:after="0" w:afterAutospacing="0"/>
              <w:jc w:val="both"/>
              <w:rPr>
                <w:b w:val="0"/>
                <w:color w:val="1F1F1F"/>
                <w:sz w:val="24"/>
                <w:szCs w:val="24"/>
              </w:rPr>
            </w:pPr>
            <w:proofErr w:type="spellStart"/>
            <w:r w:rsidRPr="008B2C78">
              <w:rPr>
                <w:b w:val="0"/>
                <w:color w:val="1F1F1F"/>
                <w:sz w:val="24"/>
                <w:szCs w:val="24"/>
              </w:rPr>
              <w:t>Dodecanamide</w:t>
            </w:r>
            <w:proofErr w:type="spellEnd"/>
          </w:p>
        </w:tc>
        <w:tc>
          <w:tcPr>
            <w:tcW w:w="1919" w:type="dxa"/>
          </w:tcPr>
          <w:p w14:paraId="70332604" w14:textId="77777777" w:rsidR="004A531E" w:rsidRPr="00B2651F" w:rsidRDefault="004A531E" w:rsidP="0082681E">
            <w:pPr>
              <w:pStyle w:val="Heading3"/>
              <w:spacing w:before="0" w:beforeAutospacing="0" w:after="0" w:afterAutospacing="0"/>
              <w:jc w:val="both"/>
              <w:rPr>
                <w:b w:val="0"/>
                <w:color w:val="1F1F1F"/>
                <w:sz w:val="24"/>
                <w:szCs w:val="24"/>
                <w:highlight w:val="red"/>
              </w:rPr>
            </w:pPr>
            <w:r w:rsidRPr="00B2651F">
              <w:rPr>
                <w:b w:val="0"/>
                <w:color w:val="1F1F1F"/>
                <w:sz w:val="24"/>
                <w:szCs w:val="24"/>
              </w:rPr>
              <w:t>22.348</w:t>
            </w:r>
          </w:p>
        </w:tc>
        <w:tc>
          <w:tcPr>
            <w:tcW w:w="1255" w:type="dxa"/>
          </w:tcPr>
          <w:p w14:paraId="75465632"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1.97</w:t>
            </w:r>
          </w:p>
        </w:tc>
        <w:tc>
          <w:tcPr>
            <w:tcW w:w="2351" w:type="dxa"/>
          </w:tcPr>
          <w:p w14:paraId="2665A7FD" w14:textId="77777777" w:rsidR="004A531E" w:rsidRPr="00EE599E" w:rsidRDefault="004A531E" w:rsidP="0082681E">
            <w:pPr>
              <w:pStyle w:val="Heading3"/>
              <w:spacing w:before="0" w:beforeAutospacing="0" w:after="0" w:afterAutospacing="0"/>
              <w:jc w:val="both"/>
              <w:rPr>
                <w:b w:val="0"/>
                <w:sz w:val="24"/>
                <w:szCs w:val="24"/>
                <w:shd w:val="clear" w:color="auto" w:fill="FFFFFF"/>
              </w:rPr>
            </w:pPr>
            <w:r w:rsidRPr="00EE599E">
              <w:rPr>
                <w:b w:val="0"/>
                <w:sz w:val="24"/>
                <w:szCs w:val="24"/>
                <w:shd w:val="clear" w:color="auto" w:fill="FFFFFF"/>
              </w:rPr>
              <w:t>C</w:t>
            </w:r>
            <w:r w:rsidRPr="00EE599E">
              <w:rPr>
                <w:b w:val="0"/>
                <w:sz w:val="24"/>
                <w:szCs w:val="24"/>
                <w:shd w:val="clear" w:color="auto" w:fill="FFFFFF"/>
                <w:vertAlign w:val="subscript"/>
              </w:rPr>
              <w:t>12</w:t>
            </w:r>
            <w:r w:rsidRPr="00EE599E">
              <w:rPr>
                <w:b w:val="0"/>
                <w:sz w:val="24"/>
                <w:szCs w:val="24"/>
                <w:shd w:val="clear" w:color="auto" w:fill="FFFFFF"/>
              </w:rPr>
              <w:t>H</w:t>
            </w:r>
            <w:r w:rsidRPr="00EE599E">
              <w:rPr>
                <w:b w:val="0"/>
                <w:sz w:val="24"/>
                <w:szCs w:val="24"/>
                <w:shd w:val="clear" w:color="auto" w:fill="FFFFFF"/>
                <w:vertAlign w:val="subscript"/>
              </w:rPr>
              <w:t>25</w:t>
            </w:r>
            <w:r w:rsidRPr="00EE599E">
              <w:rPr>
                <w:b w:val="0"/>
                <w:sz w:val="24"/>
                <w:szCs w:val="24"/>
                <w:shd w:val="clear" w:color="auto" w:fill="FFFFFF"/>
              </w:rPr>
              <w:t>NO</w:t>
            </w:r>
          </w:p>
        </w:tc>
      </w:tr>
      <w:tr w:rsidR="004A531E" w:rsidRPr="008B2C78" w14:paraId="5BFEE665" w14:textId="77777777" w:rsidTr="00321A56">
        <w:trPr>
          <w:trHeight w:val="243"/>
        </w:trPr>
        <w:tc>
          <w:tcPr>
            <w:tcW w:w="4021" w:type="dxa"/>
          </w:tcPr>
          <w:p w14:paraId="4D1B364A"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Heptadecane,2,6,10,15-tetramethyl</w:t>
            </w:r>
          </w:p>
        </w:tc>
        <w:tc>
          <w:tcPr>
            <w:tcW w:w="1919" w:type="dxa"/>
          </w:tcPr>
          <w:p w14:paraId="27FE8C2D"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22.926</w:t>
            </w:r>
          </w:p>
        </w:tc>
        <w:tc>
          <w:tcPr>
            <w:tcW w:w="1255" w:type="dxa"/>
          </w:tcPr>
          <w:p w14:paraId="6B546546"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0.46</w:t>
            </w:r>
          </w:p>
        </w:tc>
        <w:tc>
          <w:tcPr>
            <w:tcW w:w="2351" w:type="dxa"/>
          </w:tcPr>
          <w:p w14:paraId="1FBE20D9" w14:textId="77777777" w:rsidR="004A531E" w:rsidRPr="00EE599E" w:rsidRDefault="004A531E" w:rsidP="00EA7CAF">
            <w:pPr>
              <w:spacing w:line="240" w:lineRule="auto"/>
              <w:jc w:val="both"/>
              <w:rPr>
                <w:rFonts w:ascii="Times New Roman" w:hAnsi="Times New Roman"/>
                <w:sz w:val="24"/>
                <w:szCs w:val="24"/>
              </w:rPr>
            </w:pPr>
            <w:r w:rsidRPr="00EE599E">
              <w:rPr>
                <w:rFonts w:ascii="Times New Roman" w:hAnsi="Times New Roman"/>
                <w:sz w:val="24"/>
                <w:szCs w:val="24"/>
                <w:shd w:val="clear" w:color="auto" w:fill="FFFFFF"/>
              </w:rPr>
              <w:t>C</w:t>
            </w:r>
            <w:r w:rsidRPr="00EE599E">
              <w:rPr>
                <w:rFonts w:ascii="Times New Roman" w:hAnsi="Times New Roman"/>
                <w:sz w:val="24"/>
                <w:szCs w:val="24"/>
                <w:shd w:val="clear" w:color="auto" w:fill="FFFFFF"/>
                <w:vertAlign w:val="subscript"/>
              </w:rPr>
              <w:t>21</w:t>
            </w:r>
            <w:r w:rsidRPr="00EE599E">
              <w:rPr>
                <w:rFonts w:ascii="Times New Roman" w:hAnsi="Times New Roman"/>
                <w:sz w:val="24"/>
                <w:szCs w:val="24"/>
                <w:shd w:val="clear" w:color="auto" w:fill="FFFFFF"/>
              </w:rPr>
              <w:t>H</w:t>
            </w:r>
            <w:r w:rsidRPr="00EE599E">
              <w:rPr>
                <w:rFonts w:ascii="Times New Roman" w:hAnsi="Times New Roman"/>
                <w:sz w:val="24"/>
                <w:szCs w:val="24"/>
                <w:shd w:val="clear" w:color="auto" w:fill="FFFFFF"/>
                <w:vertAlign w:val="subscript"/>
              </w:rPr>
              <w:t>44</w:t>
            </w:r>
          </w:p>
        </w:tc>
      </w:tr>
      <w:tr w:rsidR="004A531E" w:rsidRPr="008B2C78" w14:paraId="6EEF5C8D" w14:textId="77777777" w:rsidTr="00321A56">
        <w:trPr>
          <w:trHeight w:val="252"/>
        </w:trPr>
        <w:tc>
          <w:tcPr>
            <w:tcW w:w="4021" w:type="dxa"/>
          </w:tcPr>
          <w:p w14:paraId="5CD9880E"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n-Heptadecanol-1</w:t>
            </w:r>
          </w:p>
        </w:tc>
        <w:tc>
          <w:tcPr>
            <w:tcW w:w="1919" w:type="dxa"/>
          </w:tcPr>
          <w:p w14:paraId="20457959"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23.101</w:t>
            </w:r>
          </w:p>
        </w:tc>
        <w:tc>
          <w:tcPr>
            <w:tcW w:w="1255" w:type="dxa"/>
          </w:tcPr>
          <w:p w14:paraId="244D1344"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3.55</w:t>
            </w:r>
          </w:p>
        </w:tc>
        <w:tc>
          <w:tcPr>
            <w:tcW w:w="2351" w:type="dxa"/>
          </w:tcPr>
          <w:p w14:paraId="3BE8D991" w14:textId="77777777" w:rsidR="004A531E" w:rsidRPr="00EE599E" w:rsidRDefault="004A531E" w:rsidP="0082681E">
            <w:pPr>
              <w:pStyle w:val="Heading3"/>
              <w:spacing w:before="0" w:beforeAutospacing="0" w:after="0" w:afterAutospacing="0"/>
              <w:jc w:val="both"/>
              <w:rPr>
                <w:b w:val="0"/>
                <w:sz w:val="24"/>
                <w:szCs w:val="24"/>
              </w:rPr>
            </w:pPr>
            <w:r w:rsidRPr="00EE599E">
              <w:rPr>
                <w:b w:val="0"/>
                <w:sz w:val="24"/>
                <w:szCs w:val="24"/>
              </w:rPr>
              <w:t>C</w:t>
            </w:r>
            <w:r w:rsidRPr="00EE599E">
              <w:rPr>
                <w:b w:val="0"/>
                <w:sz w:val="24"/>
                <w:szCs w:val="24"/>
                <w:vertAlign w:val="subscript"/>
              </w:rPr>
              <w:t>17</w:t>
            </w:r>
            <w:r w:rsidRPr="00EE599E">
              <w:rPr>
                <w:b w:val="0"/>
                <w:sz w:val="24"/>
                <w:szCs w:val="24"/>
              </w:rPr>
              <w:t>H</w:t>
            </w:r>
            <w:r w:rsidRPr="00EE599E">
              <w:rPr>
                <w:b w:val="0"/>
                <w:sz w:val="24"/>
                <w:szCs w:val="24"/>
                <w:vertAlign w:val="subscript"/>
              </w:rPr>
              <w:t>36</w:t>
            </w:r>
            <w:r w:rsidRPr="00EE599E">
              <w:rPr>
                <w:b w:val="0"/>
                <w:sz w:val="24"/>
                <w:szCs w:val="24"/>
              </w:rPr>
              <w:t>O</w:t>
            </w:r>
          </w:p>
        </w:tc>
      </w:tr>
      <w:tr w:rsidR="004A531E" w:rsidRPr="008B2C78" w14:paraId="22AFF76F" w14:textId="77777777" w:rsidTr="00321A56">
        <w:trPr>
          <w:trHeight w:val="252"/>
        </w:trPr>
        <w:tc>
          <w:tcPr>
            <w:tcW w:w="4021" w:type="dxa"/>
          </w:tcPr>
          <w:p w14:paraId="6FBE74FF" w14:textId="77777777" w:rsidR="004A531E" w:rsidRPr="008B2C78" w:rsidRDefault="004A531E" w:rsidP="0082681E">
            <w:pPr>
              <w:pStyle w:val="Heading3"/>
              <w:spacing w:before="0" w:beforeAutospacing="0" w:after="0" w:afterAutospacing="0"/>
              <w:rPr>
                <w:b w:val="0"/>
                <w:color w:val="1F1F1F"/>
                <w:sz w:val="24"/>
                <w:szCs w:val="24"/>
              </w:rPr>
            </w:pPr>
            <w:r w:rsidRPr="008B2C78">
              <w:rPr>
                <w:b w:val="0"/>
                <w:color w:val="1F1F1F"/>
                <w:sz w:val="24"/>
                <w:szCs w:val="24"/>
              </w:rPr>
              <w:t>9-Octadecanoic acid (Z)-methyl ester</w:t>
            </w:r>
          </w:p>
        </w:tc>
        <w:tc>
          <w:tcPr>
            <w:tcW w:w="1919" w:type="dxa"/>
          </w:tcPr>
          <w:p w14:paraId="789B4A80"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23.240</w:t>
            </w:r>
          </w:p>
        </w:tc>
        <w:tc>
          <w:tcPr>
            <w:tcW w:w="1255" w:type="dxa"/>
          </w:tcPr>
          <w:p w14:paraId="7886180B"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3.77</w:t>
            </w:r>
          </w:p>
        </w:tc>
        <w:tc>
          <w:tcPr>
            <w:tcW w:w="2351" w:type="dxa"/>
          </w:tcPr>
          <w:p w14:paraId="4B554E77" w14:textId="77777777" w:rsidR="004A531E" w:rsidRPr="00EE599E" w:rsidRDefault="004A531E" w:rsidP="0082681E">
            <w:pPr>
              <w:pStyle w:val="Heading3"/>
              <w:spacing w:before="0" w:beforeAutospacing="0" w:after="0" w:afterAutospacing="0"/>
              <w:jc w:val="both"/>
              <w:rPr>
                <w:b w:val="0"/>
                <w:sz w:val="24"/>
                <w:szCs w:val="24"/>
              </w:rPr>
            </w:pPr>
            <w:r w:rsidRPr="00EE599E">
              <w:rPr>
                <w:b w:val="0"/>
                <w:sz w:val="24"/>
                <w:szCs w:val="24"/>
                <w:shd w:val="clear" w:color="auto" w:fill="FFFFFF"/>
              </w:rPr>
              <w:t>C</w:t>
            </w:r>
            <w:r w:rsidRPr="00EE599E">
              <w:rPr>
                <w:b w:val="0"/>
                <w:sz w:val="24"/>
                <w:szCs w:val="24"/>
                <w:shd w:val="clear" w:color="auto" w:fill="FFFFFF"/>
                <w:vertAlign w:val="subscript"/>
              </w:rPr>
              <w:t>19</w:t>
            </w:r>
            <w:r w:rsidRPr="00EE599E">
              <w:rPr>
                <w:b w:val="0"/>
                <w:sz w:val="24"/>
                <w:szCs w:val="24"/>
                <w:shd w:val="clear" w:color="auto" w:fill="FFFFFF"/>
              </w:rPr>
              <w:t>H</w:t>
            </w:r>
            <w:r w:rsidRPr="00EE599E">
              <w:rPr>
                <w:b w:val="0"/>
                <w:sz w:val="24"/>
                <w:szCs w:val="24"/>
                <w:shd w:val="clear" w:color="auto" w:fill="FFFFFF"/>
                <w:vertAlign w:val="subscript"/>
              </w:rPr>
              <w:t>36</w:t>
            </w:r>
            <w:r w:rsidRPr="00EE599E">
              <w:rPr>
                <w:b w:val="0"/>
                <w:sz w:val="24"/>
                <w:szCs w:val="24"/>
                <w:shd w:val="clear" w:color="auto" w:fill="FFFFFF"/>
              </w:rPr>
              <w:t>O</w:t>
            </w:r>
            <w:r w:rsidRPr="00EE599E">
              <w:rPr>
                <w:b w:val="0"/>
                <w:sz w:val="24"/>
                <w:szCs w:val="24"/>
                <w:shd w:val="clear" w:color="auto" w:fill="FFFFFF"/>
                <w:vertAlign w:val="subscript"/>
              </w:rPr>
              <w:t>2</w:t>
            </w:r>
          </w:p>
        </w:tc>
      </w:tr>
      <w:tr w:rsidR="004A531E" w:rsidRPr="008B2C78" w14:paraId="49924DB2" w14:textId="77777777" w:rsidTr="00321A56">
        <w:trPr>
          <w:trHeight w:val="252"/>
        </w:trPr>
        <w:tc>
          <w:tcPr>
            <w:tcW w:w="4021" w:type="dxa"/>
          </w:tcPr>
          <w:p w14:paraId="53B42CBF"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Methyl Stearate</w:t>
            </w:r>
          </w:p>
        </w:tc>
        <w:tc>
          <w:tcPr>
            <w:tcW w:w="1919" w:type="dxa"/>
          </w:tcPr>
          <w:p w14:paraId="422589E8"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23.459</w:t>
            </w:r>
          </w:p>
        </w:tc>
        <w:tc>
          <w:tcPr>
            <w:tcW w:w="1255" w:type="dxa"/>
          </w:tcPr>
          <w:p w14:paraId="3528600D"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1.29</w:t>
            </w:r>
          </w:p>
        </w:tc>
        <w:tc>
          <w:tcPr>
            <w:tcW w:w="2351" w:type="dxa"/>
          </w:tcPr>
          <w:p w14:paraId="68F9933C" w14:textId="77777777" w:rsidR="004A531E" w:rsidRPr="00EE599E" w:rsidRDefault="00B10132" w:rsidP="00716349">
            <w:pPr>
              <w:spacing w:line="240" w:lineRule="auto"/>
              <w:jc w:val="both"/>
              <w:rPr>
                <w:rFonts w:ascii="Times New Roman" w:hAnsi="Times New Roman"/>
                <w:sz w:val="24"/>
                <w:szCs w:val="24"/>
              </w:rPr>
            </w:pPr>
            <w:hyperlink r:id="rId8" w:anchor="query=C19H38O2" w:tgtFrame="_parent" w:tooltip="Find all compounds that have this formula" w:history="1">
              <w:r w:rsidR="004A531E" w:rsidRPr="00EE599E">
                <w:rPr>
                  <w:rStyle w:val="Hyperlink"/>
                  <w:color w:val="auto"/>
                  <w:sz w:val="24"/>
                  <w:szCs w:val="24"/>
                  <w:u w:val="none"/>
                </w:rPr>
                <w:t>C</w:t>
              </w:r>
              <w:r w:rsidR="004A531E" w:rsidRPr="00EE599E">
                <w:rPr>
                  <w:rStyle w:val="Hyperlink"/>
                  <w:color w:val="auto"/>
                  <w:sz w:val="24"/>
                  <w:szCs w:val="24"/>
                  <w:u w:val="none"/>
                  <w:vertAlign w:val="subscript"/>
                </w:rPr>
                <w:t>19</w:t>
              </w:r>
              <w:r w:rsidR="004A531E" w:rsidRPr="00EE599E">
                <w:rPr>
                  <w:rStyle w:val="Hyperlink"/>
                  <w:color w:val="auto"/>
                  <w:sz w:val="24"/>
                  <w:szCs w:val="24"/>
                  <w:u w:val="none"/>
                </w:rPr>
                <w:t>H</w:t>
              </w:r>
              <w:r w:rsidR="004A531E" w:rsidRPr="00EE599E">
                <w:rPr>
                  <w:rStyle w:val="Hyperlink"/>
                  <w:color w:val="auto"/>
                  <w:sz w:val="24"/>
                  <w:szCs w:val="24"/>
                  <w:u w:val="none"/>
                  <w:vertAlign w:val="subscript"/>
                </w:rPr>
                <w:t>38</w:t>
              </w:r>
              <w:r w:rsidR="004A531E" w:rsidRPr="00EE599E">
                <w:rPr>
                  <w:rStyle w:val="Hyperlink"/>
                  <w:color w:val="auto"/>
                  <w:sz w:val="24"/>
                  <w:szCs w:val="24"/>
                  <w:u w:val="none"/>
                </w:rPr>
                <w:t>O</w:t>
              </w:r>
              <w:r w:rsidR="004A531E" w:rsidRPr="00EE599E">
                <w:rPr>
                  <w:rStyle w:val="Hyperlink"/>
                  <w:color w:val="auto"/>
                  <w:sz w:val="24"/>
                  <w:szCs w:val="24"/>
                  <w:u w:val="none"/>
                  <w:vertAlign w:val="subscript"/>
                </w:rPr>
                <w:t>2</w:t>
              </w:r>
            </w:hyperlink>
          </w:p>
        </w:tc>
      </w:tr>
      <w:tr w:rsidR="004A531E" w:rsidRPr="008B2C78" w14:paraId="2DD42E1A" w14:textId="77777777" w:rsidTr="00321A56">
        <w:trPr>
          <w:trHeight w:val="314"/>
        </w:trPr>
        <w:tc>
          <w:tcPr>
            <w:tcW w:w="4021" w:type="dxa"/>
          </w:tcPr>
          <w:p w14:paraId="0CBB8AE5" w14:textId="77777777" w:rsidR="004A531E" w:rsidRPr="008B2C78" w:rsidRDefault="004A531E" w:rsidP="0082681E">
            <w:pPr>
              <w:pStyle w:val="Heading3"/>
              <w:spacing w:before="0" w:beforeAutospacing="0" w:after="0" w:afterAutospacing="0"/>
              <w:jc w:val="both"/>
              <w:rPr>
                <w:b w:val="0"/>
                <w:color w:val="1F1F1F"/>
                <w:sz w:val="24"/>
                <w:szCs w:val="24"/>
              </w:rPr>
            </w:pPr>
            <w:r w:rsidRPr="008B2C78">
              <w:rPr>
                <w:b w:val="0"/>
                <w:color w:val="1F1F1F"/>
                <w:sz w:val="24"/>
                <w:szCs w:val="24"/>
              </w:rPr>
              <w:t>Cis-9-Hexadecanoic acid</w:t>
            </w:r>
          </w:p>
        </w:tc>
        <w:tc>
          <w:tcPr>
            <w:tcW w:w="1919" w:type="dxa"/>
          </w:tcPr>
          <w:p w14:paraId="11CC35E1"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24.010</w:t>
            </w:r>
          </w:p>
        </w:tc>
        <w:tc>
          <w:tcPr>
            <w:tcW w:w="1255" w:type="dxa"/>
          </w:tcPr>
          <w:p w14:paraId="623BC58A"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1.00</w:t>
            </w:r>
          </w:p>
        </w:tc>
        <w:tc>
          <w:tcPr>
            <w:tcW w:w="2351" w:type="dxa"/>
          </w:tcPr>
          <w:p w14:paraId="2A161FF1" w14:textId="77777777" w:rsidR="004A531E" w:rsidRPr="00EE599E" w:rsidRDefault="004A531E" w:rsidP="0082681E">
            <w:pPr>
              <w:spacing w:line="240" w:lineRule="auto"/>
              <w:jc w:val="both"/>
              <w:rPr>
                <w:rFonts w:ascii="Times New Roman" w:hAnsi="Times New Roman"/>
                <w:sz w:val="24"/>
                <w:szCs w:val="24"/>
              </w:rPr>
            </w:pPr>
            <w:r w:rsidRPr="00EE599E">
              <w:rPr>
                <w:rFonts w:ascii="Times New Roman" w:hAnsi="Times New Roman"/>
                <w:sz w:val="24"/>
                <w:szCs w:val="24"/>
              </w:rPr>
              <w:t>C</w:t>
            </w:r>
            <w:r w:rsidRPr="00EE599E">
              <w:rPr>
                <w:rFonts w:ascii="Times New Roman" w:hAnsi="Times New Roman"/>
                <w:sz w:val="24"/>
                <w:szCs w:val="24"/>
                <w:vertAlign w:val="subscript"/>
              </w:rPr>
              <w:t>16</w:t>
            </w:r>
            <w:r w:rsidRPr="00EE599E">
              <w:rPr>
                <w:rFonts w:ascii="Times New Roman" w:hAnsi="Times New Roman"/>
                <w:sz w:val="24"/>
                <w:szCs w:val="24"/>
              </w:rPr>
              <w:t>H</w:t>
            </w:r>
            <w:r w:rsidRPr="00EE599E">
              <w:rPr>
                <w:rFonts w:ascii="Times New Roman" w:hAnsi="Times New Roman"/>
                <w:sz w:val="24"/>
                <w:szCs w:val="24"/>
                <w:vertAlign w:val="subscript"/>
              </w:rPr>
              <w:t>30</w:t>
            </w:r>
            <w:r w:rsidRPr="00EE599E">
              <w:rPr>
                <w:rFonts w:ascii="Times New Roman" w:hAnsi="Times New Roman"/>
                <w:sz w:val="24"/>
                <w:szCs w:val="24"/>
              </w:rPr>
              <w:t>O</w:t>
            </w:r>
            <w:r w:rsidRPr="00EE599E">
              <w:rPr>
                <w:rFonts w:ascii="Times New Roman" w:hAnsi="Times New Roman"/>
                <w:sz w:val="24"/>
                <w:szCs w:val="24"/>
                <w:vertAlign w:val="subscript"/>
              </w:rPr>
              <w:t>2</w:t>
            </w:r>
          </w:p>
        </w:tc>
      </w:tr>
      <w:tr w:rsidR="004A531E" w:rsidRPr="008B2C78" w14:paraId="582C96ED" w14:textId="77777777" w:rsidTr="00321A56">
        <w:trPr>
          <w:trHeight w:val="360"/>
        </w:trPr>
        <w:tc>
          <w:tcPr>
            <w:tcW w:w="4021" w:type="dxa"/>
          </w:tcPr>
          <w:p w14:paraId="3FF97536" w14:textId="77777777" w:rsidR="004A531E" w:rsidRPr="00B2651F" w:rsidRDefault="004A531E" w:rsidP="0082681E">
            <w:pPr>
              <w:pStyle w:val="Heading3"/>
              <w:spacing w:before="0" w:beforeAutospacing="0" w:after="0" w:afterAutospacing="0"/>
              <w:rPr>
                <w:b w:val="0"/>
                <w:color w:val="1F1F1F"/>
                <w:sz w:val="24"/>
                <w:szCs w:val="24"/>
              </w:rPr>
            </w:pPr>
            <w:r w:rsidRPr="00B2651F">
              <w:rPr>
                <w:b w:val="0"/>
                <w:color w:val="1F1F1F"/>
                <w:sz w:val="24"/>
                <w:szCs w:val="24"/>
              </w:rPr>
              <w:t>Undecane,2,5</w:t>
            </w:r>
            <w:r>
              <w:rPr>
                <w:b w:val="0"/>
                <w:color w:val="1F1F1F"/>
                <w:sz w:val="24"/>
                <w:szCs w:val="24"/>
              </w:rPr>
              <w:t>-</w:t>
            </w:r>
            <w:r w:rsidRPr="00B2651F">
              <w:rPr>
                <w:b w:val="0"/>
                <w:color w:val="1F1F1F"/>
                <w:sz w:val="24"/>
                <w:szCs w:val="24"/>
              </w:rPr>
              <w:t>dimethyl</w:t>
            </w:r>
          </w:p>
        </w:tc>
        <w:tc>
          <w:tcPr>
            <w:tcW w:w="1919" w:type="dxa"/>
          </w:tcPr>
          <w:p w14:paraId="60126352"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24.187</w:t>
            </w:r>
          </w:p>
        </w:tc>
        <w:tc>
          <w:tcPr>
            <w:tcW w:w="1255" w:type="dxa"/>
          </w:tcPr>
          <w:p w14:paraId="3C791E4D"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0.83</w:t>
            </w:r>
          </w:p>
        </w:tc>
        <w:tc>
          <w:tcPr>
            <w:tcW w:w="2351" w:type="dxa"/>
          </w:tcPr>
          <w:p w14:paraId="0D8C3DD4" w14:textId="77777777" w:rsidR="004A531E" w:rsidRPr="00EE599E" w:rsidRDefault="004A531E" w:rsidP="00716349">
            <w:pPr>
              <w:spacing w:line="240" w:lineRule="auto"/>
              <w:jc w:val="both"/>
              <w:rPr>
                <w:rFonts w:ascii="Times New Roman" w:hAnsi="Times New Roman"/>
                <w:sz w:val="24"/>
                <w:szCs w:val="24"/>
              </w:rPr>
            </w:pPr>
            <w:r w:rsidRPr="00EE599E">
              <w:rPr>
                <w:rFonts w:ascii="Times New Roman" w:hAnsi="Times New Roman"/>
                <w:sz w:val="24"/>
                <w:szCs w:val="24"/>
                <w:shd w:val="clear" w:color="auto" w:fill="FFFFFF"/>
              </w:rPr>
              <w:t>C</w:t>
            </w:r>
            <w:r w:rsidRPr="00EE599E">
              <w:rPr>
                <w:rFonts w:ascii="Times New Roman" w:hAnsi="Times New Roman"/>
                <w:sz w:val="24"/>
                <w:szCs w:val="24"/>
                <w:shd w:val="clear" w:color="auto" w:fill="FFFFFF"/>
                <w:vertAlign w:val="subscript"/>
              </w:rPr>
              <w:t>13</w:t>
            </w:r>
            <w:r w:rsidRPr="00EE599E">
              <w:rPr>
                <w:rFonts w:ascii="Times New Roman" w:hAnsi="Times New Roman"/>
                <w:sz w:val="24"/>
                <w:szCs w:val="24"/>
                <w:shd w:val="clear" w:color="auto" w:fill="FFFFFF"/>
              </w:rPr>
              <w:t>H</w:t>
            </w:r>
            <w:r w:rsidRPr="00EE599E">
              <w:rPr>
                <w:rFonts w:ascii="Times New Roman" w:hAnsi="Times New Roman"/>
                <w:sz w:val="24"/>
                <w:szCs w:val="24"/>
                <w:shd w:val="clear" w:color="auto" w:fill="FFFFFF"/>
                <w:vertAlign w:val="subscript"/>
              </w:rPr>
              <w:t>28</w:t>
            </w:r>
          </w:p>
        </w:tc>
      </w:tr>
      <w:tr w:rsidR="004A531E" w:rsidRPr="008B2C78" w14:paraId="269724D9" w14:textId="77777777" w:rsidTr="00321A56">
        <w:trPr>
          <w:trHeight w:val="198"/>
        </w:trPr>
        <w:tc>
          <w:tcPr>
            <w:tcW w:w="4021" w:type="dxa"/>
          </w:tcPr>
          <w:p w14:paraId="41A6E2AE"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9-Octadecenamide(z)</w:t>
            </w:r>
          </w:p>
        </w:tc>
        <w:tc>
          <w:tcPr>
            <w:tcW w:w="1919" w:type="dxa"/>
          </w:tcPr>
          <w:p w14:paraId="3A530C38"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24.661</w:t>
            </w:r>
          </w:p>
        </w:tc>
        <w:tc>
          <w:tcPr>
            <w:tcW w:w="1255" w:type="dxa"/>
          </w:tcPr>
          <w:p w14:paraId="1F08A679"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5.96</w:t>
            </w:r>
          </w:p>
        </w:tc>
        <w:tc>
          <w:tcPr>
            <w:tcW w:w="2351" w:type="dxa"/>
          </w:tcPr>
          <w:p w14:paraId="29E7398A" w14:textId="77777777" w:rsidR="004A531E" w:rsidRPr="00EE599E" w:rsidRDefault="00B10132" w:rsidP="0082681E">
            <w:pPr>
              <w:pStyle w:val="Heading3"/>
              <w:spacing w:before="0" w:beforeAutospacing="0" w:after="0" w:afterAutospacing="0"/>
              <w:jc w:val="both"/>
              <w:rPr>
                <w:b w:val="0"/>
                <w:sz w:val="24"/>
                <w:szCs w:val="24"/>
              </w:rPr>
            </w:pPr>
            <w:hyperlink r:id="rId9" w:anchor="query=C18H35NO" w:tgtFrame="_parent" w:tooltip="Find all compounds that have this formula" w:history="1">
              <w:r w:rsidR="004A531E" w:rsidRPr="00EE599E">
                <w:rPr>
                  <w:rStyle w:val="Hyperlink"/>
                  <w:b w:val="0"/>
                  <w:color w:val="auto"/>
                  <w:sz w:val="24"/>
                  <w:szCs w:val="24"/>
                  <w:u w:val="none"/>
                </w:rPr>
                <w:t>C</w:t>
              </w:r>
              <w:r w:rsidR="004A531E" w:rsidRPr="00EE599E">
                <w:rPr>
                  <w:rStyle w:val="Hyperlink"/>
                  <w:b w:val="0"/>
                  <w:color w:val="auto"/>
                  <w:sz w:val="24"/>
                  <w:szCs w:val="24"/>
                  <w:u w:val="none"/>
                  <w:vertAlign w:val="subscript"/>
                </w:rPr>
                <w:t>18</w:t>
              </w:r>
              <w:r w:rsidR="004A531E" w:rsidRPr="00EE599E">
                <w:rPr>
                  <w:rStyle w:val="Hyperlink"/>
                  <w:b w:val="0"/>
                  <w:color w:val="auto"/>
                  <w:sz w:val="24"/>
                  <w:szCs w:val="24"/>
                  <w:u w:val="none"/>
                </w:rPr>
                <w:t>H</w:t>
              </w:r>
              <w:r w:rsidR="004A531E" w:rsidRPr="00EE599E">
                <w:rPr>
                  <w:rStyle w:val="Hyperlink"/>
                  <w:b w:val="0"/>
                  <w:color w:val="auto"/>
                  <w:sz w:val="24"/>
                  <w:szCs w:val="24"/>
                  <w:u w:val="none"/>
                  <w:vertAlign w:val="subscript"/>
                </w:rPr>
                <w:t>35</w:t>
              </w:r>
              <w:r w:rsidR="004A531E" w:rsidRPr="00EE599E">
                <w:rPr>
                  <w:rStyle w:val="Hyperlink"/>
                  <w:b w:val="0"/>
                  <w:color w:val="auto"/>
                  <w:sz w:val="24"/>
                  <w:szCs w:val="24"/>
                  <w:u w:val="none"/>
                </w:rPr>
                <w:t>NO</w:t>
              </w:r>
            </w:hyperlink>
          </w:p>
        </w:tc>
      </w:tr>
      <w:tr w:rsidR="004A531E" w:rsidRPr="008B2C78" w14:paraId="41C9DB64" w14:textId="77777777" w:rsidTr="00321A56">
        <w:trPr>
          <w:trHeight w:val="269"/>
        </w:trPr>
        <w:tc>
          <w:tcPr>
            <w:tcW w:w="4021" w:type="dxa"/>
          </w:tcPr>
          <w:p w14:paraId="0F6D57C6"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Tetra Tetracontane</w:t>
            </w:r>
          </w:p>
        </w:tc>
        <w:tc>
          <w:tcPr>
            <w:tcW w:w="1919" w:type="dxa"/>
          </w:tcPr>
          <w:p w14:paraId="70CD1095"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25.605</w:t>
            </w:r>
          </w:p>
        </w:tc>
        <w:tc>
          <w:tcPr>
            <w:tcW w:w="1255" w:type="dxa"/>
          </w:tcPr>
          <w:p w14:paraId="0602132D"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3.46</w:t>
            </w:r>
          </w:p>
        </w:tc>
        <w:tc>
          <w:tcPr>
            <w:tcW w:w="2351" w:type="dxa"/>
          </w:tcPr>
          <w:p w14:paraId="18A66052" w14:textId="77777777" w:rsidR="004A531E" w:rsidRPr="00EE599E" w:rsidRDefault="004A531E" w:rsidP="00716349">
            <w:pPr>
              <w:spacing w:line="240" w:lineRule="auto"/>
              <w:jc w:val="both"/>
              <w:rPr>
                <w:rFonts w:ascii="Times New Roman" w:hAnsi="Times New Roman"/>
                <w:sz w:val="24"/>
                <w:szCs w:val="24"/>
              </w:rPr>
            </w:pPr>
            <w:r w:rsidRPr="00EE599E">
              <w:rPr>
                <w:rFonts w:ascii="Times New Roman" w:hAnsi="Times New Roman"/>
                <w:sz w:val="24"/>
                <w:szCs w:val="24"/>
              </w:rPr>
              <w:t>C</w:t>
            </w:r>
            <w:r w:rsidRPr="00EE599E">
              <w:rPr>
                <w:rFonts w:ascii="Times New Roman" w:hAnsi="Times New Roman"/>
                <w:sz w:val="24"/>
                <w:szCs w:val="24"/>
                <w:vertAlign w:val="subscript"/>
              </w:rPr>
              <w:t>44</w:t>
            </w:r>
            <w:r w:rsidRPr="00EE599E">
              <w:rPr>
                <w:rFonts w:ascii="Times New Roman" w:hAnsi="Times New Roman"/>
                <w:sz w:val="24"/>
                <w:szCs w:val="24"/>
              </w:rPr>
              <w:t>H</w:t>
            </w:r>
            <w:r w:rsidRPr="00EE599E">
              <w:rPr>
                <w:rFonts w:ascii="Times New Roman" w:hAnsi="Times New Roman"/>
                <w:sz w:val="24"/>
                <w:szCs w:val="24"/>
                <w:vertAlign w:val="subscript"/>
              </w:rPr>
              <w:t>90</w:t>
            </w:r>
          </w:p>
        </w:tc>
      </w:tr>
      <w:tr w:rsidR="004A531E" w:rsidRPr="008B2C78" w14:paraId="19F7344D" w14:textId="77777777" w:rsidTr="00321A56">
        <w:trPr>
          <w:trHeight w:val="378"/>
        </w:trPr>
        <w:tc>
          <w:tcPr>
            <w:tcW w:w="4021" w:type="dxa"/>
          </w:tcPr>
          <w:p w14:paraId="77F26E9B" w14:textId="77777777" w:rsidR="004A531E" w:rsidRPr="00B2651F" w:rsidRDefault="004A531E" w:rsidP="0082681E">
            <w:pPr>
              <w:pStyle w:val="Heading3"/>
              <w:spacing w:before="0" w:beforeAutospacing="0" w:after="0" w:afterAutospacing="0"/>
              <w:rPr>
                <w:b w:val="0"/>
                <w:color w:val="1F1F1F"/>
                <w:sz w:val="24"/>
                <w:szCs w:val="24"/>
              </w:rPr>
            </w:pPr>
            <w:r w:rsidRPr="00B2651F">
              <w:rPr>
                <w:b w:val="0"/>
                <w:color w:val="1F1F1F"/>
                <w:sz w:val="24"/>
                <w:szCs w:val="24"/>
              </w:rPr>
              <w:t>9-Octadecenoic acid,1,2,3-propanetriyl ester</w:t>
            </w:r>
          </w:p>
        </w:tc>
        <w:tc>
          <w:tcPr>
            <w:tcW w:w="1919" w:type="dxa"/>
          </w:tcPr>
          <w:p w14:paraId="2A8A2400"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25.845</w:t>
            </w:r>
          </w:p>
        </w:tc>
        <w:tc>
          <w:tcPr>
            <w:tcW w:w="1255" w:type="dxa"/>
          </w:tcPr>
          <w:p w14:paraId="1093D8DD"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0.63</w:t>
            </w:r>
          </w:p>
        </w:tc>
        <w:tc>
          <w:tcPr>
            <w:tcW w:w="2351" w:type="dxa"/>
          </w:tcPr>
          <w:p w14:paraId="12F346FE" w14:textId="77777777" w:rsidR="004A531E" w:rsidRPr="00EE599E" w:rsidRDefault="004A531E" w:rsidP="0082681E">
            <w:pPr>
              <w:spacing w:line="240" w:lineRule="auto"/>
              <w:jc w:val="both"/>
              <w:rPr>
                <w:rFonts w:ascii="Times New Roman" w:hAnsi="Times New Roman"/>
                <w:sz w:val="24"/>
                <w:szCs w:val="24"/>
              </w:rPr>
            </w:pPr>
            <w:r w:rsidRPr="00EE599E">
              <w:rPr>
                <w:rFonts w:ascii="Times New Roman" w:hAnsi="Times New Roman"/>
                <w:sz w:val="24"/>
                <w:szCs w:val="24"/>
                <w:shd w:val="clear" w:color="auto" w:fill="FFFFFF"/>
              </w:rPr>
              <w:t> C</w:t>
            </w:r>
            <w:r w:rsidRPr="00EE599E">
              <w:rPr>
                <w:rFonts w:ascii="Times New Roman" w:hAnsi="Times New Roman"/>
                <w:sz w:val="24"/>
                <w:szCs w:val="24"/>
                <w:shd w:val="clear" w:color="auto" w:fill="FFFFFF"/>
                <w:vertAlign w:val="subscript"/>
              </w:rPr>
              <w:t>57</w:t>
            </w:r>
            <w:r w:rsidRPr="00EE599E">
              <w:rPr>
                <w:rFonts w:ascii="Times New Roman" w:hAnsi="Times New Roman"/>
                <w:sz w:val="24"/>
                <w:szCs w:val="24"/>
                <w:shd w:val="clear" w:color="auto" w:fill="FFFFFF"/>
              </w:rPr>
              <w:t>H</w:t>
            </w:r>
            <w:r w:rsidRPr="00EE599E">
              <w:rPr>
                <w:rFonts w:ascii="Times New Roman" w:hAnsi="Times New Roman"/>
                <w:sz w:val="24"/>
                <w:szCs w:val="24"/>
                <w:shd w:val="clear" w:color="auto" w:fill="FFFFFF"/>
                <w:vertAlign w:val="subscript"/>
              </w:rPr>
              <w:t>104</w:t>
            </w:r>
            <w:r w:rsidRPr="00EE599E">
              <w:rPr>
                <w:rFonts w:ascii="Times New Roman" w:hAnsi="Times New Roman"/>
                <w:sz w:val="24"/>
                <w:szCs w:val="24"/>
                <w:shd w:val="clear" w:color="auto" w:fill="FFFFFF"/>
              </w:rPr>
              <w:t>O</w:t>
            </w:r>
            <w:r w:rsidRPr="00EE599E">
              <w:rPr>
                <w:rFonts w:ascii="Times New Roman" w:hAnsi="Times New Roman"/>
                <w:sz w:val="24"/>
                <w:szCs w:val="24"/>
                <w:shd w:val="clear" w:color="auto" w:fill="FFFFFF"/>
                <w:vertAlign w:val="subscript"/>
              </w:rPr>
              <w:t>6</w:t>
            </w:r>
          </w:p>
        </w:tc>
      </w:tr>
      <w:tr w:rsidR="004A531E" w:rsidRPr="008B2C78" w14:paraId="1DD2E693" w14:textId="77777777" w:rsidTr="00321A56">
        <w:trPr>
          <w:trHeight w:val="450"/>
        </w:trPr>
        <w:tc>
          <w:tcPr>
            <w:tcW w:w="4021" w:type="dxa"/>
          </w:tcPr>
          <w:p w14:paraId="3B9E2006" w14:textId="43F7D86B" w:rsidR="004A531E" w:rsidRPr="00B2651F" w:rsidRDefault="004A531E" w:rsidP="0082681E">
            <w:pPr>
              <w:pStyle w:val="Heading3"/>
              <w:spacing w:before="0" w:beforeAutospacing="0" w:after="0" w:afterAutospacing="0"/>
              <w:rPr>
                <w:b w:val="0"/>
                <w:color w:val="1F1F1F"/>
                <w:sz w:val="24"/>
                <w:szCs w:val="24"/>
              </w:rPr>
            </w:pPr>
            <w:proofErr w:type="spellStart"/>
            <w:r w:rsidRPr="00B2651F">
              <w:rPr>
                <w:b w:val="0"/>
                <w:color w:val="1F1F1F"/>
                <w:sz w:val="24"/>
                <w:szCs w:val="24"/>
              </w:rPr>
              <w:t>Hexadecanoic</w:t>
            </w:r>
            <w:proofErr w:type="spellEnd"/>
            <w:r w:rsidRPr="00B2651F">
              <w:rPr>
                <w:b w:val="0"/>
                <w:color w:val="1F1F1F"/>
                <w:sz w:val="24"/>
                <w:szCs w:val="24"/>
              </w:rPr>
              <w:t>, 1-</w:t>
            </w:r>
            <w:r w:rsidR="00ED3371">
              <w:rPr>
                <w:b w:val="0"/>
                <w:color w:val="1F1F1F"/>
                <w:sz w:val="24"/>
                <w:szCs w:val="24"/>
              </w:rPr>
              <w:t xml:space="preserve"> </w:t>
            </w:r>
            <w:r w:rsidRPr="00B2651F">
              <w:rPr>
                <w:b w:val="0"/>
                <w:color w:val="1F1F1F"/>
                <w:sz w:val="24"/>
                <w:szCs w:val="24"/>
              </w:rPr>
              <w:t xml:space="preserve">[2-amino </w:t>
            </w:r>
            <w:proofErr w:type="spellStart"/>
            <w:r w:rsidRPr="00B2651F">
              <w:rPr>
                <w:b w:val="0"/>
                <w:color w:val="1F1F1F"/>
                <w:sz w:val="24"/>
                <w:szCs w:val="24"/>
              </w:rPr>
              <w:t>ethoxy</w:t>
            </w:r>
            <w:proofErr w:type="spellEnd"/>
            <w:r w:rsidRPr="00B2651F">
              <w:rPr>
                <w:b w:val="0"/>
                <w:color w:val="1F1F1F"/>
                <w:sz w:val="24"/>
                <w:szCs w:val="24"/>
              </w:rPr>
              <w:t>]</w:t>
            </w:r>
            <w:r w:rsidR="00ED3371">
              <w:rPr>
                <w:b w:val="0"/>
                <w:color w:val="1F1F1F"/>
                <w:sz w:val="24"/>
                <w:szCs w:val="24"/>
              </w:rPr>
              <w:t xml:space="preserve"> </w:t>
            </w:r>
            <w:r w:rsidRPr="00B2651F">
              <w:rPr>
                <w:b w:val="0"/>
                <w:color w:val="1F1F1F"/>
                <w:sz w:val="24"/>
                <w:szCs w:val="24"/>
              </w:rPr>
              <w:t>hydro</w:t>
            </w:r>
          </w:p>
        </w:tc>
        <w:tc>
          <w:tcPr>
            <w:tcW w:w="1919" w:type="dxa"/>
          </w:tcPr>
          <w:p w14:paraId="3C3F6CE8"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26.145</w:t>
            </w:r>
          </w:p>
        </w:tc>
        <w:tc>
          <w:tcPr>
            <w:tcW w:w="1255" w:type="dxa"/>
          </w:tcPr>
          <w:p w14:paraId="6841DB3E"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2.62</w:t>
            </w:r>
          </w:p>
        </w:tc>
        <w:tc>
          <w:tcPr>
            <w:tcW w:w="2351" w:type="dxa"/>
          </w:tcPr>
          <w:p w14:paraId="4184C6FE" w14:textId="77777777" w:rsidR="004A531E" w:rsidRPr="00EE599E" w:rsidRDefault="004A531E" w:rsidP="00716349">
            <w:pPr>
              <w:spacing w:line="240" w:lineRule="auto"/>
              <w:jc w:val="both"/>
              <w:rPr>
                <w:sz w:val="24"/>
                <w:szCs w:val="24"/>
                <w:shd w:val="clear" w:color="auto" w:fill="FFFFFF"/>
              </w:rPr>
            </w:pPr>
            <w:r w:rsidRPr="00EE599E">
              <w:rPr>
                <w:rFonts w:ascii="Times New Roman" w:hAnsi="Times New Roman"/>
                <w:sz w:val="24"/>
                <w:szCs w:val="24"/>
                <w:shd w:val="clear" w:color="auto" w:fill="FFFFFF"/>
              </w:rPr>
              <w:t>C</w:t>
            </w:r>
            <w:r w:rsidRPr="00EE599E">
              <w:rPr>
                <w:rFonts w:ascii="Times New Roman" w:hAnsi="Times New Roman"/>
                <w:sz w:val="24"/>
                <w:szCs w:val="24"/>
                <w:shd w:val="clear" w:color="auto" w:fill="FFFFFF"/>
                <w:vertAlign w:val="subscript"/>
              </w:rPr>
              <w:t>19</w:t>
            </w:r>
            <w:r w:rsidRPr="00EE599E">
              <w:rPr>
                <w:rFonts w:ascii="Times New Roman" w:hAnsi="Times New Roman"/>
                <w:sz w:val="24"/>
                <w:szCs w:val="24"/>
                <w:shd w:val="clear" w:color="auto" w:fill="FFFFFF"/>
              </w:rPr>
              <w:t>H</w:t>
            </w:r>
            <w:r w:rsidRPr="00EE599E">
              <w:rPr>
                <w:rFonts w:ascii="Times New Roman" w:hAnsi="Times New Roman"/>
                <w:sz w:val="24"/>
                <w:szCs w:val="24"/>
                <w:shd w:val="clear" w:color="auto" w:fill="FFFFFF"/>
                <w:vertAlign w:val="subscript"/>
              </w:rPr>
              <w:t>38</w:t>
            </w:r>
            <w:r w:rsidRPr="00EE599E">
              <w:rPr>
                <w:rFonts w:ascii="Times New Roman" w:hAnsi="Times New Roman"/>
                <w:sz w:val="24"/>
                <w:szCs w:val="24"/>
                <w:shd w:val="clear" w:color="auto" w:fill="FFFFFF"/>
              </w:rPr>
              <w:t>O</w:t>
            </w:r>
            <w:r w:rsidRPr="00EE599E">
              <w:rPr>
                <w:rFonts w:ascii="Times New Roman" w:hAnsi="Times New Roman"/>
                <w:sz w:val="24"/>
                <w:szCs w:val="24"/>
                <w:shd w:val="clear" w:color="auto" w:fill="FFFFFF"/>
                <w:vertAlign w:val="subscript"/>
              </w:rPr>
              <w:t>4</w:t>
            </w:r>
          </w:p>
        </w:tc>
      </w:tr>
      <w:tr w:rsidR="004A531E" w:rsidRPr="008B2C78" w14:paraId="2611C4CC" w14:textId="77777777" w:rsidTr="00321A56">
        <w:trPr>
          <w:trHeight w:val="270"/>
        </w:trPr>
        <w:tc>
          <w:tcPr>
            <w:tcW w:w="4021" w:type="dxa"/>
          </w:tcPr>
          <w:p w14:paraId="3EE4693F" w14:textId="77777777" w:rsidR="004A531E" w:rsidRPr="00B2651F" w:rsidRDefault="004A531E" w:rsidP="0082681E">
            <w:pPr>
              <w:pStyle w:val="Heading3"/>
              <w:spacing w:before="0" w:beforeAutospacing="0" w:after="0" w:afterAutospacing="0"/>
              <w:jc w:val="both"/>
              <w:rPr>
                <w:b w:val="0"/>
                <w:color w:val="1F1F1F"/>
                <w:sz w:val="24"/>
                <w:szCs w:val="24"/>
              </w:rPr>
            </w:pPr>
            <w:proofErr w:type="spellStart"/>
            <w:r w:rsidRPr="00B2651F">
              <w:rPr>
                <w:b w:val="0"/>
                <w:color w:val="1F1F1F"/>
                <w:sz w:val="24"/>
                <w:szCs w:val="24"/>
              </w:rPr>
              <w:t>Octadecenamide</w:t>
            </w:r>
            <w:proofErr w:type="spellEnd"/>
          </w:p>
        </w:tc>
        <w:tc>
          <w:tcPr>
            <w:tcW w:w="1919" w:type="dxa"/>
          </w:tcPr>
          <w:p w14:paraId="5BA6798A"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28.228</w:t>
            </w:r>
          </w:p>
        </w:tc>
        <w:tc>
          <w:tcPr>
            <w:tcW w:w="1255" w:type="dxa"/>
          </w:tcPr>
          <w:p w14:paraId="1C91934E"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1.21</w:t>
            </w:r>
          </w:p>
        </w:tc>
        <w:tc>
          <w:tcPr>
            <w:tcW w:w="2351" w:type="dxa"/>
          </w:tcPr>
          <w:p w14:paraId="17CCC798" w14:textId="77777777" w:rsidR="004A531E" w:rsidRPr="00EE599E" w:rsidRDefault="00B10132" w:rsidP="0082681E">
            <w:pPr>
              <w:spacing w:line="240" w:lineRule="auto"/>
              <w:jc w:val="both"/>
              <w:rPr>
                <w:rFonts w:ascii="Times New Roman" w:hAnsi="Times New Roman"/>
                <w:sz w:val="24"/>
                <w:szCs w:val="24"/>
              </w:rPr>
            </w:pPr>
            <w:hyperlink r:id="rId10" w:anchor="query=C18H35NO" w:tgtFrame="_parent" w:tooltip="Find all compounds that have this formula" w:history="1">
              <w:r w:rsidR="004A531E" w:rsidRPr="00EE599E">
                <w:rPr>
                  <w:rStyle w:val="Hyperlink"/>
                  <w:color w:val="auto"/>
                  <w:sz w:val="24"/>
                  <w:szCs w:val="24"/>
                  <w:u w:val="none"/>
                </w:rPr>
                <w:t>C</w:t>
              </w:r>
              <w:r w:rsidR="004A531E" w:rsidRPr="00EE599E">
                <w:rPr>
                  <w:rStyle w:val="Hyperlink"/>
                  <w:color w:val="auto"/>
                  <w:sz w:val="24"/>
                  <w:szCs w:val="24"/>
                  <w:u w:val="none"/>
                  <w:vertAlign w:val="subscript"/>
                </w:rPr>
                <w:t>18</w:t>
              </w:r>
              <w:r w:rsidR="004A531E" w:rsidRPr="00EE599E">
                <w:rPr>
                  <w:rStyle w:val="Hyperlink"/>
                  <w:color w:val="auto"/>
                  <w:sz w:val="24"/>
                  <w:szCs w:val="24"/>
                  <w:u w:val="none"/>
                </w:rPr>
                <w:t>H</w:t>
              </w:r>
              <w:r w:rsidR="004A531E" w:rsidRPr="00EE599E">
                <w:rPr>
                  <w:rStyle w:val="Hyperlink"/>
                  <w:color w:val="auto"/>
                  <w:sz w:val="24"/>
                  <w:szCs w:val="24"/>
                  <w:u w:val="none"/>
                  <w:vertAlign w:val="subscript"/>
                </w:rPr>
                <w:t>35</w:t>
              </w:r>
              <w:r w:rsidR="004A531E" w:rsidRPr="00EE599E">
                <w:rPr>
                  <w:rStyle w:val="Hyperlink"/>
                  <w:color w:val="auto"/>
                  <w:sz w:val="24"/>
                  <w:szCs w:val="24"/>
                  <w:u w:val="none"/>
                </w:rPr>
                <w:t>N</w:t>
              </w:r>
              <w:r w:rsidR="004A531E" w:rsidRPr="00EE599E">
                <w:rPr>
                  <w:rStyle w:val="Hyperlink"/>
                  <w:color w:val="auto"/>
                  <w:sz w:val="24"/>
                  <w:szCs w:val="24"/>
                  <w:u w:val="none"/>
                  <w:vertAlign w:val="subscript"/>
                </w:rPr>
                <w:t>O</w:t>
              </w:r>
            </w:hyperlink>
          </w:p>
        </w:tc>
      </w:tr>
      <w:tr w:rsidR="004A531E" w:rsidRPr="008B2C78" w14:paraId="552F8FEA" w14:textId="77777777" w:rsidTr="00321A56">
        <w:trPr>
          <w:trHeight w:val="252"/>
        </w:trPr>
        <w:tc>
          <w:tcPr>
            <w:tcW w:w="4021" w:type="dxa"/>
          </w:tcPr>
          <w:p w14:paraId="12B790E4"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9,12-Octadecadienoyl chloride (ZZ)</w:t>
            </w:r>
          </w:p>
        </w:tc>
        <w:tc>
          <w:tcPr>
            <w:tcW w:w="1919" w:type="dxa"/>
          </w:tcPr>
          <w:p w14:paraId="273E38F2"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29.706</w:t>
            </w:r>
          </w:p>
        </w:tc>
        <w:tc>
          <w:tcPr>
            <w:tcW w:w="1255" w:type="dxa"/>
          </w:tcPr>
          <w:p w14:paraId="191B65A5"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0.89</w:t>
            </w:r>
          </w:p>
        </w:tc>
        <w:tc>
          <w:tcPr>
            <w:tcW w:w="2351" w:type="dxa"/>
          </w:tcPr>
          <w:p w14:paraId="4B173A97" w14:textId="77777777" w:rsidR="004A531E" w:rsidRPr="00EE599E" w:rsidRDefault="00B10132" w:rsidP="0082681E">
            <w:pPr>
              <w:spacing w:line="240" w:lineRule="auto"/>
              <w:jc w:val="both"/>
              <w:rPr>
                <w:rFonts w:ascii="Times New Roman" w:hAnsi="Times New Roman"/>
                <w:sz w:val="24"/>
                <w:szCs w:val="24"/>
              </w:rPr>
            </w:pPr>
            <w:hyperlink r:id="rId11" w:anchor="query=C18H31ClO" w:tgtFrame="_parent" w:tooltip="Find all compounds that have this formula" w:history="1">
              <w:r w:rsidR="004A531E" w:rsidRPr="00EE599E">
                <w:rPr>
                  <w:rStyle w:val="Hyperlink"/>
                  <w:color w:val="auto"/>
                  <w:sz w:val="24"/>
                  <w:szCs w:val="24"/>
                  <w:u w:val="none"/>
                </w:rPr>
                <w:t>C</w:t>
              </w:r>
              <w:r w:rsidR="004A531E" w:rsidRPr="00EE599E">
                <w:rPr>
                  <w:rStyle w:val="Hyperlink"/>
                  <w:color w:val="auto"/>
                  <w:sz w:val="24"/>
                  <w:szCs w:val="24"/>
                  <w:u w:val="none"/>
                  <w:vertAlign w:val="subscript"/>
                </w:rPr>
                <w:t>18</w:t>
              </w:r>
              <w:r w:rsidR="004A531E" w:rsidRPr="00EE599E">
                <w:rPr>
                  <w:rStyle w:val="Hyperlink"/>
                  <w:color w:val="auto"/>
                  <w:sz w:val="24"/>
                  <w:szCs w:val="24"/>
                  <w:u w:val="none"/>
                </w:rPr>
                <w:t>H</w:t>
              </w:r>
              <w:r w:rsidR="004A531E" w:rsidRPr="00EE599E">
                <w:rPr>
                  <w:rStyle w:val="Hyperlink"/>
                  <w:color w:val="auto"/>
                  <w:sz w:val="24"/>
                  <w:szCs w:val="24"/>
                  <w:u w:val="none"/>
                  <w:vertAlign w:val="subscript"/>
                </w:rPr>
                <w:t>31</w:t>
              </w:r>
              <w:r w:rsidR="004A531E" w:rsidRPr="00EE599E">
                <w:rPr>
                  <w:rStyle w:val="Hyperlink"/>
                  <w:color w:val="auto"/>
                  <w:sz w:val="24"/>
                  <w:szCs w:val="24"/>
                  <w:u w:val="none"/>
                </w:rPr>
                <w:t>ClO</w:t>
              </w:r>
            </w:hyperlink>
          </w:p>
        </w:tc>
      </w:tr>
      <w:tr w:rsidR="004A531E" w:rsidRPr="008B2C78" w14:paraId="21DD2AC6" w14:textId="77777777" w:rsidTr="00321A56">
        <w:trPr>
          <w:trHeight w:val="342"/>
        </w:trPr>
        <w:tc>
          <w:tcPr>
            <w:tcW w:w="4021" w:type="dxa"/>
          </w:tcPr>
          <w:p w14:paraId="1CB0F4C7" w14:textId="77777777" w:rsidR="004A531E" w:rsidRPr="00B2651F" w:rsidRDefault="004A531E" w:rsidP="0082681E">
            <w:pPr>
              <w:pStyle w:val="Heading3"/>
              <w:spacing w:before="0" w:beforeAutospacing="0" w:after="0" w:afterAutospacing="0"/>
              <w:rPr>
                <w:b w:val="0"/>
                <w:color w:val="1F1F1F"/>
                <w:sz w:val="24"/>
                <w:szCs w:val="24"/>
              </w:rPr>
            </w:pPr>
            <w:proofErr w:type="spellStart"/>
            <w:r w:rsidRPr="00B2651F">
              <w:rPr>
                <w:b w:val="0"/>
                <w:color w:val="1F1F1F"/>
                <w:sz w:val="24"/>
                <w:szCs w:val="24"/>
              </w:rPr>
              <w:t>Hexadecanoic</w:t>
            </w:r>
            <w:proofErr w:type="spellEnd"/>
            <w:r w:rsidRPr="00B2651F">
              <w:rPr>
                <w:b w:val="0"/>
                <w:color w:val="1F1F1F"/>
                <w:sz w:val="24"/>
                <w:szCs w:val="24"/>
              </w:rPr>
              <w:t xml:space="preserve"> acid,2-hydroxy-1-(</w:t>
            </w:r>
            <w:proofErr w:type="spellStart"/>
            <w:r w:rsidRPr="00B2651F">
              <w:rPr>
                <w:b w:val="0"/>
                <w:color w:val="1F1F1F"/>
                <w:sz w:val="24"/>
                <w:szCs w:val="24"/>
              </w:rPr>
              <w:t>hydroxymethyl</w:t>
            </w:r>
            <w:proofErr w:type="spellEnd"/>
            <w:r w:rsidRPr="00B2651F">
              <w:rPr>
                <w:b w:val="0"/>
                <w:color w:val="1F1F1F"/>
                <w:sz w:val="24"/>
                <w:szCs w:val="24"/>
              </w:rPr>
              <w:t>)</w:t>
            </w:r>
          </w:p>
        </w:tc>
        <w:tc>
          <w:tcPr>
            <w:tcW w:w="1919" w:type="dxa"/>
          </w:tcPr>
          <w:p w14:paraId="4BAB37EE"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31.011</w:t>
            </w:r>
          </w:p>
        </w:tc>
        <w:tc>
          <w:tcPr>
            <w:tcW w:w="1255" w:type="dxa"/>
          </w:tcPr>
          <w:p w14:paraId="028D83CD"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1.49</w:t>
            </w:r>
          </w:p>
        </w:tc>
        <w:tc>
          <w:tcPr>
            <w:tcW w:w="2351" w:type="dxa"/>
          </w:tcPr>
          <w:p w14:paraId="0A05F6E3" w14:textId="77777777" w:rsidR="004A531E" w:rsidRPr="00EE599E" w:rsidRDefault="00B10132" w:rsidP="0082681E">
            <w:pPr>
              <w:spacing w:line="240" w:lineRule="auto"/>
              <w:jc w:val="both"/>
              <w:rPr>
                <w:rFonts w:ascii="Times New Roman" w:hAnsi="Times New Roman"/>
                <w:sz w:val="24"/>
                <w:szCs w:val="24"/>
              </w:rPr>
            </w:pPr>
            <w:hyperlink r:id="rId12" w:anchor="query=C19H38O4" w:tgtFrame="_parent" w:tooltip="Find all compounds that have this formula" w:history="1">
              <w:r w:rsidR="004A531E" w:rsidRPr="00EE599E">
                <w:rPr>
                  <w:rStyle w:val="Hyperlink"/>
                  <w:color w:val="auto"/>
                  <w:sz w:val="24"/>
                  <w:szCs w:val="24"/>
                  <w:u w:val="none"/>
                </w:rPr>
                <w:t>C</w:t>
              </w:r>
              <w:r w:rsidR="004A531E" w:rsidRPr="00EE599E">
                <w:rPr>
                  <w:rStyle w:val="Hyperlink"/>
                  <w:color w:val="auto"/>
                  <w:sz w:val="24"/>
                  <w:szCs w:val="24"/>
                  <w:u w:val="none"/>
                  <w:vertAlign w:val="subscript"/>
                </w:rPr>
                <w:t>19</w:t>
              </w:r>
              <w:r w:rsidR="004A531E" w:rsidRPr="00EE599E">
                <w:rPr>
                  <w:rStyle w:val="Hyperlink"/>
                  <w:color w:val="auto"/>
                  <w:sz w:val="24"/>
                  <w:szCs w:val="24"/>
                  <w:u w:val="none"/>
                </w:rPr>
                <w:t>H</w:t>
              </w:r>
              <w:r w:rsidR="004A531E" w:rsidRPr="00EE599E">
                <w:rPr>
                  <w:rStyle w:val="Hyperlink"/>
                  <w:color w:val="auto"/>
                  <w:sz w:val="24"/>
                  <w:szCs w:val="24"/>
                  <w:u w:val="none"/>
                  <w:vertAlign w:val="subscript"/>
                </w:rPr>
                <w:t>38</w:t>
              </w:r>
              <w:r w:rsidR="004A531E" w:rsidRPr="00EE599E">
                <w:rPr>
                  <w:rStyle w:val="Hyperlink"/>
                  <w:color w:val="auto"/>
                  <w:sz w:val="24"/>
                  <w:szCs w:val="24"/>
                  <w:u w:val="none"/>
                </w:rPr>
                <w:t>O</w:t>
              </w:r>
              <w:r w:rsidR="004A531E" w:rsidRPr="00EE599E">
                <w:rPr>
                  <w:rStyle w:val="Hyperlink"/>
                  <w:color w:val="auto"/>
                  <w:sz w:val="24"/>
                  <w:szCs w:val="24"/>
                  <w:u w:val="none"/>
                  <w:vertAlign w:val="subscript"/>
                </w:rPr>
                <w:t>4</w:t>
              </w:r>
            </w:hyperlink>
          </w:p>
        </w:tc>
      </w:tr>
      <w:tr w:rsidR="004A531E" w:rsidRPr="008B2C78" w14:paraId="669BD370" w14:textId="77777777" w:rsidTr="00321A56">
        <w:trPr>
          <w:trHeight w:val="287"/>
        </w:trPr>
        <w:tc>
          <w:tcPr>
            <w:tcW w:w="4021" w:type="dxa"/>
          </w:tcPr>
          <w:p w14:paraId="3CBEC344"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di-n-octyl phthalate</w:t>
            </w:r>
          </w:p>
        </w:tc>
        <w:tc>
          <w:tcPr>
            <w:tcW w:w="1919" w:type="dxa"/>
          </w:tcPr>
          <w:p w14:paraId="7D55CE05"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31.263</w:t>
            </w:r>
          </w:p>
        </w:tc>
        <w:tc>
          <w:tcPr>
            <w:tcW w:w="1255" w:type="dxa"/>
          </w:tcPr>
          <w:p w14:paraId="5FCD94E5"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5.34</w:t>
            </w:r>
          </w:p>
        </w:tc>
        <w:tc>
          <w:tcPr>
            <w:tcW w:w="2351" w:type="dxa"/>
          </w:tcPr>
          <w:p w14:paraId="6CD5F16D" w14:textId="77777777" w:rsidR="004A531E" w:rsidRPr="00EE599E" w:rsidRDefault="004A531E" w:rsidP="0082681E">
            <w:pPr>
              <w:pStyle w:val="Heading3"/>
              <w:spacing w:before="0" w:beforeAutospacing="0" w:after="0" w:afterAutospacing="0"/>
              <w:jc w:val="both"/>
              <w:rPr>
                <w:b w:val="0"/>
                <w:sz w:val="24"/>
                <w:szCs w:val="24"/>
              </w:rPr>
            </w:pPr>
            <w:r w:rsidRPr="00EE599E">
              <w:rPr>
                <w:b w:val="0"/>
                <w:sz w:val="24"/>
                <w:szCs w:val="24"/>
                <w:shd w:val="clear" w:color="auto" w:fill="FFFFFF"/>
              </w:rPr>
              <w:t>C</w:t>
            </w:r>
            <w:r w:rsidRPr="00EE599E">
              <w:rPr>
                <w:b w:val="0"/>
                <w:sz w:val="24"/>
                <w:szCs w:val="24"/>
                <w:shd w:val="clear" w:color="auto" w:fill="FFFFFF"/>
                <w:vertAlign w:val="subscript"/>
              </w:rPr>
              <w:t>24</w:t>
            </w:r>
            <w:r w:rsidRPr="00EE599E">
              <w:rPr>
                <w:b w:val="0"/>
                <w:sz w:val="24"/>
                <w:szCs w:val="24"/>
                <w:shd w:val="clear" w:color="auto" w:fill="FFFFFF"/>
              </w:rPr>
              <w:t>H</w:t>
            </w:r>
            <w:r w:rsidRPr="00EE599E">
              <w:rPr>
                <w:b w:val="0"/>
                <w:sz w:val="24"/>
                <w:szCs w:val="24"/>
                <w:shd w:val="clear" w:color="auto" w:fill="FFFFFF"/>
                <w:vertAlign w:val="subscript"/>
              </w:rPr>
              <w:t>38</w:t>
            </w:r>
            <w:r w:rsidRPr="00EE599E">
              <w:rPr>
                <w:b w:val="0"/>
                <w:sz w:val="24"/>
                <w:szCs w:val="24"/>
                <w:shd w:val="clear" w:color="auto" w:fill="FFFFFF"/>
              </w:rPr>
              <w:t>O</w:t>
            </w:r>
            <w:r w:rsidRPr="00EE599E">
              <w:rPr>
                <w:b w:val="0"/>
                <w:sz w:val="24"/>
                <w:szCs w:val="24"/>
                <w:shd w:val="clear" w:color="auto" w:fill="FFFFFF"/>
                <w:vertAlign w:val="subscript"/>
              </w:rPr>
              <w:t>4</w:t>
            </w:r>
          </w:p>
        </w:tc>
      </w:tr>
      <w:tr w:rsidR="004A531E" w:rsidRPr="008B2C78" w14:paraId="21620C02" w14:textId="77777777" w:rsidTr="00321A56">
        <w:trPr>
          <w:trHeight w:val="315"/>
        </w:trPr>
        <w:tc>
          <w:tcPr>
            <w:tcW w:w="4021" w:type="dxa"/>
            <w:tcBorders>
              <w:bottom w:val="single" w:sz="4" w:space="0" w:color="auto"/>
            </w:tcBorders>
          </w:tcPr>
          <w:p w14:paraId="030B5ECF" w14:textId="77777777" w:rsidR="004A531E" w:rsidRPr="00B2651F" w:rsidRDefault="004A531E" w:rsidP="0082681E">
            <w:pPr>
              <w:pStyle w:val="Heading3"/>
              <w:spacing w:before="0" w:beforeAutospacing="0" w:after="0" w:afterAutospacing="0"/>
              <w:jc w:val="both"/>
              <w:rPr>
                <w:b w:val="0"/>
                <w:color w:val="1F1F1F"/>
                <w:sz w:val="24"/>
                <w:szCs w:val="24"/>
              </w:rPr>
            </w:pPr>
            <w:proofErr w:type="spellStart"/>
            <w:r w:rsidRPr="00B2651F">
              <w:rPr>
                <w:b w:val="0"/>
                <w:color w:val="1F1F1F"/>
                <w:sz w:val="24"/>
                <w:szCs w:val="24"/>
              </w:rPr>
              <w:t>Pentacosane</w:t>
            </w:r>
            <w:proofErr w:type="spellEnd"/>
          </w:p>
        </w:tc>
        <w:tc>
          <w:tcPr>
            <w:tcW w:w="1919" w:type="dxa"/>
            <w:tcBorders>
              <w:bottom w:val="single" w:sz="4" w:space="0" w:color="auto"/>
            </w:tcBorders>
          </w:tcPr>
          <w:p w14:paraId="6640ECFC"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31.763</w:t>
            </w:r>
          </w:p>
        </w:tc>
        <w:tc>
          <w:tcPr>
            <w:tcW w:w="1255" w:type="dxa"/>
            <w:tcBorders>
              <w:bottom w:val="single" w:sz="4" w:space="0" w:color="auto"/>
            </w:tcBorders>
          </w:tcPr>
          <w:p w14:paraId="63D06BD2" w14:textId="77777777" w:rsidR="004A531E" w:rsidRPr="00B2651F" w:rsidRDefault="004A531E" w:rsidP="0082681E">
            <w:pPr>
              <w:pStyle w:val="Heading3"/>
              <w:spacing w:before="0" w:beforeAutospacing="0" w:after="0" w:afterAutospacing="0"/>
              <w:jc w:val="both"/>
              <w:rPr>
                <w:b w:val="0"/>
                <w:color w:val="1F1F1F"/>
                <w:sz w:val="24"/>
                <w:szCs w:val="24"/>
              </w:rPr>
            </w:pPr>
            <w:r w:rsidRPr="00B2651F">
              <w:rPr>
                <w:b w:val="0"/>
                <w:color w:val="1F1F1F"/>
                <w:sz w:val="24"/>
                <w:szCs w:val="24"/>
              </w:rPr>
              <w:t>4.32</w:t>
            </w:r>
          </w:p>
        </w:tc>
        <w:tc>
          <w:tcPr>
            <w:tcW w:w="2351" w:type="dxa"/>
            <w:tcBorders>
              <w:bottom w:val="single" w:sz="4" w:space="0" w:color="auto"/>
            </w:tcBorders>
          </w:tcPr>
          <w:p w14:paraId="4DC533D3" w14:textId="77777777" w:rsidR="004A531E" w:rsidRPr="00EE599E" w:rsidRDefault="00B10132" w:rsidP="0082681E">
            <w:pPr>
              <w:spacing w:line="240" w:lineRule="auto"/>
              <w:jc w:val="both"/>
              <w:rPr>
                <w:rFonts w:ascii="Times New Roman" w:hAnsi="Times New Roman"/>
                <w:sz w:val="24"/>
                <w:szCs w:val="24"/>
              </w:rPr>
            </w:pPr>
            <w:hyperlink r:id="rId13" w:anchor="query=C25H52" w:tgtFrame="_parent" w:tooltip="Find all compounds that have this formula" w:history="1">
              <w:r w:rsidR="004A531E" w:rsidRPr="00EE599E">
                <w:rPr>
                  <w:rStyle w:val="Hyperlink"/>
                  <w:color w:val="auto"/>
                  <w:sz w:val="24"/>
                  <w:szCs w:val="24"/>
                  <w:u w:val="none"/>
                </w:rPr>
                <w:t>C</w:t>
              </w:r>
              <w:r w:rsidR="004A531E" w:rsidRPr="00EE599E">
                <w:rPr>
                  <w:rStyle w:val="Hyperlink"/>
                  <w:color w:val="auto"/>
                  <w:sz w:val="24"/>
                  <w:szCs w:val="24"/>
                  <w:u w:val="none"/>
                  <w:vertAlign w:val="subscript"/>
                </w:rPr>
                <w:t>25</w:t>
              </w:r>
              <w:r w:rsidR="004A531E" w:rsidRPr="00EE599E">
                <w:rPr>
                  <w:rStyle w:val="Hyperlink"/>
                  <w:color w:val="auto"/>
                  <w:sz w:val="24"/>
                  <w:szCs w:val="24"/>
                  <w:u w:val="none"/>
                </w:rPr>
                <w:t>H</w:t>
              </w:r>
              <w:r w:rsidR="004A531E" w:rsidRPr="00EE599E">
                <w:rPr>
                  <w:rStyle w:val="Hyperlink"/>
                  <w:color w:val="auto"/>
                  <w:sz w:val="24"/>
                  <w:szCs w:val="24"/>
                  <w:u w:val="none"/>
                  <w:vertAlign w:val="subscript"/>
                </w:rPr>
                <w:t>52</w:t>
              </w:r>
            </w:hyperlink>
          </w:p>
        </w:tc>
      </w:tr>
    </w:tbl>
    <w:p w14:paraId="497360D9" w14:textId="77777777" w:rsidR="00EB46FD" w:rsidRPr="00EB46FD" w:rsidRDefault="00EB46FD" w:rsidP="00EB46FD">
      <w:pPr>
        <w:spacing w:after="0" w:line="360" w:lineRule="auto"/>
        <w:jc w:val="both"/>
        <w:rPr>
          <w:rFonts w:ascii="Times New Roman" w:hAnsi="Times New Roman" w:cs="Times New Roman"/>
          <w:sz w:val="24"/>
          <w:szCs w:val="24"/>
        </w:rPr>
      </w:pPr>
    </w:p>
    <w:p w14:paraId="3053FAED" w14:textId="43C3EA64" w:rsidR="00176DFB"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lastRenderedPageBreak/>
        <w:t xml:space="preserve">Table 3 presents the identified volatile organic compounds detected in the methanol extract of steam obtained from </w:t>
      </w:r>
      <w:r w:rsidR="00A2229D" w:rsidRPr="00EB46FD">
        <w:rPr>
          <w:rFonts w:ascii="Times New Roman" w:hAnsi="Times New Roman" w:cs="Times New Roman"/>
          <w:sz w:val="24"/>
          <w:szCs w:val="24"/>
        </w:rPr>
        <w:t xml:space="preserve">the </w:t>
      </w:r>
      <w:r w:rsidR="00A2229D">
        <w:rPr>
          <w:rFonts w:ascii="Times New Roman" w:hAnsi="Times New Roman" w:cs="Times New Roman"/>
          <w:sz w:val="24"/>
          <w:szCs w:val="24"/>
        </w:rPr>
        <w:t>6</w:t>
      </w:r>
      <w:r w:rsidR="00A2229D" w:rsidRPr="00202258">
        <w:rPr>
          <w:rFonts w:ascii="Times New Roman" w:hAnsi="Times New Roman" w:cs="Times New Roman"/>
          <w:sz w:val="24"/>
          <w:szCs w:val="24"/>
          <w:vertAlign w:val="superscript"/>
        </w:rPr>
        <w:t>th</w:t>
      </w:r>
      <w:r w:rsidR="00A2229D">
        <w:rPr>
          <w:rFonts w:ascii="Times New Roman" w:hAnsi="Times New Roman" w:cs="Times New Roman"/>
          <w:sz w:val="24"/>
          <w:szCs w:val="24"/>
        </w:rPr>
        <w:t xml:space="preserve"> </w:t>
      </w:r>
      <w:r w:rsidR="00A2229D" w:rsidRPr="00EB46FD">
        <w:rPr>
          <w:rFonts w:ascii="Times New Roman" w:hAnsi="Times New Roman" w:cs="Times New Roman"/>
          <w:sz w:val="24"/>
          <w:szCs w:val="24"/>
        </w:rPr>
        <w:t xml:space="preserve">repeated frying </w:t>
      </w:r>
      <w:r w:rsidR="00A2229D">
        <w:rPr>
          <w:rFonts w:ascii="Times New Roman" w:hAnsi="Times New Roman" w:cs="Times New Roman"/>
          <w:sz w:val="24"/>
          <w:szCs w:val="24"/>
        </w:rPr>
        <w:t xml:space="preserve">cycle </w:t>
      </w:r>
      <w:r w:rsidR="00A2229D" w:rsidRPr="00EB46FD">
        <w:rPr>
          <w:rFonts w:ascii="Times New Roman" w:hAnsi="Times New Roman" w:cs="Times New Roman"/>
          <w:sz w:val="24"/>
          <w:szCs w:val="24"/>
        </w:rPr>
        <w:t xml:space="preserve">of </w:t>
      </w:r>
      <w:r w:rsidRPr="00EB46FD">
        <w:rPr>
          <w:rFonts w:ascii="Times New Roman" w:hAnsi="Times New Roman" w:cs="Times New Roman"/>
          <w:sz w:val="24"/>
          <w:szCs w:val="24"/>
        </w:rPr>
        <w:t xml:space="preserve">pork meat. The profile indicates a dominance of long-chain hydrocarbons, fatty acid esters, and amides; particularly </w:t>
      </w:r>
      <w:proofErr w:type="spellStart"/>
      <w:r w:rsidRPr="00EB46FD">
        <w:rPr>
          <w:rFonts w:ascii="Times New Roman" w:hAnsi="Times New Roman" w:cs="Times New Roman"/>
          <w:sz w:val="24"/>
          <w:szCs w:val="24"/>
        </w:rPr>
        <w:t>pentacosane</w:t>
      </w:r>
      <w:proofErr w:type="spellEnd"/>
      <w:r w:rsidRPr="00EB46FD">
        <w:rPr>
          <w:rFonts w:ascii="Times New Roman" w:hAnsi="Times New Roman" w:cs="Times New Roman"/>
          <w:sz w:val="24"/>
          <w:szCs w:val="24"/>
        </w:rPr>
        <w:t xml:space="preserve"> (17.22%), </w:t>
      </w:r>
      <w:proofErr w:type="spellStart"/>
      <w:r w:rsidRPr="00EB46FD">
        <w:rPr>
          <w:rFonts w:ascii="Times New Roman" w:hAnsi="Times New Roman" w:cs="Times New Roman"/>
          <w:sz w:val="24"/>
          <w:szCs w:val="24"/>
        </w:rPr>
        <w:t>hentricontane</w:t>
      </w:r>
      <w:proofErr w:type="spellEnd"/>
      <w:r w:rsidRPr="00EB46FD">
        <w:rPr>
          <w:rFonts w:ascii="Times New Roman" w:hAnsi="Times New Roman" w:cs="Times New Roman"/>
          <w:sz w:val="24"/>
          <w:szCs w:val="24"/>
        </w:rPr>
        <w:t xml:space="preserve"> (15.1%), z-9-pentadecenol (8.04%), and </w:t>
      </w:r>
      <w:proofErr w:type="spellStart"/>
      <w:r w:rsidRPr="00EB46FD">
        <w:rPr>
          <w:rFonts w:ascii="Times New Roman" w:hAnsi="Times New Roman" w:cs="Times New Roman"/>
          <w:sz w:val="24"/>
          <w:szCs w:val="24"/>
        </w:rPr>
        <w:t>hexadecanamide</w:t>
      </w:r>
      <w:proofErr w:type="spellEnd"/>
      <w:r w:rsidRPr="00EB46FD">
        <w:rPr>
          <w:rFonts w:ascii="Times New Roman" w:hAnsi="Times New Roman" w:cs="Times New Roman"/>
          <w:sz w:val="24"/>
          <w:szCs w:val="24"/>
        </w:rPr>
        <w:t xml:space="preserve"> (7.08%) which are characteristic of lipid thermal degradation and oxidative transformation during prolonged frying. The detection of oxygenated species such as oleic acid esters and hydroxy fatty acids further suggests secondary oxidative reactions contributing to the complex volatile matrix associated with pork frying emissions.</w:t>
      </w:r>
    </w:p>
    <w:p w14:paraId="20CE1531" w14:textId="77777777" w:rsidR="00EB46FD" w:rsidRPr="0004056D" w:rsidRDefault="00EB46FD" w:rsidP="00EB46FD">
      <w:pPr>
        <w:spacing w:after="0" w:line="360" w:lineRule="auto"/>
        <w:jc w:val="both"/>
        <w:rPr>
          <w:rFonts w:ascii="Times New Roman" w:hAnsi="Times New Roman" w:cs="Times New Roman"/>
          <w:b/>
          <w:sz w:val="24"/>
          <w:szCs w:val="24"/>
        </w:rPr>
      </w:pPr>
      <w:r w:rsidRPr="0004056D">
        <w:rPr>
          <w:rFonts w:ascii="Times New Roman" w:hAnsi="Times New Roman" w:cs="Times New Roman"/>
          <w:b/>
          <w:sz w:val="24"/>
          <w:szCs w:val="24"/>
        </w:rPr>
        <w:t>Table 3: Total Ionized Compounds of Steam in Methanol from Repeated Frying Pork</w:t>
      </w:r>
    </w:p>
    <w:tbl>
      <w:tblPr>
        <w:tblW w:w="9096" w:type="dxa"/>
        <w:tblLayout w:type="fixed"/>
        <w:tblLook w:val="04A0" w:firstRow="1" w:lastRow="0" w:firstColumn="1" w:lastColumn="0" w:noHBand="0" w:noVBand="1"/>
      </w:tblPr>
      <w:tblGrid>
        <w:gridCol w:w="4559"/>
        <w:gridCol w:w="1549"/>
        <w:gridCol w:w="996"/>
        <w:gridCol w:w="1992"/>
      </w:tblGrid>
      <w:tr w:rsidR="000669C8" w:rsidRPr="008B2C78" w14:paraId="35FA2877" w14:textId="77777777" w:rsidTr="000669C8">
        <w:trPr>
          <w:trHeight w:val="546"/>
        </w:trPr>
        <w:tc>
          <w:tcPr>
            <w:tcW w:w="4559" w:type="dxa"/>
            <w:tcBorders>
              <w:top w:val="single" w:sz="4" w:space="0" w:color="auto"/>
              <w:bottom w:val="single" w:sz="4" w:space="0" w:color="auto"/>
            </w:tcBorders>
          </w:tcPr>
          <w:p w14:paraId="1D0FAA08" w14:textId="77777777" w:rsidR="000669C8" w:rsidRPr="008B2C78" w:rsidRDefault="000669C8" w:rsidP="0082681E">
            <w:pPr>
              <w:pStyle w:val="Heading3"/>
              <w:spacing w:before="0" w:beforeAutospacing="0" w:after="0" w:afterAutospacing="0"/>
              <w:rPr>
                <w:color w:val="1F1F1F"/>
                <w:sz w:val="24"/>
                <w:szCs w:val="24"/>
              </w:rPr>
            </w:pPr>
            <w:r w:rsidRPr="008B2C78">
              <w:rPr>
                <w:color w:val="1F1F1F"/>
                <w:sz w:val="24"/>
                <w:szCs w:val="24"/>
              </w:rPr>
              <w:t>Name of Compounds</w:t>
            </w:r>
          </w:p>
        </w:tc>
        <w:tc>
          <w:tcPr>
            <w:tcW w:w="1549" w:type="dxa"/>
            <w:tcBorders>
              <w:top w:val="single" w:sz="4" w:space="0" w:color="auto"/>
              <w:bottom w:val="single" w:sz="4" w:space="0" w:color="auto"/>
            </w:tcBorders>
          </w:tcPr>
          <w:p w14:paraId="7CFAB557" w14:textId="77777777" w:rsidR="000669C8" w:rsidRPr="008B2C78" w:rsidRDefault="000669C8" w:rsidP="0082681E">
            <w:pPr>
              <w:pStyle w:val="Heading3"/>
              <w:spacing w:before="0" w:beforeAutospacing="0" w:after="0" w:afterAutospacing="0"/>
              <w:rPr>
                <w:color w:val="1F1F1F"/>
                <w:sz w:val="24"/>
                <w:szCs w:val="24"/>
              </w:rPr>
            </w:pPr>
            <w:r w:rsidRPr="008B2C78">
              <w:rPr>
                <w:color w:val="1F1F1F"/>
                <w:sz w:val="24"/>
                <w:szCs w:val="24"/>
              </w:rPr>
              <w:t>Retention Time</w:t>
            </w:r>
          </w:p>
        </w:tc>
        <w:tc>
          <w:tcPr>
            <w:tcW w:w="996" w:type="dxa"/>
            <w:tcBorders>
              <w:top w:val="single" w:sz="4" w:space="0" w:color="auto"/>
              <w:bottom w:val="single" w:sz="4" w:space="0" w:color="auto"/>
            </w:tcBorders>
          </w:tcPr>
          <w:p w14:paraId="390BD2E7" w14:textId="77777777" w:rsidR="000669C8" w:rsidRPr="008B2C78" w:rsidRDefault="000669C8" w:rsidP="0082681E">
            <w:pPr>
              <w:pStyle w:val="Heading3"/>
              <w:spacing w:before="0" w:beforeAutospacing="0" w:after="0" w:afterAutospacing="0"/>
              <w:rPr>
                <w:color w:val="1F1F1F"/>
                <w:sz w:val="24"/>
                <w:szCs w:val="24"/>
              </w:rPr>
            </w:pPr>
            <w:r w:rsidRPr="008B2C78">
              <w:rPr>
                <w:color w:val="1F1F1F"/>
                <w:sz w:val="24"/>
                <w:szCs w:val="24"/>
              </w:rPr>
              <w:t>Area</w:t>
            </w:r>
            <w:r>
              <w:rPr>
                <w:color w:val="1F1F1F"/>
                <w:sz w:val="24"/>
                <w:szCs w:val="24"/>
              </w:rPr>
              <w:t xml:space="preserve"> (</w:t>
            </w:r>
            <w:r w:rsidRPr="008B2C78">
              <w:rPr>
                <w:color w:val="1F1F1F"/>
                <w:sz w:val="24"/>
                <w:szCs w:val="24"/>
              </w:rPr>
              <w:t>%</w:t>
            </w:r>
            <w:r>
              <w:rPr>
                <w:color w:val="1F1F1F"/>
                <w:sz w:val="24"/>
                <w:szCs w:val="24"/>
              </w:rPr>
              <w:t>)</w:t>
            </w:r>
          </w:p>
        </w:tc>
        <w:tc>
          <w:tcPr>
            <w:tcW w:w="1992" w:type="dxa"/>
            <w:tcBorders>
              <w:top w:val="single" w:sz="4" w:space="0" w:color="auto"/>
              <w:bottom w:val="single" w:sz="4" w:space="0" w:color="auto"/>
            </w:tcBorders>
          </w:tcPr>
          <w:p w14:paraId="15A6AAFB" w14:textId="77777777" w:rsidR="000669C8" w:rsidRPr="008B2C78" w:rsidRDefault="000669C8" w:rsidP="0082681E">
            <w:pPr>
              <w:pStyle w:val="Heading3"/>
              <w:spacing w:before="0" w:beforeAutospacing="0" w:after="0" w:afterAutospacing="0"/>
              <w:rPr>
                <w:color w:val="1F1F1F"/>
                <w:sz w:val="24"/>
                <w:szCs w:val="24"/>
              </w:rPr>
            </w:pPr>
            <w:r w:rsidRPr="008B2C78">
              <w:rPr>
                <w:color w:val="1F1F1F"/>
                <w:sz w:val="24"/>
                <w:szCs w:val="24"/>
              </w:rPr>
              <w:t>Molecular Formula</w:t>
            </w:r>
          </w:p>
        </w:tc>
      </w:tr>
      <w:tr w:rsidR="000669C8" w:rsidRPr="00E96AE3" w14:paraId="5FAF653C" w14:textId="77777777" w:rsidTr="00147C40">
        <w:trPr>
          <w:trHeight w:val="368"/>
        </w:trPr>
        <w:tc>
          <w:tcPr>
            <w:tcW w:w="4559" w:type="dxa"/>
            <w:tcBorders>
              <w:top w:val="single" w:sz="4" w:space="0" w:color="auto"/>
            </w:tcBorders>
          </w:tcPr>
          <w:p w14:paraId="58EF296E"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1</w:t>
            </w:r>
            <w:proofErr w:type="gramStart"/>
            <w:r w:rsidRPr="00E96AE3">
              <w:rPr>
                <w:b w:val="0"/>
                <w:color w:val="1F1F1F"/>
                <w:sz w:val="24"/>
                <w:szCs w:val="24"/>
              </w:rPr>
              <w:t>,2</w:t>
            </w:r>
            <w:proofErr w:type="gramEnd"/>
            <w:r w:rsidRPr="00E96AE3">
              <w:rPr>
                <w:b w:val="0"/>
                <w:color w:val="1F1F1F"/>
                <w:sz w:val="24"/>
                <w:szCs w:val="24"/>
              </w:rPr>
              <w:t xml:space="preserve">-Benzendicarboxylic </w:t>
            </w:r>
            <w:proofErr w:type="spellStart"/>
            <w:r w:rsidRPr="00E96AE3">
              <w:rPr>
                <w:b w:val="0"/>
                <w:color w:val="1F1F1F"/>
                <w:sz w:val="24"/>
                <w:szCs w:val="24"/>
              </w:rPr>
              <w:t>acid,diundecyl</w:t>
            </w:r>
            <w:proofErr w:type="spellEnd"/>
            <w:r w:rsidRPr="00E96AE3">
              <w:rPr>
                <w:b w:val="0"/>
                <w:color w:val="1F1F1F"/>
                <w:sz w:val="24"/>
                <w:szCs w:val="24"/>
              </w:rPr>
              <w:t xml:space="preserve"> ester</w:t>
            </w:r>
          </w:p>
        </w:tc>
        <w:tc>
          <w:tcPr>
            <w:tcW w:w="1549" w:type="dxa"/>
            <w:tcBorders>
              <w:top w:val="single" w:sz="4" w:space="0" w:color="auto"/>
            </w:tcBorders>
          </w:tcPr>
          <w:p w14:paraId="6A1556BF"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13.558</w:t>
            </w:r>
          </w:p>
        </w:tc>
        <w:tc>
          <w:tcPr>
            <w:tcW w:w="996" w:type="dxa"/>
            <w:tcBorders>
              <w:top w:val="single" w:sz="4" w:space="0" w:color="auto"/>
            </w:tcBorders>
          </w:tcPr>
          <w:p w14:paraId="4FADCBE8"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0.53</w:t>
            </w:r>
          </w:p>
        </w:tc>
        <w:tc>
          <w:tcPr>
            <w:tcW w:w="1992" w:type="dxa"/>
            <w:tcBorders>
              <w:top w:val="single" w:sz="4" w:space="0" w:color="auto"/>
            </w:tcBorders>
          </w:tcPr>
          <w:p w14:paraId="59745A0C" w14:textId="77777777" w:rsidR="000669C8" w:rsidRPr="00E96AE3" w:rsidRDefault="000669C8" w:rsidP="0082681E">
            <w:pPr>
              <w:pStyle w:val="Heading3"/>
              <w:spacing w:before="0" w:beforeAutospacing="0" w:after="0" w:afterAutospacing="0"/>
              <w:jc w:val="both"/>
              <w:rPr>
                <w:b w:val="0"/>
                <w:color w:val="111827"/>
                <w:sz w:val="24"/>
                <w:szCs w:val="24"/>
                <w:bdr w:val="single" w:sz="2" w:space="0" w:color="E5E7EB" w:frame="1"/>
                <w:shd w:val="clear" w:color="auto" w:fill="FFFFFF"/>
                <w:vertAlign w:val="subscript"/>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30</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50</w:t>
            </w:r>
            <w:r w:rsidRPr="00E96AE3">
              <w:rPr>
                <w:b w:val="0"/>
                <w:color w:val="111827"/>
                <w:sz w:val="24"/>
                <w:szCs w:val="24"/>
                <w:shd w:val="clear" w:color="auto" w:fill="FFFFFF"/>
              </w:rPr>
              <w:t>O</w:t>
            </w:r>
            <w:r w:rsidRPr="00E96AE3">
              <w:rPr>
                <w:b w:val="0"/>
                <w:color w:val="111827"/>
                <w:sz w:val="24"/>
                <w:szCs w:val="24"/>
                <w:bdr w:val="single" w:sz="2" w:space="0" w:color="E5E7EB" w:frame="1"/>
                <w:shd w:val="clear" w:color="auto" w:fill="FFFFFF"/>
                <w:vertAlign w:val="subscript"/>
              </w:rPr>
              <w:t>4</w:t>
            </w:r>
          </w:p>
        </w:tc>
      </w:tr>
      <w:tr w:rsidR="000669C8" w:rsidRPr="00E96AE3" w14:paraId="52A189F0" w14:textId="77777777" w:rsidTr="00147C40">
        <w:trPr>
          <w:trHeight w:val="342"/>
        </w:trPr>
        <w:tc>
          <w:tcPr>
            <w:tcW w:w="4559" w:type="dxa"/>
          </w:tcPr>
          <w:p w14:paraId="66CB97B2"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Hexadecanoic</w:t>
            </w:r>
            <w:proofErr w:type="spellEnd"/>
            <w:r w:rsidRPr="00E96AE3">
              <w:rPr>
                <w:b w:val="0"/>
                <w:color w:val="1F1F1F"/>
                <w:sz w:val="24"/>
                <w:szCs w:val="24"/>
              </w:rPr>
              <w:t xml:space="preserve"> acid, methyl ester</w:t>
            </w:r>
          </w:p>
        </w:tc>
        <w:tc>
          <w:tcPr>
            <w:tcW w:w="1549" w:type="dxa"/>
          </w:tcPr>
          <w:p w14:paraId="2B876CE5"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14.423</w:t>
            </w:r>
          </w:p>
        </w:tc>
        <w:tc>
          <w:tcPr>
            <w:tcW w:w="996" w:type="dxa"/>
          </w:tcPr>
          <w:p w14:paraId="05694FE2"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1.74</w:t>
            </w:r>
          </w:p>
        </w:tc>
        <w:tc>
          <w:tcPr>
            <w:tcW w:w="1992" w:type="dxa"/>
          </w:tcPr>
          <w:p w14:paraId="342A378A"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000000"/>
                <w:sz w:val="24"/>
                <w:szCs w:val="24"/>
                <w:shd w:val="clear" w:color="auto" w:fill="FFFFFF"/>
              </w:rPr>
              <w:t>C</w:t>
            </w:r>
            <w:r w:rsidRPr="00E96AE3">
              <w:rPr>
                <w:b w:val="0"/>
                <w:color w:val="000000"/>
                <w:sz w:val="24"/>
                <w:szCs w:val="24"/>
                <w:shd w:val="clear" w:color="auto" w:fill="FFFFFF"/>
                <w:vertAlign w:val="subscript"/>
              </w:rPr>
              <w:t>17</w:t>
            </w:r>
            <w:r w:rsidRPr="00E96AE3">
              <w:rPr>
                <w:b w:val="0"/>
                <w:color w:val="000000"/>
                <w:sz w:val="24"/>
                <w:szCs w:val="24"/>
                <w:shd w:val="clear" w:color="auto" w:fill="FFFFFF"/>
              </w:rPr>
              <w:t>H</w:t>
            </w:r>
            <w:r w:rsidRPr="00E96AE3">
              <w:rPr>
                <w:b w:val="0"/>
                <w:color w:val="000000"/>
                <w:sz w:val="24"/>
                <w:szCs w:val="24"/>
                <w:shd w:val="clear" w:color="auto" w:fill="FFFFFF"/>
                <w:vertAlign w:val="subscript"/>
              </w:rPr>
              <w:t>34</w:t>
            </w:r>
            <w:r w:rsidRPr="00E96AE3">
              <w:rPr>
                <w:b w:val="0"/>
                <w:color w:val="000000"/>
                <w:sz w:val="24"/>
                <w:szCs w:val="24"/>
                <w:shd w:val="clear" w:color="auto" w:fill="FFFFFF"/>
              </w:rPr>
              <w:t>O</w:t>
            </w:r>
            <w:r w:rsidRPr="00E96AE3">
              <w:rPr>
                <w:b w:val="0"/>
                <w:color w:val="000000"/>
                <w:sz w:val="24"/>
                <w:szCs w:val="24"/>
                <w:shd w:val="clear" w:color="auto" w:fill="FFFFFF"/>
                <w:vertAlign w:val="subscript"/>
              </w:rPr>
              <w:t>2</w:t>
            </w:r>
          </w:p>
        </w:tc>
      </w:tr>
      <w:tr w:rsidR="000669C8" w:rsidRPr="00E96AE3" w14:paraId="04755FD4" w14:textId="77777777" w:rsidTr="000669C8">
        <w:trPr>
          <w:trHeight w:val="288"/>
        </w:trPr>
        <w:tc>
          <w:tcPr>
            <w:tcW w:w="4559" w:type="dxa"/>
          </w:tcPr>
          <w:p w14:paraId="1A35B01B"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2-undecenal</w:t>
            </w:r>
          </w:p>
        </w:tc>
        <w:tc>
          <w:tcPr>
            <w:tcW w:w="1549" w:type="dxa"/>
          </w:tcPr>
          <w:p w14:paraId="18B1AF36"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15.323</w:t>
            </w:r>
          </w:p>
        </w:tc>
        <w:tc>
          <w:tcPr>
            <w:tcW w:w="996" w:type="dxa"/>
          </w:tcPr>
          <w:p w14:paraId="739B7551"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0.55</w:t>
            </w:r>
          </w:p>
        </w:tc>
        <w:tc>
          <w:tcPr>
            <w:tcW w:w="1992" w:type="dxa"/>
          </w:tcPr>
          <w:p w14:paraId="2DF0A84D"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11</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20</w:t>
            </w:r>
            <w:r w:rsidRPr="00E96AE3">
              <w:rPr>
                <w:b w:val="0"/>
                <w:color w:val="111827"/>
                <w:sz w:val="24"/>
                <w:szCs w:val="24"/>
                <w:shd w:val="clear" w:color="auto" w:fill="FFFFFF"/>
              </w:rPr>
              <w:t>O</w:t>
            </w:r>
          </w:p>
        </w:tc>
      </w:tr>
      <w:tr w:rsidR="000669C8" w:rsidRPr="00E96AE3" w14:paraId="10B3B38A" w14:textId="77777777" w:rsidTr="00F97FEA">
        <w:trPr>
          <w:trHeight w:val="315"/>
        </w:trPr>
        <w:tc>
          <w:tcPr>
            <w:tcW w:w="4559" w:type="dxa"/>
          </w:tcPr>
          <w:p w14:paraId="25E9F0EE" w14:textId="77777777" w:rsidR="000669C8" w:rsidRPr="00E96AE3" w:rsidRDefault="000669C8" w:rsidP="0082681E">
            <w:pPr>
              <w:pStyle w:val="Heading3"/>
              <w:spacing w:before="0" w:beforeAutospacing="0" w:after="0" w:afterAutospacing="0"/>
              <w:rPr>
                <w:b w:val="0"/>
                <w:color w:val="1F1F1F"/>
                <w:sz w:val="24"/>
                <w:szCs w:val="24"/>
              </w:rPr>
            </w:pPr>
            <w:r w:rsidRPr="00270EF5">
              <w:rPr>
                <w:b w:val="0"/>
                <w:color w:val="1F1F1F"/>
                <w:sz w:val="24"/>
                <w:szCs w:val="24"/>
              </w:rPr>
              <w:t>Phenol, 2-methoxy-3-(2-propenyl)</w:t>
            </w:r>
          </w:p>
        </w:tc>
        <w:tc>
          <w:tcPr>
            <w:tcW w:w="1549" w:type="dxa"/>
          </w:tcPr>
          <w:p w14:paraId="1ACC94AF"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15.406</w:t>
            </w:r>
          </w:p>
        </w:tc>
        <w:tc>
          <w:tcPr>
            <w:tcW w:w="996" w:type="dxa"/>
          </w:tcPr>
          <w:p w14:paraId="3570B639"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0.47</w:t>
            </w:r>
          </w:p>
        </w:tc>
        <w:tc>
          <w:tcPr>
            <w:tcW w:w="1992" w:type="dxa"/>
          </w:tcPr>
          <w:p w14:paraId="400B6879" w14:textId="77777777" w:rsidR="000669C8" w:rsidRPr="00E96AE3" w:rsidRDefault="000669C8" w:rsidP="0082681E">
            <w:pPr>
              <w:spacing w:line="240" w:lineRule="auto"/>
              <w:jc w:val="both"/>
              <w:rPr>
                <w:rFonts w:ascii="Times New Roman" w:hAnsi="Times New Roman"/>
                <w:sz w:val="24"/>
                <w:szCs w:val="24"/>
              </w:rPr>
            </w:pPr>
            <w:r w:rsidRPr="00E96AE3">
              <w:rPr>
                <w:rFonts w:ascii="Cambria Math" w:hAnsi="Cambria Math" w:cs="Cambria Math"/>
                <w:sz w:val="24"/>
                <w:szCs w:val="24"/>
              </w:rPr>
              <w:t>𝐶</w:t>
            </w:r>
            <w:r w:rsidRPr="00E96AE3">
              <w:rPr>
                <w:rFonts w:ascii="Times New Roman" w:hAnsi="Times New Roman"/>
                <w:sz w:val="24"/>
                <w:szCs w:val="24"/>
              </w:rPr>
              <w:t>10</w:t>
            </w:r>
            <w:r w:rsidRPr="00E96AE3">
              <w:rPr>
                <w:rFonts w:ascii="Cambria Math" w:hAnsi="Cambria Math" w:cs="Cambria Math"/>
                <w:sz w:val="24"/>
                <w:szCs w:val="24"/>
              </w:rPr>
              <w:t>𝐻</w:t>
            </w:r>
            <w:r w:rsidRPr="00E96AE3">
              <w:rPr>
                <w:rFonts w:ascii="Times New Roman" w:hAnsi="Times New Roman"/>
                <w:sz w:val="24"/>
                <w:szCs w:val="24"/>
              </w:rPr>
              <w:t>12</w:t>
            </w:r>
            <w:r w:rsidRPr="00E96AE3">
              <w:rPr>
                <w:rFonts w:ascii="Cambria Math" w:hAnsi="Cambria Math" w:cs="Cambria Math"/>
                <w:sz w:val="24"/>
                <w:szCs w:val="24"/>
              </w:rPr>
              <w:t>𝑂</w:t>
            </w:r>
            <w:r w:rsidRPr="00E96AE3">
              <w:rPr>
                <w:rFonts w:ascii="Times New Roman" w:hAnsi="Times New Roman"/>
                <w:sz w:val="24"/>
                <w:szCs w:val="24"/>
              </w:rPr>
              <w:t>2</w:t>
            </w:r>
          </w:p>
        </w:tc>
      </w:tr>
      <w:tr w:rsidR="000669C8" w:rsidRPr="00E96AE3" w14:paraId="598B522A" w14:textId="77777777" w:rsidTr="00147C40">
        <w:trPr>
          <w:trHeight w:val="360"/>
        </w:trPr>
        <w:tc>
          <w:tcPr>
            <w:tcW w:w="4559" w:type="dxa"/>
          </w:tcPr>
          <w:p w14:paraId="58FB76D8"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11-octadecenoic acid methyl ester</w:t>
            </w:r>
          </w:p>
        </w:tc>
        <w:tc>
          <w:tcPr>
            <w:tcW w:w="1549" w:type="dxa"/>
          </w:tcPr>
          <w:p w14:paraId="420B21C6"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18.503</w:t>
            </w:r>
          </w:p>
        </w:tc>
        <w:tc>
          <w:tcPr>
            <w:tcW w:w="996" w:type="dxa"/>
          </w:tcPr>
          <w:p w14:paraId="401B7296"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1.49</w:t>
            </w:r>
          </w:p>
        </w:tc>
        <w:tc>
          <w:tcPr>
            <w:tcW w:w="1992" w:type="dxa"/>
          </w:tcPr>
          <w:p w14:paraId="7807AD2B" w14:textId="77777777" w:rsidR="000669C8" w:rsidRPr="00E96AE3" w:rsidRDefault="000669C8" w:rsidP="0082681E">
            <w:pPr>
              <w:spacing w:line="240" w:lineRule="auto"/>
              <w:jc w:val="both"/>
              <w:rPr>
                <w:rFonts w:ascii="Times New Roman" w:hAnsi="Times New Roman"/>
                <w:sz w:val="24"/>
                <w:szCs w:val="24"/>
              </w:rPr>
            </w:pPr>
            <w:r w:rsidRPr="00E96AE3">
              <w:rPr>
                <w:rFonts w:ascii="Cambria Math" w:hAnsi="Cambria Math" w:cs="Cambria Math"/>
                <w:sz w:val="24"/>
                <w:szCs w:val="24"/>
              </w:rPr>
              <w:t>𝐶</w:t>
            </w:r>
            <w:r w:rsidRPr="00E96AE3">
              <w:rPr>
                <w:rFonts w:ascii="Times New Roman" w:hAnsi="Times New Roman"/>
                <w:sz w:val="24"/>
                <w:szCs w:val="24"/>
              </w:rPr>
              <w:t>19</w:t>
            </w:r>
            <w:r w:rsidRPr="00E96AE3">
              <w:rPr>
                <w:rFonts w:ascii="Cambria Math" w:hAnsi="Cambria Math" w:cs="Cambria Math"/>
                <w:sz w:val="24"/>
                <w:szCs w:val="24"/>
              </w:rPr>
              <w:t>𝐻</w:t>
            </w:r>
            <w:r w:rsidRPr="00E96AE3">
              <w:rPr>
                <w:rFonts w:ascii="Times New Roman" w:hAnsi="Times New Roman"/>
                <w:sz w:val="24"/>
                <w:szCs w:val="24"/>
              </w:rPr>
              <w:t>36</w:t>
            </w:r>
            <w:r w:rsidRPr="00E96AE3">
              <w:rPr>
                <w:rFonts w:ascii="Cambria Math" w:hAnsi="Cambria Math" w:cs="Cambria Math"/>
                <w:sz w:val="24"/>
                <w:szCs w:val="24"/>
              </w:rPr>
              <w:t>𝑂</w:t>
            </w:r>
            <w:r w:rsidRPr="00E96AE3">
              <w:rPr>
                <w:rFonts w:ascii="Times New Roman" w:hAnsi="Times New Roman"/>
                <w:sz w:val="24"/>
                <w:szCs w:val="24"/>
              </w:rPr>
              <w:t>2</w:t>
            </w:r>
          </w:p>
        </w:tc>
      </w:tr>
      <w:tr w:rsidR="000669C8" w:rsidRPr="00E96AE3" w14:paraId="3A73A28C" w14:textId="77777777" w:rsidTr="000669C8">
        <w:trPr>
          <w:trHeight w:val="288"/>
        </w:trPr>
        <w:tc>
          <w:tcPr>
            <w:tcW w:w="4559" w:type="dxa"/>
          </w:tcPr>
          <w:p w14:paraId="50DC05B9"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2-nonadecanone</w:t>
            </w:r>
          </w:p>
        </w:tc>
        <w:tc>
          <w:tcPr>
            <w:tcW w:w="1549" w:type="dxa"/>
          </w:tcPr>
          <w:p w14:paraId="23D47CB3"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18.564</w:t>
            </w:r>
          </w:p>
        </w:tc>
        <w:tc>
          <w:tcPr>
            <w:tcW w:w="996" w:type="dxa"/>
          </w:tcPr>
          <w:p w14:paraId="29C0A77C"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2.47</w:t>
            </w:r>
          </w:p>
        </w:tc>
        <w:tc>
          <w:tcPr>
            <w:tcW w:w="1992" w:type="dxa"/>
          </w:tcPr>
          <w:p w14:paraId="5EE60C53"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19</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38</w:t>
            </w:r>
            <w:r w:rsidRPr="00E96AE3">
              <w:rPr>
                <w:b w:val="0"/>
                <w:color w:val="111827"/>
                <w:sz w:val="24"/>
                <w:szCs w:val="24"/>
                <w:shd w:val="clear" w:color="auto" w:fill="FFFFFF"/>
              </w:rPr>
              <w:t>O</w:t>
            </w:r>
          </w:p>
        </w:tc>
      </w:tr>
      <w:tr w:rsidR="000669C8" w:rsidRPr="00E96AE3" w14:paraId="38505FB8" w14:textId="77777777" w:rsidTr="000669C8">
        <w:trPr>
          <w:trHeight w:val="273"/>
        </w:trPr>
        <w:tc>
          <w:tcPr>
            <w:tcW w:w="4559" w:type="dxa"/>
          </w:tcPr>
          <w:p w14:paraId="012F98E6"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Hentricontane</w:t>
            </w:r>
            <w:proofErr w:type="spellEnd"/>
          </w:p>
        </w:tc>
        <w:tc>
          <w:tcPr>
            <w:tcW w:w="1549" w:type="dxa"/>
          </w:tcPr>
          <w:p w14:paraId="1A096056"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19.535</w:t>
            </w:r>
          </w:p>
        </w:tc>
        <w:tc>
          <w:tcPr>
            <w:tcW w:w="996" w:type="dxa"/>
          </w:tcPr>
          <w:p w14:paraId="74C1803B"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15.1</w:t>
            </w:r>
          </w:p>
        </w:tc>
        <w:tc>
          <w:tcPr>
            <w:tcW w:w="1992" w:type="dxa"/>
          </w:tcPr>
          <w:p w14:paraId="3E615D98" w14:textId="77777777" w:rsidR="000669C8" w:rsidRPr="00E96AE3" w:rsidRDefault="000669C8" w:rsidP="0082681E">
            <w:pPr>
              <w:pStyle w:val="Heading3"/>
              <w:spacing w:before="0" w:beforeAutospacing="0" w:after="0" w:afterAutospacing="0"/>
              <w:jc w:val="both"/>
              <w:rPr>
                <w:b w:val="0"/>
                <w:color w:val="1F1F1F"/>
                <w:sz w:val="24"/>
                <w:szCs w:val="24"/>
              </w:rPr>
            </w:pPr>
            <w:r w:rsidRPr="00181780">
              <w:rPr>
                <w:b w:val="0"/>
                <w:color w:val="111827"/>
                <w:sz w:val="24"/>
                <w:szCs w:val="24"/>
                <w:shd w:val="clear" w:color="auto" w:fill="FFFFFF"/>
              </w:rPr>
              <w:t>C</w:t>
            </w:r>
            <w:r w:rsidRPr="00181780">
              <w:rPr>
                <w:b w:val="0"/>
                <w:color w:val="111827"/>
                <w:sz w:val="24"/>
                <w:szCs w:val="24"/>
                <w:shd w:val="clear" w:color="auto" w:fill="FFFFFF"/>
                <w:vertAlign w:val="subscript"/>
              </w:rPr>
              <w:t>31</w:t>
            </w:r>
            <w:r w:rsidRPr="00181780">
              <w:rPr>
                <w:b w:val="0"/>
                <w:color w:val="111827"/>
                <w:sz w:val="24"/>
                <w:szCs w:val="24"/>
                <w:shd w:val="clear" w:color="auto" w:fill="FFFFFF"/>
              </w:rPr>
              <w:t>H</w:t>
            </w:r>
            <w:r w:rsidRPr="00181780">
              <w:rPr>
                <w:b w:val="0"/>
                <w:color w:val="111827"/>
                <w:sz w:val="24"/>
                <w:szCs w:val="24"/>
                <w:shd w:val="clear" w:color="auto" w:fill="FFFFFF"/>
                <w:vertAlign w:val="subscript"/>
              </w:rPr>
              <w:t>64</w:t>
            </w:r>
            <w:r w:rsidRPr="00181780">
              <w:rPr>
                <w:b w:val="0"/>
                <w:color w:val="111827"/>
                <w:sz w:val="24"/>
                <w:szCs w:val="24"/>
                <w:shd w:val="clear" w:color="auto" w:fill="FFFFFF"/>
              </w:rPr>
              <w:t>O</w:t>
            </w:r>
            <w:r w:rsidRPr="00181780">
              <w:rPr>
                <w:b w:val="0"/>
                <w:color w:val="111827"/>
                <w:sz w:val="24"/>
                <w:szCs w:val="24"/>
                <w:shd w:val="clear" w:color="auto" w:fill="FFFFFF"/>
                <w:vertAlign w:val="subscript"/>
              </w:rPr>
              <w:t>2</w:t>
            </w:r>
          </w:p>
        </w:tc>
      </w:tr>
      <w:tr w:rsidR="000669C8" w:rsidRPr="00E96AE3" w14:paraId="5A0981B1" w14:textId="77777777" w:rsidTr="000669C8">
        <w:trPr>
          <w:trHeight w:val="288"/>
        </w:trPr>
        <w:tc>
          <w:tcPr>
            <w:tcW w:w="4559" w:type="dxa"/>
          </w:tcPr>
          <w:p w14:paraId="7E74E4F7"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hexadecanamide</w:t>
            </w:r>
            <w:proofErr w:type="spellEnd"/>
          </w:p>
        </w:tc>
        <w:tc>
          <w:tcPr>
            <w:tcW w:w="1549" w:type="dxa"/>
          </w:tcPr>
          <w:p w14:paraId="6580D0BD"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20.720</w:t>
            </w:r>
          </w:p>
        </w:tc>
        <w:tc>
          <w:tcPr>
            <w:tcW w:w="996" w:type="dxa"/>
          </w:tcPr>
          <w:p w14:paraId="19D4C9FD"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7.08</w:t>
            </w:r>
          </w:p>
        </w:tc>
        <w:tc>
          <w:tcPr>
            <w:tcW w:w="1992" w:type="dxa"/>
          </w:tcPr>
          <w:p w14:paraId="1355B4E5"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331515"/>
                <w:sz w:val="24"/>
                <w:szCs w:val="24"/>
                <w:shd w:val="clear" w:color="auto" w:fill="FFFFFF"/>
              </w:rPr>
              <w:t>C</w:t>
            </w:r>
            <w:r w:rsidRPr="00E96AE3">
              <w:rPr>
                <w:b w:val="0"/>
                <w:color w:val="331515"/>
                <w:sz w:val="24"/>
                <w:szCs w:val="24"/>
                <w:shd w:val="clear" w:color="auto" w:fill="FFFFFF"/>
                <w:vertAlign w:val="subscript"/>
              </w:rPr>
              <w:t>16</w:t>
            </w:r>
            <w:r w:rsidRPr="00E96AE3">
              <w:rPr>
                <w:b w:val="0"/>
                <w:color w:val="331515"/>
                <w:sz w:val="24"/>
                <w:szCs w:val="24"/>
                <w:shd w:val="clear" w:color="auto" w:fill="FFFFFF"/>
              </w:rPr>
              <w:t>H</w:t>
            </w:r>
            <w:r w:rsidRPr="00E96AE3">
              <w:rPr>
                <w:b w:val="0"/>
                <w:color w:val="331515"/>
                <w:sz w:val="24"/>
                <w:szCs w:val="24"/>
                <w:shd w:val="clear" w:color="auto" w:fill="FFFFFF"/>
                <w:vertAlign w:val="subscript"/>
              </w:rPr>
              <w:t>33</w:t>
            </w:r>
            <w:r w:rsidRPr="00E96AE3">
              <w:rPr>
                <w:b w:val="0"/>
                <w:color w:val="331515"/>
                <w:sz w:val="24"/>
                <w:szCs w:val="24"/>
                <w:shd w:val="clear" w:color="auto" w:fill="FFFFFF"/>
              </w:rPr>
              <w:t>NO</w:t>
            </w:r>
          </w:p>
        </w:tc>
      </w:tr>
      <w:tr w:rsidR="000669C8" w:rsidRPr="00E96AE3" w14:paraId="2594BA11" w14:textId="77777777" w:rsidTr="000669C8">
        <w:trPr>
          <w:trHeight w:val="288"/>
        </w:trPr>
        <w:tc>
          <w:tcPr>
            <w:tcW w:w="4559" w:type="dxa"/>
          </w:tcPr>
          <w:p w14:paraId="39C14E99"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7-Decen-2-one</w:t>
            </w:r>
          </w:p>
        </w:tc>
        <w:tc>
          <w:tcPr>
            <w:tcW w:w="1549" w:type="dxa"/>
          </w:tcPr>
          <w:p w14:paraId="47F1219E"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20.829</w:t>
            </w:r>
          </w:p>
        </w:tc>
        <w:tc>
          <w:tcPr>
            <w:tcW w:w="996" w:type="dxa"/>
          </w:tcPr>
          <w:p w14:paraId="08A382AB"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1.71</w:t>
            </w:r>
          </w:p>
        </w:tc>
        <w:tc>
          <w:tcPr>
            <w:tcW w:w="1992" w:type="dxa"/>
          </w:tcPr>
          <w:p w14:paraId="03D88C8D"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10</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18</w:t>
            </w:r>
            <w:r w:rsidRPr="00E96AE3">
              <w:rPr>
                <w:b w:val="0"/>
                <w:color w:val="111827"/>
                <w:sz w:val="24"/>
                <w:szCs w:val="24"/>
                <w:shd w:val="clear" w:color="auto" w:fill="FFFFFF"/>
              </w:rPr>
              <w:t>O</w:t>
            </w:r>
          </w:p>
        </w:tc>
      </w:tr>
      <w:tr w:rsidR="000669C8" w:rsidRPr="00E96AE3" w14:paraId="405FAA06" w14:textId="77777777" w:rsidTr="00147C40">
        <w:trPr>
          <w:trHeight w:val="297"/>
        </w:trPr>
        <w:tc>
          <w:tcPr>
            <w:tcW w:w="4559" w:type="dxa"/>
          </w:tcPr>
          <w:p w14:paraId="55B2E488"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Hexadecanoic</w:t>
            </w:r>
            <w:proofErr w:type="spellEnd"/>
            <w:r w:rsidRPr="00E96AE3">
              <w:rPr>
                <w:b w:val="0"/>
                <w:color w:val="1F1F1F"/>
                <w:sz w:val="24"/>
                <w:szCs w:val="24"/>
              </w:rPr>
              <w:t xml:space="preserve"> acid methyl ester</w:t>
            </w:r>
          </w:p>
        </w:tc>
        <w:tc>
          <w:tcPr>
            <w:tcW w:w="1549" w:type="dxa"/>
          </w:tcPr>
          <w:p w14:paraId="4AF624C0"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21.144</w:t>
            </w:r>
          </w:p>
        </w:tc>
        <w:tc>
          <w:tcPr>
            <w:tcW w:w="996" w:type="dxa"/>
          </w:tcPr>
          <w:p w14:paraId="5FECB071"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0.94</w:t>
            </w:r>
          </w:p>
        </w:tc>
        <w:tc>
          <w:tcPr>
            <w:tcW w:w="1992" w:type="dxa"/>
          </w:tcPr>
          <w:p w14:paraId="1639BEF6" w14:textId="77777777" w:rsidR="000669C8" w:rsidRPr="00E96AE3" w:rsidRDefault="000669C8" w:rsidP="0082681E">
            <w:pPr>
              <w:spacing w:line="240" w:lineRule="auto"/>
              <w:jc w:val="both"/>
              <w:rPr>
                <w:rFonts w:ascii="Times New Roman" w:hAnsi="Times New Roman"/>
                <w:sz w:val="24"/>
                <w:szCs w:val="24"/>
              </w:rPr>
            </w:pPr>
            <w:r w:rsidRPr="00E96AE3">
              <w:rPr>
                <w:rFonts w:ascii="Cambria Math" w:hAnsi="Cambria Math" w:cs="Cambria Math"/>
                <w:sz w:val="24"/>
                <w:szCs w:val="24"/>
              </w:rPr>
              <w:t>𝐶</w:t>
            </w:r>
            <w:r w:rsidRPr="00E96AE3">
              <w:rPr>
                <w:rFonts w:ascii="Times New Roman" w:hAnsi="Times New Roman"/>
                <w:sz w:val="24"/>
                <w:szCs w:val="24"/>
              </w:rPr>
              <w:t>17</w:t>
            </w:r>
            <w:r w:rsidRPr="00E96AE3">
              <w:rPr>
                <w:rFonts w:ascii="Cambria Math" w:hAnsi="Cambria Math" w:cs="Cambria Math"/>
                <w:sz w:val="24"/>
                <w:szCs w:val="24"/>
              </w:rPr>
              <w:t>𝐻</w:t>
            </w:r>
            <w:r w:rsidRPr="00E96AE3">
              <w:rPr>
                <w:rFonts w:ascii="Times New Roman" w:hAnsi="Times New Roman"/>
                <w:sz w:val="24"/>
                <w:szCs w:val="24"/>
              </w:rPr>
              <w:t>34</w:t>
            </w:r>
            <w:r w:rsidRPr="00E96AE3">
              <w:rPr>
                <w:rFonts w:ascii="Cambria Math" w:hAnsi="Cambria Math" w:cs="Cambria Math"/>
                <w:sz w:val="24"/>
                <w:szCs w:val="24"/>
              </w:rPr>
              <w:t>𝑂</w:t>
            </w:r>
            <w:r w:rsidRPr="00E96AE3">
              <w:rPr>
                <w:rFonts w:ascii="Times New Roman" w:hAnsi="Times New Roman"/>
                <w:sz w:val="24"/>
                <w:szCs w:val="24"/>
              </w:rPr>
              <w:t>2</w:t>
            </w:r>
          </w:p>
        </w:tc>
      </w:tr>
      <w:tr w:rsidR="000669C8" w:rsidRPr="00E96AE3" w14:paraId="6DB42305" w14:textId="77777777" w:rsidTr="000669C8">
        <w:trPr>
          <w:trHeight w:val="440"/>
        </w:trPr>
        <w:tc>
          <w:tcPr>
            <w:tcW w:w="4559" w:type="dxa"/>
          </w:tcPr>
          <w:p w14:paraId="310A8D09"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Oleic acid, 3-hydroxyl propyl ester</w:t>
            </w:r>
          </w:p>
        </w:tc>
        <w:tc>
          <w:tcPr>
            <w:tcW w:w="1549" w:type="dxa"/>
          </w:tcPr>
          <w:p w14:paraId="7CD15879"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22.182</w:t>
            </w:r>
          </w:p>
        </w:tc>
        <w:tc>
          <w:tcPr>
            <w:tcW w:w="996" w:type="dxa"/>
          </w:tcPr>
          <w:p w14:paraId="063C21BB"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1.02</w:t>
            </w:r>
          </w:p>
        </w:tc>
        <w:tc>
          <w:tcPr>
            <w:tcW w:w="1992" w:type="dxa"/>
          </w:tcPr>
          <w:p w14:paraId="4BE6BB81" w14:textId="77777777" w:rsidR="000669C8" w:rsidRPr="00E96AE3" w:rsidRDefault="000669C8" w:rsidP="0082681E">
            <w:pPr>
              <w:spacing w:line="240" w:lineRule="auto"/>
              <w:jc w:val="both"/>
              <w:rPr>
                <w:rFonts w:ascii="Times New Roman" w:hAnsi="Times New Roman"/>
                <w:sz w:val="24"/>
                <w:szCs w:val="24"/>
              </w:rPr>
            </w:pPr>
            <w:r w:rsidRPr="00E96AE3">
              <w:rPr>
                <w:rFonts w:ascii="Times New Roman" w:hAnsi="Times New Roman"/>
                <w:sz w:val="24"/>
                <w:szCs w:val="24"/>
              </w:rPr>
              <w:t>C</w:t>
            </w:r>
            <w:r w:rsidRPr="00E96AE3">
              <w:rPr>
                <w:rFonts w:ascii="Times New Roman" w:hAnsi="Times New Roman"/>
                <w:sz w:val="24"/>
                <w:szCs w:val="24"/>
                <w:vertAlign w:val="subscript"/>
              </w:rPr>
              <w:t>21</w:t>
            </w:r>
            <w:r w:rsidRPr="00E96AE3">
              <w:rPr>
                <w:rFonts w:ascii="Times New Roman" w:hAnsi="Times New Roman"/>
                <w:sz w:val="24"/>
                <w:szCs w:val="24"/>
              </w:rPr>
              <w:t>H</w:t>
            </w:r>
            <w:r w:rsidRPr="00E96AE3">
              <w:rPr>
                <w:rFonts w:ascii="Times New Roman" w:hAnsi="Times New Roman"/>
                <w:sz w:val="24"/>
                <w:szCs w:val="24"/>
                <w:vertAlign w:val="subscript"/>
              </w:rPr>
              <w:t>40</w:t>
            </w:r>
            <w:r w:rsidRPr="00E96AE3">
              <w:rPr>
                <w:rFonts w:ascii="Times New Roman" w:hAnsi="Times New Roman"/>
                <w:sz w:val="24"/>
                <w:szCs w:val="24"/>
              </w:rPr>
              <w:t>O</w:t>
            </w:r>
            <w:r w:rsidRPr="00E96AE3">
              <w:rPr>
                <w:rFonts w:ascii="Times New Roman" w:hAnsi="Times New Roman"/>
                <w:sz w:val="24"/>
                <w:szCs w:val="24"/>
                <w:vertAlign w:val="subscript"/>
              </w:rPr>
              <w:t>3</w:t>
            </w:r>
          </w:p>
        </w:tc>
      </w:tr>
      <w:tr w:rsidR="000669C8" w:rsidRPr="00E96AE3" w14:paraId="2EEC8335" w14:textId="77777777" w:rsidTr="00147C40">
        <w:trPr>
          <w:trHeight w:val="243"/>
        </w:trPr>
        <w:tc>
          <w:tcPr>
            <w:tcW w:w="4559" w:type="dxa"/>
          </w:tcPr>
          <w:p w14:paraId="32B06AE2"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Hexadecanoic</w:t>
            </w:r>
            <w:proofErr w:type="spellEnd"/>
            <w:r w:rsidRPr="00E96AE3">
              <w:rPr>
                <w:b w:val="0"/>
                <w:color w:val="1F1F1F"/>
                <w:sz w:val="24"/>
                <w:szCs w:val="24"/>
              </w:rPr>
              <w:t xml:space="preserve"> acid</w:t>
            </w:r>
            <w:proofErr w:type="gramStart"/>
            <w:r w:rsidRPr="00E96AE3">
              <w:rPr>
                <w:b w:val="0"/>
                <w:color w:val="1F1F1F"/>
                <w:sz w:val="24"/>
                <w:szCs w:val="24"/>
              </w:rPr>
              <w:t>,1</w:t>
            </w:r>
            <w:proofErr w:type="gramEnd"/>
            <w:r w:rsidRPr="00E96AE3">
              <w:rPr>
                <w:b w:val="0"/>
                <w:color w:val="1F1F1F"/>
                <w:sz w:val="24"/>
                <w:szCs w:val="24"/>
              </w:rPr>
              <w:t>[2-amino ethyl]hydro</w:t>
            </w:r>
          </w:p>
        </w:tc>
        <w:tc>
          <w:tcPr>
            <w:tcW w:w="1549" w:type="dxa"/>
          </w:tcPr>
          <w:p w14:paraId="35012184"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22.630</w:t>
            </w:r>
          </w:p>
        </w:tc>
        <w:tc>
          <w:tcPr>
            <w:tcW w:w="996" w:type="dxa"/>
          </w:tcPr>
          <w:p w14:paraId="076F8E63"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4.039</w:t>
            </w:r>
          </w:p>
        </w:tc>
        <w:tc>
          <w:tcPr>
            <w:tcW w:w="1992" w:type="dxa"/>
          </w:tcPr>
          <w:p w14:paraId="5DB61FBD"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000000"/>
                <w:spacing w:val="-1"/>
                <w:sz w:val="24"/>
                <w:szCs w:val="24"/>
                <w:shd w:val="clear" w:color="auto" w:fill="FFFFFF"/>
              </w:rPr>
              <w:t>C</w:t>
            </w:r>
            <w:r w:rsidRPr="00E96AE3">
              <w:rPr>
                <w:b w:val="0"/>
                <w:color w:val="000000"/>
                <w:spacing w:val="-1"/>
                <w:sz w:val="24"/>
                <w:szCs w:val="24"/>
                <w:shd w:val="clear" w:color="auto" w:fill="FFFFFF"/>
                <w:vertAlign w:val="subscript"/>
              </w:rPr>
              <w:t>19</w:t>
            </w:r>
            <w:r w:rsidRPr="00E96AE3">
              <w:rPr>
                <w:b w:val="0"/>
                <w:color w:val="000000"/>
                <w:spacing w:val="-1"/>
                <w:sz w:val="24"/>
                <w:szCs w:val="24"/>
                <w:shd w:val="clear" w:color="auto" w:fill="FFFFFF"/>
              </w:rPr>
              <w:t>H</w:t>
            </w:r>
            <w:r w:rsidRPr="00E96AE3">
              <w:rPr>
                <w:b w:val="0"/>
                <w:color w:val="000000"/>
                <w:spacing w:val="-1"/>
                <w:sz w:val="24"/>
                <w:szCs w:val="24"/>
                <w:shd w:val="clear" w:color="auto" w:fill="FFFFFF"/>
                <w:vertAlign w:val="subscript"/>
              </w:rPr>
              <w:t>38</w:t>
            </w:r>
            <w:r w:rsidRPr="00E96AE3">
              <w:rPr>
                <w:b w:val="0"/>
                <w:color w:val="000000"/>
                <w:spacing w:val="-1"/>
                <w:sz w:val="24"/>
                <w:szCs w:val="24"/>
                <w:shd w:val="clear" w:color="auto" w:fill="FFFFFF"/>
              </w:rPr>
              <w:t>O</w:t>
            </w:r>
            <w:r w:rsidRPr="00E96AE3">
              <w:rPr>
                <w:b w:val="0"/>
                <w:color w:val="000000"/>
                <w:spacing w:val="-1"/>
                <w:sz w:val="24"/>
                <w:szCs w:val="24"/>
                <w:shd w:val="clear" w:color="auto" w:fill="FFFFFF"/>
                <w:vertAlign w:val="subscript"/>
              </w:rPr>
              <w:t>4</w:t>
            </w:r>
          </w:p>
        </w:tc>
      </w:tr>
      <w:tr w:rsidR="000669C8" w:rsidRPr="00E96AE3" w14:paraId="1A2FEAE7" w14:textId="77777777" w:rsidTr="000669C8">
        <w:trPr>
          <w:trHeight w:val="273"/>
        </w:trPr>
        <w:tc>
          <w:tcPr>
            <w:tcW w:w="4559" w:type="dxa"/>
          </w:tcPr>
          <w:p w14:paraId="42725129"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Oxirane</w:t>
            </w:r>
            <w:proofErr w:type="spellEnd"/>
            <w:r w:rsidRPr="00E96AE3">
              <w:rPr>
                <w:b w:val="0"/>
                <w:color w:val="1F1F1F"/>
                <w:sz w:val="24"/>
                <w:szCs w:val="24"/>
              </w:rPr>
              <w:t>(</w:t>
            </w:r>
            <w:proofErr w:type="spellStart"/>
            <w:r w:rsidRPr="00E96AE3">
              <w:rPr>
                <w:b w:val="0"/>
                <w:color w:val="1F1F1F"/>
                <w:sz w:val="24"/>
                <w:szCs w:val="24"/>
              </w:rPr>
              <w:t>hexadecyloxy</w:t>
            </w:r>
            <w:proofErr w:type="spellEnd"/>
            <w:r w:rsidRPr="00E96AE3">
              <w:rPr>
                <w:b w:val="0"/>
                <w:color w:val="1F1F1F"/>
                <w:sz w:val="24"/>
                <w:szCs w:val="24"/>
              </w:rPr>
              <w:t>) methyl</w:t>
            </w:r>
          </w:p>
        </w:tc>
        <w:tc>
          <w:tcPr>
            <w:tcW w:w="1549" w:type="dxa"/>
          </w:tcPr>
          <w:p w14:paraId="36A0619E"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22.865</w:t>
            </w:r>
          </w:p>
        </w:tc>
        <w:tc>
          <w:tcPr>
            <w:tcW w:w="996" w:type="dxa"/>
          </w:tcPr>
          <w:p w14:paraId="41CDCE6E"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2.54</w:t>
            </w:r>
          </w:p>
        </w:tc>
        <w:tc>
          <w:tcPr>
            <w:tcW w:w="1992" w:type="dxa"/>
          </w:tcPr>
          <w:p w14:paraId="0F75183F"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sz w:val="24"/>
                <w:szCs w:val="24"/>
                <w:shd w:val="clear" w:color="auto" w:fill="FFFFFF"/>
              </w:rPr>
              <w:t>C</w:t>
            </w:r>
            <w:r w:rsidRPr="00E96AE3">
              <w:rPr>
                <w:b w:val="0"/>
                <w:sz w:val="24"/>
                <w:szCs w:val="24"/>
                <w:shd w:val="clear" w:color="auto" w:fill="FFFFFF"/>
                <w:vertAlign w:val="subscript"/>
              </w:rPr>
              <w:t>19</w:t>
            </w:r>
            <w:r w:rsidRPr="00E96AE3">
              <w:rPr>
                <w:b w:val="0"/>
                <w:sz w:val="24"/>
                <w:szCs w:val="24"/>
                <w:shd w:val="clear" w:color="auto" w:fill="FFFFFF"/>
              </w:rPr>
              <w:t>H</w:t>
            </w:r>
            <w:r w:rsidRPr="00E96AE3">
              <w:rPr>
                <w:b w:val="0"/>
                <w:sz w:val="24"/>
                <w:szCs w:val="24"/>
                <w:shd w:val="clear" w:color="auto" w:fill="FFFFFF"/>
                <w:vertAlign w:val="subscript"/>
              </w:rPr>
              <w:t>38</w:t>
            </w:r>
            <w:r w:rsidRPr="00E96AE3">
              <w:rPr>
                <w:b w:val="0"/>
                <w:sz w:val="24"/>
                <w:szCs w:val="24"/>
                <w:shd w:val="clear" w:color="auto" w:fill="FFFFFF"/>
              </w:rPr>
              <w:t>O</w:t>
            </w:r>
            <w:r w:rsidRPr="00E96AE3">
              <w:rPr>
                <w:b w:val="0"/>
                <w:sz w:val="24"/>
                <w:szCs w:val="24"/>
                <w:shd w:val="clear" w:color="auto" w:fill="FFFFFF"/>
                <w:vertAlign w:val="subscript"/>
              </w:rPr>
              <w:t>2</w:t>
            </w:r>
          </w:p>
        </w:tc>
      </w:tr>
      <w:tr w:rsidR="000669C8" w:rsidRPr="00E96AE3" w14:paraId="0333F6F5" w14:textId="77777777" w:rsidTr="00147C40">
        <w:trPr>
          <w:trHeight w:val="225"/>
        </w:trPr>
        <w:tc>
          <w:tcPr>
            <w:tcW w:w="4559" w:type="dxa"/>
          </w:tcPr>
          <w:p w14:paraId="3B53545E"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9-octadecenoic acid methyl ester</w:t>
            </w:r>
          </w:p>
        </w:tc>
        <w:tc>
          <w:tcPr>
            <w:tcW w:w="1549" w:type="dxa"/>
          </w:tcPr>
          <w:p w14:paraId="06D879B0"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23.224</w:t>
            </w:r>
          </w:p>
        </w:tc>
        <w:tc>
          <w:tcPr>
            <w:tcW w:w="996" w:type="dxa"/>
          </w:tcPr>
          <w:p w14:paraId="39C0F8C1"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1.11</w:t>
            </w:r>
          </w:p>
        </w:tc>
        <w:tc>
          <w:tcPr>
            <w:tcW w:w="1992" w:type="dxa"/>
          </w:tcPr>
          <w:p w14:paraId="3B13D736"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19</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36</w:t>
            </w:r>
            <w:r w:rsidRPr="00E96AE3">
              <w:rPr>
                <w:b w:val="0"/>
                <w:color w:val="111827"/>
                <w:sz w:val="24"/>
                <w:szCs w:val="24"/>
                <w:shd w:val="clear" w:color="auto" w:fill="FFFFFF"/>
              </w:rPr>
              <w:t>O</w:t>
            </w:r>
            <w:r w:rsidRPr="00E96AE3">
              <w:rPr>
                <w:b w:val="0"/>
                <w:color w:val="111827"/>
                <w:sz w:val="24"/>
                <w:szCs w:val="24"/>
                <w:bdr w:val="single" w:sz="2" w:space="0" w:color="E5E7EB" w:frame="1"/>
                <w:shd w:val="clear" w:color="auto" w:fill="FFFFFF"/>
                <w:vertAlign w:val="subscript"/>
              </w:rPr>
              <w:t>2</w:t>
            </w:r>
          </w:p>
        </w:tc>
      </w:tr>
      <w:tr w:rsidR="000669C8" w:rsidRPr="00E96AE3" w14:paraId="3C49CD7F" w14:textId="77777777" w:rsidTr="00F97FEA">
        <w:trPr>
          <w:trHeight w:val="243"/>
        </w:trPr>
        <w:tc>
          <w:tcPr>
            <w:tcW w:w="4559" w:type="dxa"/>
          </w:tcPr>
          <w:p w14:paraId="7B95BB4A"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z-9-pentadecenol</w:t>
            </w:r>
          </w:p>
        </w:tc>
        <w:tc>
          <w:tcPr>
            <w:tcW w:w="1549" w:type="dxa"/>
          </w:tcPr>
          <w:p w14:paraId="3A3EFF1F" w14:textId="77777777" w:rsidR="000669C8" w:rsidRPr="00E96AE3" w:rsidRDefault="000669C8" w:rsidP="0082681E">
            <w:pPr>
              <w:pStyle w:val="Heading3"/>
              <w:spacing w:before="0" w:beforeAutospacing="0" w:after="0" w:afterAutospacing="0"/>
              <w:jc w:val="both"/>
              <w:rPr>
                <w:b w:val="0"/>
                <w:sz w:val="24"/>
                <w:szCs w:val="24"/>
              </w:rPr>
            </w:pPr>
            <w:r w:rsidRPr="00E96AE3">
              <w:rPr>
                <w:b w:val="0"/>
                <w:sz w:val="24"/>
                <w:szCs w:val="24"/>
              </w:rPr>
              <w:t>23.922</w:t>
            </w:r>
          </w:p>
        </w:tc>
        <w:tc>
          <w:tcPr>
            <w:tcW w:w="996" w:type="dxa"/>
          </w:tcPr>
          <w:p w14:paraId="1DCE0EC6"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8.04</w:t>
            </w:r>
          </w:p>
        </w:tc>
        <w:tc>
          <w:tcPr>
            <w:tcW w:w="1992" w:type="dxa"/>
          </w:tcPr>
          <w:p w14:paraId="0519727D" w14:textId="77777777" w:rsidR="000669C8" w:rsidRPr="00E96AE3" w:rsidRDefault="000669C8" w:rsidP="0082681E">
            <w:pPr>
              <w:spacing w:line="240" w:lineRule="auto"/>
              <w:jc w:val="both"/>
              <w:rPr>
                <w:rFonts w:ascii="Times New Roman" w:hAnsi="Times New Roman"/>
                <w:sz w:val="24"/>
                <w:szCs w:val="24"/>
              </w:rPr>
            </w:pPr>
            <w:r w:rsidRPr="00E96AE3">
              <w:rPr>
                <w:rFonts w:ascii="Times New Roman" w:hAnsi="Times New Roman"/>
                <w:sz w:val="24"/>
                <w:szCs w:val="24"/>
              </w:rPr>
              <w:t>C</w:t>
            </w:r>
            <w:r w:rsidRPr="00E96AE3">
              <w:rPr>
                <w:rFonts w:ascii="Times New Roman" w:hAnsi="Times New Roman"/>
                <w:sz w:val="24"/>
                <w:szCs w:val="24"/>
                <w:vertAlign w:val="subscript"/>
              </w:rPr>
              <w:t>15</w:t>
            </w:r>
            <w:r w:rsidRPr="00E96AE3">
              <w:rPr>
                <w:rFonts w:ascii="Times New Roman" w:hAnsi="Times New Roman"/>
                <w:sz w:val="24"/>
                <w:szCs w:val="24"/>
              </w:rPr>
              <w:t>H</w:t>
            </w:r>
            <w:r w:rsidRPr="00E96AE3">
              <w:rPr>
                <w:rFonts w:ascii="Times New Roman" w:hAnsi="Times New Roman"/>
                <w:sz w:val="24"/>
                <w:szCs w:val="24"/>
                <w:vertAlign w:val="subscript"/>
              </w:rPr>
              <w:t>20</w:t>
            </w:r>
            <w:r w:rsidRPr="00E96AE3">
              <w:rPr>
                <w:rFonts w:ascii="Times New Roman" w:hAnsi="Times New Roman"/>
                <w:sz w:val="24"/>
                <w:szCs w:val="24"/>
              </w:rPr>
              <w:t>O</w:t>
            </w:r>
          </w:p>
        </w:tc>
      </w:tr>
      <w:tr w:rsidR="000669C8" w:rsidRPr="00E96AE3" w14:paraId="67DC0323" w14:textId="77777777" w:rsidTr="000669C8">
        <w:trPr>
          <w:trHeight w:val="288"/>
        </w:trPr>
        <w:tc>
          <w:tcPr>
            <w:tcW w:w="4559" w:type="dxa"/>
          </w:tcPr>
          <w:p w14:paraId="765D61CB"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9-octadecenamide (z)</w:t>
            </w:r>
          </w:p>
        </w:tc>
        <w:tc>
          <w:tcPr>
            <w:tcW w:w="1549" w:type="dxa"/>
          </w:tcPr>
          <w:p w14:paraId="777D8EB8"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24.681</w:t>
            </w:r>
          </w:p>
        </w:tc>
        <w:tc>
          <w:tcPr>
            <w:tcW w:w="996" w:type="dxa"/>
          </w:tcPr>
          <w:p w14:paraId="26D9314A"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6.66</w:t>
            </w:r>
          </w:p>
        </w:tc>
        <w:tc>
          <w:tcPr>
            <w:tcW w:w="1992" w:type="dxa"/>
          </w:tcPr>
          <w:p w14:paraId="7544B4E1"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18</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35</w:t>
            </w:r>
            <w:r w:rsidRPr="00E96AE3">
              <w:rPr>
                <w:b w:val="0"/>
                <w:color w:val="111827"/>
                <w:sz w:val="24"/>
                <w:szCs w:val="24"/>
                <w:shd w:val="clear" w:color="auto" w:fill="FFFFFF"/>
              </w:rPr>
              <w:t>NO</w:t>
            </w:r>
          </w:p>
        </w:tc>
      </w:tr>
      <w:tr w:rsidR="000669C8" w:rsidRPr="00E96AE3" w14:paraId="17C920DF" w14:textId="77777777" w:rsidTr="000669C8">
        <w:trPr>
          <w:trHeight w:val="273"/>
        </w:trPr>
        <w:tc>
          <w:tcPr>
            <w:tcW w:w="4559" w:type="dxa"/>
          </w:tcPr>
          <w:p w14:paraId="7E714907"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Nonamide</w:t>
            </w:r>
            <w:proofErr w:type="spellEnd"/>
          </w:p>
        </w:tc>
        <w:tc>
          <w:tcPr>
            <w:tcW w:w="1549" w:type="dxa"/>
          </w:tcPr>
          <w:p w14:paraId="5B0B8049"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24.740</w:t>
            </w:r>
          </w:p>
        </w:tc>
        <w:tc>
          <w:tcPr>
            <w:tcW w:w="996" w:type="dxa"/>
          </w:tcPr>
          <w:p w14:paraId="63455C57"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2.38</w:t>
            </w:r>
          </w:p>
        </w:tc>
        <w:tc>
          <w:tcPr>
            <w:tcW w:w="1992" w:type="dxa"/>
          </w:tcPr>
          <w:p w14:paraId="76F45E0D"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000000"/>
                <w:sz w:val="24"/>
                <w:szCs w:val="24"/>
                <w:shd w:val="clear" w:color="auto" w:fill="FFFFFF"/>
              </w:rPr>
              <w:t>C</w:t>
            </w:r>
            <w:r w:rsidRPr="00E96AE3">
              <w:rPr>
                <w:b w:val="0"/>
                <w:color w:val="000000"/>
                <w:sz w:val="24"/>
                <w:szCs w:val="24"/>
                <w:shd w:val="clear" w:color="auto" w:fill="FFFFFF"/>
                <w:vertAlign w:val="subscript"/>
              </w:rPr>
              <w:t>9</w:t>
            </w:r>
            <w:r w:rsidRPr="00E96AE3">
              <w:rPr>
                <w:b w:val="0"/>
                <w:color w:val="000000"/>
                <w:sz w:val="24"/>
                <w:szCs w:val="24"/>
                <w:shd w:val="clear" w:color="auto" w:fill="FFFFFF"/>
              </w:rPr>
              <w:t>H</w:t>
            </w:r>
            <w:r w:rsidRPr="00E96AE3">
              <w:rPr>
                <w:b w:val="0"/>
                <w:color w:val="000000"/>
                <w:sz w:val="24"/>
                <w:szCs w:val="24"/>
                <w:shd w:val="clear" w:color="auto" w:fill="FFFFFF"/>
                <w:vertAlign w:val="subscript"/>
              </w:rPr>
              <w:t>19</w:t>
            </w:r>
            <w:r w:rsidRPr="00E96AE3">
              <w:rPr>
                <w:b w:val="0"/>
                <w:color w:val="000000"/>
                <w:sz w:val="24"/>
                <w:szCs w:val="24"/>
                <w:shd w:val="clear" w:color="auto" w:fill="FFFFFF"/>
              </w:rPr>
              <w:t>NO</w:t>
            </w:r>
          </w:p>
        </w:tc>
      </w:tr>
      <w:tr w:rsidR="000669C8" w:rsidRPr="00E96AE3" w14:paraId="2FE49FDE" w14:textId="77777777" w:rsidTr="000669C8">
        <w:trPr>
          <w:trHeight w:val="288"/>
        </w:trPr>
        <w:tc>
          <w:tcPr>
            <w:tcW w:w="4559" w:type="dxa"/>
          </w:tcPr>
          <w:p w14:paraId="19FEC023" w14:textId="77777777" w:rsidR="000669C8" w:rsidRPr="00E96AE3" w:rsidRDefault="000669C8" w:rsidP="0082681E">
            <w:pPr>
              <w:pStyle w:val="Heading3"/>
              <w:spacing w:before="0" w:beforeAutospacing="0" w:after="0" w:afterAutospacing="0"/>
              <w:rPr>
                <w:b w:val="0"/>
                <w:color w:val="1F1F1F"/>
                <w:sz w:val="24"/>
                <w:szCs w:val="24"/>
              </w:rPr>
            </w:pPr>
            <w:proofErr w:type="spellStart"/>
            <w:r w:rsidRPr="00E96AE3">
              <w:rPr>
                <w:b w:val="0"/>
                <w:color w:val="1F1F1F"/>
                <w:sz w:val="24"/>
                <w:szCs w:val="24"/>
              </w:rPr>
              <w:t>Mystrilmyristate</w:t>
            </w:r>
            <w:proofErr w:type="spellEnd"/>
          </w:p>
        </w:tc>
        <w:tc>
          <w:tcPr>
            <w:tcW w:w="1549" w:type="dxa"/>
          </w:tcPr>
          <w:p w14:paraId="5D1DD03C"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24.945</w:t>
            </w:r>
          </w:p>
        </w:tc>
        <w:tc>
          <w:tcPr>
            <w:tcW w:w="996" w:type="dxa"/>
          </w:tcPr>
          <w:p w14:paraId="5BCA7F9D"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4.38</w:t>
            </w:r>
          </w:p>
        </w:tc>
        <w:tc>
          <w:tcPr>
            <w:tcW w:w="1992" w:type="dxa"/>
          </w:tcPr>
          <w:p w14:paraId="028E8082"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28</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56</w:t>
            </w:r>
            <w:r w:rsidRPr="00E96AE3">
              <w:rPr>
                <w:b w:val="0"/>
                <w:color w:val="111827"/>
                <w:sz w:val="24"/>
                <w:szCs w:val="24"/>
                <w:shd w:val="clear" w:color="auto" w:fill="FFFFFF"/>
              </w:rPr>
              <w:t>O</w:t>
            </w:r>
            <w:r w:rsidRPr="00E96AE3">
              <w:rPr>
                <w:b w:val="0"/>
                <w:color w:val="111827"/>
                <w:sz w:val="24"/>
                <w:szCs w:val="24"/>
                <w:bdr w:val="single" w:sz="2" w:space="0" w:color="E5E7EB" w:frame="1"/>
                <w:shd w:val="clear" w:color="auto" w:fill="FFFFFF"/>
                <w:vertAlign w:val="subscript"/>
              </w:rPr>
              <w:t>2</w:t>
            </w:r>
          </w:p>
        </w:tc>
      </w:tr>
      <w:tr w:rsidR="000669C8" w:rsidRPr="00E96AE3" w14:paraId="68AF2433" w14:textId="77777777" w:rsidTr="000669C8">
        <w:trPr>
          <w:trHeight w:val="562"/>
        </w:trPr>
        <w:tc>
          <w:tcPr>
            <w:tcW w:w="4559" w:type="dxa"/>
          </w:tcPr>
          <w:p w14:paraId="70D5DAAB"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Octadecanoic acid,2-hydroxyl-1,3-propanediyl</w:t>
            </w:r>
          </w:p>
        </w:tc>
        <w:tc>
          <w:tcPr>
            <w:tcW w:w="1549" w:type="dxa"/>
          </w:tcPr>
          <w:p w14:paraId="5732CCDA"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26.112</w:t>
            </w:r>
          </w:p>
        </w:tc>
        <w:tc>
          <w:tcPr>
            <w:tcW w:w="996" w:type="dxa"/>
          </w:tcPr>
          <w:p w14:paraId="52E9B56A"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1.38</w:t>
            </w:r>
          </w:p>
        </w:tc>
        <w:tc>
          <w:tcPr>
            <w:tcW w:w="1992" w:type="dxa"/>
          </w:tcPr>
          <w:p w14:paraId="6AE184C3"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000000"/>
                <w:sz w:val="24"/>
                <w:szCs w:val="24"/>
                <w:shd w:val="clear" w:color="auto" w:fill="FFFFFF"/>
              </w:rPr>
              <w:t> C</w:t>
            </w:r>
            <w:r w:rsidRPr="00E96AE3">
              <w:rPr>
                <w:b w:val="0"/>
                <w:color w:val="000000"/>
                <w:sz w:val="24"/>
                <w:szCs w:val="24"/>
                <w:shd w:val="clear" w:color="auto" w:fill="FFFFFF"/>
                <w:vertAlign w:val="subscript"/>
              </w:rPr>
              <w:t>39</w:t>
            </w:r>
            <w:r w:rsidRPr="00E96AE3">
              <w:rPr>
                <w:b w:val="0"/>
                <w:color w:val="000000"/>
                <w:sz w:val="24"/>
                <w:szCs w:val="24"/>
                <w:shd w:val="clear" w:color="auto" w:fill="FFFFFF"/>
              </w:rPr>
              <w:t>H</w:t>
            </w:r>
            <w:r w:rsidRPr="00E96AE3">
              <w:rPr>
                <w:b w:val="0"/>
                <w:color w:val="000000"/>
                <w:sz w:val="24"/>
                <w:szCs w:val="24"/>
                <w:shd w:val="clear" w:color="auto" w:fill="FFFFFF"/>
                <w:vertAlign w:val="subscript"/>
              </w:rPr>
              <w:t>76</w:t>
            </w:r>
            <w:r w:rsidRPr="00E96AE3">
              <w:rPr>
                <w:b w:val="0"/>
                <w:color w:val="000000"/>
                <w:sz w:val="24"/>
                <w:szCs w:val="24"/>
                <w:shd w:val="clear" w:color="auto" w:fill="FFFFFF"/>
              </w:rPr>
              <w:t>O</w:t>
            </w:r>
            <w:r w:rsidRPr="00E96AE3">
              <w:rPr>
                <w:b w:val="0"/>
                <w:color w:val="000000"/>
                <w:sz w:val="24"/>
                <w:szCs w:val="24"/>
                <w:shd w:val="clear" w:color="auto" w:fill="FFFFFF"/>
                <w:vertAlign w:val="subscript"/>
              </w:rPr>
              <w:t>4</w:t>
            </w:r>
          </w:p>
        </w:tc>
      </w:tr>
      <w:tr w:rsidR="000669C8" w:rsidRPr="00E96AE3" w14:paraId="7C94BC98" w14:textId="77777777" w:rsidTr="000669C8">
        <w:trPr>
          <w:trHeight w:val="288"/>
        </w:trPr>
        <w:tc>
          <w:tcPr>
            <w:tcW w:w="4559" w:type="dxa"/>
          </w:tcPr>
          <w:p w14:paraId="220CA001" w14:textId="77777777" w:rsidR="000669C8" w:rsidRPr="00E96AE3" w:rsidRDefault="000669C8" w:rsidP="0082681E">
            <w:pPr>
              <w:pStyle w:val="Heading3"/>
              <w:spacing w:before="0" w:beforeAutospacing="0" w:after="0" w:afterAutospacing="0"/>
              <w:rPr>
                <w:b w:val="0"/>
                <w:sz w:val="24"/>
                <w:szCs w:val="24"/>
              </w:rPr>
            </w:pPr>
            <w:proofErr w:type="spellStart"/>
            <w:r w:rsidRPr="00E96AE3">
              <w:rPr>
                <w:b w:val="0"/>
                <w:sz w:val="24"/>
                <w:szCs w:val="24"/>
              </w:rPr>
              <w:t>Pentacosane</w:t>
            </w:r>
            <w:proofErr w:type="spellEnd"/>
          </w:p>
        </w:tc>
        <w:tc>
          <w:tcPr>
            <w:tcW w:w="1549" w:type="dxa"/>
          </w:tcPr>
          <w:p w14:paraId="59631A48" w14:textId="77777777" w:rsidR="000669C8" w:rsidRPr="00E96AE3" w:rsidRDefault="000669C8" w:rsidP="0082681E">
            <w:pPr>
              <w:pStyle w:val="Heading3"/>
              <w:spacing w:before="0" w:beforeAutospacing="0" w:after="0" w:afterAutospacing="0"/>
              <w:jc w:val="both"/>
              <w:rPr>
                <w:b w:val="0"/>
                <w:sz w:val="24"/>
                <w:szCs w:val="24"/>
              </w:rPr>
            </w:pPr>
            <w:r w:rsidRPr="00E96AE3">
              <w:rPr>
                <w:b w:val="0"/>
                <w:sz w:val="24"/>
                <w:szCs w:val="24"/>
              </w:rPr>
              <w:t>26.330</w:t>
            </w:r>
          </w:p>
        </w:tc>
        <w:tc>
          <w:tcPr>
            <w:tcW w:w="996" w:type="dxa"/>
          </w:tcPr>
          <w:p w14:paraId="49F426C7" w14:textId="77777777" w:rsidR="000669C8" w:rsidRPr="00E96AE3" w:rsidRDefault="000669C8" w:rsidP="0082681E">
            <w:pPr>
              <w:pStyle w:val="Heading3"/>
              <w:spacing w:before="0" w:beforeAutospacing="0" w:after="0" w:afterAutospacing="0"/>
              <w:jc w:val="both"/>
              <w:rPr>
                <w:b w:val="0"/>
                <w:sz w:val="24"/>
                <w:szCs w:val="24"/>
              </w:rPr>
            </w:pPr>
            <w:r w:rsidRPr="00E96AE3">
              <w:rPr>
                <w:b w:val="0"/>
                <w:sz w:val="24"/>
                <w:szCs w:val="24"/>
              </w:rPr>
              <w:t>17.22</w:t>
            </w:r>
          </w:p>
        </w:tc>
        <w:tc>
          <w:tcPr>
            <w:tcW w:w="1992" w:type="dxa"/>
          </w:tcPr>
          <w:p w14:paraId="36808C57" w14:textId="77777777" w:rsidR="000669C8" w:rsidRPr="00E96AE3" w:rsidRDefault="000669C8" w:rsidP="0082681E">
            <w:pPr>
              <w:pStyle w:val="Heading3"/>
              <w:spacing w:before="0" w:beforeAutospacing="0" w:after="0" w:afterAutospacing="0"/>
              <w:jc w:val="both"/>
              <w:rPr>
                <w:b w:val="0"/>
                <w:color w:val="FF0000"/>
                <w:sz w:val="24"/>
                <w:szCs w:val="24"/>
              </w:rPr>
            </w:pPr>
            <w:r w:rsidRPr="00E96AE3">
              <w:rPr>
                <w:b w:val="0"/>
                <w:color w:val="000000"/>
                <w:sz w:val="24"/>
                <w:szCs w:val="24"/>
                <w:shd w:val="clear" w:color="auto" w:fill="FFFFFF"/>
              </w:rPr>
              <w:t>C</w:t>
            </w:r>
            <w:r w:rsidRPr="00E96AE3">
              <w:rPr>
                <w:b w:val="0"/>
                <w:color w:val="000000"/>
                <w:sz w:val="24"/>
                <w:szCs w:val="24"/>
                <w:shd w:val="clear" w:color="auto" w:fill="FFFFFF"/>
                <w:vertAlign w:val="subscript"/>
              </w:rPr>
              <w:t>25</w:t>
            </w:r>
            <w:r w:rsidRPr="00E96AE3">
              <w:rPr>
                <w:b w:val="0"/>
                <w:color w:val="000000"/>
                <w:sz w:val="24"/>
                <w:szCs w:val="24"/>
                <w:shd w:val="clear" w:color="auto" w:fill="FFFFFF"/>
              </w:rPr>
              <w:t>H</w:t>
            </w:r>
            <w:r w:rsidRPr="00E96AE3">
              <w:rPr>
                <w:b w:val="0"/>
                <w:color w:val="000000"/>
                <w:sz w:val="24"/>
                <w:szCs w:val="24"/>
                <w:shd w:val="clear" w:color="auto" w:fill="FFFFFF"/>
                <w:vertAlign w:val="subscript"/>
              </w:rPr>
              <w:t>52</w:t>
            </w:r>
          </w:p>
        </w:tc>
      </w:tr>
      <w:tr w:rsidR="000669C8" w:rsidRPr="00E96AE3" w14:paraId="303D64FE" w14:textId="77777777" w:rsidTr="000669C8">
        <w:trPr>
          <w:trHeight w:val="288"/>
        </w:trPr>
        <w:tc>
          <w:tcPr>
            <w:tcW w:w="4559" w:type="dxa"/>
          </w:tcPr>
          <w:p w14:paraId="71140EFF"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Cis-9-Hexadecenal</w:t>
            </w:r>
          </w:p>
        </w:tc>
        <w:tc>
          <w:tcPr>
            <w:tcW w:w="1549" w:type="dxa"/>
          </w:tcPr>
          <w:p w14:paraId="29904F8A"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26.874</w:t>
            </w:r>
          </w:p>
        </w:tc>
        <w:tc>
          <w:tcPr>
            <w:tcW w:w="996" w:type="dxa"/>
          </w:tcPr>
          <w:p w14:paraId="20482133"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4.52</w:t>
            </w:r>
          </w:p>
        </w:tc>
        <w:tc>
          <w:tcPr>
            <w:tcW w:w="1992" w:type="dxa"/>
          </w:tcPr>
          <w:p w14:paraId="0A2E609F" w14:textId="77777777" w:rsidR="000669C8" w:rsidRPr="005835CD" w:rsidRDefault="000669C8" w:rsidP="0082681E">
            <w:pPr>
              <w:pStyle w:val="Heading3"/>
              <w:spacing w:before="0" w:beforeAutospacing="0" w:after="0" w:afterAutospacing="0"/>
              <w:jc w:val="both"/>
              <w:rPr>
                <w:b w:val="0"/>
                <w:sz w:val="24"/>
                <w:szCs w:val="24"/>
              </w:rPr>
            </w:pPr>
            <w:r w:rsidRPr="005835CD">
              <w:rPr>
                <w:b w:val="0"/>
                <w:sz w:val="24"/>
                <w:szCs w:val="24"/>
                <w:shd w:val="clear" w:color="auto" w:fill="FFFFFF"/>
              </w:rPr>
              <w:t>C</w:t>
            </w:r>
            <w:r w:rsidRPr="005835CD">
              <w:rPr>
                <w:b w:val="0"/>
                <w:sz w:val="24"/>
                <w:szCs w:val="24"/>
                <w:bdr w:val="single" w:sz="2" w:space="0" w:color="E5E7EB" w:frame="1"/>
                <w:shd w:val="clear" w:color="auto" w:fill="FFFFFF"/>
                <w:vertAlign w:val="subscript"/>
              </w:rPr>
              <w:t>16</w:t>
            </w:r>
            <w:r w:rsidRPr="005835CD">
              <w:rPr>
                <w:b w:val="0"/>
                <w:sz w:val="24"/>
                <w:szCs w:val="24"/>
                <w:shd w:val="clear" w:color="auto" w:fill="FFFFFF"/>
              </w:rPr>
              <w:t>H</w:t>
            </w:r>
            <w:r w:rsidRPr="005835CD">
              <w:rPr>
                <w:b w:val="0"/>
                <w:sz w:val="24"/>
                <w:szCs w:val="24"/>
                <w:bdr w:val="single" w:sz="2" w:space="0" w:color="E5E7EB" w:frame="1"/>
                <w:shd w:val="clear" w:color="auto" w:fill="FFFFFF"/>
                <w:vertAlign w:val="subscript"/>
              </w:rPr>
              <w:t>30</w:t>
            </w:r>
            <w:r w:rsidRPr="005835CD">
              <w:rPr>
                <w:b w:val="0"/>
                <w:sz w:val="24"/>
                <w:szCs w:val="24"/>
                <w:shd w:val="clear" w:color="auto" w:fill="FFFFFF"/>
              </w:rPr>
              <w:t>O</w:t>
            </w:r>
          </w:p>
        </w:tc>
      </w:tr>
      <w:tr w:rsidR="000669C8" w:rsidRPr="00E96AE3" w14:paraId="4A7F7D49" w14:textId="77777777" w:rsidTr="00147C40">
        <w:trPr>
          <w:trHeight w:val="252"/>
        </w:trPr>
        <w:tc>
          <w:tcPr>
            <w:tcW w:w="4559" w:type="dxa"/>
          </w:tcPr>
          <w:p w14:paraId="3E5824B6"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Dodecanoic acid,1,2,3-propanetriyl ester</w:t>
            </w:r>
          </w:p>
        </w:tc>
        <w:tc>
          <w:tcPr>
            <w:tcW w:w="1549" w:type="dxa"/>
          </w:tcPr>
          <w:p w14:paraId="56853C0C"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27.165</w:t>
            </w:r>
          </w:p>
        </w:tc>
        <w:tc>
          <w:tcPr>
            <w:tcW w:w="996" w:type="dxa"/>
          </w:tcPr>
          <w:p w14:paraId="505D81B5"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1.25</w:t>
            </w:r>
          </w:p>
        </w:tc>
        <w:tc>
          <w:tcPr>
            <w:tcW w:w="1992" w:type="dxa"/>
          </w:tcPr>
          <w:p w14:paraId="2E45E56E"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39</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74</w:t>
            </w:r>
            <w:r w:rsidRPr="00E96AE3">
              <w:rPr>
                <w:b w:val="0"/>
                <w:color w:val="111827"/>
                <w:sz w:val="24"/>
                <w:szCs w:val="24"/>
                <w:shd w:val="clear" w:color="auto" w:fill="FFFFFF"/>
              </w:rPr>
              <w:t>O</w:t>
            </w:r>
            <w:r w:rsidRPr="00E96AE3">
              <w:rPr>
                <w:b w:val="0"/>
                <w:color w:val="111827"/>
                <w:sz w:val="24"/>
                <w:szCs w:val="24"/>
                <w:bdr w:val="single" w:sz="2" w:space="0" w:color="E5E7EB" w:frame="1"/>
                <w:shd w:val="clear" w:color="auto" w:fill="FFFFFF"/>
                <w:vertAlign w:val="subscript"/>
              </w:rPr>
              <w:t>6</w:t>
            </w:r>
          </w:p>
        </w:tc>
      </w:tr>
      <w:tr w:rsidR="000669C8" w:rsidRPr="00E96AE3" w14:paraId="3E051BAC" w14:textId="77777777" w:rsidTr="00147C40">
        <w:trPr>
          <w:trHeight w:val="243"/>
        </w:trPr>
        <w:tc>
          <w:tcPr>
            <w:tcW w:w="4559" w:type="dxa"/>
          </w:tcPr>
          <w:p w14:paraId="17F62892"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Octadecanoic,2-hydroxyl-1,3-propanediyl</w:t>
            </w:r>
          </w:p>
        </w:tc>
        <w:tc>
          <w:tcPr>
            <w:tcW w:w="1549" w:type="dxa"/>
          </w:tcPr>
          <w:p w14:paraId="597F34B7"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27.398</w:t>
            </w:r>
          </w:p>
        </w:tc>
        <w:tc>
          <w:tcPr>
            <w:tcW w:w="996" w:type="dxa"/>
          </w:tcPr>
          <w:p w14:paraId="00163BDB"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1.3</w:t>
            </w:r>
          </w:p>
        </w:tc>
        <w:tc>
          <w:tcPr>
            <w:tcW w:w="1992" w:type="dxa"/>
          </w:tcPr>
          <w:p w14:paraId="7002FF32"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11827"/>
                <w:sz w:val="24"/>
                <w:szCs w:val="24"/>
                <w:shd w:val="clear" w:color="auto" w:fill="FFFFFF"/>
              </w:rPr>
              <w:t>C</w:t>
            </w:r>
            <w:r w:rsidRPr="00E96AE3">
              <w:rPr>
                <w:b w:val="0"/>
                <w:color w:val="111827"/>
                <w:sz w:val="24"/>
                <w:szCs w:val="24"/>
                <w:bdr w:val="single" w:sz="2" w:space="0" w:color="E5E7EB" w:frame="1"/>
                <w:shd w:val="clear" w:color="auto" w:fill="FFFFFF"/>
                <w:vertAlign w:val="subscript"/>
              </w:rPr>
              <w:t>39</w:t>
            </w:r>
            <w:r w:rsidRPr="00E96AE3">
              <w:rPr>
                <w:b w:val="0"/>
                <w:color w:val="111827"/>
                <w:sz w:val="24"/>
                <w:szCs w:val="24"/>
                <w:shd w:val="clear" w:color="auto" w:fill="FFFFFF"/>
              </w:rPr>
              <w:t>H</w:t>
            </w:r>
            <w:r w:rsidRPr="00E96AE3">
              <w:rPr>
                <w:b w:val="0"/>
                <w:color w:val="111827"/>
                <w:sz w:val="24"/>
                <w:szCs w:val="24"/>
                <w:bdr w:val="single" w:sz="2" w:space="0" w:color="E5E7EB" w:frame="1"/>
                <w:shd w:val="clear" w:color="auto" w:fill="FFFFFF"/>
                <w:vertAlign w:val="subscript"/>
              </w:rPr>
              <w:t>76</w:t>
            </w:r>
            <w:r w:rsidRPr="00E96AE3">
              <w:rPr>
                <w:b w:val="0"/>
                <w:color w:val="111827"/>
                <w:sz w:val="24"/>
                <w:szCs w:val="24"/>
                <w:shd w:val="clear" w:color="auto" w:fill="FFFFFF"/>
              </w:rPr>
              <w:t>O</w:t>
            </w:r>
            <w:r w:rsidRPr="00E96AE3">
              <w:rPr>
                <w:b w:val="0"/>
                <w:color w:val="111827"/>
                <w:sz w:val="24"/>
                <w:szCs w:val="24"/>
                <w:bdr w:val="single" w:sz="2" w:space="0" w:color="E5E7EB" w:frame="1"/>
                <w:shd w:val="clear" w:color="auto" w:fill="FFFFFF"/>
                <w:vertAlign w:val="subscript"/>
              </w:rPr>
              <w:t>5</w:t>
            </w:r>
          </w:p>
        </w:tc>
      </w:tr>
      <w:tr w:rsidR="000669C8" w:rsidRPr="00E96AE3" w14:paraId="571EF8AA" w14:textId="77777777" w:rsidTr="000669C8">
        <w:trPr>
          <w:trHeight w:val="288"/>
        </w:trPr>
        <w:tc>
          <w:tcPr>
            <w:tcW w:w="4559" w:type="dxa"/>
          </w:tcPr>
          <w:p w14:paraId="65037C5C"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9-octadecenal (z)</w:t>
            </w:r>
          </w:p>
        </w:tc>
        <w:tc>
          <w:tcPr>
            <w:tcW w:w="1549" w:type="dxa"/>
          </w:tcPr>
          <w:p w14:paraId="51C6BE52"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29.689</w:t>
            </w:r>
          </w:p>
        </w:tc>
        <w:tc>
          <w:tcPr>
            <w:tcW w:w="996" w:type="dxa"/>
          </w:tcPr>
          <w:p w14:paraId="50803504"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1.33</w:t>
            </w:r>
          </w:p>
        </w:tc>
        <w:tc>
          <w:tcPr>
            <w:tcW w:w="1992" w:type="dxa"/>
          </w:tcPr>
          <w:p w14:paraId="617EC380"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000000"/>
                <w:sz w:val="24"/>
                <w:szCs w:val="24"/>
                <w:shd w:val="clear" w:color="auto" w:fill="FFFFFF"/>
              </w:rPr>
              <w:t>C</w:t>
            </w:r>
            <w:r w:rsidRPr="00E96AE3">
              <w:rPr>
                <w:b w:val="0"/>
                <w:color w:val="000000"/>
                <w:sz w:val="24"/>
                <w:szCs w:val="24"/>
                <w:shd w:val="clear" w:color="auto" w:fill="FFFFFF"/>
                <w:vertAlign w:val="subscript"/>
              </w:rPr>
              <w:t>18</w:t>
            </w:r>
            <w:r w:rsidRPr="00E96AE3">
              <w:rPr>
                <w:b w:val="0"/>
                <w:color w:val="000000"/>
                <w:sz w:val="24"/>
                <w:szCs w:val="24"/>
                <w:shd w:val="clear" w:color="auto" w:fill="FFFFFF"/>
              </w:rPr>
              <w:t>H</w:t>
            </w:r>
            <w:r w:rsidRPr="00E96AE3">
              <w:rPr>
                <w:b w:val="0"/>
                <w:color w:val="000000"/>
                <w:sz w:val="24"/>
                <w:szCs w:val="24"/>
                <w:shd w:val="clear" w:color="auto" w:fill="FFFFFF"/>
                <w:vertAlign w:val="subscript"/>
              </w:rPr>
              <w:t>34</w:t>
            </w:r>
            <w:r w:rsidRPr="00E96AE3">
              <w:rPr>
                <w:b w:val="0"/>
                <w:color w:val="000000"/>
                <w:sz w:val="24"/>
                <w:szCs w:val="24"/>
                <w:shd w:val="clear" w:color="auto" w:fill="FFFFFF"/>
              </w:rPr>
              <w:t>O</w:t>
            </w:r>
          </w:p>
        </w:tc>
      </w:tr>
      <w:tr w:rsidR="000669C8" w:rsidRPr="00E96AE3" w14:paraId="2C20B2AB" w14:textId="77777777" w:rsidTr="000669C8">
        <w:trPr>
          <w:trHeight w:val="437"/>
        </w:trPr>
        <w:tc>
          <w:tcPr>
            <w:tcW w:w="4559" w:type="dxa"/>
            <w:tcBorders>
              <w:bottom w:val="single" w:sz="4" w:space="0" w:color="auto"/>
            </w:tcBorders>
          </w:tcPr>
          <w:p w14:paraId="5A367290" w14:textId="77777777" w:rsidR="000669C8" w:rsidRPr="00E96AE3" w:rsidRDefault="000669C8" w:rsidP="0082681E">
            <w:pPr>
              <w:pStyle w:val="Heading3"/>
              <w:spacing w:before="0" w:beforeAutospacing="0" w:after="0" w:afterAutospacing="0"/>
              <w:rPr>
                <w:b w:val="0"/>
                <w:color w:val="1F1F1F"/>
                <w:sz w:val="24"/>
                <w:szCs w:val="24"/>
              </w:rPr>
            </w:pPr>
            <w:r w:rsidRPr="00E96AE3">
              <w:rPr>
                <w:b w:val="0"/>
                <w:color w:val="1F1F1F"/>
                <w:sz w:val="24"/>
                <w:szCs w:val="24"/>
              </w:rPr>
              <w:t>Dodecanoic acid</w:t>
            </w:r>
          </w:p>
        </w:tc>
        <w:tc>
          <w:tcPr>
            <w:tcW w:w="1549" w:type="dxa"/>
            <w:tcBorders>
              <w:bottom w:val="single" w:sz="4" w:space="0" w:color="auto"/>
            </w:tcBorders>
          </w:tcPr>
          <w:p w14:paraId="75D5F239"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30.104</w:t>
            </w:r>
          </w:p>
        </w:tc>
        <w:tc>
          <w:tcPr>
            <w:tcW w:w="996" w:type="dxa"/>
            <w:tcBorders>
              <w:bottom w:val="single" w:sz="4" w:space="0" w:color="auto"/>
            </w:tcBorders>
          </w:tcPr>
          <w:p w14:paraId="2BBA74D6"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1F1F1F"/>
                <w:sz w:val="24"/>
                <w:szCs w:val="24"/>
              </w:rPr>
              <w:t>6.6</w:t>
            </w:r>
          </w:p>
        </w:tc>
        <w:tc>
          <w:tcPr>
            <w:tcW w:w="1992" w:type="dxa"/>
            <w:tcBorders>
              <w:bottom w:val="single" w:sz="4" w:space="0" w:color="auto"/>
            </w:tcBorders>
          </w:tcPr>
          <w:p w14:paraId="2B210099" w14:textId="77777777" w:rsidR="000669C8" w:rsidRPr="00E96AE3" w:rsidRDefault="000669C8" w:rsidP="0082681E">
            <w:pPr>
              <w:pStyle w:val="Heading3"/>
              <w:spacing w:before="0" w:beforeAutospacing="0" w:after="0" w:afterAutospacing="0"/>
              <w:jc w:val="both"/>
              <w:rPr>
                <w:b w:val="0"/>
                <w:color w:val="1F1F1F"/>
                <w:sz w:val="24"/>
                <w:szCs w:val="24"/>
              </w:rPr>
            </w:pPr>
            <w:r w:rsidRPr="00E96AE3">
              <w:rPr>
                <w:b w:val="0"/>
                <w:color w:val="000000"/>
                <w:sz w:val="24"/>
                <w:szCs w:val="24"/>
                <w:shd w:val="clear" w:color="auto" w:fill="FFFFFF"/>
              </w:rPr>
              <w:t> C</w:t>
            </w:r>
            <w:r w:rsidRPr="00E96AE3">
              <w:rPr>
                <w:b w:val="0"/>
                <w:color w:val="000000"/>
                <w:sz w:val="24"/>
                <w:szCs w:val="24"/>
                <w:shd w:val="clear" w:color="auto" w:fill="FFFFFF"/>
                <w:vertAlign w:val="subscript"/>
              </w:rPr>
              <w:t>12</w:t>
            </w:r>
            <w:r w:rsidRPr="00E96AE3">
              <w:rPr>
                <w:b w:val="0"/>
                <w:color w:val="000000"/>
                <w:sz w:val="24"/>
                <w:szCs w:val="24"/>
                <w:shd w:val="clear" w:color="auto" w:fill="FFFFFF"/>
              </w:rPr>
              <w:t>H</w:t>
            </w:r>
            <w:r w:rsidRPr="00E96AE3">
              <w:rPr>
                <w:b w:val="0"/>
                <w:color w:val="000000"/>
                <w:sz w:val="24"/>
                <w:szCs w:val="24"/>
                <w:shd w:val="clear" w:color="auto" w:fill="FFFFFF"/>
                <w:vertAlign w:val="subscript"/>
              </w:rPr>
              <w:t>24</w:t>
            </w:r>
            <w:r w:rsidRPr="00E96AE3">
              <w:rPr>
                <w:b w:val="0"/>
                <w:color w:val="000000"/>
                <w:sz w:val="24"/>
                <w:szCs w:val="24"/>
                <w:shd w:val="clear" w:color="auto" w:fill="FFFFFF"/>
              </w:rPr>
              <w:t>O</w:t>
            </w:r>
            <w:r w:rsidRPr="00E96AE3">
              <w:rPr>
                <w:b w:val="0"/>
                <w:color w:val="000000"/>
                <w:sz w:val="24"/>
                <w:szCs w:val="24"/>
                <w:shd w:val="clear" w:color="auto" w:fill="FFFFFF"/>
                <w:vertAlign w:val="subscript"/>
              </w:rPr>
              <w:t>2</w:t>
            </w:r>
          </w:p>
        </w:tc>
      </w:tr>
    </w:tbl>
    <w:p w14:paraId="7D730FBA" w14:textId="77777777" w:rsidR="00EB46FD" w:rsidRP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ab/>
      </w:r>
    </w:p>
    <w:p w14:paraId="4A53030F" w14:textId="77777777" w:rsidR="007B4E11" w:rsidRDefault="007B4E11" w:rsidP="004F414C">
      <w:pPr>
        <w:spacing w:after="0" w:line="240" w:lineRule="auto"/>
        <w:jc w:val="both"/>
        <w:rPr>
          <w:rFonts w:ascii="Times New Roman" w:hAnsi="Times New Roman" w:cs="Times New Roman"/>
          <w:b/>
          <w:sz w:val="24"/>
          <w:szCs w:val="24"/>
        </w:rPr>
      </w:pPr>
    </w:p>
    <w:p w14:paraId="107A43DE" w14:textId="77777777" w:rsidR="007B4E11" w:rsidRDefault="007B4E11" w:rsidP="004F414C">
      <w:pPr>
        <w:spacing w:after="0" w:line="240" w:lineRule="auto"/>
        <w:jc w:val="both"/>
        <w:rPr>
          <w:rFonts w:ascii="Times New Roman" w:hAnsi="Times New Roman" w:cs="Times New Roman"/>
          <w:b/>
          <w:sz w:val="24"/>
          <w:szCs w:val="24"/>
        </w:rPr>
      </w:pPr>
    </w:p>
    <w:p w14:paraId="422F48F5" w14:textId="33F7DD0E" w:rsidR="00EB46FD" w:rsidRDefault="00185E31" w:rsidP="004F414C">
      <w:pPr>
        <w:spacing w:after="0" w:line="240" w:lineRule="auto"/>
        <w:jc w:val="both"/>
        <w:rPr>
          <w:rFonts w:ascii="Times New Roman" w:hAnsi="Times New Roman" w:cs="Times New Roman"/>
          <w:b/>
          <w:sz w:val="24"/>
          <w:szCs w:val="24"/>
        </w:rPr>
      </w:pPr>
      <w:r w:rsidRPr="000669C8">
        <w:rPr>
          <w:rFonts w:ascii="Times New Roman" w:hAnsi="Times New Roman" w:cs="Times New Roman"/>
          <w:b/>
          <w:sz w:val="24"/>
          <w:szCs w:val="24"/>
        </w:rPr>
        <w:lastRenderedPageBreak/>
        <w:t>Discussion</w:t>
      </w:r>
    </w:p>
    <w:p w14:paraId="57A248FF" w14:textId="188C0317" w:rsidR="00314EAE" w:rsidRPr="00BF3859" w:rsidRDefault="004F414C" w:rsidP="007B4E11">
      <w:pPr>
        <w:spacing w:after="0" w:line="360" w:lineRule="auto"/>
        <w:jc w:val="both"/>
        <w:rPr>
          <w:rFonts w:ascii="Times New Roman" w:eastAsia="Times New Roman" w:hAnsi="Times New Roman" w:cs="Times New Roman"/>
          <w:sz w:val="24"/>
          <w:szCs w:val="24"/>
          <w:highlight w:val="green"/>
          <w:lang w:eastAsia="en-GB"/>
        </w:rPr>
      </w:pPr>
      <w:r>
        <w:rPr>
          <w:rFonts w:ascii="Times New Roman" w:hAnsi="Times New Roman" w:cs="Times New Roman"/>
          <w:sz w:val="24"/>
          <w:szCs w:val="24"/>
          <w:highlight w:val="green"/>
        </w:rPr>
        <w:t xml:space="preserve">Our </w:t>
      </w:r>
      <w:r w:rsidR="00314EAE" w:rsidRPr="004F414C">
        <w:rPr>
          <w:rFonts w:ascii="Times New Roman" w:hAnsi="Times New Roman" w:cs="Times New Roman"/>
          <w:sz w:val="24"/>
          <w:szCs w:val="24"/>
          <w:highlight w:val="green"/>
        </w:rPr>
        <w:t>GC-MS analysis of steam</w:t>
      </w:r>
      <w:r>
        <w:rPr>
          <w:rFonts w:ascii="Times New Roman" w:hAnsi="Times New Roman" w:cs="Times New Roman"/>
          <w:sz w:val="24"/>
          <w:szCs w:val="24"/>
          <w:highlight w:val="green"/>
        </w:rPr>
        <w:t>s</w:t>
      </w:r>
      <w:r w:rsidR="00314EAE" w:rsidRPr="004F414C">
        <w:rPr>
          <w:rFonts w:ascii="Times New Roman" w:hAnsi="Times New Roman" w:cs="Times New Roman"/>
          <w:sz w:val="24"/>
          <w:szCs w:val="24"/>
          <w:highlight w:val="green"/>
        </w:rPr>
        <w:t xml:space="preserve"> emitted during frying revealed not only a diverse profile of volatile organic compounds derived from lipid transformations occurring at high temperatures, but also </w:t>
      </w:r>
      <w:r w:rsidR="00CF1690" w:rsidRPr="004F414C">
        <w:rPr>
          <w:rFonts w:ascii="Times New Roman" w:eastAsia="Times New Roman" w:hAnsi="Times New Roman" w:cs="Times New Roman"/>
          <w:sz w:val="24"/>
          <w:szCs w:val="24"/>
          <w:highlight w:val="green"/>
          <w:lang w:eastAsia="en-GB"/>
        </w:rPr>
        <w:t xml:space="preserve">a comparative characterization of </w:t>
      </w:r>
      <w:r w:rsidR="00EB1836">
        <w:rPr>
          <w:rFonts w:ascii="Times New Roman" w:eastAsia="Times New Roman" w:hAnsi="Times New Roman" w:cs="Times New Roman"/>
          <w:sz w:val="24"/>
          <w:szCs w:val="24"/>
          <w:highlight w:val="green"/>
          <w:lang w:eastAsia="en-GB"/>
        </w:rPr>
        <w:t xml:space="preserve">theses </w:t>
      </w:r>
      <w:r w:rsidR="00CF1690" w:rsidRPr="004F414C">
        <w:rPr>
          <w:rFonts w:ascii="Times New Roman" w:eastAsia="Times New Roman" w:hAnsi="Times New Roman" w:cs="Times New Roman"/>
          <w:sz w:val="24"/>
          <w:szCs w:val="24"/>
          <w:highlight w:val="green"/>
          <w:lang w:eastAsia="en-GB"/>
        </w:rPr>
        <w:t>volatile compounds emitted from fresh vegetable oil and repeatedly used frying systems (</w:t>
      </w:r>
      <w:proofErr w:type="spellStart"/>
      <w:r w:rsidR="00CF1690" w:rsidRPr="004F414C">
        <w:rPr>
          <w:rFonts w:ascii="Times New Roman" w:eastAsia="Times New Roman" w:hAnsi="Times New Roman" w:cs="Times New Roman"/>
          <w:sz w:val="24"/>
          <w:szCs w:val="24"/>
          <w:highlight w:val="green"/>
          <w:lang w:eastAsia="en-GB"/>
        </w:rPr>
        <w:t>akara</w:t>
      </w:r>
      <w:proofErr w:type="spellEnd"/>
      <w:r w:rsidR="00CF1690" w:rsidRPr="004F414C">
        <w:rPr>
          <w:rFonts w:ascii="Times New Roman" w:eastAsia="Times New Roman" w:hAnsi="Times New Roman" w:cs="Times New Roman"/>
          <w:sz w:val="24"/>
          <w:szCs w:val="24"/>
          <w:highlight w:val="green"/>
          <w:lang w:eastAsia="en-GB"/>
        </w:rPr>
        <w:t xml:space="preserve"> and pork),</w:t>
      </w:r>
      <w:r w:rsidR="00314EAE" w:rsidRPr="004F414C">
        <w:rPr>
          <w:rFonts w:ascii="Times New Roman" w:eastAsia="Times New Roman" w:hAnsi="Times New Roman" w:cs="Times New Roman"/>
          <w:sz w:val="24"/>
          <w:szCs w:val="24"/>
          <w:highlight w:val="green"/>
          <w:lang w:eastAsia="en-GB"/>
        </w:rPr>
        <w:t xml:space="preserve"> indicating a marked alteration in </w:t>
      </w:r>
      <w:r w:rsidR="00CF1690" w:rsidRPr="004F414C">
        <w:rPr>
          <w:rFonts w:ascii="Times New Roman" w:eastAsia="Times New Roman" w:hAnsi="Times New Roman" w:cs="Times New Roman"/>
          <w:sz w:val="24"/>
          <w:szCs w:val="24"/>
          <w:highlight w:val="green"/>
          <w:lang w:eastAsia="en-GB"/>
        </w:rPr>
        <w:t xml:space="preserve"> </w:t>
      </w:r>
      <w:r w:rsidR="00314EAE" w:rsidRPr="004F414C">
        <w:rPr>
          <w:rFonts w:ascii="Times New Roman" w:eastAsia="Times New Roman" w:hAnsi="Times New Roman" w:cs="Times New Roman"/>
          <w:sz w:val="24"/>
          <w:szCs w:val="24"/>
          <w:highlight w:val="green"/>
          <w:lang w:eastAsia="en-GB"/>
        </w:rPr>
        <w:t xml:space="preserve">lipid </w:t>
      </w:r>
      <w:r w:rsidR="004C6562" w:rsidRPr="004F414C">
        <w:rPr>
          <w:rFonts w:ascii="Times New Roman" w:eastAsia="Times New Roman" w:hAnsi="Times New Roman" w:cs="Times New Roman"/>
          <w:sz w:val="24"/>
          <w:szCs w:val="24"/>
          <w:highlight w:val="green"/>
          <w:lang w:eastAsia="en-GB"/>
        </w:rPr>
        <w:t>constituents caused by thermal oxidation and prolonged frying cycles.</w:t>
      </w:r>
      <w:r w:rsidRPr="004F414C">
        <w:rPr>
          <w:rFonts w:ascii="Times New Roman" w:eastAsia="Times New Roman" w:hAnsi="Times New Roman" w:cs="Times New Roman"/>
          <w:sz w:val="24"/>
          <w:szCs w:val="24"/>
          <w:lang w:eastAsia="en-GB"/>
        </w:rPr>
        <w:t xml:space="preserve"> </w:t>
      </w:r>
      <w:r w:rsidRPr="00BF3859">
        <w:rPr>
          <w:rFonts w:ascii="Times New Roman" w:hAnsi="Times New Roman" w:cs="Times New Roman"/>
          <w:highlight w:val="green"/>
        </w:rPr>
        <w:t>Repeated heating</w:t>
      </w:r>
      <w:r w:rsidR="00EB1836">
        <w:rPr>
          <w:rFonts w:ascii="Times New Roman" w:hAnsi="Times New Roman" w:cs="Times New Roman"/>
          <w:highlight w:val="green"/>
        </w:rPr>
        <w:t xml:space="preserve"> of</w:t>
      </w:r>
      <w:r w:rsidRPr="00BF3859">
        <w:rPr>
          <w:rFonts w:ascii="Times New Roman" w:hAnsi="Times New Roman" w:cs="Times New Roman"/>
          <w:highlight w:val="green"/>
        </w:rPr>
        <w:t xml:space="preserve"> oil markedly accelerates lipid </w:t>
      </w:r>
      <w:r w:rsidR="00EB1836">
        <w:rPr>
          <w:rFonts w:ascii="Times New Roman" w:hAnsi="Times New Roman" w:cs="Times New Roman"/>
          <w:highlight w:val="green"/>
        </w:rPr>
        <w:t>peroxidation</w:t>
      </w:r>
      <w:r w:rsidRPr="00BF3859">
        <w:rPr>
          <w:rFonts w:ascii="Times New Roman" w:hAnsi="Times New Roman" w:cs="Times New Roman"/>
          <w:highlight w:val="green"/>
        </w:rPr>
        <w:t>, leading to the generation of oxidized, polymerized, and potentially toxic compounds</w:t>
      </w:r>
      <w:r w:rsidRPr="00BF3859">
        <w:rPr>
          <w:highlight w:val="green"/>
        </w:rPr>
        <w:t>.</w:t>
      </w:r>
    </w:p>
    <w:p w14:paraId="3F949B27" w14:textId="2D322D3B" w:rsidR="00167736" w:rsidRPr="00BF3859" w:rsidRDefault="00D64D4E" w:rsidP="007B4E11">
      <w:pPr>
        <w:pStyle w:val="NormalWeb"/>
        <w:spacing w:before="0" w:beforeAutospacing="0" w:after="0" w:afterAutospacing="0" w:line="360" w:lineRule="auto"/>
        <w:jc w:val="both"/>
        <w:rPr>
          <w:highlight w:val="green"/>
        </w:rPr>
      </w:pPr>
      <w:r w:rsidRPr="00BF3859">
        <w:rPr>
          <w:highlight w:val="green"/>
        </w:rPr>
        <w:t xml:space="preserve">The volatile composition of fresh vegetable oil was predominantly characterized by long-chain fatty acid esters, with </w:t>
      </w:r>
      <w:proofErr w:type="spellStart"/>
      <w:r w:rsidRPr="00BF3859">
        <w:rPr>
          <w:highlight w:val="green"/>
        </w:rPr>
        <w:t>hexadecanoic</w:t>
      </w:r>
      <w:proofErr w:type="spellEnd"/>
      <w:r w:rsidRPr="00BF3859">
        <w:rPr>
          <w:highlight w:val="green"/>
        </w:rPr>
        <w:t xml:space="preserve"> acid </w:t>
      </w:r>
      <w:proofErr w:type="spellStart"/>
      <w:r w:rsidRPr="00BF3859">
        <w:rPr>
          <w:highlight w:val="green"/>
        </w:rPr>
        <w:t>hexadecyl</w:t>
      </w:r>
      <w:proofErr w:type="spellEnd"/>
      <w:r w:rsidRPr="00BF3859">
        <w:rPr>
          <w:highlight w:val="green"/>
        </w:rPr>
        <w:t xml:space="preserve"> ester (36.30%) and 9-hexadecenoic acid </w:t>
      </w:r>
      <w:proofErr w:type="spellStart"/>
      <w:r w:rsidRPr="00BF3859">
        <w:rPr>
          <w:highlight w:val="green"/>
        </w:rPr>
        <w:t>eicosyl</w:t>
      </w:r>
      <w:proofErr w:type="spellEnd"/>
      <w:r w:rsidRPr="00BF3859">
        <w:rPr>
          <w:highlight w:val="green"/>
        </w:rPr>
        <w:t xml:space="preserve"> ester (33.35%) as the major constituents. Th</w:t>
      </w:r>
      <w:r w:rsidR="00167736" w:rsidRPr="00BF3859">
        <w:rPr>
          <w:highlight w:val="green"/>
        </w:rPr>
        <w:t>ese</w:t>
      </w:r>
      <w:r w:rsidRPr="00BF3859">
        <w:rPr>
          <w:highlight w:val="green"/>
        </w:rPr>
        <w:t xml:space="preserve"> unoxidized lipid system underscore the relative stability of triglyceride-derived esters during the early stages of heating</w:t>
      </w:r>
      <w:r w:rsidR="00167736" w:rsidRPr="00BF3859">
        <w:rPr>
          <w:highlight w:val="green"/>
        </w:rPr>
        <w:t>, while</w:t>
      </w:r>
      <w:r w:rsidRPr="00BF3859">
        <w:rPr>
          <w:highlight w:val="green"/>
        </w:rPr>
        <w:t xml:space="preserve"> </w:t>
      </w:r>
      <w:r w:rsidR="00167736" w:rsidRPr="00BF3859">
        <w:rPr>
          <w:highlight w:val="green"/>
        </w:rPr>
        <w:t>t</w:t>
      </w:r>
      <w:r w:rsidRPr="00BF3859">
        <w:rPr>
          <w:highlight w:val="green"/>
        </w:rPr>
        <w:t>he occurrence of trace oxygenated species, such as oxirane derivatives, suggests that only minimal oxidative processes had occurred at this stage.</w:t>
      </w:r>
      <w:r w:rsidR="00167736" w:rsidRPr="00BF3859">
        <w:rPr>
          <w:highlight w:val="green"/>
        </w:rPr>
        <w:t xml:space="preserve"> Our observation is consistent with reports that at the early stage of frying, fresh edible oils primarily emit saturated and monounsaturated fatty acid derivatives with low levels of reactive aldehydes and secondary oxidation products (Choe &amp; Min, 2007; Shahidi &amp; Zhong, 2010).</w:t>
      </w:r>
    </w:p>
    <w:p w14:paraId="45F474D4" w14:textId="1A8BF2CF" w:rsidR="00167736" w:rsidRPr="00BF3859" w:rsidRDefault="00097184" w:rsidP="007B4E11">
      <w:pPr>
        <w:spacing w:after="0" w:line="360" w:lineRule="auto"/>
        <w:jc w:val="both"/>
        <w:rPr>
          <w:rFonts w:ascii="Times New Roman" w:eastAsia="Times New Roman" w:hAnsi="Times New Roman" w:cs="Times New Roman"/>
          <w:sz w:val="24"/>
          <w:szCs w:val="24"/>
          <w:highlight w:val="green"/>
          <w:lang w:eastAsia="en-GB"/>
        </w:rPr>
      </w:pPr>
      <w:r w:rsidRPr="00BF3859">
        <w:rPr>
          <w:rFonts w:ascii="Times New Roman" w:eastAsia="Times New Roman" w:hAnsi="Times New Roman" w:cs="Times New Roman"/>
          <w:sz w:val="24"/>
          <w:szCs w:val="24"/>
          <w:highlight w:val="green"/>
          <w:lang w:eastAsia="en-GB"/>
        </w:rPr>
        <w:t>Our data further depict significant shift in chemical composition</w:t>
      </w:r>
      <w:r w:rsidR="00EB1836">
        <w:rPr>
          <w:rFonts w:ascii="Times New Roman" w:eastAsia="Times New Roman" w:hAnsi="Times New Roman" w:cs="Times New Roman"/>
          <w:sz w:val="24"/>
          <w:szCs w:val="24"/>
          <w:highlight w:val="green"/>
          <w:lang w:eastAsia="en-GB"/>
        </w:rPr>
        <w:t>s</w:t>
      </w:r>
      <w:r w:rsidRPr="00BF3859">
        <w:rPr>
          <w:rFonts w:ascii="Times New Roman" w:eastAsia="Times New Roman" w:hAnsi="Times New Roman" w:cs="Times New Roman"/>
          <w:sz w:val="24"/>
          <w:szCs w:val="24"/>
          <w:highlight w:val="green"/>
          <w:lang w:eastAsia="en-GB"/>
        </w:rPr>
        <w:t xml:space="preserve"> of steam from repeatedly fried </w:t>
      </w:r>
      <w:proofErr w:type="spellStart"/>
      <w:r w:rsidRPr="00BF3859">
        <w:rPr>
          <w:rFonts w:ascii="Times New Roman" w:eastAsia="Times New Roman" w:hAnsi="Times New Roman" w:cs="Times New Roman"/>
          <w:sz w:val="24"/>
          <w:szCs w:val="24"/>
          <w:highlight w:val="green"/>
          <w:lang w:eastAsia="en-GB"/>
        </w:rPr>
        <w:t>akara</w:t>
      </w:r>
      <w:proofErr w:type="spellEnd"/>
      <w:r w:rsidRPr="00BF3859">
        <w:rPr>
          <w:rFonts w:ascii="Times New Roman" w:eastAsia="Times New Roman" w:hAnsi="Times New Roman" w:cs="Times New Roman"/>
          <w:sz w:val="24"/>
          <w:szCs w:val="24"/>
          <w:highlight w:val="green"/>
          <w:lang w:eastAsia="en-GB"/>
        </w:rPr>
        <w:t>, which is</w:t>
      </w:r>
      <w:r w:rsidR="00167736" w:rsidRPr="00BF3859">
        <w:rPr>
          <w:rFonts w:ascii="Times New Roman" w:eastAsia="Times New Roman" w:hAnsi="Times New Roman" w:cs="Times New Roman"/>
          <w:sz w:val="24"/>
          <w:szCs w:val="24"/>
          <w:highlight w:val="green"/>
          <w:lang w:eastAsia="en-GB"/>
        </w:rPr>
        <w:t xml:space="preserve"> characterized by </w:t>
      </w:r>
      <w:r w:rsidR="003D357E" w:rsidRPr="00BF3859">
        <w:rPr>
          <w:rFonts w:ascii="Times New Roman" w:eastAsia="Times New Roman" w:hAnsi="Times New Roman" w:cs="Times New Roman"/>
          <w:sz w:val="24"/>
          <w:szCs w:val="24"/>
          <w:highlight w:val="green"/>
          <w:lang w:eastAsia="en-GB"/>
        </w:rPr>
        <w:t xml:space="preserve">extensive hydrolysis of triglycerides into free fatty acids, as evidenced by </w:t>
      </w:r>
      <w:r w:rsidR="00167736" w:rsidRPr="00BF3859">
        <w:rPr>
          <w:rFonts w:ascii="Times New Roman" w:eastAsia="Times New Roman" w:hAnsi="Times New Roman" w:cs="Times New Roman"/>
          <w:sz w:val="24"/>
          <w:szCs w:val="24"/>
          <w:highlight w:val="green"/>
          <w:lang w:eastAsia="en-GB"/>
        </w:rPr>
        <w:t>the dominance of n-</w:t>
      </w:r>
      <w:proofErr w:type="spellStart"/>
      <w:r w:rsidR="00167736" w:rsidRPr="00BF3859">
        <w:rPr>
          <w:rFonts w:ascii="Times New Roman" w:eastAsia="Times New Roman" w:hAnsi="Times New Roman" w:cs="Times New Roman"/>
          <w:sz w:val="24"/>
          <w:szCs w:val="24"/>
          <w:highlight w:val="green"/>
          <w:lang w:eastAsia="en-GB"/>
        </w:rPr>
        <w:t>hexadecanoic</w:t>
      </w:r>
      <w:proofErr w:type="spellEnd"/>
      <w:r w:rsidR="00167736" w:rsidRPr="00BF3859">
        <w:rPr>
          <w:rFonts w:ascii="Times New Roman" w:eastAsia="Times New Roman" w:hAnsi="Times New Roman" w:cs="Times New Roman"/>
          <w:sz w:val="24"/>
          <w:szCs w:val="24"/>
          <w:highlight w:val="green"/>
          <w:lang w:eastAsia="en-GB"/>
        </w:rPr>
        <w:t xml:space="preserve"> acid (41.29%)</w:t>
      </w:r>
      <w:r w:rsidR="003D357E" w:rsidRPr="00BF3859">
        <w:rPr>
          <w:rFonts w:ascii="Times New Roman" w:eastAsia="Times New Roman" w:hAnsi="Times New Roman" w:cs="Times New Roman"/>
          <w:sz w:val="24"/>
          <w:szCs w:val="24"/>
          <w:highlight w:val="green"/>
          <w:lang w:eastAsia="en-GB"/>
        </w:rPr>
        <w:t>.</w:t>
      </w:r>
    </w:p>
    <w:p w14:paraId="6495ADCC" w14:textId="6D910934" w:rsidR="00097184" w:rsidRDefault="00BF3859" w:rsidP="007B4E11">
      <w:pPr>
        <w:spacing w:after="0" w:line="360" w:lineRule="auto"/>
        <w:jc w:val="both"/>
        <w:rPr>
          <w:rFonts w:ascii="Times New Roman" w:eastAsia="Times New Roman" w:hAnsi="Times New Roman" w:cs="Times New Roman"/>
          <w:sz w:val="24"/>
          <w:szCs w:val="24"/>
          <w:lang w:eastAsia="en-GB"/>
        </w:rPr>
      </w:pPr>
      <w:r w:rsidRPr="00BF3859">
        <w:rPr>
          <w:rFonts w:ascii="Times New Roman" w:hAnsi="Times New Roman" w:cs="Times New Roman"/>
          <w:sz w:val="24"/>
          <w:szCs w:val="24"/>
          <w:highlight w:val="green"/>
        </w:rPr>
        <w:t xml:space="preserve">Secondary reactions during lipid peroxidation involve the decomposition of lipid hydroperoxides into reactive aldehydes, ketones, and alcohols, as well as polymerization, epoxidation, and hydrocarbon formation. Additionally, interactions between lipid degradation products and nitrogen-containing compounds lead to the formation of fatty acid amides, particularly in protein-rich frying systems </w:t>
      </w:r>
      <w:r w:rsidRPr="00BF3859">
        <w:rPr>
          <w:rFonts w:ascii="Times New Roman" w:eastAsia="Times New Roman" w:hAnsi="Times New Roman" w:cs="Times New Roman"/>
          <w:sz w:val="24"/>
          <w:szCs w:val="24"/>
          <w:highlight w:val="green"/>
          <w:lang w:eastAsia="en-GB"/>
        </w:rPr>
        <w:t>(Zhang et al., 2012).</w:t>
      </w:r>
      <w:r w:rsidRPr="00BF3859">
        <w:rPr>
          <w:highlight w:val="green"/>
        </w:rPr>
        <w:t xml:space="preserve"> T</w:t>
      </w:r>
      <w:r w:rsidR="00097184" w:rsidRPr="00BF3859">
        <w:rPr>
          <w:rFonts w:ascii="Times New Roman" w:eastAsia="Times New Roman" w:hAnsi="Times New Roman" w:cs="Times New Roman"/>
          <w:sz w:val="24"/>
          <w:szCs w:val="24"/>
          <w:highlight w:val="green"/>
          <w:lang w:eastAsia="en-GB"/>
        </w:rPr>
        <w:t xml:space="preserve">he presence of compounds such as 9-octadecenamide (5.96%) and di-n-octyl phthalate (5.34%) </w:t>
      </w:r>
      <w:r w:rsidR="00EB1836">
        <w:rPr>
          <w:rFonts w:ascii="Times New Roman" w:eastAsia="Times New Roman" w:hAnsi="Times New Roman" w:cs="Times New Roman"/>
          <w:sz w:val="24"/>
          <w:szCs w:val="24"/>
          <w:highlight w:val="green"/>
          <w:lang w:eastAsia="en-GB"/>
        </w:rPr>
        <w:t>indicates</w:t>
      </w:r>
      <w:r w:rsidR="00097184" w:rsidRPr="00BF3859">
        <w:rPr>
          <w:rFonts w:ascii="Times New Roman" w:eastAsia="Times New Roman" w:hAnsi="Times New Roman" w:cs="Times New Roman"/>
          <w:sz w:val="24"/>
          <w:szCs w:val="24"/>
          <w:highlight w:val="green"/>
          <w:lang w:eastAsia="en-GB"/>
        </w:rPr>
        <w:t xml:space="preserve"> secondary reactions including </w:t>
      </w:r>
      <w:proofErr w:type="spellStart"/>
      <w:r w:rsidR="00097184" w:rsidRPr="00BF3859">
        <w:rPr>
          <w:rFonts w:ascii="Times New Roman" w:eastAsia="Times New Roman" w:hAnsi="Times New Roman" w:cs="Times New Roman"/>
          <w:sz w:val="24"/>
          <w:szCs w:val="24"/>
          <w:highlight w:val="green"/>
          <w:lang w:eastAsia="en-GB"/>
        </w:rPr>
        <w:t>amidation</w:t>
      </w:r>
      <w:proofErr w:type="spellEnd"/>
      <w:r w:rsidR="00097184" w:rsidRPr="00BF3859">
        <w:rPr>
          <w:rFonts w:ascii="Times New Roman" w:eastAsia="Times New Roman" w:hAnsi="Times New Roman" w:cs="Times New Roman"/>
          <w:sz w:val="24"/>
          <w:szCs w:val="24"/>
          <w:highlight w:val="green"/>
          <w:lang w:eastAsia="en-GB"/>
        </w:rPr>
        <w:t xml:space="preserve"> and possible contamination or plasticizer migration.</w:t>
      </w:r>
      <w:r w:rsidR="00097184" w:rsidRPr="0051111E">
        <w:rPr>
          <w:rFonts w:ascii="Times New Roman" w:eastAsia="Times New Roman" w:hAnsi="Times New Roman" w:cs="Times New Roman"/>
          <w:sz w:val="24"/>
          <w:szCs w:val="24"/>
          <w:lang w:eastAsia="en-GB"/>
        </w:rPr>
        <w:t xml:space="preserve"> </w:t>
      </w:r>
    </w:p>
    <w:p w14:paraId="7E71831D" w14:textId="29F7445D" w:rsidR="006B26D3" w:rsidRDefault="006B26D3" w:rsidP="007B4E11">
      <w:pPr>
        <w:spacing w:after="0" w:line="360" w:lineRule="auto"/>
        <w:jc w:val="both"/>
        <w:rPr>
          <w:rFonts w:ascii="Times New Roman" w:eastAsia="Times New Roman" w:hAnsi="Times New Roman" w:cs="Times New Roman"/>
          <w:sz w:val="24"/>
          <w:szCs w:val="24"/>
          <w:lang w:eastAsia="en-GB"/>
        </w:rPr>
      </w:pPr>
      <w:r w:rsidRPr="00F713F1">
        <w:rPr>
          <w:rFonts w:ascii="Times New Roman" w:eastAsia="Times New Roman" w:hAnsi="Times New Roman" w:cs="Times New Roman"/>
          <w:sz w:val="24"/>
          <w:szCs w:val="24"/>
          <w:highlight w:val="green"/>
          <w:lang w:eastAsia="en-GB"/>
        </w:rPr>
        <w:t>Our GC-MS profiling further confirms aldehyde formation/decomposition of hydroperoxides via detection of decanal although at a low concentration. Aldehydes are critical markers of lipid peroxidation and are known to contribute to both flavor and toxicity. Chronic exposure to such compounds has been linked to oxidative stress and inflammatory responses (</w:t>
      </w:r>
      <w:proofErr w:type="spellStart"/>
      <w:r w:rsidRPr="00F713F1">
        <w:rPr>
          <w:rFonts w:ascii="Times New Roman" w:eastAsia="Times New Roman" w:hAnsi="Times New Roman" w:cs="Times New Roman"/>
          <w:sz w:val="24"/>
          <w:szCs w:val="24"/>
          <w:highlight w:val="green"/>
          <w:lang w:eastAsia="en-GB"/>
        </w:rPr>
        <w:t>Guillén</w:t>
      </w:r>
      <w:proofErr w:type="spellEnd"/>
      <w:r w:rsidRPr="00F713F1">
        <w:rPr>
          <w:rFonts w:ascii="Times New Roman" w:eastAsia="Times New Roman" w:hAnsi="Times New Roman" w:cs="Times New Roman"/>
          <w:sz w:val="24"/>
          <w:szCs w:val="24"/>
          <w:highlight w:val="green"/>
          <w:lang w:eastAsia="en-GB"/>
        </w:rPr>
        <w:t xml:space="preserve"> &amp; </w:t>
      </w:r>
      <w:proofErr w:type="spellStart"/>
      <w:r w:rsidRPr="00F713F1">
        <w:rPr>
          <w:rFonts w:ascii="Times New Roman" w:eastAsia="Times New Roman" w:hAnsi="Times New Roman" w:cs="Times New Roman"/>
          <w:sz w:val="24"/>
          <w:szCs w:val="24"/>
          <w:highlight w:val="green"/>
          <w:lang w:eastAsia="en-GB"/>
        </w:rPr>
        <w:t>Uriarte</w:t>
      </w:r>
      <w:proofErr w:type="spellEnd"/>
      <w:r w:rsidRPr="00F713F1">
        <w:rPr>
          <w:rFonts w:ascii="Times New Roman" w:eastAsia="Times New Roman" w:hAnsi="Times New Roman" w:cs="Times New Roman"/>
          <w:sz w:val="24"/>
          <w:szCs w:val="24"/>
          <w:highlight w:val="green"/>
          <w:lang w:eastAsia="en-GB"/>
        </w:rPr>
        <w:t>, 2012).</w:t>
      </w:r>
    </w:p>
    <w:p w14:paraId="63BFEE50" w14:textId="14EC2A1C" w:rsidR="006B26D3" w:rsidRPr="0051111E" w:rsidRDefault="00F713F1" w:rsidP="007B4E11">
      <w:pPr>
        <w:spacing w:after="0" w:line="360" w:lineRule="auto"/>
        <w:jc w:val="both"/>
        <w:rPr>
          <w:rFonts w:ascii="Times New Roman" w:eastAsia="Times New Roman" w:hAnsi="Times New Roman" w:cs="Times New Roman"/>
          <w:sz w:val="24"/>
          <w:szCs w:val="24"/>
          <w:lang w:eastAsia="en-GB"/>
        </w:rPr>
      </w:pPr>
      <w:r w:rsidRPr="00185E31">
        <w:rPr>
          <w:rFonts w:ascii="Times New Roman" w:hAnsi="Times New Roman" w:cs="Times New Roman"/>
          <w:sz w:val="24"/>
          <w:szCs w:val="24"/>
          <w:highlight w:val="green"/>
        </w:rPr>
        <w:t xml:space="preserve">The identification of chlorinated compounds, such as 9,12-octadecadienoyl chloride, suggests the occurrence of advanced oxidative processes, possibly influenced by environmental factors </w:t>
      </w:r>
      <w:r w:rsidRPr="00185E31">
        <w:rPr>
          <w:rFonts w:ascii="Times New Roman" w:hAnsi="Times New Roman" w:cs="Times New Roman"/>
          <w:sz w:val="24"/>
          <w:szCs w:val="24"/>
          <w:highlight w:val="green"/>
        </w:rPr>
        <w:lastRenderedPageBreak/>
        <w:t>during repeated heating. Collectively, these observations indicate that repeated frying markedly accelerates lipid degradation pathways, including oxidation, hydrolysis, and polymerization.</w:t>
      </w:r>
      <w:r w:rsidR="00BD747C">
        <w:rPr>
          <w:rFonts w:ascii="Times New Roman" w:hAnsi="Times New Roman" w:cs="Times New Roman"/>
          <w:sz w:val="24"/>
          <w:szCs w:val="24"/>
        </w:rPr>
        <w:t xml:space="preserve"> </w:t>
      </w:r>
      <w:r w:rsidR="006B26D3" w:rsidRPr="00BD747C">
        <w:rPr>
          <w:rFonts w:ascii="Times New Roman" w:eastAsia="Times New Roman" w:hAnsi="Times New Roman" w:cs="Times New Roman"/>
          <w:sz w:val="24"/>
          <w:szCs w:val="24"/>
          <w:highlight w:val="green"/>
          <w:lang w:eastAsia="en-GB"/>
        </w:rPr>
        <w:t>The detection of chlorinated compounds (e.g., 9,12-octadecadienoyl chloride) further suggests advanced oxidative and possibly environmental reactions occurring during repeated heating. Overall, these findings confirm that repeated frying significantly accelerates lipid degradation pathways, including oxidation, hydrolysis, and polymerization.</w:t>
      </w:r>
    </w:p>
    <w:p w14:paraId="3EAF8C76" w14:textId="77777777" w:rsidR="00B87D8F" w:rsidRPr="0051111E" w:rsidRDefault="00B87D8F" w:rsidP="007B4E11">
      <w:pPr>
        <w:spacing w:after="0" w:line="360" w:lineRule="auto"/>
        <w:jc w:val="both"/>
        <w:rPr>
          <w:rFonts w:ascii="Times New Roman" w:eastAsia="Times New Roman" w:hAnsi="Times New Roman" w:cs="Times New Roman"/>
          <w:sz w:val="24"/>
          <w:szCs w:val="24"/>
          <w:lang w:eastAsia="en-GB"/>
        </w:rPr>
      </w:pPr>
      <w:r w:rsidRPr="003165A1">
        <w:rPr>
          <w:rFonts w:ascii="Times New Roman" w:eastAsia="Times New Roman" w:hAnsi="Times New Roman" w:cs="Times New Roman"/>
          <w:sz w:val="24"/>
          <w:szCs w:val="24"/>
          <w:highlight w:val="green"/>
          <w:lang w:eastAsia="en-GB"/>
        </w:rPr>
        <w:t xml:space="preserve">The volatile composition of pork frying emissions reflects the complex interaction between animal fats and prolonged thermal exposure. Animal-derived lipids are known to undergo more complex degradation due to their higher content of saturated and monounsaturated fatty acids, as well as cholesterol derivatives (Domínguez et al., 2019). The presence of </w:t>
      </w:r>
      <w:proofErr w:type="spellStart"/>
      <w:r w:rsidRPr="003165A1">
        <w:rPr>
          <w:rFonts w:ascii="Times New Roman" w:eastAsia="Times New Roman" w:hAnsi="Times New Roman" w:cs="Times New Roman"/>
          <w:sz w:val="24"/>
          <w:szCs w:val="24"/>
          <w:highlight w:val="green"/>
          <w:lang w:eastAsia="en-GB"/>
        </w:rPr>
        <w:t>hexadecanamide</w:t>
      </w:r>
      <w:proofErr w:type="spellEnd"/>
      <w:r w:rsidRPr="003165A1">
        <w:rPr>
          <w:rFonts w:ascii="Times New Roman" w:eastAsia="Times New Roman" w:hAnsi="Times New Roman" w:cs="Times New Roman"/>
          <w:sz w:val="24"/>
          <w:szCs w:val="24"/>
          <w:highlight w:val="green"/>
          <w:lang w:eastAsia="en-GB"/>
        </w:rPr>
        <w:t xml:space="preserve"> and 9-octadecenamide further supports the formation of nitrogen-containing compounds during frying, likely originating from amino acid–lipid interactions. Oxygenated compounds such as oleic acid esters and hydroxy fatty acids indicate secondary oxidation processes, including the formation of hydroperoxides and their subsequent breakdown. These compounds are often associated with off-flavors and potential cytotoxic effects (Warner, 2016).</w:t>
      </w:r>
    </w:p>
    <w:p w14:paraId="2EF52B26" w14:textId="50C12838" w:rsidR="00070448" w:rsidRPr="0051111E" w:rsidRDefault="00AC194E" w:rsidP="007B4E11">
      <w:pPr>
        <w:spacing w:after="0" w:line="360" w:lineRule="auto"/>
        <w:jc w:val="both"/>
        <w:rPr>
          <w:rFonts w:ascii="Times New Roman" w:eastAsia="Times New Roman" w:hAnsi="Times New Roman" w:cs="Times New Roman"/>
          <w:sz w:val="24"/>
          <w:szCs w:val="24"/>
          <w:lang w:eastAsia="en-GB"/>
        </w:rPr>
      </w:pPr>
      <w:r w:rsidRPr="007B4E11">
        <w:rPr>
          <w:rFonts w:ascii="Times New Roman" w:eastAsia="Times New Roman" w:hAnsi="Times New Roman" w:cs="Times New Roman"/>
          <w:sz w:val="24"/>
          <w:szCs w:val="24"/>
          <w:highlight w:val="green"/>
          <w:lang w:eastAsia="en-GB"/>
        </w:rPr>
        <w:t xml:space="preserve">A comparative evaluation across the three sample types reveals that fresh oil, </w:t>
      </w:r>
      <w:proofErr w:type="spellStart"/>
      <w:r w:rsidR="002A20D4" w:rsidRPr="007B4E11">
        <w:rPr>
          <w:rFonts w:ascii="Times New Roman" w:eastAsia="Times New Roman" w:hAnsi="Times New Roman" w:cs="Times New Roman"/>
          <w:sz w:val="24"/>
          <w:szCs w:val="24"/>
          <w:highlight w:val="green"/>
          <w:lang w:eastAsia="en-GB"/>
        </w:rPr>
        <w:t>akara</w:t>
      </w:r>
      <w:proofErr w:type="spellEnd"/>
      <w:r w:rsidR="002A20D4" w:rsidRPr="007B4E11">
        <w:rPr>
          <w:rFonts w:ascii="Times New Roman" w:eastAsia="Times New Roman" w:hAnsi="Times New Roman" w:cs="Times New Roman"/>
          <w:sz w:val="24"/>
          <w:szCs w:val="24"/>
          <w:highlight w:val="green"/>
          <w:lang w:eastAsia="en-GB"/>
        </w:rPr>
        <w:t xml:space="preserve"> deep-fried re-used oil and pork deep-fried re-used oil </w:t>
      </w:r>
      <w:r w:rsidRPr="007B4E11">
        <w:rPr>
          <w:rFonts w:ascii="Times New Roman" w:eastAsia="Times New Roman" w:hAnsi="Times New Roman" w:cs="Times New Roman"/>
          <w:sz w:val="24"/>
          <w:szCs w:val="24"/>
          <w:highlight w:val="green"/>
          <w:lang w:eastAsia="en-GB"/>
        </w:rPr>
        <w:t xml:space="preserve">predominately contains </w:t>
      </w:r>
      <w:r w:rsidR="002A20D4" w:rsidRPr="007B4E11">
        <w:rPr>
          <w:rFonts w:ascii="Times New Roman" w:eastAsia="Times New Roman" w:hAnsi="Times New Roman" w:cs="Times New Roman"/>
          <w:sz w:val="24"/>
          <w:szCs w:val="24"/>
          <w:highlight w:val="green"/>
          <w:lang w:eastAsia="en-GB"/>
        </w:rPr>
        <w:t>(</w:t>
      </w:r>
      <w:r w:rsidRPr="007B4E11">
        <w:rPr>
          <w:rFonts w:ascii="Times New Roman" w:eastAsia="Times New Roman" w:hAnsi="Times New Roman" w:cs="Times New Roman"/>
          <w:sz w:val="24"/>
          <w:szCs w:val="24"/>
          <w:highlight w:val="green"/>
          <w:lang w:eastAsia="en-GB"/>
        </w:rPr>
        <w:t>stable esters</w:t>
      </w:r>
      <w:r w:rsidR="002A20D4" w:rsidRPr="007B4E11">
        <w:rPr>
          <w:rFonts w:ascii="Times New Roman" w:eastAsia="Times New Roman" w:hAnsi="Times New Roman" w:cs="Times New Roman"/>
          <w:sz w:val="24"/>
          <w:szCs w:val="24"/>
          <w:highlight w:val="green"/>
          <w:lang w:eastAsia="en-GB"/>
        </w:rPr>
        <w:t xml:space="preserve">), (free fatty acids, aldehydes, and amides) and (hydrocarbons, amides, and oxygenated derivatives) respectively. </w:t>
      </w:r>
      <w:r w:rsidRPr="007B4E11">
        <w:rPr>
          <w:rFonts w:ascii="Times New Roman" w:eastAsia="Times New Roman" w:hAnsi="Times New Roman" w:cs="Times New Roman"/>
          <w:sz w:val="24"/>
          <w:szCs w:val="24"/>
          <w:highlight w:val="green"/>
          <w:lang w:eastAsia="en-GB"/>
        </w:rPr>
        <w:t xml:space="preserve">This progression reflects the transition from primary lipid structures to secondary and tertiary oxidation products. </w:t>
      </w:r>
      <w:r w:rsidR="00070448" w:rsidRPr="007B4E11">
        <w:rPr>
          <w:rFonts w:ascii="Times New Roman" w:eastAsia="Times New Roman" w:hAnsi="Times New Roman" w:cs="Times New Roman"/>
          <w:sz w:val="24"/>
          <w:szCs w:val="24"/>
          <w:highlight w:val="green"/>
          <w:lang w:eastAsia="en-GB"/>
        </w:rPr>
        <w:t xml:space="preserve">Deep-fried re-used oils </w:t>
      </w:r>
      <w:r w:rsidRPr="007B4E11">
        <w:rPr>
          <w:rFonts w:ascii="Times New Roman" w:eastAsia="Times New Roman" w:hAnsi="Times New Roman" w:cs="Times New Roman"/>
          <w:sz w:val="24"/>
          <w:szCs w:val="24"/>
          <w:highlight w:val="green"/>
          <w:lang w:eastAsia="en-GB"/>
        </w:rPr>
        <w:t>have been associated with the formation of toxic compounds such as aldehydes, polycyclic aromatic hydrocarbons (PAHs), and oxidized lipids, which may contribute to inflammation, cardiovascular diseases, and carcinogenesis (Ganesan et al., 2018; Vieira et al., 2017).</w:t>
      </w:r>
      <w:r w:rsidR="00070448" w:rsidRPr="007B4E11">
        <w:rPr>
          <w:rFonts w:ascii="Times New Roman" w:eastAsia="Times New Roman" w:hAnsi="Times New Roman" w:cs="Times New Roman"/>
          <w:sz w:val="24"/>
          <w:szCs w:val="24"/>
          <w:highlight w:val="green"/>
          <w:lang w:eastAsia="en-GB"/>
        </w:rPr>
        <w:t xml:space="preserve"> The findings underscore the risks associated with </w:t>
      </w:r>
      <w:r w:rsidR="0003365D" w:rsidRPr="007B4E11">
        <w:rPr>
          <w:rFonts w:ascii="Times New Roman" w:eastAsia="Times New Roman" w:hAnsi="Times New Roman" w:cs="Times New Roman"/>
          <w:sz w:val="24"/>
          <w:szCs w:val="24"/>
          <w:highlight w:val="green"/>
          <w:lang w:eastAsia="en-GB"/>
        </w:rPr>
        <w:t>deep-fried re-used oil</w:t>
      </w:r>
      <w:r w:rsidR="00070448" w:rsidRPr="007B4E11">
        <w:rPr>
          <w:rFonts w:ascii="Times New Roman" w:eastAsia="Times New Roman" w:hAnsi="Times New Roman" w:cs="Times New Roman"/>
          <w:sz w:val="24"/>
          <w:szCs w:val="24"/>
          <w:highlight w:val="green"/>
          <w:lang w:eastAsia="en-GB"/>
        </w:rPr>
        <w:t xml:space="preserve">, which are common in street food preparation and domestic cooking in many developing </w:t>
      </w:r>
      <w:r w:rsidR="0003365D" w:rsidRPr="007B4E11">
        <w:rPr>
          <w:rFonts w:ascii="Times New Roman" w:eastAsia="Times New Roman" w:hAnsi="Times New Roman" w:cs="Times New Roman"/>
          <w:sz w:val="24"/>
          <w:szCs w:val="24"/>
          <w:highlight w:val="green"/>
          <w:lang w:eastAsia="en-GB"/>
        </w:rPr>
        <w:t>countries</w:t>
      </w:r>
      <w:r w:rsidR="00070448" w:rsidRPr="007B4E11">
        <w:rPr>
          <w:rFonts w:ascii="Times New Roman" w:eastAsia="Times New Roman" w:hAnsi="Times New Roman" w:cs="Times New Roman"/>
          <w:sz w:val="24"/>
          <w:szCs w:val="24"/>
          <w:highlight w:val="green"/>
          <w:lang w:eastAsia="en-GB"/>
        </w:rPr>
        <w:t xml:space="preserve">. The </w:t>
      </w:r>
      <w:r w:rsidR="0003365D" w:rsidRPr="007B4E11">
        <w:rPr>
          <w:rFonts w:ascii="Times New Roman" w:eastAsia="Times New Roman" w:hAnsi="Times New Roman" w:cs="Times New Roman"/>
          <w:sz w:val="24"/>
          <w:szCs w:val="24"/>
          <w:highlight w:val="green"/>
          <w:lang w:eastAsia="en-GB"/>
        </w:rPr>
        <w:t xml:space="preserve">chronic </w:t>
      </w:r>
      <w:r w:rsidR="00070448" w:rsidRPr="007B4E11">
        <w:rPr>
          <w:rFonts w:ascii="Times New Roman" w:eastAsia="Times New Roman" w:hAnsi="Times New Roman" w:cs="Times New Roman"/>
          <w:sz w:val="24"/>
          <w:szCs w:val="24"/>
          <w:highlight w:val="green"/>
          <w:lang w:eastAsia="en-GB"/>
        </w:rPr>
        <w:t xml:space="preserve">accumulation of degraded lipid </w:t>
      </w:r>
      <w:r w:rsidR="0003365D" w:rsidRPr="007B4E11">
        <w:rPr>
          <w:rFonts w:ascii="Times New Roman" w:eastAsia="Times New Roman" w:hAnsi="Times New Roman" w:cs="Times New Roman"/>
          <w:sz w:val="24"/>
          <w:szCs w:val="24"/>
          <w:highlight w:val="green"/>
          <w:lang w:eastAsia="en-GB"/>
        </w:rPr>
        <w:t xml:space="preserve">peroxidation </w:t>
      </w:r>
      <w:r w:rsidR="00070448" w:rsidRPr="007B4E11">
        <w:rPr>
          <w:rFonts w:ascii="Times New Roman" w:eastAsia="Times New Roman" w:hAnsi="Times New Roman" w:cs="Times New Roman"/>
          <w:sz w:val="24"/>
          <w:szCs w:val="24"/>
          <w:highlight w:val="green"/>
          <w:lang w:eastAsia="en-GB"/>
        </w:rPr>
        <w:t>products not only affects food quality but also poses long-term health risks.</w:t>
      </w:r>
    </w:p>
    <w:p w14:paraId="07154E73" w14:textId="71D036FA" w:rsidR="00AC194E" w:rsidRPr="0051111E" w:rsidRDefault="007B4E11" w:rsidP="007B4E11">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w:t>
      </w:r>
      <w:r w:rsidR="00AC194E" w:rsidRPr="0051111E">
        <w:rPr>
          <w:rFonts w:ascii="Times New Roman" w:eastAsia="Times New Roman" w:hAnsi="Times New Roman" w:cs="Times New Roman"/>
          <w:sz w:val="24"/>
          <w:szCs w:val="24"/>
          <w:lang w:eastAsia="en-GB"/>
        </w:rPr>
        <w:t>rom a public health perspective, there is a need to</w:t>
      </w:r>
      <w:r>
        <w:rPr>
          <w:rFonts w:ascii="Times New Roman" w:eastAsia="Times New Roman" w:hAnsi="Times New Roman" w:cs="Times New Roman"/>
          <w:sz w:val="24"/>
          <w:szCs w:val="24"/>
          <w:lang w:eastAsia="en-GB"/>
        </w:rPr>
        <w:t>; l</w:t>
      </w:r>
      <w:r w:rsidR="00AC194E" w:rsidRPr="0051111E">
        <w:rPr>
          <w:rFonts w:ascii="Times New Roman" w:eastAsia="Times New Roman" w:hAnsi="Times New Roman" w:cs="Times New Roman"/>
          <w:sz w:val="24"/>
          <w:szCs w:val="24"/>
          <w:lang w:eastAsia="en-GB"/>
        </w:rPr>
        <w:t xml:space="preserve">imit the number of frying cycles </w:t>
      </w:r>
      <w:r>
        <w:rPr>
          <w:rFonts w:ascii="Times New Roman" w:eastAsia="Times New Roman" w:hAnsi="Times New Roman" w:cs="Times New Roman"/>
          <w:sz w:val="24"/>
          <w:szCs w:val="24"/>
          <w:lang w:eastAsia="en-GB"/>
        </w:rPr>
        <w:t>by street vendors, m</w:t>
      </w:r>
      <w:r w:rsidR="00AC194E" w:rsidRPr="0051111E">
        <w:rPr>
          <w:rFonts w:ascii="Times New Roman" w:eastAsia="Times New Roman" w:hAnsi="Times New Roman" w:cs="Times New Roman"/>
          <w:sz w:val="24"/>
          <w:szCs w:val="24"/>
          <w:lang w:eastAsia="en-GB"/>
        </w:rPr>
        <w:t>onitor oil quality during use</w:t>
      </w:r>
      <w:r>
        <w:rPr>
          <w:rFonts w:ascii="Times New Roman" w:eastAsia="Times New Roman" w:hAnsi="Times New Roman" w:cs="Times New Roman"/>
          <w:sz w:val="24"/>
          <w:szCs w:val="24"/>
          <w:lang w:eastAsia="en-GB"/>
        </w:rPr>
        <w:t>, p</w:t>
      </w:r>
      <w:r w:rsidR="00AC194E" w:rsidRPr="0051111E">
        <w:rPr>
          <w:rFonts w:ascii="Times New Roman" w:eastAsia="Times New Roman" w:hAnsi="Times New Roman" w:cs="Times New Roman"/>
          <w:sz w:val="24"/>
          <w:szCs w:val="24"/>
          <w:lang w:eastAsia="en-GB"/>
        </w:rPr>
        <w:t xml:space="preserve">romote the use of more thermally stable oils </w:t>
      </w:r>
      <w:r>
        <w:rPr>
          <w:rFonts w:ascii="Times New Roman" w:eastAsia="Times New Roman" w:hAnsi="Times New Roman" w:cs="Times New Roman"/>
          <w:sz w:val="24"/>
          <w:szCs w:val="24"/>
          <w:lang w:eastAsia="en-GB"/>
        </w:rPr>
        <w:t>and i</w:t>
      </w:r>
      <w:r w:rsidR="00AC194E" w:rsidRPr="0051111E">
        <w:rPr>
          <w:rFonts w:ascii="Times New Roman" w:eastAsia="Times New Roman" w:hAnsi="Times New Roman" w:cs="Times New Roman"/>
          <w:sz w:val="24"/>
          <w:szCs w:val="24"/>
          <w:lang w:eastAsia="en-GB"/>
        </w:rPr>
        <w:t xml:space="preserve">ncrease awareness of the health risks associated with reused frying oils </w:t>
      </w:r>
    </w:p>
    <w:p w14:paraId="13F93BEE" w14:textId="0AF15432" w:rsidR="0065789C" w:rsidRPr="00D20C50" w:rsidRDefault="0065789C" w:rsidP="0065789C">
      <w:pPr>
        <w:pStyle w:val="NormalWeb"/>
        <w:spacing w:before="0" w:beforeAutospacing="0" w:after="0" w:afterAutospacing="0" w:line="360" w:lineRule="auto"/>
        <w:jc w:val="both"/>
      </w:pPr>
      <w:r>
        <w:rPr>
          <w:rStyle w:val="Strong"/>
        </w:rPr>
        <w:t xml:space="preserve">Conclusion </w:t>
      </w:r>
    </w:p>
    <w:p w14:paraId="0CD91609" w14:textId="2BA2E35A" w:rsidR="00EB46FD" w:rsidRDefault="00EB46FD" w:rsidP="00EB46FD">
      <w:pPr>
        <w:spacing w:after="0" w:line="360" w:lineRule="auto"/>
        <w:jc w:val="both"/>
        <w:rPr>
          <w:rFonts w:ascii="Times New Roman" w:hAnsi="Times New Roman" w:cs="Times New Roman"/>
          <w:sz w:val="24"/>
          <w:szCs w:val="24"/>
        </w:rPr>
      </w:pPr>
      <w:r w:rsidRPr="00EB46FD">
        <w:rPr>
          <w:rFonts w:ascii="Times New Roman" w:hAnsi="Times New Roman" w:cs="Times New Roman"/>
          <w:sz w:val="24"/>
          <w:szCs w:val="24"/>
        </w:rPr>
        <w:t xml:space="preserve">The findings of this study highlight that deep frying, particularly under repeated heating conditions typical of roadside food preparation, can release a wide range of volatile organic compounds into the surrounding environment through steam emissions. The predominance of compounds associated with lipid oxidation and thermal degradation suggests that prolonged </w:t>
      </w:r>
      <w:r w:rsidRPr="00EB46FD">
        <w:rPr>
          <w:rFonts w:ascii="Times New Roman" w:hAnsi="Times New Roman" w:cs="Times New Roman"/>
          <w:sz w:val="24"/>
          <w:szCs w:val="24"/>
        </w:rPr>
        <w:lastRenderedPageBreak/>
        <w:t>frying operations may contribute to the accumulation of airborne organic compounds in cooking environments. These results provide valuable insight into the chemical nature of frying emissions and highlights the importance of further investigations into the environmental and occupational implications of exposure to volatile compounds generated during common street-food frying practices.</w:t>
      </w:r>
    </w:p>
    <w:p w14:paraId="22F8C033" w14:textId="77777777" w:rsidR="00B140A1" w:rsidRDefault="00B140A1" w:rsidP="00EB46FD">
      <w:pPr>
        <w:spacing w:after="0" w:line="360" w:lineRule="auto"/>
        <w:jc w:val="both"/>
        <w:rPr>
          <w:rFonts w:ascii="Times New Roman" w:hAnsi="Times New Roman" w:cs="Times New Roman"/>
          <w:sz w:val="24"/>
          <w:szCs w:val="24"/>
        </w:rPr>
      </w:pPr>
    </w:p>
    <w:p w14:paraId="2E20A30F" w14:textId="77777777" w:rsidR="0065789C" w:rsidRDefault="0065789C" w:rsidP="0065789C">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 xml:space="preserve">Funding </w:t>
      </w:r>
    </w:p>
    <w:p w14:paraId="351C3684" w14:textId="77777777" w:rsidR="0065789C" w:rsidRDefault="0065789C" w:rsidP="0065789C">
      <w:p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This research was fully funded by;</w:t>
      </w:r>
    </w:p>
    <w:p w14:paraId="1664250C" w14:textId="1BFFF8A5" w:rsidR="0065789C" w:rsidRDefault="0065789C" w:rsidP="0065789C">
      <w:pPr>
        <w:autoSpaceDE w:val="0"/>
        <w:autoSpaceDN w:val="0"/>
        <w:adjustRightInd w:val="0"/>
        <w:spacing w:after="0" w:line="360" w:lineRule="auto"/>
        <w:rPr>
          <w:rFonts w:ascii="Times New Roman" w:hAnsi="Times New Roman"/>
          <w:color w:val="000000"/>
          <w:sz w:val="24"/>
          <w:szCs w:val="24"/>
        </w:rPr>
      </w:pPr>
      <w:r>
        <w:rPr>
          <w:rFonts w:ascii="Times New Roman" w:hAnsi="Times New Roman"/>
          <w:sz w:val="24"/>
          <w:szCs w:val="24"/>
        </w:rPr>
        <w:t>The authors in conjunction with Brain-</w:t>
      </w:r>
      <w:proofErr w:type="spellStart"/>
      <w:r>
        <w:rPr>
          <w:rFonts w:ascii="Times New Roman" w:hAnsi="Times New Roman"/>
          <w:sz w:val="24"/>
          <w:szCs w:val="24"/>
        </w:rPr>
        <w:t>Phosphorylationship</w:t>
      </w:r>
      <w:proofErr w:type="spellEnd"/>
      <w:r>
        <w:rPr>
          <w:rFonts w:ascii="Times New Roman" w:hAnsi="Times New Roman"/>
          <w:sz w:val="24"/>
          <w:szCs w:val="24"/>
        </w:rPr>
        <w:t xml:space="preserve"> Scientific Solution Services. 5</w:t>
      </w:r>
      <w:r>
        <w:rPr>
          <w:rFonts w:ascii="Times New Roman" w:hAnsi="Times New Roman"/>
          <w:sz w:val="24"/>
          <w:szCs w:val="24"/>
          <w:vertAlign w:val="superscript"/>
        </w:rPr>
        <w:t>th</w:t>
      </w:r>
      <w:r>
        <w:rPr>
          <w:rFonts w:ascii="Times New Roman" w:hAnsi="Times New Roman"/>
          <w:sz w:val="24"/>
          <w:szCs w:val="24"/>
        </w:rPr>
        <w:t xml:space="preserve"> Floor, Right Wing, No. 9 </w:t>
      </w:r>
      <w:proofErr w:type="spellStart"/>
      <w:r>
        <w:rPr>
          <w:rFonts w:ascii="Times New Roman" w:hAnsi="Times New Roman"/>
          <w:sz w:val="24"/>
          <w:szCs w:val="24"/>
        </w:rPr>
        <w:t>Ogui</w:t>
      </w:r>
      <w:proofErr w:type="spellEnd"/>
      <w:r>
        <w:rPr>
          <w:rFonts w:ascii="Times New Roman" w:hAnsi="Times New Roman"/>
          <w:sz w:val="24"/>
          <w:szCs w:val="24"/>
        </w:rPr>
        <w:t xml:space="preserve"> Road Enugu, Enugu State. Nigeria</w:t>
      </w:r>
      <w:r>
        <w:rPr>
          <w:rFonts w:ascii="Times New Roman" w:hAnsi="Times New Roman"/>
          <w:color w:val="000000"/>
          <w:sz w:val="24"/>
          <w:szCs w:val="24"/>
        </w:rPr>
        <w:t xml:space="preserve"> </w:t>
      </w:r>
    </w:p>
    <w:p w14:paraId="1AEDEE97" w14:textId="77777777" w:rsidR="0065789C" w:rsidRDefault="0065789C" w:rsidP="0065789C">
      <w:pPr>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 xml:space="preserve">Conflicts of Interest </w:t>
      </w:r>
    </w:p>
    <w:p w14:paraId="34E6D74B" w14:textId="1C609AAB" w:rsidR="0065789C" w:rsidRDefault="0065789C" w:rsidP="0065789C">
      <w:pPr>
        <w:autoSpaceDE w:val="0"/>
        <w:autoSpaceDN w:val="0"/>
        <w:adjustRightInd w:val="0"/>
        <w:spacing w:after="0" w:line="360" w:lineRule="auto"/>
        <w:jc w:val="both"/>
        <w:rPr>
          <w:rFonts w:ascii="Times New Roman" w:hAnsi="Times New Roman" w:cs="Times New Roman"/>
          <w:color w:val="000000"/>
          <w:sz w:val="24"/>
          <w:szCs w:val="24"/>
        </w:rPr>
      </w:pPr>
      <w:r w:rsidRPr="00441F04">
        <w:rPr>
          <w:rFonts w:ascii="Times New Roman" w:hAnsi="Times New Roman" w:cs="Times New Roman"/>
          <w:color w:val="000000"/>
          <w:sz w:val="24"/>
          <w:szCs w:val="24"/>
        </w:rPr>
        <w:t>The author</w:t>
      </w:r>
      <w:r>
        <w:rPr>
          <w:rFonts w:ascii="Times New Roman" w:hAnsi="Times New Roman" w:cs="Times New Roman"/>
          <w:color w:val="000000"/>
          <w:sz w:val="24"/>
          <w:szCs w:val="24"/>
        </w:rPr>
        <w:t>s</w:t>
      </w:r>
      <w:r w:rsidRPr="00441F04">
        <w:rPr>
          <w:rFonts w:ascii="Times New Roman" w:hAnsi="Times New Roman" w:cs="Times New Roman"/>
          <w:color w:val="000000"/>
          <w:sz w:val="24"/>
          <w:szCs w:val="24"/>
        </w:rPr>
        <w:t xml:space="preserve"> declare no conflict of interest.</w:t>
      </w:r>
    </w:p>
    <w:p w14:paraId="27A7D35C" w14:textId="77777777" w:rsidR="00FA7ED2" w:rsidRPr="008C5695" w:rsidRDefault="00FA7ED2" w:rsidP="00FA7ED2">
      <w:pPr>
        <w:spacing w:after="0" w:line="240" w:lineRule="auto"/>
        <w:jc w:val="both"/>
        <w:rPr>
          <w:rFonts w:ascii="Arial" w:eastAsia="Times New Roman" w:hAnsi="Arial" w:cs="Arial"/>
          <w:b/>
          <w:i/>
          <w:color w:val="FF0000"/>
          <w:sz w:val="20"/>
          <w:szCs w:val="20"/>
        </w:rPr>
      </w:pPr>
      <w:r w:rsidRPr="008C5695">
        <w:rPr>
          <w:rFonts w:ascii="Arial" w:eastAsia="Times New Roman" w:hAnsi="Arial" w:cs="Arial"/>
          <w:b/>
          <w:i/>
          <w:sz w:val="20"/>
          <w:szCs w:val="20"/>
        </w:rPr>
        <w:t>Author’s contribution</w:t>
      </w:r>
    </w:p>
    <w:p w14:paraId="6C6439A0" w14:textId="77777777" w:rsidR="00FA7ED2" w:rsidRDefault="00FA7ED2" w:rsidP="00FA7ED2">
      <w:pPr>
        <w:spacing w:after="0" w:line="240" w:lineRule="auto"/>
        <w:jc w:val="both"/>
        <w:rPr>
          <w:rFonts w:ascii="Arial" w:hAnsi="Arial" w:cs="Arial"/>
          <w:i/>
          <w:sz w:val="20"/>
        </w:rPr>
      </w:pPr>
      <w:proofErr w:type="spellStart"/>
      <w:r>
        <w:rPr>
          <w:rFonts w:ascii="Arial" w:hAnsi="Arial" w:cs="Arial"/>
          <w:i/>
          <w:sz w:val="20"/>
        </w:rPr>
        <w:t>Ezenwali</w:t>
      </w:r>
      <w:proofErr w:type="spellEnd"/>
      <w:r>
        <w:rPr>
          <w:rFonts w:ascii="Arial" w:hAnsi="Arial" w:cs="Arial"/>
          <w:i/>
          <w:sz w:val="20"/>
        </w:rPr>
        <w:t xml:space="preserve"> Moses </w:t>
      </w:r>
      <w:proofErr w:type="spellStart"/>
      <w:r>
        <w:rPr>
          <w:rFonts w:ascii="Arial" w:hAnsi="Arial" w:cs="Arial"/>
          <w:i/>
          <w:sz w:val="20"/>
        </w:rPr>
        <w:t>Obinna</w:t>
      </w:r>
      <w:proofErr w:type="spellEnd"/>
      <w:r>
        <w:rPr>
          <w:rFonts w:ascii="Arial" w:hAnsi="Arial" w:cs="Arial"/>
          <w:i/>
          <w:sz w:val="20"/>
        </w:rPr>
        <w:t xml:space="preserve"> Initiated and</w:t>
      </w:r>
      <w:r w:rsidRPr="008C5695">
        <w:rPr>
          <w:rFonts w:ascii="Arial" w:hAnsi="Arial" w:cs="Arial"/>
          <w:i/>
          <w:sz w:val="20"/>
        </w:rPr>
        <w:t xml:space="preserve"> designed</w:t>
      </w:r>
      <w:r>
        <w:rPr>
          <w:rFonts w:ascii="Arial" w:hAnsi="Arial" w:cs="Arial"/>
          <w:i/>
          <w:sz w:val="20"/>
        </w:rPr>
        <w:t xml:space="preserve"> the work</w:t>
      </w:r>
    </w:p>
    <w:p w14:paraId="5C039AB8" w14:textId="77777777" w:rsidR="00FA7ED2" w:rsidRDefault="00FA7ED2" w:rsidP="00FA7ED2">
      <w:pPr>
        <w:spacing w:after="0" w:line="240" w:lineRule="auto"/>
        <w:jc w:val="both"/>
        <w:rPr>
          <w:rFonts w:ascii="Arial" w:hAnsi="Arial" w:cs="Arial"/>
          <w:i/>
          <w:sz w:val="20"/>
        </w:rPr>
      </w:pPr>
      <w:proofErr w:type="spellStart"/>
      <w:r>
        <w:rPr>
          <w:rFonts w:ascii="Arial" w:hAnsi="Arial" w:cs="Arial"/>
          <w:i/>
          <w:sz w:val="20"/>
        </w:rPr>
        <w:t>Ezenwali</w:t>
      </w:r>
      <w:proofErr w:type="spellEnd"/>
      <w:r>
        <w:rPr>
          <w:rFonts w:ascii="Arial" w:hAnsi="Arial" w:cs="Arial"/>
          <w:i/>
          <w:sz w:val="20"/>
        </w:rPr>
        <w:t xml:space="preserve"> Moses </w:t>
      </w:r>
      <w:proofErr w:type="spellStart"/>
      <w:r>
        <w:rPr>
          <w:rFonts w:ascii="Arial" w:hAnsi="Arial" w:cs="Arial"/>
          <w:i/>
          <w:sz w:val="20"/>
        </w:rPr>
        <w:t>Obinna</w:t>
      </w:r>
      <w:proofErr w:type="spellEnd"/>
      <w:r>
        <w:rPr>
          <w:rFonts w:ascii="Arial" w:hAnsi="Arial" w:cs="Arial"/>
          <w:i/>
          <w:sz w:val="20"/>
        </w:rPr>
        <w:t xml:space="preserve"> and </w:t>
      </w:r>
      <w:proofErr w:type="spellStart"/>
      <w:r>
        <w:rPr>
          <w:rFonts w:ascii="Arial" w:hAnsi="Arial" w:cs="Arial"/>
          <w:i/>
          <w:sz w:val="20"/>
        </w:rPr>
        <w:t>Obikwelu</w:t>
      </w:r>
      <w:proofErr w:type="spellEnd"/>
      <w:r>
        <w:rPr>
          <w:rFonts w:ascii="Arial" w:hAnsi="Arial" w:cs="Arial"/>
          <w:i/>
          <w:sz w:val="20"/>
        </w:rPr>
        <w:t xml:space="preserve"> Cosmas</w:t>
      </w:r>
      <w:r w:rsidRPr="008C5695">
        <w:rPr>
          <w:rFonts w:ascii="Arial" w:hAnsi="Arial" w:cs="Arial"/>
          <w:i/>
          <w:sz w:val="20"/>
        </w:rPr>
        <w:t xml:space="preserve"> analyzed,</w:t>
      </w:r>
    </w:p>
    <w:p w14:paraId="11537EC1" w14:textId="77777777" w:rsidR="00FA7ED2" w:rsidRPr="008C5695" w:rsidRDefault="00FA7ED2" w:rsidP="00FA7ED2">
      <w:pPr>
        <w:spacing w:after="0" w:line="240" w:lineRule="auto"/>
        <w:jc w:val="both"/>
        <w:rPr>
          <w:rFonts w:ascii="Arial" w:hAnsi="Arial" w:cs="Arial"/>
          <w:i/>
          <w:sz w:val="20"/>
        </w:rPr>
      </w:pPr>
      <w:proofErr w:type="spellStart"/>
      <w:r>
        <w:rPr>
          <w:rFonts w:ascii="Arial" w:hAnsi="Arial" w:cs="Arial"/>
          <w:i/>
          <w:sz w:val="20"/>
        </w:rPr>
        <w:t>Ezenwali</w:t>
      </w:r>
      <w:proofErr w:type="spellEnd"/>
      <w:r>
        <w:rPr>
          <w:rFonts w:ascii="Arial" w:hAnsi="Arial" w:cs="Arial"/>
          <w:i/>
          <w:sz w:val="20"/>
        </w:rPr>
        <w:t xml:space="preserve"> Moses </w:t>
      </w:r>
      <w:proofErr w:type="spellStart"/>
      <w:r>
        <w:rPr>
          <w:rFonts w:ascii="Arial" w:hAnsi="Arial" w:cs="Arial"/>
          <w:i/>
          <w:sz w:val="20"/>
        </w:rPr>
        <w:t>Obinna</w:t>
      </w:r>
      <w:proofErr w:type="spellEnd"/>
      <w:r>
        <w:rPr>
          <w:rFonts w:ascii="Arial" w:hAnsi="Arial" w:cs="Arial"/>
          <w:i/>
          <w:sz w:val="20"/>
        </w:rPr>
        <w:t xml:space="preserve"> and </w:t>
      </w:r>
      <w:proofErr w:type="spellStart"/>
      <w:r>
        <w:rPr>
          <w:rFonts w:ascii="Arial" w:hAnsi="Arial" w:cs="Arial"/>
          <w:i/>
          <w:sz w:val="20"/>
        </w:rPr>
        <w:t>Onyia</w:t>
      </w:r>
      <w:proofErr w:type="spellEnd"/>
      <w:r>
        <w:rPr>
          <w:rFonts w:ascii="Arial" w:hAnsi="Arial" w:cs="Arial"/>
          <w:i/>
          <w:sz w:val="20"/>
        </w:rPr>
        <w:t xml:space="preserve"> </w:t>
      </w:r>
      <w:proofErr w:type="spellStart"/>
      <w:r>
        <w:rPr>
          <w:rFonts w:ascii="Arial" w:hAnsi="Arial" w:cs="Arial"/>
          <w:i/>
          <w:sz w:val="20"/>
        </w:rPr>
        <w:t>Obumneme</w:t>
      </w:r>
      <w:proofErr w:type="spellEnd"/>
      <w:r>
        <w:rPr>
          <w:rFonts w:ascii="Arial" w:hAnsi="Arial" w:cs="Arial"/>
          <w:i/>
          <w:sz w:val="20"/>
        </w:rPr>
        <w:t xml:space="preserve"> </w:t>
      </w:r>
      <w:r w:rsidRPr="008C5695">
        <w:rPr>
          <w:rFonts w:ascii="Arial" w:hAnsi="Arial" w:cs="Arial"/>
          <w:i/>
          <w:sz w:val="20"/>
        </w:rPr>
        <w:t>interpreted and prepared the manuscript.</w:t>
      </w:r>
    </w:p>
    <w:p w14:paraId="411A43CC" w14:textId="77777777" w:rsidR="00FA7ED2" w:rsidRDefault="00FA7ED2" w:rsidP="0065789C">
      <w:pPr>
        <w:autoSpaceDE w:val="0"/>
        <w:autoSpaceDN w:val="0"/>
        <w:adjustRightInd w:val="0"/>
        <w:spacing w:after="0" w:line="360" w:lineRule="auto"/>
        <w:jc w:val="both"/>
        <w:rPr>
          <w:rFonts w:ascii="Times New Roman" w:hAnsi="Times New Roman" w:cs="Times New Roman"/>
          <w:color w:val="000000"/>
          <w:sz w:val="24"/>
          <w:szCs w:val="24"/>
        </w:rPr>
      </w:pPr>
    </w:p>
    <w:p w14:paraId="5FA9AC79" w14:textId="77777777" w:rsidR="0065789C" w:rsidRDefault="0065789C" w:rsidP="0065789C">
      <w:pPr>
        <w:autoSpaceDE w:val="0"/>
        <w:autoSpaceDN w:val="0"/>
        <w:adjustRightInd w:val="0"/>
        <w:spacing w:after="0" w:line="360" w:lineRule="auto"/>
        <w:rPr>
          <w:rFonts w:ascii="Times New Roman" w:hAnsi="Times New Roman"/>
          <w:b/>
          <w:bCs/>
          <w:color w:val="000000"/>
          <w:sz w:val="24"/>
          <w:szCs w:val="24"/>
        </w:rPr>
      </w:pPr>
    </w:p>
    <w:p w14:paraId="16DE3A2E" w14:textId="1A12D608" w:rsidR="0065789C" w:rsidRDefault="0065789C" w:rsidP="0065789C">
      <w:pPr>
        <w:autoSpaceDE w:val="0"/>
        <w:autoSpaceDN w:val="0"/>
        <w:adjustRightInd w:val="0"/>
        <w:spacing w:after="0" w:line="360" w:lineRule="auto"/>
        <w:rPr>
          <w:rFonts w:ascii="Times New Roman" w:hAnsi="Times New Roman"/>
          <w:color w:val="000000"/>
          <w:sz w:val="24"/>
          <w:szCs w:val="24"/>
        </w:rPr>
      </w:pPr>
      <w:r>
        <w:rPr>
          <w:rFonts w:ascii="Times New Roman" w:hAnsi="Times New Roman"/>
          <w:b/>
          <w:bCs/>
          <w:color w:val="000000"/>
          <w:sz w:val="24"/>
          <w:szCs w:val="24"/>
        </w:rPr>
        <w:t xml:space="preserve">Acknowledgments </w:t>
      </w:r>
    </w:p>
    <w:p w14:paraId="666AB9B2" w14:textId="2CC5F1FC" w:rsidR="0065789C" w:rsidRDefault="0065789C" w:rsidP="0065789C">
      <w:pPr>
        <w:spacing w:after="0" w:line="360" w:lineRule="auto"/>
        <w:rPr>
          <w:rFonts w:ascii="Times New Roman" w:hAnsi="Times New Roman"/>
          <w:sz w:val="24"/>
          <w:szCs w:val="24"/>
        </w:rPr>
      </w:pPr>
      <w:r>
        <w:rPr>
          <w:rFonts w:ascii="TimesNewRomanPSMT" w:hAnsi="TimesNewRomanPSMT" w:cs="TimesNewRomanPSMT"/>
          <w:sz w:val="24"/>
          <w:szCs w:val="24"/>
          <w:lang w:eastAsia="en-GB"/>
        </w:rPr>
        <w:t xml:space="preserve">This work was carried out in </w:t>
      </w:r>
      <w:r>
        <w:rPr>
          <w:rFonts w:ascii="Times New Roman" w:hAnsi="Times New Roman"/>
          <w:sz w:val="24"/>
          <w:szCs w:val="24"/>
        </w:rPr>
        <w:t>Brain-</w:t>
      </w:r>
      <w:proofErr w:type="spellStart"/>
      <w:r>
        <w:rPr>
          <w:rFonts w:ascii="Times New Roman" w:hAnsi="Times New Roman"/>
          <w:sz w:val="24"/>
          <w:szCs w:val="24"/>
        </w:rPr>
        <w:t>Phosphorylationship</w:t>
      </w:r>
      <w:proofErr w:type="spellEnd"/>
      <w:r>
        <w:rPr>
          <w:rFonts w:ascii="Times New Roman" w:hAnsi="Times New Roman"/>
          <w:sz w:val="24"/>
          <w:szCs w:val="24"/>
        </w:rPr>
        <w:t xml:space="preserve"> Scientific Solution Services. 5</w:t>
      </w:r>
      <w:r>
        <w:rPr>
          <w:rFonts w:ascii="Times New Roman" w:hAnsi="Times New Roman"/>
          <w:sz w:val="24"/>
          <w:szCs w:val="24"/>
          <w:vertAlign w:val="superscript"/>
        </w:rPr>
        <w:t>th</w:t>
      </w:r>
      <w:r>
        <w:rPr>
          <w:rFonts w:ascii="Times New Roman" w:hAnsi="Times New Roman"/>
          <w:sz w:val="24"/>
          <w:szCs w:val="24"/>
        </w:rPr>
        <w:t xml:space="preserve"> Floor, Right Wing, No. 9 </w:t>
      </w:r>
      <w:proofErr w:type="spellStart"/>
      <w:r>
        <w:rPr>
          <w:rFonts w:ascii="Times New Roman" w:hAnsi="Times New Roman"/>
          <w:sz w:val="24"/>
          <w:szCs w:val="24"/>
        </w:rPr>
        <w:t>Ogui</w:t>
      </w:r>
      <w:proofErr w:type="spellEnd"/>
      <w:r>
        <w:rPr>
          <w:rFonts w:ascii="Times New Roman" w:hAnsi="Times New Roman"/>
          <w:sz w:val="24"/>
          <w:szCs w:val="24"/>
        </w:rPr>
        <w:t xml:space="preserve"> Road Enugu, Enugu State. Nigeria</w:t>
      </w:r>
      <w:r>
        <w:rPr>
          <w:rFonts w:ascii="Times New Roman" w:hAnsi="Times New Roman"/>
          <w:color w:val="000000"/>
          <w:sz w:val="24"/>
          <w:szCs w:val="24"/>
        </w:rPr>
        <w:t>. We earnestly acknowledge the assistance</w:t>
      </w:r>
      <w:r w:rsidR="00A237A8">
        <w:rPr>
          <w:rFonts w:ascii="Times New Roman" w:hAnsi="Times New Roman"/>
          <w:color w:val="000000"/>
          <w:sz w:val="24"/>
          <w:szCs w:val="24"/>
        </w:rPr>
        <w:t xml:space="preserve"> of Mr. Emmanuel </w:t>
      </w:r>
      <w:proofErr w:type="spellStart"/>
      <w:r w:rsidR="00A237A8">
        <w:rPr>
          <w:rFonts w:ascii="Times New Roman" w:hAnsi="Times New Roman"/>
          <w:color w:val="000000"/>
          <w:sz w:val="24"/>
          <w:szCs w:val="24"/>
        </w:rPr>
        <w:t>Chukwunonso</w:t>
      </w:r>
      <w:proofErr w:type="spellEnd"/>
      <w:r w:rsidR="00A237A8">
        <w:rPr>
          <w:rFonts w:ascii="Times New Roman" w:hAnsi="Times New Roman"/>
          <w:color w:val="000000"/>
          <w:sz w:val="24"/>
          <w:szCs w:val="24"/>
        </w:rPr>
        <w:t xml:space="preserve"> </w:t>
      </w:r>
      <w:proofErr w:type="spellStart"/>
      <w:r w:rsidR="00A237A8">
        <w:rPr>
          <w:rFonts w:ascii="Times New Roman" w:hAnsi="Times New Roman"/>
          <w:color w:val="000000"/>
          <w:sz w:val="24"/>
          <w:szCs w:val="24"/>
        </w:rPr>
        <w:t>Ugwu</w:t>
      </w:r>
      <w:proofErr w:type="spellEnd"/>
      <w:r>
        <w:rPr>
          <w:rFonts w:ascii="Times New Roman" w:hAnsi="Times New Roman"/>
          <w:color w:val="000000"/>
          <w:sz w:val="24"/>
          <w:szCs w:val="24"/>
        </w:rPr>
        <w:t xml:space="preserve"> </w:t>
      </w:r>
      <w:r w:rsidR="00A237A8">
        <w:rPr>
          <w:rFonts w:ascii="Times New Roman" w:hAnsi="Times New Roman"/>
          <w:color w:val="000000"/>
          <w:sz w:val="24"/>
          <w:szCs w:val="24"/>
        </w:rPr>
        <w:t xml:space="preserve">and </w:t>
      </w:r>
      <w:r>
        <w:rPr>
          <w:rFonts w:ascii="Times New Roman" w:hAnsi="Times New Roman"/>
          <w:color w:val="000000"/>
          <w:sz w:val="24"/>
          <w:szCs w:val="24"/>
        </w:rPr>
        <w:t xml:space="preserve">Mrs. Vivian </w:t>
      </w:r>
      <w:proofErr w:type="spellStart"/>
      <w:r>
        <w:rPr>
          <w:rFonts w:ascii="Times New Roman" w:hAnsi="Times New Roman"/>
          <w:color w:val="000000"/>
          <w:sz w:val="24"/>
          <w:szCs w:val="24"/>
        </w:rPr>
        <w:t>Ezenwali</w:t>
      </w:r>
      <w:proofErr w:type="spellEnd"/>
      <w:r>
        <w:rPr>
          <w:rFonts w:ascii="Times New Roman" w:hAnsi="Times New Roman"/>
          <w:color w:val="000000"/>
          <w:sz w:val="24"/>
          <w:szCs w:val="24"/>
        </w:rPr>
        <w:t xml:space="preserve">, the current Quality Control Officer and the entire staff of </w:t>
      </w:r>
      <w:r>
        <w:rPr>
          <w:rFonts w:ascii="Times New Roman" w:hAnsi="Times New Roman"/>
          <w:sz w:val="24"/>
          <w:szCs w:val="24"/>
        </w:rPr>
        <w:t>Brain-</w:t>
      </w:r>
      <w:proofErr w:type="spellStart"/>
      <w:r>
        <w:rPr>
          <w:rFonts w:ascii="Times New Roman" w:hAnsi="Times New Roman"/>
          <w:sz w:val="24"/>
          <w:szCs w:val="24"/>
        </w:rPr>
        <w:t>Phosphorylationship</w:t>
      </w:r>
      <w:proofErr w:type="spellEnd"/>
      <w:r>
        <w:rPr>
          <w:rFonts w:ascii="Times New Roman" w:hAnsi="Times New Roman"/>
          <w:sz w:val="24"/>
          <w:szCs w:val="24"/>
        </w:rPr>
        <w:t xml:space="preserve"> Scientific Solution Services. 5</w:t>
      </w:r>
      <w:r>
        <w:rPr>
          <w:rFonts w:ascii="Times New Roman" w:hAnsi="Times New Roman"/>
          <w:sz w:val="24"/>
          <w:szCs w:val="24"/>
          <w:vertAlign w:val="superscript"/>
        </w:rPr>
        <w:t>th</w:t>
      </w:r>
      <w:r>
        <w:rPr>
          <w:rFonts w:ascii="Times New Roman" w:hAnsi="Times New Roman"/>
          <w:sz w:val="24"/>
          <w:szCs w:val="24"/>
        </w:rPr>
        <w:t xml:space="preserve"> Floor, Right Wing, No. 9 </w:t>
      </w:r>
      <w:proofErr w:type="spellStart"/>
      <w:r>
        <w:rPr>
          <w:rFonts w:ascii="Times New Roman" w:hAnsi="Times New Roman"/>
          <w:sz w:val="24"/>
          <w:szCs w:val="24"/>
        </w:rPr>
        <w:t>Ogui</w:t>
      </w:r>
      <w:proofErr w:type="spellEnd"/>
      <w:r>
        <w:rPr>
          <w:rFonts w:ascii="Times New Roman" w:hAnsi="Times New Roman"/>
          <w:sz w:val="24"/>
          <w:szCs w:val="24"/>
        </w:rPr>
        <w:t xml:space="preserve"> Road Enugu, Enugu State. Nigeria.</w:t>
      </w:r>
    </w:p>
    <w:p w14:paraId="7EC4C38C" w14:textId="5D8EBD4E" w:rsidR="002902C2" w:rsidRDefault="002902C2" w:rsidP="00EB46FD">
      <w:pPr>
        <w:spacing w:after="0" w:line="360" w:lineRule="auto"/>
        <w:jc w:val="both"/>
        <w:rPr>
          <w:rFonts w:ascii="Times New Roman" w:hAnsi="Times New Roman" w:cs="Times New Roman"/>
          <w:sz w:val="24"/>
          <w:szCs w:val="24"/>
        </w:rPr>
      </w:pPr>
    </w:p>
    <w:p w14:paraId="2A04DB38" w14:textId="77777777" w:rsidR="002902C2" w:rsidRPr="002902C2" w:rsidRDefault="002902C2" w:rsidP="002902C2">
      <w:pPr>
        <w:spacing w:after="0" w:line="240" w:lineRule="auto"/>
        <w:rPr>
          <w:rFonts w:ascii="Arial" w:eastAsia="Calibri" w:hAnsi="Arial" w:cs="Arial"/>
          <w:kern w:val="2"/>
          <w:highlight w:val="yellow"/>
        </w:rPr>
      </w:pPr>
      <w:bookmarkStart w:id="1" w:name="_Hlk198031404"/>
      <w:r w:rsidRPr="002902C2">
        <w:rPr>
          <w:rFonts w:ascii="Arial" w:eastAsia="Calibri" w:hAnsi="Arial" w:cs="Arial"/>
          <w:kern w:val="2"/>
          <w:highlight w:val="yellow"/>
        </w:rPr>
        <w:t>Disclaimer (Artificial intelligence)</w:t>
      </w:r>
    </w:p>
    <w:p w14:paraId="175ACA90" w14:textId="77777777" w:rsidR="002902C2" w:rsidRPr="002902C2" w:rsidRDefault="002902C2" w:rsidP="002902C2">
      <w:pPr>
        <w:spacing w:after="0" w:line="240" w:lineRule="auto"/>
        <w:rPr>
          <w:rFonts w:ascii="Arial" w:eastAsia="Calibri" w:hAnsi="Arial" w:cs="Arial"/>
          <w:kern w:val="2"/>
          <w:highlight w:val="yellow"/>
        </w:rPr>
      </w:pPr>
    </w:p>
    <w:p w14:paraId="1119BA47" w14:textId="77777777" w:rsidR="002902C2" w:rsidRPr="002902C2" w:rsidRDefault="002902C2" w:rsidP="002902C2">
      <w:pPr>
        <w:spacing w:after="0" w:line="240" w:lineRule="auto"/>
        <w:rPr>
          <w:rFonts w:ascii="Arial" w:eastAsia="Calibri" w:hAnsi="Arial" w:cs="Arial"/>
          <w:kern w:val="2"/>
          <w:highlight w:val="yellow"/>
        </w:rPr>
      </w:pPr>
      <w:r w:rsidRPr="002902C2">
        <w:rPr>
          <w:rFonts w:ascii="Arial" w:eastAsia="Calibri" w:hAnsi="Arial" w:cs="Arial"/>
          <w:kern w:val="2"/>
          <w:highlight w:val="yellow"/>
        </w:rPr>
        <w:t>Author(s) hereby declare that NO generative AI technologies such as Large Language Models (</w:t>
      </w:r>
      <w:proofErr w:type="spellStart"/>
      <w:r w:rsidRPr="002902C2">
        <w:rPr>
          <w:rFonts w:ascii="Arial" w:eastAsia="Calibri" w:hAnsi="Arial" w:cs="Arial"/>
          <w:kern w:val="2"/>
          <w:highlight w:val="yellow"/>
        </w:rPr>
        <w:t>ChatGPT</w:t>
      </w:r>
      <w:proofErr w:type="spellEnd"/>
      <w:r w:rsidRPr="002902C2">
        <w:rPr>
          <w:rFonts w:ascii="Arial" w:eastAsia="Calibri" w:hAnsi="Arial" w:cs="Arial"/>
          <w:kern w:val="2"/>
          <w:highlight w:val="yellow"/>
        </w:rPr>
        <w:t xml:space="preserve">, COPILOT, etc.) and text-to-image generators have been used during the writing or editing of this manuscript. </w:t>
      </w:r>
    </w:p>
    <w:bookmarkEnd w:id="1"/>
    <w:p w14:paraId="48014575" w14:textId="77777777" w:rsidR="002902C2" w:rsidRDefault="002902C2" w:rsidP="00EB46FD">
      <w:pPr>
        <w:spacing w:after="0" w:line="360" w:lineRule="auto"/>
        <w:jc w:val="both"/>
        <w:rPr>
          <w:rFonts w:ascii="Times New Roman" w:hAnsi="Times New Roman" w:cs="Times New Roman"/>
          <w:sz w:val="24"/>
          <w:szCs w:val="24"/>
        </w:rPr>
      </w:pPr>
    </w:p>
    <w:p w14:paraId="67FA6968" w14:textId="32B5478F" w:rsidR="00E37792" w:rsidRDefault="00E37792" w:rsidP="00EB46FD">
      <w:pPr>
        <w:spacing w:after="0" w:line="360" w:lineRule="auto"/>
        <w:jc w:val="both"/>
        <w:rPr>
          <w:rFonts w:ascii="Times New Roman" w:hAnsi="Times New Roman" w:cs="Times New Roman"/>
          <w:b/>
          <w:sz w:val="24"/>
          <w:szCs w:val="24"/>
        </w:rPr>
      </w:pPr>
    </w:p>
    <w:p w14:paraId="6F86F57D" w14:textId="2784B39F" w:rsidR="00B140A1" w:rsidRDefault="00B140A1" w:rsidP="00EB46FD">
      <w:pPr>
        <w:spacing w:after="0" w:line="360" w:lineRule="auto"/>
        <w:jc w:val="both"/>
        <w:rPr>
          <w:rFonts w:ascii="Times New Roman" w:hAnsi="Times New Roman" w:cs="Times New Roman"/>
          <w:b/>
          <w:sz w:val="24"/>
          <w:szCs w:val="24"/>
        </w:rPr>
      </w:pPr>
    </w:p>
    <w:p w14:paraId="28EBB44E" w14:textId="7570CA22" w:rsidR="00B140A1" w:rsidRDefault="00B140A1" w:rsidP="00EB46FD">
      <w:pPr>
        <w:spacing w:after="0" w:line="360" w:lineRule="auto"/>
        <w:jc w:val="both"/>
        <w:rPr>
          <w:rFonts w:ascii="Times New Roman" w:hAnsi="Times New Roman" w:cs="Times New Roman"/>
          <w:b/>
          <w:sz w:val="24"/>
          <w:szCs w:val="24"/>
        </w:rPr>
      </w:pPr>
    </w:p>
    <w:p w14:paraId="0307643B" w14:textId="4D9CD1DF" w:rsidR="00B140A1" w:rsidRDefault="00B140A1" w:rsidP="00EB46FD">
      <w:pPr>
        <w:spacing w:after="0" w:line="360" w:lineRule="auto"/>
        <w:jc w:val="both"/>
        <w:rPr>
          <w:rFonts w:ascii="Times New Roman" w:hAnsi="Times New Roman" w:cs="Times New Roman"/>
          <w:b/>
          <w:sz w:val="24"/>
          <w:szCs w:val="24"/>
        </w:rPr>
      </w:pPr>
    </w:p>
    <w:p w14:paraId="142C38D3" w14:textId="7F8CB4D7" w:rsidR="00B140A1" w:rsidRDefault="00B140A1" w:rsidP="00EB46FD">
      <w:pPr>
        <w:spacing w:after="0" w:line="360" w:lineRule="auto"/>
        <w:jc w:val="both"/>
        <w:rPr>
          <w:rFonts w:ascii="Times New Roman" w:hAnsi="Times New Roman" w:cs="Times New Roman"/>
          <w:b/>
          <w:sz w:val="24"/>
          <w:szCs w:val="24"/>
        </w:rPr>
      </w:pPr>
    </w:p>
    <w:p w14:paraId="5402932A" w14:textId="01D4A43A" w:rsidR="00B140A1" w:rsidRDefault="00B140A1" w:rsidP="00EB46FD">
      <w:pPr>
        <w:spacing w:after="0" w:line="360" w:lineRule="auto"/>
        <w:jc w:val="both"/>
        <w:rPr>
          <w:rFonts w:ascii="Times New Roman" w:hAnsi="Times New Roman" w:cs="Times New Roman"/>
          <w:b/>
          <w:sz w:val="24"/>
          <w:szCs w:val="24"/>
        </w:rPr>
      </w:pPr>
    </w:p>
    <w:p w14:paraId="55AD031C" w14:textId="695D324C" w:rsidR="00B140A1" w:rsidRDefault="00B140A1" w:rsidP="00EB46FD">
      <w:pPr>
        <w:spacing w:after="0" w:line="360" w:lineRule="auto"/>
        <w:jc w:val="both"/>
        <w:rPr>
          <w:rFonts w:ascii="Times New Roman" w:hAnsi="Times New Roman" w:cs="Times New Roman"/>
          <w:b/>
          <w:sz w:val="24"/>
          <w:szCs w:val="24"/>
        </w:rPr>
      </w:pPr>
    </w:p>
    <w:p w14:paraId="375F7862" w14:textId="649A1B38" w:rsidR="00B140A1" w:rsidRDefault="00B140A1" w:rsidP="00EB46FD">
      <w:pPr>
        <w:spacing w:after="0" w:line="360" w:lineRule="auto"/>
        <w:jc w:val="both"/>
        <w:rPr>
          <w:rFonts w:ascii="Times New Roman" w:hAnsi="Times New Roman" w:cs="Times New Roman"/>
          <w:b/>
          <w:sz w:val="24"/>
          <w:szCs w:val="24"/>
        </w:rPr>
      </w:pPr>
    </w:p>
    <w:p w14:paraId="07132876" w14:textId="0503E6AD" w:rsidR="00B140A1" w:rsidRDefault="00B140A1" w:rsidP="00EB46FD">
      <w:pPr>
        <w:spacing w:after="0" w:line="360" w:lineRule="auto"/>
        <w:jc w:val="both"/>
        <w:rPr>
          <w:rFonts w:ascii="Times New Roman" w:hAnsi="Times New Roman" w:cs="Times New Roman"/>
          <w:b/>
          <w:sz w:val="24"/>
          <w:szCs w:val="24"/>
        </w:rPr>
      </w:pPr>
    </w:p>
    <w:p w14:paraId="7F2F1C80" w14:textId="542D71E7" w:rsidR="00EB46FD" w:rsidRPr="00EB46FD" w:rsidRDefault="00B140A1" w:rsidP="00EB46FD">
      <w:pPr>
        <w:spacing w:after="0" w:line="360" w:lineRule="auto"/>
        <w:jc w:val="both"/>
        <w:rPr>
          <w:rFonts w:ascii="Times New Roman" w:hAnsi="Times New Roman" w:cs="Times New Roman"/>
          <w:sz w:val="24"/>
          <w:szCs w:val="24"/>
        </w:rPr>
      </w:pPr>
      <w:r w:rsidRPr="00D83B44">
        <w:rPr>
          <w:rFonts w:ascii="Times New Roman" w:hAnsi="Times New Roman" w:cs="Times New Roman"/>
          <w:b/>
          <w:sz w:val="24"/>
          <w:szCs w:val="24"/>
        </w:rPr>
        <w:t>References</w:t>
      </w:r>
    </w:p>
    <w:p w14:paraId="1A660EF3" w14:textId="1DDEE5F4" w:rsidR="00B140A1" w:rsidRPr="00E01F19" w:rsidRDefault="00B140A1" w:rsidP="00E01F19">
      <w:pPr>
        <w:pStyle w:val="ListParagraph"/>
        <w:numPr>
          <w:ilvl w:val="0"/>
          <w:numId w:val="4"/>
        </w:numPr>
        <w:spacing w:after="0" w:line="240" w:lineRule="auto"/>
        <w:jc w:val="both"/>
        <w:rPr>
          <w:rStyle w:val="Hyperlink"/>
          <w:rFonts w:ascii="Times New Roman" w:hAnsi="Times New Roman" w:cs="Times New Roman"/>
          <w:sz w:val="24"/>
          <w:szCs w:val="24"/>
          <w:u w:val="none"/>
        </w:rPr>
      </w:pPr>
      <w:r w:rsidRPr="00E01F19">
        <w:rPr>
          <w:rFonts w:ascii="Times New Roman" w:hAnsi="Times New Roman" w:cs="Times New Roman"/>
          <w:sz w:val="24"/>
          <w:szCs w:val="24"/>
        </w:rPr>
        <w:t xml:space="preserve">Choe, E., &amp; Min, D. B. (2007). Chemistry of deep-fat frying oils. </w:t>
      </w:r>
      <w:r w:rsidRPr="00E01F19">
        <w:rPr>
          <w:rFonts w:ascii="Times New Roman" w:hAnsi="Times New Roman" w:cs="Times New Roman"/>
          <w:i/>
          <w:sz w:val="24"/>
          <w:szCs w:val="24"/>
        </w:rPr>
        <w:t>Journal of food science</w:t>
      </w:r>
      <w:r w:rsidRPr="00E01F19">
        <w:rPr>
          <w:rFonts w:ascii="Times New Roman" w:hAnsi="Times New Roman" w:cs="Times New Roman"/>
          <w:sz w:val="24"/>
          <w:szCs w:val="24"/>
        </w:rPr>
        <w:t xml:space="preserve">, 72(5), R77–R86. </w:t>
      </w:r>
      <w:hyperlink r:id="rId14" w:history="1">
        <w:r w:rsidRPr="00E01F19">
          <w:rPr>
            <w:rStyle w:val="Hyperlink"/>
            <w:rFonts w:ascii="Times New Roman" w:hAnsi="Times New Roman" w:cs="Times New Roman"/>
            <w:sz w:val="24"/>
            <w:szCs w:val="24"/>
            <w:u w:val="none"/>
          </w:rPr>
          <w:t>https://doi.org/10.1111/j.1750-3841.2007.00352.x</w:t>
        </w:r>
      </w:hyperlink>
    </w:p>
    <w:p w14:paraId="0B288A53" w14:textId="77777777" w:rsidR="0018184E" w:rsidRPr="009A3F11" w:rsidRDefault="0018184E" w:rsidP="00D83B44">
      <w:pPr>
        <w:spacing w:after="0" w:line="240" w:lineRule="auto"/>
        <w:ind w:left="540" w:hanging="540"/>
        <w:jc w:val="both"/>
        <w:rPr>
          <w:rFonts w:ascii="Times New Roman" w:hAnsi="Times New Roman" w:cs="Times New Roman"/>
          <w:sz w:val="24"/>
          <w:szCs w:val="24"/>
        </w:rPr>
      </w:pPr>
    </w:p>
    <w:p w14:paraId="5648B67C" w14:textId="77777777" w:rsidR="0018184E" w:rsidRPr="00E01F19" w:rsidRDefault="00B140A1" w:rsidP="00E01F19">
      <w:pPr>
        <w:pStyle w:val="ListParagraph"/>
        <w:numPr>
          <w:ilvl w:val="0"/>
          <w:numId w:val="4"/>
        </w:numPr>
        <w:spacing w:after="0" w:line="240" w:lineRule="auto"/>
        <w:jc w:val="both"/>
        <w:rPr>
          <w:rFonts w:ascii="Times New Roman" w:eastAsia="Times New Roman" w:hAnsi="Times New Roman" w:cs="Times New Roman"/>
          <w:sz w:val="24"/>
          <w:szCs w:val="24"/>
          <w:lang w:eastAsia="en-GB"/>
        </w:rPr>
      </w:pPr>
      <w:r w:rsidRPr="00E01F19">
        <w:rPr>
          <w:rFonts w:ascii="Times New Roman" w:eastAsia="Times New Roman" w:hAnsi="Times New Roman" w:cs="Times New Roman"/>
          <w:sz w:val="24"/>
          <w:szCs w:val="24"/>
          <w:lang w:eastAsia="en-GB"/>
        </w:rPr>
        <w:t xml:space="preserve">Domínguez, R., </w:t>
      </w:r>
      <w:proofErr w:type="spellStart"/>
      <w:r w:rsidRPr="00E01F19">
        <w:rPr>
          <w:rFonts w:ascii="Times New Roman" w:eastAsia="Times New Roman" w:hAnsi="Times New Roman" w:cs="Times New Roman"/>
          <w:sz w:val="24"/>
          <w:szCs w:val="24"/>
          <w:lang w:eastAsia="en-GB"/>
        </w:rPr>
        <w:t>Pateiro</w:t>
      </w:r>
      <w:proofErr w:type="spellEnd"/>
      <w:r w:rsidRPr="00E01F19">
        <w:rPr>
          <w:rFonts w:ascii="Times New Roman" w:eastAsia="Times New Roman" w:hAnsi="Times New Roman" w:cs="Times New Roman"/>
          <w:sz w:val="24"/>
          <w:szCs w:val="24"/>
          <w:lang w:eastAsia="en-GB"/>
        </w:rPr>
        <w:t xml:space="preserve">, M., </w:t>
      </w:r>
      <w:proofErr w:type="spellStart"/>
      <w:r w:rsidRPr="00E01F19">
        <w:rPr>
          <w:rFonts w:ascii="Times New Roman" w:eastAsia="Times New Roman" w:hAnsi="Times New Roman" w:cs="Times New Roman"/>
          <w:sz w:val="24"/>
          <w:szCs w:val="24"/>
          <w:lang w:eastAsia="en-GB"/>
        </w:rPr>
        <w:t>Gagaoua</w:t>
      </w:r>
      <w:proofErr w:type="spellEnd"/>
      <w:r w:rsidRPr="00E01F19">
        <w:rPr>
          <w:rFonts w:ascii="Times New Roman" w:eastAsia="Times New Roman" w:hAnsi="Times New Roman" w:cs="Times New Roman"/>
          <w:sz w:val="24"/>
          <w:szCs w:val="24"/>
          <w:lang w:eastAsia="en-GB"/>
        </w:rPr>
        <w:t xml:space="preserve">, M., Barba, F. J., Zhang, W., &amp; Lorenzo, J. M. (2019). A comprehensive review on lipid oxidation in meat. </w:t>
      </w:r>
      <w:r w:rsidRPr="00E01F19">
        <w:rPr>
          <w:rFonts w:ascii="Times New Roman" w:eastAsia="Times New Roman" w:hAnsi="Times New Roman" w:cs="Times New Roman"/>
          <w:i/>
          <w:iCs/>
          <w:sz w:val="24"/>
          <w:szCs w:val="24"/>
          <w:lang w:eastAsia="en-GB"/>
        </w:rPr>
        <w:t>Food Research International, 122</w:t>
      </w:r>
      <w:r w:rsidRPr="00E01F19">
        <w:rPr>
          <w:rFonts w:ascii="Times New Roman" w:eastAsia="Times New Roman" w:hAnsi="Times New Roman" w:cs="Times New Roman"/>
          <w:sz w:val="24"/>
          <w:szCs w:val="24"/>
          <w:lang w:eastAsia="en-GB"/>
        </w:rPr>
        <w:t xml:space="preserve">, 108–120. </w:t>
      </w:r>
      <w:hyperlink r:id="rId15" w:history="1">
        <w:r w:rsidRPr="00E01F19">
          <w:rPr>
            <w:rStyle w:val="Hyperlink"/>
            <w:rFonts w:ascii="Times New Roman" w:eastAsia="Times New Roman" w:hAnsi="Times New Roman" w:cs="Times New Roman"/>
            <w:sz w:val="24"/>
            <w:szCs w:val="24"/>
            <w:lang w:eastAsia="en-GB"/>
          </w:rPr>
          <w:t>https://doi.org/10.1016/j.foodres.2019.04.012</w:t>
        </w:r>
      </w:hyperlink>
      <w:r w:rsidRPr="00E01F19">
        <w:rPr>
          <w:rFonts w:ascii="Times New Roman" w:eastAsia="Times New Roman" w:hAnsi="Times New Roman" w:cs="Times New Roman"/>
          <w:sz w:val="24"/>
          <w:szCs w:val="24"/>
          <w:lang w:eastAsia="en-GB"/>
        </w:rPr>
        <w:t>.</w:t>
      </w:r>
    </w:p>
    <w:p w14:paraId="4DAEC34A" w14:textId="2207564C" w:rsidR="00B140A1" w:rsidRDefault="00B140A1" w:rsidP="00E01F19">
      <w:pPr>
        <w:spacing w:after="0" w:line="240" w:lineRule="auto"/>
        <w:ind w:left="540" w:hanging="480"/>
        <w:jc w:val="both"/>
        <w:rPr>
          <w:rFonts w:ascii="Times New Roman" w:eastAsia="Times New Roman" w:hAnsi="Times New Roman" w:cs="Times New Roman"/>
          <w:sz w:val="24"/>
          <w:szCs w:val="24"/>
          <w:lang w:eastAsia="en-GB"/>
        </w:rPr>
      </w:pPr>
    </w:p>
    <w:p w14:paraId="4486CE17" w14:textId="3E8D9E92" w:rsidR="00B140A1" w:rsidRPr="00E01F19" w:rsidRDefault="00B140A1" w:rsidP="00E01F19">
      <w:pPr>
        <w:pStyle w:val="ListParagraph"/>
        <w:numPr>
          <w:ilvl w:val="0"/>
          <w:numId w:val="4"/>
        </w:numPr>
        <w:spacing w:after="0" w:line="240" w:lineRule="auto"/>
        <w:jc w:val="both"/>
        <w:rPr>
          <w:rStyle w:val="Hyperlink"/>
          <w:rFonts w:ascii="Times New Roman" w:hAnsi="Times New Roman" w:cs="Times New Roman"/>
          <w:sz w:val="24"/>
          <w:szCs w:val="24"/>
          <w:u w:val="none"/>
        </w:rPr>
      </w:pPr>
      <w:r w:rsidRPr="00E01F19">
        <w:rPr>
          <w:rFonts w:ascii="Times New Roman" w:hAnsi="Times New Roman" w:cs="Times New Roman"/>
          <w:sz w:val="24"/>
          <w:szCs w:val="24"/>
        </w:rPr>
        <w:t>Frankel E. N. (1980). Lipid oxidation. </w:t>
      </w:r>
      <w:r w:rsidRPr="00E01F19">
        <w:rPr>
          <w:rFonts w:ascii="Times New Roman" w:hAnsi="Times New Roman" w:cs="Times New Roman"/>
          <w:i/>
          <w:iCs/>
          <w:sz w:val="24"/>
          <w:szCs w:val="24"/>
        </w:rPr>
        <w:t>Progress in Lipid Research</w:t>
      </w:r>
      <w:r w:rsidRPr="00E01F19">
        <w:rPr>
          <w:rFonts w:ascii="Times New Roman" w:hAnsi="Times New Roman" w:cs="Times New Roman"/>
          <w:sz w:val="24"/>
          <w:szCs w:val="24"/>
        </w:rPr>
        <w:t>, </w:t>
      </w:r>
      <w:r w:rsidRPr="00E01F19">
        <w:rPr>
          <w:rFonts w:ascii="Times New Roman" w:hAnsi="Times New Roman" w:cs="Times New Roman"/>
          <w:i/>
          <w:iCs/>
          <w:sz w:val="24"/>
          <w:szCs w:val="24"/>
        </w:rPr>
        <w:t>19</w:t>
      </w:r>
      <w:r w:rsidRPr="00E01F19">
        <w:rPr>
          <w:rFonts w:ascii="Times New Roman" w:hAnsi="Times New Roman" w:cs="Times New Roman"/>
          <w:sz w:val="24"/>
          <w:szCs w:val="24"/>
        </w:rPr>
        <w:t xml:space="preserve">(1-2), 1–22. </w:t>
      </w:r>
      <w:hyperlink r:id="rId16" w:history="1">
        <w:r w:rsidRPr="00E01F19">
          <w:rPr>
            <w:rStyle w:val="Hyperlink"/>
            <w:rFonts w:ascii="Times New Roman" w:hAnsi="Times New Roman" w:cs="Times New Roman"/>
            <w:sz w:val="24"/>
            <w:szCs w:val="24"/>
            <w:u w:val="none"/>
          </w:rPr>
          <w:t>https://doi.org/10.1016/0163-7827(80)90006-5</w:t>
        </w:r>
      </w:hyperlink>
    </w:p>
    <w:p w14:paraId="5A09139D" w14:textId="77777777" w:rsidR="0018184E" w:rsidRPr="009A3F11" w:rsidRDefault="0018184E" w:rsidP="00D83B44">
      <w:pPr>
        <w:spacing w:after="0" w:line="240" w:lineRule="auto"/>
        <w:ind w:left="540" w:hanging="540"/>
        <w:jc w:val="both"/>
        <w:rPr>
          <w:rFonts w:ascii="Times New Roman" w:hAnsi="Times New Roman" w:cs="Times New Roman"/>
          <w:sz w:val="24"/>
          <w:szCs w:val="24"/>
        </w:rPr>
      </w:pPr>
    </w:p>
    <w:p w14:paraId="029D2AE4" w14:textId="2942604D" w:rsidR="00B140A1" w:rsidRPr="00E01F19" w:rsidRDefault="00B140A1" w:rsidP="00E01F19">
      <w:pPr>
        <w:pStyle w:val="ListParagraph"/>
        <w:numPr>
          <w:ilvl w:val="0"/>
          <w:numId w:val="4"/>
        </w:numPr>
        <w:spacing w:after="0" w:line="240" w:lineRule="auto"/>
        <w:jc w:val="both"/>
        <w:rPr>
          <w:rFonts w:ascii="Times New Roman" w:eastAsia="Times New Roman" w:hAnsi="Times New Roman" w:cs="Times New Roman"/>
          <w:sz w:val="24"/>
          <w:szCs w:val="24"/>
          <w:lang w:eastAsia="en-GB"/>
        </w:rPr>
      </w:pPr>
      <w:r w:rsidRPr="00E01F19">
        <w:rPr>
          <w:rFonts w:ascii="Times New Roman" w:eastAsia="Times New Roman" w:hAnsi="Times New Roman" w:cs="Times New Roman"/>
          <w:sz w:val="24"/>
          <w:szCs w:val="24"/>
          <w:lang w:eastAsia="en-GB"/>
        </w:rPr>
        <w:t xml:space="preserve">Ganesan, K., </w:t>
      </w:r>
      <w:proofErr w:type="spellStart"/>
      <w:r w:rsidRPr="00E01F19">
        <w:rPr>
          <w:rFonts w:ascii="Times New Roman" w:eastAsia="Times New Roman" w:hAnsi="Times New Roman" w:cs="Times New Roman"/>
          <w:sz w:val="24"/>
          <w:szCs w:val="24"/>
          <w:lang w:eastAsia="en-GB"/>
        </w:rPr>
        <w:t>Sukalingam</w:t>
      </w:r>
      <w:proofErr w:type="spellEnd"/>
      <w:r w:rsidRPr="00E01F19">
        <w:rPr>
          <w:rFonts w:ascii="Times New Roman" w:eastAsia="Times New Roman" w:hAnsi="Times New Roman" w:cs="Times New Roman"/>
          <w:sz w:val="24"/>
          <w:szCs w:val="24"/>
          <w:lang w:eastAsia="en-GB"/>
        </w:rPr>
        <w:t xml:space="preserve">, K., &amp; Xu, B. (2018). Impact of consumption and cooking manners of vegetable oils on cardiovascular diseases. </w:t>
      </w:r>
      <w:r w:rsidRPr="00E01F19">
        <w:rPr>
          <w:rFonts w:ascii="Times New Roman" w:eastAsia="Times New Roman" w:hAnsi="Times New Roman" w:cs="Times New Roman"/>
          <w:i/>
          <w:iCs/>
          <w:sz w:val="24"/>
          <w:szCs w:val="24"/>
          <w:lang w:eastAsia="en-GB"/>
        </w:rPr>
        <w:t>Food Chemistry, 245</w:t>
      </w:r>
      <w:r w:rsidRPr="00E01F19">
        <w:rPr>
          <w:rFonts w:ascii="Times New Roman" w:eastAsia="Times New Roman" w:hAnsi="Times New Roman" w:cs="Times New Roman"/>
          <w:sz w:val="24"/>
          <w:szCs w:val="24"/>
          <w:lang w:eastAsia="en-GB"/>
        </w:rPr>
        <w:t xml:space="preserve">, 122–129. </w:t>
      </w:r>
      <w:hyperlink r:id="rId17" w:history="1">
        <w:r w:rsidRPr="00E01F19">
          <w:rPr>
            <w:rStyle w:val="Hyperlink"/>
            <w:rFonts w:ascii="Times New Roman" w:eastAsia="Times New Roman" w:hAnsi="Times New Roman" w:cs="Times New Roman"/>
            <w:sz w:val="24"/>
            <w:szCs w:val="24"/>
            <w:lang w:eastAsia="en-GB"/>
          </w:rPr>
          <w:t>https://doi.org/10.1016/j.foodchem.2017.10.076</w:t>
        </w:r>
      </w:hyperlink>
      <w:r w:rsidRPr="00E01F19">
        <w:rPr>
          <w:rFonts w:ascii="Times New Roman" w:eastAsia="Times New Roman" w:hAnsi="Times New Roman" w:cs="Times New Roman"/>
          <w:sz w:val="24"/>
          <w:szCs w:val="24"/>
          <w:lang w:eastAsia="en-GB"/>
        </w:rPr>
        <w:t>.</w:t>
      </w:r>
    </w:p>
    <w:p w14:paraId="727543E2" w14:textId="77777777" w:rsidR="0018184E" w:rsidRDefault="0018184E" w:rsidP="007B0FCE">
      <w:pPr>
        <w:spacing w:after="0" w:line="240" w:lineRule="auto"/>
        <w:ind w:left="540" w:hanging="540"/>
        <w:jc w:val="both"/>
        <w:rPr>
          <w:rFonts w:ascii="Times New Roman" w:eastAsia="Times New Roman" w:hAnsi="Times New Roman" w:cs="Times New Roman"/>
          <w:sz w:val="24"/>
          <w:szCs w:val="24"/>
          <w:lang w:eastAsia="en-GB"/>
        </w:rPr>
      </w:pPr>
    </w:p>
    <w:p w14:paraId="62831AD5" w14:textId="17BA341C" w:rsidR="00B140A1" w:rsidRPr="00E01F19" w:rsidRDefault="00B140A1" w:rsidP="00E01F19">
      <w:pPr>
        <w:pStyle w:val="ListParagraph"/>
        <w:numPr>
          <w:ilvl w:val="0"/>
          <w:numId w:val="4"/>
        </w:numPr>
        <w:spacing w:after="0" w:line="240" w:lineRule="auto"/>
        <w:jc w:val="both"/>
        <w:rPr>
          <w:rFonts w:ascii="Times New Roman" w:eastAsia="Times New Roman" w:hAnsi="Times New Roman" w:cs="Times New Roman"/>
          <w:sz w:val="24"/>
          <w:szCs w:val="24"/>
          <w:lang w:eastAsia="en-GB"/>
        </w:rPr>
      </w:pPr>
      <w:r w:rsidRPr="00E01F19">
        <w:rPr>
          <w:rFonts w:ascii="Times New Roman" w:eastAsia="Times New Roman" w:hAnsi="Times New Roman" w:cs="Times New Roman"/>
          <w:sz w:val="24"/>
          <w:szCs w:val="24"/>
          <w:lang w:eastAsia="en-GB"/>
        </w:rPr>
        <w:t xml:space="preserve">Gertz, C. (2014). Fundamentals of frying fats and oils. </w:t>
      </w:r>
      <w:r w:rsidRPr="00E01F19">
        <w:rPr>
          <w:rFonts w:ascii="Times New Roman" w:eastAsia="Times New Roman" w:hAnsi="Times New Roman" w:cs="Times New Roman"/>
          <w:i/>
          <w:iCs/>
          <w:sz w:val="24"/>
          <w:szCs w:val="24"/>
          <w:lang w:eastAsia="en-GB"/>
        </w:rPr>
        <w:t>European Journal of Lipid Science and Technology, 116</w:t>
      </w:r>
      <w:r w:rsidRPr="00E01F19">
        <w:rPr>
          <w:rFonts w:ascii="Times New Roman" w:eastAsia="Times New Roman" w:hAnsi="Times New Roman" w:cs="Times New Roman"/>
          <w:sz w:val="24"/>
          <w:szCs w:val="24"/>
          <w:lang w:eastAsia="en-GB"/>
        </w:rPr>
        <w:t xml:space="preserve">(6), 669–677. </w:t>
      </w:r>
      <w:hyperlink r:id="rId18" w:history="1">
        <w:r w:rsidRPr="00E01F19">
          <w:rPr>
            <w:rStyle w:val="Hyperlink"/>
            <w:rFonts w:ascii="Times New Roman" w:eastAsia="Times New Roman" w:hAnsi="Times New Roman" w:cs="Times New Roman"/>
            <w:sz w:val="24"/>
            <w:szCs w:val="24"/>
            <w:lang w:eastAsia="en-GB"/>
          </w:rPr>
          <w:t>https://doi.org/10.1002/ejlt.201300273</w:t>
        </w:r>
      </w:hyperlink>
      <w:r w:rsidRPr="00E01F19">
        <w:rPr>
          <w:rFonts w:ascii="Times New Roman" w:eastAsia="Times New Roman" w:hAnsi="Times New Roman" w:cs="Times New Roman"/>
          <w:sz w:val="24"/>
          <w:szCs w:val="24"/>
          <w:lang w:eastAsia="en-GB"/>
        </w:rPr>
        <w:t>.</w:t>
      </w:r>
    </w:p>
    <w:p w14:paraId="5D6DC527" w14:textId="77777777" w:rsidR="0018184E" w:rsidRDefault="0018184E" w:rsidP="007B0FCE">
      <w:pPr>
        <w:spacing w:after="0" w:line="240" w:lineRule="auto"/>
        <w:ind w:left="540" w:hanging="540"/>
        <w:jc w:val="both"/>
        <w:rPr>
          <w:rFonts w:ascii="Times New Roman" w:eastAsia="Times New Roman" w:hAnsi="Times New Roman" w:cs="Times New Roman"/>
          <w:sz w:val="24"/>
          <w:szCs w:val="24"/>
          <w:lang w:eastAsia="en-GB"/>
        </w:rPr>
      </w:pPr>
    </w:p>
    <w:p w14:paraId="5AA94B73" w14:textId="17409CC6" w:rsidR="00B140A1" w:rsidRPr="00E01F19" w:rsidRDefault="00B140A1" w:rsidP="00E01F19">
      <w:pPr>
        <w:pStyle w:val="ListParagraph"/>
        <w:numPr>
          <w:ilvl w:val="0"/>
          <w:numId w:val="4"/>
        </w:numPr>
        <w:spacing w:after="0" w:line="240" w:lineRule="auto"/>
        <w:jc w:val="both"/>
        <w:rPr>
          <w:rFonts w:ascii="Times New Roman" w:hAnsi="Times New Roman" w:cs="Times New Roman"/>
          <w:sz w:val="24"/>
          <w:szCs w:val="24"/>
        </w:rPr>
      </w:pPr>
      <w:r w:rsidRPr="00E01F19">
        <w:rPr>
          <w:rFonts w:ascii="Times New Roman" w:hAnsi="Times New Roman" w:cs="Times New Roman"/>
          <w:sz w:val="24"/>
          <w:szCs w:val="24"/>
          <w:lang w:val="fr-FR"/>
        </w:rPr>
        <w:t xml:space="preserve">Guillaume C., De </w:t>
      </w:r>
      <w:proofErr w:type="spellStart"/>
      <w:r w:rsidRPr="00E01F19">
        <w:rPr>
          <w:rFonts w:ascii="Times New Roman" w:hAnsi="Times New Roman" w:cs="Times New Roman"/>
          <w:sz w:val="24"/>
          <w:szCs w:val="24"/>
          <w:lang w:val="fr-FR"/>
        </w:rPr>
        <w:t>Alzaa</w:t>
      </w:r>
      <w:proofErr w:type="spellEnd"/>
      <w:r w:rsidRPr="00E01F19">
        <w:rPr>
          <w:rFonts w:ascii="Times New Roman" w:hAnsi="Times New Roman" w:cs="Times New Roman"/>
          <w:sz w:val="24"/>
          <w:szCs w:val="24"/>
          <w:lang w:val="fr-FR"/>
        </w:rPr>
        <w:t xml:space="preserve"> F.&amp;</w:t>
      </w:r>
      <w:proofErr w:type="spellStart"/>
      <w:r w:rsidRPr="00E01F19">
        <w:rPr>
          <w:rFonts w:ascii="Times New Roman" w:hAnsi="Times New Roman" w:cs="Times New Roman"/>
          <w:sz w:val="24"/>
          <w:szCs w:val="24"/>
          <w:lang w:val="fr-FR"/>
        </w:rPr>
        <w:t>Ravetti</w:t>
      </w:r>
      <w:proofErr w:type="spellEnd"/>
      <w:r w:rsidRPr="00E01F19">
        <w:rPr>
          <w:rFonts w:ascii="Times New Roman" w:hAnsi="Times New Roman" w:cs="Times New Roman"/>
          <w:sz w:val="24"/>
          <w:szCs w:val="24"/>
          <w:lang w:val="fr-FR"/>
        </w:rPr>
        <w:t xml:space="preserve">, L. (2018). </w:t>
      </w:r>
      <w:r w:rsidRPr="00E01F19">
        <w:rPr>
          <w:rFonts w:ascii="Times New Roman" w:hAnsi="Times New Roman" w:cs="Times New Roman"/>
          <w:sz w:val="24"/>
          <w:szCs w:val="24"/>
        </w:rPr>
        <w:t xml:space="preserve">Evaluation of Chemical and Physical Changes in Different Commercial Oils during Heating. </w:t>
      </w:r>
      <w:r w:rsidRPr="00E01F19">
        <w:rPr>
          <w:rFonts w:ascii="Times New Roman" w:hAnsi="Times New Roman" w:cs="Times New Roman"/>
          <w:i/>
          <w:sz w:val="24"/>
          <w:szCs w:val="24"/>
        </w:rPr>
        <w:t>Acta Scientific Nutritional Health</w:t>
      </w:r>
      <w:r w:rsidRPr="00E01F19">
        <w:rPr>
          <w:rFonts w:ascii="Times New Roman" w:hAnsi="Times New Roman" w:cs="Times New Roman"/>
          <w:sz w:val="24"/>
          <w:szCs w:val="24"/>
        </w:rPr>
        <w:t>; 2.6: 02-11</w:t>
      </w:r>
      <w:r w:rsidR="0018184E" w:rsidRPr="00E01F19">
        <w:rPr>
          <w:rFonts w:ascii="Times New Roman" w:hAnsi="Times New Roman" w:cs="Times New Roman"/>
          <w:sz w:val="24"/>
          <w:szCs w:val="24"/>
        </w:rPr>
        <w:t>.</w:t>
      </w:r>
    </w:p>
    <w:p w14:paraId="24CB0FAE" w14:textId="77777777" w:rsidR="0018184E" w:rsidRPr="009A3F11" w:rsidRDefault="0018184E" w:rsidP="005F2617">
      <w:pPr>
        <w:spacing w:after="0" w:line="240" w:lineRule="auto"/>
        <w:ind w:left="540" w:hanging="540"/>
        <w:jc w:val="both"/>
        <w:rPr>
          <w:rFonts w:ascii="Times New Roman" w:hAnsi="Times New Roman" w:cs="Times New Roman"/>
          <w:sz w:val="24"/>
          <w:szCs w:val="24"/>
        </w:rPr>
      </w:pPr>
    </w:p>
    <w:p w14:paraId="2BC0651A" w14:textId="1D253F15" w:rsidR="00B140A1" w:rsidRPr="00E01F19" w:rsidRDefault="00B140A1" w:rsidP="00E01F19">
      <w:pPr>
        <w:pStyle w:val="ListParagraph"/>
        <w:numPr>
          <w:ilvl w:val="0"/>
          <w:numId w:val="4"/>
        </w:numPr>
        <w:spacing w:after="0" w:line="240" w:lineRule="auto"/>
        <w:jc w:val="both"/>
        <w:rPr>
          <w:rFonts w:ascii="Times New Roman" w:eastAsia="Times New Roman" w:hAnsi="Times New Roman" w:cs="Times New Roman"/>
          <w:sz w:val="24"/>
          <w:szCs w:val="24"/>
          <w:lang w:eastAsia="en-GB"/>
        </w:rPr>
      </w:pPr>
      <w:proofErr w:type="spellStart"/>
      <w:r w:rsidRPr="00E01F19">
        <w:rPr>
          <w:rFonts w:ascii="Times New Roman" w:eastAsia="Times New Roman" w:hAnsi="Times New Roman" w:cs="Times New Roman"/>
          <w:sz w:val="24"/>
          <w:szCs w:val="24"/>
          <w:lang w:eastAsia="en-GB"/>
        </w:rPr>
        <w:t>Guillén</w:t>
      </w:r>
      <w:proofErr w:type="spellEnd"/>
      <w:r w:rsidRPr="00E01F19">
        <w:rPr>
          <w:rFonts w:ascii="Times New Roman" w:eastAsia="Times New Roman" w:hAnsi="Times New Roman" w:cs="Times New Roman"/>
          <w:sz w:val="24"/>
          <w:szCs w:val="24"/>
          <w:lang w:eastAsia="en-GB"/>
        </w:rPr>
        <w:t xml:space="preserve">, M. D., &amp; </w:t>
      </w:r>
      <w:proofErr w:type="spellStart"/>
      <w:r w:rsidRPr="00E01F19">
        <w:rPr>
          <w:rFonts w:ascii="Times New Roman" w:eastAsia="Times New Roman" w:hAnsi="Times New Roman" w:cs="Times New Roman"/>
          <w:sz w:val="24"/>
          <w:szCs w:val="24"/>
          <w:lang w:eastAsia="en-GB"/>
        </w:rPr>
        <w:t>Uriarte</w:t>
      </w:r>
      <w:proofErr w:type="spellEnd"/>
      <w:r w:rsidRPr="00E01F19">
        <w:rPr>
          <w:rFonts w:ascii="Times New Roman" w:eastAsia="Times New Roman" w:hAnsi="Times New Roman" w:cs="Times New Roman"/>
          <w:sz w:val="24"/>
          <w:szCs w:val="24"/>
          <w:lang w:eastAsia="en-GB"/>
        </w:rPr>
        <w:t xml:space="preserve">, P. S. (2012). Aldehydes contained in edible oils. </w:t>
      </w:r>
      <w:r w:rsidRPr="00E01F19">
        <w:rPr>
          <w:rFonts w:ascii="Times New Roman" w:eastAsia="Times New Roman" w:hAnsi="Times New Roman" w:cs="Times New Roman"/>
          <w:i/>
          <w:iCs/>
          <w:sz w:val="24"/>
          <w:szCs w:val="24"/>
          <w:lang w:eastAsia="en-GB"/>
        </w:rPr>
        <w:t>Food Chemistry, 132</w:t>
      </w:r>
      <w:r w:rsidRPr="00E01F19">
        <w:rPr>
          <w:rFonts w:ascii="Times New Roman" w:eastAsia="Times New Roman" w:hAnsi="Times New Roman" w:cs="Times New Roman"/>
          <w:sz w:val="24"/>
          <w:szCs w:val="24"/>
          <w:lang w:eastAsia="en-GB"/>
        </w:rPr>
        <w:t xml:space="preserve">(2), 915–926. </w:t>
      </w:r>
      <w:hyperlink r:id="rId19" w:history="1">
        <w:r w:rsidRPr="00E01F19">
          <w:rPr>
            <w:rStyle w:val="Hyperlink"/>
            <w:rFonts w:ascii="Times New Roman" w:eastAsia="Times New Roman" w:hAnsi="Times New Roman" w:cs="Times New Roman"/>
            <w:sz w:val="24"/>
            <w:szCs w:val="24"/>
            <w:lang w:eastAsia="en-GB"/>
          </w:rPr>
          <w:t>https://doi.org/10.1016/j.foodchem.2011.11.004</w:t>
        </w:r>
      </w:hyperlink>
      <w:r w:rsidRPr="00E01F19">
        <w:rPr>
          <w:rFonts w:ascii="Times New Roman" w:eastAsia="Times New Roman" w:hAnsi="Times New Roman" w:cs="Times New Roman"/>
          <w:sz w:val="24"/>
          <w:szCs w:val="24"/>
          <w:lang w:eastAsia="en-GB"/>
        </w:rPr>
        <w:t>.</w:t>
      </w:r>
    </w:p>
    <w:p w14:paraId="38F1DD4C" w14:textId="77777777" w:rsidR="0018184E" w:rsidRDefault="0018184E" w:rsidP="007B0FCE">
      <w:pPr>
        <w:spacing w:after="0" w:line="240" w:lineRule="auto"/>
        <w:ind w:left="540" w:hanging="540"/>
        <w:jc w:val="both"/>
        <w:rPr>
          <w:rFonts w:ascii="Times New Roman" w:eastAsia="Times New Roman" w:hAnsi="Times New Roman" w:cs="Times New Roman"/>
          <w:sz w:val="24"/>
          <w:szCs w:val="24"/>
          <w:lang w:eastAsia="en-GB"/>
        </w:rPr>
      </w:pPr>
    </w:p>
    <w:p w14:paraId="0EF3669F" w14:textId="306B0D06" w:rsidR="00B140A1" w:rsidRPr="00E01F19" w:rsidRDefault="00B140A1" w:rsidP="00E01F19">
      <w:pPr>
        <w:pStyle w:val="ListParagraph"/>
        <w:numPr>
          <w:ilvl w:val="0"/>
          <w:numId w:val="4"/>
        </w:numPr>
        <w:spacing w:after="0" w:line="240" w:lineRule="auto"/>
        <w:jc w:val="both"/>
        <w:rPr>
          <w:rFonts w:ascii="Times New Roman" w:hAnsi="Times New Roman" w:cs="Times New Roman"/>
          <w:sz w:val="24"/>
          <w:szCs w:val="24"/>
        </w:rPr>
      </w:pPr>
      <w:proofErr w:type="spellStart"/>
      <w:r w:rsidRPr="00E01F19">
        <w:rPr>
          <w:rFonts w:ascii="Times New Roman" w:hAnsi="Times New Roman" w:cs="Times New Roman"/>
          <w:sz w:val="24"/>
          <w:szCs w:val="24"/>
        </w:rPr>
        <w:t>Jayasena</w:t>
      </w:r>
      <w:proofErr w:type="spellEnd"/>
      <w:r w:rsidRPr="00E01F19">
        <w:rPr>
          <w:rFonts w:ascii="Times New Roman" w:hAnsi="Times New Roman" w:cs="Times New Roman"/>
          <w:sz w:val="24"/>
          <w:szCs w:val="24"/>
        </w:rPr>
        <w:t xml:space="preserve">, D. D., Ahn, D. U., Nam, K. C., &amp; Jo, C. (2013). </w:t>
      </w:r>
      <w:proofErr w:type="spellStart"/>
      <w:r w:rsidRPr="00E01F19">
        <w:rPr>
          <w:rFonts w:ascii="Times New Roman" w:hAnsi="Times New Roman" w:cs="Times New Roman"/>
          <w:sz w:val="24"/>
          <w:szCs w:val="24"/>
        </w:rPr>
        <w:t>Flavour</w:t>
      </w:r>
      <w:proofErr w:type="spellEnd"/>
      <w:r w:rsidRPr="00E01F19">
        <w:rPr>
          <w:rFonts w:ascii="Times New Roman" w:hAnsi="Times New Roman" w:cs="Times New Roman"/>
          <w:sz w:val="24"/>
          <w:szCs w:val="24"/>
        </w:rPr>
        <w:t xml:space="preserve"> chemistry of chicken meat: a review. </w:t>
      </w:r>
      <w:r w:rsidRPr="00E01F19">
        <w:rPr>
          <w:rFonts w:ascii="Times New Roman" w:hAnsi="Times New Roman" w:cs="Times New Roman"/>
          <w:i/>
          <w:iCs/>
          <w:sz w:val="24"/>
          <w:szCs w:val="24"/>
        </w:rPr>
        <w:t>Asian-Australasian Journal of Animal Sciences</w:t>
      </w:r>
      <w:r w:rsidRPr="00E01F19">
        <w:rPr>
          <w:rFonts w:ascii="Times New Roman" w:hAnsi="Times New Roman" w:cs="Times New Roman"/>
          <w:sz w:val="24"/>
          <w:szCs w:val="24"/>
        </w:rPr>
        <w:t>, </w:t>
      </w:r>
      <w:r w:rsidRPr="00E01F19">
        <w:rPr>
          <w:rFonts w:ascii="Times New Roman" w:hAnsi="Times New Roman" w:cs="Times New Roman"/>
          <w:i/>
          <w:iCs/>
          <w:sz w:val="24"/>
          <w:szCs w:val="24"/>
        </w:rPr>
        <w:t>26</w:t>
      </w:r>
      <w:r w:rsidRPr="00E01F19">
        <w:rPr>
          <w:rFonts w:ascii="Times New Roman" w:hAnsi="Times New Roman" w:cs="Times New Roman"/>
          <w:sz w:val="24"/>
          <w:szCs w:val="24"/>
        </w:rPr>
        <w:t xml:space="preserve">(5), 732–742. </w:t>
      </w:r>
      <w:hyperlink r:id="rId20" w:history="1">
        <w:r w:rsidR="0018184E" w:rsidRPr="00E01F19">
          <w:rPr>
            <w:rStyle w:val="Hyperlink"/>
            <w:rFonts w:ascii="Times New Roman" w:hAnsi="Times New Roman" w:cs="Times New Roman"/>
            <w:sz w:val="24"/>
            <w:szCs w:val="24"/>
          </w:rPr>
          <w:t>https://doi.org/10.5713/ajas.2012.12619</w:t>
        </w:r>
      </w:hyperlink>
      <w:r w:rsidR="0018184E" w:rsidRPr="00E01F19">
        <w:rPr>
          <w:rFonts w:ascii="Times New Roman" w:hAnsi="Times New Roman" w:cs="Times New Roman"/>
          <w:sz w:val="24"/>
          <w:szCs w:val="24"/>
        </w:rPr>
        <w:t>.</w:t>
      </w:r>
    </w:p>
    <w:p w14:paraId="512AC9F4" w14:textId="77777777" w:rsidR="0018184E" w:rsidRPr="009A3F11" w:rsidRDefault="0018184E" w:rsidP="00716140">
      <w:pPr>
        <w:spacing w:after="0" w:line="240" w:lineRule="auto"/>
        <w:ind w:left="540" w:hanging="540"/>
        <w:jc w:val="both"/>
        <w:rPr>
          <w:rFonts w:ascii="Times New Roman" w:hAnsi="Times New Roman" w:cs="Times New Roman"/>
          <w:sz w:val="24"/>
          <w:szCs w:val="24"/>
        </w:rPr>
      </w:pPr>
    </w:p>
    <w:p w14:paraId="2AB4A2E0" w14:textId="382FD221" w:rsidR="00B140A1" w:rsidRPr="00E01F19" w:rsidRDefault="00B140A1" w:rsidP="00E01F19">
      <w:pPr>
        <w:pStyle w:val="ListParagraph"/>
        <w:numPr>
          <w:ilvl w:val="0"/>
          <w:numId w:val="4"/>
        </w:numPr>
        <w:spacing w:after="0" w:line="240" w:lineRule="auto"/>
        <w:jc w:val="both"/>
        <w:rPr>
          <w:rStyle w:val="Hyperlink"/>
          <w:rFonts w:ascii="Times New Roman" w:hAnsi="Times New Roman" w:cs="Times New Roman"/>
          <w:sz w:val="24"/>
          <w:szCs w:val="24"/>
          <w:u w:val="none"/>
        </w:rPr>
      </w:pPr>
      <w:r w:rsidRPr="00E01F19">
        <w:rPr>
          <w:rFonts w:ascii="Times New Roman" w:hAnsi="Times New Roman" w:cs="Times New Roman"/>
          <w:sz w:val="24"/>
          <w:szCs w:val="24"/>
        </w:rPr>
        <w:t>Kataoka, H., Lord, H. L., &amp;</w:t>
      </w:r>
      <w:proofErr w:type="spellStart"/>
      <w:r w:rsidRPr="00E01F19">
        <w:rPr>
          <w:rFonts w:ascii="Times New Roman" w:hAnsi="Times New Roman" w:cs="Times New Roman"/>
          <w:sz w:val="24"/>
          <w:szCs w:val="24"/>
        </w:rPr>
        <w:t>Pawliszyn</w:t>
      </w:r>
      <w:proofErr w:type="spellEnd"/>
      <w:r w:rsidRPr="00E01F19">
        <w:rPr>
          <w:rFonts w:ascii="Times New Roman" w:hAnsi="Times New Roman" w:cs="Times New Roman"/>
          <w:sz w:val="24"/>
          <w:szCs w:val="24"/>
        </w:rPr>
        <w:t xml:space="preserve">, J. (2000). Applications of solid-phase microextraction in food analysis. </w:t>
      </w:r>
      <w:r w:rsidRPr="00E01F19">
        <w:rPr>
          <w:rFonts w:ascii="Times New Roman" w:hAnsi="Times New Roman" w:cs="Times New Roman"/>
          <w:i/>
          <w:sz w:val="24"/>
          <w:szCs w:val="24"/>
        </w:rPr>
        <w:t>Journal of chromatography</w:t>
      </w:r>
      <w:r w:rsidRPr="00E01F19">
        <w:rPr>
          <w:rFonts w:ascii="Times New Roman" w:hAnsi="Times New Roman" w:cs="Times New Roman"/>
          <w:sz w:val="24"/>
          <w:szCs w:val="24"/>
        </w:rPr>
        <w:t xml:space="preserve">. A, 880(1-2), 35–62. </w:t>
      </w:r>
      <w:hyperlink r:id="rId21" w:history="1">
        <w:r w:rsidRPr="00E01F19">
          <w:rPr>
            <w:rStyle w:val="Hyperlink"/>
            <w:rFonts w:ascii="Times New Roman" w:hAnsi="Times New Roman" w:cs="Times New Roman"/>
            <w:sz w:val="24"/>
            <w:szCs w:val="24"/>
            <w:u w:val="none"/>
          </w:rPr>
          <w:t>https://doi.org/10.1016/s0021-9673(00)00309-5</w:t>
        </w:r>
      </w:hyperlink>
      <w:r w:rsidR="0018184E" w:rsidRPr="00E01F19">
        <w:rPr>
          <w:rStyle w:val="Hyperlink"/>
          <w:rFonts w:ascii="Times New Roman" w:hAnsi="Times New Roman" w:cs="Times New Roman"/>
          <w:sz w:val="24"/>
          <w:szCs w:val="24"/>
          <w:u w:val="none"/>
        </w:rPr>
        <w:t>.</w:t>
      </w:r>
    </w:p>
    <w:p w14:paraId="1D9D08A4" w14:textId="77777777" w:rsidR="0018184E" w:rsidRPr="009A3F11" w:rsidRDefault="0018184E" w:rsidP="00D83B44">
      <w:pPr>
        <w:spacing w:after="0" w:line="240" w:lineRule="auto"/>
        <w:ind w:left="540" w:hanging="540"/>
        <w:jc w:val="both"/>
        <w:rPr>
          <w:rFonts w:ascii="Times New Roman" w:hAnsi="Times New Roman" w:cs="Times New Roman"/>
          <w:sz w:val="24"/>
          <w:szCs w:val="24"/>
        </w:rPr>
      </w:pPr>
    </w:p>
    <w:p w14:paraId="6ED93F4B" w14:textId="2C0B6792" w:rsidR="00B140A1" w:rsidRPr="00E01F19" w:rsidRDefault="00B140A1" w:rsidP="00E01F19">
      <w:pPr>
        <w:pStyle w:val="ListParagraph"/>
        <w:numPr>
          <w:ilvl w:val="0"/>
          <w:numId w:val="4"/>
        </w:numPr>
        <w:spacing w:after="0" w:line="240" w:lineRule="auto"/>
        <w:jc w:val="both"/>
        <w:rPr>
          <w:rStyle w:val="Hyperlink"/>
          <w:rFonts w:ascii="Times New Roman" w:hAnsi="Times New Roman" w:cs="Times New Roman"/>
          <w:sz w:val="24"/>
          <w:szCs w:val="24"/>
          <w:u w:val="none"/>
        </w:rPr>
      </w:pPr>
      <w:proofErr w:type="spellStart"/>
      <w:r w:rsidRPr="00E01F19">
        <w:rPr>
          <w:rFonts w:ascii="Times New Roman" w:hAnsi="Times New Roman" w:cs="Times New Roman"/>
          <w:sz w:val="24"/>
          <w:szCs w:val="24"/>
        </w:rPr>
        <w:t>Madodé</w:t>
      </w:r>
      <w:proofErr w:type="spellEnd"/>
      <w:r w:rsidRPr="00E01F19">
        <w:rPr>
          <w:rFonts w:ascii="Times New Roman" w:hAnsi="Times New Roman" w:cs="Times New Roman"/>
          <w:sz w:val="24"/>
          <w:szCs w:val="24"/>
        </w:rPr>
        <w:t xml:space="preserve">, Y. E., Houssou, P. A., Linnemann, A. R., </w:t>
      </w:r>
      <w:proofErr w:type="spellStart"/>
      <w:r w:rsidRPr="00E01F19">
        <w:rPr>
          <w:rFonts w:ascii="Times New Roman" w:hAnsi="Times New Roman" w:cs="Times New Roman"/>
          <w:sz w:val="24"/>
          <w:szCs w:val="24"/>
        </w:rPr>
        <w:t>Hounhouigan</w:t>
      </w:r>
      <w:proofErr w:type="spellEnd"/>
      <w:r w:rsidRPr="00E01F19">
        <w:rPr>
          <w:rFonts w:ascii="Times New Roman" w:hAnsi="Times New Roman" w:cs="Times New Roman"/>
          <w:sz w:val="24"/>
          <w:szCs w:val="24"/>
        </w:rPr>
        <w:t>, D. J., Nout, M. J., &amp; Van Boekel, M. A. (2011). Preparation, consumption, and nutritional composition of west African cowpea dishes. </w:t>
      </w:r>
      <w:r w:rsidRPr="00E01F19">
        <w:rPr>
          <w:rFonts w:ascii="Times New Roman" w:hAnsi="Times New Roman" w:cs="Times New Roman"/>
          <w:i/>
          <w:iCs/>
          <w:sz w:val="24"/>
          <w:szCs w:val="24"/>
        </w:rPr>
        <w:t>Ecology of Food and Nutrition</w:t>
      </w:r>
      <w:r w:rsidRPr="00E01F19">
        <w:rPr>
          <w:rFonts w:ascii="Times New Roman" w:hAnsi="Times New Roman" w:cs="Times New Roman"/>
          <w:sz w:val="24"/>
          <w:szCs w:val="24"/>
        </w:rPr>
        <w:t>, </w:t>
      </w:r>
      <w:r w:rsidRPr="00E01F19">
        <w:rPr>
          <w:rFonts w:ascii="Times New Roman" w:hAnsi="Times New Roman" w:cs="Times New Roman"/>
          <w:i/>
          <w:iCs/>
          <w:sz w:val="24"/>
          <w:szCs w:val="24"/>
        </w:rPr>
        <w:t>50</w:t>
      </w:r>
      <w:r w:rsidRPr="00E01F19">
        <w:rPr>
          <w:rFonts w:ascii="Times New Roman" w:hAnsi="Times New Roman" w:cs="Times New Roman"/>
          <w:sz w:val="24"/>
          <w:szCs w:val="24"/>
        </w:rPr>
        <w:t xml:space="preserve">(2), 115–136. </w:t>
      </w:r>
      <w:hyperlink r:id="rId22" w:history="1">
        <w:r w:rsidRPr="00E01F19">
          <w:rPr>
            <w:rStyle w:val="Hyperlink"/>
            <w:rFonts w:ascii="Times New Roman" w:hAnsi="Times New Roman" w:cs="Times New Roman"/>
            <w:sz w:val="24"/>
            <w:szCs w:val="24"/>
            <w:u w:val="none"/>
          </w:rPr>
          <w:t>https://doi.org/10.1080/03670244.2011.552371</w:t>
        </w:r>
      </w:hyperlink>
      <w:r w:rsidR="0018184E" w:rsidRPr="00E01F19">
        <w:rPr>
          <w:rStyle w:val="Hyperlink"/>
          <w:rFonts w:ascii="Times New Roman" w:hAnsi="Times New Roman" w:cs="Times New Roman"/>
          <w:sz w:val="24"/>
          <w:szCs w:val="24"/>
          <w:u w:val="none"/>
        </w:rPr>
        <w:t>.</w:t>
      </w:r>
    </w:p>
    <w:p w14:paraId="4C91250E" w14:textId="77777777" w:rsidR="0018184E" w:rsidRDefault="0018184E" w:rsidP="00D83B44">
      <w:pPr>
        <w:spacing w:after="0" w:line="240" w:lineRule="auto"/>
        <w:ind w:left="540" w:hanging="540"/>
        <w:jc w:val="both"/>
      </w:pPr>
    </w:p>
    <w:p w14:paraId="1F5E0ADF" w14:textId="77475BD4" w:rsidR="00B140A1" w:rsidRPr="00E01F19" w:rsidRDefault="00B140A1" w:rsidP="00E01F19">
      <w:pPr>
        <w:pStyle w:val="ListParagraph"/>
        <w:numPr>
          <w:ilvl w:val="0"/>
          <w:numId w:val="4"/>
        </w:numPr>
        <w:spacing w:after="0" w:line="240" w:lineRule="auto"/>
        <w:jc w:val="both"/>
        <w:rPr>
          <w:rFonts w:ascii="Times New Roman" w:hAnsi="Times New Roman" w:cs="Times New Roman"/>
          <w:sz w:val="24"/>
          <w:szCs w:val="24"/>
        </w:rPr>
      </w:pPr>
      <w:proofErr w:type="spellStart"/>
      <w:r w:rsidRPr="00E01F19">
        <w:rPr>
          <w:rFonts w:ascii="Times New Roman" w:hAnsi="Times New Roman" w:cs="Times New Roman"/>
          <w:sz w:val="24"/>
          <w:szCs w:val="24"/>
        </w:rPr>
        <w:t>Murru</w:t>
      </w:r>
      <w:proofErr w:type="spellEnd"/>
      <w:r w:rsidRPr="00E01F19">
        <w:rPr>
          <w:rFonts w:ascii="Times New Roman" w:hAnsi="Times New Roman" w:cs="Times New Roman"/>
          <w:sz w:val="24"/>
          <w:szCs w:val="24"/>
        </w:rPr>
        <w:t xml:space="preserve"> C, </w:t>
      </w:r>
      <w:proofErr w:type="spellStart"/>
      <w:r w:rsidRPr="00E01F19">
        <w:rPr>
          <w:rFonts w:ascii="Times New Roman" w:hAnsi="Times New Roman" w:cs="Times New Roman"/>
          <w:sz w:val="24"/>
          <w:szCs w:val="24"/>
        </w:rPr>
        <w:t>Badía-Laíño</w:t>
      </w:r>
      <w:proofErr w:type="spellEnd"/>
      <w:r w:rsidRPr="00E01F19">
        <w:rPr>
          <w:rFonts w:ascii="Times New Roman" w:hAnsi="Times New Roman" w:cs="Times New Roman"/>
          <w:sz w:val="24"/>
          <w:szCs w:val="24"/>
        </w:rPr>
        <w:t xml:space="preserve"> R, Díaz-García ME (2021). Oxidative Stability of Vegetal Oil-Based Lubricants. </w:t>
      </w:r>
      <w:r w:rsidRPr="00E01F19">
        <w:rPr>
          <w:rFonts w:ascii="Times New Roman" w:hAnsi="Times New Roman" w:cs="Times New Roman"/>
          <w:i/>
          <w:iCs/>
          <w:sz w:val="24"/>
          <w:szCs w:val="24"/>
        </w:rPr>
        <w:t>ACS Sustain Chemistry and Engineering</w:t>
      </w:r>
      <w:r w:rsidRPr="00E01F19">
        <w:rPr>
          <w:rFonts w:ascii="Times New Roman" w:hAnsi="Times New Roman" w:cs="Times New Roman"/>
          <w:sz w:val="24"/>
          <w:szCs w:val="24"/>
        </w:rPr>
        <w:t>, 9(4):1459-1476.</w:t>
      </w:r>
    </w:p>
    <w:p w14:paraId="079ADABE" w14:textId="77777777" w:rsidR="0018184E" w:rsidRDefault="0018184E" w:rsidP="00D83B44">
      <w:pPr>
        <w:spacing w:after="0" w:line="240" w:lineRule="auto"/>
        <w:ind w:left="540" w:hanging="540"/>
        <w:jc w:val="both"/>
        <w:rPr>
          <w:rFonts w:ascii="Times New Roman" w:hAnsi="Times New Roman" w:cs="Times New Roman"/>
          <w:sz w:val="24"/>
          <w:szCs w:val="24"/>
        </w:rPr>
      </w:pPr>
    </w:p>
    <w:p w14:paraId="75D3D2C4" w14:textId="5AC64EEA" w:rsidR="00B140A1" w:rsidRPr="00E01F19" w:rsidRDefault="00B140A1" w:rsidP="00E01F19">
      <w:pPr>
        <w:pStyle w:val="ListParagraph"/>
        <w:numPr>
          <w:ilvl w:val="0"/>
          <w:numId w:val="4"/>
        </w:numPr>
        <w:spacing w:after="0" w:line="240" w:lineRule="auto"/>
        <w:jc w:val="both"/>
        <w:rPr>
          <w:rStyle w:val="Hyperlink"/>
          <w:rFonts w:ascii="Times New Roman" w:hAnsi="Times New Roman" w:cs="Times New Roman"/>
          <w:sz w:val="24"/>
          <w:szCs w:val="24"/>
          <w:u w:val="none"/>
          <w:lang w:val="fr-FR"/>
        </w:rPr>
      </w:pPr>
      <w:r w:rsidRPr="00E01F19">
        <w:rPr>
          <w:rFonts w:ascii="Times New Roman" w:hAnsi="Times New Roman" w:cs="Times New Roman"/>
          <w:sz w:val="24"/>
          <w:szCs w:val="24"/>
        </w:rPr>
        <w:t xml:space="preserve">Net, S., </w:t>
      </w:r>
      <w:proofErr w:type="spellStart"/>
      <w:r w:rsidRPr="00E01F19">
        <w:rPr>
          <w:rFonts w:ascii="Times New Roman" w:hAnsi="Times New Roman" w:cs="Times New Roman"/>
          <w:sz w:val="24"/>
          <w:szCs w:val="24"/>
        </w:rPr>
        <w:t>Sempéré</w:t>
      </w:r>
      <w:proofErr w:type="spellEnd"/>
      <w:r w:rsidRPr="00E01F19">
        <w:rPr>
          <w:rFonts w:ascii="Times New Roman" w:hAnsi="Times New Roman" w:cs="Times New Roman"/>
          <w:sz w:val="24"/>
          <w:szCs w:val="24"/>
        </w:rPr>
        <w:t xml:space="preserve">, R., Delmont, A., </w:t>
      </w:r>
      <w:proofErr w:type="spellStart"/>
      <w:r w:rsidRPr="00E01F19">
        <w:rPr>
          <w:rFonts w:ascii="Times New Roman" w:hAnsi="Times New Roman" w:cs="Times New Roman"/>
          <w:sz w:val="24"/>
          <w:szCs w:val="24"/>
        </w:rPr>
        <w:t>Paluselli</w:t>
      </w:r>
      <w:proofErr w:type="spellEnd"/>
      <w:r w:rsidRPr="00E01F19">
        <w:rPr>
          <w:rFonts w:ascii="Times New Roman" w:hAnsi="Times New Roman" w:cs="Times New Roman"/>
          <w:sz w:val="24"/>
          <w:szCs w:val="24"/>
        </w:rPr>
        <w:t>, A., &amp;</w:t>
      </w:r>
      <w:proofErr w:type="spellStart"/>
      <w:r w:rsidRPr="00E01F19">
        <w:rPr>
          <w:rFonts w:ascii="Times New Roman" w:hAnsi="Times New Roman" w:cs="Times New Roman"/>
          <w:sz w:val="24"/>
          <w:szCs w:val="24"/>
        </w:rPr>
        <w:t>Ouddane</w:t>
      </w:r>
      <w:proofErr w:type="spellEnd"/>
      <w:r w:rsidRPr="00E01F19">
        <w:rPr>
          <w:rFonts w:ascii="Times New Roman" w:hAnsi="Times New Roman" w:cs="Times New Roman"/>
          <w:sz w:val="24"/>
          <w:szCs w:val="24"/>
        </w:rPr>
        <w:t>, B. (2015). Occurrence, fate, behavior and ecotoxicological state of phthalates in different environmental matrices. </w:t>
      </w:r>
      <w:proofErr w:type="spellStart"/>
      <w:r w:rsidRPr="00E01F19">
        <w:rPr>
          <w:rFonts w:ascii="Times New Roman" w:hAnsi="Times New Roman" w:cs="Times New Roman"/>
          <w:i/>
          <w:iCs/>
          <w:sz w:val="24"/>
          <w:szCs w:val="24"/>
          <w:lang w:val="fr-FR"/>
        </w:rPr>
        <w:t>Environmental</w:t>
      </w:r>
      <w:proofErr w:type="spellEnd"/>
      <w:r w:rsidRPr="00E01F19">
        <w:rPr>
          <w:rFonts w:ascii="Times New Roman" w:hAnsi="Times New Roman" w:cs="Times New Roman"/>
          <w:i/>
          <w:iCs/>
          <w:sz w:val="24"/>
          <w:szCs w:val="24"/>
          <w:lang w:val="fr-FR"/>
        </w:rPr>
        <w:t xml:space="preserve"> Science &amp;</w:t>
      </w:r>
      <w:proofErr w:type="spellStart"/>
      <w:r w:rsidRPr="00E01F19">
        <w:rPr>
          <w:rFonts w:ascii="Times New Roman" w:hAnsi="Times New Roman" w:cs="Times New Roman"/>
          <w:i/>
          <w:iCs/>
          <w:sz w:val="24"/>
          <w:szCs w:val="24"/>
          <w:lang w:val="fr-FR"/>
        </w:rPr>
        <w:t>Technology</w:t>
      </w:r>
      <w:proofErr w:type="spellEnd"/>
      <w:r w:rsidRPr="00E01F19">
        <w:rPr>
          <w:rFonts w:ascii="Times New Roman" w:hAnsi="Times New Roman" w:cs="Times New Roman"/>
          <w:sz w:val="24"/>
          <w:szCs w:val="24"/>
          <w:lang w:val="fr-FR"/>
        </w:rPr>
        <w:t>, </w:t>
      </w:r>
      <w:r w:rsidRPr="00E01F19">
        <w:rPr>
          <w:rFonts w:ascii="Times New Roman" w:hAnsi="Times New Roman" w:cs="Times New Roman"/>
          <w:i/>
          <w:iCs/>
          <w:sz w:val="24"/>
          <w:szCs w:val="24"/>
          <w:lang w:val="fr-FR"/>
        </w:rPr>
        <w:t>49</w:t>
      </w:r>
      <w:r w:rsidRPr="00E01F19">
        <w:rPr>
          <w:rFonts w:ascii="Times New Roman" w:hAnsi="Times New Roman" w:cs="Times New Roman"/>
          <w:sz w:val="24"/>
          <w:szCs w:val="24"/>
          <w:lang w:val="fr-FR"/>
        </w:rPr>
        <w:t xml:space="preserve">(7), 4019–4035. </w:t>
      </w:r>
      <w:hyperlink r:id="rId23" w:history="1">
        <w:r w:rsidRPr="00E01F19">
          <w:rPr>
            <w:rStyle w:val="Hyperlink"/>
            <w:rFonts w:ascii="Times New Roman" w:hAnsi="Times New Roman" w:cs="Times New Roman"/>
            <w:sz w:val="24"/>
            <w:szCs w:val="24"/>
            <w:u w:val="none"/>
            <w:lang w:val="fr-FR"/>
          </w:rPr>
          <w:t>https://doi.org/10.1021/es505233b</w:t>
        </w:r>
      </w:hyperlink>
    </w:p>
    <w:p w14:paraId="04CE4113" w14:textId="77777777" w:rsidR="0018184E" w:rsidRPr="002902C2" w:rsidRDefault="0018184E" w:rsidP="00D83B44">
      <w:pPr>
        <w:spacing w:after="0" w:line="240" w:lineRule="auto"/>
        <w:ind w:left="540" w:hanging="540"/>
        <w:jc w:val="both"/>
        <w:rPr>
          <w:lang w:val="fr-FR"/>
        </w:rPr>
      </w:pPr>
    </w:p>
    <w:p w14:paraId="5A49AD86" w14:textId="77777777" w:rsidR="00B140A1" w:rsidRPr="00E01F19" w:rsidRDefault="00B140A1" w:rsidP="00E01F19">
      <w:pPr>
        <w:pStyle w:val="ListParagraph"/>
        <w:numPr>
          <w:ilvl w:val="0"/>
          <w:numId w:val="4"/>
        </w:numPr>
        <w:spacing w:after="0" w:line="240" w:lineRule="auto"/>
        <w:jc w:val="both"/>
        <w:rPr>
          <w:rFonts w:ascii="Times New Roman" w:hAnsi="Times New Roman" w:cs="Times New Roman"/>
          <w:sz w:val="24"/>
          <w:szCs w:val="24"/>
        </w:rPr>
      </w:pPr>
      <w:r w:rsidRPr="00E01F19">
        <w:rPr>
          <w:rFonts w:ascii="Times New Roman" w:hAnsi="Times New Roman" w:cs="Times New Roman"/>
          <w:sz w:val="24"/>
          <w:szCs w:val="24"/>
          <w:lang w:val="fr-FR"/>
        </w:rPr>
        <w:t xml:space="preserve">Pu, D., Xu, Z., Sun, B., Wang, Y., Xu, J., &amp; Zhang, Y. (2025). </w:t>
      </w:r>
      <w:r w:rsidRPr="00E01F19">
        <w:rPr>
          <w:rFonts w:ascii="Times New Roman" w:hAnsi="Times New Roman" w:cs="Times New Roman"/>
          <w:sz w:val="24"/>
          <w:szCs w:val="24"/>
        </w:rPr>
        <w:t>Advances in Food Aroma Analysis: Extraction, Separation, and Quantification Techniques. Foods, 14(8), 1302</w:t>
      </w:r>
    </w:p>
    <w:p w14:paraId="5792E57D" w14:textId="4B5FE9ED" w:rsidR="00B140A1" w:rsidRPr="00E01F19" w:rsidRDefault="00B140A1" w:rsidP="00E01F19">
      <w:pPr>
        <w:pStyle w:val="ListParagraph"/>
        <w:numPr>
          <w:ilvl w:val="0"/>
          <w:numId w:val="4"/>
        </w:numPr>
        <w:spacing w:after="0" w:line="240" w:lineRule="auto"/>
        <w:jc w:val="both"/>
        <w:rPr>
          <w:rStyle w:val="Hyperlink"/>
          <w:rFonts w:ascii="Times New Roman" w:hAnsi="Times New Roman" w:cs="Times New Roman"/>
          <w:sz w:val="24"/>
          <w:szCs w:val="24"/>
          <w:u w:val="none"/>
        </w:rPr>
      </w:pPr>
      <w:proofErr w:type="spellStart"/>
      <w:r w:rsidRPr="00E01F19">
        <w:rPr>
          <w:rFonts w:ascii="Times New Roman" w:hAnsi="Times New Roman" w:cs="Times New Roman"/>
          <w:sz w:val="24"/>
          <w:szCs w:val="24"/>
        </w:rPr>
        <w:t>Saguy</w:t>
      </w:r>
      <w:proofErr w:type="spellEnd"/>
      <w:r w:rsidRPr="00E01F19">
        <w:rPr>
          <w:rFonts w:ascii="Times New Roman" w:hAnsi="Times New Roman" w:cs="Times New Roman"/>
          <w:sz w:val="24"/>
          <w:szCs w:val="24"/>
        </w:rPr>
        <w:t xml:space="preserve">, I. S., &amp; Dana, D. (2003). Integrated approach to deep fat frying: Engineering, nutrition, health and consumer aspects. </w:t>
      </w:r>
      <w:r w:rsidRPr="00E01F19">
        <w:rPr>
          <w:rFonts w:ascii="Times New Roman" w:hAnsi="Times New Roman" w:cs="Times New Roman"/>
          <w:i/>
          <w:sz w:val="24"/>
          <w:szCs w:val="24"/>
        </w:rPr>
        <w:t>Journal of Food Engineering</w:t>
      </w:r>
      <w:r w:rsidRPr="00E01F19">
        <w:rPr>
          <w:rFonts w:ascii="Times New Roman" w:hAnsi="Times New Roman" w:cs="Times New Roman"/>
          <w:sz w:val="24"/>
          <w:szCs w:val="24"/>
        </w:rPr>
        <w:t xml:space="preserve">, 56(2–3), 143–152. </w:t>
      </w:r>
      <w:hyperlink r:id="rId24" w:history="1">
        <w:r w:rsidRPr="00E01F19">
          <w:rPr>
            <w:rStyle w:val="Hyperlink"/>
            <w:rFonts w:ascii="Times New Roman" w:hAnsi="Times New Roman" w:cs="Times New Roman"/>
            <w:sz w:val="24"/>
            <w:szCs w:val="24"/>
            <w:u w:val="none"/>
          </w:rPr>
          <w:t>https://doi.org/10.1016/S0260-8774(02)00243-1</w:t>
        </w:r>
      </w:hyperlink>
      <w:r w:rsidR="0018184E" w:rsidRPr="00E01F19">
        <w:rPr>
          <w:rStyle w:val="Hyperlink"/>
          <w:rFonts w:ascii="Times New Roman" w:hAnsi="Times New Roman" w:cs="Times New Roman"/>
          <w:sz w:val="24"/>
          <w:szCs w:val="24"/>
          <w:u w:val="none"/>
        </w:rPr>
        <w:t>.</w:t>
      </w:r>
    </w:p>
    <w:p w14:paraId="399DF873" w14:textId="77777777" w:rsidR="0018184E" w:rsidRPr="009A3F11" w:rsidRDefault="0018184E" w:rsidP="00D83B44">
      <w:pPr>
        <w:spacing w:after="0" w:line="240" w:lineRule="auto"/>
        <w:ind w:left="540" w:hanging="540"/>
        <w:jc w:val="both"/>
        <w:rPr>
          <w:rFonts w:ascii="Times New Roman" w:hAnsi="Times New Roman" w:cs="Times New Roman"/>
          <w:sz w:val="24"/>
          <w:szCs w:val="24"/>
        </w:rPr>
      </w:pPr>
    </w:p>
    <w:p w14:paraId="397AD742" w14:textId="7C5114F6" w:rsidR="00B140A1" w:rsidRPr="00E01F19" w:rsidRDefault="00B140A1" w:rsidP="00E01F19">
      <w:pPr>
        <w:pStyle w:val="ListParagraph"/>
        <w:numPr>
          <w:ilvl w:val="0"/>
          <w:numId w:val="4"/>
        </w:numPr>
        <w:spacing w:after="0" w:line="240" w:lineRule="auto"/>
        <w:jc w:val="both"/>
        <w:rPr>
          <w:rFonts w:ascii="Times New Roman" w:eastAsia="Times New Roman" w:hAnsi="Times New Roman" w:cs="Times New Roman"/>
          <w:sz w:val="24"/>
          <w:szCs w:val="24"/>
          <w:lang w:eastAsia="en-GB"/>
        </w:rPr>
      </w:pPr>
      <w:r w:rsidRPr="00E01F19">
        <w:rPr>
          <w:rFonts w:ascii="Times New Roman" w:eastAsia="Times New Roman" w:hAnsi="Times New Roman" w:cs="Times New Roman"/>
          <w:sz w:val="24"/>
          <w:szCs w:val="24"/>
          <w:lang w:eastAsia="en-GB"/>
        </w:rPr>
        <w:t xml:space="preserve">Santos, C. S. P., Cruz, R., Cunha, S. C., &amp; </w:t>
      </w:r>
      <w:proofErr w:type="spellStart"/>
      <w:r w:rsidRPr="00E01F19">
        <w:rPr>
          <w:rFonts w:ascii="Times New Roman" w:eastAsia="Times New Roman" w:hAnsi="Times New Roman" w:cs="Times New Roman"/>
          <w:sz w:val="24"/>
          <w:szCs w:val="24"/>
          <w:lang w:eastAsia="en-GB"/>
        </w:rPr>
        <w:t>Casal</w:t>
      </w:r>
      <w:proofErr w:type="spellEnd"/>
      <w:r w:rsidRPr="00E01F19">
        <w:rPr>
          <w:rFonts w:ascii="Times New Roman" w:eastAsia="Times New Roman" w:hAnsi="Times New Roman" w:cs="Times New Roman"/>
          <w:sz w:val="24"/>
          <w:szCs w:val="24"/>
          <w:lang w:eastAsia="en-GB"/>
        </w:rPr>
        <w:t xml:space="preserve">, S. (2013). Effect of cooking on olive oil quality. </w:t>
      </w:r>
      <w:r w:rsidRPr="00E01F19">
        <w:rPr>
          <w:rFonts w:ascii="Times New Roman" w:eastAsia="Times New Roman" w:hAnsi="Times New Roman" w:cs="Times New Roman"/>
          <w:i/>
          <w:iCs/>
          <w:sz w:val="24"/>
          <w:szCs w:val="24"/>
          <w:lang w:eastAsia="en-GB"/>
        </w:rPr>
        <w:t>Food Research International, 54</w:t>
      </w:r>
      <w:r w:rsidRPr="00E01F19">
        <w:rPr>
          <w:rFonts w:ascii="Times New Roman" w:eastAsia="Times New Roman" w:hAnsi="Times New Roman" w:cs="Times New Roman"/>
          <w:sz w:val="24"/>
          <w:szCs w:val="24"/>
          <w:lang w:eastAsia="en-GB"/>
        </w:rPr>
        <w:t xml:space="preserve">(2), 2016–2024. </w:t>
      </w:r>
      <w:hyperlink r:id="rId25" w:history="1">
        <w:r w:rsidRPr="00E01F19">
          <w:rPr>
            <w:rStyle w:val="Hyperlink"/>
            <w:rFonts w:ascii="Times New Roman" w:eastAsia="Times New Roman" w:hAnsi="Times New Roman" w:cs="Times New Roman"/>
            <w:sz w:val="24"/>
            <w:szCs w:val="24"/>
            <w:lang w:eastAsia="en-GB"/>
          </w:rPr>
          <w:t>https://doi.org/10.1016/j.foodres.2013.04.014</w:t>
        </w:r>
      </w:hyperlink>
      <w:r w:rsidRPr="00E01F19">
        <w:rPr>
          <w:rFonts w:ascii="Times New Roman" w:eastAsia="Times New Roman" w:hAnsi="Times New Roman" w:cs="Times New Roman"/>
          <w:sz w:val="24"/>
          <w:szCs w:val="24"/>
          <w:lang w:eastAsia="en-GB"/>
        </w:rPr>
        <w:t>.</w:t>
      </w:r>
    </w:p>
    <w:p w14:paraId="4D9E229E" w14:textId="77777777" w:rsidR="0018184E" w:rsidRDefault="0018184E" w:rsidP="007B0FCE">
      <w:pPr>
        <w:spacing w:after="0" w:line="240" w:lineRule="auto"/>
        <w:ind w:left="540" w:hanging="540"/>
        <w:jc w:val="both"/>
        <w:rPr>
          <w:rFonts w:ascii="Times New Roman" w:eastAsia="Times New Roman" w:hAnsi="Times New Roman" w:cs="Times New Roman"/>
          <w:sz w:val="24"/>
          <w:szCs w:val="24"/>
          <w:lang w:eastAsia="en-GB"/>
        </w:rPr>
      </w:pPr>
    </w:p>
    <w:p w14:paraId="38A0D991" w14:textId="46A2EDFA" w:rsidR="00B140A1" w:rsidRPr="00E01F19" w:rsidRDefault="00B140A1" w:rsidP="00E01F19">
      <w:pPr>
        <w:pStyle w:val="ListParagraph"/>
        <w:numPr>
          <w:ilvl w:val="0"/>
          <w:numId w:val="4"/>
        </w:numPr>
        <w:spacing w:after="0" w:line="240" w:lineRule="auto"/>
        <w:jc w:val="both"/>
        <w:rPr>
          <w:rFonts w:ascii="Times New Roman" w:eastAsia="Times New Roman" w:hAnsi="Times New Roman" w:cs="Times New Roman"/>
          <w:sz w:val="24"/>
          <w:szCs w:val="24"/>
          <w:lang w:eastAsia="en-GB"/>
        </w:rPr>
      </w:pPr>
      <w:r w:rsidRPr="00E01F19">
        <w:rPr>
          <w:rFonts w:ascii="Times New Roman" w:eastAsia="Times New Roman" w:hAnsi="Times New Roman" w:cs="Times New Roman"/>
          <w:sz w:val="24"/>
          <w:szCs w:val="24"/>
          <w:lang w:eastAsia="en-GB"/>
        </w:rPr>
        <w:t xml:space="preserve">Shahidi, F., &amp; Zhong, Y. (2010). Lipid oxidation and improving stability. </w:t>
      </w:r>
      <w:r w:rsidRPr="00E01F19">
        <w:rPr>
          <w:rFonts w:ascii="Times New Roman" w:eastAsia="Times New Roman" w:hAnsi="Times New Roman" w:cs="Times New Roman"/>
          <w:i/>
          <w:iCs/>
          <w:sz w:val="24"/>
          <w:szCs w:val="24"/>
          <w:lang w:eastAsia="en-GB"/>
        </w:rPr>
        <w:t>Chemical Society Reviews, 39</w:t>
      </w:r>
      <w:r w:rsidRPr="00E01F19">
        <w:rPr>
          <w:rFonts w:ascii="Times New Roman" w:eastAsia="Times New Roman" w:hAnsi="Times New Roman" w:cs="Times New Roman"/>
          <w:sz w:val="24"/>
          <w:szCs w:val="24"/>
          <w:lang w:eastAsia="en-GB"/>
        </w:rPr>
        <w:t xml:space="preserve">(11), 4067–4079. </w:t>
      </w:r>
      <w:hyperlink r:id="rId26" w:history="1">
        <w:r w:rsidRPr="00E01F19">
          <w:rPr>
            <w:rStyle w:val="Hyperlink"/>
            <w:rFonts w:ascii="Times New Roman" w:eastAsia="Times New Roman" w:hAnsi="Times New Roman" w:cs="Times New Roman"/>
            <w:sz w:val="24"/>
            <w:szCs w:val="24"/>
            <w:lang w:eastAsia="en-GB"/>
          </w:rPr>
          <w:t>https://doi.org/10.1039/b922183m</w:t>
        </w:r>
      </w:hyperlink>
      <w:r w:rsidRPr="00E01F19">
        <w:rPr>
          <w:rFonts w:ascii="Times New Roman" w:eastAsia="Times New Roman" w:hAnsi="Times New Roman" w:cs="Times New Roman"/>
          <w:sz w:val="24"/>
          <w:szCs w:val="24"/>
          <w:lang w:eastAsia="en-GB"/>
        </w:rPr>
        <w:t>.</w:t>
      </w:r>
    </w:p>
    <w:p w14:paraId="73905CD8" w14:textId="77777777" w:rsidR="0018184E" w:rsidRDefault="0018184E" w:rsidP="007B0FCE">
      <w:pPr>
        <w:spacing w:after="0" w:line="240" w:lineRule="auto"/>
        <w:ind w:left="540" w:hanging="540"/>
        <w:jc w:val="both"/>
        <w:rPr>
          <w:rFonts w:ascii="Times New Roman" w:eastAsia="Times New Roman" w:hAnsi="Times New Roman" w:cs="Times New Roman"/>
          <w:sz w:val="24"/>
          <w:szCs w:val="24"/>
          <w:lang w:eastAsia="en-GB"/>
        </w:rPr>
      </w:pPr>
    </w:p>
    <w:p w14:paraId="0DC75A4F" w14:textId="29478C57" w:rsidR="00B140A1" w:rsidRPr="00E01F19" w:rsidRDefault="00B140A1" w:rsidP="00E01F19">
      <w:pPr>
        <w:pStyle w:val="ListParagraph"/>
        <w:numPr>
          <w:ilvl w:val="0"/>
          <w:numId w:val="4"/>
        </w:numPr>
        <w:spacing w:after="0" w:line="240" w:lineRule="auto"/>
        <w:jc w:val="both"/>
        <w:rPr>
          <w:rStyle w:val="Hyperlink"/>
          <w:rFonts w:ascii="Times New Roman" w:hAnsi="Times New Roman" w:cs="Times New Roman"/>
          <w:sz w:val="24"/>
          <w:szCs w:val="24"/>
          <w:u w:val="none"/>
        </w:rPr>
      </w:pPr>
      <w:proofErr w:type="spellStart"/>
      <w:r w:rsidRPr="00E01F19">
        <w:rPr>
          <w:rFonts w:ascii="Times New Roman" w:hAnsi="Times New Roman" w:cs="Times New Roman"/>
          <w:sz w:val="24"/>
          <w:szCs w:val="24"/>
        </w:rPr>
        <w:t>Sivaranjani</w:t>
      </w:r>
      <w:proofErr w:type="spellEnd"/>
      <w:r w:rsidRPr="00E01F19">
        <w:rPr>
          <w:rFonts w:ascii="Times New Roman" w:hAnsi="Times New Roman" w:cs="Times New Roman"/>
          <w:sz w:val="24"/>
          <w:szCs w:val="24"/>
        </w:rPr>
        <w:t xml:space="preserve">, S., S., Joshi, T. J., Mukta, S. S., &amp; Rao, P. S. (2024). A comprehensive review of the mechanism, changes, and effect of deep fat frying on the characteristics of restructured foods. </w:t>
      </w:r>
      <w:r w:rsidRPr="00E01F19">
        <w:rPr>
          <w:rFonts w:ascii="Times New Roman" w:hAnsi="Times New Roman" w:cs="Times New Roman"/>
          <w:i/>
          <w:iCs/>
          <w:sz w:val="24"/>
          <w:szCs w:val="24"/>
        </w:rPr>
        <w:t>Food Chemistry, 450</w:t>
      </w:r>
      <w:r w:rsidRPr="00E01F19">
        <w:rPr>
          <w:rFonts w:ascii="Times New Roman" w:hAnsi="Times New Roman" w:cs="Times New Roman"/>
          <w:sz w:val="24"/>
          <w:szCs w:val="24"/>
        </w:rPr>
        <w:t xml:space="preserve">, 139393. </w:t>
      </w:r>
      <w:hyperlink r:id="rId27" w:history="1">
        <w:r w:rsidRPr="00E01F19">
          <w:rPr>
            <w:rStyle w:val="Hyperlink"/>
            <w:rFonts w:ascii="Times New Roman" w:hAnsi="Times New Roman" w:cs="Times New Roman"/>
            <w:sz w:val="24"/>
            <w:szCs w:val="24"/>
            <w:u w:val="none"/>
          </w:rPr>
          <w:t>https://doi.org/10.1016/j.foodchem.2024.139393</w:t>
        </w:r>
      </w:hyperlink>
      <w:r w:rsidR="0018184E" w:rsidRPr="00E01F19">
        <w:rPr>
          <w:rStyle w:val="Hyperlink"/>
          <w:rFonts w:ascii="Times New Roman" w:hAnsi="Times New Roman" w:cs="Times New Roman"/>
          <w:sz w:val="24"/>
          <w:szCs w:val="24"/>
          <w:u w:val="none"/>
        </w:rPr>
        <w:t>.</w:t>
      </w:r>
    </w:p>
    <w:p w14:paraId="38DFA119" w14:textId="77777777" w:rsidR="0018184E" w:rsidRPr="004A26F8" w:rsidRDefault="0018184E" w:rsidP="004A26F8">
      <w:pPr>
        <w:spacing w:after="0" w:line="240" w:lineRule="auto"/>
        <w:ind w:left="540" w:hanging="540"/>
        <w:jc w:val="both"/>
        <w:rPr>
          <w:rFonts w:ascii="Times New Roman" w:hAnsi="Times New Roman" w:cs="Times New Roman"/>
          <w:sz w:val="24"/>
          <w:szCs w:val="24"/>
        </w:rPr>
      </w:pPr>
    </w:p>
    <w:p w14:paraId="33E038E1" w14:textId="488181AA" w:rsidR="00B140A1" w:rsidRPr="00E01F19" w:rsidRDefault="00B140A1" w:rsidP="00E01F19">
      <w:pPr>
        <w:pStyle w:val="ListParagraph"/>
        <w:numPr>
          <w:ilvl w:val="0"/>
          <w:numId w:val="4"/>
        </w:numPr>
        <w:spacing w:after="0" w:line="240" w:lineRule="auto"/>
        <w:jc w:val="both"/>
        <w:rPr>
          <w:rStyle w:val="Hyperlink"/>
          <w:rFonts w:ascii="Times New Roman" w:hAnsi="Times New Roman" w:cs="Times New Roman"/>
          <w:sz w:val="24"/>
          <w:szCs w:val="24"/>
          <w:u w:val="none"/>
        </w:rPr>
      </w:pPr>
      <w:r w:rsidRPr="00E01F19">
        <w:rPr>
          <w:rFonts w:ascii="Times New Roman" w:hAnsi="Times New Roman" w:cs="Times New Roman"/>
          <w:sz w:val="24"/>
          <w:szCs w:val="24"/>
        </w:rPr>
        <w:t xml:space="preserve">Sparkman, O.D., Penton, Z. and Kitson, F.G. (2011) </w:t>
      </w:r>
      <w:r w:rsidRPr="00E01F19">
        <w:rPr>
          <w:rFonts w:ascii="Times New Roman" w:hAnsi="Times New Roman" w:cs="Times New Roman"/>
          <w:i/>
          <w:sz w:val="24"/>
          <w:szCs w:val="24"/>
        </w:rPr>
        <w:t>Gas Chromatography and Mass Spectrometry: A Practical Guide</w:t>
      </w:r>
      <w:r w:rsidRPr="00E01F19">
        <w:rPr>
          <w:rFonts w:ascii="Times New Roman" w:hAnsi="Times New Roman" w:cs="Times New Roman"/>
          <w:sz w:val="24"/>
          <w:szCs w:val="24"/>
        </w:rPr>
        <w:t xml:space="preserve">. 2nd Edition, Academic Press, Cambridge. </w:t>
      </w:r>
      <w:hyperlink r:id="rId28" w:history="1">
        <w:r w:rsidRPr="00E01F19">
          <w:rPr>
            <w:rStyle w:val="Hyperlink"/>
            <w:rFonts w:ascii="Times New Roman" w:hAnsi="Times New Roman" w:cs="Times New Roman"/>
            <w:sz w:val="24"/>
            <w:szCs w:val="24"/>
            <w:u w:val="none"/>
          </w:rPr>
          <w:t>https://doi.org/10.1016/C2009-0-17039-3</w:t>
        </w:r>
      </w:hyperlink>
      <w:r w:rsidR="0018184E" w:rsidRPr="00E01F19">
        <w:rPr>
          <w:rStyle w:val="Hyperlink"/>
          <w:rFonts w:ascii="Times New Roman" w:hAnsi="Times New Roman" w:cs="Times New Roman"/>
          <w:sz w:val="24"/>
          <w:szCs w:val="24"/>
          <w:u w:val="none"/>
        </w:rPr>
        <w:t>.</w:t>
      </w:r>
    </w:p>
    <w:p w14:paraId="2B5826B5" w14:textId="77777777" w:rsidR="0018184E" w:rsidRPr="009A3F11" w:rsidRDefault="0018184E" w:rsidP="00D83B44">
      <w:pPr>
        <w:spacing w:after="0" w:line="240" w:lineRule="auto"/>
        <w:ind w:left="540" w:hanging="540"/>
        <w:jc w:val="both"/>
        <w:rPr>
          <w:rFonts w:ascii="Times New Roman" w:hAnsi="Times New Roman" w:cs="Times New Roman"/>
          <w:sz w:val="24"/>
          <w:szCs w:val="24"/>
        </w:rPr>
      </w:pPr>
    </w:p>
    <w:p w14:paraId="3BF2E1B6" w14:textId="6FD1C053" w:rsidR="00B140A1" w:rsidRPr="00E01F19" w:rsidRDefault="00B140A1" w:rsidP="00E01F19">
      <w:pPr>
        <w:pStyle w:val="ListParagraph"/>
        <w:numPr>
          <w:ilvl w:val="0"/>
          <w:numId w:val="4"/>
        </w:numPr>
        <w:spacing w:after="0" w:line="240" w:lineRule="auto"/>
        <w:jc w:val="both"/>
        <w:rPr>
          <w:rFonts w:ascii="Times New Roman" w:eastAsia="Times New Roman" w:hAnsi="Times New Roman" w:cs="Times New Roman"/>
          <w:sz w:val="24"/>
          <w:szCs w:val="24"/>
          <w:lang w:eastAsia="en-GB"/>
        </w:rPr>
      </w:pPr>
      <w:r w:rsidRPr="00E01F19">
        <w:rPr>
          <w:rFonts w:ascii="Times New Roman" w:eastAsia="Times New Roman" w:hAnsi="Times New Roman" w:cs="Times New Roman"/>
          <w:sz w:val="24"/>
          <w:szCs w:val="24"/>
          <w:lang w:eastAsia="en-GB"/>
        </w:rPr>
        <w:t xml:space="preserve">Vieira, S. A., Zhang, G., &amp; Decker, E. A. (2017). Biological implications of lipid oxidation products. </w:t>
      </w:r>
      <w:r w:rsidRPr="00E01F19">
        <w:rPr>
          <w:rFonts w:ascii="Times New Roman" w:eastAsia="Times New Roman" w:hAnsi="Times New Roman" w:cs="Times New Roman"/>
          <w:i/>
          <w:iCs/>
          <w:sz w:val="24"/>
          <w:szCs w:val="24"/>
          <w:lang w:eastAsia="en-GB"/>
        </w:rPr>
        <w:t>Food Research International, 100</w:t>
      </w:r>
      <w:r w:rsidRPr="00E01F19">
        <w:rPr>
          <w:rFonts w:ascii="Times New Roman" w:eastAsia="Times New Roman" w:hAnsi="Times New Roman" w:cs="Times New Roman"/>
          <w:sz w:val="24"/>
          <w:szCs w:val="24"/>
          <w:lang w:eastAsia="en-GB"/>
        </w:rPr>
        <w:t xml:space="preserve">, 74–83. </w:t>
      </w:r>
      <w:hyperlink r:id="rId29" w:history="1">
        <w:r w:rsidRPr="00E01F19">
          <w:rPr>
            <w:rStyle w:val="Hyperlink"/>
            <w:rFonts w:ascii="Times New Roman" w:eastAsia="Times New Roman" w:hAnsi="Times New Roman" w:cs="Times New Roman"/>
            <w:sz w:val="24"/>
            <w:szCs w:val="24"/>
            <w:lang w:eastAsia="en-GB"/>
          </w:rPr>
          <w:t>https://doi.org/10.1016/j.foodres.2017.07.004</w:t>
        </w:r>
      </w:hyperlink>
      <w:r w:rsidRPr="00E01F19">
        <w:rPr>
          <w:rFonts w:ascii="Times New Roman" w:eastAsia="Times New Roman" w:hAnsi="Times New Roman" w:cs="Times New Roman"/>
          <w:sz w:val="24"/>
          <w:szCs w:val="24"/>
          <w:lang w:eastAsia="en-GB"/>
        </w:rPr>
        <w:t xml:space="preserve">. </w:t>
      </w:r>
    </w:p>
    <w:p w14:paraId="5CCC106F" w14:textId="77777777" w:rsidR="0018184E" w:rsidRDefault="0018184E" w:rsidP="007B0FCE">
      <w:pPr>
        <w:spacing w:after="0" w:line="240" w:lineRule="auto"/>
        <w:ind w:left="540" w:hanging="540"/>
        <w:jc w:val="both"/>
        <w:rPr>
          <w:rFonts w:ascii="Times New Roman" w:eastAsia="Times New Roman" w:hAnsi="Times New Roman" w:cs="Times New Roman"/>
          <w:sz w:val="24"/>
          <w:szCs w:val="24"/>
          <w:lang w:eastAsia="en-GB"/>
        </w:rPr>
      </w:pPr>
    </w:p>
    <w:p w14:paraId="6FC9D204" w14:textId="1B9F5BE7" w:rsidR="00B140A1" w:rsidRPr="00E01F19" w:rsidRDefault="00B140A1" w:rsidP="00E01F19">
      <w:pPr>
        <w:pStyle w:val="ListParagraph"/>
        <w:numPr>
          <w:ilvl w:val="0"/>
          <w:numId w:val="4"/>
        </w:numPr>
        <w:spacing w:after="0" w:line="240" w:lineRule="auto"/>
        <w:jc w:val="both"/>
        <w:rPr>
          <w:rFonts w:ascii="Times New Roman" w:hAnsi="Times New Roman" w:cs="Times New Roman"/>
          <w:sz w:val="24"/>
          <w:szCs w:val="24"/>
        </w:rPr>
      </w:pPr>
      <w:proofErr w:type="spellStart"/>
      <w:r w:rsidRPr="00E01F19">
        <w:rPr>
          <w:rFonts w:ascii="Times New Roman" w:hAnsi="Times New Roman" w:cs="Times New Roman"/>
          <w:sz w:val="24"/>
          <w:szCs w:val="24"/>
        </w:rPr>
        <w:t>Voort</w:t>
      </w:r>
      <w:proofErr w:type="spellEnd"/>
      <w:r w:rsidRPr="00E01F19">
        <w:rPr>
          <w:rFonts w:ascii="Times New Roman" w:hAnsi="Times New Roman" w:cs="Times New Roman"/>
          <w:sz w:val="24"/>
          <w:szCs w:val="24"/>
        </w:rPr>
        <w:t>, F.R., Ismail, A.A., Sedman, J., &amp; Emo, G. (1994). Monitoring the oxidation of edible oils by Fourier transform infrared spectroscopy. </w:t>
      </w:r>
      <w:r w:rsidRPr="00E01F19">
        <w:rPr>
          <w:rFonts w:ascii="Times New Roman" w:hAnsi="Times New Roman" w:cs="Times New Roman"/>
          <w:i/>
          <w:iCs/>
          <w:sz w:val="24"/>
          <w:szCs w:val="24"/>
        </w:rPr>
        <w:t>Journal of the American Oil Chemists’ Society, 71</w:t>
      </w:r>
      <w:r w:rsidRPr="00E01F19">
        <w:rPr>
          <w:rFonts w:ascii="Times New Roman" w:hAnsi="Times New Roman" w:cs="Times New Roman"/>
          <w:sz w:val="24"/>
          <w:szCs w:val="24"/>
        </w:rPr>
        <w:t>, 243-253.</w:t>
      </w:r>
    </w:p>
    <w:p w14:paraId="4B955DC5" w14:textId="77777777" w:rsidR="0018184E" w:rsidRPr="009A3F11" w:rsidRDefault="0018184E" w:rsidP="00716140">
      <w:pPr>
        <w:spacing w:after="0" w:line="240" w:lineRule="auto"/>
        <w:ind w:left="540" w:hanging="540"/>
        <w:jc w:val="both"/>
        <w:rPr>
          <w:rFonts w:ascii="Times New Roman" w:hAnsi="Times New Roman" w:cs="Times New Roman"/>
          <w:sz w:val="24"/>
          <w:szCs w:val="24"/>
        </w:rPr>
      </w:pPr>
    </w:p>
    <w:p w14:paraId="2C8AC78F" w14:textId="3C3B38E4" w:rsidR="00B140A1" w:rsidRPr="00E01F19" w:rsidRDefault="00B140A1" w:rsidP="00E01F19">
      <w:pPr>
        <w:pStyle w:val="ListParagraph"/>
        <w:numPr>
          <w:ilvl w:val="0"/>
          <w:numId w:val="4"/>
        </w:numPr>
        <w:spacing w:after="0" w:line="240" w:lineRule="auto"/>
        <w:jc w:val="both"/>
        <w:rPr>
          <w:rFonts w:ascii="Times New Roman" w:eastAsia="Times New Roman" w:hAnsi="Times New Roman" w:cs="Times New Roman"/>
          <w:color w:val="0000FF"/>
          <w:sz w:val="24"/>
          <w:szCs w:val="24"/>
          <w:u w:val="single"/>
          <w:lang w:eastAsia="en-GB"/>
        </w:rPr>
      </w:pPr>
      <w:r w:rsidRPr="00E01F19">
        <w:rPr>
          <w:rFonts w:ascii="Times New Roman" w:eastAsia="Times New Roman" w:hAnsi="Times New Roman" w:cs="Times New Roman"/>
          <w:sz w:val="24"/>
          <w:szCs w:val="24"/>
          <w:lang w:eastAsia="en-GB"/>
        </w:rPr>
        <w:t xml:space="preserve">Wang, W., Leung, A. O. W., Chu, L. H., &amp; Wong, M. H. (2019). Phthalates in food. </w:t>
      </w:r>
      <w:r w:rsidRPr="00E01F19">
        <w:rPr>
          <w:rFonts w:ascii="Times New Roman" w:eastAsia="Times New Roman" w:hAnsi="Times New Roman" w:cs="Times New Roman"/>
          <w:i/>
          <w:iCs/>
          <w:sz w:val="24"/>
          <w:szCs w:val="24"/>
          <w:lang w:eastAsia="en-GB"/>
        </w:rPr>
        <w:t>Environmental Science &amp; Technology, 53</w:t>
      </w:r>
      <w:r w:rsidRPr="00E01F19">
        <w:rPr>
          <w:rFonts w:ascii="Times New Roman" w:eastAsia="Times New Roman" w:hAnsi="Times New Roman" w:cs="Times New Roman"/>
          <w:sz w:val="24"/>
          <w:szCs w:val="24"/>
          <w:lang w:eastAsia="en-GB"/>
        </w:rPr>
        <w:t xml:space="preserve">(21), 12476–12484. </w:t>
      </w:r>
      <w:hyperlink r:id="rId30" w:tgtFrame="_new" w:history="1">
        <w:r w:rsidRPr="00E01F19">
          <w:rPr>
            <w:rFonts w:ascii="Times New Roman" w:eastAsia="Times New Roman" w:hAnsi="Times New Roman" w:cs="Times New Roman"/>
            <w:color w:val="0000FF"/>
            <w:sz w:val="24"/>
            <w:szCs w:val="24"/>
            <w:u w:val="single"/>
            <w:lang w:eastAsia="en-GB"/>
          </w:rPr>
          <w:t>https://doi.org/10.1021/acs.est.9b03799</w:t>
        </w:r>
      </w:hyperlink>
      <w:r w:rsidRPr="00E01F19">
        <w:rPr>
          <w:rFonts w:ascii="Times New Roman" w:eastAsia="Times New Roman" w:hAnsi="Times New Roman" w:cs="Times New Roman"/>
          <w:color w:val="0000FF"/>
          <w:sz w:val="24"/>
          <w:szCs w:val="24"/>
          <w:u w:val="single"/>
          <w:lang w:eastAsia="en-GB"/>
        </w:rPr>
        <w:t xml:space="preserve">. </w:t>
      </w:r>
    </w:p>
    <w:p w14:paraId="47025300" w14:textId="77777777" w:rsidR="0018184E" w:rsidRDefault="0018184E" w:rsidP="007B0FCE">
      <w:pPr>
        <w:spacing w:after="0" w:line="240" w:lineRule="auto"/>
        <w:ind w:left="540" w:hanging="540"/>
        <w:jc w:val="both"/>
        <w:rPr>
          <w:rFonts w:ascii="Times New Roman" w:eastAsia="Times New Roman" w:hAnsi="Times New Roman" w:cs="Times New Roman"/>
          <w:color w:val="0000FF"/>
          <w:sz w:val="24"/>
          <w:szCs w:val="24"/>
          <w:u w:val="single"/>
          <w:lang w:eastAsia="en-GB"/>
        </w:rPr>
      </w:pPr>
    </w:p>
    <w:p w14:paraId="63168633" w14:textId="3F370E7A" w:rsidR="00B140A1" w:rsidRPr="00E01F19" w:rsidRDefault="00B140A1" w:rsidP="00E01F19">
      <w:pPr>
        <w:pStyle w:val="ListParagraph"/>
        <w:numPr>
          <w:ilvl w:val="0"/>
          <w:numId w:val="4"/>
        </w:numPr>
        <w:spacing w:after="0" w:line="240" w:lineRule="auto"/>
        <w:jc w:val="both"/>
        <w:rPr>
          <w:rStyle w:val="Hyperlink"/>
          <w:rFonts w:ascii="Times New Roman" w:hAnsi="Times New Roman" w:cs="Times New Roman"/>
          <w:sz w:val="24"/>
          <w:szCs w:val="24"/>
          <w:u w:val="none"/>
        </w:rPr>
      </w:pPr>
      <w:r w:rsidRPr="00E01F19">
        <w:rPr>
          <w:rFonts w:ascii="Times New Roman" w:hAnsi="Times New Roman" w:cs="Times New Roman"/>
          <w:sz w:val="24"/>
          <w:szCs w:val="24"/>
        </w:rPr>
        <w:t xml:space="preserve">Wang, X., X., McClements, D. J., Xu, Z., Meng, M., Qiu, C., Long, J., &amp;Jin, Z. (2023). Recent advances in the optimization of the sensory attributes of fried foods: Appearance, flavor, and texture. </w:t>
      </w:r>
      <w:r w:rsidRPr="00E01F19">
        <w:rPr>
          <w:rFonts w:ascii="Times New Roman" w:hAnsi="Times New Roman" w:cs="Times New Roman"/>
          <w:i/>
          <w:iCs/>
          <w:sz w:val="24"/>
          <w:szCs w:val="24"/>
        </w:rPr>
        <w:t>Trends in Food Science &amp; Technology, 138</w:t>
      </w:r>
      <w:r w:rsidRPr="00E01F19">
        <w:rPr>
          <w:rFonts w:ascii="Times New Roman" w:hAnsi="Times New Roman" w:cs="Times New Roman"/>
          <w:sz w:val="24"/>
          <w:szCs w:val="24"/>
        </w:rPr>
        <w:t xml:space="preserve">, 297–309. </w:t>
      </w:r>
      <w:hyperlink r:id="rId31" w:history="1">
        <w:r w:rsidRPr="00E01F19">
          <w:rPr>
            <w:rStyle w:val="Hyperlink"/>
            <w:rFonts w:ascii="Times New Roman" w:hAnsi="Times New Roman" w:cs="Times New Roman"/>
            <w:sz w:val="24"/>
            <w:szCs w:val="24"/>
            <w:u w:val="none"/>
          </w:rPr>
          <w:t>https://doi.org/10.1016/j.tifs.2023.06.012</w:t>
        </w:r>
      </w:hyperlink>
    </w:p>
    <w:p w14:paraId="3E33323E" w14:textId="77777777" w:rsidR="0018184E" w:rsidRPr="004A26F8" w:rsidRDefault="0018184E" w:rsidP="004A26F8">
      <w:pPr>
        <w:spacing w:after="0" w:line="240" w:lineRule="auto"/>
        <w:ind w:left="540" w:hanging="540"/>
        <w:jc w:val="both"/>
        <w:rPr>
          <w:rFonts w:ascii="Times New Roman" w:hAnsi="Times New Roman" w:cs="Times New Roman"/>
          <w:sz w:val="24"/>
          <w:szCs w:val="24"/>
        </w:rPr>
      </w:pPr>
    </w:p>
    <w:p w14:paraId="722736C7" w14:textId="4D1B38C8" w:rsidR="00B140A1" w:rsidRPr="00E01F19" w:rsidRDefault="00B140A1" w:rsidP="00E01F19">
      <w:pPr>
        <w:pStyle w:val="ListParagraph"/>
        <w:numPr>
          <w:ilvl w:val="0"/>
          <w:numId w:val="4"/>
        </w:numPr>
        <w:spacing w:after="0" w:line="240" w:lineRule="auto"/>
        <w:jc w:val="both"/>
        <w:rPr>
          <w:rFonts w:ascii="Times New Roman" w:eastAsia="Times New Roman" w:hAnsi="Times New Roman" w:cs="Times New Roman"/>
          <w:sz w:val="24"/>
          <w:szCs w:val="24"/>
          <w:lang w:eastAsia="en-GB"/>
        </w:rPr>
      </w:pPr>
      <w:r w:rsidRPr="00E01F19">
        <w:rPr>
          <w:rFonts w:ascii="Times New Roman" w:eastAsia="Times New Roman" w:hAnsi="Times New Roman" w:cs="Times New Roman"/>
          <w:sz w:val="24"/>
          <w:szCs w:val="24"/>
          <w:lang w:eastAsia="en-GB"/>
        </w:rPr>
        <w:t xml:space="preserve">Zhang, Q., Saleh, A. S. M., Chen, J., &amp; Shen, Q. (2012). Chemical alterations during frying. </w:t>
      </w:r>
      <w:r w:rsidRPr="00E01F19">
        <w:rPr>
          <w:rFonts w:ascii="Times New Roman" w:eastAsia="Times New Roman" w:hAnsi="Times New Roman" w:cs="Times New Roman"/>
          <w:i/>
          <w:iCs/>
          <w:sz w:val="24"/>
          <w:szCs w:val="24"/>
          <w:lang w:eastAsia="en-GB"/>
        </w:rPr>
        <w:t>Journal of Agricultural and Food Chemistry, 60</w:t>
      </w:r>
      <w:r w:rsidRPr="00E01F19">
        <w:rPr>
          <w:rFonts w:ascii="Times New Roman" w:eastAsia="Times New Roman" w:hAnsi="Times New Roman" w:cs="Times New Roman"/>
          <w:sz w:val="24"/>
          <w:szCs w:val="24"/>
          <w:lang w:eastAsia="en-GB"/>
        </w:rPr>
        <w:t xml:space="preserve">(23), 5686–5693. </w:t>
      </w:r>
      <w:hyperlink r:id="rId32" w:history="1">
        <w:r w:rsidRPr="00E01F19">
          <w:rPr>
            <w:rStyle w:val="Hyperlink"/>
            <w:rFonts w:ascii="Times New Roman" w:eastAsia="Times New Roman" w:hAnsi="Times New Roman" w:cs="Times New Roman"/>
            <w:sz w:val="24"/>
            <w:szCs w:val="24"/>
            <w:lang w:eastAsia="en-GB"/>
          </w:rPr>
          <w:t>https://doi.org/10.1021/jf300999f</w:t>
        </w:r>
      </w:hyperlink>
      <w:r w:rsidRPr="00E01F19">
        <w:rPr>
          <w:rFonts w:ascii="Times New Roman" w:eastAsia="Times New Roman" w:hAnsi="Times New Roman" w:cs="Times New Roman"/>
          <w:sz w:val="24"/>
          <w:szCs w:val="24"/>
          <w:lang w:eastAsia="en-GB"/>
        </w:rPr>
        <w:t>.</w:t>
      </w:r>
    </w:p>
    <w:p w14:paraId="285E3CB4" w14:textId="77777777" w:rsidR="0018184E" w:rsidRDefault="0018184E" w:rsidP="007B0FCE">
      <w:pPr>
        <w:spacing w:after="0" w:line="240" w:lineRule="auto"/>
        <w:ind w:left="540" w:hanging="540"/>
        <w:jc w:val="both"/>
        <w:rPr>
          <w:rFonts w:ascii="Times New Roman" w:eastAsia="Times New Roman" w:hAnsi="Times New Roman" w:cs="Times New Roman"/>
          <w:sz w:val="24"/>
          <w:szCs w:val="24"/>
          <w:lang w:eastAsia="en-GB"/>
        </w:rPr>
      </w:pPr>
    </w:p>
    <w:p w14:paraId="656D71D8" w14:textId="77777777" w:rsidR="00B140A1" w:rsidRPr="00E01F19" w:rsidRDefault="00B140A1" w:rsidP="00E01F19">
      <w:pPr>
        <w:pStyle w:val="ListParagraph"/>
        <w:numPr>
          <w:ilvl w:val="0"/>
          <w:numId w:val="4"/>
        </w:numPr>
        <w:spacing w:after="0" w:line="240" w:lineRule="auto"/>
        <w:jc w:val="both"/>
        <w:rPr>
          <w:rStyle w:val="Hyperlink"/>
          <w:rFonts w:ascii="Times New Roman" w:hAnsi="Times New Roman" w:cs="Times New Roman"/>
          <w:sz w:val="24"/>
          <w:szCs w:val="24"/>
          <w:u w:val="none"/>
        </w:rPr>
      </w:pPr>
      <w:r w:rsidRPr="00E01F19">
        <w:rPr>
          <w:rFonts w:ascii="Times New Roman" w:hAnsi="Times New Roman" w:cs="Times New Roman"/>
          <w:sz w:val="24"/>
          <w:szCs w:val="24"/>
        </w:rPr>
        <w:t>Zhang, Q., Saleh, A. S., Chen, J., &amp; Shen, Q. (2012). Chemical alterations taken place during deep-fat frying based on certain reaction products: a review. </w:t>
      </w:r>
      <w:r w:rsidRPr="00E01F19">
        <w:rPr>
          <w:rFonts w:ascii="Times New Roman" w:hAnsi="Times New Roman" w:cs="Times New Roman"/>
          <w:i/>
          <w:iCs/>
          <w:sz w:val="24"/>
          <w:szCs w:val="24"/>
        </w:rPr>
        <w:t>Chemistry and Physics of Lipids</w:t>
      </w:r>
      <w:r w:rsidRPr="00E01F19">
        <w:rPr>
          <w:rFonts w:ascii="Times New Roman" w:hAnsi="Times New Roman" w:cs="Times New Roman"/>
          <w:sz w:val="24"/>
          <w:szCs w:val="24"/>
        </w:rPr>
        <w:t>, </w:t>
      </w:r>
      <w:r w:rsidRPr="00E01F19">
        <w:rPr>
          <w:rFonts w:ascii="Times New Roman" w:hAnsi="Times New Roman" w:cs="Times New Roman"/>
          <w:i/>
          <w:iCs/>
          <w:sz w:val="24"/>
          <w:szCs w:val="24"/>
        </w:rPr>
        <w:t>165</w:t>
      </w:r>
      <w:r w:rsidRPr="00E01F19">
        <w:rPr>
          <w:rFonts w:ascii="Times New Roman" w:hAnsi="Times New Roman" w:cs="Times New Roman"/>
          <w:sz w:val="24"/>
          <w:szCs w:val="24"/>
        </w:rPr>
        <w:t xml:space="preserve">(6), 662–681. </w:t>
      </w:r>
      <w:hyperlink r:id="rId33" w:history="1">
        <w:r w:rsidRPr="00E01F19">
          <w:rPr>
            <w:rStyle w:val="Hyperlink"/>
            <w:rFonts w:ascii="Times New Roman" w:hAnsi="Times New Roman" w:cs="Times New Roman"/>
            <w:sz w:val="24"/>
            <w:szCs w:val="24"/>
            <w:u w:val="none"/>
          </w:rPr>
          <w:t>https://doi.org/10.1016/j.chemphyslip.2012.07.002</w:t>
        </w:r>
      </w:hyperlink>
      <w:r w:rsidRPr="00E01F19">
        <w:rPr>
          <w:rStyle w:val="Hyperlink"/>
          <w:rFonts w:ascii="Times New Roman" w:hAnsi="Times New Roman" w:cs="Times New Roman"/>
          <w:sz w:val="24"/>
          <w:szCs w:val="24"/>
          <w:u w:val="none"/>
        </w:rPr>
        <w:t xml:space="preserve">. </w:t>
      </w:r>
    </w:p>
    <w:p w14:paraId="5065893D" w14:textId="77777777" w:rsidR="007B0FCE" w:rsidRPr="0051111E" w:rsidRDefault="007B0FCE" w:rsidP="007B0FCE">
      <w:pPr>
        <w:spacing w:after="0" w:line="240" w:lineRule="auto"/>
        <w:ind w:left="540" w:hanging="540"/>
        <w:jc w:val="both"/>
        <w:rPr>
          <w:rFonts w:ascii="Times New Roman" w:eastAsia="Times New Roman" w:hAnsi="Times New Roman" w:cs="Times New Roman"/>
          <w:sz w:val="24"/>
          <w:szCs w:val="24"/>
          <w:lang w:eastAsia="en-GB"/>
        </w:rPr>
      </w:pPr>
    </w:p>
    <w:p w14:paraId="7DDB2169" w14:textId="77777777" w:rsidR="007B0FCE" w:rsidRPr="00053CFB" w:rsidRDefault="007B0FCE" w:rsidP="00D83B44">
      <w:pPr>
        <w:spacing w:after="0" w:line="240" w:lineRule="auto"/>
        <w:ind w:left="540" w:hanging="540"/>
        <w:jc w:val="both"/>
        <w:rPr>
          <w:rFonts w:ascii="Times New Roman" w:hAnsi="Times New Roman" w:cs="Times New Roman"/>
          <w:sz w:val="24"/>
          <w:szCs w:val="24"/>
        </w:rPr>
      </w:pPr>
    </w:p>
    <w:sectPr w:rsidR="007B0FCE" w:rsidRPr="00053CFB" w:rsidSect="00EB46FD">
      <w:headerReference w:type="even" r:id="rId34"/>
      <w:headerReference w:type="default" r:id="rId35"/>
      <w:footerReference w:type="default" r:id="rId36"/>
      <w:headerReference w:type="first" r:id="rId3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76D99" w14:textId="77777777" w:rsidR="00B10132" w:rsidRDefault="00B10132" w:rsidP="002C234E">
      <w:pPr>
        <w:spacing w:after="0" w:line="240" w:lineRule="auto"/>
      </w:pPr>
      <w:r>
        <w:separator/>
      </w:r>
    </w:p>
  </w:endnote>
  <w:endnote w:type="continuationSeparator" w:id="0">
    <w:p w14:paraId="6CD1E83D" w14:textId="77777777" w:rsidR="00B10132" w:rsidRDefault="00B10132" w:rsidP="002C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Segoe Print"/>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Math-Cap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63506"/>
      <w:docPartObj>
        <w:docPartGallery w:val="Page Numbers (Bottom of Page)"/>
        <w:docPartUnique/>
      </w:docPartObj>
    </w:sdtPr>
    <w:sdtEndPr>
      <w:rPr>
        <w:noProof/>
      </w:rPr>
    </w:sdtEndPr>
    <w:sdtContent>
      <w:p w14:paraId="60619BA1" w14:textId="234CB2E2" w:rsidR="007B0FCE" w:rsidRDefault="007B0FCE">
        <w:pPr>
          <w:pStyle w:val="Footer"/>
          <w:jc w:val="center"/>
        </w:pPr>
        <w:r>
          <w:fldChar w:fldCharType="begin"/>
        </w:r>
        <w:r>
          <w:instrText xml:space="preserve"> PAGE   \* MERGEFORMAT </w:instrText>
        </w:r>
        <w:r>
          <w:fldChar w:fldCharType="separate"/>
        </w:r>
        <w:r w:rsidR="007D6314">
          <w:rPr>
            <w:noProof/>
          </w:rPr>
          <w:t>2</w:t>
        </w:r>
        <w:r>
          <w:rPr>
            <w:noProof/>
          </w:rPr>
          <w:fldChar w:fldCharType="end"/>
        </w:r>
      </w:p>
    </w:sdtContent>
  </w:sdt>
  <w:p w14:paraId="1B9C5338" w14:textId="77777777" w:rsidR="007B0FCE" w:rsidRDefault="007B0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233A7" w14:textId="77777777" w:rsidR="00B10132" w:rsidRDefault="00B10132" w:rsidP="002C234E">
      <w:pPr>
        <w:spacing w:after="0" w:line="240" w:lineRule="auto"/>
      </w:pPr>
      <w:r>
        <w:separator/>
      </w:r>
    </w:p>
  </w:footnote>
  <w:footnote w:type="continuationSeparator" w:id="0">
    <w:p w14:paraId="42B6F60A" w14:textId="77777777" w:rsidR="00B10132" w:rsidRDefault="00B10132" w:rsidP="002C2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4E8A" w14:textId="6CC53225" w:rsidR="007B0FCE" w:rsidRDefault="00B10132">
    <w:pPr>
      <w:pStyle w:val="Header"/>
    </w:pPr>
    <w:r>
      <w:rPr>
        <w:noProof/>
      </w:rPr>
      <w:pict w14:anchorId="0EC31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84E1" w14:textId="4ADE68C5" w:rsidR="007B0FCE" w:rsidRDefault="00B10132">
    <w:pPr>
      <w:pStyle w:val="Header"/>
    </w:pPr>
    <w:r>
      <w:rPr>
        <w:noProof/>
      </w:rPr>
      <w:pict w14:anchorId="43AC7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5958" w14:textId="2012D224" w:rsidR="007B0FCE" w:rsidRDefault="00B10132">
    <w:pPr>
      <w:pStyle w:val="Header"/>
    </w:pPr>
    <w:r>
      <w:rPr>
        <w:noProof/>
      </w:rPr>
      <w:pict w14:anchorId="06EF2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752E4"/>
    <w:multiLevelType w:val="hybridMultilevel"/>
    <w:tmpl w:val="8952B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F060AA"/>
    <w:multiLevelType w:val="multilevel"/>
    <w:tmpl w:val="673C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032B63"/>
    <w:multiLevelType w:val="multilevel"/>
    <w:tmpl w:val="69C8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A6E5B"/>
    <w:multiLevelType w:val="multilevel"/>
    <w:tmpl w:val="E37E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FD"/>
    <w:rsid w:val="00027C69"/>
    <w:rsid w:val="0003365D"/>
    <w:rsid w:val="0004056D"/>
    <w:rsid w:val="00050E1E"/>
    <w:rsid w:val="00053CFB"/>
    <w:rsid w:val="000568C9"/>
    <w:rsid w:val="000669C8"/>
    <w:rsid w:val="00070448"/>
    <w:rsid w:val="00097184"/>
    <w:rsid w:val="000B55FE"/>
    <w:rsid w:val="000D11EF"/>
    <w:rsid w:val="000F2678"/>
    <w:rsid w:val="00110006"/>
    <w:rsid w:val="00111561"/>
    <w:rsid w:val="0012426A"/>
    <w:rsid w:val="00136252"/>
    <w:rsid w:val="00147C40"/>
    <w:rsid w:val="00167736"/>
    <w:rsid w:val="00176DFB"/>
    <w:rsid w:val="0018184E"/>
    <w:rsid w:val="00185E31"/>
    <w:rsid w:val="001A46FF"/>
    <w:rsid w:val="001D0F51"/>
    <w:rsid w:val="001D34F5"/>
    <w:rsid w:val="00202258"/>
    <w:rsid w:val="0020666A"/>
    <w:rsid w:val="002235C3"/>
    <w:rsid w:val="0022599A"/>
    <w:rsid w:val="00233E93"/>
    <w:rsid w:val="00262C6F"/>
    <w:rsid w:val="00286969"/>
    <w:rsid w:val="002902C2"/>
    <w:rsid w:val="00295933"/>
    <w:rsid w:val="002A0F99"/>
    <w:rsid w:val="002A20D4"/>
    <w:rsid w:val="002C234E"/>
    <w:rsid w:val="002F5735"/>
    <w:rsid w:val="00300C4A"/>
    <w:rsid w:val="00314EAE"/>
    <w:rsid w:val="003165A1"/>
    <w:rsid w:val="00321A56"/>
    <w:rsid w:val="003362C7"/>
    <w:rsid w:val="00360291"/>
    <w:rsid w:val="003627AC"/>
    <w:rsid w:val="003A614D"/>
    <w:rsid w:val="003B7132"/>
    <w:rsid w:val="003D357E"/>
    <w:rsid w:val="003F194B"/>
    <w:rsid w:val="003F45A4"/>
    <w:rsid w:val="00411460"/>
    <w:rsid w:val="00422BDA"/>
    <w:rsid w:val="00433AF2"/>
    <w:rsid w:val="00474E8F"/>
    <w:rsid w:val="00481032"/>
    <w:rsid w:val="004A26F8"/>
    <w:rsid w:val="004A531E"/>
    <w:rsid w:val="004B26F9"/>
    <w:rsid w:val="004C6562"/>
    <w:rsid w:val="004D0CE4"/>
    <w:rsid w:val="004F414C"/>
    <w:rsid w:val="00503179"/>
    <w:rsid w:val="00503D85"/>
    <w:rsid w:val="005208DC"/>
    <w:rsid w:val="005560E4"/>
    <w:rsid w:val="00591F5E"/>
    <w:rsid w:val="005A37C8"/>
    <w:rsid w:val="005A7E34"/>
    <w:rsid w:val="005C422E"/>
    <w:rsid w:val="005E48D7"/>
    <w:rsid w:val="005F2617"/>
    <w:rsid w:val="00613EED"/>
    <w:rsid w:val="00617FFB"/>
    <w:rsid w:val="006309AF"/>
    <w:rsid w:val="0065789C"/>
    <w:rsid w:val="006A5E72"/>
    <w:rsid w:val="006B26D3"/>
    <w:rsid w:val="006C2336"/>
    <w:rsid w:val="006F79B2"/>
    <w:rsid w:val="007058BA"/>
    <w:rsid w:val="00716140"/>
    <w:rsid w:val="00716349"/>
    <w:rsid w:val="00747BA3"/>
    <w:rsid w:val="00792E21"/>
    <w:rsid w:val="007A133C"/>
    <w:rsid w:val="007A4682"/>
    <w:rsid w:val="007B0FCE"/>
    <w:rsid w:val="007B4E11"/>
    <w:rsid w:val="007C3805"/>
    <w:rsid w:val="007C3964"/>
    <w:rsid w:val="007D4AAF"/>
    <w:rsid w:val="007D6314"/>
    <w:rsid w:val="007D7D96"/>
    <w:rsid w:val="007E68E3"/>
    <w:rsid w:val="00823E50"/>
    <w:rsid w:val="0082681E"/>
    <w:rsid w:val="00874519"/>
    <w:rsid w:val="0088092E"/>
    <w:rsid w:val="008C4B89"/>
    <w:rsid w:val="008F27A4"/>
    <w:rsid w:val="00967F0A"/>
    <w:rsid w:val="00970595"/>
    <w:rsid w:val="00970EBF"/>
    <w:rsid w:val="00996D8C"/>
    <w:rsid w:val="009A3F11"/>
    <w:rsid w:val="009A7B59"/>
    <w:rsid w:val="009B1A25"/>
    <w:rsid w:val="009B5896"/>
    <w:rsid w:val="009C7F70"/>
    <w:rsid w:val="009D6787"/>
    <w:rsid w:val="00A0091C"/>
    <w:rsid w:val="00A02CCB"/>
    <w:rsid w:val="00A2229D"/>
    <w:rsid w:val="00A237A8"/>
    <w:rsid w:val="00A34FE9"/>
    <w:rsid w:val="00A42596"/>
    <w:rsid w:val="00A43B67"/>
    <w:rsid w:val="00A459B2"/>
    <w:rsid w:val="00A45DEF"/>
    <w:rsid w:val="00A47991"/>
    <w:rsid w:val="00AA19C8"/>
    <w:rsid w:val="00AC194E"/>
    <w:rsid w:val="00AF55EF"/>
    <w:rsid w:val="00B02594"/>
    <w:rsid w:val="00B10132"/>
    <w:rsid w:val="00B140A1"/>
    <w:rsid w:val="00B35F06"/>
    <w:rsid w:val="00B465BB"/>
    <w:rsid w:val="00B7027C"/>
    <w:rsid w:val="00B72798"/>
    <w:rsid w:val="00B860D3"/>
    <w:rsid w:val="00B87D8F"/>
    <w:rsid w:val="00BB3216"/>
    <w:rsid w:val="00BC1CB7"/>
    <w:rsid w:val="00BC77FC"/>
    <w:rsid w:val="00BD27DE"/>
    <w:rsid w:val="00BD747C"/>
    <w:rsid w:val="00BE4EF8"/>
    <w:rsid w:val="00BF3859"/>
    <w:rsid w:val="00C13935"/>
    <w:rsid w:val="00C63B2F"/>
    <w:rsid w:val="00C8373B"/>
    <w:rsid w:val="00CC7A5B"/>
    <w:rsid w:val="00CE1979"/>
    <w:rsid w:val="00CF1690"/>
    <w:rsid w:val="00D01EF3"/>
    <w:rsid w:val="00D04B40"/>
    <w:rsid w:val="00D64D4E"/>
    <w:rsid w:val="00D80D1E"/>
    <w:rsid w:val="00D820C2"/>
    <w:rsid w:val="00D83B44"/>
    <w:rsid w:val="00DA6B8A"/>
    <w:rsid w:val="00DB4A8E"/>
    <w:rsid w:val="00DF6FC5"/>
    <w:rsid w:val="00E01F19"/>
    <w:rsid w:val="00E06D20"/>
    <w:rsid w:val="00E17AE1"/>
    <w:rsid w:val="00E22B55"/>
    <w:rsid w:val="00E33CCF"/>
    <w:rsid w:val="00E37792"/>
    <w:rsid w:val="00E47FB7"/>
    <w:rsid w:val="00E61B53"/>
    <w:rsid w:val="00E65206"/>
    <w:rsid w:val="00E72210"/>
    <w:rsid w:val="00EA3B42"/>
    <w:rsid w:val="00EA7CAF"/>
    <w:rsid w:val="00EB13F0"/>
    <w:rsid w:val="00EB1836"/>
    <w:rsid w:val="00EB1CAE"/>
    <w:rsid w:val="00EB46FD"/>
    <w:rsid w:val="00EB6BD1"/>
    <w:rsid w:val="00ED3371"/>
    <w:rsid w:val="00EE599E"/>
    <w:rsid w:val="00EE5E65"/>
    <w:rsid w:val="00EE6185"/>
    <w:rsid w:val="00F12A05"/>
    <w:rsid w:val="00F154B7"/>
    <w:rsid w:val="00F32E45"/>
    <w:rsid w:val="00F34BBF"/>
    <w:rsid w:val="00F51D34"/>
    <w:rsid w:val="00F713F1"/>
    <w:rsid w:val="00F740C9"/>
    <w:rsid w:val="00F95FDA"/>
    <w:rsid w:val="00F97FEA"/>
    <w:rsid w:val="00FA7ED2"/>
    <w:rsid w:val="00FB0A56"/>
    <w:rsid w:val="00FB2512"/>
    <w:rsid w:val="00FC37C2"/>
    <w:rsid w:val="00FC52F2"/>
    <w:rsid w:val="00FE6B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DC04FC"/>
  <w15:docId w15:val="{72C2E4E7-CE28-41BA-91A8-7E91BC17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B8A"/>
  </w:style>
  <w:style w:type="paragraph" w:styleId="Heading3">
    <w:name w:val="heading 3"/>
    <w:basedOn w:val="Normal"/>
    <w:link w:val="Heading3Char"/>
    <w:uiPriority w:val="9"/>
    <w:qFormat/>
    <w:rsid w:val="00027C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6FD"/>
    <w:rPr>
      <w:color w:val="0563C1" w:themeColor="hyperlink"/>
      <w:u w:val="single"/>
    </w:rPr>
  </w:style>
  <w:style w:type="character" w:customStyle="1" w:styleId="UnresolvedMention1">
    <w:name w:val="Unresolved Mention1"/>
    <w:basedOn w:val="DefaultParagraphFont"/>
    <w:uiPriority w:val="99"/>
    <w:semiHidden/>
    <w:unhideWhenUsed/>
    <w:rsid w:val="00EB46FD"/>
    <w:rPr>
      <w:color w:val="605E5C"/>
      <w:shd w:val="clear" w:color="auto" w:fill="E1DFDD"/>
    </w:rPr>
  </w:style>
  <w:style w:type="character" w:customStyle="1" w:styleId="Heading3Char">
    <w:name w:val="Heading 3 Char"/>
    <w:basedOn w:val="DefaultParagraphFont"/>
    <w:link w:val="Heading3"/>
    <w:uiPriority w:val="9"/>
    <w:rsid w:val="00027C69"/>
    <w:rPr>
      <w:rFonts w:ascii="Times New Roman" w:eastAsia="Times New Roman" w:hAnsi="Times New Roman" w:cs="Times New Roman"/>
      <w:b/>
      <w:bCs/>
      <w:sz w:val="27"/>
      <w:szCs w:val="27"/>
    </w:rPr>
  </w:style>
  <w:style w:type="character" w:customStyle="1" w:styleId="vkekvd">
    <w:name w:val="vkekvd"/>
    <w:basedOn w:val="DefaultParagraphFont"/>
    <w:rsid w:val="004A531E"/>
  </w:style>
  <w:style w:type="paragraph" w:styleId="Header">
    <w:name w:val="header"/>
    <w:basedOn w:val="Normal"/>
    <w:link w:val="HeaderChar"/>
    <w:uiPriority w:val="99"/>
    <w:unhideWhenUsed/>
    <w:rsid w:val="002C2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34E"/>
  </w:style>
  <w:style w:type="paragraph" w:styleId="Footer">
    <w:name w:val="footer"/>
    <w:basedOn w:val="Normal"/>
    <w:link w:val="FooterChar"/>
    <w:uiPriority w:val="99"/>
    <w:unhideWhenUsed/>
    <w:rsid w:val="002C2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34E"/>
  </w:style>
  <w:style w:type="character" w:customStyle="1" w:styleId="UnresolvedMention">
    <w:name w:val="Unresolved Mention"/>
    <w:basedOn w:val="DefaultParagraphFont"/>
    <w:uiPriority w:val="99"/>
    <w:semiHidden/>
    <w:unhideWhenUsed/>
    <w:rsid w:val="00D01EF3"/>
    <w:rPr>
      <w:color w:val="605E5C"/>
      <w:shd w:val="clear" w:color="auto" w:fill="E1DFDD"/>
    </w:rPr>
  </w:style>
  <w:style w:type="paragraph" w:styleId="NormalWeb">
    <w:name w:val="Normal (Web)"/>
    <w:basedOn w:val="Normal"/>
    <w:uiPriority w:val="99"/>
    <w:unhideWhenUsed/>
    <w:rsid w:val="00D64D4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65789C"/>
    <w:rPr>
      <w:b/>
      <w:bCs/>
    </w:rPr>
  </w:style>
  <w:style w:type="character" w:customStyle="1" w:styleId="A4">
    <w:name w:val="A4"/>
    <w:uiPriority w:val="99"/>
    <w:rsid w:val="00360291"/>
    <w:rPr>
      <w:rFonts w:ascii="Minion Pro" w:hAnsi="Minion Pro" w:cs="Minion Pro" w:hint="default"/>
      <w:color w:val="000000"/>
      <w:sz w:val="18"/>
      <w:szCs w:val="18"/>
    </w:rPr>
  </w:style>
  <w:style w:type="table" w:styleId="ListTable6Colorful">
    <w:name w:val="List Table 6 Colorful"/>
    <w:basedOn w:val="TableNormal"/>
    <w:uiPriority w:val="51"/>
    <w:rsid w:val="00360291"/>
    <w:pPr>
      <w:spacing w:after="0" w:line="240" w:lineRule="auto"/>
    </w:pPr>
    <w:rPr>
      <w:color w:val="000000" w:themeColor="text1"/>
      <w:lang w:val="en-GB"/>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36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609150">
      <w:bodyDiv w:val="1"/>
      <w:marLeft w:val="0"/>
      <w:marRight w:val="0"/>
      <w:marTop w:val="0"/>
      <w:marBottom w:val="0"/>
      <w:divBdr>
        <w:top w:val="none" w:sz="0" w:space="0" w:color="auto"/>
        <w:left w:val="none" w:sz="0" w:space="0" w:color="auto"/>
        <w:bottom w:val="none" w:sz="0" w:space="0" w:color="auto"/>
        <w:right w:val="none" w:sz="0" w:space="0" w:color="auto"/>
      </w:divBdr>
      <w:divsChild>
        <w:div w:id="145779039">
          <w:marLeft w:val="0"/>
          <w:marRight w:val="0"/>
          <w:marTop w:val="0"/>
          <w:marBottom w:val="0"/>
          <w:divBdr>
            <w:top w:val="none" w:sz="0" w:space="0" w:color="auto"/>
            <w:left w:val="none" w:sz="0" w:space="0" w:color="auto"/>
            <w:bottom w:val="none" w:sz="0" w:space="0" w:color="auto"/>
            <w:right w:val="none" w:sz="0" w:space="0" w:color="auto"/>
          </w:divBdr>
          <w:divsChild>
            <w:div w:id="455216463">
              <w:marLeft w:val="0"/>
              <w:marRight w:val="0"/>
              <w:marTop w:val="0"/>
              <w:marBottom w:val="0"/>
              <w:divBdr>
                <w:top w:val="none" w:sz="0" w:space="0" w:color="auto"/>
                <w:left w:val="none" w:sz="0" w:space="0" w:color="auto"/>
                <w:bottom w:val="none" w:sz="0" w:space="0" w:color="auto"/>
                <w:right w:val="none" w:sz="0" w:space="0" w:color="auto"/>
              </w:divBdr>
              <w:divsChild>
                <w:div w:id="89619162">
                  <w:marLeft w:val="0"/>
                  <w:marRight w:val="0"/>
                  <w:marTop w:val="0"/>
                  <w:marBottom w:val="0"/>
                  <w:divBdr>
                    <w:top w:val="none" w:sz="0" w:space="0" w:color="auto"/>
                    <w:left w:val="none" w:sz="0" w:space="0" w:color="auto"/>
                    <w:bottom w:val="none" w:sz="0" w:space="0" w:color="auto"/>
                    <w:right w:val="none" w:sz="0" w:space="0" w:color="auto"/>
                  </w:divBdr>
                  <w:divsChild>
                    <w:div w:id="2082677399">
                      <w:marLeft w:val="0"/>
                      <w:marRight w:val="0"/>
                      <w:marTop w:val="0"/>
                      <w:marBottom w:val="0"/>
                      <w:divBdr>
                        <w:top w:val="none" w:sz="0" w:space="0" w:color="auto"/>
                        <w:left w:val="none" w:sz="0" w:space="0" w:color="auto"/>
                        <w:bottom w:val="none" w:sz="0" w:space="0" w:color="auto"/>
                        <w:right w:val="none" w:sz="0" w:space="0" w:color="auto"/>
                      </w:divBdr>
                      <w:divsChild>
                        <w:div w:id="1033842247">
                          <w:marLeft w:val="0"/>
                          <w:marRight w:val="0"/>
                          <w:marTop w:val="0"/>
                          <w:marBottom w:val="0"/>
                          <w:divBdr>
                            <w:top w:val="none" w:sz="0" w:space="0" w:color="auto"/>
                            <w:left w:val="none" w:sz="0" w:space="0" w:color="auto"/>
                            <w:bottom w:val="none" w:sz="0" w:space="0" w:color="auto"/>
                            <w:right w:val="none" w:sz="0" w:space="0" w:color="auto"/>
                          </w:divBdr>
                          <w:divsChild>
                            <w:div w:id="2670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97108">
      <w:bodyDiv w:val="1"/>
      <w:marLeft w:val="0"/>
      <w:marRight w:val="0"/>
      <w:marTop w:val="0"/>
      <w:marBottom w:val="0"/>
      <w:divBdr>
        <w:top w:val="none" w:sz="0" w:space="0" w:color="auto"/>
        <w:left w:val="none" w:sz="0" w:space="0" w:color="auto"/>
        <w:bottom w:val="none" w:sz="0" w:space="0" w:color="auto"/>
        <w:right w:val="none" w:sz="0" w:space="0" w:color="auto"/>
      </w:divBdr>
      <w:divsChild>
        <w:div w:id="990014078">
          <w:marLeft w:val="0"/>
          <w:marRight w:val="0"/>
          <w:marTop w:val="0"/>
          <w:marBottom w:val="0"/>
          <w:divBdr>
            <w:top w:val="none" w:sz="0" w:space="0" w:color="auto"/>
            <w:left w:val="none" w:sz="0" w:space="0" w:color="auto"/>
            <w:bottom w:val="none" w:sz="0" w:space="0" w:color="auto"/>
            <w:right w:val="none" w:sz="0" w:space="0" w:color="auto"/>
          </w:divBdr>
          <w:divsChild>
            <w:div w:id="1317680960">
              <w:marLeft w:val="0"/>
              <w:marRight w:val="0"/>
              <w:marTop w:val="0"/>
              <w:marBottom w:val="0"/>
              <w:divBdr>
                <w:top w:val="none" w:sz="0" w:space="0" w:color="auto"/>
                <w:left w:val="none" w:sz="0" w:space="0" w:color="auto"/>
                <w:bottom w:val="none" w:sz="0" w:space="0" w:color="auto"/>
                <w:right w:val="none" w:sz="0" w:space="0" w:color="auto"/>
              </w:divBdr>
              <w:divsChild>
                <w:div w:id="246231065">
                  <w:marLeft w:val="0"/>
                  <w:marRight w:val="0"/>
                  <w:marTop w:val="0"/>
                  <w:marBottom w:val="0"/>
                  <w:divBdr>
                    <w:top w:val="none" w:sz="0" w:space="0" w:color="auto"/>
                    <w:left w:val="none" w:sz="0" w:space="0" w:color="auto"/>
                    <w:bottom w:val="none" w:sz="0" w:space="0" w:color="auto"/>
                    <w:right w:val="none" w:sz="0" w:space="0" w:color="auto"/>
                  </w:divBdr>
                  <w:divsChild>
                    <w:div w:id="1383014809">
                      <w:marLeft w:val="0"/>
                      <w:marRight w:val="0"/>
                      <w:marTop w:val="0"/>
                      <w:marBottom w:val="0"/>
                      <w:divBdr>
                        <w:top w:val="none" w:sz="0" w:space="0" w:color="auto"/>
                        <w:left w:val="none" w:sz="0" w:space="0" w:color="auto"/>
                        <w:bottom w:val="none" w:sz="0" w:space="0" w:color="auto"/>
                        <w:right w:val="none" w:sz="0" w:space="0" w:color="auto"/>
                      </w:divBdr>
                      <w:divsChild>
                        <w:div w:id="1622413695">
                          <w:marLeft w:val="0"/>
                          <w:marRight w:val="0"/>
                          <w:marTop w:val="0"/>
                          <w:marBottom w:val="0"/>
                          <w:divBdr>
                            <w:top w:val="none" w:sz="0" w:space="0" w:color="auto"/>
                            <w:left w:val="none" w:sz="0" w:space="0" w:color="auto"/>
                            <w:bottom w:val="none" w:sz="0" w:space="0" w:color="auto"/>
                            <w:right w:val="none" w:sz="0" w:space="0" w:color="auto"/>
                          </w:divBdr>
                          <w:divsChild>
                            <w:div w:id="15887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chem.ncbi.nlm.nih.gov/" TargetMode="External"/><Relationship Id="rId18" Type="http://schemas.openxmlformats.org/officeDocument/2006/relationships/hyperlink" Target="https://doi.org/10.1002/ejlt.201300273" TargetMode="External"/><Relationship Id="rId26" Type="http://schemas.openxmlformats.org/officeDocument/2006/relationships/hyperlink" Target="https://doi.org/10.1039/b922183m" TargetMode="External"/><Relationship Id="rId39" Type="http://schemas.openxmlformats.org/officeDocument/2006/relationships/theme" Target="theme/theme1.xml"/><Relationship Id="rId21" Type="http://schemas.openxmlformats.org/officeDocument/2006/relationships/hyperlink" Target="https://doi.org/10.1016/s0021-9673(00)00309-5" TargetMode="External"/><Relationship Id="rId34" Type="http://schemas.openxmlformats.org/officeDocument/2006/relationships/header" Target="header1.xml"/><Relationship Id="rId7" Type="http://schemas.openxmlformats.org/officeDocument/2006/relationships/hyperlink" Target="https://pubchem.ncbi.nlm.nih.gov/" TargetMode="External"/><Relationship Id="rId12" Type="http://schemas.openxmlformats.org/officeDocument/2006/relationships/hyperlink" Target="https://pubchem.ncbi.nlm.nih.gov/" TargetMode="External"/><Relationship Id="rId17" Type="http://schemas.openxmlformats.org/officeDocument/2006/relationships/hyperlink" Target="https://doi.org/10.1016/j.foodchem.2017.10.076" TargetMode="External"/><Relationship Id="rId25" Type="http://schemas.openxmlformats.org/officeDocument/2006/relationships/hyperlink" Target="https://doi.org/10.1016/j.foodres.2013.04.014" TargetMode="External"/><Relationship Id="rId33" Type="http://schemas.openxmlformats.org/officeDocument/2006/relationships/hyperlink" Target="https://doi.org/10.1016/j.chemphyslip.2012.07.00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0163-7827(80)90006-5" TargetMode="External"/><Relationship Id="rId20" Type="http://schemas.openxmlformats.org/officeDocument/2006/relationships/hyperlink" Target="https://doi.org/10.5713/ajas.2012.12619" TargetMode="External"/><Relationship Id="rId29" Type="http://schemas.openxmlformats.org/officeDocument/2006/relationships/hyperlink" Target="https://doi.org/10.1016/j.foodres.2017.07.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chem.ncbi.nlm.nih.gov/" TargetMode="External"/><Relationship Id="rId24" Type="http://schemas.openxmlformats.org/officeDocument/2006/relationships/hyperlink" Target="https://doi.org/10.1016/S0260-8774(02)00243-1" TargetMode="External"/><Relationship Id="rId32" Type="http://schemas.openxmlformats.org/officeDocument/2006/relationships/hyperlink" Target="https://doi.org/10.1021/jf300999f" TargetMode="External"/><Relationship Id="rId37"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foodres.2019.04.012" TargetMode="External"/><Relationship Id="rId23" Type="http://schemas.openxmlformats.org/officeDocument/2006/relationships/hyperlink" Target="https://doi.org/10.1021/es505233b" TargetMode="External"/><Relationship Id="rId28" Type="http://schemas.openxmlformats.org/officeDocument/2006/relationships/hyperlink" Target="https://doi.org/10.1016/C2009-0-17039-3" TargetMode="External"/><Relationship Id="rId36" Type="http://schemas.openxmlformats.org/officeDocument/2006/relationships/footer" Target="footer1.xml"/><Relationship Id="rId10" Type="http://schemas.openxmlformats.org/officeDocument/2006/relationships/hyperlink" Target="https://pubchem.ncbi.nlm.nih.gov/" TargetMode="External"/><Relationship Id="rId19" Type="http://schemas.openxmlformats.org/officeDocument/2006/relationships/hyperlink" Target="https://doi.org/10.1016/j.foodchem.2011.11.004" TargetMode="External"/><Relationship Id="rId31" Type="http://schemas.openxmlformats.org/officeDocument/2006/relationships/hyperlink" Target="https://doi.org/10.1016/j.tifs.2023.06.012" TargetMode="External"/><Relationship Id="rId4" Type="http://schemas.openxmlformats.org/officeDocument/2006/relationships/webSettings" Target="webSettings.xml"/><Relationship Id="rId9" Type="http://schemas.openxmlformats.org/officeDocument/2006/relationships/hyperlink" Target="https://pubchem.ncbi.nlm.nih.gov/" TargetMode="External"/><Relationship Id="rId14" Type="http://schemas.openxmlformats.org/officeDocument/2006/relationships/hyperlink" Target="https://doi.org/10.1111/j.1750-3841.2007.00352.x" TargetMode="External"/><Relationship Id="rId22" Type="http://schemas.openxmlformats.org/officeDocument/2006/relationships/hyperlink" Target="https://doi.org/10.1080/03670244.2011.552371" TargetMode="External"/><Relationship Id="rId27" Type="http://schemas.openxmlformats.org/officeDocument/2006/relationships/hyperlink" Target="https://doi.org/10.1016/j.foodchem.2024.139393" TargetMode="External"/><Relationship Id="rId30" Type="http://schemas.openxmlformats.org/officeDocument/2006/relationships/hyperlink" Target="https://doi.org/10.1021/acs.est.9b03799" TargetMode="External"/><Relationship Id="rId35" Type="http://schemas.openxmlformats.org/officeDocument/2006/relationships/header" Target="header2.xml"/><Relationship Id="rId8" Type="http://schemas.openxmlformats.org/officeDocument/2006/relationships/hyperlink" Target="https://pubchem.ncbi.nlm.nih.go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16</Pages>
  <Words>5919</Words>
  <Characters>33744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Ezenwa Valentine chukwuma</dc:creator>
  <cp:keywords/>
  <dc:description/>
  <cp:lastModifiedBy>SDI CPU 1117</cp:lastModifiedBy>
  <cp:revision>53</cp:revision>
  <dcterms:created xsi:type="dcterms:W3CDTF">2026-05-02T00:51:00Z</dcterms:created>
  <dcterms:modified xsi:type="dcterms:W3CDTF">2026-05-07T07:41:00Z</dcterms:modified>
</cp:coreProperties>
</file>