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3345" w14:textId="77777777" w:rsidR="00C24AFF" w:rsidRPr="00054377" w:rsidRDefault="00C24AFF" w:rsidP="00C24AFF">
      <w:pPr>
        <w:spacing w:line="480" w:lineRule="auto"/>
        <w:jc w:val="both"/>
        <w:rPr>
          <w:rFonts w:ascii="Times New Roman" w:hAnsi="Times New Roman" w:cs="Times New Roman"/>
          <w:b/>
          <w:bCs/>
          <w:i/>
          <w:iCs/>
          <w:sz w:val="28"/>
          <w:szCs w:val="24"/>
          <w:u w:val="single"/>
          <w:lang w:val="en-US"/>
        </w:rPr>
      </w:pPr>
      <w:r w:rsidRPr="00054377">
        <w:rPr>
          <w:rFonts w:ascii="Times New Roman" w:hAnsi="Times New Roman" w:cs="Times New Roman"/>
          <w:b/>
          <w:bCs/>
          <w:i/>
          <w:iCs/>
          <w:sz w:val="28"/>
          <w:szCs w:val="24"/>
          <w:u w:val="single"/>
          <w:lang w:val="en-US"/>
        </w:rPr>
        <w:t>Original Research Article</w:t>
      </w:r>
    </w:p>
    <w:p w14:paraId="71BF2EDB" w14:textId="42716050" w:rsidR="00F76C91" w:rsidRPr="00507FB6" w:rsidRDefault="00507FB6" w:rsidP="00D10B9D">
      <w:pPr>
        <w:spacing w:line="480" w:lineRule="auto"/>
        <w:jc w:val="both"/>
        <w:rPr>
          <w:rFonts w:ascii="Times New Roman" w:hAnsi="Times New Roman" w:cs="Times New Roman"/>
          <w:b/>
          <w:color w:val="00B0F0"/>
          <w:sz w:val="24"/>
          <w:szCs w:val="24"/>
          <w:lang w:val="en-US"/>
        </w:rPr>
      </w:pPr>
      <w:r>
        <w:rPr>
          <w:rFonts w:ascii="Times New Roman" w:hAnsi="Times New Roman" w:cs="Times New Roman"/>
          <w:b/>
          <w:color w:val="00B0F0"/>
          <w:sz w:val="28"/>
          <w:szCs w:val="24"/>
          <w:lang w:val="en-US"/>
        </w:rPr>
        <w:t>O</w:t>
      </w:r>
      <w:r w:rsidRPr="00507FB6">
        <w:rPr>
          <w:rFonts w:ascii="Times New Roman" w:hAnsi="Times New Roman" w:cs="Times New Roman"/>
          <w:b/>
          <w:color w:val="00B0F0"/>
          <w:sz w:val="28"/>
          <w:szCs w:val="24"/>
          <w:lang w:val="en-US"/>
        </w:rPr>
        <w:t xml:space="preserve">n menstrual hygiene management in </w:t>
      </w:r>
      <w:proofErr w:type="spellStart"/>
      <w:r w:rsidRPr="00507FB6">
        <w:rPr>
          <w:rFonts w:ascii="Times New Roman" w:hAnsi="Times New Roman" w:cs="Times New Roman"/>
          <w:b/>
          <w:color w:val="00B0F0"/>
          <w:sz w:val="28"/>
          <w:szCs w:val="24"/>
          <w:lang w:val="en-US"/>
        </w:rPr>
        <w:t>Kobaya</w:t>
      </w:r>
      <w:proofErr w:type="spellEnd"/>
      <w:r w:rsidRPr="00507FB6">
        <w:rPr>
          <w:rFonts w:ascii="Times New Roman" w:hAnsi="Times New Roman" w:cs="Times New Roman"/>
          <w:b/>
          <w:color w:val="00B0F0"/>
          <w:sz w:val="28"/>
          <w:szCs w:val="24"/>
          <w:lang w:val="en-US"/>
        </w:rPr>
        <w:t xml:space="preserve"> (Republic of Guinea): an analysis of the level of knowledge among adolescent girls and young schoolgirls</w:t>
      </w:r>
    </w:p>
    <w:p w14:paraId="56AB01C6" w14:textId="0985EC19" w:rsidR="009719C0" w:rsidRPr="00054377" w:rsidRDefault="009719C0" w:rsidP="00D10B9D">
      <w:pPr>
        <w:spacing w:line="480" w:lineRule="auto"/>
        <w:jc w:val="both"/>
        <w:rPr>
          <w:rFonts w:ascii="Times New Roman" w:hAnsi="Times New Roman" w:cs="Times New Roman"/>
          <w:b/>
          <w:sz w:val="24"/>
          <w:szCs w:val="24"/>
          <w:lang w:val="en-US"/>
        </w:rPr>
      </w:pPr>
      <w:r w:rsidRPr="00054377">
        <w:rPr>
          <w:rFonts w:ascii="Times New Roman" w:hAnsi="Times New Roman" w:cs="Times New Roman"/>
          <w:b/>
          <w:sz w:val="24"/>
          <w:szCs w:val="24"/>
          <w:lang w:val="en-US"/>
        </w:rPr>
        <w:t>Abstract</w:t>
      </w:r>
    </w:p>
    <w:p w14:paraId="796FED1B" w14:textId="03E812DF" w:rsidR="009719C0" w:rsidRPr="00054377" w:rsidRDefault="00DD593F" w:rsidP="00D10B9D">
      <w:pPr>
        <w:spacing w:line="480" w:lineRule="auto"/>
        <w:jc w:val="both"/>
        <w:rPr>
          <w:rFonts w:ascii="Times New Roman" w:hAnsi="Times New Roman" w:cs="Times New Roman"/>
          <w:sz w:val="24"/>
          <w:szCs w:val="24"/>
          <w:lang w:val="en-US"/>
        </w:rPr>
      </w:pPr>
      <w:r w:rsidRPr="00EE6FB5">
        <w:rPr>
          <w:rFonts w:ascii="Times New Roman" w:hAnsi="Times New Roman" w:cs="Times New Roman"/>
          <w:color w:val="00B0F0"/>
          <w:sz w:val="24"/>
          <w:szCs w:val="24"/>
          <w:lang w:val="en-US"/>
        </w:rPr>
        <w:t>It is essential to follow hygiene guidelines from the onset of menstruation in order to protect oneself from the risk of infection and cross-contamination, and to stay healthy. However, many girls in low- and middle-income countries, such as Guinea, enter puberty with gaps in their knowledge and misconceptions about menstruation. It is for this reason that this cross-sectional study</w:t>
      </w:r>
      <w:r w:rsidR="009719C0" w:rsidRPr="00054377">
        <w:rPr>
          <w:rFonts w:ascii="Times New Roman" w:hAnsi="Times New Roman" w:cs="Times New Roman"/>
          <w:sz w:val="24"/>
          <w:szCs w:val="24"/>
          <w:lang w:val="en-US"/>
        </w:rPr>
        <w:t xml:space="preserve"> aimed to assess the level of knowledge among adolescent and young female students in Kobaya, a district within the municipality of Conakry, regarding menstrual hygiene management and menstruation. </w:t>
      </w:r>
      <w:r w:rsidR="00EE6FB5" w:rsidRPr="00EE6FB5">
        <w:rPr>
          <w:rFonts w:ascii="Times New Roman" w:hAnsi="Times New Roman" w:cs="Times New Roman"/>
          <w:color w:val="00B0F0"/>
          <w:sz w:val="24"/>
          <w:szCs w:val="24"/>
          <w:lang w:val="en-US"/>
        </w:rPr>
        <w:t>A questionnaire was administered to 134 adolescent girls and young women aged between 13 and 22 using a random sampling technique.</w:t>
      </w:r>
      <w:r w:rsidR="009719C0" w:rsidRPr="00EE6FB5">
        <w:rPr>
          <w:rFonts w:ascii="Times New Roman" w:hAnsi="Times New Roman" w:cs="Times New Roman"/>
          <w:color w:val="00B0F0"/>
          <w:sz w:val="24"/>
          <w:szCs w:val="24"/>
          <w:lang w:val="en-US"/>
        </w:rPr>
        <w:t xml:space="preserve"> </w:t>
      </w:r>
      <w:r w:rsidR="009719C0" w:rsidRPr="00054377">
        <w:rPr>
          <w:rFonts w:ascii="Times New Roman" w:hAnsi="Times New Roman" w:cs="Times New Roman"/>
          <w:sz w:val="24"/>
          <w:szCs w:val="24"/>
          <w:lang w:val="en-US"/>
        </w:rPr>
        <w:t>The results revealed that more than one-third (39.7%) of the respondents had a low level of knowledge concerning menstrual management. These findings suggest the need for regular and community-based capacity-building initiatives targeting adolescent and young female students on menstrual management. Such strategies would promote the adoption of appropriate menstrual hygiene practices among adolescent girls and young women.</w:t>
      </w:r>
    </w:p>
    <w:p w14:paraId="55E81F64" w14:textId="77777777"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b/>
          <w:sz w:val="24"/>
          <w:szCs w:val="24"/>
          <w:lang w:val="en-US"/>
        </w:rPr>
        <w:t>Keywords:</w:t>
      </w:r>
      <w:r w:rsidRPr="00054377">
        <w:rPr>
          <w:rFonts w:ascii="Times New Roman" w:hAnsi="Times New Roman" w:cs="Times New Roman"/>
          <w:sz w:val="24"/>
          <w:szCs w:val="24"/>
          <w:lang w:val="en-US"/>
        </w:rPr>
        <w:t xml:space="preserve"> behaviors, information, hygiene, menstruation, sexuality, Conakry</w:t>
      </w:r>
    </w:p>
    <w:p w14:paraId="7C65E876" w14:textId="77777777" w:rsidR="00B82DBF" w:rsidRPr="00054377" w:rsidRDefault="00B82DBF" w:rsidP="00D10B9D">
      <w:pPr>
        <w:spacing w:line="480" w:lineRule="auto"/>
        <w:jc w:val="both"/>
        <w:rPr>
          <w:rFonts w:ascii="Times New Roman" w:hAnsi="Times New Roman" w:cs="Times New Roman"/>
          <w:b/>
          <w:sz w:val="24"/>
          <w:szCs w:val="24"/>
          <w:lang w:val="en-US"/>
        </w:rPr>
      </w:pPr>
    </w:p>
    <w:p w14:paraId="227FA279" w14:textId="3F56B4E1" w:rsidR="009719C0" w:rsidRPr="00054377" w:rsidRDefault="009719C0" w:rsidP="00D10B9D">
      <w:pPr>
        <w:spacing w:line="480" w:lineRule="auto"/>
        <w:jc w:val="both"/>
        <w:rPr>
          <w:rFonts w:ascii="Times New Roman" w:hAnsi="Times New Roman" w:cs="Times New Roman"/>
          <w:b/>
          <w:sz w:val="24"/>
          <w:szCs w:val="24"/>
          <w:lang w:val="en-US"/>
        </w:rPr>
      </w:pPr>
      <w:r w:rsidRPr="00054377">
        <w:rPr>
          <w:rFonts w:ascii="Times New Roman" w:hAnsi="Times New Roman" w:cs="Times New Roman"/>
          <w:b/>
          <w:sz w:val="24"/>
          <w:szCs w:val="24"/>
          <w:lang w:val="en-US"/>
        </w:rPr>
        <w:t>Introduction</w:t>
      </w:r>
    </w:p>
    <w:p w14:paraId="1588D2CD" w14:textId="4EFE4E7D"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sz w:val="24"/>
          <w:szCs w:val="24"/>
          <w:lang w:val="en-US"/>
        </w:rPr>
        <w:t xml:space="preserve">Menstruation, a universal and normal phenomenon among women, is an important physiological process observed in most girls at puberty (MacGregor et al., 1990). Surrounded </w:t>
      </w:r>
      <w:r w:rsidRPr="00054377">
        <w:rPr>
          <w:rFonts w:ascii="Times New Roman" w:hAnsi="Times New Roman" w:cs="Times New Roman"/>
          <w:sz w:val="24"/>
          <w:szCs w:val="24"/>
          <w:lang w:val="en-US"/>
        </w:rPr>
        <w:lastRenderedPageBreak/>
        <w:t xml:space="preserve">by taboos and supernatural perceptions (Kumar and </w:t>
      </w:r>
      <w:proofErr w:type="spellStart"/>
      <w:r w:rsidRPr="00054377">
        <w:rPr>
          <w:rFonts w:ascii="Times New Roman" w:hAnsi="Times New Roman" w:cs="Times New Roman"/>
          <w:sz w:val="24"/>
          <w:szCs w:val="24"/>
          <w:lang w:val="en-US"/>
        </w:rPr>
        <w:t>Srivastara</w:t>
      </w:r>
      <w:proofErr w:type="spellEnd"/>
      <w:r w:rsidRPr="00054377">
        <w:rPr>
          <w:rFonts w:ascii="Times New Roman" w:hAnsi="Times New Roman" w:cs="Times New Roman"/>
          <w:sz w:val="24"/>
          <w:szCs w:val="24"/>
          <w:lang w:val="en-US"/>
        </w:rPr>
        <w:t>, 2011</w:t>
      </w:r>
      <w:r w:rsidR="00507FB6">
        <w:rPr>
          <w:rFonts w:ascii="Times New Roman" w:hAnsi="Times New Roman" w:cs="Times New Roman"/>
          <w:sz w:val="24"/>
          <w:szCs w:val="24"/>
          <w:lang w:val="en-US"/>
        </w:rPr>
        <w:t xml:space="preserve">; </w:t>
      </w:r>
      <w:proofErr w:type="spellStart"/>
      <w:r w:rsidR="00507FB6" w:rsidRPr="00507FB6">
        <w:rPr>
          <w:rFonts w:ascii="Times New Roman" w:hAnsi="Times New Roman" w:cs="Times New Roman"/>
          <w:color w:val="00B0F0"/>
          <w:sz w:val="24"/>
          <w:szCs w:val="24"/>
          <w:lang w:val="en-US"/>
        </w:rPr>
        <w:t>Laudren</w:t>
      </w:r>
      <w:proofErr w:type="spellEnd"/>
      <w:r w:rsidR="00507FB6" w:rsidRPr="00507FB6">
        <w:rPr>
          <w:rFonts w:ascii="Times New Roman" w:hAnsi="Times New Roman" w:cs="Times New Roman"/>
          <w:color w:val="00B0F0"/>
          <w:sz w:val="24"/>
          <w:szCs w:val="24"/>
          <w:lang w:val="en-US"/>
        </w:rPr>
        <w:t>, 2026</w:t>
      </w:r>
      <w:r w:rsidRPr="00054377">
        <w:rPr>
          <w:rFonts w:ascii="Times New Roman" w:hAnsi="Times New Roman" w:cs="Times New Roman"/>
          <w:sz w:val="24"/>
          <w:szCs w:val="24"/>
          <w:lang w:val="en-US"/>
        </w:rPr>
        <w:t>), it remains a sensitive subject and continues to be a taboo in many African societies, where cultural beliefs reinforce gender inequalities, with a negative impact on the dignity, health, and education of girls (Doumbia, 2018).</w:t>
      </w:r>
    </w:p>
    <w:p w14:paraId="3D0BC9F4" w14:textId="5A22959A"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sz w:val="24"/>
          <w:szCs w:val="24"/>
          <w:lang w:val="en-US"/>
        </w:rPr>
        <w:t>Thus, many adolescent girls and young women are not adequately prepared for this event. They are therefore confronted with numerous difficulties and challenges at home, at school, and in the workplace. In order to protect themselves from the risks of infections and interpersonal contamination and to maintain good health, adherence to hygiene rules is essential (Tidjani et al., 2013). The application of these rules becomes necessary from the onset of the first menstruation, known as menarche (Mardon, 2009</w:t>
      </w:r>
      <w:r w:rsidR="00507FB6">
        <w:rPr>
          <w:rFonts w:ascii="Times New Roman" w:hAnsi="Times New Roman" w:cs="Times New Roman"/>
          <w:sz w:val="24"/>
          <w:szCs w:val="24"/>
          <w:lang w:val="en-US"/>
        </w:rPr>
        <w:t xml:space="preserve">; </w:t>
      </w:r>
      <w:r w:rsidR="00507FB6" w:rsidRPr="00507FB6">
        <w:rPr>
          <w:rFonts w:ascii="Times New Roman" w:hAnsi="Times New Roman" w:cs="Times New Roman"/>
          <w:color w:val="00B0F0"/>
          <w:sz w:val="24"/>
          <w:szCs w:val="24"/>
          <w:lang w:val="en-US"/>
        </w:rPr>
        <w:t>Kiza et al, 2025</w:t>
      </w:r>
      <w:r w:rsidRPr="00054377">
        <w:rPr>
          <w:rFonts w:ascii="Times New Roman" w:hAnsi="Times New Roman" w:cs="Times New Roman"/>
          <w:sz w:val="24"/>
          <w:szCs w:val="24"/>
          <w:lang w:val="en-US"/>
        </w:rPr>
        <w:t>).</w:t>
      </w:r>
    </w:p>
    <w:p w14:paraId="084F7A6C" w14:textId="77777777" w:rsidR="00F8559B" w:rsidRPr="00054377" w:rsidRDefault="009719C0" w:rsidP="00D10B9D">
      <w:pPr>
        <w:pStyle w:val="NormalWeb"/>
        <w:spacing w:line="480" w:lineRule="auto"/>
        <w:jc w:val="both"/>
        <w:rPr>
          <w:lang w:val="en-US"/>
        </w:rPr>
      </w:pPr>
      <w:r w:rsidRPr="00054377">
        <w:rPr>
          <w:lang w:val="en-US"/>
        </w:rPr>
        <w:t xml:space="preserve">Given the importance of this issue, every adolescent girl and young woman should pay particular attention to menstrual hygiene. Tegegne and Sisay (2014) revealed that inadequate preparation before menarche leaves girls with negative feelings toward menstruation such as fear, confusion, and low self-esteem. These negative feelings lead to unhygienic menstrual practices that may affect girls’ health (Upashe et al., 2015). This situation is further reinforced by the fact that many young girls enter puberty with limited knowledge and misconceptions about menstruation (Chandra-Mouli and Vipul Patel, 2017). </w:t>
      </w:r>
    </w:p>
    <w:p w14:paraId="6C184079" w14:textId="77777777" w:rsidR="009719C0" w:rsidRPr="00054377" w:rsidRDefault="009719C0" w:rsidP="00D10B9D">
      <w:pPr>
        <w:pStyle w:val="NormalWeb"/>
        <w:spacing w:line="480" w:lineRule="auto"/>
        <w:jc w:val="both"/>
        <w:rPr>
          <w:lang w:val="en-US"/>
        </w:rPr>
      </w:pPr>
      <w:r w:rsidRPr="00054377">
        <w:rPr>
          <w:lang w:val="en-US"/>
        </w:rPr>
        <w:t>Menstrual hygiene management refers to how women maintain cleanliness and good health during menstruation (Crofts, 2015). It relates to the means and techniques involved in the acquisition, use, and disposal of materials used to absorb menstrual blood (Doumbia, 2018). Despite the importance and critical nature of menstruation, many adolescent girls and young women receive little to no information, so that their first menstrual cycle is often a frightening experience (Wilbur et al., 2019). Yet, education on menstruation is necessary both in schools and, above all, within the family (Bureau d’Ingénierie et de services, 2017).</w:t>
      </w:r>
    </w:p>
    <w:p w14:paraId="796E477B" w14:textId="77777777" w:rsidR="009719C0" w:rsidRPr="00054377" w:rsidRDefault="009719C0" w:rsidP="00D10B9D">
      <w:pPr>
        <w:pStyle w:val="NormalWeb"/>
        <w:spacing w:line="480" w:lineRule="auto"/>
        <w:jc w:val="both"/>
        <w:rPr>
          <w:lang w:val="en-US"/>
        </w:rPr>
      </w:pPr>
      <w:r w:rsidRPr="00054377">
        <w:rPr>
          <w:lang w:val="en-US"/>
        </w:rPr>
        <w:lastRenderedPageBreak/>
        <w:t>In the Republic of Guinea, adolescent girls and young women from certain families are unable to openly discuss issues related to sexual and reproductive health, including menstruation. Taboos and beliefs associated with this biological phenomenon impose dietary restrictions on girls and limit their participation in daily social and school activities during menstruation (Shah et al., 2019). Absenteeism resulting from menstruation has significant negative consequences on their academic performance and success. Given the intimate nature of menstruation, teachers consider that education on menstrual hygiene should be primarily addressed within the family (UNESCO, 2014). This has led many non-governmental organizations and associations to implement menstrual hygiene management projects in middle and high schools in Kobaya, in order to address the needs related to menstruation among young girls and to strengthen their level of knowledge on this issue.</w:t>
      </w:r>
    </w:p>
    <w:p w14:paraId="16B93EAF" w14:textId="0223A5B0" w:rsidR="009719C0" w:rsidRPr="00054377" w:rsidRDefault="009719C0" w:rsidP="00D10B9D">
      <w:pPr>
        <w:pStyle w:val="NormalWeb"/>
        <w:spacing w:line="480" w:lineRule="auto"/>
        <w:jc w:val="both"/>
        <w:rPr>
          <w:lang w:val="en-US"/>
        </w:rPr>
      </w:pPr>
      <w:r w:rsidRPr="00054377">
        <w:rPr>
          <w:lang w:val="en-US"/>
        </w:rPr>
        <w:t>Within families, the primary individuals responsible for providing information about menstruation are mothers and other female members, such as sisters, grandmothers, or friends (Mardon, 2011). However, there is a communication problem, which negatively affects the knowledge of adolescent girls and young women. For instance, some mothers reported that they lacked confidence to discuss menstruation with their daughters because they believed they did not have sufficient information on the subject (Gultie et al., 2014</w:t>
      </w:r>
      <w:r w:rsidR="00193118">
        <w:rPr>
          <w:lang w:val="en-US"/>
        </w:rPr>
        <w:t xml:space="preserve">; </w:t>
      </w:r>
      <w:proofErr w:type="spellStart"/>
      <w:r w:rsidR="00193118" w:rsidRPr="00193118">
        <w:rPr>
          <w:rFonts w:eastAsia="SimSun"/>
          <w:color w:val="00B0F0"/>
          <w:lang w:val="en-US" w:eastAsia="zh-CN"/>
        </w:rPr>
        <w:t>Komboigo</w:t>
      </w:r>
      <w:proofErr w:type="spellEnd"/>
      <w:r w:rsidR="00193118">
        <w:rPr>
          <w:rFonts w:eastAsia="SimSun"/>
          <w:color w:val="00B0F0"/>
          <w:lang w:val="en-US" w:eastAsia="zh-CN"/>
        </w:rPr>
        <w:t xml:space="preserve"> &amp;</w:t>
      </w:r>
      <w:r w:rsidR="00193118" w:rsidRPr="00193118">
        <w:rPr>
          <w:rFonts w:eastAsia="SimSun"/>
          <w:color w:val="00B0F0"/>
          <w:lang w:val="en-US" w:eastAsia="zh-CN"/>
        </w:rPr>
        <w:t xml:space="preserve"> Sib, 2022</w:t>
      </w:r>
      <w:r w:rsidRPr="00054377">
        <w:rPr>
          <w:lang w:val="en-US"/>
        </w:rPr>
        <w:t>). Yet, the role of parents is indeed to educate girls, particularly by preparing them for the onset of menstruation and menstrual hygiene, with the support of society and the school. The issue of parental involvement therefore persists, from preparation to the monitoring of the menstrual cycle.</w:t>
      </w:r>
    </w:p>
    <w:p w14:paraId="5BA682EF" w14:textId="48E5FAEA" w:rsidR="009719C0" w:rsidRPr="0065384C" w:rsidRDefault="009719C0" w:rsidP="00D10B9D">
      <w:pPr>
        <w:pStyle w:val="NormalWeb"/>
        <w:spacing w:line="480" w:lineRule="auto"/>
        <w:jc w:val="both"/>
        <w:rPr>
          <w:color w:val="00B0F0"/>
          <w:lang w:val="en-US"/>
        </w:rPr>
      </w:pPr>
      <w:r w:rsidRPr="00054377">
        <w:rPr>
          <w:lang w:val="en-US"/>
        </w:rPr>
        <w:t xml:space="preserve">Educational institutions also play a role in strengthening knowledge about menstruation. Some curricula in </w:t>
      </w:r>
      <w:r w:rsidR="00325589" w:rsidRPr="00054377">
        <w:rPr>
          <w:lang w:val="en-US"/>
        </w:rPr>
        <w:t xml:space="preserve">middle and high schools address reproduction. However, given its private nature, actors within the educational system believe that issues related to menstruation should be </w:t>
      </w:r>
      <w:r w:rsidR="00325589" w:rsidRPr="00054377">
        <w:rPr>
          <w:lang w:val="en-US"/>
        </w:rPr>
        <w:lastRenderedPageBreak/>
        <w:t xml:space="preserve">extensively discussed within the family (UNESCO, 2014). </w:t>
      </w:r>
      <w:r w:rsidR="00325589" w:rsidRPr="0065384C">
        <w:rPr>
          <w:color w:val="00B0F0"/>
          <w:lang w:val="en-US"/>
        </w:rPr>
        <w:t xml:space="preserve">In light of these elements, this study is based on the following research question: </w:t>
      </w:r>
      <w:r w:rsidR="00EB645A" w:rsidRPr="00EB645A">
        <w:rPr>
          <w:color w:val="00B0F0"/>
          <w:lang w:val="en-US"/>
        </w:rPr>
        <w:t xml:space="preserve">Do the taboos surrounding menstruation contribute to the low level of knowledge among teenage girls and young pupils in </w:t>
      </w:r>
      <w:proofErr w:type="spellStart"/>
      <w:r w:rsidR="00EB645A" w:rsidRPr="00EB645A">
        <w:rPr>
          <w:color w:val="00B0F0"/>
          <w:lang w:val="en-US"/>
        </w:rPr>
        <w:t>Kobaya</w:t>
      </w:r>
      <w:proofErr w:type="spellEnd"/>
      <w:r w:rsidR="00EB645A" w:rsidRPr="00EB645A">
        <w:rPr>
          <w:color w:val="00B0F0"/>
          <w:lang w:val="en-US"/>
        </w:rPr>
        <w:t xml:space="preserve"> regarding menstrual hygiene management?</w:t>
      </w:r>
      <w:r w:rsidR="00EB645A">
        <w:rPr>
          <w:color w:val="00B0F0"/>
          <w:lang w:val="en-US"/>
        </w:rPr>
        <w:t xml:space="preserve"> </w:t>
      </w:r>
      <w:r w:rsidR="00ED1D88" w:rsidRPr="00ED1D88">
        <w:rPr>
          <w:color w:val="00B0F0"/>
          <w:lang w:val="en-US"/>
        </w:rPr>
        <w:t xml:space="preserve">The research hypothesis is: taboos surrounding menstruation contribute to the low level of knowledge among teenage girls and young pupils in </w:t>
      </w:r>
      <w:proofErr w:type="spellStart"/>
      <w:r w:rsidR="00ED1D88" w:rsidRPr="00ED1D88">
        <w:rPr>
          <w:color w:val="00B0F0"/>
          <w:lang w:val="en-US"/>
        </w:rPr>
        <w:t>Kobaya</w:t>
      </w:r>
      <w:proofErr w:type="spellEnd"/>
      <w:r w:rsidR="00ED1D88" w:rsidRPr="00ED1D88">
        <w:rPr>
          <w:color w:val="00B0F0"/>
          <w:lang w:val="en-US"/>
        </w:rPr>
        <w:t xml:space="preserve"> regarding menstrual hygiene</w:t>
      </w:r>
    </w:p>
    <w:p w14:paraId="1DF9EFFB" w14:textId="08136CD6" w:rsidR="00325589" w:rsidRPr="00054377" w:rsidRDefault="00325589" w:rsidP="00D10B9D">
      <w:pPr>
        <w:pStyle w:val="NormalWeb"/>
        <w:spacing w:line="480" w:lineRule="auto"/>
        <w:jc w:val="both"/>
        <w:rPr>
          <w:lang w:val="en-US"/>
        </w:rPr>
      </w:pPr>
      <w:r w:rsidRPr="00054377">
        <w:rPr>
          <w:rStyle w:val="Strong"/>
          <w:lang w:val="en-US"/>
        </w:rPr>
        <w:t xml:space="preserve">1. Methodological </w:t>
      </w:r>
      <w:r w:rsidR="00B82DBF" w:rsidRPr="00054377">
        <w:rPr>
          <w:rStyle w:val="Strong"/>
          <w:lang w:val="en-US"/>
        </w:rPr>
        <w:t>approach</w:t>
      </w:r>
    </w:p>
    <w:p w14:paraId="18782BE7" w14:textId="6464298C" w:rsidR="00325589" w:rsidRPr="00054377" w:rsidRDefault="00325589" w:rsidP="00D10B9D">
      <w:pPr>
        <w:pStyle w:val="NormalWeb"/>
        <w:spacing w:line="480" w:lineRule="auto"/>
        <w:jc w:val="both"/>
        <w:rPr>
          <w:lang w:val="en-US"/>
        </w:rPr>
      </w:pPr>
      <w:r w:rsidRPr="00054377">
        <w:rPr>
          <w:rStyle w:val="Strong"/>
          <w:lang w:val="en-US"/>
        </w:rPr>
        <w:t xml:space="preserve">1.1. Population and </w:t>
      </w:r>
      <w:r w:rsidR="00B82DBF" w:rsidRPr="00054377">
        <w:rPr>
          <w:rStyle w:val="Strong"/>
          <w:lang w:val="en-US"/>
        </w:rPr>
        <w:t>s</w:t>
      </w:r>
      <w:r w:rsidRPr="00054377">
        <w:rPr>
          <w:rStyle w:val="Strong"/>
          <w:lang w:val="en-US"/>
        </w:rPr>
        <w:t>ampling</w:t>
      </w:r>
    </w:p>
    <w:p w14:paraId="55390DD7" w14:textId="77777777" w:rsidR="00325589" w:rsidRPr="00054377" w:rsidRDefault="00325589" w:rsidP="00D10B9D">
      <w:pPr>
        <w:pStyle w:val="NormalWeb"/>
        <w:spacing w:line="480" w:lineRule="auto"/>
        <w:jc w:val="both"/>
        <w:rPr>
          <w:lang w:val="en-US"/>
        </w:rPr>
      </w:pPr>
      <w:r w:rsidRPr="00054377">
        <w:rPr>
          <w:lang w:val="en-US"/>
        </w:rPr>
        <w:t>This is a cross-sectional quantitative study conducted in Kobaya, in the city of Conakry. The target population consists of 134 adolescent students aged 13 to 22 years enrolled in middle and high schools in Kobaya. The sample of adolescent students was selected using a non-probability method with an accidental (convenience) sampling technique, whereby those present on the day of the survey were interviewed.</w:t>
      </w:r>
    </w:p>
    <w:p w14:paraId="08D4D18B" w14:textId="77777777" w:rsidR="00325589" w:rsidRPr="00054377" w:rsidRDefault="00325589" w:rsidP="00D10B9D">
      <w:pPr>
        <w:pStyle w:val="NormalWeb"/>
        <w:spacing w:line="480" w:lineRule="auto"/>
        <w:jc w:val="both"/>
        <w:rPr>
          <w:lang w:val="en-US"/>
        </w:rPr>
      </w:pPr>
      <w:r w:rsidRPr="00054377">
        <w:rPr>
          <w:lang w:val="en-US"/>
        </w:rPr>
        <w:t>To be included in the student sample, participants had to meet the following inclusion criteria: being a student regularly enrolled for the 2025–2026 academic year in one of the schools in Kobaya, being present on the day of the survey, having already experienced menstruation, being between 13 and 22 years old, and having provided informed and written consent to participate in the study.</w:t>
      </w:r>
    </w:p>
    <w:p w14:paraId="67776C34" w14:textId="783668B6" w:rsidR="00325589" w:rsidRPr="00054377" w:rsidRDefault="00325589" w:rsidP="00D10B9D">
      <w:pPr>
        <w:pStyle w:val="NormalWeb"/>
        <w:spacing w:line="480" w:lineRule="auto"/>
        <w:jc w:val="both"/>
        <w:rPr>
          <w:lang w:val="en-US"/>
        </w:rPr>
      </w:pPr>
      <w:r w:rsidRPr="00054377">
        <w:rPr>
          <w:rStyle w:val="Strong"/>
          <w:lang w:val="en-US"/>
        </w:rPr>
        <w:t xml:space="preserve">1.2. Data </w:t>
      </w:r>
      <w:r w:rsidR="00B82DBF" w:rsidRPr="00054377">
        <w:rPr>
          <w:rStyle w:val="Strong"/>
          <w:lang w:val="en-US"/>
        </w:rPr>
        <w:t>collection tools and techniques</w:t>
      </w:r>
    </w:p>
    <w:p w14:paraId="6B7EF542" w14:textId="77777777" w:rsidR="00325589" w:rsidRPr="0065384C" w:rsidRDefault="00325589" w:rsidP="00D10B9D">
      <w:pPr>
        <w:pStyle w:val="NormalWeb"/>
        <w:spacing w:line="480" w:lineRule="auto"/>
        <w:jc w:val="both"/>
        <w:rPr>
          <w:color w:val="00B0F0"/>
          <w:lang w:val="en-US"/>
        </w:rPr>
      </w:pPr>
      <w:r w:rsidRPr="0065384C">
        <w:rPr>
          <w:color w:val="00B0F0"/>
          <w:lang w:val="en-US"/>
        </w:rPr>
        <w:t>A survey questionnaire was used to collect data for this study. The variables studied were related to the level of knowledge on menstrual hygiene management. These variables were operationalized and classified into “High,” “Medium,” and “Low” levels.</w:t>
      </w:r>
    </w:p>
    <w:p w14:paraId="0093D42D" w14:textId="77777777" w:rsidR="00325589" w:rsidRPr="0065384C" w:rsidRDefault="00325589" w:rsidP="00D10B9D">
      <w:pPr>
        <w:pStyle w:val="NormalWeb"/>
        <w:spacing w:line="480" w:lineRule="auto"/>
        <w:jc w:val="both"/>
        <w:rPr>
          <w:color w:val="00B0F0"/>
          <w:lang w:val="en-US"/>
        </w:rPr>
      </w:pPr>
      <w:r w:rsidRPr="0065384C">
        <w:rPr>
          <w:color w:val="00B0F0"/>
          <w:lang w:val="en-US"/>
        </w:rPr>
        <w:lastRenderedPageBreak/>
        <w:t>The level of knowledge on menstrual hygiene management was assessed through three components: the definition of menstruation (the flow of blood through the vagina when fertilization does not occur in a girl of reproductive age), the type of recommended protective materials (reusable cloths and disposable or commercial sanitary pads), and information received on menstrual hygiene management (use of protective materials, personal hygiene, and activities to avoid during menstruation).</w:t>
      </w:r>
    </w:p>
    <w:p w14:paraId="423F64BD" w14:textId="77777777" w:rsidR="00325589" w:rsidRPr="0065384C" w:rsidRDefault="00325589" w:rsidP="00D10B9D">
      <w:pPr>
        <w:pStyle w:val="NormalWeb"/>
        <w:spacing w:line="480" w:lineRule="auto"/>
        <w:jc w:val="both"/>
        <w:rPr>
          <w:color w:val="00B0F0"/>
          <w:lang w:val="en-US"/>
        </w:rPr>
      </w:pPr>
      <w:r w:rsidRPr="0065384C">
        <w:rPr>
          <w:color w:val="00B0F0"/>
          <w:lang w:val="en-US"/>
        </w:rPr>
        <w:t>First, the level of knowledge on menstrual hygiene management is considered high if all three conditions are met. Second, it is considered medium if, in addition to the definition of menstruation, one of the two remaining conditions is met. Finally, a low level of knowledge is recorded when none of the three conditions is met or when only one condition is met.</w:t>
      </w:r>
    </w:p>
    <w:p w14:paraId="15088ED1" w14:textId="77777777" w:rsidR="00677043" w:rsidRPr="0065384C" w:rsidRDefault="00325589" w:rsidP="00D10B9D">
      <w:pPr>
        <w:spacing w:line="480" w:lineRule="auto"/>
        <w:jc w:val="both"/>
        <w:rPr>
          <w:rFonts w:ascii="Times New Roman" w:hAnsi="Times New Roman" w:cs="Times New Roman"/>
          <w:color w:val="00B0F0"/>
          <w:sz w:val="24"/>
          <w:szCs w:val="24"/>
          <w:lang w:val="en-US"/>
        </w:rPr>
      </w:pPr>
      <w:r w:rsidRPr="0065384C">
        <w:rPr>
          <w:rFonts w:ascii="Times New Roman" w:hAnsi="Times New Roman" w:cs="Times New Roman"/>
          <w:color w:val="00B0F0"/>
          <w:sz w:val="24"/>
          <w:szCs w:val="24"/>
          <w:lang w:val="en-US"/>
        </w:rPr>
        <w:t>Data collection lasted one month, from March 9 to April 9, 2026, with the support of surveyors trained by data collection specialists.</w:t>
      </w:r>
    </w:p>
    <w:p w14:paraId="045B92F0" w14:textId="5A177F93"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 xml:space="preserve">1.3. Data </w:t>
      </w:r>
      <w:r w:rsidR="00B82DBF" w:rsidRPr="00054377">
        <w:rPr>
          <w:rFonts w:ascii="Times New Roman" w:eastAsia="Times New Roman" w:hAnsi="Times New Roman" w:cs="Times New Roman"/>
          <w:b/>
          <w:bCs/>
          <w:sz w:val="24"/>
          <w:szCs w:val="24"/>
          <w:lang w:val="en-US"/>
        </w:rPr>
        <w:t>p</w:t>
      </w:r>
      <w:r w:rsidRPr="00054377">
        <w:rPr>
          <w:rFonts w:ascii="Times New Roman" w:eastAsia="Times New Roman" w:hAnsi="Times New Roman" w:cs="Times New Roman"/>
          <w:b/>
          <w:bCs/>
          <w:sz w:val="24"/>
          <w:szCs w:val="24"/>
          <w:lang w:val="en-US"/>
        </w:rPr>
        <w:t>rocessing</w:t>
      </w:r>
    </w:p>
    <w:p w14:paraId="4820BEB4"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The IBM SPSS Statistics software (version 26) was used to process the quantitative data collected during the field surveys. Descriptive results were presented in the form of frequencies and percentages.</w:t>
      </w:r>
    </w:p>
    <w:p w14:paraId="2B40DE1A"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Following this description of the methodological approach used in this study, the results obtained are presented in the following chapter.</w:t>
      </w:r>
    </w:p>
    <w:p w14:paraId="729555B2" w14:textId="58E9B6C4"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2. Results</w:t>
      </w:r>
      <w:r w:rsidR="00C56B87">
        <w:rPr>
          <w:rFonts w:ascii="Times New Roman" w:eastAsia="Times New Roman" w:hAnsi="Times New Roman" w:cs="Times New Roman"/>
          <w:b/>
          <w:bCs/>
          <w:sz w:val="24"/>
          <w:szCs w:val="24"/>
          <w:lang w:val="en-US"/>
        </w:rPr>
        <w:t xml:space="preserve"> &amp; Discussion</w:t>
      </w:r>
    </w:p>
    <w:p w14:paraId="66058E17"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The results are presented through two-way tables.</w:t>
      </w:r>
    </w:p>
    <w:p w14:paraId="7E28EF14" w14:textId="75541EE4"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 xml:space="preserve">2.1. Respondents’ </w:t>
      </w:r>
      <w:r w:rsidR="00B82DBF" w:rsidRPr="00054377">
        <w:rPr>
          <w:rFonts w:ascii="Times New Roman" w:eastAsia="Times New Roman" w:hAnsi="Times New Roman" w:cs="Times New Roman"/>
          <w:b/>
          <w:bCs/>
          <w:sz w:val="24"/>
          <w:szCs w:val="24"/>
          <w:lang w:val="en-US"/>
        </w:rPr>
        <w:t>knowledge on menstrual management</w:t>
      </w:r>
    </w:p>
    <w:p w14:paraId="0368D399"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lastRenderedPageBreak/>
        <w:t>Table I: Data collected on menstrual management among surveyed students in Kobaya (n = 134) in 2026</w:t>
      </w:r>
    </w:p>
    <w:tbl>
      <w:tblPr>
        <w:tblStyle w:val="TableGrid"/>
        <w:tblW w:w="0" w:type="auto"/>
        <w:tblLook w:val="04A0" w:firstRow="1" w:lastRow="0" w:firstColumn="1" w:lastColumn="0" w:noHBand="0" w:noVBand="1"/>
      </w:tblPr>
      <w:tblGrid>
        <w:gridCol w:w="5550"/>
        <w:gridCol w:w="1050"/>
        <w:gridCol w:w="970"/>
      </w:tblGrid>
      <w:tr w:rsidR="00325589" w:rsidRPr="00054377" w14:paraId="4A9BA99B" w14:textId="77777777" w:rsidTr="00325589">
        <w:tc>
          <w:tcPr>
            <w:tcW w:w="0" w:type="auto"/>
            <w:hideMark/>
          </w:tcPr>
          <w:p w14:paraId="678A3579"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Respondents’ Answers</w:t>
            </w:r>
          </w:p>
        </w:tc>
        <w:tc>
          <w:tcPr>
            <w:tcW w:w="0" w:type="auto"/>
            <w:hideMark/>
          </w:tcPr>
          <w:p w14:paraId="3C325932"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Yes (%)</w:t>
            </w:r>
          </w:p>
        </w:tc>
        <w:tc>
          <w:tcPr>
            <w:tcW w:w="0" w:type="auto"/>
            <w:hideMark/>
          </w:tcPr>
          <w:p w14:paraId="72949EC4"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No (%)</w:t>
            </w:r>
          </w:p>
        </w:tc>
      </w:tr>
      <w:tr w:rsidR="00325589" w:rsidRPr="006C6AE5" w14:paraId="3BD532C8" w14:textId="77777777" w:rsidTr="00325589">
        <w:tc>
          <w:tcPr>
            <w:tcW w:w="0" w:type="auto"/>
            <w:hideMark/>
          </w:tcPr>
          <w:p w14:paraId="50C6886F"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Respondents’ knowledge on menstrual management</w:t>
            </w:r>
          </w:p>
        </w:tc>
        <w:tc>
          <w:tcPr>
            <w:tcW w:w="0" w:type="auto"/>
            <w:hideMark/>
          </w:tcPr>
          <w:p w14:paraId="6B6CDE17"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p>
        </w:tc>
        <w:tc>
          <w:tcPr>
            <w:tcW w:w="0" w:type="auto"/>
            <w:hideMark/>
          </w:tcPr>
          <w:p w14:paraId="4A911B68"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p>
        </w:tc>
      </w:tr>
      <w:tr w:rsidR="00325589" w:rsidRPr="00054377" w14:paraId="39BC5B14" w14:textId="77777777" w:rsidTr="00325589">
        <w:tc>
          <w:tcPr>
            <w:tcW w:w="0" w:type="auto"/>
            <w:hideMark/>
          </w:tcPr>
          <w:p w14:paraId="7D09FFDD" w14:textId="77777777" w:rsidR="00325589" w:rsidRPr="00054377" w:rsidRDefault="00325589" w:rsidP="00D10B9D">
            <w:pPr>
              <w:spacing w:line="480" w:lineRule="auto"/>
              <w:jc w:val="both"/>
              <w:rPr>
                <w:rFonts w:ascii="Times New Roman" w:eastAsia="Times New Roman" w:hAnsi="Times New Roman" w:cs="Times New Roman"/>
                <w:sz w:val="24"/>
                <w:szCs w:val="24"/>
              </w:rPr>
            </w:pPr>
            <w:proofErr w:type="spellStart"/>
            <w:r w:rsidRPr="00054377">
              <w:rPr>
                <w:rFonts w:ascii="Times New Roman" w:eastAsia="Times New Roman" w:hAnsi="Times New Roman" w:cs="Times New Roman"/>
                <w:sz w:val="24"/>
                <w:szCs w:val="24"/>
              </w:rPr>
              <w:t>Definition</w:t>
            </w:r>
            <w:proofErr w:type="spellEnd"/>
            <w:r w:rsidRPr="00054377">
              <w:rPr>
                <w:rFonts w:ascii="Times New Roman" w:eastAsia="Times New Roman" w:hAnsi="Times New Roman" w:cs="Times New Roman"/>
                <w:sz w:val="24"/>
                <w:szCs w:val="24"/>
              </w:rPr>
              <w:t xml:space="preserve"> of menstruation</w:t>
            </w:r>
          </w:p>
        </w:tc>
        <w:tc>
          <w:tcPr>
            <w:tcW w:w="0" w:type="auto"/>
            <w:hideMark/>
          </w:tcPr>
          <w:p w14:paraId="03A9BFF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100.0</w:t>
            </w:r>
          </w:p>
        </w:tc>
        <w:tc>
          <w:tcPr>
            <w:tcW w:w="0" w:type="auto"/>
            <w:hideMark/>
          </w:tcPr>
          <w:p w14:paraId="22372CBF"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00.0</w:t>
            </w:r>
          </w:p>
        </w:tc>
      </w:tr>
      <w:tr w:rsidR="00325589" w:rsidRPr="00054377" w14:paraId="4154BD45" w14:textId="77777777" w:rsidTr="00325589">
        <w:tc>
          <w:tcPr>
            <w:tcW w:w="0" w:type="auto"/>
            <w:hideMark/>
          </w:tcPr>
          <w:p w14:paraId="09FED0E1"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b/>
                <w:bCs/>
                <w:sz w:val="24"/>
                <w:szCs w:val="24"/>
              </w:rPr>
              <w:t>Protective materials used</w:t>
            </w:r>
          </w:p>
        </w:tc>
        <w:tc>
          <w:tcPr>
            <w:tcW w:w="0" w:type="auto"/>
            <w:hideMark/>
          </w:tcPr>
          <w:p w14:paraId="0FA00D93"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c>
          <w:tcPr>
            <w:tcW w:w="0" w:type="auto"/>
            <w:hideMark/>
          </w:tcPr>
          <w:p w14:paraId="0A357EF9"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r>
      <w:tr w:rsidR="00325589" w:rsidRPr="00054377" w14:paraId="50FE2675" w14:textId="77777777" w:rsidTr="00325589">
        <w:tc>
          <w:tcPr>
            <w:tcW w:w="0" w:type="auto"/>
            <w:hideMark/>
          </w:tcPr>
          <w:p w14:paraId="6AEDDD5A"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Cloths</w:t>
            </w:r>
          </w:p>
        </w:tc>
        <w:tc>
          <w:tcPr>
            <w:tcW w:w="0" w:type="auto"/>
            <w:hideMark/>
          </w:tcPr>
          <w:p w14:paraId="4251A501"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100.0</w:t>
            </w:r>
          </w:p>
        </w:tc>
        <w:tc>
          <w:tcPr>
            <w:tcW w:w="0" w:type="auto"/>
            <w:hideMark/>
          </w:tcPr>
          <w:p w14:paraId="5133F300"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00.0</w:t>
            </w:r>
          </w:p>
        </w:tc>
      </w:tr>
      <w:tr w:rsidR="00325589" w:rsidRPr="00054377" w14:paraId="1E82B7E7" w14:textId="77777777" w:rsidTr="00325589">
        <w:tc>
          <w:tcPr>
            <w:tcW w:w="0" w:type="auto"/>
            <w:hideMark/>
          </w:tcPr>
          <w:p w14:paraId="41164014"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Disposable sanitary pads</w:t>
            </w:r>
          </w:p>
        </w:tc>
        <w:tc>
          <w:tcPr>
            <w:tcW w:w="0" w:type="auto"/>
            <w:hideMark/>
          </w:tcPr>
          <w:p w14:paraId="0DA5167C"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10.3</w:t>
            </w:r>
          </w:p>
        </w:tc>
        <w:tc>
          <w:tcPr>
            <w:tcW w:w="0" w:type="auto"/>
            <w:hideMark/>
          </w:tcPr>
          <w:p w14:paraId="115C570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89.7</w:t>
            </w:r>
          </w:p>
        </w:tc>
      </w:tr>
      <w:tr w:rsidR="00325589" w:rsidRPr="00054377" w14:paraId="6089267A" w14:textId="77777777" w:rsidTr="00325589">
        <w:tc>
          <w:tcPr>
            <w:tcW w:w="0" w:type="auto"/>
            <w:hideMark/>
          </w:tcPr>
          <w:p w14:paraId="17D5DA09"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Toilet paper</w:t>
            </w:r>
          </w:p>
        </w:tc>
        <w:tc>
          <w:tcPr>
            <w:tcW w:w="0" w:type="auto"/>
            <w:hideMark/>
          </w:tcPr>
          <w:p w14:paraId="021A38D4"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04.4</w:t>
            </w:r>
          </w:p>
        </w:tc>
        <w:tc>
          <w:tcPr>
            <w:tcW w:w="0" w:type="auto"/>
            <w:hideMark/>
          </w:tcPr>
          <w:p w14:paraId="4302E147"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95.6</w:t>
            </w:r>
          </w:p>
        </w:tc>
      </w:tr>
      <w:tr w:rsidR="00325589" w:rsidRPr="00054377" w14:paraId="79B63B17" w14:textId="77777777" w:rsidTr="00325589">
        <w:tc>
          <w:tcPr>
            <w:tcW w:w="0" w:type="auto"/>
            <w:hideMark/>
          </w:tcPr>
          <w:p w14:paraId="08960452"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Compresses</w:t>
            </w:r>
          </w:p>
        </w:tc>
        <w:tc>
          <w:tcPr>
            <w:tcW w:w="0" w:type="auto"/>
            <w:hideMark/>
          </w:tcPr>
          <w:p w14:paraId="7E3063C6"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05.9</w:t>
            </w:r>
          </w:p>
        </w:tc>
        <w:tc>
          <w:tcPr>
            <w:tcW w:w="0" w:type="auto"/>
            <w:hideMark/>
          </w:tcPr>
          <w:p w14:paraId="2170A6A8"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94.1</w:t>
            </w:r>
          </w:p>
        </w:tc>
      </w:tr>
      <w:tr w:rsidR="00325589" w:rsidRPr="00054377" w14:paraId="4220BE9B" w14:textId="77777777" w:rsidTr="00325589">
        <w:tc>
          <w:tcPr>
            <w:tcW w:w="0" w:type="auto"/>
            <w:hideMark/>
          </w:tcPr>
          <w:p w14:paraId="5F05ED2C"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b/>
                <w:bCs/>
                <w:sz w:val="24"/>
                <w:szCs w:val="24"/>
              </w:rPr>
              <w:t>Information received on menstruation</w:t>
            </w:r>
          </w:p>
        </w:tc>
        <w:tc>
          <w:tcPr>
            <w:tcW w:w="0" w:type="auto"/>
            <w:hideMark/>
          </w:tcPr>
          <w:p w14:paraId="016888BB"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c>
          <w:tcPr>
            <w:tcW w:w="0" w:type="auto"/>
            <w:hideMark/>
          </w:tcPr>
          <w:p w14:paraId="225215F3"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r>
      <w:tr w:rsidR="00325589" w:rsidRPr="00054377" w14:paraId="1052A473" w14:textId="77777777" w:rsidTr="00325589">
        <w:tc>
          <w:tcPr>
            <w:tcW w:w="0" w:type="auto"/>
            <w:hideMark/>
          </w:tcPr>
          <w:p w14:paraId="7D3D0F8B"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Use of protective materials</w:t>
            </w:r>
          </w:p>
        </w:tc>
        <w:tc>
          <w:tcPr>
            <w:tcW w:w="0" w:type="auto"/>
            <w:hideMark/>
          </w:tcPr>
          <w:p w14:paraId="2A8A37B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52.9</w:t>
            </w:r>
          </w:p>
        </w:tc>
        <w:tc>
          <w:tcPr>
            <w:tcW w:w="0" w:type="auto"/>
            <w:hideMark/>
          </w:tcPr>
          <w:p w14:paraId="13892B66"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47.1</w:t>
            </w:r>
          </w:p>
        </w:tc>
      </w:tr>
      <w:tr w:rsidR="00325589" w:rsidRPr="00054377" w14:paraId="3A1D1DA4" w14:textId="77777777" w:rsidTr="00325589">
        <w:tc>
          <w:tcPr>
            <w:tcW w:w="0" w:type="auto"/>
            <w:hideMark/>
          </w:tcPr>
          <w:p w14:paraId="4D7B92B0"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Personal hygiene</w:t>
            </w:r>
          </w:p>
        </w:tc>
        <w:tc>
          <w:tcPr>
            <w:tcW w:w="0" w:type="auto"/>
            <w:hideMark/>
          </w:tcPr>
          <w:p w14:paraId="18B74BA6"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36.8</w:t>
            </w:r>
          </w:p>
        </w:tc>
        <w:tc>
          <w:tcPr>
            <w:tcW w:w="0" w:type="auto"/>
            <w:hideMark/>
          </w:tcPr>
          <w:p w14:paraId="4ADDCD6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63.2</w:t>
            </w:r>
          </w:p>
        </w:tc>
      </w:tr>
      <w:tr w:rsidR="00325589" w:rsidRPr="00054377" w14:paraId="42B026E6" w14:textId="77777777" w:rsidTr="00325589">
        <w:tc>
          <w:tcPr>
            <w:tcW w:w="0" w:type="auto"/>
            <w:hideMark/>
          </w:tcPr>
          <w:p w14:paraId="0A06EBC8"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 Activities to avoid during menstruation</w:t>
            </w:r>
          </w:p>
        </w:tc>
        <w:tc>
          <w:tcPr>
            <w:tcW w:w="0" w:type="auto"/>
            <w:hideMark/>
          </w:tcPr>
          <w:p w14:paraId="46900AE8"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17.6</w:t>
            </w:r>
          </w:p>
        </w:tc>
        <w:tc>
          <w:tcPr>
            <w:tcW w:w="0" w:type="auto"/>
            <w:hideMark/>
          </w:tcPr>
          <w:p w14:paraId="1EFF496A"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82.4</w:t>
            </w:r>
          </w:p>
        </w:tc>
      </w:tr>
      <w:tr w:rsidR="00325589" w:rsidRPr="00054377" w14:paraId="085B7E1B" w14:textId="77777777" w:rsidTr="00325589">
        <w:tc>
          <w:tcPr>
            <w:tcW w:w="0" w:type="auto"/>
            <w:hideMark/>
          </w:tcPr>
          <w:p w14:paraId="7AD112A7"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Prohibition of sexual intercourse</w:t>
            </w:r>
          </w:p>
        </w:tc>
        <w:tc>
          <w:tcPr>
            <w:tcW w:w="0" w:type="auto"/>
            <w:hideMark/>
          </w:tcPr>
          <w:p w14:paraId="41C58D59"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72.1</w:t>
            </w:r>
          </w:p>
        </w:tc>
        <w:tc>
          <w:tcPr>
            <w:tcW w:w="0" w:type="auto"/>
            <w:hideMark/>
          </w:tcPr>
          <w:p w14:paraId="52CC72C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27.9</w:t>
            </w:r>
          </w:p>
        </w:tc>
      </w:tr>
    </w:tbl>
    <w:p w14:paraId="39018E6D"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This table presents the data collected on menstrual management among students surveyed in middle and high schools in Kobaya. It shows that all respondents know the definition of menstruation. All of them reported that cloths are used as protective materials. Respectively, 10.3%, 5.9%, and 4.4% cited disposable sanitary pads, compresses, and toilet paper as protective materials used during menstruation. They also reported having received information related to the use of protective materials (52.9%), personal hygiene (36.8%), activities to avoid during menstruation (17.6%), and the prohibition of sexual intercourse (72.1%).</w:t>
      </w:r>
    </w:p>
    <w:p w14:paraId="0BC1C36B"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b/>
          <w:bCs/>
          <w:sz w:val="24"/>
          <w:szCs w:val="24"/>
          <w:lang w:val="en-US"/>
        </w:rPr>
      </w:pPr>
    </w:p>
    <w:p w14:paraId="23728EDA" w14:textId="72EE787A"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lastRenderedPageBreak/>
        <w:t xml:space="preserve">2.2. Assessment </w:t>
      </w:r>
      <w:r w:rsidR="00B82DBF" w:rsidRPr="00054377">
        <w:rPr>
          <w:rFonts w:ascii="Times New Roman" w:eastAsia="Times New Roman" w:hAnsi="Times New Roman" w:cs="Times New Roman"/>
          <w:b/>
          <w:bCs/>
          <w:sz w:val="24"/>
          <w:szCs w:val="24"/>
          <w:lang w:val="en-US"/>
        </w:rPr>
        <w:t>of the level of knowledge of respondents from middle and high schools in kobaya on menstrual management (n = 134) in 2026</w:t>
      </w:r>
    </w:p>
    <w:p w14:paraId="57DFC9AF" w14:textId="5B257C32" w:rsidR="00883F57" w:rsidRDefault="00883F57"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Pr>
          <w:noProof/>
        </w:rPr>
        <w:drawing>
          <wp:inline distT="0" distB="0" distL="0" distR="0" wp14:anchorId="184DE4B5" wp14:editId="37463F6F">
            <wp:extent cx="4572000" cy="2743200"/>
            <wp:effectExtent l="0" t="0" r="0" b="0"/>
            <wp:docPr id="1976304885" name="Graphique 1">
              <a:extLst xmlns:a="http://schemas.openxmlformats.org/drawingml/2006/main">
                <a:ext uri="{FF2B5EF4-FFF2-40B4-BE49-F238E27FC236}">
                  <a16:creationId xmlns:a16="http://schemas.microsoft.com/office/drawing/2014/main" id="{4426D997-3D12-A160-6975-283FBCABB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8F3470" w14:textId="1875267C" w:rsidR="007A0A31" w:rsidRPr="00054377" w:rsidRDefault="007A0A31" w:rsidP="007A0A31">
      <w:pPr>
        <w:spacing w:before="100" w:beforeAutospacing="1" w:after="100" w:afterAutospacing="1"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Graph 1</w:t>
      </w:r>
      <w:r w:rsidRPr="00054377">
        <w:rPr>
          <w:rFonts w:ascii="Times New Roman" w:eastAsia="Times New Roman" w:hAnsi="Times New Roman" w:cs="Times New Roman"/>
          <w:b/>
          <w:bCs/>
          <w:sz w:val="24"/>
          <w:szCs w:val="24"/>
          <w:lang w:val="en-US"/>
        </w:rPr>
        <w:t xml:space="preserve">: Level of knowledge of surveyed students in </w:t>
      </w:r>
      <w:proofErr w:type="spellStart"/>
      <w:r w:rsidRPr="00054377">
        <w:rPr>
          <w:rFonts w:ascii="Times New Roman" w:eastAsia="Times New Roman" w:hAnsi="Times New Roman" w:cs="Times New Roman"/>
          <w:b/>
          <w:bCs/>
          <w:sz w:val="24"/>
          <w:szCs w:val="24"/>
          <w:lang w:val="en-US"/>
        </w:rPr>
        <w:t>kobaya</w:t>
      </w:r>
      <w:proofErr w:type="spellEnd"/>
      <w:r w:rsidRPr="00054377">
        <w:rPr>
          <w:rFonts w:ascii="Times New Roman" w:eastAsia="Times New Roman" w:hAnsi="Times New Roman" w:cs="Times New Roman"/>
          <w:b/>
          <w:bCs/>
          <w:sz w:val="24"/>
          <w:szCs w:val="24"/>
          <w:lang w:val="en-US"/>
        </w:rPr>
        <w:t xml:space="preserve"> (n = 134) on menstrual management in 2026</w:t>
      </w:r>
    </w:p>
    <w:p w14:paraId="3E375C25" w14:textId="3EC2824C"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Out of the entire study sample, 2.9% of the surveyed students had a high level of knowledge on menstrual hygiene management. A medium level of knowledge was observed among 57.4% of the surveyed students.</w:t>
      </w:r>
    </w:p>
    <w:p w14:paraId="077B1097"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bookmarkStart w:id="0" w:name="_GoBack"/>
      <w:bookmarkEnd w:id="0"/>
      <w:r w:rsidRPr="00054377">
        <w:rPr>
          <w:rFonts w:ascii="Times New Roman" w:eastAsia="Times New Roman" w:hAnsi="Times New Roman" w:cs="Times New Roman"/>
          <w:sz w:val="24"/>
          <w:szCs w:val="24"/>
          <w:lang w:val="en-US"/>
        </w:rPr>
        <w:t>Adolescence is an important period during which females prepare and adapt to manage their menstrual bleeding in a safe and hygienic manner (Ayele and Berhan, 2013). In this regard, within the framework of this study, all the surveyed girls know the definition of menstruation. Furthermore, the majority of respondents reported that reusable cloths are used as protective materials during menstruation. This preference for reusable materials stems from the information received from parents regarding protective materials.</w:t>
      </w:r>
    </w:p>
    <w:p w14:paraId="1738351E" w14:textId="77777777" w:rsidR="00325589" w:rsidRPr="00054377" w:rsidRDefault="00325589" w:rsidP="00D10B9D">
      <w:pPr>
        <w:pStyle w:val="NormalWeb"/>
        <w:spacing w:line="480" w:lineRule="auto"/>
        <w:jc w:val="both"/>
        <w:rPr>
          <w:lang w:val="en-US"/>
        </w:rPr>
      </w:pPr>
      <w:r w:rsidRPr="00054377">
        <w:rPr>
          <w:lang w:val="en-US"/>
        </w:rPr>
        <w:t xml:space="preserve">Overall, the results of the present study revealed a high level of knowledge among only 2.9% of the surveyed girls. This rate is very low and raises concern about this phenomenon that all </w:t>
      </w:r>
      <w:r w:rsidRPr="00054377">
        <w:rPr>
          <w:lang w:val="en-US"/>
        </w:rPr>
        <w:lastRenderedPageBreak/>
        <w:t>girls should master. Data obtained from a study conducted in western Ethiopia showed that the majority of participants had good knowledge of menstruation in terms of its definition, origin, and the hygiene to be adopted during this period (Upashe et al., 2015). These results may be explained by the fact that Ethiopian authorities and international organizations such as UNICEF have implemented several programs to educate girls about menstruation so that they can acquire the necessary means to properly manage this period. Also in Ethiopia, but in the northern part of the country, high levels of knowledge on menstrual hygiene (72.5%) were recorded in a study conducted among students in Amhara (Bulto, 2021). This result is probably due to the information provided on menstruation and menstrual hygiene by schools and families.</w:t>
      </w:r>
    </w:p>
    <w:p w14:paraId="625A8594" w14:textId="77777777" w:rsidR="00325589" w:rsidRPr="00054377" w:rsidRDefault="00325589" w:rsidP="00D10B9D">
      <w:pPr>
        <w:pStyle w:val="NormalWeb"/>
        <w:spacing w:line="480" w:lineRule="auto"/>
        <w:jc w:val="both"/>
        <w:rPr>
          <w:lang w:val="en-US"/>
        </w:rPr>
      </w:pPr>
      <w:r w:rsidRPr="00054377">
        <w:rPr>
          <w:lang w:val="en-US"/>
        </w:rPr>
        <w:t>Khamisa et al. (2022) as well as Shumie and Mengie (2022) revealed that knowledge about menstruation was higher among girls who were enrolled in middle school (secondary education) or in schools offering more comprehensive education on reproductive health. It therefore seems appropriate to continue educational efforts on menstruation within school institutions while lifting the veil of taboo surrounding it.</w:t>
      </w:r>
    </w:p>
    <w:p w14:paraId="45C37C1F" w14:textId="77777777" w:rsidR="00325589" w:rsidRPr="00054377" w:rsidRDefault="00325589" w:rsidP="00D10B9D">
      <w:pPr>
        <w:pStyle w:val="NormalWeb"/>
        <w:spacing w:line="480" w:lineRule="auto"/>
        <w:jc w:val="both"/>
        <w:rPr>
          <w:lang w:val="en-US"/>
        </w:rPr>
      </w:pPr>
      <w:r w:rsidRPr="00054377">
        <w:rPr>
          <w:lang w:val="en-US"/>
        </w:rPr>
        <w:t>Based on the operational nature of the “knowledge” variable, the results of the present study revealed a low level of knowledge among 39.7% of the sample. This finding is consistent with the results of Amoo et al. (2018), who reported that 40 to 45% of school-going adolescent girls have poor knowledge and unsafe hygienic practices regarding their menstrual bleeding. Furthermore, in 2019, Belayneh and Mekuriaw (2019) showed, in southern Ethiopia, that 68.3% of school-going adolescent girls in the Gedeo zone had poor knowledge of menstrual bleeding. Results from several other studies also indicate that the majority of their study populations exhibited gaps in knowledge about menstruation (Girma et al., 2024; Chinyama et al., 2019; Morowatisharifabad et al., 2018; Lahme and Stern, 2017).</w:t>
      </w:r>
    </w:p>
    <w:p w14:paraId="777D86AD"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lastRenderedPageBreak/>
        <w:t>Furthermore, in certain communities such as Kobaya, menstruation is considered a sign of fertility and maturity (King and Winthrop, 2015). Women receive information to manage this phenomenon. This information most often comes from religious institutions, peers, and family members, and is often surrounded by misconceptions (Sommer et al., 2015). It must be acknowledged that social representations and the taboos associated with menstruation do not allow girls to have adequate knowledge on this subject.</w:t>
      </w:r>
    </w:p>
    <w:p w14:paraId="25A49DC0"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Conclusion</w:t>
      </w:r>
    </w:p>
    <w:p w14:paraId="6C408529" w14:textId="77777777" w:rsidR="00B1084F" w:rsidRPr="0065384C" w:rsidRDefault="00F8559B" w:rsidP="00B1084F">
      <w:pPr>
        <w:pStyle w:val="NormalWeb"/>
        <w:spacing w:line="480" w:lineRule="auto"/>
        <w:jc w:val="both"/>
        <w:rPr>
          <w:color w:val="00B0F0"/>
          <w:lang w:val="en-US"/>
        </w:rPr>
      </w:pPr>
      <w:r w:rsidRPr="00054377">
        <w:rPr>
          <w:lang w:val="en-US"/>
        </w:rPr>
        <w:t xml:space="preserve">This study made it possible to assess the level of knowledge of adolescent girls and young students in Kobaya regarding menstrual management in the municipality of Conakry. It revealed that more than one-third (39.7%) of the surveyed students had a low level of knowledge on menstrual management. These results confirm the </w:t>
      </w:r>
      <w:r w:rsidR="00B1084F" w:rsidRPr="00ED1D88">
        <w:rPr>
          <w:color w:val="00B0F0"/>
          <w:lang w:val="en-US"/>
        </w:rPr>
        <w:t xml:space="preserve">taboos surrounding menstruation contribute to the low level of knowledge among teenage girls and young pupils in </w:t>
      </w:r>
      <w:proofErr w:type="spellStart"/>
      <w:r w:rsidR="00B1084F" w:rsidRPr="00ED1D88">
        <w:rPr>
          <w:color w:val="00B0F0"/>
          <w:lang w:val="en-US"/>
        </w:rPr>
        <w:t>Kobaya</w:t>
      </w:r>
      <w:proofErr w:type="spellEnd"/>
      <w:r w:rsidR="00B1084F" w:rsidRPr="00ED1D88">
        <w:rPr>
          <w:color w:val="00B0F0"/>
          <w:lang w:val="en-US"/>
        </w:rPr>
        <w:t xml:space="preserve"> regarding menstrual hygiene</w:t>
      </w:r>
    </w:p>
    <w:p w14:paraId="5C27A704" w14:textId="07FFEC3F" w:rsidR="00F8559B"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Further studies extended to all adolescents and young people in the municipality of Conakry and in Guinea in general should be conducted for the external validation of the results. This research should serve administrative, educational, and health authorities in the implementation of strategies aimed at strengthening the capacities of key stakeholders in terms of knowledge and practices related to menstrual management. It is urgent to consider the establishment of a periodic communication program for behavior change targeting students, in order to ensure adherence to desirable menstrual hygiene practices.</w:t>
      </w:r>
      <w:r w:rsidR="008D2809">
        <w:rPr>
          <w:rFonts w:ascii="Times New Roman" w:eastAsia="Times New Roman" w:hAnsi="Times New Roman" w:cs="Times New Roman"/>
          <w:sz w:val="24"/>
          <w:szCs w:val="24"/>
          <w:lang w:val="en-US"/>
        </w:rPr>
        <w:t xml:space="preserve"> </w:t>
      </w:r>
      <w:r w:rsidR="008D2809" w:rsidRPr="008D2809">
        <w:rPr>
          <w:rFonts w:ascii="Times New Roman" w:eastAsia="Times New Roman" w:hAnsi="Times New Roman" w:cs="Times New Roman"/>
          <w:color w:val="00B0F0"/>
          <w:sz w:val="24"/>
          <w:szCs w:val="24"/>
          <w:lang w:val="en-US"/>
        </w:rPr>
        <w:t xml:space="preserve">Schools, healthcare professionals, parents and NGOs will need to work together to implement this </w:t>
      </w:r>
      <w:proofErr w:type="spellStart"/>
      <w:r w:rsidR="008D2809" w:rsidRPr="008D2809">
        <w:rPr>
          <w:rFonts w:ascii="Times New Roman" w:eastAsia="Times New Roman" w:hAnsi="Times New Roman" w:cs="Times New Roman"/>
          <w:color w:val="00B0F0"/>
          <w:sz w:val="24"/>
          <w:szCs w:val="24"/>
          <w:lang w:val="en-US"/>
        </w:rPr>
        <w:t>programme</w:t>
      </w:r>
      <w:proofErr w:type="spellEnd"/>
      <w:r w:rsidR="008D2809" w:rsidRPr="008D2809">
        <w:rPr>
          <w:rFonts w:ascii="Times New Roman" w:eastAsia="Times New Roman" w:hAnsi="Times New Roman" w:cs="Times New Roman"/>
          <w:color w:val="00B0F0"/>
          <w:sz w:val="24"/>
          <w:szCs w:val="24"/>
          <w:lang w:val="en-US"/>
        </w:rPr>
        <w:t xml:space="preserve">, which will enable teenage girls to manage their periods effectively with the right information. All these strategies will help ensure satisfactory subjective well-being for this group and even for parents. Further research </w:t>
      </w:r>
      <w:r w:rsidR="008D2809" w:rsidRPr="008D2809">
        <w:rPr>
          <w:rFonts w:ascii="Times New Roman" w:eastAsia="Times New Roman" w:hAnsi="Times New Roman" w:cs="Times New Roman"/>
          <w:color w:val="00B0F0"/>
          <w:sz w:val="24"/>
          <w:szCs w:val="24"/>
          <w:lang w:val="en-US"/>
        </w:rPr>
        <w:lastRenderedPageBreak/>
        <w:t xml:space="preserve">must be conducted to assess the effectiveness of communication </w:t>
      </w:r>
      <w:proofErr w:type="spellStart"/>
      <w:r w:rsidR="008D2809" w:rsidRPr="008D2809">
        <w:rPr>
          <w:rFonts w:ascii="Times New Roman" w:eastAsia="Times New Roman" w:hAnsi="Times New Roman" w:cs="Times New Roman"/>
          <w:color w:val="00B0F0"/>
          <w:sz w:val="24"/>
          <w:szCs w:val="24"/>
          <w:lang w:val="en-US"/>
        </w:rPr>
        <w:t>programmes</w:t>
      </w:r>
      <w:proofErr w:type="spellEnd"/>
      <w:r w:rsidR="008D2809" w:rsidRPr="008D2809">
        <w:rPr>
          <w:rFonts w:ascii="Times New Roman" w:eastAsia="Times New Roman" w:hAnsi="Times New Roman" w:cs="Times New Roman"/>
          <w:color w:val="00B0F0"/>
          <w:sz w:val="24"/>
          <w:szCs w:val="24"/>
          <w:lang w:val="en-US"/>
        </w:rPr>
        <w:t xml:space="preserve"> aimed at changing </w:t>
      </w:r>
      <w:proofErr w:type="spellStart"/>
      <w:r w:rsidR="008D2809" w:rsidRPr="008D2809">
        <w:rPr>
          <w:rFonts w:ascii="Times New Roman" w:eastAsia="Times New Roman" w:hAnsi="Times New Roman" w:cs="Times New Roman"/>
          <w:color w:val="00B0F0"/>
          <w:sz w:val="24"/>
          <w:szCs w:val="24"/>
          <w:lang w:val="en-US"/>
        </w:rPr>
        <w:t>behaviour</w:t>
      </w:r>
      <w:proofErr w:type="spellEnd"/>
      <w:r w:rsidR="008D2809" w:rsidRPr="008D2809">
        <w:rPr>
          <w:rFonts w:ascii="Times New Roman" w:eastAsia="Times New Roman" w:hAnsi="Times New Roman" w:cs="Times New Roman"/>
          <w:color w:val="00B0F0"/>
          <w:sz w:val="24"/>
          <w:szCs w:val="24"/>
          <w:lang w:val="en-US"/>
        </w:rPr>
        <w:t xml:space="preserve"> regarding sexual health, with the aim of reducing the various associated risks.</w:t>
      </w:r>
    </w:p>
    <w:p w14:paraId="5B37E7C8" w14:textId="0AC3B914" w:rsidR="00267B57" w:rsidRDefault="00267B57" w:rsidP="00D10B9D">
      <w:pPr>
        <w:spacing w:before="100" w:beforeAutospacing="1" w:after="100" w:afterAutospacing="1" w:line="480" w:lineRule="auto"/>
        <w:jc w:val="both"/>
        <w:rPr>
          <w:rFonts w:ascii="Times New Roman" w:eastAsia="Times New Roman" w:hAnsi="Times New Roman" w:cs="Times New Roman"/>
          <w:sz w:val="24"/>
          <w:szCs w:val="24"/>
          <w:lang w:val="en-US"/>
        </w:rPr>
      </w:pPr>
    </w:p>
    <w:p w14:paraId="3EF1B10A" w14:textId="77777777" w:rsidR="00267B57" w:rsidRPr="00005ED1" w:rsidRDefault="00267B57" w:rsidP="00267B57">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5921AB1E" w14:textId="77777777" w:rsidR="00267B57" w:rsidRPr="00005ED1" w:rsidRDefault="00267B57" w:rsidP="00267B57">
      <w:pPr>
        <w:pStyle w:val="NoSpacing"/>
        <w:rPr>
          <w:rFonts w:ascii="Arial" w:hAnsi="Arial" w:cs="Arial"/>
          <w:highlight w:val="yellow"/>
        </w:rPr>
      </w:pPr>
    </w:p>
    <w:p w14:paraId="7BAE799B" w14:textId="77777777" w:rsidR="00267B57" w:rsidRDefault="00267B57" w:rsidP="00267B5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19FEA71" w14:textId="77777777" w:rsidR="00267B57" w:rsidRPr="00054377" w:rsidRDefault="00267B57" w:rsidP="00D10B9D">
      <w:pPr>
        <w:spacing w:before="100" w:beforeAutospacing="1" w:after="100" w:afterAutospacing="1" w:line="480" w:lineRule="auto"/>
        <w:jc w:val="both"/>
        <w:rPr>
          <w:rFonts w:ascii="Times New Roman" w:eastAsia="Times New Roman" w:hAnsi="Times New Roman" w:cs="Times New Roman"/>
          <w:sz w:val="24"/>
          <w:szCs w:val="24"/>
          <w:lang w:val="en-US"/>
        </w:rPr>
      </w:pPr>
    </w:p>
    <w:p w14:paraId="6112FA02" w14:textId="77777777" w:rsidR="00F8559B" w:rsidRPr="00054377" w:rsidRDefault="00F8559B" w:rsidP="00D10B9D">
      <w:pPr>
        <w:spacing w:after="0" w:line="480" w:lineRule="auto"/>
        <w:jc w:val="both"/>
        <w:rPr>
          <w:rFonts w:ascii="Times New Roman" w:hAnsi="Times New Roman"/>
          <w:b/>
          <w:color w:val="000000"/>
          <w:sz w:val="24"/>
          <w:szCs w:val="24"/>
        </w:rPr>
      </w:pPr>
      <w:r w:rsidRPr="00054377">
        <w:rPr>
          <w:rFonts w:ascii="Times New Roman" w:hAnsi="Times New Roman"/>
          <w:b/>
          <w:color w:val="000000"/>
          <w:sz w:val="24"/>
          <w:szCs w:val="24"/>
        </w:rPr>
        <w:t>Références</w:t>
      </w:r>
    </w:p>
    <w:p w14:paraId="300DFCFD"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eastAsia="zh-CN"/>
        </w:rPr>
        <w:t xml:space="preserve">Amoo, E. O., </w:t>
      </w:r>
      <w:proofErr w:type="spellStart"/>
      <w:r w:rsidRPr="00054377">
        <w:rPr>
          <w:rFonts w:ascii="Times New Roman" w:eastAsia="SimSun"/>
          <w:color w:val="000000"/>
          <w:sz w:val="24"/>
          <w:szCs w:val="24"/>
          <w:lang w:eastAsia="zh-CN"/>
        </w:rPr>
        <w:t>Igbinoba</w:t>
      </w:r>
      <w:proofErr w:type="spellEnd"/>
      <w:r w:rsidRPr="00054377">
        <w:rPr>
          <w:rFonts w:ascii="Times New Roman" w:eastAsia="SimSun"/>
          <w:color w:val="000000"/>
          <w:sz w:val="24"/>
          <w:szCs w:val="24"/>
          <w:lang w:eastAsia="zh-CN"/>
        </w:rPr>
        <w:t xml:space="preserve">, A., </w:t>
      </w:r>
      <w:proofErr w:type="spellStart"/>
      <w:r w:rsidRPr="00054377">
        <w:rPr>
          <w:rFonts w:ascii="Times New Roman" w:eastAsia="SimSun"/>
          <w:color w:val="000000"/>
          <w:sz w:val="24"/>
          <w:szCs w:val="24"/>
          <w:lang w:eastAsia="zh-CN"/>
        </w:rPr>
        <w:t>Imhonopi</w:t>
      </w:r>
      <w:proofErr w:type="spellEnd"/>
      <w:r w:rsidRPr="00054377">
        <w:rPr>
          <w:rFonts w:ascii="Times New Roman" w:eastAsia="SimSun"/>
          <w:color w:val="000000"/>
          <w:sz w:val="24"/>
          <w:szCs w:val="24"/>
          <w:lang w:eastAsia="zh-CN"/>
        </w:rPr>
        <w:t xml:space="preserve">, D., et al. </w:t>
      </w:r>
      <w:r w:rsidRPr="00054377">
        <w:rPr>
          <w:rFonts w:ascii="Times New Roman" w:eastAsia="SimSun"/>
          <w:color w:val="000000"/>
          <w:sz w:val="24"/>
          <w:szCs w:val="24"/>
          <w:lang w:val="en-US" w:eastAsia="zh-CN"/>
        </w:rPr>
        <w:t>(2018). Trends, determinants and health risks of adolescent fatherhood in sub-Saharan Africa. Ethiopian Journal of Health Sciences, 28(4), 433</w:t>
      </w:r>
      <w:r w:rsidRPr="00054377">
        <w:rPr>
          <w:rFonts w:ascii="Times New Roman" w:eastAsia="SimSun" w:hAnsi="Times New Roman"/>
          <w:color w:val="000000"/>
          <w:sz w:val="24"/>
          <w:szCs w:val="24"/>
          <w:lang w:val="en-US" w:eastAsia="zh-CN"/>
        </w:rPr>
        <w:t>-</w:t>
      </w:r>
      <w:r w:rsidRPr="00054377">
        <w:rPr>
          <w:rFonts w:ascii="Times New Roman" w:eastAsia="SimSun"/>
          <w:color w:val="000000"/>
          <w:sz w:val="24"/>
          <w:szCs w:val="24"/>
          <w:lang w:val="en-US" w:eastAsia="zh-CN"/>
        </w:rPr>
        <w:t>442.</w:t>
      </w:r>
    </w:p>
    <w:p w14:paraId="23AF3CB8"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Ayele, E., &amp; Berhan, Y. (2013). Age at menarche among schoolgirls in </w:t>
      </w:r>
      <w:proofErr w:type="spellStart"/>
      <w:r w:rsidRPr="00054377">
        <w:rPr>
          <w:rFonts w:ascii="Times New Roman" w:eastAsia="SimSun"/>
          <w:color w:val="000000"/>
          <w:sz w:val="24"/>
          <w:szCs w:val="24"/>
          <w:lang w:val="en-US" w:eastAsia="zh-CN"/>
        </w:rPr>
        <w:t>Sawla</w:t>
      </w:r>
      <w:proofErr w:type="spellEnd"/>
      <w:r w:rsidRPr="00054377">
        <w:rPr>
          <w:rFonts w:ascii="Times New Roman" w:eastAsia="SimSun"/>
          <w:color w:val="000000"/>
          <w:sz w:val="24"/>
          <w:szCs w:val="24"/>
          <w:lang w:val="en-US" w:eastAsia="zh-CN"/>
        </w:rPr>
        <w:t xml:space="preserve"> town, Southern Ethiopia. Ethiopian Journal of Health Sciences, 23(3), 189</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200.</w:t>
      </w:r>
    </w:p>
    <w:p w14:paraId="14B92B46"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val="en-US" w:eastAsia="zh-CN"/>
        </w:rPr>
        <w:t>Bulto</w:t>
      </w:r>
      <w:proofErr w:type="spellEnd"/>
      <w:r w:rsidRPr="00054377">
        <w:rPr>
          <w:rFonts w:ascii="Times New Roman" w:eastAsia="SimSun"/>
          <w:color w:val="000000"/>
          <w:sz w:val="24"/>
          <w:szCs w:val="24"/>
          <w:lang w:val="en-US" w:eastAsia="zh-CN"/>
        </w:rPr>
        <w:t xml:space="preserve"> G. A. (2021). Knowledge on Menstruation and Practice of Menstrual Hygiene Management Among School Adolescent Girls in Central Ethiopia: A Cross-Sectional Study. </w:t>
      </w:r>
      <w:r w:rsidRPr="00054377">
        <w:rPr>
          <w:rFonts w:ascii="Times New Roman" w:eastAsia="SimSun" w:hAnsi="Times New Roman"/>
          <w:i/>
          <w:iCs/>
          <w:color w:val="000000"/>
          <w:sz w:val="24"/>
          <w:szCs w:val="24"/>
          <w:lang w:val="en-US" w:eastAsia="zh-CN"/>
        </w:rPr>
        <w:t>Risk management and healthcare policy, 14</w:t>
      </w:r>
      <w:r w:rsidRPr="00054377">
        <w:rPr>
          <w:rFonts w:ascii="Times New Roman" w:eastAsia="SimSun"/>
          <w:color w:val="000000"/>
          <w:sz w:val="24"/>
          <w:szCs w:val="24"/>
          <w:lang w:val="en-US" w:eastAsia="zh-CN"/>
        </w:rPr>
        <w:t xml:space="preserve">. pp. 911-923. </w:t>
      </w:r>
      <w:hyperlink r:id="rId9" w:history="1">
        <w:r w:rsidRPr="00054377">
          <w:rPr>
            <w:rStyle w:val="Hyperlink"/>
            <w:rFonts w:ascii="Times New Roman" w:eastAsia="SimSun" w:hAnsi="Times New Roman"/>
            <w:sz w:val="24"/>
            <w:szCs w:val="24"/>
            <w:lang w:val="en-US" w:eastAsia="zh-CN"/>
          </w:rPr>
          <w:t>https://doi.org/10.2147/RMHP.S296670</w:t>
        </w:r>
      </w:hyperlink>
      <w:r w:rsidRPr="00054377">
        <w:rPr>
          <w:rFonts w:ascii="Times New Roman" w:eastAsia="SimSun"/>
          <w:color w:val="000000"/>
          <w:sz w:val="24"/>
          <w:szCs w:val="24"/>
          <w:lang w:val="en-US" w:eastAsia="zh-CN"/>
        </w:rPr>
        <w:t xml:space="preserve"> </w:t>
      </w:r>
    </w:p>
    <w:p w14:paraId="1EBDDA66"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eastAsia="zh-CN"/>
        </w:rPr>
        <w:t>Bureau d</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ing</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nierie et de services. (2017). </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tude sur la gestion de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 xml:space="preserve">ne menstruelle (GHM) au Togo. </w:t>
      </w:r>
      <w:proofErr w:type="spellStart"/>
      <w:r w:rsidRPr="00054377">
        <w:rPr>
          <w:rFonts w:ascii="Times New Roman" w:eastAsia="SimSun"/>
          <w:color w:val="000000"/>
          <w:sz w:val="24"/>
          <w:szCs w:val="24"/>
          <w:lang w:val="en-US" w:eastAsia="zh-CN"/>
        </w:rPr>
        <w:t>Bornefonden</w:t>
      </w:r>
      <w:proofErr w:type="spellEnd"/>
      <w:r w:rsidRPr="00054377">
        <w:rPr>
          <w:rFonts w:ascii="Times New Roman" w:eastAsia="SimSun"/>
          <w:color w:val="000000"/>
          <w:sz w:val="24"/>
          <w:szCs w:val="24"/>
          <w:lang w:val="en-US" w:eastAsia="zh-CN"/>
        </w:rPr>
        <w:t xml:space="preserve"> &amp; WSSCC.</w:t>
      </w:r>
    </w:p>
    <w:p w14:paraId="747036D8"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Chandra-Mouli, V., &amp; Patel, S. V. (2017). Mapping the knowledge and understanding of menarche, menstrual hygiene and menstrual health among adolescent girls in low- and middle-income countries. Reproductive Health, 14(1), 30. </w:t>
      </w:r>
      <w:hyperlink r:id="rId10" w:history="1">
        <w:r w:rsidRPr="00054377">
          <w:rPr>
            <w:rStyle w:val="Hyperlink"/>
            <w:rFonts w:ascii="Times New Roman" w:eastAsia="SimSun" w:hAnsi="Times New Roman"/>
            <w:sz w:val="24"/>
            <w:szCs w:val="24"/>
            <w:lang w:val="en-US"/>
          </w:rPr>
          <w:t>https://doi.org/10.1186/s12978-017-0293-6</w:t>
        </w:r>
      </w:hyperlink>
      <w:r w:rsidRPr="00054377">
        <w:rPr>
          <w:rFonts w:ascii="Times New Roman" w:eastAsia="SimSun" w:hAnsi="Times New Roman"/>
          <w:color w:val="000000"/>
          <w:sz w:val="24"/>
          <w:szCs w:val="24"/>
          <w:lang w:val="en-US" w:eastAsia="zh-CN"/>
        </w:rPr>
        <w:t xml:space="preserve"> </w:t>
      </w:r>
    </w:p>
    <w:p w14:paraId="0FF4FABA" w14:textId="77777777" w:rsidR="00F8559B" w:rsidRPr="00054377" w:rsidRDefault="00F8559B" w:rsidP="00D10B9D">
      <w:pPr>
        <w:spacing w:after="60" w:line="480" w:lineRule="auto"/>
        <w:ind w:left="708" w:hanging="708"/>
        <w:jc w:val="both"/>
        <w:rPr>
          <w:rFonts w:ascii="Times New Roman" w:eastAsia="SimSun" w:hAnsi="Times New Roman"/>
          <w:color w:val="000000"/>
          <w:sz w:val="24"/>
          <w:szCs w:val="24"/>
          <w:lang w:val="en-US" w:eastAsia="zh-CN"/>
        </w:rPr>
      </w:pPr>
      <w:r w:rsidRPr="00054377">
        <w:rPr>
          <w:rFonts w:ascii="Times New Roman" w:eastAsia="SimSun" w:hAnsi="Times New Roman"/>
          <w:color w:val="000000"/>
          <w:sz w:val="24"/>
          <w:szCs w:val="24"/>
          <w:lang w:val="en-US" w:eastAsia="zh-CN"/>
        </w:rPr>
        <w:lastRenderedPageBreak/>
        <w:t xml:space="preserve">Chinyama, J., </w:t>
      </w:r>
      <w:proofErr w:type="spellStart"/>
      <w:r w:rsidRPr="00054377">
        <w:rPr>
          <w:rFonts w:ascii="Times New Roman" w:eastAsia="SimSun" w:hAnsi="Times New Roman"/>
          <w:color w:val="000000"/>
          <w:sz w:val="24"/>
          <w:szCs w:val="24"/>
          <w:lang w:val="en-US" w:eastAsia="zh-CN"/>
        </w:rPr>
        <w:t>Chipungu</w:t>
      </w:r>
      <w:proofErr w:type="spellEnd"/>
      <w:r w:rsidRPr="00054377">
        <w:rPr>
          <w:rFonts w:ascii="Times New Roman" w:eastAsia="SimSun" w:hAnsi="Times New Roman"/>
          <w:color w:val="000000"/>
          <w:sz w:val="24"/>
          <w:szCs w:val="24"/>
          <w:lang w:val="en-US" w:eastAsia="zh-CN"/>
        </w:rPr>
        <w:t xml:space="preserve">, J., Rudd, C., Mwale, M., Verstraete, L., </w:t>
      </w:r>
      <w:proofErr w:type="spellStart"/>
      <w:r w:rsidRPr="00054377">
        <w:rPr>
          <w:rFonts w:ascii="Times New Roman" w:eastAsia="SimSun" w:hAnsi="Times New Roman"/>
          <w:color w:val="000000"/>
          <w:sz w:val="24"/>
          <w:szCs w:val="24"/>
          <w:lang w:val="en-US" w:eastAsia="zh-CN"/>
        </w:rPr>
        <w:t>Sikamo</w:t>
      </w:r>
      <w:proofErr w:type="spellEnd"/>
      <w:r w:rsidRPr="00054377">
        <w:rPr>
          <w:rFonts w:ascii="Times New Roman" w:eastAsia="SimSun" w:hAnsi="Times New Roman"/>
          <w:color w:val="000000"/>
          <w:sz w:val="24"/>
          <w:szCs w:val="24"/>
          <w:lang w:val="en-US" w:eastAsia="zh-CN"/>
        </w:rPr>
        <w:t xml:space="preserve">, C., Mutale, W., </w:t>
      </w:r>
      <w:proofErr w:type="spellStart"/>
      <w:r w:rsidRPr="00054377">
        <w:rPr>
          <w:rFonts w:ascii="Times New Roman" w:eastAsia="SimSun" w:hAnsi="Times New Roman"/>
          <w:color w:val="000000"/>
          <w:sz w:val="24"/>
          <w:szCs w:val="24"/>
          <w:lang w:val="en-US" w:eastAsia="zh-CN"/>
        </w:rPr>
        <w:t>Chilengi</w:t>
      </w:r>
      <w:proofErr w:type="spellEnd"/>
      <w:r w:rsidRPr="00054377">
        <w:rPr>
          <w:rFonts w:ascii="Times New Roman" w:eastAsia="SimSun" w:hAnsi="Times New Roman"/>
          <w:color w:val="000000"/>
          <w:sz w:val="24"/>
          <w:szCs w:val="24"/>
          <w:lang w:val="en-US" w:eastAsia="zh-CN"/>
        </w:rPr>
        <w:t xml:space="preserve">, R., &amp; Sharma, A. (2019). Menstrual hygiene management in rural schools of Zambia: a descriptive study of knowledge, experiences and challenges faced by schoolgirls. </w:t>
      </w:r>
      <w:r w:rsidRPr="00054377">
        <w:rPr>
          <w:rFonts w:ascii="Times New Roman" w:eastAsia="SimSun" w:hAnsi="Times New Roman"/>
          <w:i/>
          <w:iCs/>
          <w:color w:val="000000"/>
          <w:sz w:val="24"/>
          <w:szCs w:val="24"/>
          <w:lang w:val="en-US" w:eastAsia="zh-CN"/>
        </w:rPr>
        <w:t>BMC Public Health</w:t>
      </w:r>
      <w:r w:rsidRPr="00054377">
        <w:rPr>
          <w:rFonts w:ascii="Times New Roman" w:eastAsia="SimSun" w:hAnsi="Times New Roman"/>
          <w:color w:val="000000"/>
          <w:sz w:val="24"/>
          <w:szCs w:val="24"/>
          <w:lang w:val="en-US" w:eastAsia="zh-CN"/>
        </w:rPr>
        <w:t xml:space="preserve">, </w:t>
      </w:r>
      <w:r w:rsidRPr="00054377">
        <w:rPr>
          <w:rFonts w:ascii="Times New Roman" w:eastAsia="SimSun" w:hAnsi="Times New Roman"/>
          <w:i/>
          <w:iCs/>
          <w:color w:val="000000"/>
          <w:sz w:val="24"/>
          <w:szCs w:val="24"/>
          <w:lang w:val="en-US" w:eastAsia="zh-CN"/>
        </w:rPr>
        <w:t>19</w:t>
      </w:r>
      <w:r w:rsidRPr="00054377">
        <w:rPr>
          <w:rFonts w:ascii="Times New Roman" w:eastAsia="SimSun" w:hAnsi="Times New Roman"/>
          <w:color w:val="000000"/>
          <w:sz w:val="24"/>
          <w:szCs w:val="24"/>
          <w:lang w:val="en-US" w:eastAsia="zh-CN"/>
        </w:rPr>
        <w:t xml:space="preserve">(1), 16. </w:t>
      </w:r>
      <w:hyperlink r:id="rId11" w:history="1">
        <w:r w:rsidRPr="00054377">
          <w:rPr>
            <w:rStyle w:val="Hyperlink"/>
            <w:rFonts w:ascii="Times New Roman" w:eastAsia="SimSun" w:hAnsi="Times New Roman"/>
            <w:sz w:val="24"/>
            <w:szCs w:val="24"/>
            <w:lang w:val="en-US" w:eastAsia="zh-CN"/>
          </w:rPr>
          <w:t>https://doi.org/10.1186/s12889-018-6360-2</w:t>
        </w:r>
      </w:hyperlink>
      <w:r w:rsidRPr="00054377">
        <w:rPr>
          <w:rFonts w:ascii="Times New Roman" w:eastAsia="SimSun" w:hAnsi="Times New Roman"/>
          <w:color w:val="000000"/>
          <w:sz w:val="24"/>
          <w:szCs w:val="24"/>
          <w:lang w:val="en-US" w:eastAsia="zh-CN"/>
        </w:rPr>
        <w:t xml:space="preserve"> </w:t>
      </w:r>
    </w:p>
    <w:p w14:paraId="44436798"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Crofts, T. (2015). Menstrual hygiene management in schools. Water, Engineering and Development Centre, Loughborough University.</w:t>
      </w:r>
    </w:p>
    <w:p w14:paraId="68EA0AA2"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t>Doumbia, A. S. (2018). Gestion de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 xml:space="preserve">ne menstruelle </w:t>
      </w:r>
      <w:r w:rsidRPr="00054377">
        <w:rPr>
          <w:rFonts w:ascii="Times New Roman" w:eastAsia="SimSun"/>
          <w:color w:val="000000"/>
          <w:sz w:val="24"/>
          <w:szCs w:val="24"/>
          <w:lang w:eastAsia="zh-CN"/>
        </w:rPr>
        <w:t>à</w:t>
      </w:r>
      <w:r w:rsidRPr="00054377">
        <w:rPr>
          <w:rFonts w:ascii="Times New Roman" w:eastAsia="SimSun"/>
          <w:color w:val="000000"/>
          <w:sz w:val="24"/>
          <w:szCs w:val="24"/>
          <w:lang w:eastAsia="zh-CN"/>
        </w:rPr>
        <w:t xml:space="preserve"> l</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cole chez les adolescentes dans le cercle de Kati au Mali (Th</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se de doctorat). Universit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des sciences, des techniques et des technologies de Bamako.</w:t>
      </w:r>
    </w:p>
    <w:p w14:paraId="75A6CF93" w14:textId="77777777" w:rsidR="00F8559B" w:rsidRPr="00054377" w:rsidRDefault="00F8559B" w:rsidP="00D10B9D">
      <w:pPr>
        <w:pStyle w:val="NormalWeb"/>
        <w:spacing w:after="60" w:line="480" w:lineRule="auto"/>
        <w:ind w:left="708" w:hanging="708"/>
        <w:jc w:val="both"/>
        <w:rPr>
          <w:lang w:val="en-US"/>
        </w:rPr>
      </w:pPr>
      <w:r w:rsidRPr="00054377">
        <w:rPr>
          <w:lang w:val="es-ES"/>
        </w:rPr>
        <w:t xml:space="preserve">Girma, R., Cheru, A., Adare Mengistu, D., Bayu, K., Dirirsa, G., Temesgen, S., Baraki, N., </w:t>
      </w:r>
      <w:proofErr w:type="spellStart"/>
      <w:r w:rsidRPr="00054377">
        <w:rPr>
          <w:lang w:val="es-ES"/>
        </w:rPr>
        <w:t>Tamire</w:t>
      </w:r>
      <w:proofErr w:type="spellEnd"/>
      <w:r w:rsidRPr="00054377">
        <w:rPr>
          <w:lang w:val="es-ES"/>
        </w:rPr>
        <w:t xml:space="preserve">, A., &amp; Dereje, J. (2024). </w:t>
      </w:r>
      <w:r w:rsidRPr="00054377">
        <w:rPr>
          <w:lang w:val="en-US"/>
        </w:rPr>
        <w:t xml:space="preserve">Menstrual hygiene management practice and associated factors among secondary school girls in eastern Ethiopia: The influence of water, sanitation and hygiene facilities. </w:t>
      </w:r>
      <w:r w:rsidRPr="00054377">
        <w:rPr>
          <w:i/>
          <w:iCs/>
          <w:lang w:val="en-US"/>
        </w:rPr>
        <w:t>Women's health</w:t>
      </w:r>
      <w:r w:rsidRPr="00054377">
        <w:rPr>
          <w:lang w:val="en-US"/>
        </w:rPr>
        <w:t xml:space="preserve">, </w:t>
      </w:r>
      <w:r w:rsidRPr="00054377">
        <w:rPr>
          <w:i/>
          <w:iCs/>
          <w:lang w:val="en-US"/>
        </w:rPr>
        <w:t>20</w:t>
      </w:r>
      <w:r w:rsidRPr="00054377">
        <w:rPr>
          <w:lang w:val="en-US"/>
        </w:rPr>
        <w:t xml:space="preserve">. pp. 1-14. </w:t>
      </w:r>
      <w:hyperlink r:id="rId12" w:history="1">
        <w:r w:rsidRPr="00054377">
          <w:rPr>
            <w:rStyle w:val="Hyperlink"/>
            <w:lang w:val="en-US"/>
          </w:rPr>
          <w:t>https://doi.org/10.1177/17455057241275606</w:t>
        </w:r>
      </w:hyperlink>
    </w:p>
    <w:p w14:paraId="1B763BBB" w14:textId="77777777" w:rsidR="00F8559B" w:rsidRPr="00054377" w:rsidRDefault="00F8559B" w:rsidP="00D10B9D">
      <w:pPr>
        <w:spacing w:after="60" w:line="480" w:lineRule="auto"/>
        <w:ind w:left="708" w:hanging="708"/>
        <w:jc w:val="both"/>
        <w:rPr>
          <w:rFonts w:ascii="Times New Roman" w:eastAsia="SimSun"/>
          <w:color w:val="000000"/>
          <w:sz w:val="24"/>
          <w:szCs w:val="24"/>
          <w:lang w:val="es-ES" w:eastAsia="zh-CN"/>
        </w:rPr>
      </w:pPr>
      <w:r w:rsidRPr="00054377">
        <w:rPr>
          <w:rFonts w:ascii="Times New Roman" w:eastAsia="SimSun"/>
          <w:color w:val="000000"/>
          <w:sz w:val="24"/>
          <w:szCs w:val="24"/>
          <w:lang w:val="en-US" w:eastAsia="zh-CN"/>
        </w:rPr>
        <w:t xml:space="preserve">Gultie, T., Hailu, D., &amp; </w:t>
      </w:r>
      <w:proofErr w:type="spellStart"/>
      <w:r w:rsidRPr="00054377">
        <w:rPr>
          <w:rFonts w:ascii="Times New Roman" w:eastAsia="SimSun"/>
          <w:color w:val="000000"/>
          <w:sz w:val="24"/>
          <w:szCs w:val="24"/>
          <w:lang w:val="en-US" w:eastAsia="zh-CN"/>
        </w:rPr>
        <w:t>Workineh</w:t>
      </w:r>
      <w:proofErr w:type="spellEnd"/>
      <w:r w:rsidRPr="00054377">
        <w:rPr>
          <w:rFonts w:ascii="Times New Roman" w:eastAsia="SimSun"/>
          <w:color w:val="000000"/>
          <w:sz w:val="24"/>
          <w:szCs w:val="24"/>
          <w:lang w:val="en-US" w:eastAsia="zh-CN"/>
        </w:rPr>
        <w:t xml:space="preserve">, Y. (2014). Age of menarche and knowledge about menstrual hygiene management among schoolgirls in Ethiopia. </w:t>
      </w:r>
      <w:proofErr w:type="spellStart"/>
      <w:r w:rsidRPr="00054377">
        <w:rPr>
          <w:rFonts w:ascii="Times New Roman" w:eastAsia="SimSun"/>
          <w:color w:val="000000"/>
          <w:sz w:val="24"/>
          <w:szCs w:val="24"/>
          <w:lang w:val="es-ES" w:eastAsia="zh-CN"/>
        </w:rPr>
        <w:t>PLoS</w:t>
      </w:r>
      <w:proofErr w:type="spellEnd"/>
      <w:r w:rsidRPr="00054377">
        <w:rPr>
          <w:rFonts w:ascii="Times New Roman" w:eastAsia="SimSun"/>
          <w:color w:val="000000"/>
          <w:sz w:val="24"/>
          <w:szCs w:val="24"/>
          <w:lang w:val="es-ES" w:eastAsia="zh-CN"/>
        </w:rPr>
        <w:t xml:space="preserve"> ONE, 9(9), e108644. </w:t>
      </w:r>
      <w:hyperlink r:id="rId13" w:history="1">
        <w:r w:rsidRPr="00054377">
          <w:rPr>
            <w:rStyle w:val="Hyperlink"/>
            <w:rFonts w:ascii="Times New Roman" w:eastAsia="SimSun" w:hAnsi="Times New Roman"/>
            <w:sz w:val="24"/>
            <w:szCs w:val="24"/>
            <w:lang w:val="es-ES"/>
          </w:rPr>
          <w:t>https://doi.org/10.1371/journal.pone.0108644</w:t>
        </w:r>
      </w:hyperlink>
      <w:r w:rsidRPr="00054377">
        <w:rPr>
          <w:rFonts w:ascii="Times New Roman" w:eastAsia="SimSun" w:hAnsi="Times New Roman"/>
          <w:color w:val="000000"/>
          <w:sz w:val="24"/>
          <w:szCs w:val="24"/>
          <w:lang w:val="es-ES" w:eastAsia="zh-CN"/>
        </w:rPr>
        <w:t xml:space="preserve"> </w:t>
      </w:r>
    </w:p>
    <w:p w14:paraId="21DE3C31"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s-ES" w:eastAsia="zh-CN"/>
        </w:rPr>
        <w:t xml:space="preserve">Jewitt, S., &amp; Ryley, H. (2014). </w:t>
      </w:r>
      <w:r w:rsidRPr="00054377">
        <w:rPr>
          <w:rFonts w:ascii="Times New Roman" w:eastAsia="SimSun"/>
          <w:color w:val="000000"/>
          <w:sz w:val="24"/>
          <w:szCs w:val="24"/>
          <w:lang w:val="en-US" w:eastAsia="zh-CN"/>
        </w:rPr>
        <w:t>It</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s a girl thing: Menstruation, school attendance and gender inequalities in Kenya. </w:t>
      </w:r>
      <w:proofErr w:type="spellStart"/>
      <w:r w:rsidRPr="00054377">
        <w:rPr>
          <w:rFonts w:ascii="Times New Roman" w:eastAsia="SimSun"/>
          <w:i/>
          <w:iCs/>
          <w:color w:val="000000"/>
          <w:sz w:val="24"/>
          <w:szCs w:val="24"/>
          <w:lang w:val="en-US" w:eastAsia="zh-CN"/>
        </w:rPr>
        <w:t>Geoforum</w:t>
      </w:r>
      <w:proofErr w:type="spellEnd"/>
      <w:r w:rsidRPr="00054377">
        <w:rPr>
          <w:rFonts w:ascii="Times New Roman" w:eastAsia="SimSun"/>
          <w:i/>
          <w:iCs/>
          <w:color w:val="000000"/>
          <w:sz w:val="24"/>
          <w:szCs w:val="24"/>
          <w:lang w:val="en-US" w:eastAsia="zh-CN"/>
        </w:rPr>
        <w:t>, 56</w:t>
      </w:r>
      <w:r w:rsidRPr="00054377">
        <w:rPr>
          <w:rFonts w:ascii="Times New Roman" w:eastAsia="SimSun"/>
          <w:color w:val="000000"/>
          <w:sz w:val="24"/>
          <w:szCs w:val="24"/>
          <w:lang w:val="en-US" w:eastAsia="zh-CN"/>
        </w:rPr>
        <w:t xml:space="preserve">, </w:t>
      </w:r>
      <w:r w:rsidRPr="00054377">
        <w:rPr>
          <w:rFonts w:ascii="Times New Roman" w:eastAsia="SimSun" w:hAnsi="Times New Roman"/>
          <w:color w:val="000000"/>
          <w:sz w:val="24"/>
          <w:szCs w:val="24"/>
          <w:lang w:val="en-US" w:eastAsia="zh-CN"/>
        </w:rPr>
        <w:t xml:space="preserve">pp. </w:t>
      </w:r>
      <w:r w:rsidRPr="00054377">
        <w:rPr>
          <w:rFonts w:ascii="Times New Roman" w:eastAsia="SimSun"/>
          <w:color w:val="000000"/>
          <w:sz w:val="24"/>
          <w:szCs w:val="24"/>
          <w:lang w:val="en-US" w:eastAsia="zh-CN"/>
        </w:rPr>
        <w:t>137</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147. </w:t>
      </w:r>
      <w:hyperlink r:id="rId14" w:history="1">
        <w:r w:rsidRPr="00054377">
          <w:rPr>
            <w:rStyle w:val="Hyperlink"/>
            <w:rFonts w:ascii="Times New Roman" w:eastAsia="SimSun" w:hAnsi="Times New Roman"/>
            <w:sz w:val="24"/>
            <w:szCs w:val="24"/>
            <w:lang w:val="en-US"/>
          </w:rPr>
          <w:t>https://doi.org/10.1016/j.geoforum.2014.07.006</w:t>
        </w:r>
      </w:hyperlink>
      <w:r w:rsidRPr="00054377">
        <w:rPr>
          <w:rFonts w:ascii="Times New Roman" w:eastAsia="SimSun" w:hAnsi="Times New Roman"/>
          <w:color w:val="000000"/>
          <w:sz w:val="24"/>
          <w:szCs w:val="24"/>
          <w:lang w:val="en-US" w:eastAsia="zh-CN"/>
        </w:rPr>
        <w:t xml:space="preserve"> </w:t>
      </w:r>
    </w:p>
    <w:p w14:paraId="65B7F3AC" w14:textId="77777777" w:rsidR="00F8559B" w:rsidRPr="00054377" w:rsidRDefault="00F8559B" w:rsidP="00D10B9D">
      <w:pPr>
        <w:spacing w:after="60" w:line="480" w:lineRule="auto"/>
        <w:ind w:left="708" w:hanging="708"/>
        <w:jc w:val="both"/>
        <w:rPr>
          <w:rFonts w:ascii="Times New Roman" w:eastAsia="SimSun"/>
          <w:color w:val="000000"/>
          <w:sz w:val="24"/>
          <w:szCs w:val="24"/>
          <w:lang w:val="es-ES" w:eastAsia="zh-CN"/>
        </w:rPr>
      </w:pPr>
      <w:r w:rsidRPr="00054377">
        <w:rPr>
          <w:rFonts w:ascii="Times New Roman" w:eastAsia="SimSun"/>
          <w:color w:val="000000"/>
          <w:sz w:val="24"/>
          <w:szCs w:val="24"/>
          <w:lang w:val="en-US" w:eastAsia="zh-CN"/>
        </w:rPr>
        <w:t xml:space="preserve">Johnston-Robledo, I., &amp; Stubbs, M. (2013). Positioning periods: Menstruation in social context. </w:t>
      </w:r>
      <w:proofErr w:type="spellStart"/>
      <w:r w:rsidRPr="00054377">
        <w:rPr>
          <w:rFonts w:ascii="Times New Roman" w:eastAsia="SimSun"/>
          <w:color w:val="000000"/>
          <w:sz w:val="24"/>
          <w:szCs w:val="24"/>
          <w:lang w:eastAsia="zh-CN"/>
        </w:rPr>
        <w:t>Sex</w:t>
      </w:r>
      <w:proofErr w:type="spellEnd"/>
      <w:r w:rsidRPr="00054377">
        <w:rPr>
          <w:rFonts w:ascii="Times New Roman" w:eastAsia="SimSun"/>
          <w:color w:val="000000"/>
          <w:sz w:val="24"/>
          <w:szCs w:val="24"/>
          <w:lang w:eastAsia="zh-CN"/>
        </w:rPr>
        <w:t xml:space="preserve"> </w:t>
      </w:r>
      <w:proofErr w:type="spellStart"/>
      <w:r w:rsidRPr="00054377">
        <w:rPr>
          <w:rFonts w:ascii="Times New Roman" w:eastAsia="SimSun"/>
          <w:color w:val="000000"/>
          <w:sz w:val="24"/>
          <w:szCs w:val="24"/>
          <w:lang w:eastAsia="zh-CN"/>
        </w:rPr>
        <w:t>Roles</w:t>
      </w:r>
      <w:proofErr w:type="spellEnd"/>
      <w:r w:rsidRPr="00054377">
        <w:rPr>
          <w:rFonts w:ascii="Times New Roman" w:eastAsia="SimSun"/>
          <w:color w:val="000000"/>
          <w:sz w:val="24"/>
          <w:szCs w:val="24"/>
          <w:lang w:eastAsia="zh-CN"/>
        </w:rPr>
        <w:t>, 68(9</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10), 1</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 xml:space="preserve">8. </w:t>
      </w:r>
      <w:hyperlink r:id="rId15" w:history="1">
        <w:r w:rsidRPr="00054377">
          <w:rPr>
            <w:rStyle w:val="Hyperlink"/>
            <w:rFonts w:ascii="Times New Roman" w:eastAsia="SimSun" w:hAnsi="Times New Roman"/>
            <w:sz w:val="24"/>
            <w:szCs w:val="24"/>
            <w:lang w:val="es-ES"/>
          </w:rPr>
          <w:t>https://doi.org/10.1007/s11199-012-0206-7</w:t>
        </w:r>
      </w:hyperlink>
      <w:r w:rsidRPr="00054377">
        <w:rPr>
          <w:rFonts w:ascii="Times New Roman" w:eastAsia="SimSun" w:hAnsi="Times New Roman"/>
          <w:color w:val="000000"/>
          <w:sz w:val="24"/>
          <w:szCs w:val="24"/>
          <w:lang w:val="es-ES" w:eastAsia="zh-CN"/>
        </w:rPr>
        <w:t xml:space="preserve"> </w:t>
      </w:r>
    </w:p>
    <w:p w14:paraId="5D0BFF73" w14:textId="77777777" w:rsidR="00F8559B" w:rsidRPr="00054377" w:rsidRDefault="00F8559B" w:rsidP="00D10B9D">
      <w:pPr>
        <w:pStyle w:val="NormalWeb"/>
        <w:spacing w:after="60" w:line="480" w:lineRule="auto"/>
        <w:ind w:left="708" w:hanging="708"/>
        <w:jc w:val="both"/>
        <w:rPr>
          <w:rStyle w:val="url"/>
          <w:rFonts w:eastAsia="SimSun"/>
          <w:lang w:val="en-US" w:eastAsia="fr-FR"/>
        </w:rPr>
      </w:pPr>
      <w:proofErr w:type="spellStart"/>
      <w:r w:rsidRPr="00054377">
        <w:rPr>
          <w:lang w:val="es-ES"/>
        </w:rPr>
        <w:lastRenderedPageBreak/>
        <w:t>Khamisa</w:t>
      </w:r>
      <w:proofErr w:type="spellEnd"/>
      <w:r w:rsidRPr="00054377">
        <w:rPr>
          <w:lang w:val="es-ES"/>
        </w:rPr>
        <w:t xml:space="preserve">, N., Nanji, N., </w:t>
      </w:r>
      <w:proofErr w:type="spellStart"/>
      <w:r w:rsidRPr="00054377">
        <w:rPr>
          <w:lang w:val="es-ES"/>
        </w:rPr>
        <w:t>Tshuma</w:t>
      </w:r>
      <w:proofErr w:type="spellEnd"/>
      <w:r w:rsidRPr="00054377">
        <w:rPr>
          <w:lang w:val="es-ES"/>
        </w:rPr>
        <w:t xml:space="preserve">, N. et </w:t>
      </w:r>
      <w:proofErr w:type="spellStart"/>
      <w:r w:rsidRPr="00054377">
        <w:rPr>
          <w:lang w:val="es-ES"/>
        </w:rPr>
        <w:t>Kagura</w:t>
      </w:r>
      <w:proofErr w:type="spellEnd"/>
      <w:r w:rsidRPr="00054377">
        <w:rPr>
          <w:lang w:val="es-ES"/>
        </w:rPr>
        <w:t xml:space="preserve">, J. (2022). </w:t>
      </w:r>
      <w:r w:rsidRPr="00054377">
        <w:rPr>
          <w:lang w:val="en-US"/>
        </w:rPr>
        <w:t xml:space="preserve">The relationship between menstrual hygiene management, practices, and school absenteeism among adolescent girls in Johannesburg, South Africa. </w:t>
      </w:r>
      <w:r w:rsidRPr="00054377">
        <w:rPr>
          <w:i/>
          <w:iCs/>
          <w:lang w:val="en-US"/>
        </w:rPr>
        <w:t xml:space="preserve">South African Journal of Child Health, 16 </w:t>
      </w:r>
      <w:r w:rsidRPr="00054377">
        <w:rPr>
          <w:lang w:val="en-US"/>
        </w:rPr>
        <w:t xml:space="preserve">(1). pp. 7-12. </w:t>
      </w:r>
      <w:hyperlink r:id="rId16" w:history="1">
        <w:r w:rsidRPr="00054377">
          <w:rPr>
            <w:rStyle w:val="Hyperlink"/>
            <w:rFonts w:eastAsia="SimSun"/>
            <w:lang w:val="en-US"/>
          </w:rPr>
          <w:t>https://doi.org/10.7196/SAJCH.2022.v16i1.1803</w:t>
        </w:r>
      </w:hyperlink>
      <w:r w:rsidRPr="00054377">
        <w:rPr>
          <w:rStyle w:val="url"/>
          <w:rFonts w:eastAsia="SimSun"/>
          <w:lang w:val="en-US"/>
        </w:rPr>
        <w:t xml:space="preserve"> </w:t>
      </w:r>
    </w:p>
    <w:p w14:paraId="3053C32F" w14:textId="77777777" w:rsidR="00F8559B"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King, E., &amp; Winthrop, R. (2015). Today</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s challenges for girls</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 education. Brookings Institution.</w:t>
      </w:r>
    </w:p>
    <w:p w14:paraId="4717A977" w14:textId="57CD1853" w:rsidR="00507FB6" w:rsidRPr="00507FB6" w:rsidRDefault="00507FB6" w:rsidP="00D10B9D">
      <w:pPr>
        <w:spacing w:after="60" w:line="480" w:lineRule="auto"/>
        <w:ind w:left="708" w:hanging="708"/>
        <w:jc w:val="both"/>
        <w:rPr>
          <w:rFonts w:ascii="Times New Roman" w:eastAsia="SimSun"/>
          <w:color w:val="00B0F0"/>
          <w:sz w:val="24"/>
          <w:szCs w:val="24"/>
          <w:lang w:val="en-US" w:eastAsia="zh-CN"/>
        </w:rPr>
      </w:pPr>
      <w:r w:rsidRPr="00507FB6">
        <w:rPr>
          <w:rFonts w:ascii="Times New Roman" w:eastAsia="SimSun"/>
          <w:color w:val="00B0F0"/>
          <w:sz w:val="24"/>
          <w:szCs w:val="24"/>
          <w:lang w:val="en-US" w:eastAsia="zh-CN"/>
        </w:rPr>
        <w:t xml:space="preserve">Kiza, A. N., </w:t>
      </w:r>
      <w:proofErr w:type="spellStart"/>
      <w:r w:rsidRPr="00507FB6">
        <w:rPr>
          <w:rFonts w:ascii="Times New Roman" w:eastAsia="SimSun"/>
          <w:color w:val="00B0F0"/>
          <w:sz w:val="24"/>
          <w:szCs w:val="24"/>
          <w:lang w:val="en-US" w:eastAsia="zh-CN"/>
        </w:rPr>
        <w:t>Itigaino</w:t>
      </w:r>
      <w:proofErr w:type="spellEnd"/>
      <w:r w:rsidRPr="00507FB6">
        <w:rPr>
          <w:rFonts w:ascii="Times New Roman" w:eastAsia="SimSun"/>
          <w:color w:val="00B0F0"/>
          <w:sz w:val="24"/>
          <w:szCs w:val="24"/>
          <w:lang w:val="en-US" w:eastAsia="zh-CN"/>
        </w:rPr>
        <w:t xml:space="preserve">, S. B., </w:t>
      </w:r>
      <w:proofErr w:type="spellStart"/>
      <w:r w:rsidRPr="00507FB6">
        <w:rPr>
          <w:rFonts w:ascii="Times New Roman" w:eastAsia="SimSun"/>
          <w:color w:val="00B0F0"/>
          <w:sz w:val="24"/>
          <w:szCs w:val="24"/>
          <w:lang w:val="en-US" w:eastAsia="zh-CN"/>
        </w:rPr>
        <w:t>Bosunga</w:t>
      </w:r>
      <w:proofErr w:type="spellEnd"/>
      <w:r w:rsidRPr="00507FB6">
        <w:rPr>
          <w:rFonts w:ascii="Times New Roman" w:eastAsia="SimSun"/>
          <w:color w:val="00B0F0"/>
          <w:sz w:val="24"/>
          <w:szCs w:val="24"/>
          <w:lang w:val="en-US" w:eastAsia="zh-CN"/>
        </w:rPr>
        <w:t xml:space="preserve">, G. K., Tshilumba, C. K., </w:t>
      </w:r>
      <w:proofErr w:type="spellStart"/>
      <w:r w:rsidRPr="00507FB6">
        <w:rPr>
          <w:rFonts w:ascii="Times New Roman" w:eastAsia="SimSun"/>
          <w:color w:val="00B0F0"/>
          <w:sz w:val="24"/>
          <w:szCs w:val="24"/>
          <w:lang w:val="en-US" w:eastAsia="zh-CN"/>
        </w:rPr>
        <w:t>Tepunipage</w:t>
      </w:r>
      <w:proofErr w:type="spellEnd"/>
      <w:r w:rsidRPr="00507FB6">
        <w:rPr>
          <w:rFonts w:ascii="Times New Roman" w:eastAsia="SimSun"/>
          <w:color w:val="00B0F0"/>
          <w:sz w:val="24"/>
          <w:szCs w:val="24"/>
          <w:lang w:val="en-US" w:eastAsia="zh-CN"/>
        </w:rPr>
        <w:t xml:space="preserve">, A. T., </w:t>
      </w:r>
      <w:proofErr w:type="spellStart"/>
      <w:r w:rsidRPr="00507FB6">
        <w:rPr>
          <w:rFonts w:ascii="Times New Roman" w:eastAsia="SimSun"/>
          <w:color w:val="00B0F0"/>
          <w:sz w:val="24"/>
          <w:szCs w:val="24"/>
          <w:lang w:val="en-US" w:eastAsia="zh-CN"/>
        </w:rPr>
        <w:t>Longembe</w:t>
      </w:r>
      <w:proofErr w:type="spellEnd"/>
      <w:r w:rsidRPr="00507FB6">
        <w:rPr>
          <w:rFonts w:ascii="Times New Roman" w:eastAsia="SimSun"/>
          <w:color w:val="00B0F0"/>
          <w:sz w:val="24"/>
          <w:szCs w:val="24"/>
          <w:lang w:val="en-US" w:eastAsia="zh-CN"/>
        </w:rPr>
        <w:t xml:space="preserve">, E. B., ... &amp; </w:t>
      </w:r>
      <w:proofErr w:type="spellStart"/>
      <w:r w:rsidRPr="00507FB6">
        <w:rPr>
          <w:rFonts w:ascii="Times New Roman" w:eastAsia="SimSun"/>
          <w:color w:val="00B0F0"/>
          <w:sz w:val="24"/>
          <w:szCs w:val="24"/>
          <w:lang w:val="en-US" w:eastAsia="zh-CN"/>
        </w:rPr>
        <w:t>Kitronza</w:t>
      </w:r>
      <w:proofErr w:type="spellEnd"/>
      <w:r w:rsidRPr="00507FB6">
        <w:rPr>
          <w:rFonts w:ascii="Times New Roman" w:eastAsia="SimSun"/>
          <w:color w:val="00B0F0"/>
          <w:sz w:val="24"/>
          <w:szCs w:val="24"/>
          <w:lang w:val="en-US" w:eastAsia="zh-CN"/>
        </w:rPr>
        <w:t>, J. P. L. (2025). Knowledge, attitudes and practices of adolescent girls about menstrual hygiene in Kisangani.</w:t>
      </w:r>
      <w:r w:rsidRPr="00507FB6">
        <w:rPr>
          <w:rFonts w:ascii="Times New Roman" w:eastAsia="SimSun"/>
          <w:color w:val="00B0F0"/>
          <w:sz w:val="24"/>
          <w:szCs w:val="24"/>
          <w:lang w:val="en-US" w:eastAsia="zh-CN"/>
        </w:rPr>
        <w:t> </w:t>
      </w:r>
      <w:r w:rsidRPr="00193118">
        <w:rPr>
          <w:rFonts w:ascii="Times New Roman" w:eastAsia="SimSun"/>
          <w:i/>
          <w:iCs/>
          <w:color w:val="00B0F0"/>
          <w:sz w:val="24"/>
          <w:szCs w:val="24"/>
          <w:lang w:val="en-US" w:eastAsia="zh-CN"/>
        </w:rPr>
        <w:t>The Pan African Medical Journal</w:t>
      </w:r>
      <w:r w:rsidRPr="00193118">
        <w:rPr>
          <w:rFonts w:ascii="Times New Roman" w:eastAsia="SimSun"/>
          <w:color w:val="00B0F0"/>
          <w:sz w:val="24"/>
          <w:szCs w:val="24"/>
          <w:lang w:val="en-US" w:eastAsia="zh-CN"/>
        </w:rPr>
        <w:t>,</w:t>
      </w:r>
      <w:r w:rsidRPr="00193118">
        <w:rPr>
          <w:rFonts w:ascii="Times New Roman" w:eastAsia="SimSun"/>
          <w:color w:val="00B0F0"/>
          <w:sz w:val="24"/>
          <w:szCs w:val="24"/>
          <w:lang w:val="en-US" w:eastAsia="zh-CN"/>
        </w:rPr>
        <w:t> </w:t>
      </w:r>
      <w:r w:rsidRPr="00193118">
        <w:rPr>
          <w:rFonts w:ascii="Times New Roman" w:eastAsia="SimSun"/>
          <w:i/>
          <w:iCs/>
          <w:color w:val="00B0F0"/>
          <w:sz w:val="24"/>
          <w:szCs w:val="24"/>
          <w:lang w:val="en-US" w:eastAsia="zh-CN"/>
        </w:rPr>
        <w:t>50</w:t>
      </w:r>
      <w:r w:rsidRPr="00193118">
        <w:rPr>
          <w:rFonts w:ascii="Times New Roman" w:eastAsia="SimSun"/>
          <w:color w:val="00B0F0"/>
          <w:sz w:val="24"/>
          <w:szCs w:val="24"/>
          <w:lang w:val="en-US" w:eastAsia="zh-CN"/>
        </w:rPr>
        <w:t>, 44.</w:t>
      </w:r>
    </w:p>
    <w:p w14:paraId="7C4FE8FB" w14:textId="0F306293" w:rsidR="00193118" w:rsidRPr="00193118" w:rsidRDefault="00193118" w:rsidP="00D10B9D">
      <w:pPr>
        <w:spacing w:after="60" w:line="480" w:lineRule="auto"/>
        <w:ind w:left="708" w:hanging="708"/>
        <w:jc w:val="both"/>
        <w:rPr>
          <w:rFonts w:ascii="Times New Roman" w:eastAsia="SimSun"/>
          <w:color w:val="00B0F0"/>
          <w:sz w:val="24"/>
          <w:szCs w:val="24"/>
          <w:lang w:val="en-US" w:eastAsia="zh-CN"/>
        </w:rPr>
      </w:pPr>
      <w:proofErr w:type="spellStart"/>
      <w:r w:rsidRPr="00193118">
        <w:rPr>
          <w:rFonts w:ascii="Times New Roman" w:eastAsia="SimSun"/>
          <w:color w:val="00B0F0"/>
          <w:sz w:val="24"/>
          <w:szCs w:val="24"/>
          <w:lang w:val="en-US" w:eastAsia="zh-CN"/>
        </w:rPr>
        <w:t>Komboigo</w:t>
      </w:r>
      <w:proofErr w:type="spellEnd"/>
      <w:r w:rsidRPr="00193118">
        <w:rPr>
          <w:rFonts w:ascii="Times New Roman" w:eastAsia="SimSun"/>
          <w:color w:val="00B0F0"/>
          <w:sz w:val="24"/>
          <w:szCs w:val="24"/>
          <w:lang w:val="en-US" w:eastAsia="zh-CN"/>
        </w:rPr>
        <w:t xml:space="preserve">, B. E., &amp; Sib, S. R. (2022). </w:t>
      </w:r>
      <w:r w:rsidRPr="00193118">
        <w:rPr>
          <w:rFonts w:ascii="Times New Roman" w:eastAsia="SimSun"/>
          <w:color w:val="00B0F0"/>
          <w:sz w:val="24"/>
          <w:szCs w:val="24"/>
          <w:lang w:eastAsia="zh-CN"/>
        </w:rPr>
        <w:t xml:space="preserve">Connaissances et attitudes des adolescentes du secteur informel de la ville de Ouagadougou </w:t>
      </w:r>
      <w:proofErr w:type="spellStart"/>
      <w:r w:rsidRPr="00193118">
        <w:rPr>
          <w:rFonts w:ascii="Times New Roman" w:eastAsia="SimSun"/>
          <w:color w:val="00B0F0"/>
          <w:sz w:val="24"/>
          <w:szCs w:val="24"/>
          <w:lang w:eastAsia="zh-CN"/>
        </w:rPr>
        <w:t>vis-</w:t>
      </w:r>
      <w:r w:rsidRPr="00193118">
        <w:rPr>
          <w:rFonts w:ascii="Times New Roman" w:eastAsia="SimSun"/>
          <w:color w:val="00B0F0"/>
          <w:sz w:val="24"/>
          <w:szCs w:val="24"/>
          <w:lang w:eastAsia="zh-CN"/>
        </w:rPr>
        <w:t>à</w:t>
      </w:r>
      <w:r w:rsidRPr="00193118">
        <w:rPr>
          <w:rFonts w:ascii="Times New Roman" w:eastAsia="SimSun"/>
          <w:color w:val="00B0F0"/>
          <w:sz w:val="24"/>
          <w:szCs w:val="24"/>
          <w:lang w:eastAsia="zh-CN"/>
        </w:rPr>
        <w:t>vis</w:t>
      </w:r>
      <w:proofErr w:type="spellEnd"/>
      <w:r w:rsidRPr="00193118">
        <w:rPr>
          <w:rFonts w:ascii="Times New Roman" w:eastAsia="SimSun"/>
          <w:color w:val="00B0F0"/>
          <w:sz w:val="24"/>
          <w:szCs w:val="24"/>
          <w:lang w:eastAsia="zh-CN"/>
        </w:rPr>
        <w:t xml:space="preserve"> des menstrues.</w:t>
      </w:r>
      <w:r w:rsidRPr="00193118">
        <w:rPr>
          <w:rFonts w:ascii="Times New Roman" w:eastAsia="SimSun"/>
          <w:color w:val="00B0F0"/>
          <w:sz w:val="24"/>
          <w:szCs w:val="24"/>
          <w:lang w:eastAsia="zh-CN"/>
        </w:rPr>
        <w:t> </w:t>
      </w:r>
      <w:r w:rsidRPr="00193118">
        <w:rPr>
          <w:rFonts w:ascii="Times New Roman" w:eastAsia="SimSun"/>
          <w:i/>
          <w:iCs/>
          <w:color w:val="00B0F0"/>
          <w:sz w:val="24"/>
          <w:szCs w:val="24"/>
          <w:lang w:eastAsia="zh-CN"/>
        </w:rPr>
        <w:t>Sciences de la Sant</w:t>
      </w:r>
      <w:r w:rsidRPr="00193118">
        <w:rPr>
          <w:rFonts w:ascii="Times New Roman" w:eastAsia="SimSun"/>
          <w:i/>
          <w:iCs/>
          <w:color w:val="00B0F0"/>
          <w:sz w:val="24"/>
          <w:szCs w:val="24"/>
          <w:lang w:eastAsia="zh-CN"/>
        </w:rPr>
        <w:t>é</w:t>
      </w:r>
      <w:r w:rsidRPr="00193118">
        <w:rPr>
          <w:rFonts w:ascii="Times New Roman" w:eastAsia="SimSun"/>
          <w:color w:val="00B0F0"/>
          <w:sz w:val="24"/>
          <w:szCs w:val="24"/>
          <w:lang w:eastAsia="zh-CN"/>
        </w:rPr>
        <w:t>,</w:t>
      </w:r>
      <w:r w:rsidRPr="00193118">
        <w:rPr>
          <w:rFonts w:ascii="Times New Roman" w:eastAsia="SimSun"/>
          <w:color w:val="00B0F0"/>
          <w:sz w:val="24"/>
          <w:szCs w:val="24"/>
          <w:lang w:eastAsia="zh-CN"/>
        </w:rPr>
        <w:t> </w:t>
      </w:r>
      <w:r w:rsidRPr="00193118">
        <w:rPr>
          <w:rFonts w:ascii="Times New Roman" w:eastAsia="SimSun"/>
          <w:i/>
          <w:iCs/>
          <w:color w:val="00B0F0"/>
          <w:sz w:val="24"/>
          <w:szCs w:val="24"/>
          <w:lang w:eastAsia="zh-CN"/>
        </w:rPr>
        <w:t>45</w:t>
      </w:r>
      <w:r w:rsidRPr="00193118">
        <w:rPr>
          <w:rFonts w:ascii="Times New Roman" w:eastAsia="SimSun"/>
          <w:color w:val="00B0F0"/>
          <w:sz w:val="24"/>
          <w:szCs w:val="24"/>
          <w:lang w:eastAsia="zh-CN"/>
        </w:rPr>
        <w:t>(2), 77-90.</w:t>
      </w:r>
    </w:p>
    <w:p w14:paraId="1873A4D7" w14:textId="246CC861" w:rsidR="00F8559B" w:rsidRDefault="00F8559B" w:rsidP="00D10B9D">
      <w:pPr>
        <w:spacing w:after="60" w:line="480" w:lineRule="auto"/>
        <w:ind w:left="708" w:hanging="708"/>
        <w:jc w:val="both"/>
        <w:rPr>
          <w:rFonts w:ascii="Times New Roman" w:eastAsia="SimSun" w:hAnsi="Times New Roman"/>
          <w:color w:val="000000"/>
          <w:sz w:val="24"/>
          <w:szCs w:val="24"/>
          <w:lang w:val="en-US" w:eastAsia="zh-CN"/>
        </w:rPr>
      </w:pPr>
      <w:r w:rsidRPr="00054377">
        <w:rPr>
          <w:rFonts w:ascii="Times New Roman" w:eastAsia="SimSun"/>
          <w:color w:val="000000"/>
          <w:sz w:val="24"/>
          <w:szCs w:val="24"/>
          <w:lang w:val="en-US" w:eastAsia="zh-CN"/>
        </w:rPr>
        <w:t>Kumar, A., &amp; Srivastava, K. (2011). Cultural and social practices regarding menstruation among adolescent girls. Social Work in Public Health, 26(6), 594</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604. </w:t>
      </w:r>
      <w:hyperlink r:id="rId17" w:history="1">
        <w:r w:rsidRPr="00054377">
          <w:rPr>
            <w:rStyle w:val="Hyperlink"/>
            <w:rFonts w:ascii="Times New Roman" w:eastAsia="SimSun" w:hAnsi="Times New Roman"/>
            <w:sz w:val="24"/>
            <w:szCs w:val="24"/>
            <w:lang w:val="en-US"/>
          </w:rPr>
          <w:t>https://doi.org/10.1080/19371918.2010.525144</w:t>
        </w:r>
      </w:hyperlink>
      <w:r w:rsidRPr="00054377">
        <w:rPr>
          <w:rFonts w:ascii="Times New Roman" w:eastAsia="SimSun" w:hAnsi="Times New Roman"/>
          <w:color w:val="000000"/>
          <w:sz w:val="24"/>
          <w:szCs w:val="24"/>
          <w:lang w:val="en-US" w:eastAsia="zh-CN"/>
        </w:rPr>
        <w:t xml:space="preserve"> </w:t>
      </w:r>
    </w:p>
    <w:p w14:paraId="239DF96B" w14:textId="140BA697" w:rsidR="00507FB6" w:rsidRPr="00507FB6" w:rsidRDefault="00507FB6" w:rsidP="00D10B9D">
      <w:pPr>
        <w:spacing w:after="60" w:line="480" w:lineRule="auto"/>
        <w:ind w:left="708" w:hanging="708"/>
        <w:jc w:val="both"/>
        <w:rPr>
          <w:rFonts w:ascii="Times New Roman" w:eastAsia="SimSun"/>
          <w:color w:val="00B0F0"/>
          <w:sz w:val="24"/>
          <w:szCs w:val="24"/>
          <w:lang w:val="en-US" w:eastAsia="zh-CN"/>
        </w:rPr>
      </w:pPr>
      <w:proofErr w:type="spellStart"/>
      <w:r w:rsidRPr="00507FB6">
        <w:rPr>
          <w:rFonts w:ascii="Times New Roman" w:eastAsia="SimSun"/>
          <w:color w:val="00B0F0"/>
          <w:sz w:val="24"/>
          <w:szCs w:val="24"/>
          <w:lang w:eastAsia="zh-CN"/>
        </w:rPr>
        <w:t>Laudren</w:t>
      </w:r>
      <w:proofErr w:type="spellEnd"/>
      <w:r w:rsidRPr="00507FB6">
        <w:rPr>
          <w:rFonts w:ascii="Times New Roman" w:eastAsia="SimSun"/>
          <w:color w:val="00B0F0"/>
          <w:sz w:val="24"/>
          <w:szCs w:val="24"/>
          <w:lang w:eastAsia="zh-CN"/>
        </w:rPr>
        <w:t xml:space="preserve">, L. (2026). Apprendre </w:t>
      </w:r>
      <w:r w:rsidRPr="00507FB6">
        <w:rPr>
          <w:rFonts w:ascii="Times New Roman" w:eastAsia="SimSun"/>
          <w:color w:val="00B0F0"/>
          <w:sz w:val="24"/>
          <w:szCs w:val="24"/>
          <w:lang w:eastAsia="zh-CN"/>
        </w:rPr>
        <w:t>à</w:t>
      </w:r>
      <w:r w:rsidRPr="00507FB6">
        <w:rPr>
          <w:rFonts w:ascii="Times New Roman" w:eastAsia="SimSun"/>
          <w:color w:val="00B0F0"/>
          <w:sz w:val="24"/>
          <w:szCs w:val="24"/>
          <w:lang w:eastAsia="zh-CN"/>
        </w:rPr>
        <w:t xml:space="preserve"> souffrir en silence. L</w:t>
      </w:r>
      <w:r w:rsidRPr="00507FB6">
        <w:rPr>
          <w:rFonts w:ascii="Times New Roman" w:eastAsia="SimSun"/>
          <w:color w:val="00B0F0"/>
          <w:sz w:val="24"/>
          <w:szCs w:val="24"/>
          <w:lang w:eastAsia="zh-CN"/>
        </w:rPr>
        <w:t>’</w:t>
      </w:r>
      <w:r w:rsidRPr="00507FB6">
        <w:rPr>
          <w:rFonts w:ascii="Times New Roman" w:eastAsia="SimSun"/>
          <w:color w:val="00B0F0"/>
          <w:sz w:val="24"/>
          <w:szCs w:val="24"/>
          <w:lang w:eastAsia="zh-CN"/>
        </w:rPr>
        <w:t xml:space="preserve">incorporation du genre </w:t>
      </w:r>
      <w:r w:rsidRPr="00507FB6">
        <w:rPr>
          <w:rFonts w:ascii="Times New Roman" w:eastAsia="SimSun"/>
          <w:color w:val="00B0F0"/>
          <w:sz w:val="24"/>
          <w:szCs w:val="24"/>
          <w:lang w:eastAsia="zh-CN"/>
        </w:rPr>
        <w:t>à</w:t>
      </w:r>
      <w:r w:rsidRPr="00507FB6">
        <w:rPr>
          <w:rFonts w:ascii="Times New Roman" w:eastAsia="SimSun"/>
          <w:color w:val="00B0F0"/>
          <w:sz w:val="24"/>
          <w:szCs w:val="24"/>
          <w:lang w:eastAsia="zh-CN"/>
        </w:rPr>
        <w:t xml:space="preserve"> l</w:t>
      </w:r>
      <w:r w:rsidRPr="00507FB6">
        <w:rPr>
          <w:rFonts w:ascii="Times New Roman" w:eastAsia="SimSun"/>
          <w:color w:val="00B0F0"/>
          <w:sz w:val="24"/>
          <w:szCs w:val="24"/>
          <w:lang w:eastAsia="zh-CN"/>
        </w:rPr>
        <w:t>’</w:t>
      </w:r>
      <w:r w:rsidRPr="00507FB6">
        <w:rPr>
          <w:rFonts w:ascii="Times New Roman" w:eastAsia="SimSun"/>
          <w:color w:val="00B0F0"/>
          <w:sz w:val="24"/>
          <w:szCs w:val="24"/>
          <w:lang w:eastAsia="zh-CN"/>
        </w:rPr>
        <w:t xml:space="preserve">adolescence </w:t>
      </w:r>
      <w:r w:rsidRPr="00507FB6">
        <w:rPr>
          <w:rFonts w:ascii="Times New Roman" w:eastAsia="SimSun"/>
          <w:color w:val="00B0F0"/>
          <w:sz w:val="24"/>
          <w:szCs w:val="24"/>
          <w:lang w:eastAsia="zh-CN"/>
        </w:rPr>
        <w:t>à</w:t>
      </w:r>
      <w:r w:rsidRPr="00507FB6">
        <w:rPr>
          <w:rFonts w:ascii="Times New Roman" w:eastAsia="SimSun"/>
          <w:color w:val="00B0F0"/>
          <w:sz w:val="24"/>
          <w:szCs w:val="24"/>
          <w:lang w:eastAsia="zh-CN"/>
        </w:rPr>
        <w:t xml:space="preserve"> travers la socialisation familiale et m</w:t>
      </w:r>
      <w:r w:rsidRPr="00507FB6">
        <w:rPr>
          <w:rFonts w:ascii="Times New Roman" w:eastAsia="SimSun"/>
          <w:color w:val="00B0F0"/>
          <w:sz w:val="24"/>
          <w:szCs w:val="24"/>
          <w:lang w:eastAsia="zh-CN"/>
        </w:rPr>
        <w:t>é</w:t>
      </w:r>
      <w:r w:rsidRPr="00507FB6">
        <w:rPr>
          <w:rFonts w:ascii="Times New Roman" w:eastAsia="SimSun"/>
          <w:color w:val="00B0F0"/>
          <w:sz w:val="24"/>
          <w:szCs w:val="24"/>
          <w:lang w:eastAsia="zh-CN"/>
        </w:rPr>
        <w:t xml:space="preserve">dicale aux douleurs menstruelles. </w:t>
      </w:r>
      <w:r w:rsidRPr="00507FB6">
        <w:rPr>
          <w:rFonts w:ascii="Times New Roman" w:eastAsia="SimSun"/>
          <w:color w:val="00B0F0"/>
          <w:sz w:val="24"/>
          <w:szCs w:val="24"/>
          <w:lang w:val="en-US" w:eastAsia="zh-CN"/>
        </w:rPr>
        <w:t xml:space="preserve">Nouvelles Questions </w:t>
      </w:r>
      <w:proofErr w:type="spellStart"/>
      <w:r w:rsidRPr="00507FB6">
        <w:rPr>
          <w:rFonts w:ascii="Times New Roman" w:eastAsia="SimSun"/>
          <w:color w:val="00B0F0"/>
          <w:sz w:val="24"/>
          <w:szCs w:val="24"/>
          <w:lang w:val="en-US" w:eastAsia="zh-CN"/>
        </w:rPr>
        <w:t>F</w:t>
      </w:r>
      <w:r w:rsidRPr="00507FB6">
        <w:rPr>
          <w:rFonts w:ascii="Times New Roman" w:eastAsia="SimSun"/>
          <w:color w:val="00B0F0"/>
          <w:sz w:val="24"/>
          <w:szCs w:val="24"/>
          <w:lang w:val="en-US" w:eastAsia="zh-CN"/>
        </w:rPr>
        <w:t>é</w:t>
      </w:r>
      <w:r w:rsidRPr="00507FB6">
        <w:rPr>
          <w:rFonts w:ascii="Times New Roman" w:eastAsia="SimSun"/>
          <w:color w:val="00B0F0"/>
          <w:sz w:val="24"/>
          <w:szCs w:val="24"/>
          <w:lang w:val="en-US" w:eastAsia="zh-CN"/>
        </w:rPr>
        <w:t>ministes</w:t>
      </w:r>
      <w:proofErr w:type="spellEnd"/>
      <w:r w:rsidRPr="00507FB6">
        <w:rPr>
          <w:rFonts w:ascii="Times New Roman" w:eastAsia="SimSun"/>
          <w:color w:val="00B0F0"/>
          <w:sz w:val="24"/>
          <w:szCs w:val="24"/>
          <w:lang w:val="en-US" w:eastAsia="zh-CN"/>
        </w:rPr>
        <w:t>, 45(1), 86-103.</w:t>
      </w:r>
    </w:p>
    <w:p w14:paraId="27877984"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val="en-US" w:eastAsia="zh-CN"/>
        </w:rPr>
        <w:t>Lahme</w:t>
      </w:r>
      <w:proofErr w:type="spellEnd"/>
      <w:r w:rsidRPr="00054377">
        <w:rPr>
          <w:rFonts w:ascii="Times New Roman" w:eastAsia="SimSun"/>
          <w:color w:val="000000"/>
          <w:sz w:val="24"/>
          <w:szCs w:val="24"/>
          <w:lang w:val="en-US" w:eastAsia="zh-CN"/>
        </w:rPr>
        <w:t>, A. M., Stern, R., &amp; Cooper, D. (2016). Factors impacting menstrual hygiene and implications for health promotion. Global Health Promotion, 25(1), 54</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62. </w:t>
      </w:r>
      <w:hyperlink r:id="rId18" w:history="1">
        <w:r w:rsidRPr="00054377">
          <w:rPr>
            <w:rStyle w:val="Hyperlink"/>
            <w:rFonts w:ascii="Times New Roman" w:eastAsia="SimSun" w:hAnsi="Times New Roman"/>
            <w:sz w:val="24"/>
            <w:szCs w:val="24"/>
            <w:lang w:val="en-US"/>
          </w:rPr>
          <w:t>https://doi.org/10.1177/1757975916648301</w:t>
        </w:r>
      </w:hyperlink>
      <w:r w:rsidRPr="00054377">
        <w:rPr>
          <w:rFonts w:ascii="Times New Roman" w:eastAsia="SimSun" w:hAnsi="Times New Roman"/>
          <w:color w:val="000000"/>
          <w:sz w:val="24"/>
          <w:szCs w:val="24"/>
          <w:lang w:val="en-US" w:eastAsia="zh-CN"/>
        </w:rPr>
        <w:t xml:space="preserve"> </w:t>
      </w:r>
    </w:p>
    <w:p w14:paraId="134D7347"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val="en-US" w:eastAsia="zh-CN"/>
        </w:rPr>
        <w:t xml:space="preserve">MacGregor, E., Chia, H., </w:t>
      </w:r>
      <w:proofErr w:type="spellStart"/>
      <w:r w:rsidRPr="00054377">
        <w:rPr>
          <w:rFonts w:ascii="Times New Roman" w:eastAsia="SimSun"/>
          <w:color w:val="000000"/>
          <w:sz w:val="24"/>
          <w:szCs w:val="24"/>
          <w:lang w:val="en-US" w:eastAsia="zh-CN"/>
        </w:rPr>
        <w:t>Vohrah</w:t>
      </w:r>
      <w:proofErr w:type="spellEnd"/>
      <w:r w:rsidRPr="00054377">
        <w:rPr>
          <w:rFonts w:ascii="Times New Roman" w:eastAsia="SimSun"/>
          <w:color w:val="000000"/>
          <w:sz w:val="24"/>
          <w:szCs w:val="24"/>
          <w:lang w:val="en-US" w:eastAsia="zh-CN"/>
        </w:rPr>
        <w:t xml:space="preserve">, R., &amp; Wilkinson, M. (1990). Migraine and menstruation: A pilot study. </w:t>
      </w:r>
      <w:r w:rsidRPr="00054377">
        <w:rPr>
          <w:rFonts w:ascii="Times New Roman" w:eastAsia="SimSun"/>
          <w:color w:val="000000"/>
          <w:sz w:val="24"/>
          <w:szCs w:val="24"/>
          <w:lang w:eastAsia="zh-CN"/>
        </w:rPr>
        <w:t>Cephalalgia, 10(6), 305</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310.</w:t>
      </w:r>
    </w:p>
    <w:p w14:paraId="1D4C38B9"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lastRenderedPageBreak/>
        <w:t>Mardon, A. (2009). Les premi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res r</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gles des jeunes filles : pubert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et entr</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e dans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adolescence. Soci</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s contemporaines, 75(3), 109</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129.</w:t>
      </w:r>
    </w:p>
    <w:p w14:paraId="1028C117"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t>Mardon, A. (2011). Honte et d</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go</w:t>
      </w:r>
      <w:r w:rsidRPr="00054377">
        <w:rPr>
          <w:rFonts w:ascii="Times New Roman" w:eastAsia="SimSun"/>
          <w:color w:val="000000"/>
          <w:sz w:val="24"/>
          <w:szCs w:val="24"/>
          <w:lang w:eastAsia="zh-CN"/>
        </w:rPr>
        <w:t>û</w:t>
      </w:r>
      <w:r w:rsidRPr="00054377">
        <w:rPr>
          <w:rFonts w:ascii="Times New Roman" w:eastAsia="SimSun"/>
          <w:color w:val="000000"/>
          <w:sz w:val="24"/>
          <w:szCs w:val="24"/>
          <w:lang w:eastAsia="zh-CN"/>
        </w:rPr>
        <w:t>t dans la fabrication du f</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minin :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apparition des menstrues. Ethnologie fran</w:t>
      </w:r>
      <w:r w:rsidRPr="00054377">
        <w:rPr>
          <w:rFonts w:ascii="Times New Roman" w:eastAsia="SimSun"/>
          <w:color w:val="000000"/>
          <w:sz w:val="24"/>
          <w:szCs w:val="24"/>
          <w:lang w:eastAsia="zh-CN"/>
        </w:rPr>
        <w:t>ç</w:t>
      </w:r>
      <w:r w:rsidRPr="00054377">
        <w:rPr>
          <w:rFonts w:ascii="Times New Roman" w:eastAsia="SimSun"/>
          <w:color w:val="000000"/>
          <w:sz w:val="24"/>
          <w:szCs w:val="24"/>
          <w:lang w:eastAsia="zh-CN"/>
        </w:rPr>
        <w:t>aise, 41(1), 33</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 xml:space="preserve">40. </w:t>
      </w:r>
      <w:hyperlink r:id="rId19" w:history="1">
        <w:r w:rsidRPr="00054377">
          <w:rPr>
            <w:rStyle w:val="Hyperlink"/>
            <w:rFonts w:ascii="Times New Roman" w:eastAsia="SimSun" w:hAnsi="Times New Roman"/>
            <w:sz w:val="24"/>
            <w:szCs w:val="24"/>
          </w:rPr>
          <w:t>https://doi.org/10.3917/ethn.111.0033</w:t>
        </w:r>
      </w:hyperlink>
      <w:r w:rsidRPr="00054377">
        <w:rPr>
          <w:rFonts w:ascii="Times New Roman" w:eastAsia="SimSun" w:hAnsi="Times New Roman"/>
          <w:color w:val="000000"/>
          <w:sz w:val="24"/>
          <w:szCs w:val="24"/>
          <w:lang w:eastAsia="zh-CN"/>
        </w:rPr>
        <w:t xml:space="preserve"> </w:t>
      </w:r>
    </w:p>
    <w:p w14:paraId="06844575"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eastAsia="zh-CN"/>
        </w:rPr>
        <w:t>Morowatisharifabad</w:t>
      </w:r>
      <w:proofErr w:type="spellEnd"/>
      <w:r w:rsidRPr="00054377">
        <w:rPr>
          <w:rFonts w:ascii="Times New Roman" w:eastAsia="SimSun"/>
          <w:color w:val="000000"/>
          <w:sz w:val="24"/>
          <w:szCs w:val="24"/>
          <w:lang w:eastAsia="zh-CN"/>
        </w:rPr>
        <w:t xml:space="preserve">, M. A., </w:t>
      </w:r>
      <w:proofErr w:type="spellStart"/>
      <w:r w:rsidRPr="00054377">
        <w:rPr>
          <w:rFonts w:ascii="Times New Roman" w:eastAsia="SimSun"/>
          <w:color w:val="000000"/>
          <w:sz w:val="24"/>
          <w:szCs w:val="24"/>
          <w:lang w:eastAsia="zh-CN"/>
        </w:rPr>
        <w:t>Vaezi</w:t>
      </w:r>
      <w:proofErr w:type="spellEnd"/>
      <w:r w:rsidRPr="00054377">
        <w:rPr>
          <w:rFonts w:ascii="Times New Roman" w:eastAsia="SimSun"/>
          <w:color w:val="000000"/>
          <w:sz w:val="24"/>
          <w:szCs w:val="24"/>
          <w:lang w:eastAsia="zh-CN"/>
        </w:rPr>
        <w:t xml:space="preserve">, A., </w:t>
      </w:r>
      <w:proofErr w:type="spellStart"/>
      <w:r w:rsidRPr="00054377">
        <w:rPr>
          <w:rFonts w:ascii="Times New Roman" w:eastAsia="SimSun"/>
          <w:color w:val="000000"/>
          <w:sz w:val="24"/>
          <w:szCs w:val="24"/>
          <w:lang w:eastAsia="zh-CN"/>
        </w:rPr>
        <w:t>Bokaie</w:t>
      </w:r>
      <w:proofErr w:type="spellEnd"/>
      <w:r w:rsidRPr="00054377">
        <w:rPr>
          <w:rFonts w:ascii="Times New Roman" w:eastAsia="SimSun"/>
          <w:color w:val="000000"/>
          <w:sz w:val="24"/>
          <w:szCs w:val="24"/>
          <w:lang w:eastAsia="zh-CN"/>
        </w:rPr>
        <w:t xml:space="preserve">, M., et al. </w:t>
      </w:r>
      <w:r w:rsidRPr="00054377">
        <w:rPr>
          <w:rFonts w:ascii="Times New Roman" w:eastAsia="SimSun"/>
          <w:color w:val="000000"/>
          <w:sz w:val="24"/>
          <w:szCs w:val="24"/>
          <w:lang w:val="en-US" w:eastAsia="zh-CN"/>
        </w:rPr>
        <w:t xml:space="preserve">(2018). Cultural beliefs on menstrual health in Bam city: A qualitative study. </w:t>
      </w:r>
      <w:r w:rsidRPr="00054377">
        <w:rPr>
          <w:rFonts w:ascii="Times New Roman" w:eastAsia="SimSun"/>
          <w:i/>
          <w:iCs/>
          <w:color w:val="000000"/>
          <w:sz w:val="24"/>
          <w:szCs w:val="24"/>
          <w:lang w:val="en-US" w:eastAsia="zh-CN"/>
        </w:rPr>
        <w:t>International Journal of Pediatrics, 6</w:t>
      </w:r>
      <w:r w:rsidRPr="00054377">
        <w:rPr>
          <w:rFonts w:ascii="Times New Roman" w:eastAsia="SimSun" w:hAnsi="Times New Roman"/>
          <w:color w:val="000000"/>
          <w:sz w:val="24"/>
          <w:szCs w:val="24"/>
          <w:lang w:val="en-US" w:eastAsia="zh-CN"/>
        </w:rPr>
        <w:t xml:space="preserve"> </w:t>
      </w:r>
      <w:r w:rsidRPr="00054377">
        <w:rPr>
          <w:rFonts w:ascii="Times New Roman" w:eastAsia="SimSun"/>
          <w:color w:val="000000"/>
          <w:sz w:val="24"/>
          <w:szCs w:val="24"/>
          <w:lang w:val="en-US" w:eastAsia="zh-CN"/>
        </w:rPr>
        <w:t>(12)</w:t>
      </w:r>
      <w:r w:rsidRPr="00054377">
        <w:rPr>
          <w:rFonts w:ascii="Times New Roman" w:eastAsia="SimSun" w:hAnsi="Times New Roman"/>
          <w:color w:val="000000"/>
          <w:sz w:val="24"/>
          <w:szCs w:val="24"/>
          <w:lang w:val="en-US" w:eastAsia="zh-CN"/>
        </w:rPr>
        <w:t>.</w:t>
      </w:r>
      <w:r w:rsidRPr="00054377">
        <w:rPr>
          <w:rFonts w:ascii="Times New Roman" w:eastAsia="SimSun"/>
          <w:color w:val="000000"/>
          <w:sz w:val="24"/>
          <w:szCs w:val="24"/>
          <w:lang w:val="en-US" w:eastAsia="zh-CN"/>
        </w:rPr>
        <w:t xml:space="preserve"> 8765</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8778.</w:t>
      </w:r>
    </w:p>
    <w:p w14:paraId="1B695287"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Shah, V., Nabwera, H. M., </w:t>
      </w:r>
      <w:proofErr w:type="spellStart"/>
      <w:r w:rsidRPr="00054377">
        <w:rPr>
          <w:rFonts w:ascii="Times New Roman" w:eastAsia="SimSun"/>
          <w:color w:val="000000"/>
          <w:sz w:val="24"/>
          <w:szCs w:val="24"/>
          <w:lang w:val="en-US" w:eastAsia="zh-CN"/>
        </w:rPr>
        <w:t>Sosseh</w:t>
      </w:r>
      <w:proofErr w:type="spellEnd"/>
      <w:r w:rsidRPr="00054377">
        <w:rPr>
          <w:rFonts w:ascii="Times New Roman" w:eastAsia="SimSun"/>
          <w:color w:val="000000"/>
          <w:sz w:val="24"/>
          <w:szCs w:val="24"/>
          <w:lang w:val="en-US" w:eastAsia="zh-CN"/>
        </w:rPr>
        <w:t xml:space="preserve">, F., Jallow, Y., Keita, O., et al. (2019). A rite of passage: A mixed-methodology study on menstrual hygiene management in rural Gambia. BMC Public Health, 19, 277. </w:t>
      </w:r>
      <w:hyperlink r:id="rId20" w:history="1">
        <w:r w:rsidRPr="00054377">
          <w:rPr>
            <w:rStyle w:val="Hyperlink"/>
            <w:rFonts w:ascii="Times New Roman" w:eastAsia="SimSun" w:hAnsi="Times New Roman"/>
            <w:sz w:val="24"/>
            <w:szCs w:val="24"/>
            <w:lang w:val="en-US"/>
          </w:rPr>
          <w:t>https://doi.org/10.1186/s12889-019-6599-2</w:t>
        </w:r>
      </w:hyperlink>
      <w:r w:rsidRPr="00054377">
        <w:rPr>
          <w:rFonts w:ascii="Times New Roman" w:eastAsia="SimSun" w:hAnsi="Times New Roman"/>
          <w:color w:val="000000"/>
          <w:sz w:val="24"/>
          <w:szCs w:val="24"/>
          <w:lang w:val="en-US" w:eastAsia="zh-CN"/>
        </w:rPr>
        <w:t xml:space="preserve"> </w:t>
      </w:r>
    </w:p>
    <w:p w14:paraId="328FC149" w14:textId="77777777" w:rsidR="00F8559B" w:rsidRPr="00054377" w:rsidRDefault="00F8559B" w:rsidP="00D10B9D">
      <w:pPr>
        <w:pStyle w:val="NormalWeb"/>
        <w:spacing w:after="60" w:line="480" w:lineRule="auto"/>
        <w:ind w:left="708" w:hanging="708"/>
        <w:jc w:val="both"/>
        <w:rPr>
          <w:lang w:val="en-US"/>
        </w:rPr>
      </w:pPr>
      <w:proofErr w:type="spellStart"/>
      <w:r w:rsidRPr="00054377">
        <w:rPr>
          <w:lang w:val="en-US"/>
        </w:rPr>
        <w:t>Shumie</w:t>
      </w:r>
      <w:proofErr w:type="spellEnd"/>
      <w:r w:rsidRPr="00054377">
        <w:rPr>
          <w:lang w:val="en-US"/>
        </w:rPr>
        <w:t xml:space="preserve">, Z. S., &amp; </w:t>
      </w:r>
      <w:proofErr w:type="spellStart"/>
      <w:r w:rsidRPr="00054377">
        <w:rPr>
          <w:lang w:val="en-US"/>
        </w:rPr>
        <w:t>Mengie</w:t>
      </w:r>
      <w:proofErr w:type="spellEnd"/>
      <w:r w:rsidRPr="00054377">
        <w:rPr>
          <w:lang w:val="en-US"/>
        </w:rPr>
        <w:t xml:space="preserve">, Z. A. (2022). Menstrual hygiene management knowledge, practice and associated factors Among School Girls, Northeast Ethiopia. </w:t>
      </w:r>
      <w:proofErr w:type="spellStart"/>
      <w:r w:rsidRPr="00054377">
        <w:rPr>
          <w:i/>
          <w:iCs/>
          <w:lang w:val="en-US"/>
        </w:rPr>
        <w:t>PloS</w:t>
      </w:r>
      <w:proofErr w:type="spellEnd"/>
      <w:r w:rsidRPr="00054377">
        <w:rPr>
          <w:i/>
          <w:iCs/>
          <w:lang w:val="en-US"/>
        </w:rPr>
        <w:t xml:space="preserve"> one</w:t>
      </w:r>
      <w:r w:rsidRPr="00054377">
        <w:rPr>
          <w:lang w:val="en-US"/>
        </w:rPr>
        <w:t xml:space="preserve">, </w:t>
      </w:r>
      <w:r w:rsidRPr="00054377">
        <w:rPr>
          <w:i/>
          <w:iCs/>
          <w:lang w:val="en-US"/>
        </w:rPr>
        <w:t>17</w:t>
      </w:r>
      <w:r w:rsidRPr="00054377">
        <w:rPr>
          <w:lang w:val="en-US"/>
        </w:rPr>
        <w:t xml:space="preserve">(7), e0271275. </w:t>
      </w:r>
      <w:hyperlink r:id="rId21" w:history="1">
        <w:r w:rsidRPr="00054377">
          <w:rPr>
            <w:rStyle w:val="Hyperlink"/>
            <w:lang w:val="en-US"/>
          </w:rPr>
          <w:t>https://doi.org/10.1371/journal.pone.0271275</w:t>
        </w:r>
      </w:hyperlink>
    </w:p>
    <w:p w14:paraId="4FF6E8DB" w14:textId="77777777" w:rsidR="00F8559B" w:rsidRPr="00054377" w:rsidRDefault="00F8559B" w:rsidP="00D10B9D">
      <w:pPr>
        <w:spacing w:after="60" w:line="480" w:lineRule="auto"/>
        <w:ind w:left="708" w:hanging="708"/>
        <w:jc w:val="both"/>
        <w:rPr>
          <w:rFonts w:ascii="Times New Roman" w:eastAsia="SimSun" w:hAnsi="Times New Roman"/>
          <w:sz w:val="20"/>
          <w:szCs w:val="24"/>
          <w:lang w:val="en-US" w:eastAsia="zh-CN"/>
        </w:rPr>
      </w:pPr>
      <w:r w:rsidRPr="00054377">
        <w:rPr>
          <w:rFonts w:ascii="Times New Roman" w:eastAsia="SimSun"/>
          <w:color w:val="000000"/>
          <w:sz w:val="24"/>
          <w:szCs w:val="24"/>
          <w:lang w:val="en-US" w:eastAsia="zh-CN"/>
        </w:rPr>
        <w:t xml:space="preserve">Sommer, M., </w:t>
      </w:r>
      <w:proofErr w:type="spellStart"/>
      <w:r w:rsidRPr="00054377">
        <w:rPr>
          <w:rFonts w:ascii="Times New Roman" w:eastAsia="SimSun"/>
          <w:color w:val="000000"/>
          <w:sz w:val="24"/>
          <w:szCs w:val="24"/>
          <w:lang w:val="en-US" w:eastAsia="zh-CN"/>
        </w:rPr>
        <w:t>Ackatia</w:t>
      </w:r>
      <w:proofErr w:type="spellEnd"/>
      <w:r w:rsidRPr="00054377">
        <w:rPr>
          <w:rFonts w:ascii="Times New Roman" w:eastAsia="SimSun"/>
          <w:color w:val="000000"/>
          <w:sz w:val="24"/>
          <w:szCs w:val="24"/>
          <w:lang w:val="en-US" w:eastAsia="zh-CN"/>
        </w:rPr>
        <w:t>-Armah, N., Connolly, S., &amp; Smiles, D. (2015). A comparison of menstruation and education experiences across countries. Compare, 45(4), 589</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609. </w:t>
      </w:r>
      <w:hyperlink r:id="rId22" w:history="1">
        <w:r w:rsidRPr="00054377">
          <w:rPr>
            <w:rStyle w:val="Hyperlink"/>
            <w:rFonts w:ascii="Times New Roman" w:eastAsia="SimSun" w:hAnsi="Times New Roman"/>
            <w:sz w:val="24"/>
            <w:szCs w:val="24"/>
            <w:lang w:val="en-US" w:eastAsia="zh-CN"/>
          </w:rPr>
          <w:t>https://doi.org/10.1080/03057925.2013.871399</w:t>
        </w:r>
      </w:hyperlink>
    </w:p>
    <w:p w14:paraId="4E500382"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Tegegne, T. K., &amp; Sisay, M. M. (2014). Menstrual hygiene management and school absenteeism among female students in Northeast Ethiopia. BMC Public Health, 14, 1118. </w:t>
      </w:r>
      <w:hyperlink r:id="rId23" w:history="1">
        <w:r w:rsidRPr="00054377">
          <w:rPr>
            <w:rStyle w:val="Hyperlink"/>
            <w:rFonts w:ascii="Times New Roman" w:eastAsia="SimSun" w:hAnsi="Times New Roman"/>
            <w:sz w:val="24"/>
            <w:szCs w:val="24"/>
            <w:lang w:val="en-US"/>
          </w:rPr>
          <w:t>https://doi.org/10.1186/1471-2458-14-1118</w:t>
        </w:r>
      </w:hyperlink>
      <w:r w:rsidRPr="00054377">
        <w:rPr>
          <w:rFonts w:ascii="Times New Roman" w:eastAsia="SimSun" w:hAnsi="Times New Roman"/>
          <w:color w:val="000000"/>
          <w:sz w:val="24"/>
          <w:szCs w:val="24"/>
          <w:lang w:val="en-US" w:eastAsia="zh-CN"/>
        </w:rPr>
        <w:t xml:space="preserve"> </w:t>
      </w:r>
    </w:p>
    <w:p w14:paraId="6EA365EB"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val="en-US" w:eastAsia="zh-CN"/>
        </w:rPr>
        <w:t xml:space="preserve">Tidjani, A., </w:t>
      </w:r>
      <w:proofErr w:type="spellStart"/>
      <w:r w:rsidRPr="00054377">
        <w:rPr>
          <w:rFonts w:ascii="Times New Roman" w:eastAsia="SimSun"/>
          <w:color w:val="000000"/>
          <w:sz w:val="24"/>
          <w:szCs w:val="24"/>
          <w:lang w:val="en-US" w:eastAsia="zh-CN"/>
        </w:rPr>
        <w:t>Doutoum</w:t>
      </w:r>
      <w:proofErr w:type="spellEnd"/>
      <w:r w:rsidRPr="00054377">
        <w:rPr>
          <w:rFonts w:ascii="Times New Roman" w:eastAsia="SimSun"/>
          <w:color w:val="000000"/>
          <w:sz w:val="24"/>
          <w:szCs w:val="24"/>
          <w:lang w:val="en-US" w:eastAsia="zh-CN"/>
        </w:rPr>
        <w:t xml:space="preserve">, A. A., </w:t>
      </w:r>
      <w:proofErr w:type="spellStart"/>
      <w:r w:rsidRPr="00054377">
        <w:rPr>
          <w:rFonts w:ascii="Times New Roman" w:eastAsia="SimSun"/>
          <w:color w:val="000000"/>
          <w:sz w:val="24"/>
          <w:szCs w:val="24"/>
          <w:lang w:val="en-US" w:eastAsia="zh-CN"/>
        </w:rPr>
        <w:t>Otchom</w:t>
      </w:r>
      <w:proofErr w:type="spellEnd"/>
      <w:r w:rsidRPr="00054377">
        <w:rPr>
          <w:rFonts w:ascii="Times New Roman" w:eastAsia="SimSun"/>
          <w:color w:val="000000"/>
          <w:sz w:val="24"/>
          <w:szCs w:val="24"/>
          <w:lang w:val="en-US" w:eastAsia="zh-CN"/>
        </w:rPr>
        <w:t xml:space="preserve">, B. B., Bechir, M., Chemi, H. D., &amp; </w:t>
      </w:r>
      <w:proofErr w:type="spellStart"/>
      <w:r w:rsidRPr="00054377">
        <w:rPr>
          <w:rFonts w:ascii="Times New Roman" w:eastAsia="SimSun"/>
          <w:color w:val="000000"/>
          <w:sz w:val="24"/>
          <w:szCs w:val="24"/>
          <w:lang w:val="en-US" w:eastAsia="zh-CN"/>
        </w:rPr>
        <w:t>Toukourou</w:t>
      </w:r>
      <w:proofErr w:type="spellEnd"/>
      <w:r w:rsidRPr="00054377">
        <w:rPr>
          <w:rFonts w:ascii="Times New Roman" w:eastAsia="SimSun"/>
          <w:color w:val="000000"/>
          <w:sz w:val="24"/>
          <w:szCs w:val="24"/>
          <w:lang w:val="en-US" w:eastAsia="zh-CN"/>
        </w:rPr>
        <w:t>, F. (2013). Assessment of hygiene practices and identification of critical control points relating to skewered meat production in N</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Djamena, Chad. </w:t>
      </w:r>
      <w:r w:rsidRPr="00054377">
        <w:rPr>
          <w:rFonts w:ascii="Times New Roman" w:eastAsia="SimSun"/>
          <w:color w:val="000000"/>
          <w:sz w:val="24"/>
          <w:szCs w:val="24"/>
          <w:lang w:eastAsia="zh-CN"/>
        </w:rPr>
        <w:t xml:space="preserve">Journal of Food </w:t>
      </w:r>
      <w:proofErr w:type="spellStart"/>
      <w:r w:rsidRPr="00054377">
        <w:rPr>
          <w:rFonts w:ascii="Times New Roman" w:eastAsia="SimSun"/>
          <w:color w:val="000000"/>
          <w:sz w:val="24"/>
          <w:szCs w:val="24"/>
          <w:lang w:eastAsia="zh-CN"/>
        </w:rPr>
        <w:t>Research</w:t>
      </w:r>
      <w:proofErr w:type="spellEnd"/>
      <w:r w:rsidRPr="00054377">
        <w:rPr>
          <w:rFonts w:ascii="Times New Roman" w:eastAsia="SimSun"/>
          <w:color w:val="000000"/>
          <w:sz w:val="24"/>
          <w:szCs w:val="24"/>
          <w:lang w:eastAsia="zh-CN"/>
        </w:rPr>
        <w:t>, 2(5), 190</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204.</w:t>
      </w:r>
    </w:p>
    <w:p w14:paraId="0D89E475"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lastRenderedPageBreak/>
        <w:t xml:space="preserve">UNESCO. (2014). </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ducation </w:t>
      </w:r>
      <w:r w:rsidRPr="00054377">
        <w:rPr>
          <w:rFonts w:ascii="Times New Roman" w:eastAsia="SimSun"/>
          <w:color w:val="000000"/>
          <w:sz w:val="24"/>
          <w:szCs w:val="24"/>
          <w:lang w:eastAsia="zh-CN"/>
        </w:rPr>
        <w:t>à</w:t>
      </w:r>
      <w:r w:rsidRPr="00054377">
        <w:rPr>
          <w:rFonts w:ascii="Times New Roman" w:eastAsia="SimSun"/>
          <w:color w:val="000000"/>
          <w:sz w:val="24"/>
          <w:szCs w:val="24"/>
          <w:lang w:eastAsia="zh-CN"/>
        </w:rPr>
        <w:t xml:space="preserve"> la pubert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et </w:t>
      </w:r>
      <w:r w:rsidRPr="00054377">
        <w:rPr>
          <w:rFonts w:ascii="Times New Roman" w:eastAsia="SimSun"/>
          <w:color w:val="000000"/>
          <w:sz w:val="24"/>
          <w:szCs w:val="24"/>
          <w:lang w:eastAsia="zh-CN"/>
        </w:rPr>
        <w:t>à</w:t>
      </w:r>
      <w:r w:rsidRPr="00054377">
        <w:rPr>
          <w:rFonts w:ascii="Times New Roman" w:eastAsia="SimSun"/>
          <w:color w:val="000000"/>
          <w:sz w:val="24"/>
          <w:szCs w:val="24"/>
          <w:lang w:eastAsia="zh-CN"/>
        </w:rPr>
        <w:t xml:space="preserve"> la gestion de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ne menstruelle. UNESCO.</w:t>
      </w:r>
    </w:p>
    <w:p w14:paraId="7E0E082F"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eastAsia="zh-CN"/>
        </w:rPr>
        <w:t>UNICEF. (2017). La pubert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et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 xml:space="preserve">ne menstruelle : Petit guide pour les filles. </w:t>
      </w:r>
      <w:r w:rsidRPr="00054377">
        <w:rPr>
          <w:rFonts w:ascii="Times New Roman" w:eastAsia="SimSun"/>
          <w:color w:val="000000"/>
          <w:sz w:val="24"/>
          <w:szCs w:val="24"/>
          <w:lang w:val="en-US" w:eastAsia="zh-CN"/>
        </w:rPr>
        <w:t>UNICEF.</w:t>
      </w:r>
    </w:p>
    <w:p w14:paraId="7B5CEF4D"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val="en-US" w:eastAsia="zh-CN"/>
        </w:rPr>
        <w:t>Upashe</w:t>
      </w:r>
      <w:proofErr w:type="spellEnd"/>
      <w:r w:rsidRPr="00054377">
        <w:rPr>
          <w:rFonts w:ascii="Times New Roman" w:eastAsia="SimSun"/>
          <w:color w:val="000000"/>
          <w:sz w:val="24"/>
          <w:szCs w:val="24"/>
          <w:lang w:val="en-US" w:eastAsia="zh-CN"/>
        </w:rPr>
        <w:t xml:space="preserve">, S. P., </w:t>
      </w:r>
      <w:proofErr w:type="spellStart"/>
      <w:r w:rsidRPr="00054377">
        <w:rPr>
          <w:rFonts w:ascii="Times New Roman" w:eastAsia="SimSun"/>
          <w:color w:val="000000"/>
          <w:sz w:val="24"/>
          <w:szCs w:val="24"/>
          <w:lang w:val="en-US" w:eastAsia="zh-CN"/>
        </w:rPr>
        <w:t>Tekelab</w:t>
      </w:r>
      <w:proofErr w:type="spellEnd"/>
      <w:r w:rsidRPr="00054377">
        <w:rPr>
          <w:rFonts w:ascii="Times New Roman" w:eastAsia="SimSun"/>
          <w:color w:val="000000"/>
          <w:sz w:val="24"/>
          <w:szCs w:val="24"/>
          <w:lang w:val="en-US" w:eastAsia="zh-CN"/>
        </w:rPr>
        <w:t>, T., &amp; Mekonnen, J. (2015). Assessment of knowledge and practice of menstrual hygiene among high school girls in Western Ethiopia. BMC Women</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s Health, 15, 84. </w:t>
      </w:r>
      <w:hyperlink r:id="rId24" w:history="1">
        <w:r w:rsidRPr="00054377">
          <w:rPr>
            <w:rStyle w:val="Hyperlink"/>
            <w:rFonts w:ascii="Times New Roman" w:eastAsia="SimSun" w:hAnsi="Times New Roman"/>
            <w:sz w:val="24"/>
            <w:szCs w:val="24"/>
            <w:lang w:val="en-US"/>
          </w:rPr>
          <w:t>https://doi.org/10.1186/s12905-015-0245-7</w:t>
        </w:r>
      </w:hyperlink>
      <w:r w:rsidRPr="00054377">
        <w:rPr>
          <w:rFonts w:ascii="Times New Roman" w:eastAsia="SimSun" w:hAnsi="Times New Roman"/>
          <w:color w:val="000000"/>
          <w:sz w:val="24"/>
          <w:szCs w:val="24"/>
          <w:lang w:val="en-US" w:eastAsia="zh-CN"/>
        </w:rPr>
        <w:t xml:space="preserve"> </w:t>
      </w:r>
    </w:p>
    <w:p w14:paraId="37556378" w14:textId="77777777" w:rsidR="00F8559B" w:rsidRDefault="00F8559B" w:rsidP="00D10B9D">
      <w:pPr>
        <w:spacing w:after="60" w:line="480" w:lineRule="auto"/>
        <w:ind w:left="708" w:hanging="708"/>
        <w:jc w:val="both"/>
        <w:rPr>
          <w:rFonts w:ascii="Times New Roman" w:eastAsia="SimSun" w:hAnsi="Times New Roman"/>
          <w:color w:val="000000"/>
          <w:sz w:val="24"/>
          <w:szCs w:val="24"/>
          <w:lang w:eastAsia="zh-CN"/>
        </w:rPr>
      </w:pPr>
      <w:r w:rsidRPr="00054377">
        <w:rPr>
          <w:rFonts w:ascii="Times New Roman" w:eastAsia="SimSun"/>
          <w:color w:val="000000"/>
          <w:sz w:val="24"/>
          <w:szCs w:val="24"/>
          <w:lang w:val="en-US" w:eastAsia="zh-CN"/>
        </w:rPr>
        <w:t xml:space="preserve">Wilbur, J., </w:t>
      </w:r>
      <w:proofErr w:type="spellStart"/>
      <w:r w:rsidRPr="00054377">
        <w:rPr>
          <w:rFonts w:ascii="Times New Roman" w:eastAsia="SimSun"/>
          <w:color w:val="000000"/>
          <w:sz w:val="24"/>
          <w:szCs w:val="24"/>
          <w:lang w:val="en-US" w:eastAsia="zh-CN"/>
        </w:rPr>
        <w:t>Torondel</w:t>
      </w:r>
      <w:proofErr w:type="spellEnd"/>
      <w:r w:rsidRPr="00054377">
        <w:rPr>
          <w:rFonts w:ascii="Times New Roman" w:eastAsia="SimSun"/>
          <w:color w:val="000000"/>
          <w:sz w:val="24"/>
          <w:szCs w:val="24"/>
          <w:lang w:val="en-US" w:eastAsia="zh-CN"/>
        </w:rPr>
        <w:t xml:space="preserve">, B., Hameed, S., Mahon, T., &amp; Kuper, H. (2019). Systematic review of menstrual hygiene management requirements, barriers and strategies for disabled people. </w:t>
      </w:r>
      <w:r w:rsidRPr="00054377">
        <w:rPr>
          <w:rFonts w:ascii="Times New Roman" w:eastAsia="SimSun"/>
          <w:color w:val="000000"/>
          <w:sz w:val="24"/>
          <w:szCs w:val="24"/>
          <w:lang w:eastAsia="zh-CN"/>
        </w:rPr>
        <w:t xml:space="preserve">PLoS ONE, 14(2), e0210974. </w:t>
      </w:r>
      <w:hyperlink r:id="rId25" w:history="1">
        <w:r w:rsidRPr="00054377">
          <w:rPr>
            <w:rStyle w:val="Hyperlink"/>
            <w:rFonts w:ascii="Times New Roman" w:eastAsia="SimSun" w:hAnsi="Times New Roman"/>
            <w:sz w:val="24"/>
            <w:szCs w:val="24"/>
          </w:rPr>
          <w:t>https://doi.org/10.1371/journal.pone.0210974</w:t>
        </w:r>
      </w:hyperlink>
      <w:r>
        <w:rPr>
          <w:rFonts w:ascii="Times New Roman" w:eastAsia="SimSun" w:hAnsi="Times New Roman"/>
          <w:color w:val="000000"/>
          <w:sz w:val="24"/>
          <w:szCs w:val="24"/>
          <w:lang w:eastAsia="zh-CN"/>
        </w:rPr>
        <w:t xml:space="preserve"> </w:t>
      </w:r>
    </w:p>
    <w:p w14:paraId="073E1B4B" w14:textId="77777777" w:rsidR="00193118" w:rsidRPr="009E4AF1" w:rsidRDefault="00193118" w:rsidP="00D10B9D">
      <w:pPr>
        <w:spacing w:after="60" w:line="480" w:lineRule="auto"/>
        <w:ind w:left="708" w:hanging="708"/>
        <w:jc w:val="both"/>
        <w:rPr>
          <w:rFonts w:ascii="Times New Roman" w:eastAsia="SimSun"/>
          <w:color w:val="000000"/>
          <w:sz w:val="24"/>
          <w:szCs w:val="24"/>
          <w:lang w:eastAsia="zh-CN"/>
        </w:rPr>
      </w:pPr>
    </w:p>
    <w:p w14:paraId="61D5CE3B" w14:textId="77777777" w:rsidR="00F8559B" w:rsidRPr="001C2DFE" w:rsidRDefault="00F8559B" w:rsidP="00D10B9D">
      <w:pPr>
        <w:pStyle w:val="ListParagraph"/>
        <w:spacing w:line="480" w:lineRule="auto"/>
        <w:jc w:val="both"/>
      </w:pPr>
    </w:p>
    <w:p w14:paraId="49B576A2" w14:textId="77777777" w:rsidR="00325589" w:rsidRPr="00F8559B" w:rsidRDefault="00325589" w:rsidP="00D10B9D">
      <w:pPr>
        <w:spacing w:line="480" w:lineRule="auto"/>
        <w:jc w:val="both"/>
        <w:rPr>
          <w:rFonts w:ascii="Times New Roman" w:hAnsi="Times New Roman" w:cs="Times New Roman"/>
          <w:sz w:val="24"/>
          <w:szCs w:val="24"/>
        </w:rPr>
      </w:pPr>
    </w:p>
    <w:sectPr w:rsidR="00325589" w:rsidRPr="00F8559B">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F80D" w14:textId="77777777" w:rsidR="00443346" w:rsidRDefault="00443346" w:rsidP="00D10B9D">
      <w:pPr>
        <w:spacing w:after="0" w:line="240" w:lineRule="auto"/>
      </w:pPr>
      <w:r>
        <w:separator/>
      </w:r>
    </w:p>
  </w:endnote>
  <w:endnote w:type="continuationSeparator" w:id="0">
    <w:p w14:paraId="72B1A9F2" w14:textId="77777777" w:rsidR="00443346" w:rsidRDefault="00443346" w:rsidP="00D1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7391" w14:textId="77777777" w:rsidR="00F76C91" w:rsidRDefault="00F7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019925"/>
      <w:docPartObj>
        <w:docPartGallery w:val="Page Numbers (Bottom of Page)"/>
        <w:docPartUnique/>
      </w:docPartObj>
    </w:sdtPr>
    <w:sdtEndPr/>
    <w:sdtContent>
      <w:p w14:paraId="551BEC18" w14:textId="10A7BCC9" w:rsidR="00D10B9D" w:rsidRDefault="00D10B9D">
        <w:pPr>
          <w:pStyle w:val="Footer"/>
          <w:jc w:val="right"/>
        </w:pPr>
        <w:r>
          <w:fldChar w:fldCharType="begin"/>
        </w:r>
        <w:r>
          <w:instrText>PAGE   \* MERGEFORMAT</w:instrText>
        </w:r>
        <w:r>
          <w:fldChar w:fldCharType="separate"/>
        </w:r>
        <w:r>
          <w:t>2</w:t>
        </w:r>
        <w:r>
          <w:fldChar w:fldCharType="end"/>
        </w:r>
      </w:p>
    </w:sdtContent>
  </w:sdt>
  <w:p w14:paraId="1110A3C7" w14:textId="77777777" w:rsidR="00D10B9D" w:rsidRDefault="00D10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501C" w14:textId="77777777" w:rsidR="00F76C91" w:rsidRDefault="00F7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3E312" w14:textId="77777777" w:rsidR="00443346" w:rsidRDefault="00443346" w:rsidP="00D10B9D">
      <w:pPr>
        <w:spacing w:after="0" w:line="240" w:lineRule="auto"/>
      </w:pPr>
      <w:r>
        <w:separator/>
      </w:r>
    </w:p>
  </w:footnote>
  <w:footnote w:type="continuationSeparator" w:id="0">
    <w:p w14:paraId="62A1C2AA" w14:textId="77777777" w:rsidR="00443346" w:rsidRDefault="00443346" w:rsidP="00D10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55DE" w14:textId="60BCF7E9" w:rsidR="00F76C91" w:rsidRDefault="00443346">
    <w:pPr>
      <w:pStyle w:val="Header"/>
    </w:pPr>
    <w:r>
      <w:rPr>
        <w:noProof/>
      </w:rPr>
      <w:pict w14:anchorId="33084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221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0BB3" w14:textId="4DE1EFD0" w:rsidR="00F76C91" w:rsidRDefault="00443346">
    <w:pPr>
      <w:pStyle w:val="Header"/>
    </w:pPr>
    <w:r>
      <w:rPr>
        <w:noProof/>
      </w:rPr>
      <w:pict w14:anchorId="5700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221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CBDC" w14:textId="716A485D" w:rsidR="00F76C91" w:rsidRDefault="00443346">
    <w:pPr>
      <w:pStyle w:val="Header"/>
    </w:pPr>
    <w:r>
      <w:rPr>
        <w:noProof/>
      </w:rPr>
      <w:pict w14:anchorId="22CB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221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94B98"/>
    <w:multiLevelType w:val="multilevel"/>
    <w:tmpl w:val="8F16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C0"/>
    <w:rsid w:val="00054377"/>
    <w:rsid w:val="00082BE3"/>
    <w:rsid w:val="000A5988"/>
    <w:rsid w:val="001236A3"/>
    <w:rsid w:val="00193118"/>
    <w:rsid w:val="001C2DFE"/>
    <w:rsid w:val="001C543C"/>
    <w:rsid w:val="00267B57"/>
    <w:rsid w:val="002F25B2"/>
    <w:rsid w:val="00325589"/>
    <w:rsid w:val="00443346"/>
    <w:rsid w:val="004A127E"/>
    <w:rsid w:val="00507FB6"/>
    <w:rsid w:val="00584160"/>
    <w:rsid w:val="005E27E5"/>
    <w:rsid w:val="0065384C"/>
    <w:rsid w:val="00677043"/>
    <w:rsid w:val="006C6AE5"/>
    <w:rsid w:val="007A0A31"/>
    <w:rsid w:val="0080142A"/>
    <w:rsid w:val="00883F57"/>
    <w:rsid w:val="008D2809"/>
    <w:rsid w:val="00904962"/>
    <w:rsid w:val="00941368"/>
    <w:rsid w:val="009719C0"/>
    <w:rsid w:val="00AF6E89"/>
    <w:rsid w:val="00B1084F"/>
    <w:rsid w:val="00B82DBF"/>
    <w:rsid w:val="00C24AFF"/>
    <w:rsid w:val="00C56B87"/>
    <w:rsid w:val="00D10B9D"/>
    <w:rsid w:val="00D40232"/>
    <w:rsid w:val="00D46150"/>
    <w:rsid w:val="00DD593F"/>
    <w:rsid w:val="00E262F4"/>
    <w:rsid w:val="00E6442A"/>
    <w:rsid w:val="00EB645A"/>
    <w:rsid w:val="00ED1D88"/>
    <w:rsid w:val="00EE6FB5"/>
    <w:rsid w:val="00F76C91"/>
    <w:rsid w:val="00F85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869AA"/>
  <w15:chartTrackingRefBased/>
  <w15:docId w15:val="{9B1547FD-1763-4AA5-8365-9442F70E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19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589"/>
    <w:rPr>
      <w:b/>
      <w:bCs/>
    </w:rPr>
  </w:style>
  <w:style w:type="character" w:customStyle="1" w:styleId="group-hoverentity-accent">
    <w:name w:val="group-hover:entity-accent"/>
    <w:basedOn w:val="DefaultParagraphFont"/>
    <w:rsid w:val="00325589"/>
  </w:style>
  <w:style w:type="paragraph" w:styleId="z-TopofForm">
    <w:name w:val="HTML Top of Form"/>
    <w:basedOn w:val="Normal"/>
    <w:next w:val="Normal"/>
    <w:link w:val="z-TopofFormChar"/>
    <w:hidden/>
    <w:uiPriority w:val="99"/>
    <w:semiHidden/>
    <w:unhideWhenUsed/>
    <w:rsid w:val="003255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589"/>
    <w:rPr>
      <w:rFonts w:ascii="Arial" w:eastAsia="Times New Roman" w:hAnsi="Arial" w:cs="Arial"/>
      <w:vanish/>
      <w:sz w:val="16"/>
      <w:szCs w:val="16"/>
    </w:rPr>
  </w:style>
  <w:style w:type="paragraph" w:customStyle="1" w:styleId="placeholder">
    <w:name w:val="placeholder"/>
    <w:basedOn w:val="Normal"/>
    <w:rsid w:val="0032558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255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589"/>
    <w:rPr>
      <w:rFonts w:ascii="Arial" w:eastAsia="Times New Roman" w:hAnsi="Arial" w:cs="Arial"/>
      <w:vanish/>
      <w:sz w:val="16"/>
      <w:szCs w:val="16"/>
    </w:rPr>
  </w:style>
  <w:style w:type="table" w:styleId="TableGrid">
    <w:name w:val="Table Grid"/>
    <w:basedOn w:val="TableNormal"/>
    <w:uiPriority w:val="39"/>
    <w:rsid w:val="0032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59B"/>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F8559B"/>
    <w:rPr>
      <w:rFonts w:ascii="Calibri" w:eastAsia="Calibri" w:hAnsi="Calibri" w:cs="Times New Roman"/>
      <w:lang w:val="fr-FR"/>
    </w:rPr>
  </w:style>
  <w:style w:type="character" w:styleId="Hyperlink">
    <w:name w:val="Hyperlink"/>
    <w:uiPriority w:val="99"/>
    <w:rsid w:val="00F8559B"/>
    <w:rPr>
      <w:color w:val="0000FF"/>
      <w:u w:val="single"/>
    </w:rPr>
  </w:style>
  <w:style w:type="character" w:customStyle="1" w:styleId="url">
    <w:name w:val="url"/>
    <w:basedOn w:val="DefaultParagraphFont"/>
    <w:rsid w:val="00F8559B"/>
  </w:style>
  <w:style w:type="paragraph" w:styleId="Header">
    <w:name w:val="header"/>
    <w:basedOn w:val="Normal"/>
    <w:link w:val="HeaderChar"/>
    <w:uiPriority w:val="99"/>
    <w:unhideWhenUsed/>
    <w:rsid w:val="00D10B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0B9D"/>
  </w:style>
  <w:style w:type="paragraph" w:styleId="Footer">
    <w:name w:val="footer"/>
    <w:basedOn w:val="Normal"/>
    <w:link w:val="FooterChar"/>
    <w:uiPriority w:val="99"/>
    <w:unhideWhenUsed/>
    <w:rsid w:val="00D10B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0B9D"/>
  </w:style>
  <w:style w:type="character" w:styleId="UnresolvedMention">
    <w:name w:val="Unresolved Mention"/>
    <w:basedOn w:val="DefaultParagraphFont"/>
    <w:uiPriority w:val="99"/>
    <w:semiHidden/>
    <w:unhideWhenUsed/>
    <w:rsid w:val="00C24AFF"/>
    <w:rPr>
      <w:color w:val="605E5C"/>
      <w:shd w:val="clear" w:color="auto" w:fill="E1DFDD"/>
    </w:rPr>
  </w:style>
  <w:style w:type="paragraph" w:styleId="NoSpacing">
    <w:name w:val="No Spacing"/>
    <w:uiPriority w:val="1"/>
    <w:qFormat/>
    <w:rsid w:val="00267B5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9550">
      <w:bodyDiv w:val="1"/>
      <w:marLeft w:val="0"/>
      <w:marRight w:val="0"/>
      <w:marTop w:val="0"/>
      <w:marBottom w:val="0"/>
      <w:divBdr>
        <w:top w:val="none" w:sz="0" w:space="0" w:color="auto"/>
        <w:left w:val="none" w:sz="0" w:space="0" w:color="auto"/>
        <w:bottom w:val="none" w:sz="0" w:space="0" w:color="auto"/>
        <w:right w:val="none" w:sz="0" w:space="0" w:color="auto"/>
      </w:divBdr>
      <w:divsChild>
        <w:div w:id="1630162739">
          <w:marLeft w:val="0"/>
          <w:marRight w:val="0"/>
          <w:marTop w:val="0"/>
          <w:marBottom w:val="0"/>
          <w:divBdr>
            <w:top w:val="none" w:sz="0" w:space="0" w:color="auto"/>
            <w:left w:val="none" w:sz="0" w:space="0" w:color="auto"/>
            <w:bottom w:val="none" w:sz="0" w:space="0" w:color="auto"/>
            <w:right w:val="none" w:sz="0" w:space="0" w:color="auto"/>
          </w:divBdr>
          <w:divsChild>
            <w:div w:id="19603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6556">
      <w:bodyDiv w:val="1"/>
      <w:marLeft w:val="0"/>
      <w:marRight w:val="0"/>
      <w:marTop w:val="0"/>
      <w:marBottom w:val="0"/>
      <w:divBdr>
        <w:top w:val="none" w:sz="0" w:space="0" w:color="auto"/>
        <w:left w:val="none" w:sz="0" w:space="0" w:color="auto"/>
        <w:bottom w:val="none" w:sz="0" w:space="0" w:color="auto"/>
        <w:right w:val="none" w:sz="0" w:space="0" w:color="auto"/>
      </w:divBdr>
      <w:divsChild>
        <w:div w:id="2059546983">
          <w:marLeft w:val="0"/>
          <w:marRight w:val="0"/>
          <w:marTop w:val="0"/>
          <w:marBottom w:val="0"/>
          <w:divBdr>
            <w:top w:val="none" w:sz="0" w:space="0" w:color="auto"/>
            <w:left w:val="none" w:sz="0" w:space="0" w:color="auto"/>
            <w:bottom w:val="none" w:sz="0" w:space="0" w:color="auto"/>
            <w:right w:val="none" w:sz="0" w:space="0" w:color="auto"/>
          </w:divBdr>
          <w:divsChild>
            <w:div w:id="1422027316">
              <w:marLeft w:val="0"/>
              <w:marRight w:val="0"/>
              <w:marTop w:val="0"/>
              <w:marBottom w:val="0"/>
              <w:divBdr>
                <w:top w:val="none" w:sz="0" w:space="0" w:color="auto"/>
                <w:left w:val="none" w:sz="0" w:space="0" w:color="auto"/>
                <w:bottom w:val="none" w:sz="0" w:space="0" w:color="auto"/>
                <w:right w:val="none" w:sz="0" w:space="0" w:color="auto"/>
              </w:divBdr>
              <w:divsChild>
                <w:div w:id="1753232566">
                  <w:marLeft w:val="0"/>
                  <w:marRight w:val="0"/>
                  <w:marTop w:val="0"/>
                  <w:marBottom w:val="0"/>
                  <w:divBdr>
                    <w:top w:val="none" w:sz="0" w:space="0" w:color="auto"/>
                    <w:left w:val="none" w:sz="0" w:space="0" w:color="auto"/>
                    <w:bottom w:val="none" w:sz="0" w:space="0" w:color="auto"/>
                    <w:right w:val="none" w:sz="0" w:space="0" w:color="auto"/>
                  </w:divBdr>
                  <w:divsChild>
                    <w:div w:id="167448720">
                      <w:marLeft w:val="0"/>
                      <w:marRight w:val="0"/>
                      <w:marTop w:val="0"/>
                      <w:marBottom w:val="0"/>
                      <w:divBdr>
                        <w:top w:val="none" w:sz="0" w:space="0" w:color="auto"/>
                        <w:left w:val="none" w:sz="0" w:space="0" w:color="auto"/>
                        <w:bottom w:val="none" w:sz="0" w:space="0" w:color="auto"/>
                        <w:right w:val="none" w:sz="0" w:space="0" w:color="auto"/>
                      </w:divBdr>
                      <w:divsChild>
                        <w:div w:id="308285001">
                          <w:marLeft w:val="0"/>
                          <w:marRight w:val="0"/>
                          <w:marTop w:val="0"/>
                          <w:marBottom w:val="0"/>
                          <w:divBdr>
                            <w:top w:val="none" w:sz="0" w:space="0" w:color="auto"/>
                            <w:left w:val="none" w:sz="0" w:space="0" w:color="auto"/>
                            <w:bottom w:val="none" w:sz="0" w:space="0" w:color="auto"/>
                            <w:right w:val="none" w:sz="0" w:space="0" w:color="auto"/>
                          </w:divBdr>
                          <w:divsChild>
                            <w:div w:id="1439980431">
                              <w:marLeft w:val="0"/>
                              <w:marRight w:val="0"/>
                              <w:marTop w:val="0"/>
                              <w:marBottom w:val="0"/>
                              <w:divBdr>
                                <w:top w:val="none" w:sz="0" w:space="0" w:color="auto"/>
                                <w:left w:val="none" w:sz="0" w:space="0" w:color="auto"/>
                                <w:bottom w:val="none" w:sz="0" w:space="0" w:color="auto"/>
                                <w:right w:val="none" w:sz="0" w:space="0" w:color="auto"/>
                              </w:divBdr>
                              <w:divsChild>
                                <w:div w:id="1601257449">
                                  <w:marLeft w:val="0"/>
                                  <w:marRight w:val="0"/>
                                  <w:marTop w:val="0"/>
                                  <w:marBottom w:val="0"/>
                                  <w:divBdr>
                                    <w:top w:val="none" w:sz="0" w:space="0" w:color="auto"/>
                                    <w:left w:val="none" w:sz="0" w:space="0" w:color="auto"/>
                                    <w:bottom w:val="none" w:sz="0" w:space="0" w:color="auto"/>
                                    <w:right w:val="none" w:sz="0" w:space="0" w:color="auto"/>
                                  </w:divBdr>
                                  <w:divsChild>
                                    <w:div w:id="150370525">
                                      <w:marLeft w:val="0"/>
                                      <w:marRight w:val="0"/>
                                      <w:marTop w:val="0"/>
                                      <w:marBottom w:val="0"/>
                                      <w:divBdr>
                                        <w:top w:val="none" w:sz="0" w:space="0" w:color="auto"/>
                                        <w:left w:val="none" w:sz="0" w:space="0" w:color="auto"/>
                                        <w:bottom w:val="none" w:sz="0" w:space="0" w:color="auto"/>
                                        <w:right w:val="none" w:sz="0" w:space="0" w:color="auto"/>
                                      </w:divBdr>
                                      <w:divsChild>
                                        <w:div w:id="596060459">
                                          <w:marLeft w:val="0"/>
                                          <w:marRight w:val="0"/>
                                          <w:marTop w:val="0"/>
                                          <w:marBottom w:val="0"/>
                                          <w:divBdr>
                                            <w:top w:val="none" w:sz="0" w:space="0" w:color="auto"/>
                                            <w:left w:val="none" w:sz="0" w:space="0" w:color="auto"/>
                                            <w:bottom w:val="none" w:sz="0" w:space="0" w:color="auto"/>
                                            <w:right w:val="none" w:sz="0" w:space="0" w:color="auto"/>
                                          </w:divBdr>
                                          <w:divsChild>
                                            <w:div w:id="21140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956450">
          <w:marLeft w:val="0"/>
          <w:marRight w:val="0"/>
          <w:marTop w:val="0"/>
          <w:marBottom w:val="0"/>
          <w:divBdr>
            <w:top w:val="none" w:sz="0" w:space="0" w:color="auto"/>
            <w:left w:val="none" w:sz="0" w:space="0" w:color="auto"/>
            <w:bottom w:val="none" w:sz="0" w:space="0" w:color="auto"/>
            <w:right w:val="none" w:sz="0" w:space="0" w:color="auto"/>
          </w:divBdr>
          <w:divsChild>
            <w:div w:id="1646620274">
              <w:marLeft w:val="0"/>
              <w:marRight w:val="0"/>
              <w:marTop w:val="0"/>
              <w:marBottom w:val="0"/>
              <w:divBdr>
                <w:top w:val="none" w:sz="0" w:space="0" w:color="auto"/>
                <w:left w:val="none" w:sz="0" w:space="0" w:color="auto"/>
                <w:bottom w:val="none" w:sz="0" w:space="0" w:color="auto"/>
                <w:right w:val="none" w:sz="0" w:space="0" w:color="auto"/>
              </w:divBdr>
              <w:divsChild>
                <w:div w:id="686911875">
                  <w:marLeft w:val="0"/>
                  <w:marRight w:val="0"/>
                  <w:marTop w:val="0"/>
                  <w:marBottom w:val="0"/>
                  <w:divBdr>
                    <w:top w:val="none" w:sz="0" w:space="0" w:color="auto"/>
                    <w:left w:val="none" w:sz="0" w:space="0" w:color="auto"/>
                    <w:bottom w:val="none" w:sz="0" w:space="0" w:color="auto"/>
                    <w:right w:val="none" w:sz="0" w:space="0" w:color="auto"/>
                  </w:divBdr>
                  <w:divsChild>
                    <w:div w:id="785075870">
                      <w:marLeft w:val="0"/>
                      <w:marRight w:val="0"/>
                      <w:marTop w:val="0"/>
                      <w:marBottom w:val="0"/>
                      <w:divBdr>
                        <w:top w:val="none" w:sz="0" w:space="0" w:color="auto"/>
                        <w:left w:val="none" w:sz="0" w:space="0" w:color="auto"/>
                        <w:bottom w:val="none" w:sz="0" w:space="0" w:color="auto"/>
                        <w:right w:val="none" w:sz="0" w:space="0" w:color="auto"/>
                      </w:divBdr>
                      <w:divsChild>
                        <w:div w:id="764422488">
                          <w:marLeft w:val="0"/>
                          <w:marRight w:val="0"/>
                          <w:marTop w:val="0"/>
                          <w:marBottom w:val="0"/>
                          <w:divBdr>
                            <w:top w:val="none" w:sz="0" w:space="0" w:color="auto"/>
                            <w:left w:val="none" w:sz="0" w:space="0" w:color="auto"/>
                            <w:bottom w:val="none" w:sz="0" w:space="0" w:color="auto"/>
                            <w:right w:val="none" w:sz="0" w:space="0" w:color="auto"/>
                          </w:divBdr>
                          <w:divsChild>
                            <w:div w:id="1272472487">
                              <w:marLeft w:val="0"/>
                              <w:marRight w:val="0"/>
                              <w:marTop w:val="0"/>
                              <w:marBottom w:val="0"/>
                              <w:divBdr>
                                <w:top w:val="none" w:sz="0" w:space="0" w:color="auto"/>
                                <w:left w:val="none" w:sz="0" w:space="0" w:color="auto"/>
                                <w:bottom w:val="none" w:sz="0" w:space="0" w:color="auto"/>
                                <w:right w:val="none" w:sz="0" w:space="0" w:color="auto"/>
                              </w:divBdr>
                              <w:divsChild>
                                <w:div w:id="321542716">
                                  <w:marLeft w:val="0"/>
                                  <w:marRight w:val="0"/>
                                  <w:marTop w:val="0"/>
                                  <w:marBottom w:val="0"/>
                                  <w:divBdr>
                                    <w:top w:val="none" w:sz="0" w:space="0" w:color="auto"/>
                                    <w:left w:val="none" w:sz="0" w:space="0" w:color="auto"/>
                                    <w:bottom w:val="none" w:sz="0" w:space="0" w:color="auto"/>
                                    <w:right w:val="none" w:sz="0" w:space="0" w:color="auto"/>
                                  </w:divBdr>
                                  <w:divsChild>
                                    <w:div w:id="1238325064">
                                      <w:marLeft w:val="0"/>
                                      <w:marRight w:val="0"/>
                                      <w:marTop w:val="0"/>
                                      <w:marBottom w:val="0"/>
                                      <w:divBdr>
                                        <w:top w:val="none" w:sz="0" w:space="0" w:color="auto"/>
                                        <w:left w:val="none" w:sz="0" w:space="0" w:color="auto"/>
                                        <w:bottom w:val="none" w:sz="0" w:space="0" w:color="auto"/>
                                        <w:right w:val="none" w:sz="0" w:space="0" w:color="auto"/>
                                      </w:divBdr>
                                      <w:divsChild>
                                        <w:div w:id="917443200">
                                          <w:marLeft w:val="0"/>
                                          <w:marRight w:val="0"/>
                                          <w:marTop w:val="0"/>
                                          <w:marBottom w:val="0"/>
                                          <w:divBdr>
                                            <w:top w:val="none" w:sz="0" w:space="0" w:color="auto"/>
                                            <w:left w:val="none" w:sz="0" w:space="0" w:color="auto"/>
                                            <w:bottom w:val="none" w:sz="0" w:space="0" w:color="auto"/>
                                            <w:right w:val="none" w:sz="0" w:space="0" w:color="auto"/>
                                          </w:divBdr>
                                          <w:divsChild>
                                            <w:div w:id="68117432">
                                              <w:marLeft w:val="0"/>
                                              <w:marRight w:val="0"/>
                                              <w:marTop w:val="0"/>
                                              <w:marBottom w:val="0"/>
                                              <w:divBdr>
                                                <w:top w:val="none" w:sz="0" w:space="0" w:color="auto"/>
                                                <w:left w:val="none" w:sz="0" w:space="0" w:color="auto"/>
                                                <w:bottom w:val="none" w:sz="0" w:space="0" w:color="auto"/>
                                                <w:right w:val="none" w:sz="0" w:space="0" w:color="auto"/>
                                              </w:divBdr>
                                              <w:divsChild>
                                                <w:div w:id="13866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012558">
      <w:bodyDiv w:val="1"/>
      <w:marLeft w:val="0"/>
      <w:marRight w:val="0"/>
      <w:marTop w:val="0"/>
      <w:marBottom w:val="0"/>
      <w:divBdr>
        <w:top w:val="none" w:sz="0" w:space="0" w:color="auto"/>
        <w:left w:val="none" w:sz="0" w:space="0" w:color="auto"/>
        <w:bottom w:val="none" w:sz="0" w:space="0" w:color="auto"/>
        <w:right w:val="none" w:sz="0" w:space="0" w:color="auto"/>
      </w:divBdr>
    </w:div>
    <w:div w:id="779836011">
      <w:bodyDiv w:val="1"/>
      <w:marLeft w:val="0"/>
      <w:marRight w:val="0"/>
      <w:marTop w:val="0"/>
      <w:marBottom w:val="0"/>
      <w:divBdr>
        <w:top w:val="none" w:sz="0" w:space="0" w:color="auto"/>
        <w:left w:val="none" w:sz="0" w:space="0" w:color="auto"/>
        <w:bottom w:val="none" w:sz="0" w:space="0" w:color="auto"/>
        <w:right w:val="none" w:sz="0" w:space="0" w:color="auto"/>
      </w:divBdr>
    </w:div>
    <w:div w:id="811559935">
      <w:bodyDiv w:val="1"/>
      <w:marLeft w:val="0"/>
      <w:marRight w:val="0"/>
      <w:marTop w:val="0"/>
      <w:marBottom w:val="0"/>
      <w:divBdr>
        <w:top w:val="none" w:sz="0" w:space="0" w:color="auto"/>
        <w:left w:val="none" w:sz="0" w:space="0" w:color="auto"/>
        <w:bottom w:val="none" w:sz="0" w:space="0" w:color="auto"/>
        <w:right w:val="none" w:sz="0" w:space="0" w:color="auto"/>
      </w:divBdr>
    </w:div>
    <w:div w:id="820006483">
      <w:bodyDiv w:val="1"/>
      <w:marLeft w:val="0"/>
      <w:marRight w:val="0"/>
      <w:marTop w:val="0"/>
      <w:marBottom w:val="0"/>
      <w:divBdr>
        <w:top w:val="none" w:sz="0" w:space="0" w:color="auto"/>
        <w:left w:val="none" w:sz="0" w:space="0" w:color="auto"/>
        <w:bottom w:val="none" w:sz="0" w:space="0" w:color="auto"/>
        <w:right w:val="none" w:sz="0" w:space="0" w:color="auto"/>
      </w:divBdr>
    </w:div>
    <w:div w:id="911744037">
      <w:bodyDiv w:val="1"/>
      <w:marLeft w:val="0"/>
      <w:marRight w:val="0"/>
      <w:marTop w:val="0"/>
      <w:marBottom w:val="0"/>
      <w:divBdr>
        <w:top w:val="none" w:sz="0" w:space="0" w:color="auto"/>
        <w:left w:val="none" w:sz="0" w:space="0" w:color="auto"/>
        <w:bottom w:val="none" w:sz="0" w:space="0" w:color="auto"/>
        <w:right w:val="none" w:sz="0" w:space="0" w:color="auto"/>
      </w:divBdr>
      <w:divsChild>
        <w:div w:id="1047611338">
          <w:marLeft w:val="0"/>
          <w:marRight w:val="0"/>
          <w:marTop w:val="0"/>
          <w:marBottom w:val="0"/>
          <w:divBdr>
            <w:top w:val="single" w:sz="2" w:space="0" w:color="E5E7EB"/>
            <w:left w:val="single" w:sz="2" w:space="0" w:color="E5E7EB"/>
            <w:bottom w:val="single" w:sz="2" w:space="0" w:color="E5E7EB"/>
            <w:right w:val="single" w:sz="2" w:space="0" w:color="E5E7EB"/>
          </w:divBdr>
          <w:divsChild>
            <w:div w:id="216750068">
              <w:marLeft w:val="0"/>
              <w:marRight w:val="0"/>
              <w:marTop w:val="0"/>
              <w:marBottom w:val="0"/>
              <w:divBdr>
                <w:top w:val="single" w:sz="2" w:space="0" w:color="E5E7EB"/>
                <w:left w:val="single" w:sz="2" w:space="0" w:color="E5E7EB"/>
                <w:bottom w:val="single" w:sz="2" w:space="0" w:color="E5E7EB"/>
                <w:right w:val="single" w:sz="2" w:space="0" w:color="E5E7EB"/>
              </w:divBdr>
              <w:divsChild>
                <w:div w:id="200095548">
                  <w:marLeft w:val="0"/>
                  <w:marRight w:val="0"/>
                  <w:marTop w:val="0"/>
                  <w:marBottom w:val="0"/>
                  <w:divBdr>
                    <w:top w:val="single" w:sz="2" w:space="0" w:color="E5E7EB"/>
                    <w:left w:val="single" w:sz="2" w:space="0" w:color="E5E7EB"/>
                    <w:bottom w:val="single" w:sz="2" w:space="0" w:color="E5E7EB"/>
                    <w:right w:val="single" w:sz="2" w:space="0" w:color="E5E7EB"/>
                  </w:divBdr>
                  <w:divsChild>
                    <w:div w:id="1248542121">
                      <w:marLeft w:val="0"/>
                      <w:marRight w:val="0"/>
                      <w:marTop w:val="0"/>
                      <w:marBottom w:val="0"/>
                      <w:divBdr>
                        <w:top w:val="single" w:sz="2" w:space="0" w:color="E5E7EB"/>
                        <w:left w:val="single" w:sz="2" w:space="0" w:color="E5E7EB"/>
                        <w:bottom w:val="single" w:sz="2" w:space="0" w:color="E5E7EB"/>
                        <w:right w:val="single" w:sz="2" w:space="0" w:color="E5E7EB"/>
                      </w:divBdr>
                      <w:divsChild>
                        <w:div w:id="1299913642">
                          <w:marLeft w:val="0"/>
                          <w:marRight w:val="0"/>
                          <w:marTop w:val="0"/>
                          <w:marBottom w:val="0"/>
                          <w:divBdr>
                            <w:top w:val="single" w:sz="2" w:space="0" w:color="E5E7EB"/>
                            <w:left w:val="single" w:sz="2" w:space="0" w:color="E5E7EB"/>
                            <w:bottom w:val="single" w:sz="2" w:space="0" w:color="E5E7EB"/>
                            <w:right w:val="single" w:sz="2" w:space="0" w:color="E5E7EB"/>
                          </w:divBdr>
                          <w:divsChild>
                            <w:div w:id="82606814">
                              <w:marLeft w:val="0"/>
                              <w:marRight w:val="0"/>
                              <w:marTop w:val="0"/>
                              <w:marBottom w:val="0"/>
                              <w:divBdr>
                                <w:top w:val="single" w:sz="2" w:space="0" w:color="E5E7EB"/>
                                <w:left w:val="single" w:sz="2" w:space="0" w:color="E5E7EB"/>
                                <w:bottom w:val="single" w:sz="2" w:space="0" w:color="E5E7EB"/>
                                <w:right w:val="single" w:sz="2" w:space="0" w:color="E5E7EB"/>
                              </w:divBdr>
                              <w:divsChild>
                                <w:div w:id="184948197">
                                  <w:marLeft w:val="0"/>
                                  <w:marRight w:val="0"/>
                                  <w:marTop w:val="0"/>
                                  <w:marBottom w:val="0"/>
                                  <w:divBdr>
                                    <w:top w:val="single" w:sz="2" w:space="0" w:color="E5E7EB"/>
                                    <w:left w:val="single" w:sz="2" w:space="0" w:color="E5E7EB"/>
                                    <w:bottom w:val="single" w:sz="2" w:space="0" w:color="E5E7EB"/>
                                    <w:right w:val="single" w:sz="2" w:space="0" w:color="E5E7EB"/>
                                  </w:divBdr>
                                  <w:divsChild>
                                    <w:div w:id="1507474890">
                                      <w:marLeft w:val="0"/>
                                      <w:marRight w:val="0"/>
                                      <w:marTop w:val="0"/>
                                      <w:marBottom w:val="0"/>
                                      <w:divBdr>
                                        <w:top w:val="single" w:sz="2" w:space="0" w:color="E5E7EB"/>
                                        <w:left w:val="single" w:sz="2" w:space="0" w:color="E5E7EB"/>
                                        <w:bottom w:val="single" w:sz="2" w:space="0" w:color="E5E7EB"/>
                                        <w:right w:val="single" w:sz="2" w:space="0" w:color="E5E7EB"/>
                                      </w:divBdr>
                                      <w:divsChild>
                                        <w:div w:id="2096589727">
                                          <w:marLeft w:val="0"/>
                                          <w:marRight w:val="0"/>
                                          <w:marTop w:val="0"/>
                                          <w:marBottom w:val="0"/>
                                          <w:divBdr>
                                            <w:top w:val="single" w:sz="2" w:space="0" w:color="E5E7EB"/>
                                            <w:left w:val="single" w:sz="2" w:space="0" w:color="E5E7EB"/>
                                            <w:bottom w:val="single" w:sz="2" w:space="0" w:color="E5E7EB"/>
                                            <w:right w:val="single" w:sz="2" w:space="0" w:color="E5E7EB"/>
                                          </w:divBdr>
                                          <w:divsChild>
                                            <w:div w:id="2026059042">
                                              <w:marLeft w:val="0"/>
                                              <w:marRight w:val="0"/>
                                              <w:marTop w:val="0"/>
                                              <w:marBottom w:val="0"/>
                                              <w:divBdr>
                                                <w:top w:val="single" w:sz="2" w:space="0" w:color="E5E7EB"/>
                                                <w:left w:val="single" w:sz="2" w:space="0" w:color="E5E7EB"/>
                                                <w:bottom w:val="single" w:sz="2" w:space="0" w:color="E5E7EB"/>
                                                <w:right w:val="single" w:sz="2" w:space="0" w:color="E5E7EB"/>
                                              </w:divBdr>
                                              <w:divsChild>
                                                <w:div w:id="1839614484">
                                                  <w:marLeft w:val="0"/>
                                                  <w:marRight w:val="0"/>
                                                  <w:marTop w:val="0"/>
                                                  <w:marBottom w:val="0"/>
                                                  <w:divBdr>
                                                    <w:top w:val="single" w:sz="2" w:space="0" w:color="E5E7EB"/>
                                                    <w:left w:val="single" w:sz="2" w:space="0" w:color="E5E7EB"/>
                                                    <w:bottom w:val="single" w:sz="2" w:space="0" w:color="E5E7EB"/>
                                                    <w:right w:val="single" w:sz="2" w:space="0" w:color="E5E7EB"/>
                                                  </w:divBdr>
                                                  <w:divsChild>
                                                    <w:div w:id="1661470500">
                                                      <w:marLeft w:val="0"/>
                                                      <w:marRight w:val="0"/>
                                                      <w:marTop w:val="0"/>
                                                      <w:marBottom w:val="0"/>
                                                      <w:divBdr>
                                                        <w:top w:val="single" w:sz="2" w:space="0" w:color="E5E7EB"/>
                                                        <w:left w:val="single" w:sz="2" w:space="0" w:color="E5E7EB"/>
                                                        <w:bottom w:val="single" w:sz="2" w:space="0" w:color="E5E7EB"/>
                                                        <w:right w:val="single" w:sz="2" w:space="0" w:color="E5E7EB"/>
                                                      </w:divBdr>
                                                      <w:divsChild>
                                                        <w:div w:id="1484542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149706140">
      <w:bodyDiv w:val="1"/>
      <w:marLeft w:val="0"/>
      <w:marRight w:val="0"/>
      <w:marTop w:val="0"/>
      <w:marBottom w:val="0"/>
      <w:divBdr>
        <w:top w:val="none" w:sz="0" w:space="0" w:color="auto"/>
        <w:left w:val="none" w:sz="0" w:space="0" w:color="auto"/>
        <w:bottom w:val="none" w:sz="0" w:space="0" w:color="auto"/>
        <w:right w:val="none" w:sz="0" w:space="0" w:color="auto"/>
      </w:divBdr>
    </w:div>
    <w:div w:id="1238441121">
      <w:bodyDiv w:val="1"/>
      <w:marLeft w:val="0"/>
      <w:marRight w:val="0"/>
      <w:marTop w:val="0"/>
      <w:marBottom w:val="0"/>
      <w:divBdr>
        <w:top w:val="none" w:sz="0" w:space="0" w:color="auto"/>
        <w:left w:val="none" w:sz="0" w:space="0" w:color="auto"/>
        <w:bottom w:val="none" w:sz="0" w:space="0" w:color="auto"/>
        <w:right w:val="none" w:sz="0" w:space="0" w:color="auto"/>
      </w:divBdr>
    </w:div>
    <w:div w:id="1872179538">
      <w:bodyDiv w:val="1"/>
      <w:marLeft w:val="0"/>
      <w:marRight w:val="0"/>
      <w:marTop w:val="0"/>
      <w:marBottom w:val="0"/>
      <w:divBdr>
        <w:top w:val="none" w:sz="0" w:space="0" w:color="auto"/>
        <w:left w:val="none" w:sz="0" w:space="0" w:color="auto"/>
        <w:bottom w:val="none" w:sz="0" w:space="0" w:color="auto"/>
        <w:right w:val="none" w:sz="0" w:space="0" w:color="auto"/>
      </w:divBdr>
    </w:div>
    <w:div w:id="1929998682">
      <w:bodyDiv w:val="1"/>
      <w:marLeft w:val="0"/>
      <w:marRight w:val="0"/>
      <w:marTop w:val="0"/>
      <w:marBottom w:val="0"/>
      <w:divBdr>
        <w:top w:val="none" w:sz="0" w:space="0" w:color="auto"/>
        <w:left w:val="none" w:sz="0" w:space="0" w:color="auto"/>
        <w:bottom w:val="none" w:sz="0" w:space="0" w:color="auto"/>
        <w:right w:val="none" w:sz="0" w:space="0" w:color="auto"/>
      </w:divBdr>
    </w:div>
    <w:div w:id="19357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08644" TargetMode="External"/><Relationship Id="rId18" Type="http://schemas.openxmlformats.org/officeDocument/2006/relationships/hyperlink" Target="https://doi.org/10.1177/17579759166483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371/journal.pone.0271275" TargetMode="External"/><Relationship Id="rId7" Type="http://schemas.openxmlformats.org/officeDocument/2006/relationships/endnotes" Target="endnotes.xml"/><Relationship Id="rId12" Type="http://schemas.openxmlformats.org/officeDocument/2006/relationships/hyperlink" Target="https://doi.org/10.1177/17455057241275606" TargetMode="External"/><Relationship Id="rId17" Type="http://schemas.openxmlformats.org/officeDocument/2006/relationships/hyperlink" Target="https://doi.org/10.1080/19371918.2010.525144" TargetMode="External"/><Relationship Id="rId25" Type="http://schemas.openxmlformats.org/officeDocument/2006/relationships/hyperlink" Target="https://doi.org/10.1371/journal.pone.021097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7196/SAJCH.2022.v16i1.1803" TargetMode="External"/><Relationship Id="rId20" Type="http://schemas.openxmlformats.org/officeDocument/2006/relationships/hyperlink" Target="https://doi.org/10.1186/s12889-019-6599-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89-018-6360-2" TargetMode="External"/><Relationship Id="rId24" Type="http://schemas.openxmlformats.org/officeDocument/2006/relationships/hyperlink" Target="https://doi.org/10.1186/s12905-015-0245-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199-012-0206-7" TargetMode="External"/><Relationship Id="rId23" Type="http://schemas.openxmlformats.org/officeDocument/2006/relationships/hyperlink" Target="https://doi.org/10.1186/1471-2458-14-1118" TargetMode="External"/><Relationship Id="rId28" Type="http://schemas.openxmlformats.org/officeDocument/2006/relationships/footer" Target="footer1.xml"/><Relationship Id="rId10" Type="http://schemas.openxmlformats.org/officeDocument/2006/relationships/hyperlink" Target="https://doi.org/10.1186/s12978-017-0293-6" TargetMode="External"/><Relationship Id="rId19" Type="http://schemas.openxmlformats.org/officeDocument/2006/relationships/hyperlink" Target="https://doi.org/10.3917/ethn.111.003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147/RMHP.S296670" TargetMode="External"/><Relationship Id="rId14" Type="http://schemas.openxmlformats.org/officeDocument/2006/relationships/hyperlink" Target="https://doi.org/10.1016/j.geoforum.2014.07.006" TargetMode="External"/><Relationship Id="rId22" Type="http://schemas.openxmlformats.org/officeDocument/2006/relationships/hyperlink" Target="https://doi.org/10.1080/03057925.2013.87139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i="0" u="none" strike="noStrike" baseline="0">
                <a:effectLst/>
                <a:latin typeface="Times New Roman" panose="02020603050405020304" pitchFamily="18" charset="0"/>
                <a:cs typeface="Times New Roman" panose="02020603050405020304" pitchFamily="18" charset="0"/>
              </a:rPr>
              <a:t>Level of knowledge on menstrual management</a:t>
            </a:r>
            <a:endParaRPr lang="fr-FR"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84-483A-BCC2-943EE63D42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84-483A-BCC2-943EE63D42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84-483A-BCC2-943EE63D4213}"/>
              </c:ext>
            </c:extLst>
          </c:dPt>
          <c:dLbls>
            <c:dLbl>
              <c:idx val="0"/>
              <c:tx>
                <c:rich>
                  <a:bodyPr/>
                  <a:lstStyle/>
                  <a:p>
                    <a:r>
                      <a:rPr lang="en-US"/>
                      <a:t>2.9%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84-483A-BCC2-943EE63D4213}"/>
                </c:ext>
              </c:extLst>
            </c:dLbl>
            <c:dLbl>
              <c:idx val="1"/>
              <c:layout>
                <c:manualLayout>
                  <c:x val="-0.13092454068241469"/>
                  <c:y val="-4.0278871391076117E-2"/>
                </c:manualLayout>
              </c:layout>
              <c:tx>
                <c:rich>
                  <a:bodyPr/>
                  <a:lstStyle/>
                  <a:p>
                    <a:r>
                      <a:rPr lang="en-US"/>
                      <a:t>57.4%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84-483A-BCC2-943EE63D4213}"/>
                </c:ext>
              </c:extLst>
            </c:dLbl>
            <c:dLbl>
              <c:idx val="2"/>
              <c:tx>
                <c:rich>
                  <a:bodyPr/>
                  <a:lstStyle/>
                  <a:p>
                    <a:r>
                      <a:rPr lang="en-US"/>
                      <a:t>39.7%</a:t>
                    </a:r>
                  </a:p>
                </c:rich>
              </c:tx>
              <c:dLblPos val="bestFi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E284-483A-BCC2-943EE63D421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Feuil1!$H$5:$H$7</c:f>
              <c:strCache>
                <c:ptCount val="3"/>
                <c:pt idx="0">
                  <c:v>High level</c:v>
                </c:pt>
                <c:pt idx="1">
                  <c:v>Medium level</c:v>
                </c:pt>
                <c:pt idx="2">
                  <c:v>Low level</c:v>
                </c:pt>
              </c:strCache>
            </c:strRef>
          </c:cat>
          <c:val>
            <c:numRef>
              <c:f>Feuil1!$I$5:$I$7</c:f>
              <c:numCache>
                <c:formatCode>General</c:formatCode>
                <c:ptCount val="3"/>
                <c:pt idx="0">
                  <c:v>2.9</c:v>
                </c:pt>
                <c:pt idx="1">
                  <c:v>57.4</c:v>
                </c:pt>
                <c:pt idx="2">
                  <c:v>39.700000000000003</c:v>
                </c:pt>
              </c:numCache>
            </c:numRef>
          </c:val>
          <c:extLst>
            <c:ext xmlns:c16="http://schemas.microsoft.com/office/drawing/2014/chart" uri="{C3380CC4-5D6E-409C-BE32-E72D297353CC}">
              <c16:uniqueId val="{00000006-E284-483A-BCC2-943EE63D421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B740-87AF-4E69-BA4B-17E5D5F4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3458</Words>
  <Characters>19714</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Privé</dc:creator>
  <cp:keywords/>
  <dc:description/>
  <cp:lastModifiedBy>SDI 1022</cp:lastModifiedBy>
  <cp:revision>15</cp:revision>
  <dcterms:created xsi:type="dcterms:W3CDTF">2026-05-13T18:41:00Z</dcterms:created>
  <dcterms:modified xsi:type="dcterms:W3CDTF">2026-05-14T06:45:00Z</dcterms:modified>
</cp:coreProperties>
</file>