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DB692" w14:textId="77777777" w:rsidR="00A82A3A" w:rsidRPr="00F54C46" w:rsidRDefault="00A82A3A" w:rsidP="00F54C46">
      <w:pPr>
        <w:jc w:val="center"/>
        <w:rPr>
          <w:rFonts w:ascii="Times New Roman" w:hAnsi="Times New Roman" w:cs="Times New Roman"/>
          <w:b/>
          <w:sz w:val="28"/>
          <w:szCs w:val="28"/>
          <w:lang w:val="en-US"/>
        </w:rPr>
      </w:pPr>
      <w:r w:rsidRPr="00F54C46">
        <w:rPr>
          <w:rFonts w:ascii="Times New Roman" w:hAnsi="Times New Roman" w:cs="Times New Roman"/>
          <w:b/>
          <w:sz w:val="28"/>
          <w:szCs w:val="28"/>
          <w:lang w:val="en-US"/>
        </w:rPr>
        <w:t>MICROBIAL BIOMASS, ORGANIC CARBON AND BASAL SOIL RESPIRATION :INDICATORS FOR INITIALIZATION OF MICROBIAL COMMUNITY IN  MANGANESE MINE SPOIL OF KOIDA, SUNDERGARH, ODISHA</w:t>
      </w:r>
    </w:p>
    <w:p w14:paraId="0109C947" w14:textId="77777777" w:rsidR="005D1B72" w:rsidRDefault="005D1B72" w:rsidP="00CF6C02">
      <w:pPr>
        <w:rPr>
          <w:rFonts w:ascii="Times New Roman" w:hAnsi="Times New Roman" w:cs="Times New Roman"/>
          <w:sz w:val="24"/>
          <w:szCs w:val="24"/>
          <w:lang w:val="en-US"/>
        </w:rPr>
      </w:pPr>
    </w:p>
    <w:p w14:paraId="6B924919" w14:textId="77777777" w:rsidR="005D1B72" w:rsidRDefault="005D1B72" w:rsidP="00CF6C02">
      <w:pPr>
        <w:rPr>
          <w:rFonts w:ascii="Times New Roman" w:hAnsi="Times New Roman" w:cs="Times New Roman"/>
          <w:b/>
          <w:sz w:val="26"/>
          <w:szCs w:val="26"/>
          <w:lang w:val="en-US"/>
        </w:rPr>
      </w:pPr>
    </w:p>
    <w:p w14:paraId="5719CF5B" w14:textId="77777777" w:rsidR="005D1B72" w:rsidRDefault="005D1B72" w:rsidP="00CF6C02">
      <w:pPr>
        <w:rPr>
          <w:rFonts w:ascii="Times New Roman" w:hAnsi="Times New Roman" w:cs="Times New Roman"/>
          <w:b/>
          <w:sz w:val="26"/>
          <w:szCs w:val="26"/>
          <w:lang w:val="en-US"/>
        </w:rPr>
      </w:pPr>
    </w:p>
    <w:p w14:paraId="445B3B94" w14:textId="77777777" w:rsidR="005D1B72" w:rsidRDefault="005D1B72" w:rsidP="00CF6C02">
      <w:pPr>
        <w:rPr>
          <w:rFonts w:ascii="Times New Roman" w:hAnsi="Times New Roman" w:cs="Times New Roman"/>
          <w:b/>
          <w:sz w:val="26"/>
          <w:szCs w:val="26"/>
          <w:lang w:val="en-US"/>
        </w:rPr>
      </w:pPr>
    </w:p>
    <w:p w14:paraId="41234980" w14:textId="1434B046" w:rsidR="00B302AC" w:rsidRPr="00CF6C02" w:rsidRDefault="00B302AC" w:rsidP="00CF6C02">
      <w:pPr>
        <w:rPr>
          <w:rFonts w:ascii="Times New Roman" w:hAnsi="Times New Roman" w:cs="Times New Roman"/>
          <w:b/>
          <w:color w:val="0000FF" w:themeColor="hyperlink"/>
          <w:sz w:val="24"/>
          <w:szCs w:val="24"/>
          <w:u w:val="single"/>
          <w:lang w:val="en-US"/>
        </w:rPr>
      </w:pPr>
      <w:r w:rsidRPr="00CF6C02">
        <w:rPr>
          <w:rFonts w:ascii="Times New Roman" w:hAnsi="Times New Roman" w:cs="Times New Roman"/>
          <w:b/>
          <w:sz w:val="26"/>
          <w:szCs w:val="26"/>
          <w:lang w:val="en-US"/>
        </w:rPr>
        <w:t>ABSTRACT</w:t>
      </w:r>
    </w:p>
    <w:p w14:paraId="01C79789" w14:textId="69A7D698" w:rsidR="00B302AC" w:rsidRPr="000D5293" w:rsidRDefault="00A71C76" w:rsidP="00304348">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en-IN"/>
        </w:rPr>
        <w:t xml:space="preserve"> </w:t>
      </w:r>
      <w:r w:rsidRPr="00A71C76">
        <w:rPr>
          <w:rFonts w:ascii="Times New Roman" w:eastAsia="Times New Roman" w:hAnsi="Times New Roman" w:cs="Times New Roman"/>
          <w:sz w:val="24"/>
          <w:szCs w:val="24"/>
          <w:lang w:eastAsia="en-IN"/>
        </w:rPr>
        <w:t>The quantification of microbial biomass is instrumental in evaluating soil degradation and restoration, as it significantly influences nutrient cycling and organic matte</w:t>
      </w:r>
      <w:r>
        <w:rPr>
          <w:rFonts w:ascii="Times New Roman" w:eastAsia="Times New Roman" w:hAnsi="Times New Roman" w:cs="Times New Roman"/>
          <w:sz w:val="24"/>
          <w:szCs w:val="24"/>
          <w:lang w:eastAsia="en-IN"/>
        </w:rPr>
        <w:t xml:space="preserve">r turnover </w:t>
      </w:r>
      <w:r w:rsidRPr="00A71C76">
        <w:rPr>
          <w:rFonts w:ascii="Times New Roman" w:eastAsia="Times New Roman" w:hAnsi="Times New Roman" w:cs="Times New Roman"/>
          <w:sz w:val="24"/>
          <w:szCs w:val="24"/>
          <w:lang w:eastAsia="en-IN"/>
        </w:rPr>
        <w:t>, as well as soil structural and functional stability in response to perturbations and manage</w:t>
      </w:r>
      <w:r>
        <w:rPr>
          <w:rFonts w:ascii="Times New Roman" w:eastAsia="Times New Roman" w:hAnsi="Times New Roman" w:cs="Times New Roman"/>
          <w:sz w:val="24"/>
          <w:szCs w:val="24"/>
          <w:lang w:eastAsia="en-IN"/>
        </w:rPr>
        <w:t>ment practices.</w:t>
      </w:r>
      <w:r w:rsidR="00B302AC" w:rsidRPr="00304348">
        <w:rPr>
          <w:rFonts w:ascii="Times New Roman" w:hAnsi="Times New Roman" w:cs="Times New Roman"/>
          <w:sz w:val="24"/>
          <w:szCs w:val="24"/>
          <w:lang w:val="en-US"/>
        </w:rPr>
        <w:t xml:space="preserve">This study aimed to assess the potential effects of microbial biomass, organic carbon, moisture content, and basal soil respiration on the establishment of microbial colonies in relation to the fertility of various age series of mine spoil. </w:t>
      </w:r>
      <w:r w:rsidR="005813CA">
        <w:rPr>
          <w:rFonts w:ascii="Times New Roman" w:hAnsi="Times New Roman" w:cs="Times New Roman"/>
          <w:sz w:val="24"/>
          <w:szCs w:val="24"/>
          <w:lang w:val="en-US"/>
        </w:rPr>
        <w:t xml:space="preserve">The </w:t>
      </w:r>
      <w:proofErr w:type="spellStart"/>
      <w:r w:rsidR="005813CA">
        <w:rPr>
          <w:rFonts w:ascii="Times New Roman" w:hAnsi="Times New Roman" w:cs="Times New Roman"/>
          <w:sz w:val="24"/>
          <w:szCs w:val="24"/>
          <w:lang w:val="en-US"/>
        </w:rPr>
        <w:t>chronosequence</w:t>
      </w:r>
      <w:proofErr w:type="spellEnd"/>
      <w:r w:rsidR="005813CA">
        <w:rPr>
          <w:rFonts w:ascii="Times New Roman" w:hAnsi="Times New Roman" w:cs="Times New Roman"/>
          <w:sz w:val="24"/>
          <w:szCs w:val="24"/>
          <w:lang w:val="en-US"/>
        </w:rPr>
        <w:t xml:space="preserve"> manganese overburden mines spoils taken in the study </w:t>
      </w:r>
      <w:r w:rsidR="00244DC6">
        <w:rPr>
          <w:rFonts w:ascii="Times New Roman" w:hAnsi="Times New Roman" w:cs="Times New Roman"/>
          <w:sz w:val="24"/>
          <w:szCs w:val="24"/>
          <w:lang w:val="en-US"/>
        </w:rPr>
        <w:t>are: fresh</w:t>
      </w:r>
      <w:r w:rsidR="005813CA">
        <w:rPr>
          <w:rFonts w:ascii="Times New Roman" w:hAnsi="Times New Roman" w:cs="Times New Roman"/>
          <w:sz w:val="24"/>
          <w:szCs w:val="24"/>
          <w:lang w:val="en-US"/>
        </w:rPr>
        <w:t xml:space="preserve"> manganese overburden mines spoil </w:t>
      </w:r>
      <w:proofErr w:type="spellStart"/>
      <w:r w:rsidR="005813CA">
        <w:rPr>
          <w:rFonts w:ascii="Times New Roman" w:hAnsi="Times New Roman" w:cs="Times New Roman"/>
          <w:sz w:val="24"/>
          <w:szCs w:val="24"/>
          <w:lang w:val="en-US"/>
        </w:rPr>
        <w:t>i.e</w:t>
      </w:r>
      <w:proofErr w:type="spellEnd"/>
      <w:r w:rsidR="005813CA">
        <w:rPr>
          <w:rFonts w:ascii="Times New Roman" w:hAnsi="Times New Roman" w:cs="Times New Roman"/>
          <w:sz w:val="24"/>
          <w:szCs w:val="24"/>
          <w:lang w:val="en-US"/>
        </w:rPr>
        <w:t xml:space="preserve"> 0 </w:t>
      </w:r>
      <w:proofErr w:type="spellStart"/>
      <w:r w:rsidR="005813CA">
        <w:rPr>
          <w:rFonts w:ascii="Times New Roman" w:hAnsi="Times New Roman" w:cs="Times New Roman"/>
          <w:sz w:val="24"/>
          <w:szCs w:val="24"/>
          <w:lang w:val="en-US"/>
        </w:rPr>
        <w:t>yr</w:t>
      </w:r>
      <w:proofErr w:type="spellEnd"/>
      <w:r w:rsidR="005813CA">
        <w:rPr>
          <w:rFonts w:ascii="Times New Roman" w:hAnsi="Times New Roman" w:cs="Times New Roman"/>
          <w:sz w:val="24"/>
          <w:szCs w:val="24"/>
          <w:lang w:val="en-US"/>
        </w:rPr>
        <w:t xml:space="preserve"> (MBO 0), 2yrs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en mine spoil (MBO 2),</w:t>
      </w:r>
      <w:r w:rsidR="005813CA" w:rsidRPr="005813CA">
        <w:rPr>
          <w:rFonts w:ascii="Times New Roman" w:hAnsi="Times New Roman" w:cs="Times New Roman"/>
          <w:sz w:val="24"/>
          <w:szCs w:val="24"/>
          <w:lang w:val="en-US"/>
        </w:rPr>
        <w:t xml:space="preserve"> </w:t>
      </w:r>
      <w:r w:rsidR="005813CA">
        <w:rPr>
          <w:rFonts w:ascii="Times New Roman" w:hAnsi="Times New Roman" w:cs="Times New Roman"/>
          <w:sz w:val="24"/>
          <w:szCs w:val="24"/>
          <w:lang w:val="en-US"/>
        </w:rPr>
        <w:t>4yrs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 xml:space="preserve">en mine spoil (MBO 4), 6 </w:t>
      </w:r>
      <w:proofErr w:type="spellStart"/>
      <w:r w:rsidR="005813CA">
        <w:rPr>
          <w:rFonts w:ascii="Times New Roman" w:hAnsi="Times New Roman" w:cs="Times New Roman"/>
          <w:sz w:val="24"/>
          <w:szCs w:val="24"/>
          <w:lang w:val="en-US"/>
        </w:rPr>
        <w:t>yrs</w:t>
      </w:r>
      <w:proofErr w:type="spellEnd"/>
      <w:r w:rsidR="005813CA">
        <w:rPr>
          <w:rFonts w:ascii="Times New Roman" w:hAnsi="Times New Roman" w:cs="Times New Roman"/>
          <w:sz w:val="24"/>
          <w:szCs w:val="24"/>
          <w:lang w:val="en-US"/>
        </w:rPr>
        <w:t xml:space="preserve">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 xml:space="preserve">en mine spoil (MBO 6), 8 </w:t>
      </w:r>
      <w:proofErr w:type="spellStart"/>
      <w:r w:rsidR="005813CA">
        <w:rPr>
          <w:rFonts w:ascii="Times New Roman" w:hAnsi="Times New Roman" w:cs="Times New Roman"/>
          <w:sz w:val="24"/>
          <w:szCs w:val="24"/>
          <w:lang w:val="en-US"/>
        </w:rPr>
        <w:t>yrs</w:t>
      </w:r>
      <w:proofErr w:type="spellEnd"/>
      <w:r w:rsidR="005813CA">
        <w:rPr>
          <w:rFonts w:ascii="Times New Roman" w:hAnsi="Times New Roman" w:cs="Times New Roman"/>
          <w:sz w:val="24"/>
          <w:szCs w:val="24"/>
          <w:lang w:val="en-US"/>
        </w:rPr>
        <w:t xml:space="preserve">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 xml:space="preserve">en mine spoil (MBO 8), 10 </w:t>
      </w:r>
      <w:proofErr w:type="spellStart"/>
      <w:r w:rsidR="005813CA">
        <w:rPr>
          <w:rFonts w:ascii="Times New Roman" w:hAnsi="Times New Roman" w:cs="Times New Roman"/>
          <w:sz w:val="24"/>
          <w:szCs w:val="24"/>
          <w:lang w:val="en-US"/>
        </w:rPr>
        <w:t>yrs</w:t>
      </w:r>
      <w:proofErr w:type="spellEnd"/>
      <w:r w:rsidR="005813CA">
        <w:rPr>
          <w:rFonts w:ascii="Times New Roman" w:hAnsi="Times New Roman" w:cs="Times New Roman"/>
          <w:sz w:val="24"/>
          <w:szCs w:val="24"/>
          <w:lang w:val="en-US"/>
        </w:rPr>
        <w:t xml:space="preserve">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en mine spoil (MBO 10)</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 xml:space="preserve">The analysis revealed an increase in </w:t>
      </w:r>
      <w:r w:rsidR="000D5293">
        <w:rPr>
          <w:rFonts w:ascii="Times New Roman" w:hAnsi="Times New Roman" w:cs="Times New Roman"/>
          <w:sz w:val="24"/>
          <w:szCs w:val="24"/>
          <w:lang w:val="en-US"/>
        </w:rPr>
        <w:t xml:space="preserve">microbial </w:t>
      </w:r>
      <w:r w:rsidR="00B302AC" w:rsidRPr="00304348">
        <w:rPr>
          <w:rFonts w:ascii="Times New Roman" w:hAnsi="Times New Roman" w:cs="Times New Roman"/>
          <w:sz w:val="24"/>
          <w:szCs w:val="24"/>
          <w:lang w:val="en-US"/>
        </w:rPr>
        <w:t>biomass carbon, nitrogen and phosphorous</w:t>
      </w:r>
      <w:r w:rsidR="00244DC6">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(MB-C, MB-N, MB-P),</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from</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(MBO</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 xml:space="preserve">0) to MBO 10. The </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of organic carbon and moisture conten</w:t>
      </w:r>
      <w:r w:rsidR="000D5293">
        <w:rPr>
          <w:rFonts w:ascii="Times New Roman" w:hAnsi="Times New Roman" w:cs="Times New Roman"/>
          <w:sz w:val="24"/>
          <w:szCs w:val="24"/>
          <w:lang w:val="en-US"/>
        </w:rPr>
        <w:t xml:space="preserve">t </w:t>
      </w:r>
      <w:r w:rsidR="00B302AC" w:rsidRPr="00304348">
        <w:rPr>
          <w:rFonts w:ascii="Times New Roman" w:hAnsi="Times New Roman" w:cs="Times New Roman"/>
          <w:sz w:val="24"/>
          <w:szCs w:val="24"/>
          <w:lang w:val="en-US"/>
        </w:rPr>
        <w:t xml:space="preserve">exhibited an increasing trend across overburden spoil, supports the progressive establishment of microbes. </w:t>
      </w:r>
      <w:r w:rsidR="00B302AC" w:rsidRPr="00304348">
        <w:rPr>
          <w:rFonts w:ascii="Times New Roman" w:eastAsia="Times New Roman" w:hAnsi="Times New Roman" w:cs="Times New Roman"/>
          <w:sz w:val="24"/>
          <w:szCs w:val="24"/>
          <w:lang w:eastAsia="en-IN"/>
        </w:rPr>
        <w:t>Microbial respiration increased from</w:t>
      </w:r>
      <w:r w:rsidR="000D5293">
        <w:rPr>
          <w:rFonts w:ascii="Times New Roman" w:eastAsia="Times New Roman" w:hAnsi="Times New Roman" w:cs="Times New Roman"/>
          <w:sz w:val="24"/>
          <w:szCs w:val="24"/>
          <w:lang w:eastAsia="en-IN"/>
        </w:rPr>
        <w:t xml:space="preserve"> </w:t>
      </w:r>
      <w:r w:rsidR="00B302AC" w:rsidRPr="00304348">
        <w:rPr>
          <w:rFonts w:ascii="Times New Roman" w:eastAsia="Times New Roman" w:hAnsi="Times New Roman" w:cs="Times New Roman"/>
          <w:sz w:val="24"/>
          <w:szCs w:val="24"/>
          <w:lang w:eastAsia="en-IN"/>
        </w:rPr>
        <w:t>(MBO0) to MBO10,</w:t>
      </w:r>
      <w:r w:rsidR="000D5293">
        <w:rPr>
          <w:rFonts w:ascii="Times New Roman" w:eastAsia="Times New Roman" w:hAnsi="Times New Roman" w:cs="Times New Roman"/>
          <w:sz w:val="24"/>
          <w:szCs w:val="24"/>
          <w:lang w:eastAsia="en-IN"/>
        </w:rPr>
        <w:t xml:space="preserve"> </w:t>
      </w:r>
      <w:r w:rsidR="00B302AC" w:rsidRPr="00304348">
        <w:rPr>
          <w:rFonts w:ascii="Times New Roman" w:eastAsia="Times New Roman" w:hAnsi="Times New Roman" w:cs="Times New Roman"/>
          <w:sz w:val="24"/>
          <w:szCs w:val="24"/>
          <w:lang w:eastAsia="en-IN"/>
        </w:rPr>
        <w:t xml:space="preserve">this rise was probably caused by the organic carbon content gradually increasing. </w:t>
      </w:r>
      <w:r w:rsidR="00B302AC" w:rsidRPr="00304348">
        <w:rPr>
          <w:rFonts w:ascii="Times New Roman" w:hAnsi="Times New Roman" w:cs="Times New Roman"/>
          <w:sz w:val="24"/>
          <w:szCs w:val="24"/>
          <w:lang w:val="en-US"/>
        </w:rPr>
        <w:t xml:space="preserve"> </w:t>
      </w:r>
      <w:r w:rsidR="00B302AC" w:rsidRPr="00304348">
        <w:rPr>
          <w:rFonts w:ascii="Times New Roman" w:eastAsia="Times New Roman" w:hAnsi="Times New Roman" w:cs="Times New Roman"/>
          <w:sz w:val="24"/>
          <w:szCs w:val="24"/>
          <w:lang w:eastAsia="en-IN"/>
        </w:rPr>
        <w:t xml:space="preserve">From </w:t>
      </w:r>
      <w:r w:rsidR="000D5293">
        <w:rPr>
          <w:rFonts w:ascii="Times New Roman" w:eastAsia="Times New Roman" w:hAnsi="Times New Roman" w:cs="Times New Roman"/>
          <w:sz w:val="24"/>
          <w:szCs w:val="24"/>
          <w:lang w:eastAsia="en-IN"/>
        </w:rPr>
        <w:t>MBO 0</w:t>
      </w:r>
      <w:r w:rsidR="00B302AC" w:rsidRPr="00304348">
        <w:rPr>
          <w:rFonts w:ascii="Times New Roman" w:eastAsia="Times New Roman" w:hAnsi="Times New Roman" w:cs="Times New Roman"/>
          <w:sz w:val="24"/>
          <w:szCs w:val="24"/>
          <w:lang w:eastAsia="en-IN"/>
        </w:rPr>
        <w:t xml:space="preserve"> to MBO 10, the number of colony forming units of </w:t>
      </w:r>
      <w:proofErr w:type="spellStart"/>
      <w:r w:rsidR="00B302AC" w:rsidRPr="00304348">
        <w:rPr>
          <w:rFonts w:ascii="Times New Roman" w:eastAsia="Times New Roman" w:hAnsi="Times New Roman" w:cs="Times New Roman"/>
          <w:sz w:val="24"/>
          <w:szCs w:val="24"/>
          <w:lang w:eastAsia="en-IN"/>
        </w:rPr>
        <w:t>Azotobacter</w:t>
      </w:r>
      <w:proofErr w:type="spellEnd"/>
      <w:r w:rsidR="00B302AC" w:rsidRPr="00304348">
        <w:rPr>
          <w:rFonts w:ascii="Times New Roman" w:eastAsia="Times New Roman" w:hAnsi="Times New Roman" w:cs="Times New Roman"/>
          <w:sz w:val="24"/>
          <w:szCs w:val="24"/>
          <w:lang w:eastAsia="en-IN"/>
        </w:rPr>
        <w:t xml:space="preserve"> (AZB), Arthrobacter (ARB), Rhizobium (RHZ), </w:t>
      </w:r>
      <w:proofErr w:type="spellStart"/>
      <w:r w:rsidR="00B302AC" w:rsidRPr="00304348">
        <w:rPr>
          <w:rFonts w:ascii="Times New Roman" w:eastAsia="Times New Roman" w:hAnsi="Times New Roman" w:cs="Times New Roman"/>
          <w:sz w:val="24"/>
          <w:szCs w:val="24"/>
          <w:lang w:eastAsia="en-IN"/>
        </w:rPr>
        <w:t>Heterotrphic</w:t>
      </w:r>
      <w:proofErr w:type="spellEnd"/>
      <w:r w:rsidR="00B302AC" w:rsidRPr="00304348">
        <w:rPr>
          <w:rFonts w:ascii="Times New Roman" w:eastAsia="Times New Roman" w:hAnsi="Times New Roman" w:cs="Times New Roman"/>
          <w:sz w:val="24"/>
          <w:szCs w:val="24"/>
          <w:lang w:eastAsia="en-IN"/>
        </w:rPr>
        <w:t xml:space="preserve"> Aerobes (HAB), Yeast (YST), Actinomycetes (ACT), and </w:t>
      </w:r>
      <w:r w:rsidR="00244DC6" w:rsidRPr="00304348">
        <w:rPr>
          <w:rFonts w:ascii="Times New Roman" w:eastAsia="Times New Roman" w:hAnsi="Times New Roman" w:cs="Times New Roman"/>
          <w:sz w:val="24"/>
          <w:szCs w:val="24"/>
          <w:lang w:eastAsia="en-IN"/>
        </w:rPr>
        <w:t>Fungus (</w:t>
      </w:r>
      <w:r w:rsidR="00B302AC" w:rsidRPr="00304348">
        <w:rPr>
          <w:rFonts w:ascii="Times New Roman" w:eastAsia="Times New Roman" w:hAnsi="Times New Roman" w:cs="Times New Roman"/>
          <w:sz w:val="24"/>
          <w:szCs w:val="24"/>
          <w:lang w:eastAsia="en-IN"/>
        </w:rPr>
        <w:t xml:space="preserve">FUN) is increasing. The largest population was found in forest soil that helped initiate </w:t>
      </w:r>
      <w:proofErr w:type="spellStart"/>
      <w:r w:rsidR="00B302AC" w:rsidRPr="00304348">
        <w:rPr>
          <w:rFonts w:ascii="Times New Roman" w:eastAsia="Times New Roman" w:hAnsi="Times New Roman" w:cs="Times New Roman"/>
          <w:sz w:val="24"/>
          <w:szCs w:val="24"/>
          <w:lang w:eastAsia="en-IN"/>
        </w:rPr>
        <w:t>sucession</w:t>
      </w:r>
      <w:proofErr w:type="spellEnd"/>
      <w:r w:rsidR="00B302AC" w:rsidRPr="00304348">
        <w:rPr>
          <w:rFonts w:ascii="Times New Roman" w:eastAsia="Times New Roman" w:hAnsi="Times New Roman" w:cs="Times New Roman"/>
          <w:sz w:val="24"/>
          <w:szCs w:val="24"/>
          <w:lang w:eastAsia="en-IN"/>
        </w:rPr>
        <w:t xml:space="preserve"> in mine disturbed areas, while </w:t>
      </w:r>
      <w:proofErr w:type="spellStart"/>
      <w:r w:rsidR="00B302AC" w:rsidRPr="00304348">
        <w:rPr>
          <w:rFonts w:ascii="Times New Roman" w:eastAsia="Times New Roman" w:hAnsi="Times New Roman" w:cs="Times New Roman"/>
          <w:sz w:val="24"/>
          <w:szCs w:val="24"/>
          <w:lang w:eastAsia="en-IN"/>
        </w:rPr>
        <w:t>sulfur</w:t>
      </w:r>
      <w:proofErr w:type="spellEnd"/>
      <w:r w:rsidR="00B302AC" w:rsidRPr="00304348">
        <w:rPr>
          <w:rFonts w:ascii="Times New Roman" w:eastAsia="Times New Roman" w:hAnsi="Times New Roman" w:cs="Times New Roman"/>
          <w:sz w:val="24"/>
          <w:szCs w:val="24"/>
          <w:lang w:eastAsia="en-IN"/>
        </w:rPr>
        <w:t xml:space="preserve"> reducing bacteria (SRB) showed the opposite trend.</w:t>
      </w:r>
      <w:r w:rsidR="00B302AC" w:rsidRPr="00304348">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rPr>
        <w:t xml:space="preserve">Multivariate analysis of variance (MANOVA) shown, HAB pertains highest (99.3%) contribution towards variations among all microbial colonies. </w:t>
      </w:r>
    </w:p>
    <w:p w14:paraId="610D02B0" w14:textId="7F3BEE3C" w:rsidR="00D64DDB" w:rsidRDefault="00B302AC" w:rsidP="00B302AC">
      <w:pPr>
        <w:spacing w:after="0" w:line="360" w:lineRule="auto"/>
        <w:jc w:val="both"/>
        <w:rPr>
          <w:rFonts w:ascii="Times New Roman" w:hAnsi="Times New Roman" w:cs="Times New Roman"/>
          <w:sz w:val="24"/>
          <w:szCs w:val="24"/>
        </w:rPr>
      </w:pPr>
      <w:r w:rsidRPr="00304348">
        <w:rPr>
          <w:rFonts w:ascii="Times New Roman" w:hAnsi="Times New Roman" w:cs="Times New Roman"/>
          <w:sz w:val="24"/>
          <w:szCs w:val="24"/>
        </w:rPr>
        <w:t xml:space="preserve">Key words- </w:t>
      </w:r>
      <w:r w:rsidR="00FF700F">
        <w:rPr>
          <w:rFonts w:ascii="Times New Roman" w:hAnsi="Times New Roman" w:cs="Times New Roman"/>
          <w:sz w:val="24"/>
          <w:szCs w:val="24"/>
        </w:rPr>
        <w:t xml:space="preserve">Manganese overburden mine spoil (MBO), </w:t>
      </w:r>
      <w:r w:rsidRPr="00304348">
        <w:rPr>
          <w:rFonts w:ascii="Times New Roman" w:hAnsi="Times New Roman" w:cs="Times New Roman"/>
          <w:sz w:val="24"/>
          <w:szCs w:val="24"/>
        </w:rPr>
        <w:t>Basal soil respiration,</w:t>
      </w:r>
      <w:r w:rsidR="00244DC6">
        <w:rPr>
          <w:rFonts w:ascii="Times New Roman" w:hAnsi="Times New Roman" w:cs="Times New Roman"/>
          <w:sz w:val="24"/>
          <w:szCs w:val="24"/>
        </w:rPr>
        <w:t xml:space="preserve"> </w:t>
      </w:r>
      <w:r w:rsidRPr="00304348">
        <w:rPr>
          <w:rFonts w:ascii="Times New Roman" w:hAnsi="Times New Roman" w:cs="Times New Roman"/>
          <w:sz w:val="24"/>
          <w:szCs w:val="24"/>
        </w:rPr>
        <w:t>Microbial biomass, Organic carbon,</w:t>
      </w:r>
      <w:r w:rsidRPr="00C94334">
        <w:rPr>
          <w:rFonts w:ascii="Times New Roman" w:hAnsi="Times New Roman" w:cs="Times New Roman"/>
          <w:sz w:val="24"/>
          <w:szCs w:val="24"/>
        </w:rPr>
        <w:t xml:space="preserve"> Restoration </w:t>
      </w:r>
    </w:p>
    <w:p w14:paraId="4B2D0251" w14:textId="77777777" w:rsidR="00B302AC" w:rsidRPr="00D64DDB" w:rsidRDefault="00B302AC" w:rsidP="00B302AC">
      <w:pPr>
        <w:spacing w:after="0" w:line="360" w:lineRule="auto"/>
        <w:jc w:val="both"/>
        <w:rPr>
          <w:rFonts w:ascii="Times New Roman" w:hAnsi="Times New Roman" w:cs="Times New Roman"/>
          <w:sz w:val="24"/>
          <w:szCs w:val="24"/>
        </w:rPr>
      </w:pPr>
      <w:r w:rsidRPr="00813CAF">
        <w:rPr>
          <w:rFonts w:ascii="Times New Roman" w:hAnsi="Times New Roman" w:cs="Times New Roman"/>
          <w:sz w:val="26"/>
          <w:szCs w:val="26"/>
          <w:lang w:val="en-US"/>
        </w:rPr>
        <w:lastRenderedPageBreak/>
        <w:t>1</w:t>
      </w:r>
      <w:r w:rsidRPr="00813CAF">
        <w:rPr>
          <w:rFonts w:ascii="Times New Roman" w:hAnsi="Times New Roman" w:cs="Times New Roman"/>
          <w:b/>
          <w:sz w:val="26"/>
          <w:szCs w:val="26"/>
          <w:lang w:val="en-US"/>
        </w:rPr>
        <w:t>.</w:t>
      </w:r>
      <w:r w:rsidR="00304348" w:rsidRPr="00813CAF">
        <w:rPr>
          <w:rFonts w:ascii="Times New Roman" w:hAnsi="Times New Roman" w:cs="Times New Roman"/>
          <w:b/>
          <w:sz w:val="26"/>
          <w:szCs w:val="26"/>
          <w:lang w:val="en-US"/>
        </w:rPr>
        <w:t>INTRODUCTION</w:t>
      </w:r>
    </w:p>
    <w:p w14:paraId="18BEA8E2" w14:textId="60C5CF84"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Soil microbial biomass is an unsteady element, mostly variable component of soil organic matter (Jenkinson and Ladd, 1981) and act as a repository of plant nutrients and actively involved in regulation of material cycling. The microbes such as bacteria, fungi accounts for only 1-5% of organic matter in soil and microbial biomass constitutes ten times than that of soil </w:t>
      </w:r>
      <w:proofErr w:type="spellStart"/>
      <w:r w:rsidRPr="009B4685">
        <w:rPr>
          <w:rFonts w:ascii="Times New Roman" w:hAnsi="Times New Roman" w:cs="Times New Roman"/>
          <w:sz w:val="24"/>
          <w:szCs w:val="24"/>
        </w:rPr>
        <w:t>microfauna</w:t>
      </w:r>
      <w:proofErr w:type="spellEnd"/>
      <w:r w:rsidRPr="009B4685">
        <w:rPr>
          <w:rFonts w:ascii="Times New Roman" w:hAnsi="Times New Roman" w:cs="Times New Roman"/>
          <w:sz w:val="24"/>
          <w:szCs w:val="24"/>
        </w:rPr>
        <w:t xml:space="preserve"> (Wildman</w:t>
      </w:r>
      <w:r w:rsidR="00E735F2">
        <w:rPr>
          <w:rFonts w:ascii="Times New Roman" w:hAnsi="Times New Roman" w:cs="Times New Roman"/>
          <w:sz w:val="24"/>
          <w:szCs w:val="24"/>
        </w:rPr>
        <w:t>,</w:t>
      </w:r>
      <w:r w:rsidRPr="009B4685">
        <w:rPr>
          <w:rFonts w:ascii="Times New Roman" w:hAnsi="Times New Roman" w:cs="Times New Roman"/>
          <w:sz w:val="24"/>
          <w:szCs w:val="24"/>
        </w:rPr>
        <w:t xml:space="preserve"> 2015). Although the microbial biomass C comprises only 1–3% of total soil C and the microbial biomass N occupied up to 5% of total soil N, both of these are the most labile form of C and N pool in soil. Thus, productivity and nutrient availability is regulated by factors such as size and activity of microbial biomass (Friedel </w:t>
      </w:r>
      <w:r w:rsidRPr="003975AD">
        <w:rPr>
          <w:rFonts w:ascii="Times New Roman" w:hAnsi="Times New Roman" w:cs="Times New Roman"/>
          <w:i/>
          <w:sz w:val="24"/>
          <w:szCs w:val="24"/>
        </w:rPr>
        <w:t>et al.,</w:t>
      </w:r>
      <w:r w:rsidRPr="009B4685">
        <w:rPr>
          <w:rFonts w:ascii="Times New Roman" w:hAnsi="Times New Roman" w:cs="Times New Roman"/>
          <w:sz w:val="24"/>
          <w:szCs w:val="24"/>
        </w:rPr>
        <w:t xml:space="preserve"> 1996). Besides, microbial community structure determined by quality and quantity of organic matter inputs. Microbial biomass estimation provides essential information about any alteration by soil management and its significant role</w:t>
      </w:r>
      <w:r w:rsidR="00244DC6">
        <w:rPr>
          <w:rFonts w:ascii="Times New Roman" w:hAnsi="Times New Roman" w:cs="Times New Roman"/>
          <w:sz w:val="24"/>
          <w:szCs w:val="24"/>
        </w:rPr>
        <w:t xml:space="preserve"> </w:t>
      </w:r>
      <w:r w:rsidRPr="009B4685">
        <w:rPr>
          <w:rFonts w:ascii="Times New Roman" w:hAnsi="Times New Roman" w:cs="Times New Roman"/>
          <w:sz w:val="24"/>
          <w:szCs w:val="24"/>
        </w:rPr>
        <w:t xml:space="preserve">in nutrient flow, organic matter turnover and structural stability of soil that enforced microbiologists to use this tool for restoration of degraded land and to retrieve vital features by suitable management of soil attributes (Mc </w:t>
      </w:r>
      <w:proofErr w:type="spellStart"/>
      <w:r w:rsidRPr="009B4685">
        <w:rPr>
          <w:rFonts w:ascii="Times New Roman" w:hAnsi="Times New Roman" w:cs="Times New Roman"/>
          <w:sz w:val="24"/>
          <w:szCs w:val="24"/>
        </w:rPr>
        <w:t>Grath</w:t>
      </w:r>
      <w:proofErr w:type="spellEnd"/>
      <w:r w:rsidRPr="009B4685">
        <w:rPr>
          <w:rFonts w:ascii="Times New Roman" w:hAnsi="Times New Roman" w:cs="Times New Roman"/>
          <w:sz w:val="24"/>
          <w:szCs w:val="24"/>
        </w:rPr>
        <w:t xml:space="preserve">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2001). </w:t>
      </w:r>
    </w:p>
    <w:p w14:paraId="2978B34A" w14:textId="1FB6D372" w:rsidR="004C711C" w:rsidRPr="00043CFC" w:rsidRDefault="00B302AC" w:rsidP="009B4685">
      <w:pPr>
        <w:pStyle w:val="BodyText"/>
        <w:spacing w:before="1" w:line="360" w:lineRule="auto"/>
        <w:ind w:right="173"/>
        <w:jc w:val="both"/>
        <w:rPr>
          <w:highlight w:val="yellow"/>
        </w:rPr>
      </w:pPr>
      <w:r w:rsidRPr="009B4685">
        <w:t xml:space="preserve">Rate of respiration in soil is genuinely </w:t>
      </w:r>
      <w:r w:rsidR="00244DC6" w:rsidRPr="009B4685">
        <w:t>assessed</w:t>
      </w:r>
      <w:r w:rsidRPr="009B4685">
        <w:t xml:space="preserve"> by rate of evolution of CO</w:t>
      </w:r>
      <w:r w:rsidRPr="009B4685">
        <w:rPr>
          <w:vertAlign w:val="subscript"/>
        </w:rPr>
        <w:t xml:space="preserve">2 </w:t>
      </w:r>
      <w:r w:rsidRPr="009B4685">
        <w:t>or the rate of uptake of O</w:t>
      </w:r>
      <w:r w:rsidRPr="00FF700F">
        <w:rPr>
          <w:vertAlign w:val="subscript"/>
        </w:rPr>
        <w:t>2</w:t>
      </w:r>
      <w:r w:rsidRPr="009B4685">
        <w:t>. Microbial activities in soil regulates heterotrophic respiration that responsible for largest carbon flux and its regulation in ecosystem with changes in environmental conditions (</w:t>
      </w:r>
      <w:proofErr w:type="spellStart"/>
      <w:r w:rsidR="00FF700F" w:rsidRPr="009B4685">
        <w:t>Bardgett</w:t>
      </w:r>
      <w:proofErr w:type="spellEnd"/>
      <w:r w:rsidR="00FF700F" w:rsidRPr="009B4685">
        <w:t xml:space="preserve"> </w:t>
      </w:r>
      <w:r w:rsidR="00FF700F" w:rsidRPr="00E735F2">
        <w:rPr>
          <w:i/>
        </w:rPr>
        <w:t>et</w:t>
      </w:r>
      <w:r w:rsidR="00244DC6" w:rsidRPr="00E735F2">
        <w:rPr>
          <w:i/>
        </w:rPr>
        <w:t xml:space="preserve"> </w:t>
      </w:r>
      <w:r w:rsidR="00FF700F" w:rsidRPr="00E735F2">
        <w:rPr>
          <w:i/>
        </w:rPr>
        <w:t>al.</w:t>
      </w:r>
      <w:r w:rsidR="00244DC6" w:rsidRPr="00E735F2">
        <w:rPr>
          <w:i/>
        </w:rPr>
        <w:t>,</w:t>
      </w:r>
      <w:r w:rsidR="00FF700F" w:rsidRPr="009B4685">
        <w:t xml:space="preserve"> 2008</w:t>
      </w:r>
      <w:r w:rsidR="00FF700F">
        <w:t xml:space="preserve">; </w:t>
      </w:r>
      <w:r w:rsidRPr="009B4685">
        <w:t>Schimel and Schaeffer</w:t>
      </w:r>
      <w:r w:rsidR="00E735F2">
        <w:t>,</w:t>
      </w:r>
      <w:r w:rsidRPr="009B4685">
        <w:t xml:space="preserve"> 2012) and there-fore</w:t>
      </w:r>
      <w:r w:rsidRPr="009B4685">
        <w:rPr>
          <w:spacing w:val="59"/>
        </w:rPr>
        <w:t xml:space="preserve"> </w:t>
      </w:r>
      <w:r w:rsidRPr="009B4685">
        <w:t>plays</w:t>
      </w:r>
      <w:r w:rsidRPr="009B4685">
        <w:rPr>
          <w:spacing w:val="2"/>
        </w:rPr>
        <w:t xml:space="preserve"> </w:t>
      </w:r>
      <w:r w:rsidRPr="009B4685">
        <w:t>a pivotal role</w:t>
      </w:r>
      <w:r w:rsidRPr="009B4685">
        <w:rPr>
          <w:spacing w:val="59"/>
        </w:rPr>
        <w:t xml:space="preserve"> </w:t>
      </w:r>
      <w:r w:rsidRPr="009B4685">
        <w:t>in</w:t>
      </w:r>
      <w:r w:rsidRPr="009B4685">
        <w:rPr>
          <w:spacing w:val="1"/>
        </w:rPr>
        <w:t xml:space="preserve"> </w:t>
      </w:r>
      <w:r w:rsidRPr="009B4685">
        <w:t>pre-assuming the</w:t>
      </w:r>
      <w:r w:rsidRPr="009B4685">
        <w:rPr>
          <w:spacing w:val="59"/>
        </w:rPr>
        <w:t xml:space="preserve"> </w:t>
      </w:r>
      <w:r w:rsidRPr="009B4685">
        <w:t>past</w:t>
      </w:r>
      <w:r w:rsidRPr="009B4685">
        <w:rPr>
          <w:spacing w:val="1"/>
        </w:rPr>
        <w:t xml:space="preserve"> </w:t>
      </w:r>
      <w:r w:rsidRPr="009B4685">
        <w:t>and</w:t>
      </w:r>
      <w:r w:rsidRPr="009B4685">
        <w:rPr>
          <w:spacing w:val="1"/>
        </w:rPr>
        <w:t xml:space="preserve"> </w:t>
      </w:r>
      <w:r w:rsidRPr="009B4685">
        <w:t>future climates</w:t>
      </w:r>
      <w:r w:rsidRPr="009B4685">
        <w:rPr>
          <w:spacing w:val="1"/>
        </w:rPr>
        <w:t xml:space="preserve"> </w:t>
      </w:r>
      <w:r w:rsidRPr="009B4685">
        <w:t>(Cox</w:t>
      </w:r>
      <w:r w:rsidRPr="009B4685">
        <w:rPr>
          <w:spacing w:val="9"/>
        </w:rPr>
        <w:t xml:space="preserve"> </w:t>
      </w:r>
      <w:r w:rsidRPr="00E735F2">
        <w:rPr>
          <w:i/>
        </w:rPr>
        <w:t>et</w:t>
      </w:r>
      <w:r w:rsidRPr="00E735F2">
        <w:rPr>
          <w:i/>
          <w:spacing w:val="59"/>
        </w:rPr>
        <w:t xml:space="preserve"> </w:t>
      </w:r>
      <w:r w:rsidRPr="00E735F2">
        <w:rPr>
          <w:i/>
        </w:rPr>
        <w:t>al.,</w:t>
      </w:r>
      <w:r w:rsidRPr="009B4685">
        <w:rPr>
          <w:i/>
          <w:spacing w:val="2"/>
        </w:rPr>
        <w:t xml:space="preserve"> </w:t>
      </w:r>
      <w:r w:rsidRPr="009B4685">
        <w:t xml:space="preserve">2000; </w:t>
      </w:r>
      <w:proofErr w:type="spellStart"/>
      <w:r w:rsidRPr="009B4685">
        <w:t>Friedlingstein</w:t>
      </w:r>
      <w:proofErr w:type="spellEnd"/>
      <w:r w:rsidRPr="009B4685">
        <w:t xml:space="preserve"> </w:t>
      </w:r>
      <w:r w:rsidRPr="00E735F2">
        <w:rPr>
          <w:i/>
        </w:rPr>
        <w:t>et al.,</w:t>
      </w:r>
      <w:r w:rsidRPr="009B4685">
        <w:rPr>
          <w:i/>
        </w:rPr>
        <w:t xml:space="preserve"> </w:t>
      </w:r>
      <w:r w:rsidRPr="009B4685">
        <w:t>2003).</w:t>
      </w:r>
      <w:r w:rsidR="004C711C">
        <w:t xml:space="preserve"> </w:t>
      </w:r>
      <w:r w:rsidR="004C711C" w:rsidRPr="004C711C">
        <w:rPr>
          <w:highlight w:val="yellow"/>
        </w:rPr>
        <w:t xml:space="preserve">Moorhead </w:t>
      </w:r>
      <w:r w:rsidR="004C711C" w:rsidRPr="003975AD">
        <w:rPr>
          <w:i/>
          <w:iCs/>
          <w:highlight w:val="yellow"/>
        </w:rPr>
        <w:t>et al.</w:t>
      </w:r>
      <w:r w:rsidR="00874808" w:rsidRPr="003975AD">
        <w:rPr>
          <w:i/>
          <w:iCs/>
          <w:highlight w:val="yellow"/>
        </w:rPr>
        <w:t>,</w:t>
      </w:r>
      <w:r w:rsidR="004C711C" w:rsidRPr="004C711C">
        <w:rPr>
          <w:i/>
          <w:iCs/>
          <w:highlight w:val="yellow"/>
        </w:rPr>
        <w:t xml:space="preserve"> </w:t>
      </w:r>
      <w:r w:rsidR="004C711C" w:rsidRPr="004C711C">
        <w:rPr>
          <w:highlight w:val="yellow"/>
        </w:rPr>
        <w:t>(2014) states that respiration rates are measured based on the activities and biomass consumed by soil microbial flora.</w:t>
      </w:r>
      <w:r w:rsidR="004C711C" w:rsidRPr="004C711C">
        <w:t xml:space="preserve"> </w:t>
      </w:r>
      <w:r w:rsidR="00043CFC" w:rsidRPr="00043CFC">
        <w:rPr>
          <w:highlight w:val="yellow"/>
          <w:lang w:val="en-IN"/>
        </w:rPr>
        <w:t>Many environmental and biological factors regulate metabolic processes driving heterotrophic respiration (Anderso</w:t>
      </w:r>
      <w:r w:rsidR="00E2378B">
        <w:rPr>
          <w:highlight w:val="yellow"/>
          <w:lang w:val="en-IN"/>
        </w:rPr>
        <w:t xml:space="preserve">n and </w:t>
      </w:r>
      <w:proofErr w:type="spellStart"/>
      <w:r w:rsidR="00E2378B">
        <w:rPr>
          <w:highlight w:val="yellow"/>
          <w:lang w:val="en-IN"/>
        </w:rPr>
        <w:t>Domsch</w:t>
      </w:r>
      <w:proofErr w:type="spellEnd"/>
      <w:r w:rsidR="00E2378B">
        <w:rPr>
          <w:highlight w:val="yellow"/>
          <w:lang w:val="en-IN"/>
        </w:rPr>
        <w:t>, 1993</w:t>
      </w:r>
      <w:r w:rsidR="00043CFC" w:rsidRPr="00043CFC">
        <w:rPr>
          <w:highlight w:val="yellow"/>
          <w:lang w:val="en-IN"/>
        </w:rPr>
        <w:t xml:space="preserve">). The environmental factors are availability of quality substrate (Jiang </w:t>
      </w:r>
      <w:r w:rsidR="00043CFC" w:rsidRPr="00874808">
        <w:rPr>
          <w:iCs/>
          <w:highlight w:val="yellow"/>
          <w:lang w:val="en-IN"/>
        </w:rPr>
        <w:t>et al.</w:t>
      </w:r>
      <w:r w:rsidR="00043CFC" w:rsidRPr="00874808">
        <w:rPr>
          <w:highlight w:val="yellow"/>
          <w:lang w:val="en-IN"/>
        </w:rPr>
        <w:t>,</w:t>
      </w:r>
      <w:r w:rsidR="00043CFC" w:rsidRPr="00043CFC">
        <w:rPr>
          <w:highlight w:val="yellow"/>
          <w:lang w:val="en-IN"/>
        </w:rPr>
        <w:t xml:space="preserve"> 2013), soil texture with water availability (Jiang </w:t>
      </w:r>
      <w:r w:rsidR="00043CFC" w:rsidRPr="003975AD">
        <w:rPr>
          <w:i/>
          <w:iCs/>
          <w:highlight w:val="yellow"/>
          <w:lang w:val="en-IN"/>
        </w:rPr>
        <w:t>et al.</w:t>
      </w:r>
      <w:r w:rsidR="00043CFC" w:rsidRPr="003975AD">
        <w:rPr>
          <w:i/>
          <w:highlight w:val="yellow"/>
          <w:lang w:val="en-IN"/>
        </w:rPr>
        <w:t>,</w:t>
      </w:r>
      <w:r w:rsidR="00043CFC" w:rsidRPr="00043CFC">
        <w:rPr>
          <w:highlight w:val="yellow"/>
          <w:lang w:val="en-IN"/>
        </w:rPr>
        <w:t xml:space="preserve"> 2013), and temperature (Hagerty </w:t>
      </w:r>
      <w:r w:rsidR="00043CFC" w:rsidRPr="003975AD">
        <w:rPr>
          <w:i/>
          <w:iCs/>
          <w:highlight w:val="yellow"/>
          <w:lang w:val="en-IN"/>
        </w:rPr>
        <w:t>et al.,</w:t>
      </w:r>
      <w:r w:rsidR="00043CFC" w:rsidRPr="00043CFC">
        <w:rPr>
          <w:i/>
          <w:iCs/>
          <w:highlight w:val="yellow"/>
          <w:lang w:val="en-IN"/>
        </w:rPr>
        <w:t xml:space="preserve"> </w:t>
      </w:r>
      <w:r w:rsidR="00043CFC" w:rsidRPr="00043CFC">
        <w:rPr>
          <w:highlight w:val="yellow"/>
          <w:lang w:val="en-IN"/>
        </w:rPr>
        <w:t>2014).</w:t>
      </w:r>
      <w:r w:rsidR="00043CFC" w:rsidRPr="00043CFC">
        <w:rPr>
          <w:rFonts w:eastAsiaTheme="minorHAnsi"/>
          <w:color w:val="000000"/>
          <w:sz w:val="23"/>
          <w:szCs w:val="23"/>
        </w:rPr>
        <w:t xml:space="preserve"> </w:t>
      </w:r>
      <w:r w:rsidR="00043CFC" w:rsidRPr="00043CFC">
        <w:rPr>
          <w:highlight w:val="yellow"/>
        </w:rPr>
        <w:t xml:space="preserve">The structure of the microbial community acts as a driving force for the decomposition of organic matter and turnover of nutrients that controls activity and size (Zeller </w:t>
      </w:r>
      <w:r w:rsidR="00043CFC" w:rsidRPr="003975AD">
        <w:rPr>
          <w:i/>
          <w:iCs/>
          <w:highlight w:val="yellow"/>
        </w:rPr>
        <w:t>et al.,</w:t>
      </w:r>
      <w:r w:rsidR="00043CFC" w:rsidRPr="00043CFC">
        <w:rPr>
          <w:i/>
          <w:iCs/>
          <w:highlight w:val="yellow"/>
        </w:rPr>
        <w:t xml:space="preserve"> </w:t>
      </w:r>
      <w:r w:rsidR="00043CFC" w:rsidRPr="00043CFC">
        <w:rPr>
          <w:highlight w:val="yellow"/>
        </w:rPr>
        <w:t xml:space="preserve">2001). Several reports are also there that show modification in the structure of microbes occurs along with an age series of different time gradients during restoration of post-mining sites (Li </w:t>
      </w:r>
      <w:r w:rsidR="00043CFC" w:rsidRPr="003975AD">
        <w:rPr>
          <w:i/>
          <w:iCs/>
          <w:highlight w:val="yellow"/>
        </w:rPr>
        <w:t>et al.,</w:t>
      </w:r>
      <w:r w:rsidR="00043CFC" w:rsidRPr="00043CFC">
        <w:rPr>
          <w:i/>
          <w:iCs/>
          <w:highlight w:val="yellow"/>
        </w:rPr>
        <w:t xml:space="preserve"> </w:t>
      </w:r>
      <w:r w:rsidR="00043CFC" w:rsidRPr="00043CFC">
        <w:rPr>
          <w:highlight w:val="yellow"/>
        </w:rPr>
        <w:t xml:space="preserve">2019, Liu </w:t>
      </w:r>
      <w:r w:rsidR="00043CFC" w:rsidRPr="003975AD">
        <w:rPr>
          <w:i/>
          <w:iCs/>
          <w:highlight w:val="yellow"/>
        </w:rPr>
        <w:t>et al.,</w:t>
      </w:r>
      <w:r w:rsidR="00043CFC" w:rsidRPr="00043CFC">
        <w:rPr>
          <w:i/>
          <w:iCs/>
          <w:highlight w:val="yellow"/>
        </w:rPr>
        <w:t xml:space="preserve"> </w:t>
      </w:r>
      <w:r w:rsidR="00043CFC" w:rsidRPr="00043CFC">
        <w:rPr>
          <w:highlight w:val="yellow"/>
        </w:rPr>
        <w:t xml:space="preserve">2019). </w:t>
      </w:r>
      <w:r w:rsidR="00043CFC" w:rsidRPr="00043CFC">
        <w:rPr>
          <w:highlight w:val="yellow"/>
          <w:lang w:val="en-IN"/>
        </w:rPr>
        <w:t xml:space="preserve">Agrawal </w:t>
      </w:r>
      <w:r w:rsidR="00043CFC" w:rsidRPr="003975AD">
        <w:rPr>
          <w:i/>
          <w:iCs/>
          <w:highlight w:val="yellow"/>
          <w:lang w:val="en-IN"/>
        </w:rPr>
        <w:t>et al.</w:t>
      </w:r>
      <w:r w:rsidR="00874808" w:rsidRPr="003975AD">
        <w:rPr>
          <w:i/>
          <w:iCs/>
          <w:highlight w:val="yellow"/>
          <w:lang w:val="en-IN"/>
        </w:rPr>
        <w:t>,</w:t>
      </w:r>
      <w:r w:rsidR="00043CFC" w:rsidRPr="00043CFC">
        <w:rPr>
          <w:i/>
          <w:iCs/>
          <w:highlight w:val="yellow"/>
          <w:lang w:val="en-IN"/>
        </w:rPr>
        <w:t xml:space="preserve"> </w:t>
      </w:r>
      <w:r w:rsidR="00043CFC" w:rsidRPr="00043CFC">
        <w:rPr>
          <w:highlight w:val="yellow"/>
          <w:lang w:val="en-IN"/>
        </w:rPr>
        <w:t xml:space="preserve">(2022) reported the variation can be seen in the microbial community along overburden dumps of different </w:t>
      </w:r>
      <w:proofErr w:type="spellStart"/>
      <w:r w:rsidR="00043CFC" w:rsidRPr="00043CFC">
        <w:rPr>
          <w:highlight w:val="yellow"/>
          <w:lang w:val="en-IN"/>
        </w:rPr>
        <w:t>chronosequence</w:t>
      </w:r>
      <w:proofErr w:type="spellEnd"/>
      <w:r w:rsidR="00043CFC" w:rsidRPr="00043CFC">
        <w:rPr>
          <w:highlight w:val="yellow"/>
          <w:lang w:val="en-IN"/>
        </w:rPr>
        <w:t xml:space="preserve"> mine spoil due to variation in the pattern of microclimatic environment, vegetational pattern and available nutrients. </w:t>
      </w:r>
      <w:r w:rsidR="00043CFC" w:rsidRPr="00043CFC">
        <w:rPr>
          <w:highlight w:val="yellow"/>
        </w:rPr>
        <w:t xml:space="preserve">Consequently, respiration is interdependent on </w:t>
      </w:r>
      <w:r w:rsidR="00043CFC" w:rsidRPr="00043CFC">
        <w:rPr>
          <w:highlight w:val="yellow"/>
        </w:rPr>
        <w:lastRenderedPageBreak/>
        <w:t xml:space="preserve">both biotic and abiotic factors, including structural components, microbial community activity, qualitative and quantitative assessments of soil carbon pools, as well as available moisture and nutrient content (Norman </w:t>
      </w:r>
      <w:r w:rsidR="00043CFC" w:rsidRPr="00043CFC">
        <w:rPr>
          <w:i/>
          <w:iCs/>
          <w:highlight w:val="yellow"/>
        </w:rPr>
        <w:t xml:space="preserve">et al. </w:t>
      </w:r>
      <w:r w:rsidR="00043CFC" w:rsidRPr="00043CFC">
        <w:rPr>
          <w:highlight w:val="yellow"/>
        </w:rPr>
        <w:t xml:space="preserve">1992; Amundson, 2001). Additionally, MB-C and basal soil respiration were employed to </w:t>
      </w:r>
      <w:proofErr w:type="spellStart"/>
      <w:r w:rsidR="00043CFC" w:rsidRPr="00043CFC">
        <w:rPr>
          <w:highlight w:val="yellow"/>
        </w:rPr>
        <w:t>analyse</w:t>
      </w:r>
      <w:proofErr w:type="spellEnd"/>
      <w:r w:rsidR="00043CFC" w:rsidRPr="00043CFC">
        <w:rPr>
          <w:highlight w:val="yellow"/>
        </w:rPr>
        <w:t xml:space="preserve"> the alterations in microbial community structure and activity across various overburden </w:t>
      </w:r>
      <w:r w:rsidR="00043CFC" w:rsidRPr="00BE1CBA">
        <w:rPr>
          <w:highlight w:val="yellow"/>
          <w:u w:val="single"/>
        </w:rPr>
        <w:t>mine</w:t>
      </w:r>
      <w:r w:rsidR="00043CFC" w:rsidRPr="00043CFC">
        <w:rPr>
          <w:highlight w:val="yellow"/>
        </w:rPr>
        <w:t xml:space="preserve"> spoils. </w:t>
      </w:r>
    </w:p>
    <w:p w14:paraId="6A25D96F" w14:textId="25CB033A" w:rsidR="006B6B0C" w:rsidRPr="00586BF2" w:rsidRDefault="00B302AC" w:rsidP="004C711C">
      <w:pPr>
        <w:spacing w:line="360" w:lineRule="auto"/>
        <w:jc w:val="both"/>
        <w:rPr>
          <w:rFonts w:ascii="Times New Roman" w:hAnsi="Times New Roman" w:cs="Times New Roman"/>
          <w:spacing w:val="1"/>
          <w:sz w:val="24"/>
          <w:szCs w:val="24"/>
        </w:rPr>
      </w:pPr>
      <w:r w:rsidRPr="009B4685">
        <w:rPr>
          <w:rFonts w:ascii="Times New Roman" w:hAnsi="Times New Roman" w:cs="Times New Roman"/>
          <w:sz w:val="24"/>
          <w:szCs w:val="24"/>
        </w:rPr>
        <w:t>Microbial biomass analysis in addition with total OC and basal soil respiration gives an idea on progressive development and degradation of soil (</w:t>
      </w:r>
      <w:proofErr w:type="spellStart"/>
      <w:r w:rsidRPr="009B4685">
        <w:rPr>
          <w:rFonts w:ascii="Times New Roman" w:hAnsi="Times New Roman" w:cs="Times New Roman"/>
          <w:sz w:val="24"/>
          <w:szCs w:val="24"/>
        </w:rPr>
        <w:t>Insam</w:t>
      </w:r>
      <w:proofErr w:type="spellEnd"/>
      <w:r w:rsidRPr="009B4685">
        <w:rPr>
          <w:rFonts w:ascii="Times New Roman" w:hAnsi="Times New Roman" w:cs="Times New Roman"/>
          <w:sz w:val="24"/>
          <w:szCs w:val="24"/>
        </w:rPr>
        <w:t xml:space="preserve"> </w:t>
      </w:r>
      <w:r w:rsidRPr="003975AD">
        <w:rPr>
          <w:rFonts w:ascii="Times New Roman" w:hAnsi="Times New Roman" w:cs="Times New Roman"/>
          <w:i/>
          <w:sz w:val="24"/>
          <w:szCs w:val="24"/>
        </w:rPr>
        <w:t>et al.,</w:t>
      </w:r>
      <w:r w:rsidRPr="009B4685">
        <w:rPr>
          <w:rFonts w:ascii="Times New Roman" w:hAnsi="Times New Roman" w:cs="Times New Roman"/>
          <w:i/>
          <w:sz w:val="24"/>
          <w:szCs w:val="24"/>
        </w:rPr>
        <w:t xml:space="preserve"> </w:t>
      </w:r>
      <w:r w:rsidRPr="009B4685">
        <w:rPr>
          <w:rFonts w:ascii="Times New Roman" w:hAnsi="Times New Roman" w:cs="Times New Roman"/>
          <w:sz w:val="24"/>
          <w:szCs w:val="24"/>
        </w:rPr>
        <w:t>1989).</w:t>
      </w:r>
      <w:r w:rsidRPr="009B4685">
        <w:rPr>
          <w:rFonts w:ascii="Times New Roman" w:hAnsi="Times New Roman" w:cs="Times New Roman"/>
          <w:spacing w:val="1"/>
          <w:sz w:val="24"/>
          <w:szCs w:val="24"/>
        </w:rPr>
        <w:t xml:space="preserve"> </w:t>
      </w:r>
      <w:r w:rsidRPr="009B4685">
        <w:rPr>
          <w:rFonts w:ascii="Times New Roman" w:eastAsia="Times New Roman" w:hAnsi="Times New Roman" w:cs="Times New Roman"/>
          <w:sz w:val="24"/>
          <w:szCs w:val="24"/>
          <w:lang w:eastAsia="en-IN"/>
        </w:rPr>
        <w:t>Therefore, a thorough examination of the respiration rates of microorganisms in various overburden soils, as well as the factors that predominantly influence the respiration rate of microbes, provides additional insight into the knowledge of microbial dispersal over disturbed sites.</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On the basis of above information, the</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present</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study</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was</w:t>
      </w:r>
      <w:r w:rsidRPr="009B4685">
        <w:rPr>
          <w:rFonts w:ascii="Times New Roman" w:hAnsi="Times New Roman" w:cs="Times New Roman"/>
          <w:spacing w:val="1"/>
          <w:sz w:val="24"/>
          <w:szCs w:val="24"/>
        </w:rPr>
        <w:t xml:space="preserve"> formulated to estimate the accumulation microbial biomass C,N and P in six different age series of mine spoil along with nearby forest soil. </w:t>
      </w:r>
      <w:r w:rsidRPr="009B4685">
        <w:rPr>
          <w:rFonts w:ascii="Times New Roman" w:hAnsi="Times New Roman" w:cs="Times New Roman"/>
          <w:sz w:val="24"/>
          <w:szCs w:val="24"/>
        </w:rPr>
        <w:t>However, there have been very less  reports are  available that links microbial biomass accumulation to basal soil respiration with microbial community characteristics with respect to different overburden mine spoil quantitatively.</w:t>
      </w:r>
      <w:r w:rsidRPr="009B4685">
        <w:rPr>
          <w:rFonts w:ascii="Times New Roman" w:hAnsi="Times New Roman" w:cs="Times New Roman"/>
          <w:spacing w:val="1"/>
          <w:sz w:val="24"/>
          <w:szCs w:val="24"/>
        </w:rPr>
        <w:t xml:space="preserve"> </w:t>
      </w:r>
      <w:r w:rsidR="00586BF2" w:rsidRPr="00586BF2">
        <w:rPr>
          <w:rFonts w:ascii="Times New Roman" w:hAnsi="Times New Roman" w:cs="Times New Roman"/>
          <w:spacing w:val="1"/>
          <w:sz w:val="24"/>
          <w:szCs w:val="24"/>
          <w:highlight w:val="yellow"/>
        </w:rPr>
        <w:t xml:space="preserve">The present study focuses on the evaluation of microbial biomass and basal soil respiration as it is a sensitive indicators of soil health. Besides, the study also helps to understand the relationship between microbial biomass, OC, MC and microbial community during soil development after the mining disturbances. The study provide a valuable insight to microbial functioning and nutrient cycling in degraded soils. </w:t>
      </w:r>
      <w:r w:rsidR="006B6B0C" w:rsidRPr="00586BF2">
        <w:rPr>
          <w:rFonts w:ascii="Times New Roman" w:hAnsi="Times New Roman" w:cs="Times New Roman"/>
          <w:sz w:val="24"/>
          <w:szCs w:val="24"/>
          <w:highlight w:val="yellow"/>
        </w:rPr>
        <w:t>The findings may contribute to the development of effective reclamation and sustainable management strategies for disturbed mining ecosystems.</w:t>
      </w:r>
    </w:p>
    <w:p w14:paraId="14E3C900" w14:textId="491362EC" w:rsidR="00B302AC" w:rsidRPr="00813CAF" w:rsidRDefault="00B302AC" w:rsidP="009B4685">
      <w:pPr>
        <w:spacing w:after="0" w:line="360" w:lineRule="auto"/>
        <w:jc w:val="both"/>
        <w:rPr>
          <w:rFonts w:ascii="Times New Roman" w:hAnsi="Times New Roman" w:cs="Times New Roman"/>
          <w:b/>
          <w:sz w:val="26"/>
          <w:szCs w:val="26"/>
        </w:rPr>
      </w:pPr>
      <w:r w:rsidRPr="00813CAF">
        <w:rPr>
          <w:rFonts w:ascii="Times New Roman" w:hAnsi="Times New Roman" w:cs="Times New Roman"/>
          <w:b/>
          <w:sz w:val="26"/>
          <w:szCs w:val="26"/>
        </w:rPr>
        <w:t xml:space="preserve">2. </w:t>
      </w:r>
      <w:r w:rsidR="008D4135" w:rsidRPr="00813CAF">
        <w:rPr>
          <w:rFonts w:ascii="Times New Roman" w:hAnsi="Times New Roman" w:cs="Times New Roman"/>
          <w:b/>
          <w:sz w:val="26"/>
          <w:szCs w:val="26"/>
        </w:rPr>
        <w:t>MATERIALS AND METHODS</w:t>
      </w:r>
    </w:p>
    <w:p w14:paraId="01A2C25F" w14:textId="77777777" w:rsidR="00B302AC" w:rsidRPr="00813CAF" w:rsidRDefault="00B302AC" w:rsidP="009B4685">
      <w:pPr>
        <w:pStyle w:val="BodyText"/>
        <w:spacing w:line="360" w:lineRule="auto"/>
        <w:ind w:right="173"/>
        <w:jc w:val="both"/>
        <w:rPr>
          <w:b/>
          <w:spacing w:val="1"/>
          <w:sz w:val="26"/>
          <w:szCs w:val="26"/>
        </w:rPr>
      </w:pPr>
      <w:r w:rsidRPr="00813CAF">
        <w:rPr>
          <w:b/>
          <w:spacing w:val="1"/>
          <w:sz w:val="26"/>
          <w:szCs w:val="26"/>
        </w:rPr>
        <w:t xml:space="preserve">2.1 Study Site and sampling </w:t>
      </w:r>
    </w:p>
    <w:p w14:paraId="5C0760EB" w14:textId="060284CD" w:rsidR="00B302AC" w:rsidRPr="009B4685" w:rsidRDefault="00B302AC" w:rsidP="009B4685">
      <w:pPr>
        <w:pStyle w:val="BodyText"/>
        <w:spacing w:line="360" w:lineRule="auto"/>
        <w:ind w:right="173"/>
        <w:jc w:val="both"/>
        <w:rPr>
          <w:b/>
          <w:spacing w:val="1"/>
        </w:rPr>
      </w:pPr>
      <w:r w:rsidRPr="009B4685">
        <w:rPr>
          <w:b/>
          <w:spacing w:val="1"/>
        </w:rPr>
        <w:t xml:space="preserve"> </w:t>
      </w:r>
      <w:proofErr w:type="spellStart"/>
      <w:r w:rsidRPr="009B4685">
        <w:rPr>
          <w:lang w:eastAsia="en-IN"/>
        </w:rPr>
        <w:t>Rungta</w:t>
      </w:r>
      <w:proofErr w:type="spellEnd"/>
      <w:r w:rsidRPr="009B4685">
        <w:rPr>
          <w:lang w:eastAsia="en-IN"/>
        </w:rPr>
        <w:t xml:space="preserve"> mine PVT Ltd. managed </w:t>
      </w:r>
      <w:proofErr w:type="spellStart"/>
      <w:r w:rsidRPr="009B4685">
        <w:rPr>
          <w:lang w:eastAsia="en-IN"/>
        </w:rPr>
        <w:t>Kanther</w:t>
      </w:r>
      <w:proofErr w:type="spellEnd"/>
      <w:r w:rsidRPr="009B4685">
        <w:rPr>
          <w:lang w:eastAsia="en-IN"/>
        </w:rPr>
        <w:t xml:space="preserve"> </w:t>
      </w:r>
      <w:proofErr w:type="spellStart"/>
      <w:r w:rsidRPr="009B4685">
        <w:rPr>
          <w:lang w:eastAsia="en-IN"/>
        </w:rPr>
        <w:t>Managanese</w:t>
      </w:r>
      <w:proofErr w:type="spellEnd"/>
      <w:r w:rsidRPr="009B4685">
        <w:rPr>
          <w:lang w:eastAsia="en-IN"/>
        </w:rPr>
        <w:t xml:space="preserve"> mines at </w:t>
      </w:r>
      <w:proofErr w:type="spellStart"/>
      <w:r w:rsidRPr="009B4685">
        <w:rPr>
          <w:lang w:eastAsia="en-IN"/>
        </w:rPr>
        <w:t>Koida</w:t>
      </w:r>
      <w:proofErr w:type="spellEnd"/>
      <w:r w:rsidRPr="009B4685">
        <w:rPr>
          <w:lang w:eastAsia="en-IN"/>
        </w:rPr>
        <w:t xml:space="preserve">, </w:t>
      </w:r>
      <w:proofErr w:type="spellStart"/>
      <w:r w:rsidRPr="009B4685">
        <w:rPr>
          <w:lang w:eastAsia="en-IN"/>
        </w:rPr>
        <w:t>Sundargarh</w:t>
      </w:r>
      <w:proofErr w:type="spellEnd"/>
      <w:r w:rsidRPr="009B4685">
        <w:rPr>
          <w:lang w:eastAsia="en-IN"/>
        </w:rPr>
        <w:t xml:space="preserve">, Odisha (geographical coordinates: 85A° 20' 09.67 " east longitude and 21° 53' 45.34" north latitude). </w:t>
      </w:r>
      <w:proofErr w:type="spellStart"/>
      <w:r w:rsidRPr="009B4685">
        <w:rPr>
          <w:lang w:eastAsia="en-IN"/>
        </w:rPr>
        <w:t>Koida</w:t>
      </w:r>
      <w:proofErr w:type="spellEnd"/>
      <w:r w:rsidRPr="009B4685">
        <w:rPr>
          <w:lang w:eastAsia="en-IN"/>
        </w:rPr>
        <w:t xml:space="preserve"> has 14,796 ha of mineralized land out of 73,653 ha. Open cast manganese mining generates a lot of overburden spoil, which is placed elsewhere in the mined region. Following </w:t>
      </w:r>
      <w:r w:rsidRPr="009B4685">
        <w:rPr>
          <w:spacing w:val="1"/>
        </w:rPr>
        <w:t>Parkinson et al. 1971</w:t>
      </w:r>
      <w:r w:rsidRPr="009B4685">
        <w:rPr>
          <w:lang w:eastAsia="en-IN"/>
        </w:rPr>
        <w:t xml:space="preserve">, samples were collected by age: fresh mine spoil: FMS; 2 year dump: MBO2; </w:t>
      </w:r>
      <w:r w:rsidR="00573B12" w:rsidRPr="009B4685">
        <w:rPr>
          <w:lang w:eastAsia="en-IN"/>
        </w:rPr>
        <w:t>4</w:t>
      </w:r>
      <w:r w:rsidR="00573B12">
        <w:rPr>
          <w:lang w:eastAsia="en-IN"/>
        </w:rPr>
        <w:t xml:space="preserve"> </w:t>
      </w:r>
      <w:r w:rsidR="00573B12" w:rsidRPr="009B4685">
        <w:rPr>
          <w:lang w:eastAsia="en-IN"/>
        </w:rPr>
        <w:t>year</w:t>
      </w:r>
      <w:r w:rsidRPr="009B4685">
        <w:rPr>
          <w:lang w:eastAsia="en-IN"/>
        </w:rPr>
        <w:t xml:space="preserve"> dump: MBO 4; 6 year dump: MBO 6; 8 year dump: MBO8; 10 year dump: MBO10; forest soil: FS. Samples from each site were homogenized and sieved (2mm mesh) for examination.</w:t>
      </w:r>
    </w:p>
    <w:p w14:paraId="221E103C" w14:textId="77777777" w:rsidR="00B302AC" w:rsidRPr="002133BC" w:rsidRDefault="00B302AC" w:rsidP="009B4685">
      <w:pPr>
        <w:pStyle w:val="BodyText"/>
        <w:spacing w:before="60" w:line="360" w:lineRule="auto"/>
        <w:ind w:right="181"/>
        <w:jc w:val="both"/>
        <w:rPr>
          <w:b/>
          <w:sz w:val="26"/>
          <w:szCs w:val="26"/>
        </w:rPr>
      </w:pPr>
      <w:r w:rsidRPr="002133BC">
        <w:rPr>
          <w:b/>
          <w:sz w:val="26"/>
          <w:szCs w:val="26"/>
        </w:rPr>
        <w:t xml:space="preserve">2.2 </w:t>
      </w:r>
      <w:proofErr w:type="spellStart"/>
      <w:r w:rsidRPr="002133BC">
        <w:rPr>
          <w:b/>
          <w:sz w:val="26"/>
          <w:szCs w:val="26"/>
        </w:rPr>
        <w:t>Physico</w:t>
      </w:r>
      <w:proofErr w:type="spellEnd"/>
      <w:r w:rsidRPr="002133BC">
        <w:rPr>
          <w:b/>
          <w:sz w:val="26"/>
          <w:szCs w:val="26"/>
        </w:rPr>
        <w:t>–chemical characterization</w:t>
      </w:r>
    </w:p>
    <w:p w14:paraId="76618C36" w14:textId="6F65B197" w:rsidR="00B302AC" w:rsidRPr="009B4685" w:rsidRDefault="00B302AC" w:rsidP="009B4685">
      <w:pPr>
        <w:pStyle w:val="BodyText"/>
        <w:spacing w:before="60" w:line="360" w:lineRule="auto"/>
        <w:ind w:right="181"/>
        <w:jc w:val="both"/>
        <w:rPr>
          <w:b/>
        </w:rPr>
      </w:pPr>
      <w:r w:rsidRPr="009B4685">
        <w:t>Moisture content was estimated using methods of Mishra</w:t>
      </w:r>
      <w:r w:rsidR="003975AD">
        <w:t>,</w:t>
      </w:r>
      <w:r w:rsidRPr="009B4685">
        <w:t xml:space="preserve"> (1968). Soil organic carbon was </w:t>
      </w:r>
      <w:r w:rsidRPr="009B4685">
        <w:lastRenderedPageBreak/>
        <w:t xml:space="preserve">calculated using Walkley and Black  </w:t>
      </w:r>
      <w:r w:rsidRPr="009B4685">
        <w:rPr>
          <w:vertAlign w:val="superscript"/>
        </w:rPr>
        <w:t xml:space="preserve"> </w:t>
      </w:r>
      <w:r w:rsidRPr="009B4685">
        <w:t xml:space="preserve">titration method (Walkley and Black, 1934). </w:t>
      </w:r>
    </w:p>
    <w:p w14:paraId="174CD939" w14:textId="77777777" w:rsidR="00B302AC" w:rsidRPr="002133BC" w:rsidRDefault="00B302AC" w:rsidP="009B4685">
      <w:pPr>
        <w:spacing w:after="0" w:line="360" w:lineRule="auto"/>
        <w:jc w:val="both"/>
        <w:rPr>
          <w:rFonts w:ascii="Times New Roman" w:hAnsi="Times New Roman" w:cs="Times New Roman"/>
          <w:b/>
          <w:sz w:val="26"/>
          <w:szCs w:val="26"/>
        </w:rPr>
      </w:pPr>
      <w:r w:rsidRPr="002133BC">
        <w:rPr>
          <w:rFonts w:ascii="Times New Roman" w:hAnsi="Times New Roman" w:cs="Times New Roman"/>
          <w:b/>
          <w:sz w:val="26"/>
          <w:szCs w:val="26"/>
        </w:rPr>
        <w:t>2.</w:t>
      </w:r>
      <w:r w:rsidR="002133BC" w:rsidRPr="002133BC">
        <w:rPr>
          <w:rFonts w:ascii="Times New Roman" w:hAnsi="Times New Roman" w:cs="Times New Roman"/>
          <w:b/>
          <w:sz w:val="26"/>
          <w:szCs w:val="26"/>
        </w:rPr>
        <w:t>3 Microbial C, N and P analysis</w:t>
      </w:r>
    </w:p>
    <w:p w14:paraId="7A361EDE" w14:textId="2B5AD5DC"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The soil samples collected from sampling sites were stored in (28 ± 2)̊ C to stabilise respiration. Then, microbial biomass carbon (MB-C) was estimated by following procedures of Vance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1987. Determination of microbial biomass nitrogen (MB-N) was done using Chloroform fumigation method (Brookes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1985). Microbial biomass phosphorus was determine using methods of Brookes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1982.</w:t>
      </w:r>
    </w:p>
    <w:p w14:paraId="094B2F93" w14:textId="77777777" w:rsidR="00B302AC" w:rsidRPr="002133BC" w:rsidRDefault="00B302AC" w:rsidP="009B4685">
      <w:pPr>
        <w:spacing w:after="0" w:line="360" w:lineRule="auto"/>
        <w:jc w:val="both"/>
        <w:rPr>
          <w:rFonts w:ascii="Times New Roman" w:hAnsi="Times New Roman" w:cs="Times New Roman"/>
          <w:b/>
          <w:sz w:val="26"/>
          <w:szCs w:val="26"/>
        </w:rPr>
      </w:pPr>
      <w:r w:rsidRPr="002133BC">
        <w:rPr>
          <w:rFonts w:ascii="Times New Roman" w:hAnsi="Times New Roman" w:cs="Times New Roman"/>
          <w:b/>
          <w:sz w:val="26"/>
          <w:szCs w:val="26"/>
        </w:rPr>
        <w:t>2.4 Estimation of basal soil respiration</w:t>
      </w:r>
    </w:p>
    <w:p w14:paraId="246CD6DF" w14:textId="38399B31" w:rsidR="00B302AC" w:rsidRPr="009B4685" w:rsidRDefault="00B302AC" w:rsidP="009B4685">
      <w:pPr>
        <w:pStyle w:val="BodyText"/>
        <w:spacing w:line="360" w:lineRule="auto"/>
        <w:ind w:right="173"/>
        <w:jc w:val="both"/>
        <w:rPr>
          <w:b/>
          <w:spacing w:val="1"/>
        </w:rPr>
      </w:pPr>
      <w:r w:rsidRPr="009B4685">
        <w:t xml:space="preserve">Quantification of basal soil respiration was done according to alkali absorption technique explained by </w:t>
      </w:r>
      <w:proofErr w:type="spellStart"/>
      <w:r w:rsidRPr="009B4685">
        <w:t>Witkamp</w:t>
      </w:r>
      <w:proofErr w:type="spellEnd"/>
      <w:r w:rsidRPr="009B4685">
        <w:t xml:space="preserve">, (1966) and also followed by </w:t>
      </w:r>
      <w:proofErr w:type="spellStart"/>
      <w:r w:rsidRPr="009B4685">
        <w:t>Ohya</w:t>
      </w:r>
      <w:proofErr w:type="spellEnd"/>
      <w:r w:rsidRPr="009B4685">
        <w:t xml:space="preserve"> </w:t>
      </w:r>
      <w:r w:rsidRPr="003975AD">
        <w:rPr>
          <w:i/>
        </w:rPr>
        <w:t>et al.,</w:t>
      </w:r>
      <w:r w:rsidRPr="009B4685">
        <w:t xml:space="preserve"> (1988).</w:t>
      </w:r>
    </w:p>
    <w:p w14:paraId="7E7BF2E3" w14:textId="77777777" w:rsidR="00B302AC" w:rsidRPr="002133BC" w:rsidRDefault="00B302AC" w:rsidP="009B4685">
      <w:pPr>
        <w:pStyle w:val="BodyText"/>
        <w:spacing w:before="134" w:line="360" w:lineRule="auto"/>
        <w:ind w:right="179"/>
        <w:jc w:val="both"/>
        <w:rPr>
          <w:b/>
          <w:sz w:val="26"/>
          <w:szCs w:val="26"/>
        </w:rPr>
      </w:pPr>
      <w:r w:rsidRPr="002133BC">
        <w:rPr>
          <w:b/>
          <w:sz w:val="26"/>
          <w:szCs w:val="26"/>
        </w:rPr>
        <w:t>2.5 Enumeration of microbes</w:t>
      </w:r>
    </w:p>
    <w:p w14:paraId="7421F269" w14:textId="56CB10E4" w:rsidR="00B302AC" w:rsidRPr="009B4685" w:rsidRDefault="00B302AC" w:rsidP="009B4685">
      <w:pPr>
        <w:pStyle w:val="BodyText"/>
        <w:spacing w:before="60" w:line="360" w:lineRule="auto"/>
        <w:ind w:right="181"/>
        <w:jc w:val="both"/>
      </w:pPr>
      <w:r w:rsidRPr="009B4685">
        <w:t>Serial dilution method was used to enumerate microbes from soil. Freshly collected soil sample (1gm) was mixed with 100ml of sterilized distilled water followed by stirring and then suspension kept for dilution 10</w:t>
      </w:r>
      <w:r w:rsidRPr="009B4685">
        <w:rPr>
          <w:vertAlign w:val="superscript"/>
        </w:rPr>
        <w:t>-10</w:t>
      </w:r>
      <w:r w:rsidRPr="009B4685">
        <w:t xml:space="preserve">. </w:t>
      </w:r>
      <w:r w:rsidRPr="009B4685">
        <w:rPr>
          <w:lang w:eastAsia="en-IN"/>
        </w:rPr>
        <w:t xml:space="preserve">Following dilution, 100 µl soil suspension was transferred to clean </w:t>
      </w:r>
      <w:proofErr w:type="spellStart"/>
      <w:r w:rsidRPr="009B4685">
        <w:rPr>
          <w:lang w:eastAsia="en-IN"/>
        </w:rPr>
        <w:t>petridish</w:t>
      </w:r>
      <w:proofErr w:type="spellEnd"/>
      <w:r w:rsidRPr="009B4685">
        <w:rPr>
          <w:lang w:eastAsia="en-IN"/>
        </w:rPr>
        <w:t xml:space="preserve"> for enumeration using selective media and spread plate technique.</w:t>
      </w:r>
      <w:r w:rsidRPr="009B4685">
        <w:t xml:space="preserve"> </w:t>
      </w:r>
      <w:proofErr w:type="spellStart"/>
      <w:r w:rsidRPr="009B4685">
        <w:t>Azotobacter</w:t>
      </w:r>
      <w:proofErr w:type="spellEnd"/>
      <w:r w:rsidRPr="009B4685">
        <w:t xml:space="preserve"> Mannitol ager media was used to isolate </w:t>
      </w:r>
      <w:proofErr w:type="spellStart"/>
      <w:r w:rsidRPr="009B4685">
        <w:t>azotobacter</w:t>
      </w:r>
      <w:proofErr w:type="spellEnd"/>
      <w:r w:rsidRPr="009B4685">
        <w:t xml:space="preserve"> from different soil profiles (ATCC 1992). </w:t>
      </w:r>
      <w:proofErr w:type="spellStart"/>
      <w:r w:rsidRPr="009B4685">
        <w:t>Arthroacter</w:t>
      </w:r>
      <w:proofErr w:type="spellEnd"/>
      <w:r w:rsidRPr="009B4685">
        <w:t xml:space="preserve"> (ARB) medium was prepared according to procedures of Hagedorn</w:t>
      </w:r>
      <w:r w:rsidRPr="009B4685">
        <w:rPr>
          <w:spacing w:val="1"/>
        </w:rPr>
        <w:t xml:space="preserve"> </w:t>
      </w:r>
      <w:r w:rsidRPr="009B4685">
        <w:t>and</w:t>
      </w:r>
      <w:r w:rsidRPr="009B4685">
        <w:rPr>
          <w:spacing w:val="1"/>
        </w:rPr>
        <w:t xml:space="preserve"> </w:t>
      </w:r>
      <w:r w:rsidRPr="009B4685">
        <w:t>Holt,</w:t>
      </w:r>
      <w:r w:rsidRPr="009B4685">
        <w:rPr>
          <w:spacing w:val="1"/>
        </w:rPr>
        <w:t xml:space="preserve"> </w:t>
      </w:r>
      <w:r w:rsidRPr="009B4685">
        <w:t xml:space="preserve">1975 to isolate </w:t>
      </w:r>
      <w:proofErr w:type="spellStart"/>
      <w:r w:rsidRPr="009B4685">
        <w:t>arthrobacter</w:t>
      </w:r>
      <w:proofErr w:type="spellEnd"/>
      <w:r w:rsidRPr="009B4685">
        <w:t xml:space="preserve"> colony. </w:t>
      </w:r>
      <w:proofErr w:type="spellStart"/>
      <w:r w:rsidRPr="009B4685">
        <w:t>Rhizobial</w:t>
      </w:r>
      <w:proofErr w:type="spellEnd"/>
      <w:r w:rsidRPr="009B4685">
        <w:t xml:space="preserve"> count (RZH) from soil was done using yeast </w:t>
      </w:r>
      <w:proofErr w:type="spellStart"/>
      <w:r w:rsidRPr="009B4685">
        <w:t>etract</w:t>
      </w:r>
      <w:proofErr w:type="spellEnd"/>
      <w:r w:rsidRPr="009B4685">
        <w:t xml:space="preserve"> , mannitol agar. The medium contained </w:t>
      </w:r>
      <w:proofErr w:type="spellStart"/>
      <w:r w:rsidRPr="009B4685">
        <w:t>congo</w:t>
      </w:r>
      <w:proofErr w:type="spellEnd"/>
      <w:r w:rsidRPr="009B4685">
        <w:t xml:space="preserve"> red dye to </w:t>
      </w:r>
      <w:proofErr w:type="spellStart"/>
      <w:r w:rsidRPr="009B4685">
        <w:t>diiferentiate</w:t>
      </w:r>
      <w:proofErr w:type="spellEnd"/>
      <w:r w:rsidRPr="009B4685">
        <w:t xml:space="preserve"> </w:t>
      </w:r>
      <w:proofErr w:type="spellStart"/>
      <w:r w:rsidRPr="009B4685">
        <w:t>rahizobium</w:t>
      </w:r>
      <w:proofErr w:type="spellEnd"/>
      <w:r w:rsidRPr="009B4685">
        <w:t xml:space="preserve"> from other </w:t>
      </w:r>
      <w:proofErr w:type="spellStart"/>
      <w:r w:rsidRPr="009B4685">
        <w:t>bacterias</w:t>
      </w:r>
      <w:proofErr w:type="spellEnd"/>
      <w:r w:rsidRPr="009B4685">
        <w:t xml:space="preserve"> (Vincent,</w:t>
      </w:r>
      <w:r w:rsidRPr="009B4685">
        <w:rPr>
          <w:spacing w:val="1"/>
        </w:rPr>
        <w:t xml:space="preserve"> </w:t>
      </w:r>
      <w:r w:rsidRPr="009B4685">
        <w:t>1970). Enumeration of</w:t>
      </w:r>
      <w:r w:rsidRPr="009B4685">
        <w:rPr>
          <w:spacing w:val="1"/>
        </w:rPr>
        <w:t xml:space="preserve"> </w:t>
      </w:r>
      <w:r w:rsidRPr="009B4685">
        <w:t>total</w:t>
      </w:r>
      <w:r w:rsidRPr="009B4685">
        <w:rPr>
          <w:spacing w:val="1"/>
        </w:rPr>
        <w:t xml:space="preserve"> </w:t>
      </w:r>
      <w:r w:rsidRPr="009B4685">
        <w:t>heterotrophic</w:t>
      </w:r>
      <w:r w:rsidRPr="009B4685">
        <w:rPr>
          <w:spacing w:val="1"/>
        </w:rPr>
        <w:t xml:space="preserve"> </w:t>
      </w:r>
      <w:r w:rsidRPr="009B4685">
        <w:t>aerobic</w:t>
      </w:r>
      <w:r w:rsidRPr="009B4685">
        <w:rPr>
          <w:spacing w:val="60"/>
        </w:rPr>
        <w:t xml:space="preserve"> </w:t>
      </w:r>
      <w:r w:rsidRPr="009B4685">
        <w:t>bacterial</w:t>
      </w:r>
      <w:r w:rsidRPr="009B4685">
        <w:rPr>
          <w:spacing w:val="1"/>
        </w:rPr>
        <w:t xml:space="preserve"> </w:t>
      </w:r>
      <w:r w:rsidRPr="009B4685">
        <w:t>population</w:t>
      </w:r>
      <w:r w:rsidRPr="009B4685">
        <w:rPr>
          <w:spacing w:val="1"/>
        </w:rPr>
        <w:t xml:space="preserve"> </w:t>
      </w:r>
      <w:r w:rsidRPr="009B4685">
        <w:t>(HAB) was done using nutrient</w:t>
      </w:r>
      <w:r w:rsidRPr="009B4685">
        <w:rPr>
          <w:spacing w:val="1"/>
        </w:rPr>
        <w:t xml:space="preserve"> </w:t>
      </w:r>
      <w:r w:rsidRPr="009B4685">
        <w:t>agar</w:t>
      </w:r>
      <w:r w:rsidRPr="009B4685">
        <w:rPr>
          <w:spacing w:val="1"/>
        </w:rPr>
        <w:t xml:space="preserve"> media </w:t>
      </w:r>
      <w:r w:rsidRPr="009B4685">
        <w:t>(Gray</w:t>
      </w:r>
      <w:r w:rsidR="003975AD">
        <w:t>,</w:t>
      </w:r>
      <w:r w:rsidRPr="009B4685">
        <w:t xml:space="preserve">1990). CFUs of </w:t>
      </w:r>
      <w:proofErr w:type="spellStart"/>
      <w:r w:rsidRPr="009B4685">
        <w:t>sulphur</w:t>
      </w:r>
      <w:proofErr w:type="spellEnd"/>
      <w:r w:rsidRPr="009B4685">
        <w:t xml:space="preserve"> reducing bacteria(SRB) were counted by using  [Part-A:</w:t>
      </w:r>
      <w:r w:rsidRPr="009B4685">
        <w:rPr>
          <w:spacing w:val="30"/>
        </w:rPr>
        <w:t xml:space="preserve"> </w:t>
      </w:r>
      <w:r w:rsidRPr="009B4685">
        <w:t>0.5g</w:t>
      </w:r>
      <w:r w:rsidRPr="009B4685">
        <w:rPr>
          <w:spacing w:val="30"/>
        </w:rPr>
        <w:t xml:space="preserve"> </w:t>
      </w:r>
      <w:r w:rsidRPr="009B4685">
        <w:t>K</w:t>
      </w:r>
      <w:r w:rsidRPr="009B4685">
        <w:rPr>
          <w:vertAlign w:val="subscript"/>
        </w:rPr>
        <w:t>2</w:t>
      </w:r>
      <w:r w:rsidRPr="009B4685">
        <w:t>PO</w:t>
      </w:r>
      <w:r w:rsidRPr="009B4685">
        <w:rPr>
          <w:vertAlign w:val="subscript"/>
        </w:rPr>
        <w:t>4</w:t>
      </w:r>
      <w:r w:rsidRPr="009B4685">
        <w:t>;</w:t>
      </w:r>
      <w:r w:rsidRPr="009B4685">
        <w:rPr>
          <w:spacing w:val="31"/>
        </w:rPr>
        <w:t xml:space="preserve"> </w:t>
      </w:r>
      <w:r w:rsidRPr="009B4685">
        <w:t>2g</w:t>
      </w:r>
      <w:r w:rsidRPr="009B4685">
        <w:rPr>
          <w:spacing w:val="28"/>
        </w:rPr>
        <w:t xml:space="preserve"> </w:t>
      </w:r>
      <w:r w:rsidRPr="009B4685">
        <w:t>peptic</w:t>
      </w:r>
      <w:r w:rsidRPr="009B4685">
        <w:rPr>
          <w:spacing w:val="30"/>
        </w:rPr>
        <w:t xml:space="preserve"> </w:t>
      </w:r>
      <w:r w:rsidRPr="009B4685">
        <w:t>digest</w:t>
      </w:r>
      <w:r w:rsidRPr="009B4685">
        <w:rPr>
          <w:spacing w:val="31"/>
        </w:rPr>
        <w:t xml:space="preserve"> </w:t>
      </w:r>
      <w:r w:rsidRPr="009B4685">
        <w:t>of</w:t>
      </w:r>
      <w:r w:rsidRPr="009B4685">
        <w:rPr>
          <w:spacing w:val="30"/>
        </w:rPr>
        <w:t xml:space="preserve"> </w:t>
      </w:r>
      <w:r w:rsidRPr="009B4685">
        <w:t>animal</w:t>
      </w:r>
      <w:r w:rsidRPr="009B4685">
        <w:rPr>
          <w:spacing w:val="31"/>
        </w:rPr>
        <w:t xml:space="preserve"> </w:t>
      </w:r>
      <w:r w:rsidRPr="009B4685">
        <w:t>tissue;</w:t>
      </w:r>
      <w:r w:rsidRPr="009B4685">
        <w:rPr>
          <w:spacing w:val="30"/>
        </w:rPr>
        <w:t xml:space="preserve"> </w:t>
      </w:r>
      <w:r w:rsidRPr="009B4685">
        <w:t>1g beef</w:t>
      </w:r>
      <w:r w:rsidRPr="009B4685">
        <w:rPr>
          <w:spacing w:val="1"/>
        </w:rPr>
        <w:t xml:space="preserve"> </w:t>
      </w:r>
      <w:r w:rsidRPr="009B4685">
        <w:t>extract;</w:t>
      </w:r>
      <w:r w:rsidRPr="009B4685">
        <w:rPr>
          <w:spacing w:val="1"/>
        </w:rPr>
        <w:t xml:space="preserve"> </w:t>
      </w:r>
      <w:r w:rsidRPr="009B4685">
        <w:t>1.5g</w:t>
      </w:r>
      <w:r w:rsidRPr="009B4685">
        <w:rPr>
          <w:spacing w:val="1"/>
        </w:rPr>
        <w:t xml:space="preserve"> </w:t>
      </w:r>
      <w:r w:rsidRPr="009B4685">
        <w:t>Na</w:t>
      </w:r>
      <w:r w:rsidRPr="009B4685">
        <w:rPr>
          <w:vertAlign w:val="subscript"/>
        </w:rPr>
        <w:t>2</w:t>
      </w:r>
      <w:r w:rsidRPr="009B4685">
        <w:t>SO</w:t>
      </w:r>
      <w:r w:rsidRPr="009B4685">
        <w:rPr>
          <w:vertAlign w:val="subscript"/>
        </w:rPr>
        <w:t>4</w:t>
      </w:r>
      <w:r w:rsidRPr="009B4685">
        <w:t>;</w:t>
      </w:r>
      <w:r w:rsidRPr="009B4685">
        <w:rPr>
          <w:spacing w:val="1"/>
        </w:rPr>
        <w:t xml:space="preserve"> </w:t>
      </w:r>
      <w:r w:rsidRPr="009B4685">
        <w:t>2g</w:t>
      </w:r>
      <w:r w:rsidRPr="009B4685">
        <w:rPr>
          <w:spacing w:val="1"/>
        </w:rPr>
        <w:t xml:space="preserve"> </w:t>
      </w:r>
      <w:r w:rsidRPr="009B4685">
        <w:t>MgSO</w:t>
      </w:r>
      <w:r w:rsidRPr="009B4685">
        <w:rPr>
          <w:vertAlign w:val="subscript"/>
        </w:rPr>
        <w:t>4</w:t>
      </w:r>
      <w:r w:rsidRPr="009B4685">
        <w:t>.7H</w:t>
      </w:r>
      <w:r w:rsidRPr="009B4685">
        <w:rPr>
          <w:vertAlign w:val="subscript"/>
        </w:rPr>
        <w:t>2</w:t>
      </w:r>
      <w:r w:rsidRPr="009B4685">
        <w:t>0;</w:t>
      </w:r>
      <w:r w:rsidRPr="009B4685">
        <w:rPr>
          <w:spacing w:val="1"/>
        </w:rPr>
        <w:t xml:space="preserve"> </w:t>
      </w:r>
      <w:r w:rsidRPr="009B4685">
        <w:t>0.1g</w:t>
      </w:r>
      <w:r w:rsidRPr="009B4685">
        <w:rPr>
          <w:spacing w:val="1"/>
        </w:rPr>
        <w:t xml:space="preserve"> </w:t>
      </w:r>
      <w:r w:rsidRPr="009B4685">
        <w:t>CaCl</w:t>
      </w:r>
      <w:r w:rsidRPr="009B4685">
        <w:rPr>
          <w:vertAlign w:val="subscript"/>
        </w:rPr>
        <w:t>2</w:t>
      </w:r>
      <w:r w:rsidRPr="009B4685">
        <w:t>;</w:t>
      </w:r>
      <w:r w:rsidRPr="009B4685">
        <w:rPr>
          <w:spacing w:val="1"/>
        </w:rPr>
        <w:t xml:space="preserve"> </w:t>
      </w:r>
      <w:r w:rsidRPr="009B4685">
        <w:t>and</w:t>
      </w:r>
      <w:r w:rsidRPr="009B4685">
        <w:rPr>
          <w:spacing w:val="1"/>
        </w:rPr>
        <w:t xml:space="preserve"> </w:t>
      </w:r>
      <w:r w:rsidRPr="009B4685">
        <w:t>Part-B:</w:t>
      </w:r>
      <w:r w:rsidRPr="009B4685">
        <w:rPr>
          <w:spacing w:val="61"/>
        </w:rPr>
        <w:t xml:space="preserve"> </w:t>
      </w:r>
      <w:r w:rsidRPr="009B4685">
        <w:t>0.392g</w:t>
      </w:r>
      <w:r w:rsidRPr="009B4685">
        <w:rPr>
          <w:spacing w:val="1"/>
        </w:rPr>
        <w:t xml:space="preserve"> </w:t>
      </w:r>
      <w:r w:rsidRPr="009B4685">
        <w:t>Fe(NH</w:t>
      </w:r>
      <w:r w:rsidRPr="009B4685">
        <w:rPr>
          <w:vertAlign w:val="subscript"/>
        </w:rPr>
        <w:t>4</w:t>
      </w:r>
      <w:r w:rsidRPr="009B4685">
        <w:t>)</w:t>
      </w:r>
      <w:r w:rsidRPr="009B4685">
        <w:rPr>
          <w:vertAlign w:val="subscript"/>
        </w:rPr>
        <w:t>2</w:t>
      </w:r>
      <w:r w:rsidRPr="009B4685">
        <w:t>SO</w:t>
      </w:r>
      <w:r w:rsidRPr="009B4685">
        <w:rPr>
          <w:vertAlign w:val="subscript"/>
        </w:rPr>
        <w:t>4</w:t>
      </w:r>
      <w:r w:rsidRPr="009B4685">
        <w:t>;</w:t>
      </w:r>
      <w:r w:rsidRPr="009B4685">
        <w:rPr>
          <w:spacing w:val="-1"/>
        </w:rPr>
        <w:t xml:space="preserve"> </w:t>
      </w:r>
      <w:r w:rsidRPr="009B4685">
        <w:t>0.1g</w:t>
      </w:r>
      <w:r w:rsidRPr="009B4685">
        <w:rPr>
          <w:spacing w:val="-2"/>
        </w:rPr>
        <w:t xml:space="preserve"> </w:t>
      </w:r>
      <w:r w:rsidRPr="009B4685">
        <w:t>sodium</w:t>
      </w:r>
      <w:r w:rsidRPr="009B4685">
        <w:rPr>
          <w:spacing w:val="-1"/>
        </w:rPr>
        <w:t xml:space="preserve"> </w:t>
      </w:r>
      <w:r w:rsidRPr="009B4685">
        <w:t>ascorbate; Part-C:</w:t>
      </w:r>
      <w:r w:rsidRPr="009B4685">
        <w:rPr>
          <w:spacing w:val="-1"/>
        </w:rPr>
        <w:t xml:space="preserve"> </w:t>
      </w:r>
      <w:r w:rsidRPr="009B4685">
        <w:t>3.5g sodium</w:t>
      </w:r>
      <w:r w:rsidRPr="009B4685">
        <w:rPr>
          <w:spacing w:val="-1"/>
        </w:rPr>
        <w:t xml:space="preserve"> </w:t>
      </w:r>
      <w:r w:rsidRPr="009B4685">
        <w:t>lactate per liter; pH-</w:t>
      </w:r>
      <w:r w:rsidRPr="009B4685">
        <w:rPr>
          <w:spacing w:val="-1"/>
        </w:rPr>
        <w:t xml:space="preserve"> </w:t>
      </w:r>
      <w:r w:rsidRPr="009B4685">
        <w:t>7.5].</w:t>
      </w:r>
      <w:r w:rsidRPr="009B4685">
        <w:rPr>
          <w:lang w:eastAsia="en-IN"/>
        </w:rPr>
        <w:t xml:space="preserve">Total yeast count (YES) was done on potato sucrose agar </w:t>
      </w:r>
      <w:r w:rsidRPr="009B4685">
        <w:t xml:space="preserve"> (Krishna </w:t>
      </w:r>
      <w:r w:rsidRPr="003975AD">
        <w:rPr>
          <w:i/>
        </w:rPr>
        <w:t>et al.,</w:t>
      </w:r>
      <w:r w:rsidRPr="009B4685">
        <w:t xml:space="preserve"> 2001)</w:t>
      </w:r>
      <w:r w:rsidRPr="009B4685">
        <w:rPr>
          <w:lang w:eastAsia="en-IN"/>
        </w:rPr>
        <w:t xml:space="preserve">. Fungal population (FUN) was counted on Rose Bengal agar with streptomycin (50μl/ml) to eliminate bacterial contamination </w:t>
      </w:r>
      <w:r w:rsidRPr="009B4685">
        <w:t>(</w:t>
      </w:r>
      <w:proofErr w:type="spellStart"/>
      <w:r w:rsidRPr="009B4685">
        <w:t>Alef</w:t>
      </w:r>
      <w:proofErr w:type="spellEnd"/>
      <w:r w:rsidRPr="009B4685">
        <w:rPr>
          <w:spacing w:val="-1"/>
        </w:rPr>
        <w:t xml:space="preserve"> </w:t>
      </w:r>
      <w:r w:rsidRPr="009B4685">
        <w:t>and</w:t>
      </w:r>
      <w:r w:rsidRPr="009B4685">
        <w:rPr>
          <w:spacing w:val="-1"/>
        </w:rPr>
        <w:t xml:space="preserve"> </w:t>
      </w:r>
      <w:proofErr w:type="spellStart"/>
      <w:r w:rsidRPr="009B4685">
        <w:t>Nannipieri</w:t>
      </w:r>
      <w:proofErr w:type="spellEnd"/>
      <w:r w:rsidRPr="009B4685">
        <w:t>, 1995)</w:t>
      </w:r>
      <w:r w:rsidRPr="009B4685">
        <w:rPr>
          <w:lang w:eastAsia="en-IN"/>
        </w:rPr>
        <w:t>.</w:t>
      </w:r>
      <w:r w:rsidRPr="009B4685">
        <w:t xml:space="preserve"> Actinomycetes population (ACT) from mine spoil was enumerated using starch-casein agar (Hunter-</w:t>
      </w:r>
      <w:proofErr w:type="spellStart"/>
      <w:r w:rsidRPr="009B4685">
        <w:t>Cevera</w:t>
      </w:r>
      <w:proofErr w:type="spellEnd"/>
      <w:r w:rsidRPr="009B4685">
        <w:rPr>
          <w:spacing w:val="1"/>
        </w:rPr>
        <w:t xml:space="preserve"> </w:t>
      </w:r>
      <w:r w:rsidRPr="009B4685">
        <w:t>and</w:t>
      </w:r>
      <w:r w:rsidRPr="009B4685">
        <w:rPr>
          <w:spacing w:val="1"/>
        </w:rPr>
        <w:t xml:space="preserve"> </w:t>
      </w:r>
      <w:r w:rsidRPr="009B4685">
        <w:t>Eveleigh,</w:t>
      </w:r>
      <w:r w:rsidRPr="009B4685">
        <w:rPr>
          <w:spacing w:val="1"/>
        </w:rPr>
        <w:t xml:space="preserve"> </w:t>
      </w:r>
      <w:r w:rsidRPr="009B4685">
        <w:t>1990).</w:t>
      </w:r>
    </w:p>
    <w:p w14:paraId="555DA167" w14:textId="77777777" w:rsidR="00B302AC" w:rsidRPr="002133BC" w:rsidRDefault="00B302AC" w:rsidP="009B4685">
      <w:pPr>
        <w:pStyle w:val="BodyText"/>
        <w:spacing w:before="60" w:line="360" w:lineRule="auto"/>
        <w:ind w:right="181"/>
        <w:jc w:val="both"/>
        <w:rPr>
          <w:b/>
          <w:sz w:val="26"/>
          <w:szCs w:val="26"/>
        </w:rPr>
      </w:pPr>
      <w:r w:rsidRPr="002133BC">
        <w:rPr>
          <w:b/>
          <w:sz w:val="26"/>
          <w:szCs w:val="26"/>
        </w:rPr>
        <w:t xml:space="preserve">2.7 Statistical analysis </w:t>
      </w:r>
    </w:p>
    <w:p w14:paraId="0405BE9E" w14:textId="1CAF5939" w:rsidR="00B302AC" w:rsidRPr="009B4685" w:rsidRDefault="00B302AC" w:rsidP="009B4685">
      <w:pPr>
        <w:pStyle w:val="BodyText"/>
        <w:spacing w:before="60" w:line="360" w:lineRule="auto"/>
        <w:ind w:right="181"/>
        <w:jc w:val="both"/>
      </w:pPr>
      <w:r w:rsidRPr="009B4685">
        <w:t xml:space="preserve">Duncan multiple range test was done to know the significance of mean values calculated from the data using SPSS 16.0 software. Pearson coefficient correlation was performed to </w:t>
      </w:r>
      <w:r w:rsidRPr="009B4685">
        <w:lastRenderedPageBreak/>
        <w:t xml:space="preserve">determine the relationship between microbial biomass and physicochemical properties with microbial population using SPSS 16.0. To confirm the contribution of physicochemical and microbial biomass properties towards distribution of microbial population, stepwise multiple regression analysis was done using STATA 15.0×64 software. </w:t>
      </w:r>
      <w:r w:rsidRPr="00D64DDB">
        <w:t>Multivariate analysis of variance</w:t>
      </w:r>
      <w:r w:rsidR="00D64DDB">
        <w:t xml:space="preserve"> </w:t>
      </w:r>
      <w:r w:rsidRPr="00D64DDB">
        <w:t>(MANOVA) was done to know the effectiveness of variables across study area.</w:t>
      </w:r>
    </w:p>
    <w:p w14:paraId="6B6E70D6" w14:textId="631E1FEF" w:rsidR="00B302AC" w:rsidRPr="009B4685" w:rsidRDefault="008D4135" w:rsidP="009B4685">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3.</w:t>
      </w:r>
      <w:r w:rsidR="00586BF2">
        <w:rPr>
          <w:rFonts w:ascii="Times New Roman" w:hAnsi="Times New Roman" w:cs="Times New Roman"/>
          <w:b/>
          <w:sz w:val="24"/>
          <w:szCs w:val="24"/>
          <w:lang w:val="en-US"/>
        </w:rPr>
        <w:t xml:space="preserve"> </w:t>
      </w:r>
      <w:r w:rsidRPr="002133BC">
        <w:rPr>
          <w:rFonts w:ascii="Times New Roman" w:hAnsi="Times New Roman" w:cs="Times New Roman"/>
          <w:b/>
          <w:sz w:val="26"/>
          <w:szCs w:val="26"/>
          <w:lang w:val="en-US"/>
        </w:rPr>
        <w:t>RESULTS</w:t>
      </w:r>
      <w:r w:rsidR="00B302AC" w:rsidRPr="002133BC">
        <w:rPr>
          <w:rFonts w:ascii="Times New Roman" w:hAnsi="Times New Roman" w:cs="Times New Roman"/>
          <w:b/>
          <w:sz w:val="26"/>
          <w:szCs w:val="26"/>
          <w:lang w:val="en-US"/>
        </w:rPr>
        <w:t xml:space="preserve"> </w:t>
      </w:r>
      <w:r w:rsidR="00B302AC" w:rsidRPr="009B4685">
        <w:rPr>
          <w:rFonts w:ascii="Times New Roman" w:hAnsi="Times New Roman" w:cs="Times New Roman"/>
          <w:sz w:val="24"/>
          <w:szCs w:val="24"/>
          <w:lang w:val="en-US"/>
        </w:rPr>
        <w:t>Current investigation was accomplished to know the effect</w:t>
      </w:r>
      <w:r w:rsidR="00573B12">
        <w:rPr>
          <w:rFonts w:ascii="Times New Roman" w:hAnsi="Times New Roman" w:cs="Times New Roman"/>
          <w:sz w:val="24"/>
          <w:szCs w:val="24"/>
          <w:lang w:val="en-US"/>
        </w:rPr>
        <w:t xml:space="preserve"> </w:t>
      </w:r>
      <w:r w:rsidR="00B302AC" w:rsidRPr="009B4685">
        <w:rPr>
          <w:rFonts w:ascii="Times New Roman" w:hAnsi="Times New Roman" w:cs="Times New Roman"/>
          <w:sz w:val="24"/>
          <w:szCs w:val="24"/>
          <w:lang w:val="en-US"/>
        </w:rPr>
        <w:t xml:space="preserve">of physicochemical, microbial biomass and metabolic respiration on distribution of microbial population </w:t>
      </w:r>
      <w:proofErr w:type="spellStart"/>
      <w:r w:rsidR="00B302AC" w:rsidRPr="009B4685">
        <w:rPr>
          <w:rFonts w:ascii="Times New Roman" w:hAnsi="Times New Roman" w:cs="Times New Roman"/>
          <w:sz w:val="24"/>
          <w:szCs w:val="24"/>
          <w:lang w:val="en-US"/>
        </w:rPr>
        <w:t>acorss</w:t>
      </w:r>
      <w:proofErr w:type="spellEnd"/>
      <w:r w:rsidR="00B302AC" w:rsidRPr="009B4685">
        <w:rPr>
          <w:rFonts w:ascii="Times New Roman" w:hAnsi="Times New Roman" w:cs="Times New Roman"/>
          <w:sz w:val="24"/>
          <w:szCs w:val="24"/>
          <w:lang w:val="en-US"/>
        </w:rPr>
        <w:t xml:space="preserve"> </w:t>
      </w:r>
      <w:proofErr w:type="spellStart"/>
      <w:r w:rsidR="00B302AC" w:rsidRPr="009B4685">
        <w:rPr>
          <w:rFonts w:ascii="Times New Roman" w:hAnsi="Times New Roman" w:cs="Times New Roman"/>
          <w:sz w:val="24"/>
          <w:szCs w:val="24"/>
          <w:lang w:val="en-US"/>
        </w:rPr>
        <w:t>senen</w:t>
      </w:r>
      <w:proofErr w:type="spellEnd"/>
      <w:r w:rsidR="00B302AC" w:rsidRPr="009B4685">
        <w:rPr>
          <w:rFonts w:ascii="Times New Roman" w:hAnsi="Times New Roman" w:cs="Times New Roman"/>
          <w:sz w:val="24"/>
          <w:szCs w:val="24"/>
          <w:lang w:val="en-US"/>
        </w:rPr>
        <w:t xml:space="preserve"> different soil profiles collected from </w:t>
      </w:r>
      <w:proofErr w:type="spellStart"/>
      <w:r w:rsidR="00B302AC" w:rsidRPr="009B4685">
        <w:rPr>
          <w:rFonts w:ascii="Times New Roman" w:hAnsi="Times New Roman" w:cs="Times New Roman"/>
          <w:sz w:val="24"/>
          <w:szCs w:val="24"/>
          <w:lang w:val="en-US"/>
        </w:rPr>
        <w:t>chronosequence</w:t>
      </w:r>
      <w:proofErr w:type="spellEnd"/>
      <w:r w:rsidR="00B302AC" w:rsidRPr="009B4685">
        <w:rPr>
          <w:rFonts w:ascii="Times New Roman" w:hAnsi="Times New Roman" w:cs="Times New Roman"/>
          <w:sz w:val="24"/>
          <w:szCs w:val="24"/>
          <w:lang w:val="en-US"/>
        </w:rPr>
        <w:t xml:space="preserve"> manganese mine</w:t>
      </w:r>
      <w:r w:rsidR="00573B12">
        <w:rPr>
          <w:rFonts w:ascii="Times New Roman" w:hAnsi="Times New Roman" w:cs="Times New Roman"/>
          <w:sz w:val="24"/>
          <w:szCs w:val="24"/>
          <w:lang w:val="en-US"/>
        </w:rPr>
        <w:t xml:space="preserve"> </w:t>
      </w:r>
      <w:r w:rsidR="00B302AC" w:rsidRPr="009B4685">
        <w:rPr>
          <w:rFonts w:ascii="Times New Roman" w:hAnsi="Times New Roman" w:cs="Times New Roman"/>
          <w:sz w:val="24"/>
          <w:szCs w:val="24"/>
          <w:lang w:val="en-US"/>
        </w:rPr>
        <w:t>spoil.</w:t>
      </w:r>
    </w:p>
    <w:p w14:paraId="06EBBFDA" w14:textId="77777777" w:rsidR="00B302AC" w:rsidRPr="002133BC" w:rsidRDefault="00B302AC" w:rsidP="009B4685">
      <w:pPr>
        <w:spacing w:after="0" w:line="360" w:lineRule="auto"/>
        <w:rPr>
          <w:rFonts w:ascii="Times New Roman" w:hAnsi="Times New Roman" w:cs="Times New Roman"/>
          <w:b/>
          <w:sz w:val="26"/>
          <w:szCs w:val="26"/>
          <w:lang w:val="en-US"/>
        </w:rPr>
      </w:pPr>
      <w:r w:rsidRPr="002133BC">
        <w:rPr>
          <w:rFonts w:ascii="Times New Roman" w:hAnsi="Times New Roman" w:cs="Times New Roman"/>
          <w:b/>
          <w:sz w:val="26"/>
          <w:szCs w:val="26"/>
          <w:lang w:val="en-US"/>
        </w:rPr>
        <w:t xml:space="preserve">3.1 Quantification of </w:t>
      </w:r>
      <w:proofErr w:type="spellStart"/>
      <w:r w:rsidRPr="002133BC">
        <w:rPr>
          <w:rFonts w:ascii="Times New Roman" w:hAnsi="Times New Roman" w:cs="Times New Roman"/>
          <w:b/>
          <w:sz w:val="26"/>
          <w:szCs w:val="26"/>
          <w:lang w:val="en-US"/>
        </w:rPr>
        <w:t>physico</w:t>
      </w:r>
      <w:proofErr w:type="spellEnd"/>
      <w:r w:rsidRPr="002133BC">
        <w:rPr>
          <w:rFonts w:ascii="Times New Roman" w:hAnsi="Times New Roman" w:cs="Times New Roman"/>
          <w:b/>
          <w:sz w:val="26"/>
          <w:szCs w:val="26"/>
          <w:lang w:val="en-US"/>
        </w:rPr>
        <w:t>-chemical attributes</w:t>
      </w:r>
    </w:p>
    <w:p w14:paraId="1D2BB649" w14:textId="5F6A216E" w:rsidR="00B302AC" w:rsidRPr="009B4685" w:rsidRDefault="00B302AC" w:rsidP="009B4685">
      <w:pPr>
        <w:spacing w:after="0" w:line="360" w:lineRule="auto"/>
        <w:jc w:val="both"/>
        <w:rPr>
          <w:rFonts w:ascii="Times New Roman" w:hAnsi="Times New Roman" w:cs="Times New Roman"/>
          <w:color w:val="000000"/>
          <w:sz w:val="24"/>
          <w:szCs w:val="24"/>
        </w:rPr>
      </w:pPr>
      <w:r w:rsidRPr="009B4685">
        <w:rPr>
          <w:rFonts w:ascii="Times New Roman" w:hAnsi="Times New Roman" w:cs="Times New Roman"/>
          <w:color w:val="000000"/>
          <w:sz w:val="24"/>
          <w:szCs w:val="24"/>
        </w:rPr>
        <w:t>Progressive improvement was found in hydrological regimes such as moisture content (MC) from (</w:t>
      </w:r>
      <w:r w:rsidRPr="009B4685">
        <w:rPr>
          <w:rFonts w:ascii="Times New Roman" w:eastAsia="Times New Roman" w:hAnsi="Times New Roman" w:cs="Times New Roman"/>
          <w:sz w:val="24"/>
          <w:szCs w:val="24"/>
        </w:rPr>
        <w:t>6.494 ± 0.210)</w:t>
      </w:r>
      <w:r w:rsidR="00573B12">
        <w:rPr>
          <w:rFonts w:ascii="Times New Roman" w:eastAsia="Times New Roman" w:hAnsi="Times New Roman" w:cs="Times New Roman"/>
          <w:sz w:val="24"/>
          <w:szCs w:val="24"/>
        </w:rPr>
        <w:t xml:space="preserve"> </w:t>
      </w:r>
      <w:r w:rsidRPr="009B4685">
        <w:rPr>
          <w:rFonts w:ascii="Times New Roman" w:eastAsia="Times New Roman" w:hAnsi="Times New Roman" w:cs="Times New Roman"/>
          <w:sz w:val="24"/>
          <w:szCs w:val="24"/>
        </w:rPr>
        <w:t xml:space="preserve">% in FMS to (11.535 ± 0.072) % (Figure 1). The increasing </w:t>
      </w:r>
      <w:r w:rsidRPr="009B4685">
        <w:rPr>
          <w:rFonts w:ascii="Times New Roman" w:hAnsi="Times New Roman" w:cs="Times New Roman"/>
          <w:color w:val="000000"/>
          <w:sz w:val="24"/>
          <w:szCs w:val="24"/>
        </w:rPr>
        <w:t>moisture content from fresh mine spoil to higher overburden mines spoil (MBO 10) to forest soil that adding structural stability and</w:t>
      </w:r>
      <w:r w:rsidR="002A75AD">
        <w:rPr>
          <w:rFonts w:ascii="Times New Roman" w:hAnsi="Times New Roman" w:cs="Times New Roman"/>
          <w:color w:val="000000"/>
          <w:sz w:val="24"/>
          <w:szCs w:val="24"/>
        </w:rPr>
        <w:t xml:space="preserve"> </w:t>
      </w:r>
      <w:r w:rsidRPr="009B4685">
        <w:rPr>
          <w:rFonts w:ascii="Times New Roman" w:hAnsi="Times New Roman" w:cs="Times New Roman"/>
          <w:color w:val="000000"/>
          <w:sz w:val="24"/>
          <w:szCs w:val="24"/>
        </w:rPr>
        <w:t>leads soil towards to become an absorption sink for organic matter (</w:t>
      </w:r>
      <w:r w:rsidRPr="009B4685">
        <w:rPr>
          <w:rFonts w:ascii="Times New Roman" w:hAnsi="Times New Roman" w:cs="Times New Roman"/>
          <w:sz w:val="24"/>
          <w:szCs w:val="24"/>
        </w:rPr>
        <w:t>Marshman and Marshall</w:t>
      </w:r>
      <w:r w:rsidR="002A75AD">
        <w:rPr>
          <w:rFonts w:ascii="Times New Roman" w:hAnsi="Times New Roman" w:cs="Times New Roman"/>
          <w:sz w:val="24"/>
          <w:szCs w:val="24"/>
        </w:rPr>
        <w:t>,</w:t>
      </w:r>
      <w:r w:rsidRPr="009B4685">
        <w:rPr>
          <w:rFonts w:ascii="Times New Roman" w:hAnsi="Times New Roman" w:cs="Times New Roman"/>
          <w:sz w:val="24"/>
          <w:szCs w:val="24"/>
        </w:rPr>
        <w:t xml:space="preserve"> (1981). </w:t>
      </w:r>
      <w:r w:rsidRPr="009B4685">
        <w:rPr>
          <w:rFonts w:ascii="Times New Roman" w:hAnsi="Times New Roman" w:cs="Times New Roman"/>
          <w:color w:val="000000"/>
          <w:sz w:val="24"/>
          <w:szCs w:val="24"/>
        </w:rPr>
        <w:t xml:space="preserve">In the current study, increasing trend was seen from FMS to FS shown that explained the OC concentration enhances with the increasing soil organic carbon contributed from plant root exudates, falling of litters which was increasing with the age series of mine spoil (Ekka and Behera, 2011; </w:t>
      </w:r>
      <w:proofErr w:type="spellStart"/>
      <w:r w:rsidRPr="009B4685">
        <w:rPr>
          <w:rFonts w:ascii="Times New Roman" w:hAnsi="Times New Roman" w:cs="Times New Roman"/>
          <w:color w:val="000000"/>
          <w:sz w:val="24"/>
          <w:szCs w:val="24"/>
        </w:rPr>
        <w:t>Kullu</w:t>
      </w:r>
      <w:proofErr w:type="spellEnd"/>
      <w:r w:rsidRPr="009B4685">
        <w:rPr>
          <w:rFonts w:ascii="Times New Roman" w:hAnsi="Times New Roman" w:cs="Times New Roman"/>
          <w:color w:val="000000"/>
          <w:sz w:val="24"/>
          <w:szCs w:val="24"/>
        </w:rPr>
        <w:t xml:space="preserve"> and Behera, 2011).</w:t>
      </w:r>
    </w:p>
    <w:p w14:paraId="30FCC8D1"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sidRPr="00401FB4">
        <w:rPr>
          <w:rFonts w:ascii="Times New Roman" w:hAnsi="Times New Roman" w:cs="Times New Roman"/>
          <w:noProof/>
          <w:lang w:eastAsia="en-IN"/>
        </w:rPr>
        <w:drawing>
          <wp:inline distT="0" distB="0" distL="0" distR="0" wp14:anchorId="753458D0" wp14:editId="3E69263C">
            <wp:extent cx="4572000" cy="2520000"/>
            <wp:effectExtent l="19050" t="19050" r="1905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B0B98A"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B302AC">
        <w:rPr>
          <w:noProof/>
          <w:lang w:eastAsia="en-IN"/>
        </w:rPr>
        <w:drawing>
          <wp:inline distT="0" distB="0" distL="0" distR="0" wp14:anchorId="59D45CF4" wp14:editId="3651C3AE">
            <wp:extent cx="4572000" cy="2520000"/>
            <wp:effectExtent l="19050" t="19050" r="1905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A28D3D" w14:textId="542E4B6D" w:rsidR="004309F1" w:rsidRDefault="004309F1" w:rsidP="004309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w:t>
      </w:r>
      <w:r w:rsidR="00980B80">
        <w:rPr>
          <w:rFonts w:ascii="Times New Roman" w:hAnsi="Times New Roman" w:cs="Times New Roman"/>
          <w:b/>
          <w:sz w:val="24"/>
          <w:szCs w:val="24"/>
        </w:rPr>
        <w:t xml:space="preserve"> </w:t>
      </w:r>
      <w:r w:rsidR="00B302AC" w:rsidRPr="002133BC">
        <w:rPr>
          <w:rFonts w:ascii="Times New Roman" w:hAnsi="Times New Roman" w:cs="Times New Roman"/>
          <w:b/>
          <w:sz w:val="24"/>
          <w:szCs w:val="24"/>
        </w:rPr>
        <w:t xml:space="preserve">1 Mean concentration of MC, OC in seven different soil profiles of </w:t>
      </w:r>
      <w:proofErr w:type="spellStart"/>
      <w:r w:rsidR="00B302AC" w:rsidRPr="002133BC">
        <w:rPr>
          <w:rFonts w:ascii="Times New Roman" w:hAnsi="Times New Roman" w:cs="Times New Roman"/>
          <w:b/>
          <w:sz w:val="24"/>
          <w:szCs w:val="24"/>
        </w:rPr>
        <w:t>chronosequence</w:t>
      </w:r>
      <w:proofErr w:type="spellEnd"/>
      <w:r w:rsidR="00B302AC" w:rsidRPr="002133BC">
        <w:rPr>
          <w:rFonts w:ascii="Times New Roman" w:hAnsi="Times New Roman" w:cs="Times New Roman"/>
          <w:b/>
          <w:sz w:val="24"/>
          <w:szCs w:val="24"/>
        </w:rPr>
        <w:t xml:space="preserve"> manganese mine spoil (0-15 cm) </w:t>
      </w:r>
    </w:p>
    <w:p w14:paraId="52CAC523" w14:textId="55114DED" w:rsidR="00B302AC" w:rsidRPr="002133BC" w:rsidRDefault="00B302AC" w:rsidP="004309F1">
      <w:pPr>
        <w:spacing w:after="0" w:line="240" w:lineRule="auto"/>
        <w:jc w:val="both"/>
        <w:rPr>
          <w:sz w:val="24"/>
          <w:szCs w:val="24"/>
        </w:rPr>
      </w:pPr>
      <w:r w:rsidRPr="002133BC">
        <w:rPr>
          <w:sz w:val="24"/>
          <w:szCs w:val="24"/>
        </w:rPr>
        <w:t xml:space="preserve"> </w:t>
      </w:r>
    </w:p>
    <w:p w14:paraId="47F9C008"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Pr>
          <w:noProof/>
          <w:lang w:eastAsia="en-IN"/>
        </w:rPr>
        <w:drawing>
          <wp:inline distT="0" distB="0" distL="0" distR="0" wp14:anchorId="4856DD3F" wp14:editId="75798BE2">
            <wp:extent cx="4500000" cy="2304000"/>
            <wp:effectExtent l="19050" t="19050" r="15240"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48D776"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Pr>
          <w:noProof/>
          <w:lang w:eastAsia="en-IN"/>
        </w:rPr>
        <w:drawing>
          <wp:inline distT="0" distB="0" distL="0" distR="0" wp14:anchorId="1468B7EA" wp14:editId="5FA85AB7">
            <wp:extent cx="4500000" cy="2412000"/>
            <wp:effectExtent l="19050" t="19050" r="1524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7E9A91" w14:textId="77777777" w:rsidR="00B302AC" w:rsidRDefault="00B302AC"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8D4135">
        <w:rPr>
          <w:rFonts w:ascii="Times New Roman" w:hAnsi="Times New Roman" w:cs="Times New Roman"/>
          <w:color w:val="000000"/>
        </w:rPr>
        <w:t xml:space="preserve">   </w:t>
      </w:r>
      <w:r>
        <w:rPr>
          <w:rFonts w:ascii="Times New Roman" w:hAnsi="Times New Roman" w:cs="Times New Roman"/>
          <w:color w:val="000000"/>
        </w:rPr>
        <w:t xml:space="preserve">  </w:t>
      </w:r>
      <w:r w:rsidRPr="005514C0">
        <w:rPr>
          <w:rFonts w:ascii="Times New Roman" w:hAnsi="Times New Roman" w:cs="Times New Roman"/>
          <w:noProof/>
          <w:lang w:eastAsia="en-IN"/>
        </w:rPr>
        <w:drawing>
          <wp:inline distT="0" distB="0" distL="0" distR="0" wp14:anchorId="71A7C0EC" wp14:editId="68465412">
            <wp:extent cx="4500000" cy="2520000"/>
            <wp:effectExtent l="19050" t="19050" r="1524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FC7835" w14:textId="77777777" w:rsidR="00B302AC" w:rsidRPr="002133BC" w:rsidRDefault="00B302AC" w:rsidP="00B302AC">
      <w:pPr>
        <w:spacing w:after="0"/>
        <w:rPr>
          <w:rFonts w:ascii="Times New Roman" w:hAnsi="Times New Roman" w:cs="Times New Roman"/>
          <w:b/>
          <w:sz w:val="24"/>
          <w:szCs w:val="24"/>
        </w:rPr>
      </w:pPr>
      <w:r w:rsidRPr="002133BC">
        <w:rPr>
          <w:rFonts w:ascii="Times New Roman" w:hAnsi="Times New Roman" w:cs="Times New Roman"/>
          <w:b/>
          <w:sz w:val="24"/>
          <w:szCs w:val="24"/>
        </w:rPr>
        <w:t>Figure 2 Showing mean concentration of MB-C, MB-N and MB-P among seven different soil profiles (0-15 cm)</w:t>
      </w:r>
    </w:p>
    <w:p w14:paraId="639C4053" w14:textId="77777777" w:rsidR="00B302AC" w:rsidRPr="002133BC" w:rsidRDefault="00B302AC" w:rsidP="00B302AC">
      <w:pPr>
        <w:spacing w:after="0" w:line="360" w:lineRule="auto"/>
        <w:jc w:val="both"/>
        <w:rPr>
          <w:rFonts w:ascii="Times New Roman" w:hAnsi="Times New Roman" w:cs="Times New Roman"/>
          <w:sz w:val="26"/>
          <w:szCs w:val="26"/>
        </w:rPr>
      </w:pPr>
      <w:r w:rsidRPr="002133BC">
        <w:rPr>
          <w:rFonts w:ascii="Times New Roman" w:hAnsi="Times New Roman" w:cs="Times New Roman"/>
          <w:b/>
          <w:sz w:val="26"/>
          <w:szCs w:val="26"/>
        </w:rPr>
        <w:t>3.2 Estimation of Microbial Biomass MB-C, MB-N, MB-P</w:t>
      </w:r>
    </w:p>
    <w:p w14:paraId="7C5C9D65" w14:textId="77777777"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Estimation of microbial biomass carbon, nitrogen and phosphorus shown significant variation among different soil profiles from </w:t>
      </w:r>
      <w:proofErr w:type="spellStart"/>
      <w:r w:rsidRPr="009B4685">
        <w:rPr>
          <w:rFonts w:ascii="Times New Roman" w:hAnsi="Times New Roman" w:cs="Times New Roman"/>
          <w:sz w:val="24"/>
          <w:szCs w:val="24"/>
        </w:rPr>
        <w:t>chronosequence</w:t>
      </w:r>
      <w:proofErr w:type="spellEnd"/>
      <w:r w:rsidRPr="009B4685">
        <w:rPr>
          <w:rFonts w:ascii="Times New Roman" w:hAnsi="Times New Roman" w:cs="Times New Roman"/>
          <w:sz w:val="24"/>
          <w:szCs w:val="24"/>
        </w:rPr>
        <w:t xml:space="preserve"> manganese mine spoil (Figure 2) expressed in terms of µg/g of soil. Forest soil (FS) shown highest level of MB-C as compare to other mine spoil. It was observed from the data collected from the analysis, microbial biomass carbon MB-C, confines a range of (53.519± 1.371) µg/g of soil to (646.969± 6.025) µg/g of soil in an increasing pattern including minimum MB-C shown in fresh mine spoil (MBO0) while maximum in forest soil (FS). The level of MB-N was found to be maximum in MBO10 (61.173± 0.3403) µg/g of soil as compare to fresh mine spoil (MBOO: 5.239±0.526) µg/g of soil that further shown highest level of MB-N in nearby forest soil (646.969± 6.025) µg/g of soil. Forest soil (30.366± 0.881 µg/g of soil) shown highest level of MB-P among all when compared with all mine spoil from MBO0 to MBO10. It is evident from the data that the level of MB-P showed an increasing pattern from MBO0 to nearby FS (Figure 2).</w:t>
      </w:r>
    </w:p>
    <w:p w14:paraId="080F2574" w14:textId="77777777" w:rsidR="00B302AC" w:rsidRDefault="00B302AC" w:rsidP="00B302AC">
      <w:pPr>
        <w:pStyle w:val="BodyText"/>
        <w:spacing w:before="134" w:line="360" w:lineRule="auto"/>
        <w:ind w:right="171"/>
        <w:jc w:val="center"/>
        <w:rPr>
          <w:sz w:val="22"/>
          <w:szCs w:val="22"/>
          <w:lang w:eastAsia="en-IN"/>
        </w:rPr>
      </w:pPr>
      <w:r w:rsidRPr="00BF375F">
        <w:rPr>
          <w:noProof/>
          <w:lang w:val="en-IN" w:eastAsia="en-IN"/>
        </w:rPr>
        <w:lastRenderedPageBreak/>
        <w:drawing>
          <wp:inline distT="0" distB="0" distL="0" distR="0" wp14:anchorId="7D34A6E2" wp14:editId="0070557D">
            <wp:extent cx="4248000" cy="2340000"/>
            <wp:effectExtent l="0" t="0" r="19685" b="22225"/>
            <wp:docPr id="1" name="Chart 1">
              <a:extLst xmlns:a="http://schemas.openxmlformats.org/drawingml/2006/main">
                <a:ext uri="{FF2B5EF4-FFF2-40B4-BE49-F238E27FC236}">
                  <a16:creationId xmlns:a16="http://schemas.microsoft.com/office/drawing/2014/main" id="{9DA9069A-B8EF-40F7-A34D-6F9262358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1C8D0F" w14:textId="77777777" w:rsidR="00B302AC" w:rsidRDefault="00B302AC" w:rsidP="002133BC">
      <w:pPr>
        <w:spacing w:after="0" w:line="240" w:lineRule="auto"/>
        <w:jc w:val="both"/>
        <w:rPr>
          <w:rFonts w:ascii="Times New Roman" w:hAnsi="Times New Roman" w:cs="Times New Roman"/>
          <w:b/>
          <w:sz w:val="24"/>
          <w:szCs w:val="24"/>
        </w:rPr>
      </w:pPr>
      <w:r w:rsidRPr="002133BC">
        <w:rPr>
          <w:rFonts w:ascii="Times New Roman" w:hAnsi="Times New Roman" w:cs="Times New Roman"/>
          <w:b/>
          <w:sz w:val="24"/>
          <w:szCs w:val="24"/>
        </w:rPr>
        <w:t>Figure 3 Showing variation in mean concentration of basal soil respiration across soil profiles (0-15cm)</w:t>
      </w:r>
    </w:p>
    <w:p w14:paraId="0A5C61F4" w14:textId="77777777" w:rsidR="002133BC" w:rsidRPr="002133BC" w:rsidRDefault="002133BC" w:rsidP="002133BC">
      <w:pPr>
        <w:spacing w:after="0" w:line="240" w:lineRule="auto"/>
        <w:jc w:val="both"/>
        <w:rPr>
          <w:rFonts w:ascii="Times New Roman" w:hAnsi="Times New Roman" w:cs="Times New Roman"/>
          <w:b/>
          <w:sz w:val="26"/>
          <w:szCs w:val="26"/>
        </w:rPr>
      </w:pPr>
    </w:p>
    <w:p w14:paraId="15267787" w14:textId="77777777" w:rsidR="00B302AC" w:rsidRPr="002133BC" w:rsidRDefault="00B302AC" w:rsidP="00B302AC">
      <w:pPr>
        <w:spacing w:after="0" w:line="240" w:lineRule="auto"/>
        <w:jc w:val="both"/>
        <w:rPr>
          <w:rFonts w:ascii="Times New Roman" w:hAnsi="Times New Roman" w:cs="Times New Roman"/>
          <w:b/>
          <w:sz w:val="26"/>
          <w:szCs w:val="26"/>
        </w:rPr>
      </w:pPr>
      <w:r w:rsidRPr="002133BC">
        <w:rPr>
          <w:rFonts w:ascii="Times New Roman" w:hAnsi="Times New Roman" w:cs="Times New Roman"/>
          <w:b/>
          <w:sz w:val="26"/>
          <w:szCs w:val="26"/>
        </w:rPr>
        <w:t>3.3 Estimation of basal soil respiration</w:t>
      </w:r>
    </w:p>
    <w:p w14:paraId="7FC43E1F" w14:textId="77777777" w:rsidR="00B302AC" w:rsidRPr="00312D65" w:rsidRDefault="00B302AC" w:rsidP="00B302AC">
      <w:pPr>
        <w:spacing w:after="0" w:line="240" w:lineRule="auto"/>
        <w:jc w:val="both"/>
        <w:rPr>
          <w:rFonts w:ascii="Times New Roman" w:hAnsi="Times New Roman" w:cs="Times New Roman"/>
          <w:b/>
        </w:rPr>
      </w:pPr>
    </w:p>
    <w:p w14:paraId="2690216D" w14:textId="3351C490" w:rsidR="00B302AC" w:rsidRPr="009B4685" w:rsidRDefault="00B302AC" w:rsidP="009B4685">
      <w:pPr>
        <w:pStyle w:val="BodyText"/>
        <w:spacing w:line="360" w:lineRule="auto"/>
        <w:ind w:right="171"/>
        <w:jc w:val="both"/>
      </w:pPr>
      <w:r w:rsidRPr="009B4685">
        <w:t>In the current investigation the microbial respiration rate was quantified from seven different soil profiles (Figure 3)) and variations in mean values were shown in terms of superscript letters. The rate of basal soil respiration shown increasing trend from FMS (</w:t>
      </w:r>
      <w:r w:rsidRPr="009B4685">
        <w:rPr>
          <w:color w:val="000000"/>
          <w:lang w:eastAsia="en-IN"/>
        </w:rPr>
        <w:t>0.352 ± 0.007 µ</w:t>
      </w:r>
      <w:r w:rsidRPr="009B4685">
        <w:t>g</w:t>
      </w:r>
      <w:r w:rsidRPr="009B4685">
        <w:rPr>
          <w:spacing w:val="15"/>
        </w:rPr>
        <w:t xml:space="preserve"> </w:t>
      </w:r>
      <w:r w:rsidRPr="009B4685">
        <w:t>CO</w:t>
      </w:r>
      <w:r w:rsidRPr="009B4685">
        <w:rPr>
          <w:vertAlign w:val="subscript"/>
        </w:rPr>
        <w:t>2</w:t>
      </w:r>
      <w:r w:rsidRPr="009B4685">
        <w:t>-C/g</w:t>
      </w:r>
      <w:r w:rsidRPr="009B4685">
        <w:rPr>
          <w:spacing w:val="15"/>
        </w:rPr>
        <w:t xml:space="preserve"> </w:t>
      </w:r>
      <w:r w:rsidRPr="009B4685">
        <w:t>soil/</w:t>
      </w:r>
      <w:proofErr w:type="spellStart"/>
      <w:r w:rsidRPr="009B4685">
        <w:t>hr</w:t>
      </w:r>
      <w:proofErr w:type="spellEnd"/>
      <w:r w:rsidRPr="009B4685">
        <w:t>) to FS (</w:t>
      </w:r>
      <w:r w:rsidRPr="009B4685">
        <w:rPr>
          <w:color w:val="000000"/>
          <w:lang w:eastAsia="en-IN"/>
        </w:rPr>
        <w:t>0.958 ±0.014 µ</w:t>
      </w:r>
      <w:r w:rsidRPr="009B4685">
        <w:t>g</w:t>
      </w:r>
      <w:r w:rsidRPr="009B4685">
        <w:rPr>
          <w:spacing w:val="15"/>
        </w:rPr>
        <w:t xml:space="preserve"> </w:t>
      </w:r>
      <w:r w:rsidRPr="009B4685">
        <w:t>CO</w:t>
      </w:r>
      <w:r w:rsidRPr="009B4685">
        <w:rPr>
          <w:vertAlign w:val="subscript"/>
        </w:rPr>
        <w:t>2</w:t>
      </w:r>
      <w:r w:rsidRPr="009B4685">
        <w:t>-C/g</w:t>
      </w:r>
      <w:r w:rsidRPr="009B4685">
        <w:rPr>
          <w:spacing w:val="15"/>
        </w:rPr>
        <w:t xml:space="preserve"> </w:t>
      </w:r>
      <w:r w:rsidRPr="009B4685">
        <w:t>soil/</w:t>
      </w:r>
      <w:proofErr w:type="spellStart"/>
      <w:r w:rsidRPr="009B4685">
        <w:t>hr</w:t>
      </w:r>
      <w:proofErr w:type="spellEnd"/>
      <w:r w:rsidRPr="009B4685">
        <w:t>) (Figure 3).</w:t>
      </w:r>
    </w:p>
    <w:p w14:paraId="025F1750" w14:textId="77777777" w:rsidR="00B302AC" w:rsidRPr="002133BC" w:rsidRDefault="00B302AC" w:rsidP="00B302AC">
      <w:pPr>
        <w:pStyle w:val="BodyText"/>
        <w:spacing w:line="360" w:lineRule="auto"/>
        <w:ind w:right="171"/>
        <w:jc w:val="both"/>
        <w:rPr>
          <w:sz w:val="26"/>
          <w:szCs w:val="26"/>
        </w:rPr>
      </w:pPr>
      <w:r w:rsidRPr="002133BC">
        <w:rPr>
          <w:b/>
          <w:sz w:val="26"/>
          <w:szCs w:val="26"/>
        </w:rPr>
        <w:t xml:space="preserve">3.4 Enumeration of microbes </w:t>
      </w:r>
    </w:p>
    <w:p w14:paraId="150DFAD5" w14:textId="5FF5961B" w:rsidR="002133BC" w:rsidRDefault="00B302AC" w:rsidP="002133BC">
      <w:pPr>
        <w:pStyle w:val="BodyText"/>
        <w:spacing w:before="134" w:line="360" w:lineRule="auto"/>
        <w:ind w:right="171"/>
        <w:jc w:val="both"/>
        <w:rPr>
          <w:lang w:eastAsia="en-IN"/>
        </w:rPr>
      </w:pPr>
      <w:r w:rsidRPr="009B4685">
        <w:t>In the current investigation, microbial community enumeration and their relative abundance was denoted in terms of colony forming unit (CFU/g soil) and variation were shown in terms of superscript letters resulted from Duncan Multiple Range Test (DMRT) at p &lt; 0.05. Microbial communities are measured by their</w:t>
      </w:r>
      <w:r w:rsidRPr="009B4685">
        <w:rPr>
          <w:spacing w:val="1"/>
        </w:rPr>
        <w:t xml:space="preserve"> </w:t>
      </w:r>
      <w:r w:rsidRPr="009B4685">
        <w:t>relative</w:t>
      </w:r>
      <w:r w:rsidRPr="009B4685">
        <w:rPr>
          <w:spacing w:val="1"/>
        </w:rPr>
        <w:t xml:space="preserve"> </w:t>
      </w:r>
      <w:r w:rsidRPr="009B4685">
        <w:t xml:space="preserve">availability </w:t>
      </w:r>
      <w:r w:rsidRPr="009B4685">
        <w:rPr>
          <w:spacing w:val="1"/>
        </w:rPr>
        <w:t xml:space="preserve">among six different overburden spoil and compared with forest soil that are </w:t>
      </w:r>
      <w:r w:rsidRPr="009B4685">
        <w:t>shown</w:t>
      </w:r>
      <w:r w:rsidRPr="009B4685">
        <w:rPr>
          <w:spacing w:val="1"/>
        </w:rPr>
        <w:t xml:space="preserve"> </w:t>
      </w:r>
      <w:r w:rsidRPr="009B4685">
        <w:t>in</w:t>
      </w:r>
      <w:r w:rsidRPr="009B4685">
        <w:rPr>
          <w:spacing w:val="1"/>
        </w:rPr>
        <w:t xml:space="preserve"> </w:t>
      </w:r>
      <w:r w:rsidRPr="009B4685">
        <w:t>terms</w:t>
      </w:r>
      <w:r w:rsidRPr="009B4685">
        <w:rPr>
          <w:spacing w:val="1"/>
        </w:rPr>
        <w:t xml:space="preserve"> </w:t>
      </w:r>
      <w:r w:rsidRPr="009B4685">
        <w:t>of</w:t>
      </w:r>
      <w:r w:rsidRPr="009B4685">
        <w:rPr>
          <w:spacing w:val="1"/>
        </w:rPr>
        <w:t xml:space="preserve"> </w:t>
      </w:r>
      <w:r w:rsidRPr="009B4685">
        <w:t>log</w:t>
      </w:r>
      <w:r w:rsidRPr="009B4685">
        <w:rPr>
          <w:vertAlign w:val="subscript"/>
        </w:rPr>
        <w:t>10</w:t>
      </w:r>
      <w:r w:rsidRPr="009B4685">
        <w:rPr>
          <w:spacing w:val="1"/>
        </w:rPr>
        <w:t xml:space="preserve"> </w:t>
      </w:r>
      <w:r w:rsidRPr="009B4685">
        <w:t>transformation</w:t>
      </w:r>
      <w:r w:rsidRPr="009B4685">
        <w:rPr>
          <w:spacing w:val="1"/>
        </w:rPr>
        <w:t xml:space="preserve"> </w:t>
      </w:r>
      <w:r w:rsidRPr="009B4685">
        <w:t>of</w:t>
      </w:r>
      <w:r w:rsidRPr="009B4685">
        <w:rPr>
          <w:spacing w:val="1"/>
        </w:rPr>
        <w:t xml:space="preserve"> </w:t>
      </w:r>
      <w:r w:rsidRPr="009B4685">
        <w:t>CFU/g</w:t>
      </w:r>
      <w:r w:rsidRPr="009B4685">
        <w:rPr>
          <w:spacing w:val="1"/>
        </w:rPr>
        <w:t xml:space="preserve"> </w:t>
      </w:r>
      <w:r w:rsidRPr="009B4685">
        <w:t>soil</w:t>
      </w:r>
      <w:r w:rsidRPr="009B4685">
        <w:rPr>
          <w:spacing w:val="1"/>
        </w:rPr>
        <w:t xml:space="preserve"> </w:t>
      </w:r>
      <w:r w:rsidRPr="009B4685">
        <w:t xml:space="preserve">(Table-2). The current study, increasing pattern was found in </w:t>
      </w:r>
      <w:proofErr w:type="spellStart"/>
      <w:r w:rsidRPr="009B4685">
        <w:t>azotobacter</w:t>
      </w:r>
      <w:proofErr w:type="spellEnd"/>
      <w:r w:rsidRPr="009B4685">
        <w:rPr>
          <w:spacing w:val="1"/>
        </w:rPr>
        <w:t xml:space="preserve"> </w:t>
      </w:r>
      <w:r w:rsidRPr="009B4685">
        <w:t>count</w:t>
      </w:r>
      <w:r w:rsidRPr="009B4685">
        <w:rPr>
          <w:spacing w:val="1"/>
        </w:rPr>
        <w:t xml:space="preserve"> </w:t>
      </w:r>
      <w:r w:rsidRPr="009B4685">
        <w:t>(AZB)</w:t>
      </w:r>
      <w:r w:rsidRPr="009B4685">
        <w:rPr>
          <w:spacing w:val="1"/>
        </w:rPr>
        <w:t xml:space="preserve"> </w:t>
      </w:r>
      <w:r w:rsidRPr="009B4685">
        <w:t>from MBO0</w:t>
      </w:r>
      <w:r w:rsidRPr="009B4685">
        <w:rPr>
          <w:spacing w:val="-58"/>
        </w:rPr>
        <w:t xml:space="preserve"> </w:t>
      </w:r>
      <w:r w:rsidRPr="009B4685">
        <w:t>(12x10</w:t>
      </w:r>
      <w:r w:rsidRPr="009B4685">
        <w:rPr>
          <w:vertAlign w:val="superscript"/>
        </w:rPr>
        <w:t>-1</w:t>
      </w:r>
      <w:r w:rsidRPr="009B4685">
        <w:t>)</w:t>
      </w:r>
      <w:r w:rsidRPr="009B4685">
        <w:rPr>
          <w:spacing w:val="1"/>
        </w:rPr>
        <w:t xml:space="preserve"> </w:t>
      </w:r>
      <w:r w:rsidRPr="009B4685">
        <w:t>to</w:t>
      </w:r>
      <w:r w:rsidRPr="009B4685">
        <w:rPr>
          <w:spacing w:val="1"/>
        </w:rPr>
        <w:t xml:space="preserve"> </w:t>
      </w:r>
      <w:r w:rsidRPr="009B4685">
        <w:t>FS</w:t>
      </w:r>
      <w:r w:rsidRPr="009B4685">
        <w:rPr>
          <w:spacing w:val="1"/>
        </w:rPr>
        <w:t xml:space="preserve"> </w:t>
      </w:r>
      <w:r w:rsidRPr="009B4685">
        <w:t>(61x10</w:t>
      </w:r>
      <w:r w:rsidRPr="009B4685">
        <w:rPr>
          <w:vertAlign w:val="superscript"/>
        </w:rPr>
        <w:t>-4</w:t>
      </w:r>
      <w:r w:rsidRPr="009B4685">
        <w:t>)</w:t>
      </w:r>
      <w:r w:rsidRPr="009B4685">
        <w:rPr>
          <w:spacing w:val="1"/>
        </w:rPr>
        <w:t xml:space="preserve"> </w:t>
      </w:r>
      <w:r w:rsidRPr="009B4685">
        <w:t>CFU/g soil.</w:t>
      </w:r>
      <w:r w:rsidRPr="009B4685">
        <w:rPr>
          <w:spacing w:val="1"/>
        </w:rPr>
        <w:t xml:space="preserve"> </w:t>
      </w:r>
      <w:r w:rsidRPr="009B4685">
        <w:rPr>
          <w:lang w:eastAsia="en-IN"/>
        </w:rPr>
        <w:t xml:space="preserve">In case of </w:t>
      </w:r>
      <w:proofErr w:type="spellStart"/>
      <w:r w:rsidRPr="009B4685">
        <w:rPr>
          <w:lang w:eastAsia="en-IN"/>
        </w:rPr>
        <w:t>arthrobacter</w:t>
      </w:r>
      <w:proofErr w:type="spellEnd"/>
      <w:r w:rsidRPr="009B4685">
        <w:rPr>
          <w:lang w:eastAsia="en-IN"/>
        </w:rPr>
        <w:t xml:space="preserve"> (ARB), the count was found to be increasing from MBO0 (25x10</w:t>
      </w:r>
      <w:r w:rsidRPr="009B4685">
        <w:rPr>
          <w:vertAlign w:val="superscript"/>
          <w:lang w:eastAsia="en-IN"/>
        </w:rPr>
        <w:t>-2</w:t>
      </w:r>
      <w:r w:rsidRPr="009B4685">
        <w:rPr>
          <w:lang w:eastAsia="en-IN"/>
        </w:rPr>
        <w:t>) to native forest soil (FS, 36.5x10</w:t>
      </w:r>
      <w:r w:rsidRPr="009B4685">
        <w:rPr>
          <w:vertAlign w:val="superscript"/>
          <w:lang w:eastAsia="en-IN"/>
        </w:rPr>
        <w:t>-4</w:t>
      </w:r>
      <w:r w:rsidRPr="009B4685">
        <w:t>) CFU/g soil</w:t>
      </w:r>
      <w:r w:rsidRPr="009B4685">
        <w:rPr>
          <w:lang w:eastAsia="en-IN"/>
        </w:rPr>
        <w:t xml:space="preserve"> in an increasing rate.</w:t>
      </w:r>
      <w:r w:rsidRPr="009B4685">
        <w:t xml:space="preserve"> Further, the </w:t>
      </w:r>
      <w:proofErr w:type="spellStart"/>
      <w:r w:rsidRPr="009B4685">
        <w:t>rhizobial</w:t>
      </w:r>
      <w:proofErr w:type="spellEnd"/>
      <w:r w:rsidRPr="009B4685">
        <w:t xml:space="preserve"> count (RZB) followed similar trend significantly from 28x10</w:t>
      </w:r>
      <w:r w:rsidRPr="009B4685">
        <w:rPr>
          <w:vertAlign w:val="superscript"/>
        </w:rPr>
        <w:t>-1</w:t>
      </w:r>
      <w:r w:rsidRPr="009B4685">
        <w:t xml:space="preserve"> (FMS) to 20.8x10</w:t>
      </w:r>
      <w:r w:rsidRPr="009B4685">
        <w:rPr>
          <w:vertAlign w:val="superscript"/>
        </w:rPr>
        <w:t>-4</w:t>
      </w:r>
      <w:r w:rsidRPr="009B4685">
        <w:t xml:space="preserve"> (FS).</w:t>
      </w:r>
      <w:r w:rsidR="00573B12">
        <w:t xml:space="preserve"> </w:t>
      </w:r>
      <w:r w:rsidRPr="009B4685">
        <w:t>The population of heterotrophic aerobes (HAB) was observed to be increasing from FMS (</w:t>
      </w:r>
      <w:r w:rsidRPr="009B4685">
        <w:rPr>
          <w:lang w:eastAsia="en-IN"/>
        </w:rPr>
        <w:t>28x10</w:t>
      </w:r>
      <w:r w:rsidRPr="009B4685">
        <w:rPr>
          <w:vertAlign w:val="superscript"/>
          <w:lang w:eastAsia="en-IN"/>
        </w:rPr>
        <w:t>-2</w:t>
      </w:r>
      <w:r w:rsidRPr="009B4685">
        <w:rPr>
          <w:lang w:eastAsia="en-IN"/>
        </w:rPr>
        <w:t xml:space="preserve">) to MBO10 </w:t>
      </w:r>
      <w:r w:rsidRPr="009B4685">
        <w:rPr>
          <w:color w:val="000000" w:themeColor="text1"/>
          <w:lang w:eastAsia="en-IN"/>
        </w:rPr>
        <w:t>(21.5x10</w:t>
      </w:r>
      <w:r w:rsidRPr="009B4685">
        <w:rPr>
          <w:color w:val="000000" w:themeColor="text1"/>
          <w:vertAlign w:val="superscript"/>
          <w:lang w:eastAsia="en-IN"/>
        </w:rPr>
        <w:t>-8</w:t>
      </w:r>
      <w:r w:rsidRPr="009B4685">
        <w:rPr>
          <w:lang w:eastAsia="en-IN"/>
        </w:rPr>
        <w:t>) and highest was seen in FS (</w:t>
      </w:r>
      <w:r w:rsidRPr="009B4685">
        <w:rPr>
          <w:color w:val="000000" w:themeColor="text1"/>
          <w:lang w:eastAsia="en-IN"/>
        </w:rPr>
        <w:t>24.2x10</w:t>
      </w:r>
      <w:r w:rsidRPr="009B4685">
        <w:rPr>
          <w:color w:val="000000" w:themeColor="text1"/>
          <w:vertAlign w:val="superscript"/>
          <w:lang w:eastAsia="en-IN"/>
        </w:rPr>
        <w:t>-8</w:t>
      </w:r>
      <w:r w:rsidRPr="009B4685">
        <w:rPr>
          <w:b/>
          <w:lang w:eastAsia="en-IN"/>
        </w:rPr>
        <w:t>).</w:t>
      </w:r>
      <w:r w:rsidRPr="009B4685">
        <w:t xml:space="preserve"> </w:t>
      </w:r>
      <w:r w:rsidRPr="009B4685">
        <w:rPr>
          <w:lang w:eastAsia="en-IN"/>
        </w:rPr>
        <w:t xml:space="preserve">Count of </w:t>
      </w:r>
      <w:proofErr w:type="spellStart"/>
      <w:r w:rsidRPr="009B4685">
        <w:rPr>
          <w:lang w:eastAsia="en-IN"/>
        </w:rPr>
        <w:t>sulphur</w:t>
      </w:r>
      <w:proofErr w:type="spellEnd"/>
      <w:r w:rsidRPr="009B4685">
        <w:rPr>
          <w:lang w:eastAsia="en-IN"/>
        </w:rPr>
        <w:t xml:space="preserve"> reducing bacterial count (SRB) was found to be highest in MBO0 </w:t>
      </w:r>
      <w:r w:rsidRPr="009B4685">
        <w:rPr>
          <w:b/>
          <w:lang w:eastAsia="en-IN"/>
        </w:rPr>
        <w:t>(</w:t>
      </w:r>
      <w:r w:rsidRPr="009B4685">
        <w:rPr>
          <w:color w:val="000000" w:themeColor="text1"/>
          <w:lang w:eastAsia="en-IN"/>
        </w:rPr>
        <w:t>30.4 x10</w:t>
      </w:r>
      <w:r w:rsidRPr="009B4685">
        <w:rPr>
          <w:color w:val="000000" w:themeColor="text1"/>
          <w:vertAlign w:val="superscript"/>
          <w:lang w:eastAsia="en-IN"/>
        </w:rPr>
        <w:t>-3</w:t>
      </w:r>
      <w:r w:rsidRPr="009B4685">
        <w:rPr>
          <w:color w:val="000000" w:themeColor="text1"/>
          <w:lang w:eastAsia="en-IN"/>
        </w:rPr>
        <w:t>) and less in FS (0.8x10</w:t>
      </w:r>
      <w:r w:rsidRPr="009B4685">
        <w:rPr>
          <w:color w:val="000000" w:themeColor="text1"/>
          <w:vertAlign w:val="superscript"/>
          <w:lang w:eastAsia="en-IN"/>
        </w:rPr>
        <w:t>-1</w:t>
      </w:r>
      <w:r w:rsidRPr="009B4685">
        <w:rPr>
          <w:color w:val="000000" w:themeColor="text1"/>
          <w:lang w:eastAsia="en-IN"/>
        </w:rPr>
        <w:t xml:space="preserve">) </w:t>
      </w:r>
      <w:r w:rsidRPr="009B4685">
        <w:t>CFU/g soil.</w:t>
      </w:r>
      <w:r w:rsidR="00573B12">
        <w:t xml:space="preserve"> </w:t>
      </w:r>
      <w:r w:rsidRPr="009B4685">
        <w:t>Variation was also found in case of relative distribution of yeast (YES) that shown increasing pattern from FMS (</w:t>
      </w:r>
      <w:r w:rsidRPr="009B4685">
        <w:rPr>
          <w:lang w:eastAsia="en-IN"/>
        </w:rPr>
        <w:t>7x10</w:t>
      </w:r>
      <w:r w:rsidRPr="009B4685">
        <w:rPr>
          <w:vertAlign w:val="superscript"/>
          <w:lang w:eastAsia="en-IN"/>
        </w:rPr>
        <w:t>-1</w:t>
      </w:r>
      <w:r w:rsidRPr="009B4685">
        <w:rPr>
          <w:lang w:eastAsia="en-IN"/>
        </w:rPr>
        <w:t xml:space="preserve">) </w:t>
      </w:r>
      <w:r w:rsidRPr="009B4685">
        <w:t xml:space="preserve">CFU/g soil to </w:t>
      </w:r>
      <w:r w:rsidRPr="009B4685">
        <w:rPr>
          <w:color w:val="000000" w:themeColor="text1"/>
          <w:lang w:eastAsia="en-IN"/>
        </w:rPr>
        <w:t>MBO 10 (</w:t>
      </w:r>
      <w:r w:rsidRPr="009B4685">
        <w:rPr>
          <w:lang w:eastAsia="en-IN"/>
        </w:rPr>
        <w:t>67x10</w:t>
      </w:r>
      <w:r w:rsidRPr="009B4685">
        <w:rPr>
          <w:vertAlign w:val="superscript"/>
          <w:lang w:eastAsia="en-IN"/>
        </w:rPr>
        <w:t>-2</w:t>
      </w:r>
      <w:r w:rsidRPr="009B4685">
        <w:rPr>
          <w:color w:val="000000" w:themeColor="text1"/>
          <w:lang w:eastAsia="en-IN"/>
        </w:rPr>
        <w:t xml:space="preserve">) </w:t>
      </w:r>
      <w:r w:rsidRPr="009B4685">
        <w:rPr>
          <w:color w:val="000000" w:themeColor="text1"/>
          <w:lang w:eastAsia="en-IN"/>
        </w:rPr>
        <w:lastRenderedPageBreak/>
        <w:t xml:space="preserve">when compared with </w:t>
      </w:r>
      <w:r w:rsidRPr="009B4685">
        <w:t>FS (</w:t>
      </w:r>
      <w:r w:rsidRPr="009B4685">
        <w:rPr>
          <w:lang w:eastAsia="en-IN"/>
        </w:rPr>
        <w:t>85x10</w:t>
      </w:r>
      <w:r w:rsidRPr="009B4685">
        <w:rPr>
          <w:vertAlign w:val="superscript"/>
          <w:lang w:eastAsia="en-IN"/>
        </w:rPr>
        <w:t>-3</w:t>
      </w:r>
      <w:r w:rsidRPr="009B4685">
        <w:t xml:space="preserve">) CFU/g soil. Low fungal count </w:t>
      </w:r>
      <w:r w:rsidRPr="009B4685">
        <w:rPr>
          <w:color w:val="000000" w:themeColor="text1"/>
          <w:lang w:eastAsia="en-IN"/>
        </w:rPr>
        <w:t xml:space="preserve">was found in case of </w:t>
      </w:r>
      <w:r w:rsidRPr="009B4685">
        <w:rPr>
          <w:lang w:eastAsia="en-IN"/>
        </w:rPr>
        <w:t>MBO0 (9x10</w:t>
      </w:r>
      <w:r w:rsidRPr="009B4685">
        <w:rPr>
          <w:vertAlign w:val="superscript"/>
          <w:lang w:eastAsia="en-IN"/>
        </w:rPr>
        <w:t>-1</w:t>
      </w:r>
      <w:r w:rsidRPr="009B4685">
        <w:rPr>
          <w:lang w:eastAsia="en-IN"/>
        </w:rPr>
        <w:t xml:space="preserve">) whereas </w:t>
      </w:r>
      <w:r w:rsidRPr="009B4685">
        <w:rPr>
          <w:color w:val="000000" w:themeColor="text1"/>
          <w:lang w:eastAsia="en-IN"/>
        </w:rPr>
        <w:t xml:space="preserve">MBO10 contains </w:t>
      </w:r>
      <w:r w:rsidRPr="009B4685">
        <w:rPr>
          <w:lang w:eastAsia="en-IN"/>
        </w:rPr>
        <w:t>23x10</w:t>
      </w:r>
      <w:r w:rsidRPr="009B4685">
        <w:rPr>
          <w:vertAlign w:val="superscript"/>
          <w:lang w:eastAsia="en-IN"/>
        </w:rPr>
        <w:t>-3</w:t>
      </w:r>
      <w:r w:rsidRPr="009B4685">
        <w:rPr>
          <w:lang w:eastAsia="en-IN"/>
        </w:rPr>
        <w:t xml:space="preserve"> </w:t>
      </w:r>
      <w:r w:rsidRPr="009B4685">
        <w:t>CFU/g soil</w:t>
      </w:r>
      <w:r w:rsidRPr="009B4685">
        <w:rPr>
          <w:lang w:eastAsia="en-IN"/>
        </w:rPr>
        <w:t xml:space="preserve"> that clearly indicates gradual amelioration of fungi towards FS (Table 1).</w:t>
      </w:r>
    </w:p>
    <w:p w14:paraId="545C7BA5" w14:textId="77777777" w:rsidR="00B302AC" w:rsidRPr="002133BC" w:rsidRDefault="00B302AC" w:rsidP="002133BC">
      <w:pPr>
        <w:pStyle w:val="BodyText"/>
        <w:spacing w:before="134"/>
        <w:ind w:right="171"/>
        <w:jc w:val="both"/>
        <w:rPr>
          <w:lang w:eastAsia="en-IN"/>
        </w:rPr>
      </w:pPr>
      <w:r w:rsidRPr="002133BC">
        <w:rPr>
          <w:b/>
          <w:lang w:eastAsia="en-IN"/>
        </w:rPr>
        <w:t xml:space="preserve">Table 1 Showing distribution of microbes in </w:t>
      </w:r>
      <w:proofErr w:type="spellStart"/>
      <w:r w:rsidRPr="002133BC">
        <w:rPr>
          <w:b/>
          <w:lang w:eastAsia="en-IN"/>
        </w:rPr>
        <w:t>chronosequence</w:t>
      </w:r>
      <w:proofErr w:type="spellEnd"/>
      <w:r w:rsidRPr="002133BC">
        <w:rPr>
          <w:b/>
          <w:lang w:eastAsia="en-IN"/>
        </w:rPr>
        <w:t xml:space="preserve"> manganese mine spoil (0-15) cm</w:t>
      </w:r>
    </w:p>
    <w:tbl>
      <w:tblPr>
        <w:tblpPr w:leftFromText="180" w:rightFromText="180" w:vertAnchor="text" w:horzAnchor="margin" w:tblpXSpec="center" w:tblpY="109"/>
        <w:tblW w:w="10031" w:type="dxa"/>
        <w:tblLook w:val="04A0" w:firstRow="1" w:lastRow="0" w:firstColumn="1" w:lastColumn="0" w:noHBand="0" w:noVBand="1"/>
      </w:tblPr>
      <w:tblGrid>
        <w:gridCol w:w="1832"/>
        <w:gridCol w:w="1395"/>
        <w:gridCol w:w="983"/>
        <w:gridCol w:w="1128"/>
        <w:gridCol w:w="1264"/>
        <w:gridCol w:w="1152"/>
        <w:gridCol w:w="1149"/>
        <w:gridCol w:w="1128"/>
      </w:tblGrid>
      <w:tr w:rsidR="00B302AC" w:rsidRPr="00BF375F" w14:paraId="7111E1DF" w14:textId="77777777" w:rsidTr="009B4685">
        <w:trPr>
          <w:trHeight w:val="278"/>
        </w:trPr>
        <w:tc>
          <w:tcPr>
            <w:tcW w:w="183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7B00579B"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Microbial populations</w:t>
            </w:r>
          </w:p>
        </w:tc>
        <w:tc>
          <w:tcPr>
            <w:tcW w:w="8199" w:type="dxa"/>
            <w:gridSpan w:val="7"/>
            <w:tcBorders>
              <w:top w:val="single" w:sz="8" w:space="0" w:color="auto"/>
              <w:left w:val="nil"/>
              <w:bottom w:val="single" w:sz="8" w:space="0" w:color="auto"/>
              <w:right w:val="single" w:sz="8" w:space="0" w:color="000000"/>
            </w:tcBorders>
            <w:shd w:val="clear" w:color="000000" w:fill="FFFFFF"/>
            <w:hideMark/>
          </w:tcPr>
          <w:p w14:paraId="572DE060"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p>
          <w:p w14:paraId="1605A183"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CFU g</w:t>
            </w:r>
            <w:r w:rsidRPr="00BF375F">
              <w:rPr>
                <w:rFonts w:ascii="Times New Roman" w:eastAsia="Times New Roman" w:hAnsi="Times New Roman" w:cs="Times New Roman"/>
                <w:b/>
                <w:bCs/>
                <w:vertAlign w:val="superscript"/>
                <w:lang w:eastAsia="en-IN"/>
              </w:rPr>
              <w:t>-1</w:t>
            </w:r>
            <w:r w:rsidRPr="00BF375F">
              <w:rPr>
                <w:rFonts w:ascii="Times New Roman" w:eastAsia="Times New Roman" w:hAnsi="Times New Roman" w:cs="Times New Roman"/>
                <w:b/>
                <w:bCs/>
                <w:lang w:eastAsia="en-IN"/>
              </w:rPr>
              <w:t xml:space="preserve"> dry wt. soil in (0-15) cm soil depth</w:t>
            </w:r>
          </w:p>
        </w:tc>
      </w:tr>
      <w:tr w:rsidR="00B302AC" w:rsidRPr="00BF375F" w14:paraId="2E403436" w14:textId="77777777" w:rsidTr="009B4685">
        <w:trPr>
          <w:trHeight w:val="494"/>
        </w:trPr>
        <w:tc>
          <w:tcPr>
            <w:tcW w:w="1832" w:type="dxa"/>
            <w:vMerge/>
            <w:tcBorders>
              <w:top w:val="single" w:sz="8" w:space="0" w:color="auto"/>
              <w:left w:val="single" w:sz="8" w:space="0" w:color="auto"/>
              <w:bottom w:val="single" w:sz="8" w:space="0" w:color="000000"/>
              <w:right w:val="single" w:sz="8" w:space="0" w:color="auto"/>
            </w:tcBorders>
            <w:hideMark/>
          </w:tcPr>
          <w:p w14:paraId="56132C8F"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p>
        </w:tc>
        <w:tc>
          <w:tcPr>
            <w:tcW w:w="1395" w:type="dxa"/>
            <w:tcBorders>
              <w:top w:val="nil"/>
              <w:left w:val="nil"/>
              <w:bottom w:val="single" w:sz="8" w:space="0" w:color="auto"/>
              <w:right w:val="single" w:sz="8" w:space="0" w:color="auto"/>
            </w:tcBorders>
            <w:shd w:val="clear" w:color="000000" w:fill="FFFFFF"/>
            <w:hideMark/>
          </w:tcPr>
          <w:p w14:paraId="38A1503A"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0</w:t>
            </w:r>
          </w:p>
        </w:tc>
        <w:tc>
          <w:tcPr>
            <w:tcW w:w="983" w:type="dxa"/>
            <w:tcBorders>
              <w:top w:val="nil"/>
              <w:left w:val="nil"/>
              <w:bottom w:val="single" w:sz="8" w:space="0" w:color="auto"/>
              <w:right w:val="single" w:sz="8" w:space="0" w:color="auto"/>
            </w:tcBorders>
            <w:shd w:val="clear" w:color="000000" w:fill="FFFFFF"/>
            <w:hideMark/>
          </w:tcPr>
          <w:p w14:paraId="1F8F9897"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2</w:t>
            </w:r>
          </w:p>
        </w:tc>
        <w:tc>
          <w:tcPr>
            <w:tcW w:w="1128" w:type="dxa"/>
            <w:tcBorders>
              <w:top w:val="nil"/>
              <w:left w:val="nil"/>
              <w:bottom w:val="single" w:sz="8" w:space="0" w:color="auto"/>
              <w:right w:val="single" w:sz="8" w:space="0" w:color="auto"/>
            </w:tcBorders>
            <w:shd w:val="clear" w:color="000000" w:fill="FFFFFF"/>
            <w:hideMark/>
          </w:tcPr>
          <w:p w14:paraId="62DD9253"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4</w:t>
            </w:r>
          </w:p>
        </w:tc>
        <w:tc>
          <w:tcPr>
            <w:tcW w:w="1264" w:type="dxa"/>
            <w:tcBorders>
              <w:top w:val="nil"/>
              <w:left w:val="nil"/>
              <w:bottom w:val="single" w:sz="8" w:space="0" w:color="auto"/>
              <w:right w:val="single" w:sz="8" w:space="0" w:color="auto"/>
            </w:tcBorders>
            <w:shd w:val="clear" w:color="000000" w:fill="FFFFFF"/>
            <w:hideMark/>
          </w:tcPr>
          <w:p w14:paraId="69436034"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6</w:t>
            </w:r>
          </w:p>
        </w:tc>
        <w:tc>
          <w:tcPr>
            <w:tcW w:w="1152" w:type="dxa"/>
            <w:tcBorders>
              <w:top w:val="nil"/>
              <w:left w:val="nil"/>
              <w:bottom w:val="single" w:sz="8" w:space="0" w:color="auto"/>
              <w:right w:val="single" w:sz="8" w:space="0" w:color="auto"/>
            </w:tcBorders>
            <w:shd w:val="clear" w:color="000000" w:fill="FFFFFF"/>
            <w:hideMark/>
          </w:tcPr>
          <w:p w14:paraId="58CE93DD"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8</w:t>
            </w:r>
          </w:p>
        </w:tc>
        <w:tc>
          <w:tcPr>
            <w:tcW w:w="1149" w:type="dxa"/>
            <w:tcBorders>
              <w:top w:val="nil"/>
              <w:left w:val="nil"/>
              <w:bottom w:val="single" w:sz="8" w:space="0" w:color="auto"/>
              <w:right w:val="single" w:sz="8" w:space="0" w:color="auto"/>
            </w:tcBorders>
            <w:shd w:val="clear" w:color="000000" w:fill="FFFFFF"/>
            <w:hideMark/>
          </w:tcPr>
          <w:p w14:paraId="080B717C"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 10</w:t>
            </w:r>
          </w:p>
        </w:tc>
        <w:tc>
          <w:tcPr>
            <w:tcW w:w="1128" w:type="dxa"/>
            <w:tcBorders>
              <w:top w:val="nil"/>
              <w:left w:val="nil"/>
              <w:bottom w:val="single" w:sz="8" w:space="0" w:color="auto"/>
              <w:right w:val="single" w:sz="8" w:space="0" w:color="auto"/>
            </w:tcBorders>
            <w:shd w:val="clear" w:color="000000" w:fill="FFFFFF"/>
            <w:hideMark/>
          </w:tcPr>
          <w:p w14:paraId="3A0D609D"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FS</w:t>
            </w:r>
          </w:p>
        </w:tc>
      </w:tr>
      <w:tr w:rsidR="00B302AC" w:rsidRPr="00BF375F" w14:paraId="0F8905B6"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01FD8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proofErr w:type="spellStart"/>
            <w:r w:rsidRPr="00BF375F">
              <w:rPr>
                <w:rFonts w:ascii="Times New Roman" w:eastAsia="Times New Roman" w:hAnsi="Times New Roman" w:cs="Times New Roman"/>
                <w:lang w:eastAsia="en-IN"/>
              </w:rPr>
              <w:t>Azatobacter</w:t>
            </w:r>
            <w:proofErr w:type="spellEnd"/>
          </w:p>
        </w:tc>
        <w:tc>
          <w:tcPr>
            <w:tcW w:w="1395" w:type="dxa"/>
            <w:tcBorders>
              <w:top w:val="nil"/>
              <w:left w:val="nil"/>
              <w:bottom w:val="single" w:sz="8" w:space="0" w:color="auto"/>
              <w:right w:val="single" w:sz="8" w:space="0" w:color="auto"/>
            </w:tcBorders>
            <w:hideMark/>
          </w:tcPr>
          <w:p w14:paraId="10D0F53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12x10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3B5C8DB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68B5383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26.0x10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0B3A593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w:t>
            </w:r>
          </w:p>
        </w:tc>
        <w:tc>
          <w:tcPr>
            <w:tcW w:w="1152" w:type="dxa"/>
            <w:tcBorders>
              <w:top w:val="nil"/>
              <w:left w:val="nil"/>
              <w:bottom w:val="single" w:sz="8" w:space="0" w:color="auto"/>
              <w:right w:val="single" w:sz="8" w:space="0" w:color="auto"/>
            </w:tcBorders>
            <w:hideMark/>
          </w:tcPr>
          <w:p w14:paraId="587C840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46.2x10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4d</w:t>
            </w:r>
          </w:p>
        </w:tc>
        <w:tc>
          <w:tcPr>
            <w:tcW w:w="1149" w:type="dxa"/>
            <w:tcBorders>
              <w:top w:val="nil"/>
              <w:left w:val="nil"/>
              <w:bottom w:val="single" w:sz="8" w:space="0" w:color="auto"/>
              <w:right w:val="single" w:sz="8" w:space="0" w:color="auto"/>
            </w:tcBorders>
            <w:hideMark/>
          </w:tcPr>
          <w:p w14:paraId="3BE177C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58.2x10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f4</w:t>
            </w:r>
          </w:p>
        </w:tc>
        <w:tc>
          <w:tcPr>
            <w:tcW w:w="1128" w:type="dxa"/>
            <w:tcBorders>
              <w:top w:val="nil"/>
              <w:left w:val="nil"/>
              <w:bottom w:val="single" w:sz="8" w:space="0" w:color="auto"/>
              <w:right w:val="single" w:sz="8" w:space="0" w:color="auto"/>
            </w:tcBorders>
            <w:hideMark/>
          </w:tcPr>
          <w:p w14:paraId="53BCDD7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61x10</w:t>
            </w:r>
            <w:r w:rsidRPr="00BF375F">
              <w:rPr>
                <w:rFonts w:ascii="Times New Roman" w:eastAsia="Times New Roman" w:hAnsi="Times New Roman" w:cs="Times New Roman"/>
                <w:b/>
                <w:vertAlign w:val="superscript"/>
                <w:lang w:eastAsia="en-IN"/>
              </w:rPr>
              <w:t>-4d</w:t>
            </w:r>
          </w:p>
        </w:tc>
      </w:tr>
      <w:tr w:rsidR="00B302AC" w:rsidRPr="00BF375F" w14:paraId="4CE673B1"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16ACC4A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Arthrobacter</w:t>
            </w:r>
          </w:p>
        </w:tc>
        <w:tc>
          <w:tcPr>
            <w:tcW w:w="1395" w:type="dxa"/>
            <w:tcBorders>
              <w:top w:val="nil"/>
              <w:left w:val="nil"/>
              <w:bottom w:val="single" w:sz="8" w:space="0" w:color="auto"/>
              <w:right w:val="single" w:sz="8" w:space="0" w:color="auto"/>
            </w:tcBorders>
            <w:hideMark/>
          </w:tcPr>
          <w:p w14:paraId="7D01E51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25x10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4CBF28D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5C8F30B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264" w:type="dxa"/>
            <w:tcBorders>
              <w:top w:val="nil"/>
              <w:left w:val="nil"/>
              <w:bottom w:val="single" w:sz="8" w:space="0" w:color="auto"/>
              <w:right w:val="single" w:sz="8" w:space="0" w:color="auto"/>
            </w:tcBorders>
            <w:hideMark/>
          </w:tcPr>
          <w:p w14:paraId="7C4C266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10.2x10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3a</w:t>
            </w:r>
          </w:p>
        </w:tc>
        <w:tc>
          <w:tcPr>
            <w:tcW w:w="1152" w:type="dxa"/>
            <w:tcBorders>
              <w:top w:val="nil"/>
              <w:left w:val="nil"/>
              <w:bottom w:val="single" w:sz="8" w:space="0" w:color="auto"/>
              <w:right w:val="single" w:sz="8" w:space="0" w:color="auto"/>
            </w:tcBorders>
            <w:hideMark/>
          </w:tcPr>
          <w:p w14:paraId="106951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c>
          <w:tcPr>
            <w:tcW w:w="1149" w:type="dxa"/>
            <w:tcBorders>
              <w:top w:val="nil"/>
              <w:left w:val="nil"/>
              <w:bottom w:val="single" w:sz="8" w:space="0" w:color="auto"/>
              <w:right w:val="single" w:sz="8" w:space="0" w:color="auto"/>
            </w:tcBorders>
            <w:hideMark/>
          </w:tcPr>
          <w:p w14:paraId="3377A55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31.2x10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c>
          <w:tcPr>
            <w:tcW w:w="1128" w:type="dxa"/>
            <w:tcBorders>
              <w:top w:val="nil"/>
              <w:left w:val="nil"/>
              <w:bottom w:val="single" w:sz="8" w:space="0" w:color="auto"/>
              <w:right w:val="single" w:sz="8" w:space="0" w:color="auto"/>
            </w:tcBorders>
            <w:hideMark/>
          </w:tcPr>
          <w:p w14:paraId="100FE590"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36.5x10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r>
      <w:tr w:rsidR="00B302AC" w:rsidRPr="00BF375F" w14:paraId="3C7438BE"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3FF137D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Rhizobia</w:t>
            </w:r>
          </w:p>
        </w:tc>
        <w:tc>
          <w:tcPr>
            <w:tcW w:w="1395" w:type="dxa"/>
            <w:tcBorders>
              <w:top w:val="nil"/>
              <w:left w:val="nil"/>
              <w:bottom w:val="single" w:sz="8" w:space="0" w:color="auto"/>
              <w:right w:val="single" w:sz="8" w:space="0" w:color="auto"/>
            </w:tcBorders>
            <w:hideMark/>
          </w:tcPr>
          <w:p w14:paraId="23F864E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28x10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0B4419C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4E9CFC8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51x10</w:t>
            </w:r>
            <w:r w:rsidRPr="00BF375F">
              <w:rPr>
                <w:rFonts w:ascii="Times New Roman" w:eastAsia="Times New Roman" w:hAnsi="Times New Roman" w:cs="Times New Roman"/>
                <w:vertAlign w:val="superscript"/>
                <w:lang w:eastAsia="en-IN"/>
              </w:rPr>
              <w:t>-2b</w:t>
            </w:r>
          </w:p>
        </w:tc>
        <w:tc>
          <w:tcPr>
            <w:tcW w:w="1264" w:type="dxa"/>
            <w:tcBorders>
              <w:top w:val="nil"/>
              <w:left w:val="nil"/>
              <w:bottom w:val="single" w:sz="8" w:space="0" w:color="auto"/>
              <w:right w:val="single" w:sz="8" w:space="0" w:color="auto"/>
            </w:tcBorders>
            <w:hideMark/>
          </w:tcPr>
          <w:p w14:paraId="77905A5F"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8.6x10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3b</w:t>
            </w:r>
          </w:p>
        </w:tc>
        <w:tc>
          <w:tcPr>
            <w:tcW w:w="1152" w:type="dxa"/>
            <w:tcBorders>
              <w:top w:val="nil"/>
              <w:left w:val="nil"/>
              <w:bottom w:val="single" w:sz="8" w:space="0" w:color="auto"/>
              <w:right w:val="single" w:sz="8" w:space="0" w:color="auto"/>
            </w:tcBorders>
            <w:hideMark/>
          </w:tcPr>
          <w:p w14:paraId="77E7E97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13.3x10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c>
          <w:tcPr>
            <w:tcW w:w="1149" w:type="dxa"/>
            <w:tcBorders>
              <w:top w:val="nil"/>
              <w:left w:val="nil"/>
              <w:bottom w:val="single" w:sz="8" w:space="0" w:color="auto"/>
              <w:right w:val="single" w:sz="8" w:space="0" w:color="auto"/>
            </w:tcBorders>
            <w:hideMark/>
          </w:tcPr>
          <w:p w14:paraId="16F47D4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17.8x10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c>
          <w:tcPr>
            <w:tcW w:w="1128" w:type="dxa"/>
            <w:tcBorders>
              <w:top w:val="nil"/>
              <w:left w:val="nil"/>
              <w:bottom w:val="single" w:sz="8" w:space="0" w:color="auto"/>
              <w:right w:val="single" w:sz="8" w:space="0" w:color="auto"/>
            </w:tcBorders>
            <w:hideMark/>
          </w:tcPr>
          <w:p w14:paraId="3C77012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20.8x10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r>
      <w:tr w:rsidR="00B302AC" w:rsidRPr="00BF375F" w14:paraId="7984BD74"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51B1A95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Heterotrophic Aerobes</w:t>
            </w:r>
          </w:p>
        </w:tc>
        <w:tc>
          <w:tcPr>
            <w:tcW w:w="1395" w:type="dxa"/>
            <w:tcBorders>
              <w:top w:val="nil"/>
              <w:left w:val="nil"/>
              <w:bottom w:val="single" w:sz="8" w:space="0" w:color="auto"/>
              <w:right w:val="single" w:sz="8" w:space="0" w:color="auto"/>
            </w:tcBorders>
            <w:hideMark/>
          </w:tcPr>
          <w:p w14:paraId="27BB348C"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28x10</w:t>
            </w:r>
            <w:r w:rsidRPr="00FD7D7A">
              <w:rPr>
                <w:rFonts w:ascii="Times New Roman" w:eastAsia="Times New Roman" w:hAnsi="Times New Roman" w:cs="Times New Roman"/>
                <w:b/>
                <w:vertAlign w:val="superscript"/>
                <w:lang w:eastAsia="en-IN"/>
              </w:rPr>
              <w:t>-2a</w:t>
            </w:r>
          </w:p>
        </w:tc>
        <w:tc>
          <w:tcPr>
            <w:tcW w:w="983" w:type="dxa"/>
            <w:tcBorders>
              <w:top w:val="nil"/>
              <w:left w:val="nil"/>
              <w:bottom w:val="single" w:sz="8" w:space="0" w:color="auto"/>
              <w:right w:val="single" w:sz="8" w:space="0" w:color="auto"/>
            </w:tcBorders>
            <w:hideMark/>
          </w:tcPr>
          <w:p w14:paraId="53DB979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58x10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2A52F5D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85x10</w:t>
            </w:r>
            <w:r w:rsidRPr="00BF375F">
              <w:rPr>
                <w:rFonts w:ascii="Times New Roman" w:eastAsia="Times New Roman" w:hAnsi="Times New Roman" w:cs="Times New Roman"/>
                <w:vertAlign w:val="superscript"/>
                <w:lang w:eastAsia="en-IN"/>
              </w:rPr>
              <w:t>-4</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4BAEE4B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98x10</w:t>
            </w:r>
            <w:r w:rsidRPr="00BF375F">
              <w:rPr>
                <w:rFonts w:ascii="Times New Roman" w:eastAsia="Times New Roman" w:hAnsi="Times New Roman" w:cs="Times New Roman"/>
                <w:b/>
                <w:vertAlign w:val="superscript"/>
                <w:lang w:eastAsia="en-IN"/>
              </w:rPr>
              <w:t>-6c</w:t>
            </w:r>
          </w:p>
        </w:tc>
        <w:tc>
          <w:tcPr>
            <w:tcW w:w="1152" w:type="dxa"/>
            <w:tcBorders>
              <w:top w:val="nil"/>
              <w:left w:val="nil"/>
              <w:bottom w:val="single" w:sz="8" w:space="0" w:color="auto"/>
              <w:right w:val="single" w:sz="8" w:space="0" w:color="auto"/>
            </w:tcBorders>
            <w:hideMark/>
          </w:tcPr>
          <w:p w14:paraId="0F8A357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17.1x10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c>
          <w:tcPr>
            <w:tcW w:w="1149" w:type="dxa"/>
            <w:tcBorders>
              <w:top w:val="nil"/>
              <w:left w:val="nil"/>
              <w:bottom w:val="single" w:sz="8" w:space="0" w:color="auto"/>
              <w:right w:val="single" w:sz="8" w:space="0" w:color="auto"/>
            </w:tcBorders>
            <w:hideMark/>
          </w:tcPr>
          <w:p w14:paraId="443244B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c>
          <w:tcPr>
            <w:tcW w:w="1128" w:type="dxa"/>
            <w:tcBorders>
              <w:top w:val="nil"/>
              <w:left w:val="nil"/>
              <w:bottom w:val="single" w:sz="8" w:space="0" w:color="auto"/>
              <w:right w:val="single" w:sz="8" w:space="0" w:color="auto"/>
            </w:tcBorders>
            <w:hideMark/>
          </w:tcPr>
          <w:p w14:paraId="5783E21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24.2x10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r>
      <w:tr w:rsidR="00B302AC" w:rsidRPr="00BF375F" w14:paraId="117FF535"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465011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Sulphur reducing bacteria</w:t>
            </w:r>
          </w:p>
        </w:tc>
        <w:tc>
          <w:tcPr>
            <w:tcW w:w="1395" w:type="dxa"/>
            <w:tcBorders>
              <w:top w:val="nil"/>
              <w:left w:val="nil"/>
              <w:bottom w:val="single" w:sz="8" w:space="0" w:color="auto"/>
              <w:right w:val="single" w:sz="8" w:space="0" w:color="auto"/>
            </w:tcBorders>
            <w:hideMark/>
          </w:tcPr>
          <w:p w14:paraId="61E7328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30.4 x 10</w:t>
            </w:r>
            <w:r w:rsidRPr="00E453CD">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vertAlign w:val="superscript"/>
                <w:lang w:eastAsia="en-IN"/>
              </w:rPr>
              <w:t>3</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7D8981C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34x10</w:t>
            </w:r>
            <w:r w:rsidRPr="00BF375F">
              <w:rPr>
                <w:rFonts w:ascii="Times New Roman" w:eastAsia="Times New Roman" w:hAnsi="Times New Roman" w:cs="Times New Roman"/>
                <w:vertAlign w:val="superscript"/>
                <w:lang w:eastAsia="en-IN"/>
              </w:rPr>
              <w:t>-3</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1F43FC3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c</w:t>
            </w:r>
          </w:p>
        </w:tc>
        <w:tc>
          <w:tcPr>
            <w:tcW w:w="1264" w:type="dxa"/>
            <w:tcBorders>
              <w:top w:val="nil"/>
              <w:left w:val="nil"/>
              <w:bottom w:val="single" w:sz="8" w:space="0" w:color="auto"/>
              <w:right w:val="single" w:sz="8" w:space="0" w:color="auto"/>
            </w:tcBorders>
            <w:hideMark/>
          </w:tcPr>
          <w:p w14:paraId="0E2EC270"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66x10</w:t>
            </w:r>
            <w:r w:rsidRPr="00BF375F">
              <w:rPr>
                <w:rFonts w:ascii="Times New Roman" w:eastAsia="Times New Roman" w:hAnsi="Times New Roman" w:cs="Times New Roman"/>
                <w:b/>
                <w:vertAlign w:val="superscript"/>
                <w:lang w:eastAsia="en-IN"/>
              </w:rPr>
              <w:t>-1c</w:t>
            </w:r>
          </w:p>
        </w:tc>
        <w:tc>
          <w:tcPr>
            <w:tcW w:w="1152" w:type="dxa"/>
            <w:tcBorders>
              <w:top w:val="nil"/>
              <w:left w:val="nil"/>
              <w:bottom w:val="single" w:sz="8" w:space="0" w:color="auto"/>
              <w:right w:val="single" w:sz="8" w:space="0" w:color="auto"/>
            </w:tcBorders>
            <w:hideMark/>
          </w:tcPr>
          <w:p w14:paraId="32E605F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46x10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1bc</w:t>
            </w:r>
          </w:p>
        </w:tc>
        <w:tc>
          <w:tcPr>
            <w:tcW w:w="1149" w:type="dxa"/>
            <w:tcBorders>
              <w:top w:val="nil"/>
              <w:left w:val="nil"/>
              <w:bottom w:val="single" w:sz="8" w:space="0" w:color="auto"/>
              <w:right w:val="single" w:sz="8" w:space="0" w:color="auto"/>
            </w:tcBorders>
            <w:hideMark/>
          </w:tcPr>
          <w:p w14:paraId="3D7FFFA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15.6x10</w:t>
            </w:r>
            <w:r w:rsidRPr="00E453CD">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1ab</w:t>
            </w:r>
          </w:p>
        </w:tc>
        <w:tc>
          <w:tcPr>
            <w:tcW w:w="1128" w:type="dxa"/>
            <w:tcBorders>
              <w:top w:val="nil"/>
              <w:left w:val="nil"/>
              <w:bottom w:val="single" w:sz="8" w:space="0" w:color="auto"/>
              <w:right w:val="single" w:sz="8" w:space="0" w:color="auto"/>
            </w:tcBorders>
            <w:hideMark/>
          </w:tcPr>
          <w:p w14:paraId="727F1CC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0.8x10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1a</w:t>
            </w:r>
          </w:p>
        </w:tc>
      </w:tr>
      <w:tr w:rsidR="00B302AC" w:rsidRPr="00BF375F" w14:paraId="7E803BB6"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4EEAFE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Actinomycetes</w:t>
            </w:r>
          </w:p>
        </w:tc>
        <w:tc>
          <w:tcPr>
            <w:tcW w:w="1395" w:type="dxa"/>
            <w:tcBorders>
              <w:top w:val="nil"/>
              <w:left w:val="nil"/>
              <w:bottom w:val="single" w:sz="8" w:space="0" w:color="auto"/>
              <w:right w:val="single" w:sz="8" w:space="0" w:color="auto"/>
            </w:tcBorders>
            <w:hideMark/>
          </w:tcPr>
          <w:p w14:paraId="03DFB70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387CFCF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15x10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128" w:type="dxa"/>
            <w:tcBorders>
              <w:top w:val="nil"/>
              <w:left w:val="nil"/>
              <w:bottom w:val="single" w:sz="8" w:space="0" w:color="auto"/>
              <w:right w:val="single" w:sz="8" w:space="0" w:color="auto"/>
            </w:tcBorders>
            <w:hideMark/>
          </w:tcPr>
          <w:p w14:paraId="2E01EB9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bc</w:t>
            </w:r>
          </w:p>
        </w:tc>
        <w:tc>
          <w:tcPr>
            <w:tcW w:w="1264" w:type="dxa"/>
            <w:tcBorders>
              <w:top w:val="nil"/>
              <w:left w:val="nil"/>
              <w:bottom w:val="single" w:sz="8" w:space="0" w:color="auto"/>
              <w:right w:val="single" w:sz="8" w:space="0" w:color="auto"/>
            </w:tcBorders>
            <w:hideMark/>
          </w:tcPr>
          <w:p w14:paraId="1AB7175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12.8x10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3cd</w:t>
            </w:r>
          </w:p>
        </w:tc>
        <w:tc>
          <w:tcPr>
            <w:tcW w:w="1152" w:type="dxa"/>
            <w:tcBorders>
              <w:top w:val="nil"/>
              <w:left w:val="nil"/>
              <w:bottom w:val="single" w:sz="8" w:space="0" w:color="auto"/>
              <w:right w:val="single" w:sz="8" w:space="0" w:color="auto"/>
            </w:tcBorders>
            <w:hideMark/>
          </w:tcPr>
          <w:p w14:paraId="7D06E2C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36x10</w:t>
            </w:r>
            <w:r w:rsidRPr="00BF375F">
              <w:rPr>
                <w:rFonts w:ascii="Times New Roman" w:eastAsia="Times New Roman" w:hAnsi="Times New Roman" w:cs="Times New Roman"/>
                <w:b/>
                <w:vertAlign w:val="superscript"/>
                <w:lang w:eastAsia="en-IN"/>
              </w:rPr>
              <w:t>-3e</w:t>
            </w:r>
          </w:p>
        </w:tc>
        <w:tc>
          <w:tcPr>
            <w:tcW w:w="1149" w:type="dxa"/>
            <w:tcBorders>
              <w:top w:val="nil"/>
              <w:left w:val="nil"/>
              <w:bottom w:val="single" w:sz="8" w:space="0" w:color="auto"/>
              <w:right w:val="single" w:sz="8" w:space="0" w:color="auto"/>
            </w:tcBorders>
            <w:hideMark/>
          </w:tcPr>
          <w:p w14:paraId="0C37EB4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42x10</w:t>
            </w:r>
            <w:r w:rsidRPr="00BF375F">
              <w:rPr>
                <w:rFonts w:ascii="Times New Roman" w:eastAsia="Times New Roman" w:hAnsi="Times New Roman" w:cs="Times New Roman"/>
                <w:b/>
                <w:vertAlign w:val="superscript"/>
                <w:lang w:eastAsia="en-IN"/>
              </w:rPr>
              <w:t>-3e</w:t>
            </w:r>
          </w:p>
        </w:tc>
        <w:tc>
          <w:tcPr>
            <w:tcW w:w="1128" w:type="dxa"/>
            <w:tcBorders>
              <w:top w:val="nil"/>
              <w:left w:val="nil"/>
              <w:bottom w:val="single" w:sz="8" w:space="0" w:color="auto"/>
              <w:right w:val="single" w:sz="8" w:space="0" w:color="auto"/>
            </w:tcBorders>
            <w:hideMark/>
          </w:tcPr>
          <w:p w14:paraId="5848DE2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55x10</w:t>
            </w:r>
            <w:r w:rsidRPr="00BF375F">
              <w:rPr>
                <w:rFonts w:ascii="Times New Roman" w:eastAsia="Times New Roman" w:hAnsi="Times New Roman" w:cs="Times New Roman"/>
                <w:b/>
                <w:vertAlign w:val="superscript"/>
                <w:lang w:eastAsia="en-IN"/>
              </w:rPr>
              <w:t>-3e</w:t>
            </w:r>
          </w:p>
        </w:tc>
      </w:tr>
      <w:tr w:rsidR="00B302AC" w:rsidRPr="00BF375F" w14:paraId="4A11E37F"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187FAD6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Yeast</w:t>
            </w:r>
          </w:p>
        </w:tc>
        <w:tc>
          <w:tcPr>
            <w:tcW w:w="1395" w:type="dxa"/>
            <w:tcBorders>
              <w:top w:val="nil"/>
              <w:left w:val="nil"/>
              <w:bottom w:val="single" w:sz="8" w:space="0" w:color="auto"/>
              <w:right w:val="single" w:sz="8" w:space="0" w:color="auto"/>
            </w:tcBorders>
            <w:hideMark/>
          </w:tcPr>
          <w:p w14:paraId="752B2A3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14007BB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16x10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71970A9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10x10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4A7E77B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2bc</w:t>
            </w:r>
          </w:p>
        </w:tc>
        <w:tc>
          <w:tcPr>
            <w:tcW w:w="1152" w:type="dxa"/>
            <w:tcBorders>
              <w:top w:val="nil"/>
              <w:left w:val="nil"/>
              <w:bottom w:val="single" w:sz="8" w:space="0" w:color="auto"/>
              <w:right w:val="single" w:sz="8" w:space="0" w:color="auto"/>
            </w:tcBorders>
            <w:hideMark/>
          </w:tcPr>
          <w:p w14:paraId="70C42D5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2bc</w:t>
            </w:r>
          </w:p>
        </w:tc>
        <w:tc>
          <w:tcPr>
            <w:tcW w:w="1149" w:type="dxa"/>
            <w:tcBorders>
              <w:top w:val="nil"/>
              <w:left w:val="nil"/>
              <w:bottom w:val="single" w:sz="8" w:space="0" w:color="auto"/>
              <w:right w:val="single" w:sz="8" w:space="0" w:color="auto"/>
            </w:tcBorders>
            <w:hideMark/>
          </w:tcPr>
          <w:p w14:paraId="310CCF8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67x10</w:t>
            </w:r>
            <w:r w:rsidRPr="00BF375F">
              <w:rPr>
                <w:rFonts w:ascii="Times New Roman" w:eastAsia="Times New Roman" w:hAnsi="Times New Roman" w:cs="Times New Roman"/>
                <w:b/>
                <w:vertAlign w:val="superscript"/>
                <w:lang w:eastAsia="en-IN"/>
              </w:rPr>
              <w:t>-2c</w:t>
            </w:r>
          </w:p>
        </w:tc>
        <w:tc>
          <w:tcPr>
            <w:tcW w:w="1128" w:type="dxa"/>
            <w:tcBorders>
              <w:top w:val="nil"/>
              <w:left w:val="nil"/>
              <w:bottom w:val="single" w:sz="8" w:space="0" w:color="auto"/>
              <w:right w:val="single" w:sz="8" w:space="0" w:color="auto"/>
            </w:tcBorders>
            <w:hideMark/>
          </w:tcPr>
          <w:p w14:paraId="5382555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85x10</w:t>
            </w:r>
            <w:r w:rsidRPr="00BF375F">
              <w:rPr>
                <w:rFonts w:ascii="Times New Roman" w:eastAsia="Times New Roman" w:hAnsi="Times New Roman" w:cs="Times New Roman"/>
                <w:b/>
                <w:vertAlign w:val="superscript"/>
                <w:lang w:eastAsia="en-IN"/>
              </w:rPr>
              <w:t>-3d</w:t>
            </w:r>
          </w:p>
        </w:tc>
      </w:tr>
      <w:tr w:rsidR="00B302AC" w:rsidRPr="00BF375F" w14:paraId="2426E095"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2B514BA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Fungi</w:t>
            </w:r>
          </w:p>
        </w:tc>
        <w:tc>
          <w:tcPr>
            <w:tcW w:w="1395" w:type="dxa"/>
            <w:tcBorders>
              <w:top w:val="nil"/>
              <w:left w:val="nil"/>
              <w:bottom w:val="single" w:sz="8" w:space="0" w:color="auto"/>
              <w:right w:val="single" w:sz="8" w:space="0" w:color="auto"/>
            </w:tcBorders>
            <w:hideMark/>
          </w:tcPr>
          <w:p w14:paraId="68CF978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7EF45A9F"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13x10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128" w:type="dxa"/>
            <w:tcBorders>
              <w:top w:val="nil"/>
              <w:left w:val="nil"/>
              <w:bottom w:val="single" w:sz="8" w:space="0" w:color="auto"/>
              <w:right w:val="single" w:sz="8" w:space="0" w:color="auto"/>
            </w:tcBorders>
            <w:hideMark/>
          </w:tcPr>
          <w:p w14:paraId="7F45846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19x10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w:t>
            </w:r>
          </w:p>
        </w:tc>
        <w:tc>
          <w:tcPr>
            <w:tcW w:w="1264" w:type="dxa"/>
            <w:tcBorders>
              <w:top w:val="nil"/>
              <w:left w:val="nil"/>
              <w:bottom w:val="single" w:sz="8" w:space="0" w:color="auto"/>
              <w:right w:val="single" w:sz="8" w:space="0" w:color="auto"/>
            </w:tcBorders>
            <w:hideMark/>
          </w:tcPr>
          <w:p w14:paraId="28F4C94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25x10</w:t>
            </w:r>
            <w:r w:rsidRPr="00BF375F">
              <w:rPr>
                <w:rFonts w:ascii="Times New Roman" w:eastAsia="Times New Roman" w:hAnsi="Times New Roman" w:cs="Times New Roman"/>
                <w:b/>
                <w:vertAlign w:val="superscript"/>
                <w:lang w:eastAsia="en-IN"/>
              </w:rPr>
              <w:t>-2b</w:t>
            </w:r>
          </w:p>
        </w:tc>
        <w:tc>
          <w:tcPr>
            <w:tcW w:w="1152" w:type="dxa"/>
            <w:tcBorders>
              <w:top w:val="nil"/>
              <w:left w:val="nil"/>
              <w:bottom w:val="single" w:sz="8" w:space="0" w:color="auto"/>
              <w:right w:val="single" w:sz="8" w:space="0" w:color="auto"/>
            </w:tcBorders>
            <w:hideMark/>
          </w:tcPr>
          <w:p w14:paraId="51DA26E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w:t>
            </w:r>
          </w:p>
        </w:tc>
        <w:tc>
          <w:tcPr>
            <w:tcW w:w="1149" w:type="dxa"/>
            <w:tcBorders>
              <w:top w:val="nil"/>
              <w:left w:val="nil"/>
              <w:bottom w:val="single" w:sz="8" w:space="0" w:color="auto"/>
              <w:right w:val="single" w:sz="8" w:space="0" w:color="auto"/>
            </w:tcBorders>
            <w:hideMark/>
          </w:tcPr>
          <w:p w14:paraId="3913F0D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23x10</w:t>
            </w:r>
            <w:r w:rsidRPr="00BF375F">
              <w:rPr>
                <w:rFonts w:ascii="Times New Roman" w:eastAsia="Times New Roman" w:hAnsi="Times New Roman" w:cs="Times New Roman"/>
                <w:b/>
                <w:vertAlign w:val="superscript"/>
                <w:lang w:eastAsia="en-IN"/>
              </w:rPr>
              <w:t>-3c</w:t>
            </w:r>
          </w:p>
        </w:tc>
        <w:tc>
          <w:tcPr>
            <w:tcW w:w="1128" w:type="dxa"/>
            <w:tcBorders>
              <w:top w:val="nil"/>
              <w:left w:val="nil"/>
              <w:bottom w:val="single" w:sz="8" w:space="0" w:color="auto"/>
              <w:right w:val="single" w:sz="8" w:space="0" w:color="auto"/>
            </w:tcBorders>
            <w:hideMark/>
          </w:tcPr>
          <w:p w14:paraId="4D0A6D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45x10</w:t>
            </w:r>
            <w:r w:rsidRPr="00BF375F">
              <w:rPr>
                <w:rFonts w:ascii="Times New Roman" w:eastAsia="Times New Roman" w:hAnsi="Times New Roman" w:cs="Times New Roman"/>
                <w:b/>
                <w:vertAlign w:val="superscript"/>
                <w:lang w:eastAsia="en-IN"/>
              </w:rPr>
              <w:t>-3c</w:t>
            </w:r>
          </w:p>
        </w:tc>
      </w:tr>
    </w:tbl>
    <w:p w14:paraId="0282674F" w14:textId="77777777" w:rsidR="00B302AC" w:rsidRDefault="00B302AC" w:rsidP="00B302AC">
      <w:pPr>
        <w:pStyle w:val="BodyText"/>
        <w:ind w:right="171"/>
        <w:jc w:val="both"/>
        <w:rPr>
          <w:b/>
          <w:sz w:val="22"/>
          <w:szCs w:val="22"/>
        </w:rPr>
      </w:pPr>
      <w:r w:rsidRPr="00BF375F">
        <w:rPr>
          <w:b/>
          <w:sz w:val="22"/>
          <w:szCs w:val="22"/>
        </w:rPr>
        <w:t xml:space="preserve">  *Superscript letters showing significance of mean values (p&lt;0.05)   </w:t>
      </w:r>
    </w:p>
    <w:p w14:paraId="5FC1F77F" w14:textId="77777777" w:rsidR="00B302AC" w:rsidRDefault="00B302AC" w:rsidP="00B302AC">
      <w:pPr>
        <w:spacing w:after="0" w:line="360" w:lineRule="auto"/>
        <w:jc w:val="both"/>
        <w:rPr>
          <w:rFonts w:ascii="Times New Roman" w:hAnsi="Times New Roman" w:cs="Times New Roman"/>
          <w:b/>
        </w:rPr>
      </w:pPr>
    </w:p>
    <w:p w14:paraId="2F40AD04" w14:textId="77777777" w:rsidR="00B302AC" w:rsidRPr="002133BC" w:rsidRDefault="00B302AC" w:rsidP="00B302AC">
      <w:pPr>
        <w:rPr>
          <w:rFonts w:ascii="Times New Roman" w:hAnsi="Times New Roman" w:cs="Times New Roman"/>
          <w:b/>
          <w:sz w:val="26"/>
          <w:szCs w:val="26"/>
          <w:lang w:val="en-US"/>
        </w:rPr>
      </w:pPr>
      <w:r w:rsidRPr="002133BC">
        <w:rPr>
          <w:rFonts w:ascii="Times New Roman" w:hAnsi="Times New Roman" w:cs="Times New Roman"/>
          <w:b/>
          <w:sz w:val="26"/>
          <w:szCs w:val="26"/>
          <w:lang w:val="en-US"/>
        </w:rPr>
        <w:t xml:space="preserve">4. DISSCUSSION </w:t>
      </w:r>
    </w:p>
    <w:p w14:paraId="5F3A2FD1" w14:textId="6A8F71FB" w:rsidR="00B302AC" w:rsidRPr="00304348" w:rsidRDefault="00B302AC" w:rsidP="00304348">
      <w:pPr>
        <w:spacing w:after="0" w:line="360" w:lineRule="auto"/>
        <w:ind w:firstLine="720"/>
        <w:jc w:val="both"/>
        <w:rPr>
          <w:rFonts w:ascii="Times New Roman" w:hAnsi="Times New Roman" w:cs="Times New Roman"/>
          <w:b/>
          <w:sz w:val="24"/>
          <w:szCs w:val="24"/>
        </w:rPr>
      </w:pPr>
      <w:r w:rsidRPr="00304348">
        <w:rPr>
          <w:rFonts w:ascii="Times New Roman" w:hAnsi="Times New Roman" w:cs="Times New Roman"/>
          <w:sz w:val="24"/>
          <w:szCs w:val="24"/>
          <w:lang w:val="en-US"/>
        </w:rPr>
        <w:t xml:space="preserve">Current investigation was focused on effect of microbial biomass C, N and P on distribution of microbial population in </w:t>
      </w:r>
      <w:proofErr w:type="spellStart"/>
      <w:r w:rsidRPr="00304348">
        <w:rPr>
          <w:rFonts w:ascii="Times New Roman" w:hAnsi="Times New Roman" w:cs="Times New Roman"/>
          <w:sz w:val="24"/>
          <w:szCs w:val="24"/>
          <w:lang w:val="en-US"/>
        </w:rPr>
        <w:t>chronosequence</w:t>
      </w:r>
      <w:proofErr w:type="spellEnd"/>
      <w:r w:rsidRPr="00304348">
        <w:rPr>
          <w:rFonts w:ascii="Times New Roman" w:hAnsi="Times New Roman" w:cs="Times New Roman"/>
          <w:sz w:val="24"/>
          <w:szCs w:val="24"/>
          <w:lang w:val="en-US"/>
        </w:rPr>
        <w:t xml:space="preserve"> manganese mine spoil and presented in terms of  </w:t>
      </w:r>
      <w:r w:rsidRPr="00304348">
        <w:rPr>
          <w:rFonts w:ascii="Times New Roman" w:hAnsi="Times New Roman" w:cs="Times New Roman"/>
          <w:sz w:val="24"/>
          <w:szCs w:val="24"/>
        </w:rPr>
        <w:t xml:space="preserve">CFU/g </w:t>
      </w:r>
      <w:proofErr w:type="spellStart"/>
      <w:r w:rsidRPr="00304348">
        <w:rPr>
          <w:rFonts w:ascii="Times New Roman" w:hAnsi="Times New Roman" w:cs="Times New Roman"/>
          <w:sz w:val="24"/>
          <w:szCs w:val="24"/>
        </w:rPr>
        <w:t>soil</w:t>
      </w:r>
      <w:r w:rsidRPr="00304348">
        <w:rPr>
          <w:rFonts w:ascii="Times New Roman" w:hAnsi="Times New Roman" w:cs="Times New Roman"/>
          <w:sz w:val="24"/>
          <w:szCs w:val="24"/>
          <w:lang w:eastAsia="en-IN"/>
        </w:rPr>
        <w:t>.</w:t>
      </w:r>
      <w:r w:rsidRPr="00304348">
        <w:rPr>
          <w:rFonts w:ascii="Times New Roman" w:hAnsi="Times New Roman" w:cs="Times New Roman"/>
          <w:sz w:val="24"/>
          <w:szCs w:val="24"/>
        </w:rPr>
        <w:t>It</w:t>
      </w:r>
      <w:proofErr w:type="spellEnd"/>
      <w:r w:rsidRPr="00304348">
        <w:rPr>
          <w:rFonts w:ascii="Times New Roman" w:hAnsi="Times New Roman" w:cs="Times New Roman"/>
          <w:sz w:val="24"/>
          <w:szCs w:val="24"/>
        </w:rPr>
        <w:t xml:space="preserve"> is reveals from the data that the level of C, N and P was increased from fresh mine spoil to forest soil at increasing rate that confirms the gradual increase trend in microbial pool size in different age series of manganese mine sp</w:t>
      </w:r>
      <w:r w:rsidR="002A75AD">
        <w:rPr>
          <w:rFonts w:ascii="Times New Roman" w:hAnsi="Times New Roman" w:cs="Times New Roman"/>
          <w:sz w:val="24"/>
          <w:szCs w:val="24"/>
        </w:rPr>
        <w:t>oil (</w:t>
      </w:r>
      <w:proofErr w:type="spellStart"/>
      <w:r w:rsidR="002A75AD">
        <w:rPr>
          <w:rFonts w:ascii="Times New Roman" w:hAnsi="Times New Roman" w:cs="Times New Roman"/>
          <w:sz w:val="24"/>
          <w:szCs w:val="24"/>
        </w:rPr>
        <w:t>Mchulla</w:t>
      </w:r>
      <w:proofErr w:type="spellEnd"/>
      <w:r w:rsidR="002A75AD">
        <w:rPr>
          <w:rFonts w:ascii="Times New Roman" w:hAnsi="Times New Roman" w:cs="Times New Roman"/>
          <w:sz w:val="24"/>
          <w:szCs w:val="24"/>
        </w:rPr>
        <w:t xml:space="preserve"> </w:t>
      </w:r>
      <w:r w:rsidR="002A75AD" w:rsidRPr="002A75AD">
        <w:rPr>
          <w:rFonts w:ascii="Times New Roman" w:hAnsi="Times New Roman" w:cs="Times New Roman"/>
          <w:i/>
          <w:sz w:val="24"/>
          <w:szCs w:val="24"/>
        </w:rPr>
        <w:t>et al.,</w:t>
      </w:r>
      <w:r w:rsidR="002A75AD">
        <w:rPr>
          <w:rFonts w:ascii="Times New Roman" w:hAnsi="Times New Roman" w:cs="Times New Roman"/>
          <w:sz w:val="24"/>
          <w:szCs w:val="24"/>
        </w:rPr>
        <w:t xml:space="preserve"> 2005; </w:t>
      </w:r>
      <w:proofErr w:type="spellStart"/>
      <w:r w:rsidR="002A75AD">
        <w:rPr>
          <w:rFonts w:ascii="Times New Roman" w:hAnsi="Times New Roman" w:cs="Times New Roman"/>
          <w:sz w:val="24"/>
          <w:szCs w:val="24"/>
        </w:rPr>
        <w:t>Kujur</w:t>
      </w:r>
      <w:proofErr w:type="spellEnd"/>
      <w:r w:rsidR="002A75AD">
        <w:rPr>
          <w:rFonts w:ascii="Times New Roman" w:hAnsi="Times New Roman" w:cs="Times New Roman"/>
          <w:sz w:val="24"/>
          <w:szCs w:val="24"/>
        </w:rPr>
        <w:t xml:space="preserve"> and</w:t>
      </w:r>
      <w:r w:rsidRPr="00304348">
        <w:rPr>
          <w:rFonts w:ascii="Times New Roman" w:hAnsi="Times New Roman" w:cs="Times New Roman"/>
          <w:sz w:val="24"/>
          <w:szCs w:val="24"/>
        </w:rPr>
        <w:t xml:space="preserve"> Patel</w:t>
      </w:r>
      <w:r w:rsidR="002A75AD">
        <w:rPr>
          <w:rFonts w:ascii="Times New Roman" w:hAnsi="Times New Roman" w:cs="Times New Roman"/>
          <w:sz w:val="24"/>
          <w:szCs w:val="24"/>
        </w:rPr>
        <w:t>,</w:t>
      </w:r>
      <w:r w:rsidRPr="00304348">
        <w:rPr>
          <w:rFonts w:ascii="Times New Roman" w:hAnsi="Times New Roman" w:cs="Times New Roman"/>
          <w:sz w:val="24"/>
          <w:szCs w:val="24"/>
        </w:rPr>
        <w:t xml:space="preserve"> 2012,</w:t>
      </w:r>
      <w:r w:rsidR="002A75AD">
        <w:rPr>
          <w:rFonts w:ascii="Times New Roman" w:hAnsi="Times New Roman" w:cs="Times New Roman"/>
          <w:sz w:val="24"/>
          <w:szCs w:val="24"/>
        </w:rPr>
        <w:t xml:space="preserve"> </w:t>
      </w:r>
      <w:proofErr w:type="spellStart"/>
      <w:r w:rsidR="002A75AD">
        <w:rPr>
          <w:rFonts w:ascii="Times New Roman" w:hAnsi="Times New Roman" w:cs="Times New Roman"/>
          <w:sz w:val="24"/>
          <w:szCs w:val="24"/>
        </w:rPr>
        <w:t>Kujur</w:t>
      </w:r>
      <w:proofErr w:type="spellEnd"/>
      <w:r w:rsidR="002A75AD">
        <w:rPr>
          <w:rFonts w:ascii="Times New Roman" w:hAnsi="Times New Roman" w:cs="Times New Roman"/>
          <w:sz w:val="24"/>
          <w:szCs w:val="24"/>
        </w:rPr>
        <w:t xml:space="preserve"> and Patel, </w:t>
      </w:r>
      <w:r w:rsidRPr="00304348">
        <w:rPr>
          <w:rFonts w:ascii="Times New Roman" w:hAnsi="Times New Roman" w:cs="Times New Roman"/>
          <w:sz w:val="24"/>
          <w:szCs w:val="24"/>
        </w:rPr>
        <w:t xml:space="preserve">2013; Poncelet </w:t>
      </w:r>
      <w:r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00A9216A">
        <w:rPr>
          <w:rFonts w:ascii="Times New Roman" w:hAnsi="Times New Roman" w:cs="Times New Roman"/>
          <w:sz w:val="24"/>
          <w:szCs w:val="24"/>
        </w:rPr>
        <w:t xml:space="preserve"> 2013; Maharana and</w:t>
      </w:r>
      <w:r w:rsidRPr="00304348">
        <w:rPr>
          <w:rFonts w:ascii="Times New Roman" w:hAnsi="Times New Roman" w:cs="Times New Roman"/>
          <w:sz w:val="24"/>
          <w:szCs w:val="24"/>
        </w:rPr>
        <w:t xml:space="preserve"> Patel</w:t>
      </w:r>
      <w:r w:rsidR="002A75AD">
        <w:rPr>
          <w:rFonts w:ascii="Times New Roman" w:hAnsi="Times New Roman" w:cs="Times New Roman"/>
          <w:sz w:val="24"/>
          <w:szCs w:val="24"/>
        </w:rPr>
        <w:t>,</w:t>
      </w:r>
      <w:r w:rsidRPr="00304348">
        <w:rPr>
          <w:rFonts w:ascii="Times New Roman" w:hAnsi="Times New Roman" w:cs="Times New Roman"/>
          <w:sz w:val="24"/>
          <w:szCs w:val="24"/>
        </w:rPr>
        <w:t xml:space="preserve"> 2013; </w:t>
      </w:r>
      <w:proofErr w:type="spellStart"/>
      <w:r w:rsidRPr="00304348">
        <w:rPr>
          <w:rFonts w:ascii="Times New Roman" w:hAnsi="Times New Roman" w:cs="Times New Roman"/>
          <w:sz w:val="24"/>
          <w:szCs w:val="24"/>
        </w:rPr>
        <w:t>Tripathy</w:t>
      </w:r>
      <w:proofErr w:type="spellEnd"/>
      <w:r w:rsidRPr="00304348">
        <w:rPr>
          <w:rFonts w:ascii="Times New Roman" w:hAnsi="Times New Roman" w:cs="Times New Roman"/>
          <w:sz w:val="24"/>
          <w:szCs w:val="24"/>
        </w:rPr>
        <w:t xml:space="preserve"> </w:t>
      </w:r>
      <w:r w:rsidRPr="00A9216A">
        <w:rPr>
          <w:rFonts w:ascii="Times New Roman" w:hAnsi="Times New Roman" w:cs="Times New Roman"/>
          <w:i/>
          <w:sz w:val="24"/>
          <w:szCs w:val="24"/>
        </w:rPr>
        <w:t>et al.</w:t>
      </w:r>
      <w:r w:rsidR="00A9216A">
        <w:rPr>
          <w:rFonts w:ascii="Times New Roman" w:hAnsi="Times New Roman" w:cs="Times New Roman"/>
          <w:i/>
          <w:sz w:val="24"/>
          <w:szCs w:val="24"/>
        </w:rPr>
        <w:t>,</w:t>
      </w:r>
      <w:r w:rsidRPr="00304348">
        <w:rPr>
          <w:rFonts w:ascii="Times New Roman" w:hAnsi="Times New Roman" w:cs="Times New Roman"/>
          <w:sz w:val="24"/>
          <w:szCs w:val="24"/>
        </w:rPr>
        <w:t xml:space="preserve"> 2016; Silva </w:t>
      </w:r>
      <w:r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Pr="00304348">
        <w:rPr>
          <w:rFonts w:ascii="Times New Roman" w:hAnsi="Times New Roman" w:cs="Times New Roman"/>
          <w:sz w:val="24"/>
          <w:szCs w:val="24"/>
        </w:rPr>
        <w:t xml:space="preserve"> 2018. Microbial biomass carbon defined as the amount of carbon present in bacterial and fungal cell per unit dry solid and it is a valuable parameter to the size the community structure in soil in different age series of manganese mine overburden spoil</w:t>
      </w:r>
      <w:r w:rsidRPr="00304348">
        <w:rPr>
          <w:rFonts w:ascii="Times New Roman" w:hAnsi="Times New Roman" w:cs="Times New Roman"/>
          <w:b/>
          <w:sz w:val="24"/>
          <w:szCs w:val="24"/>
        </w:rPr>
        <w:t xml:space="preserve"> </w:t>
      </w:r>
      <w:r w:rsidRPr="00304348">
        <w:rPr>
          <w:rFonts w:ascii="Times New Roman" w:hAnsi="Times New Roman" w:cs="Times New Roman"/>
          <w:sz w:val="24"/>
          <w:szCs w:val="24"/>
        </w:rPr>
        <w:t xml:space="preserve">(Vries </w:t>
      </w:r>
      <w:r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Pr="00304348">
        <w:rPr>
          <w:rFonts w:ascii="Times New Roman" w:hAnsi="Times New Roman" w:cs="Times New Roman"/>
          <w:sz w:val="24"/>
          <w:szCs w:val="24"/>
        </w:rPr>
        <w:t xml:space="preserve"> 2018; </w:t>
      </w:r>
      <w:proofErr w:type="spellStart"/>
      <w:r w:rsidRPr="00304348">
        <w:rPr>
          <w:rFonts w:ascii="Times New Roman" w:hAnsi="Times New Roman" w:cs="Times New Roman"/>
          <w:sz w:val="24"/>
          <w:szCs w:val="24"/>
        </w:rPr>
        <w:t>Patoine</w:t>
      </w:r>
      <w:proofErr w:type="spellEnd"/>
      <w:r w:rsidRPr="00304348">
        <w:rPr>
          <w:rFonts w:ascii="Times New Roman" w:hAnsi="Times New Roman" w:cs="Times New Roman"/>
          <w:sz w:val="24"/>
          <w:szCs w:val="24"/>
        </w:rPr>
        <w:t xml:space="preserve"> </w:t>
      </w:r>
      <w:r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Pr="00304348">
        <w:rPr>
          <w:rFonts w:ascii="Times New Roman" w:hAnsi="Times New Roman" w:cs="Times New Roman"/>
          <w:sz w:val="24"/>
          <w:szCs w:val="24"/>
        </w:rPr>
        <w:t xml:space="preserve"> 2022). The comparative analysis of biomass, also reveals the</w:t>
      </w:r>
      <w:r w:rsidR="00573B12">
        <w:rPr>
          <w:rFonts w:ascii="Times New Roman" w:hAnsi="Times New Roman" w:cs="Times New Roman"/>
          <w:sz w:val="24"/>
          <w:szCs w:val="24"/>
        </w:rPr>
        <w:t xml:space="preserve"> </w:t>
      </w:r>
      <w:r w:rsidRPr="00304348">
        <w:rPr>
          <w:rFonts w:ascii="Times New Roman" w:hAnsi="Times New Roman" w:cs="Times New Roman"/>
          <w:sz w:val="24"/>
          <w:szCs w:val="24"/>
        </w:rPr>
        <w:t xml:space="preserve">7 </w:t>
      </w:r>
      <w:r w:rsidR="00573B12">
        <w:rPr>
          <w:rFonts w:ascii="Times New Roman" w:hAnsi="Times New Roman" w:cs="Times New Roman"/>
          <w:sz w:val="24"/>
          <w:szCs w:val="24"/>
        </w:rPr>
        <w:t>-</w:t>
      </w:r>
      <w:r w:rsidRPr="00304348">
        <w:rPr>
          <w:rFonts w:ascii="Times New Roman" w:hAnsi="Times New Roman" w:cs="Times New Roman"/>
          <w:sz w:val="24"/>
          <w:szCs w:val="24"/>
        </w:rPr>
        <w:t xml:space="preserve"> 8</w:t>
      </w:r>
      <w:r w:rsidR="00573B12">
        <w:rPr>
          <w:rFonts w:ascii="Times New Roman" w:hAnsi="Times New Roman" w:cs="Times New Roman"/>
          <w:sz w:val="24"/>
          <w:szCs w:val="24"/>
        </w:rPr>
        <w:t xml:space="preserve"> </w:t>
      </w:r>
      <w:r w:rsidRPr="00304348">
        <w:rPr>
          <w:rFonts w:ascii="Times New Roman" w:hAnsi="Times New Roman" w:cs="Times New Roman"/>
          <w:sz w:val="24"/>
          <w:szCs w:val="24"/>
        </w:rPr>
        <w:t xml:space="preserve">fold increment in the MB-C over MB-N and MB-P in higher age series as compare to fresh mine spoil showed the high carbon immobilization during mine spoil genesis through a long duration to recover the lost properties during restoration of land (Johnson and Skousen, 1995; Srivastava </w:t>
      </w:r>
      <w:r w:rsidRPr="00A9216A">
        <w:rPr>
          <w:rFonts w:ascii="Times New Roman" w:hAnsi="Times New Roman" w:cs="Times New Roman"/>
          <w:i/>
          <w:sz w:val="24"/>
          <w:szCs w:val="24"/>
        </w:rPr>
        <w:t>et al.,</w:t>
      </w:r>
      <w:r w:rsidRPr="00304348">
        <w:rPr>
          <w:rFonts w:ascii="Times New Roman" w:hAnsi="Times New Roman" w:cs="Times New Roman"/>
          <w:sz w:val="24"/>
          <w:szCs w:val="24"/>
        </w:rPr>
        <w:t xml:space="preserve"> 1989). Result also confirms the large influx of C into microbial biomass lead towards more influx of N and P into the soil (</w:t>
      </w:r>
      <w:proofErr w:type="spellStart"/>
      <w:r w:rsidR="00A9216A" w:rsidRPr="00304348">
        <w:rPr>
          <w:rFonts w:ascii="Times New Roman" w:hAnsi="Times New Roman" w:cs="Times New Roman"/>
          <w:sz w:val="24"/>
          <w:szCs w:val="24"/>
        </w:rPr>
        <w:t>Helal</w:t>
      </w:r>
      <w:proofErr w:type="spellEnd"/>
      <w:r w:rsidR="00A9216A" w:rsidRPr="00304348">
        <w:rPr>
          <w:rFonts w:ascii="Times New Roman" w:hAnsi="Times New Roman" w:cs="Times New Roman"/>
          <w:sz w:val="24"/>
          <w:szCs w:val="24"/>
        </w:rPr>
        <w:t xml:space="preserve"> and </w:t>
      </w:r>
      <w:proofErr w:type="spellStart"/>
      <w:r w:rsidR="00A9216A" w:rsidRPr="00304348">
        <w:rPr>
          <w:rFonts w:ascii="Times New Roman" w:hAnsi="Times New Roman" w:cs="Times New Roman"/>
          <w:sz w:val="24"/>
          <w:szCs w:val="24"/>
        </w:rPr>
        <w:t>Sauerbeck</w:t>
      </w:r>
      <w:proofErr w:type="spellEnd"/>
      <w:r w:rsidR="00A9216A" w:rsidRPr="00304348">
        <w:rPr>
          <w:rFonts w:ascii="Times New Roman" w:hAnsi="Times New Roman" w:cs="Times New Roman"/>
          <w:sz w:val="24"/>
          <w:szCs w:val="24"/>
        </w:rPr>
        <w:t>, 1984</w:t>
      </w:r>
      <w:r w:rsidR="00A9216A">
        <w:rPr>
          <w:rFonts w:ascii="Times New Roman" w:hAnsi="Times New Roman" w:cs="Times New Roman"/>
          <w:sz w:val="24"/>
          <w:szCs w:val="24"/>
        </w:rPr>
        <w:t xml:space="preserve">; </w:t>
      </w:r>
      <w:r w:rsidRPr="00304348">
        <w:rPr>
          <w:rFonts w:ascii="Times New Roman" w:hAnsi="Times New Roman" w:cs="Times New Roman"/>
          <w:sz w:val="24"/>
          <w:szCs w:val="24"/>
        </w:rPr>
        <w:t xml:space="preserve">Ladd </w:t>
      </w:r>
      <w:r w:rsidRPr="00E735F2">
        <w:rPr>
          <w:rFonts w:ascii="Times New Roman" w:hAnsi="Times New Roman" w:cs="Times New Roman"/>
          <w:i/>
          <w:sz w:val="24"/>
          <w:szCs w:val="24"/>
        </w:rPr>
        <w:t>et al.</w:t>
      </w:r>
      <w:r w:rsidR="00A9216A" w:rsidRPr="00E735F2">
        <w:rPr>
          <w:rFonts w:ascii="Times New Roman" w:hAnsi="Times New Roman" w:cs="Times New Roman"/>
          <w:i/>
          <w:sz w:val="24"/>
          <w:szCs w:val="24"/>
        </w:rPr>
        <w:t>,</w:t>
      </w:r>
      <w:r w:rsidR="00A9216A">
        <w:rPr>
          <w:rFonts w:ascii="Times New Roman" w:hAnsi="Times New Roman" w:cs="Times New Roman"/>
          <w:sz w:val="24"/>
          <w:szCs w:val="24"/>
        </w:rPr>
        <w:t xml:space="preserve"> 1985</w:t>
      </w:r>
      <w:r w:rsidRPr="00304348">
        <w:rPr>
          <w:rFonts w:ascii="Times New Roman" w:hAnsi="Times New Roman" w:cs="Times New Roman"/>
          <w:sz w:val="24"/>
          <w:szCs w:val="24"/>
        </w:rPr>
        <w:t>)</w:t>
      </w:r>
      <w:r w:rsidRPr="00304348">
        <w:rPr>
          <w:rFonts w:ascii="Times New Roman" w:hAnsi="Times New Roman" w:cs="Times New Roman"/>
          <w:b/>
          <w:sz w:val="24"/>
          <w:szCs w:val="24"/>
        </w:rPr>
        <w:t>.</w:t>
      </w:r>
    </w:p>
    <w:p w14:paraId="56495C10" w14:textId="77777777" w:rsidR="00B302AC" w:rsidRPr="002133BC" w:rsidRDefault="00B302AC" w:rsidP="00B302AC">
      <w:pPr>
        <w:pStyle w:val="BodyText"/>
        <w:ind w:right="171"/>
        <w:jc w:val="both"/>
        <w:rPr>
          <w:b/>
        </w:rPr>
      </w:pPr>
      <w:r w:rsidRPr="002133BC">
        <w:rPr>
          <w:b/>
        </w:rPr>
        <w:lastRenderedPageBreak/>
        <w:t>Table 2 Showing Pearson coefficient of correlation among physicochemical, microbial properties with distribution of microbial population in soil (0-15 cm)</w:t>
      </w:r>
    </w:p>
    <w:p w14:paraId="575DA44F" w14:textId="77777777" w:rsidR="00B302AC" w:rsidRDefault="00B302AC" w:rsidP="00B302AC">
      <w:pPr>
        <w:pStyle w:val="BodyText"/>
        <w:ind w:right="171"/>
        <w:jc w:val="both"/>
        <w:rPr>
          <w:b/>
          <w:sz w:val="22"/>
          <w:szCs w:val="22"/>
        </w:rPr>
      </w:pP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02"/>
        <w:gridCol w:w="616"/>
        <w:gridCol w:w="567"/>
        <w:gridCol w:w="567"/>
        <w:gridCol w:w="567"/>
        <w:gridCol w:w="567"/>
        <w:gridCol w:w="567"/>
        <w:gridCol w:w="567"/>
        <w:gridCol w:w="567"/>
        <w:gridCol w:w="567"/>
        <w:gridCol w:w="567"/>
        <w:gridCol w:w="567"/>
        <w:gridCol w:w="567"/>
        <w:gridCol w:w="567"/>
        <w:gridCol w:w="567"/>
      </w:tblGrid>
      <w:tr w:rsidR="00B302AC" w:rsidRPr="00E735F2" w14:paraId="258C7CF1" w14:textId="77777777" w:rsidTr="009B4685">
        <w:trPr>
          <w:cantSplit/>
          <w:tblHeader/>
        </w:trPr>
        <w:tc>
          <w:tcPr>
            <w:tcW w:w="802" w:type="dxa"/>
            <w:shd w:val="clear" w:color="auto" w:fill="FFFFFF"/>
            <w:tcMar>
              <w:top w:w="30" w:type="dxa"/>
              <w:left w:w="30" w:type="dxa"/>
              <w:bottom w:w="30" w:type="dxa"/>
              <w:right w:w="30" w:type="dxa"/>
            </w:tcMar>
          </w:tcPr>
          <w:p w14:paraId="3E754404" w14:textId="77777777" w:rsidR="00B302AC" w:rsidRPr="00E735F2" w:rsidRDefault="00B302AC" w:rsidP="009B4685">
            <w:pPr>
              <w:autoSpaceDE w:val="0"/>
              <w:autoSpaceDN w:val="0"/>
              <w:adjustRightInd w:val="0"/>
              <w:spacing w:after="0" w:line="240" w:lineRule="auto"/>
              <w:jc w:val="center"/>
              <w:rPr>
                <w:rFonts w:ascii="Times New Roman" w:hAnsi="Times New Roman" w:cs="Times New Roman"/>
                <w:sz w:val="24"/>
                <w:szCs w:val="24"/>
              </w:rPr>
            </w:pPr>
          </w:p>
        </w:tc>
        <w:tc>
          <w:tcPr>
            <w:tcW w:w="616" w:type="dxa"/>
            <w:shd w:val="clear" w:color="auto" w:fill="FFFFFF"/>
            <w:tcMar>
              <w:top w:w="30" w:type="dxa"/>
              <w:left w:w="30" w:type="dxa"/>
              <w:bottom w:w="30" w:type="dxa"/>
              <w:right w:w="30" w:type="dxa"/>
            </w:tcMar>
          </w:tcPr>
          <w:p w14:paraId="33BF14B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MC</w:t>
            </w:r>
          </w:p>
        </w:tc>
        <w:tc>
          <w:tcPr>
            <w:tcW w:w="567" w:type="dxa"/>
            <w:shd w:val="clear" w:color="auto" w:fill="FFFFFF"/>
            <w:tcMar>
              <w:top w:w="30" w:type="dxa"/>
              <w:left w:w="30" w:type="dxa"/>
              <w:bottom w:w="30" w:type="dxa"/>
              <w:right w:w="30" w:type="dxa"/>
            </w:tcMar>
          </w:tcPr>
          <w:p w14:paraId="448A59F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OC</w:t>
            </w:r>
          </w:p>
        </w:tc>
        <w:tc>
          <w:tcPr>
            <w:tcW w:w="567" w:type="dxa"/>
            <w:shd w:val="clear" w:color="auto" w:fill="FFFFFF"/>
            <w:tcMar>
              <w:top w:w="30" w:type="dxa"/>
              <w:left w:w="30" w:type="dxa"/>
              <w:bottom w:w="30" w:type="dxa"/>
              <w:right w:w="30" w:type="dxa"/>
            </w:tcMar>
          </w:tcPr>
          <w:p w14:paraId="0AAB30E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MBC</w:t>
            </w:r>
          </w:p>
        </w:tc>
        <w:tc>
          <w:tcPr>
            <w:tcW w:w="567" w:type="dxa"/>
            <w:shd w:val="clear" w:color="auto" w:fill="FFFFFF"/>
            <w:tcMar>
              <w:top w:w="30" w:type="dxa"/>
              <w:left w:w="30" w:type="dxa"/>
              <w:bottom w:w="30" w:type="dxa"/>
              <w:right w:w="30" w:type="dxa"/>
            </w:tcMar>
          </w:tcPr>
          <w:p w14:paraId="647EE5C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MBN</w:t>
            </w:r>
          </w:p>
        </w:tc>
        <w:tc>
          <w:tcPr>
            <w:tcW w:w="567" w:type="dxa"/>
            <w:shd w:val="clear" w:color="auto" w:fill="FFFFFF"/>
            <w:tcMar>
              <w:top w:w="30" w:type="dxa"/>
              <w:left w:w="30" w:type="dxa"/>
              <w:bottom w:w="30" w:type="dxa"/>
              <w:right w:w="30" w:type="dxa"/>
            </w:tcMar>
          </w:tcPr>
          <w:p w14:paraId="7341EC6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MBP</w:t>
            </w:r>
          </w:p>
        </w:tc>
        <w:tc>
          <w:tcPr>
            <w:tcW w:w="567" w:type="dxa"/>
            <w:shd w:val="clear" w:color="auto" w:fill="FFFFFF"/>
            <w:tcMar>
              <w:top w:w="30" w:type="dxa"/>
              <w:left w:w="30" w:type="dxa"/>
              <w:bottom w:w="30" w:type="dxa"/>
              <w:right w:w="30" w:type="dxa"/>
            </w:tcMar>
          </w:tcPr>
          <w:p w14:paraId="431798A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BSR</w:t>
            </w:r>
          </w:p>
        </w:tc>
        <w:tc>
          <w:tcPr>
            <w:tcW w:w="567" w:type="dxa"/>
            <w:shd w:val="clear" w:color="auto" w:fill="FFFFFF"/>
            <w:tcMar>
              <w:top w:w="30" w:type="dxa"/>
              <w:left w:w="30" w:type="dxa"/>
              <w:bottom w:w="30" w:type="dxa"/>
              <w:right w:w="30" w:type="dxa"/>
            </w:tcMar>
          </w:tcPr>
          <w:p w14:paraId="7B47A86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AZB</w:t>
            </w:r>
          </w:p>
        </w:tc>
        <w:tc>
          <w:tcPr>
            <w:tcW w:w="567" w:type="dxa"/>
            <w:shd w:val="clear" w:color="auto" w:fill="FFFFFF"/>
            <w:tcMar>
              <w:top w:w="30" w:type="dxa"/>
              <w:left w:w="30" w:type="dxa"/>
              <w:bottom w:w="30" w:type="dxa"/>
              <w:right w:w="30" w:type="dxa"/>
            </w:tcMar>
          </w:tcPr>
          <w:p w14:paraId="0714C66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ARB</w:t>
            </w:r>
          </w:p>
        </w:tc>
        <w:tc>
          <w:tcPr>
            <w:tcW w:w="567" w:type="dxa"/>
            <w:shd w:val="clear" w:color="auto" w:fill="FFFFFF"/>
            <w:tcMar>
              <w:top w:w="30" w:type="dxa"/>
              <w:left w:w="30" w:type="dxa"/>
              <w:bottom w:w="30" w:type="dxa"/>
              <w:right w:w="30" w:type="dxa"/>
            </w:tcMar>
          </w:tcPr>
          <w:p w14:paraId="430AF8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RHB</w:t>
            </w:r>
          </w:p>
        </w:tc>
        <w:tc>
          <w:tcPr>
            <w:tcW w:w="567" w:type="dxa"/>
            <w:shd w:val="clear" w:color="auto" w:fill="FFFFFF"/>
            <w:tcMar>
              <w:top w:w="30" w:type="dxa"/>
              <w:left w:w="30" w:type="dxa"/>
              <w:bottom w:w="30" w:type="dxa"/>
              <w:right w:w="30" w:type="dxa"/>
            </w:tcMar>
          </w:tcPr>
          <w:p w14:paraId="16F2568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HAB</w:t>
            </w:r>
          </w:p>
        </w:tc>
        <w:tc>
          <w:tcPr>
            <w:tcW w:w="567" w:type="dxa"/>
            <w:shd w:val="clear" w:color="auto" w:fill="FFFFFF"/>
            <w:tcMar>
              <w:top w:w="30" w:type="dxa"/>
              <w:left w:w="30" w:type="dxa"/>
              <w:bottom w:w="30" w:type="dxa"/>
              <w:right w:w="30" w:type="dxa"/>
            </w:tcMar>
          </w:tcPr>
          <w:p w14:paraId="69EEE29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SRB</w:t>
            </w:r>
          </w:p>
        </w:tc>
        <w:tc>
          <w:tcPr>
            <w:tcW w:w="567" w:type="dxa"/>
            <w:shd w:val="clear" w:color="auto" w:fill="FFFFFF"/>
            <w:tcMar>
              <w:top w:w="30" w:type="dxa"/>
              <w:left w:w="30" w:type="dxa"/>
              <w:bottom w:w="30" w:type="dxa"/>
              <w:right w:w="30" w:type="dxa"/>
            </w:tcMar>
          </w:tcPr>
          <w:p w14:paraId="0C77C1B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AMC</w:t>
            </w:r>
          </w:p>
        </w:tc>
        <w:tc>
          <w:tcPr>
            <w:tcW w:w="567" w:type="dxa"/>
            <w:shd w:val="clear" w:color="auto" w:fill="FFFFFF"/>
            <w:tcMar>
              <w:top w:w="30" w:type="dxa"/>
              <w:left w:w="30" w:type="dxa"/>
              <w:bottom w:w="30" w:type="dxa"/>
              <w:right w:w="30" w:type="dxa"/>
            </w:tcMar>
          </w:tcPr>
          <w:p w14:paraId="694FD49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YEC</w:t>
            </w:r>
          </w:p>
        </w:tc>
        <w:tc>
          <w:tcPr>
            <w:tcW w:w="567" w:type="dxa"/>
            <w:shd w:val="clear" w:color="auto" w:fill="FFFFFF"/>
            <w:tcMar>
              <w:top w:w="30" w:type="dxa"/>
              <w:left w:w="30" w:type="dxa"/>
              <w:bottom w:w="30" w:type="dxa"/>
              <w:right w:w="30" w:type="dxa"/>
            </w:tcMar>
          </w:tcPr>
          <w:p w14:paraId="369C4EE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FUN</w:t>
            </w:r>
          </w:p>
        </w:tc>
      </w:tr>
      <w:tr w:rsidR="00B302AC" w:rsidRPr="00E735F2" w14:paraId="2DFCD9BC" w14:textId="77777777" w:rsidTr="009B4685">
        <w:trPr>
          <w:cantSplit/>
          <w:tblHeader/>
        </w:trPr>
        <w:tc>
          <w:tcPr>
            <w:tcW w:w="802" w:type="dxa"/>
            <w:shd w:val="clear" w:color="auto" w:fill="FFFFFF"/>
            <w:tcMar>
              <w:top w:w="30" w:type="dxa"/>
              <w:left w:w="30" w:type="dxa"/>
              <w:bottom w:w="30" w:type="dxa"/>
              <w:right w:w="30" w:type="dxa"/>
            </w:tcMar>
          </w:tcPr>
          <w:p w14:paraId="19A1EEC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MC</w:t>
            </w:r>
          </w:p>
        </w:tc>
        <w:tc>
          <w:tcPr>
            <w:tcW w:w="616" w:type="dxa"/>
            <w:shd w:val="clear" w:color="auto" w:fill="FFFFFF"/>
            <w:tcMar>
              <w:top w:w="30" w:type="dxa"/>
              <w:left w:w="30" w:type="dxa"/>
              <w:bottom w:w="30" w:type="dxa"/>
              <w:right w:w="30" w:type="dxa"/>
            </w:tcMar>
          </w:tcPr>
          <w:p w14:paraId="7452689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18824A7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96F44F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CB4B49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B817D1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1A8D2F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4B13D7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E90F1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996361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2A5581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C310E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0F3C15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24CF32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D1A1DF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08E8783C" w14:textId="77777777" w:rsidTr="009B4685">
        <w:trPr>
          <w:cantSplit/>
          <w:tblHeader/>
        </w:trPr>
        <w:tc>
          <w:tcPr>
            <w:tcW w:w="802" w:type="dxa"/>
            <w:shd w:val="clear" w:color="auto" w:fill="FFFFFF"/>
            <w:tcMar>
              <w:top w:w="30" w:type="dxa"/>
              <w:left w:w="30" w:type="dxa"/>
              <w:bottom w:w="30" w:type="dxa"/>
              <w:right w:w="30" w:type="dxa"/>
            </w:tcMar>
          </w:tcPr>
          <w:p w14:paraId="5839D9F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OC</w:t>
            </w:r>
          </w:p>
        </w:tc>
        <w:tc>
          <w:tcPr>
            <w:tcW w:w="616" w:type="dxa"/>
            <w:shd w:val="clear" w:color="auto" w:fill="FFFFFF"/>
            <w:tcMar>
              <w:top w:w="30" w:type="dxa"/>
              <w:left w:w="30" w:type="dxa"/>
              <w:bottom w:w="30" w:type="dxa"/>
              <w:right w:w="30" w:type="dxa"/>
            </w:tcMar>
          </w:tcPr>
          <w:p w14:paraId="3E6AA17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BC0D41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4F95D80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28DD55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63F59E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768DC3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CD4258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1AFC0A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E7F553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5F5B4F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E2C3D5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23B56F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983A8A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AE9081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DFCF93B" w14:textId="77777777" w:rsidTr="009B4685">
        <w:trPr>
          <w:cantSplit/>
          <w:tblHeader/>
        </w:trPr>
        <w:tc>
          <w:tcPr>
            <w:tcW w:w="802" w:type="dxa"/>
            <w:shd w:val="clear" w:color="auto" w:fill="FFFFFF"/>
            <w:tcMar>
              <w:top w:w="30" w:type="dxa"/>
              <w:left w:w="30" w:type="dxa"/>
              <w:bottom w:w="30" w:type="dxa"/>
              <w:right w:w="30" w:type="dxa"/>
            </w:tcMar>
          </w:tcPr>
          <w:p w14:paraId="59593E7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MBC</w:t>
            </w:r>
          </w:p>
        </w:tc>
        <w:tc>
          <w:tcPr>
            <w:tcW w:w="616" w:type="dxa"/>
            <w:shd w:val="clear" w:color="auto" w:fill="FFFFFF"/>
            <w:tcMar>
              <w:top w:w="30" w:type="dxa"/>
              <w:left w:w="30" w:type="dxa"/>
              <w:bottom w:w="30" w:type="dxa"/>
              <w:right w:w="30" w:type="dxa"/>
            </w:tcMar>
          </w:tcPr>
          <w:p w14:paraId="4FBEE6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9A6329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7EF3CC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1FFB25B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0E2904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EC5F9D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C0E853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419B21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8D0E39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0B7A7D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0ADCAD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64BE37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8611C2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081C8B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D50AA69" w14:textId="77777777" w:rsidTr="009B4685">
        <w:trPr>
          <w:cantSplit/>
          <w:tblHeader/>
        </w:trPr>
        <w:tc>
          <w:tcPr>
            <w:tcW w:w="802" w:type="dxa"/>
            <w:shd w:val="clear" w:color="auto" w:fill="FFFFFF"/>
            <w:tcMar>
              <w:top w:w="30" w:type="dxa"/>
              <w:left w:w="30" w:type="dxa"/>
              <w:bottom w:w="30" w:type="dxa"/>
              <w:right w:w="30" w:type="dxa"/>
            </w:tcMar>
          </w:tcPr>
          <w:p w14:paraId="0CF2187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MBN</w:t>
            </w:r>
          </w:p>
        </w:tc>
        <w:tc>
          <w:tcPr>
            <w:tcW w:w="616" w:type="dxa"/>
            <w:shd w:val="clear" w:color="auto" w:fill="FFFFFF"/>
            <w:tcMar>
              <w:top w:w="30" w:type="dxa"/>
              <w:left w:w="30" w:type="dxa"/>
              <w:bottom w:w="30" w:type="dxa"/>
              <w:right w:w="30" w:type="dxa"/>
            </w:tcMar>
          </w:tcPr>
          <w:p w14:paraId="3EA234E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FD42BF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9A705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790EBF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6DB8B5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20588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958A16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8339B8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EE2074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03DC69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7CF9927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D74846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A07F42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E2D5CD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7D7D76AC" w14:textId="77777777" w:rsidTr="009B4685">
        <w:trPr>
          <w:cantSplit/>
          <w:tblHeader/>
        </w:trPr>
        <w:tc>
          <w:tcPr>
            <w:tcW w:w="802" w:type="dxa"/>
            <w:shd w:val="clear" w:color="auto" w:fill="FFFFFF"/>
            <w:tcMar>
              <w:top w:w="30" w:type="dxa"/>
              <w:left w:w="30" w:type="dxa"/>
              <w:bottom w:w="30" w:type="dxa"/>
              <w:right w:w="30" w:type="dxa"/>
            </w:tcMar>
          </w:tcPr>
          <w:p w14:paraId="3AA637F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MBP</w:t>
            </w:r>
          </w:p>
        </w:tc>
        <w:tc>
          <w:tcPr>
            <w:tcW w:w="616" w:type="dxa"/>
            <w:shd w:val="clear" w:color="auto" w:fill="FFFFFF"/>
            <w:tcMar>
              <w:top w:w="30" w:type="dxa"/>
              <w:left w:w="30" w:type="dxa"/>
              <w:bottom w:w="30" w:type="dxa"/>
              <w:right w:w="30" w:type="dxa"/>
            </w:tcMar>
          </w:tcPr>
          <w:p w14:paraId="15BEC77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2F60E6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4940CF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EC14CD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8AEE04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47DDDDF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5999AC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0D3D82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A172BE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5FCF6F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49A5F3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1433E1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BB09C1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160111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366768A0" w14:textId="77777777" w:rsidTr="009B4685">
        <w:trPr>
          <w:cantSplit/>
          <w:tblHeader/>
        </w:trPr>
        <w:tc>
          <w:tcPr>
            <w:tcW w:w="802" w:type="dxa"/>
            <w:shd w:val="clear" w:color="auto" w:fill="FFFFFF"/>
            <w:tcMar>
              <w:top w:w="30" w:type="dxa"/>
              <w:left w:w="30" w:type="dxa"/>
              <w:bottom w:w="30" w:type="dxa"/>
              <w:right w:w="30" w:type="dxa"/>
            </w:tcMar>
          </w:tcPr>
          <w:p w14:paraId="513EAF5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BSR</w:t>
            </w:r>
          </w:p>
        </w:tc>
        <w:tc>
          <w:tcPr>
            <w:tcW w:w="616" w:type="dxa"/>
            <w:shd w:val="clear" w:color="auto" w:fill="FFFFFF"/>
            <w:tcMar>
              <w:top w:w="30" w:type="dxa"/>
              <w:left w:w="30" w:type="dxa"/>
              <w:bottom w:w="30" w:type="dxa"/>
              <w:right w:w="30" w:type="dxa"/>
            </w:tcMar>
          </w:tcPr>
          <w:p w14:paraId="6CD8F35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.895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9FB676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CBAD9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.982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73F58F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445A0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E18F64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7EACAB1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12BFB5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F55901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084D21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27D78A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289870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10D65B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A03FF5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7BF8ED0" w14:textId="77777777" w:rsidTr="009B4685">
        <w:trPr>
          <w:cantSplit/>
          <w:tblHeader/>
        </w:trPr>
        <w:tc>
          <w:tcPr>
            <w:tcW w:w="802" w:type="dxa"/>
            <w:shd w:val="clear" w:color="auto" w:fill="FFFFFF"/>
            <w:tcMar>
              <w:top w:w="30" w:type="dxa"/>
              <w:left w:w="30" w:type="dxa"/>
              <w:bottom w:w="30" w:type="dxa"/>
              <w:right w:w="30" w:type="dxa"/>
            </w:tcMar>
          </w:tcPr>
          <w:p w14:paraId="3825888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AZB</w:t>
            </w:r>
          </w:p>
        </w:tc>
        <w:tc>
          <w:tcPr>
            <w:tcW w:w="616" w:type="dxa"/>
            <w:shd w:val="clear" w:color="auto" w:fill="FFFFFF"/>
            <w:tcMar>
              <w:top w:w="30" w:type="dxa"/>
              <w:left w:w="30" w:type="dxa"/>
              <w:bottom w:w="30" w:type="dxa"/>
              <w:right w:w="30" w:type="dxa"/>
            </w:tcMar>
          </w:tcPr>
          <w:p w14:paraId="12F4A5E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E8D3B2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B221AE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66F1FC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0230BE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B8C8B5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9CB3EB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753284D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E2018E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0694C0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296CC7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E2F9B5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3685BB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592472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484B496" w14:textId="77777777" w:rsidTr="009B4685">
        <w:trPr>
          <w:cantSplit/>
          <w:tblHeader/>
        </w:trPr>
        <w:tc>
          <w:tcPr>
            <w:tcW w:w="802" w:type="dxa"/>
            <w:shd w:val="clear" w:color="auto" w:fill="FFFFFF"/>
            <w:tcMar>
              <w:top w:w="30" w:type="dxa"/>
              <w:left w:w="30" w:type="dxa"/>
              <w:bottom w:w="30" w:type="dxa"/>
              <w:right w:w="30" w:type="dxa"/>
            </w:tcMar>
          </w:tcPr>
          <w:p w14:paraId="2AD6828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ARB</w:t>
            </w:r>
          </w:p>
        </w:tc>
        <w:tc>
          <w:tcPr>
            <w:tcW w:w="616" w:type="dxa"/>
            <w:shd w:val="clear" w:color="auto" w:fill="FFFFFF"/>
            <w:tcMar>
              <w:top w:w="30" w:type="dxa"/>
              <w:left w:w="30" w:type="dxa"/>
              <w:bottom w:w="30" w:type="dxa"/>
              <w:right w:w="30" w:type="dxa"/>
            </w:tcMar>
          </w:tcPr>
          <w:p w14:paraId="025A3B0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.754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A97480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.764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8B3B94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.798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1D8674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.829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5FF2AD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.811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91C6E3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.782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2BC756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.824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2F14A0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0DB11B2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E6B544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68CE89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76C460B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6BF479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32A301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456150AD" w14:textId="77777777" w:rsidTr="009B4685">
        <w:trPr>
          <w:cantSplit/>
          <w:tblHeader/>
        </w:trPr>
        <w:tc>
          <w:tcPr>
            <w:tcW w:w="802" w:type="dxa"/>
            <w:shd w:val="clear" w:color="auto" w:fill="FFFFFF"/>
            <w:tcMar>
              <w:top w:w="30" w:type="dxa"/>
              <w:left w:w="30" w:type="dxa"/>
              <w:bottom w:w="30" w:type="dxa"/>
              <w:right w:w="30" w:type="dxa"/>
            </w:tcMar>
          </w:tcPr>
          <w:p w14:paraId="42108F1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RHB</w:t>
            </w:r>
          </w:p>
        </w:tc>
        <w:tc>
          <w:tcPr>
            <w:tcW w:w="616" w:type="dxa"/>
            <w:shd w:val="clear" w:color="auto" w:fill="FFFFFF"/>
            <w:tcMar>
              <w:top w:w="30" w:type="dxa"/>
              <w:left w:w="30" w:type="dxa"/>
              <w:bottom w:w="30" w:type="dxa"/>
              <w:right w:w="30" w:type="dxa"/>
            </w:tcMar>
          </w:tcPr>
          <w:p w14:paraId="104F6DA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22F88B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49DEDB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9B64A2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147492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6CE439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20403A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F0DB51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BE880C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51A13B3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168AC0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79C719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7BEA10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7341DA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3E9FD1E7" w14:textId="77777777" w:rsidTr="009B4685">
        <w:trPr>
          <w:cantSplit/>
          <w:tblHeader/>
        </w:trPr>
        <w:tc>
          <w:tcPr>
            <w:tcW w:w="802" w:type="dxa"/>
            <w:shd w:val="clear" w:color="auto" w:fill="FFFFFF"/>
            <w:tcMar>
              <w:top w:w="30" w:type="dxa"/>
              <w:left w:w="30" w:type="dxa"/>
              <w:bottom w:w="30" w:type="dxa"/>
              <w:right w:w="30" w:type="dxa"/>
            </w:tcMar>
          </w:tcPr>
          <w:p w14:paraId="4160D69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HAB</w:t>
            </w:r>
          </w:p>
        </w:tc>
        <w:tc>
          <w:tcPr>
            <w:tcW w:w="616" w:type="dxa"/>
            <w:shd w:val="clear" w:color="auto" w:fill="FFFFFF"/>
            <w:tcMar>
              <w:top w:w="30" w:type="dxa"/>
              <w:left w:w="30" w:type="dxa"/>
              <w:bottom w:w="30" w:type="dxa"/>
              <w:right w:w="30" w:type="dxa"/>
            </w:tcMar>
          </w:tcPr>
          <w:p w14:paraId="3B160FB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.894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866A32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48E9CD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E238D0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4E5B32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.966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B17FF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29F40B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28203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.811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0D58AE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.966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B3D95D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14A9D9E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31A593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4DDD0C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C9F197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0A24DB65" w14:textId="77777777" w:rsidTr="009B4685">
        <w:trPr>
          <w:cantSplit/>
          <w:tblHeader/>
        </w:trPr>
        <w:tc>
          <w:tcPr>
            <w:tcW w:w="802" w:type="dxa"/>
            <w:shd w:val="clear" w:color="auto" w:fill="FFFFFF"/>
            <w:tcMar>
              <w:top w:w="30" w:type="dxa"/>
              <w:left w:w="30" w:type="dxa"/>
              <w:bottom w:w="30" w:type="dxa"/>
              <w:right w:w="30" w:type="dxa"/>
            </w:tcMar>
          </w:tcPr>
          <w:p w14:paraId="14445A3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SRB</w:t>
            </w:r>
          </w:p>
        </w:tc>
        <w:tc>
          <w:tcPr>
            <w:tcW w:w="616" w:type="dxa"/>
            <w:shd w:val="clear" w:color="auto" w:fill="FFFFFF"/>
            <w:tcMar>
              <w:top w:w="30" w:type="dxa"/>
              <w:left w:w="30" w:type="dxa"/>
              <w:bottom w:w="30" w:type="dxa"/>
              <w:right w:w="30" w:type="dxa"/>
            </w:tcMar>
          </w:tcPr>
          <w:p w14:paraId="1D44EA6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7E0909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-.840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D1896C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35E002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837BAB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-.906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D03F32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B94CB4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646688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-.695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62432A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-.909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5B7C19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58B0CB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32744F5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3142AD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7BC9EC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5C883FB9" w14:textId="77777777" w:rsidTr="009B4685">
        <w:trPr>
          <w:cantSplit/>
          <w:tblHeader/>
        </w:trPr>
        <w:tc>
          <w:tcPr>
            <w:tcW w:w="802" w:type="dxa"/>
            <w:shd w:val="clear" w:color="auto" w:fill="FFFFFF"/>
            <w:tcMar>
              <w:top w:w="30" w:type="dxa"/>
              <w:left w:w="30" w:type="dxa"/>
              <w:bottom w:w="30" w:type="dxa"/>
              <w:right w:w="30" w:type="dxa"/>
            </w:tcMar>
          </w:tcPr>
          <w:p w14:paraId="430158A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AMC</w:t>
            </w:r>
          </w:p>
        </w:tc>
        <w:tc>
          <w:tcPr>
            <w:tcW w:w="616" w:type="dxa"/>
            <w:shd w:val="clear" w:color="auto" w:fill="FFFFFF"/>
            <w:tcMar>
              <w:top w:w="30" w:type="dxa"/>
              <w:left w:w="30" w:type="dxa"/>
              <w:bottom w:w="30" w:type="dxa"/>
              <w:right w:w="30" w:type="dxa"/>
            </w:tcMar>
          </w:tcPr>
          <w:p w14:paraId="25B2E9E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.796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BC3A6E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BE67B9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41FB52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F768C7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1F67FA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88BF0C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BA0C43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.795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194DF4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7468A7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.890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83A279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-.772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A0D55C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3C9F595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832B64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46360CB5" w14:textId="77777777" w:rsidTr="009B4685">
        <w:trPr>
          <w:cantSplit/>
          <w:tblHeader/>
        </w:trPr>
        <w:tc>
          <w:tcPr>
            <w:tcW w:w="802" w:type="dxa"/>
            <w:shd w:val="clear" w:color="auto" w:fill="FFFFFF"/>
            <w:tcMar>
              <w:top w:w="30" w:type="dxa"/>
              <w:left w:w="30" w:type="dxa"/>
              <w:bottom w:w="30" w:type="dxa"/>
              <w:right w:w="30" w:type="dxa"/>
            </w:tcMar>
          </w:tcPr>
          <w:p w14:paraId="72018C4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YEC</w:t>
            </w:r>
          </w:p>
        </w:tc>
        <w:tc>
          <w:tcPr>
            <w:tcW w:w="616" w:type="dxa"/>
            <w:shd w:val="clear" w:color="auto" w:fill="FFFFFF"/>
            <w:tcMar>
              <w:top w:w="30" w:type="dxa"/>
              <w:left w:w="30" w:type="dxa"/>
              <w:bottom w:w="30" w:type="dxa"/>
              <w:right w:w="30" w:type="dxa"/>
            </w:tcMar>
          </w:tcPr>
          <w:p w14:paraId="4070359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BC5F1E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3DDD5E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064C8F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.908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57EFD8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3D114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712717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9977C1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.716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37FFEB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05C224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99AD4A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3DDF27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.754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4ABEEE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32FA450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2D5D4F22" w14:textId="77777777" w:rsidTr="009B4685">
        <w:trPr>
          <w:cantSplit/>
          <w:tblHeader/>
        </w:trPr>
        <w:tc>
          <w:tcPr>
            <w:tcW w:w="802" w:type="dxa"/>
            <w:shd w:val="clear" w:color="auto" w:fill="FFFFFF"/>
            <w:tcMar>
              <w:top w:w="30" w:type="dxa"/>
              <w:left w:w="30" w:type="dxa"/>
              <w:bottom w:w="30" w:type="dxa"/>
              <w:right w:w="30" w:type="dxa"/>
            </w:tcMar>
          </w:tcPr>
          <w:p w14:paraId="2292515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FUN</w:t>
            </w:r>
          </w:p>
        </w:tc>
        <w:tc>
          <w:tcPr>
            <w:tcW w:w="616" w:type="dxa"/>
            <w:shd w:val="clear" w:color="auto" w:fill="FFFFFF"/>
            <w:tcMar>
              <w:top w:w="30" w:type="dxa"/>
              <w:left w:w="30" w:type="dxa"/>
              <w:bottom w:w="30" w:type="dxa"/>
              <w:right w:w="30" w:type="dxa"/>
            </w:tcMar>
          </w:tcPr>
          <w:p w14:paraId="6246A14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.828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AA5657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.785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631CC0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F6C63C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C3BED0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2021B5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5E07A3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FBCF84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.748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F8E92E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BA6046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.842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B03B98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-.807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8F0A51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2FB312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.816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999D3C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r>
    </w:tbl>
    <w:p w14:paraId="6FB191C8" w14:textId="77777777" w:rsidR="00B302AC" w:rsidRPr="004F2C23" w:rsidRDefault="00B302AC" w:rsidP="00B302AC">
      <w:pPr>
        <w:pStyle w:val="BodyText"/>
        <w:ind w:right="171"/>
        <w:jc w:val="both"/>
        <w:rPr>
          <w:b/>
          <w:sz w:val="22"/>
          <w:szCs w:val="22"/>
        </w:rPr>
      </w:pPr>
      <w:r>
        <w:rPr>
          <w:b/>
          <w:sz w:val="22"/>
          <w:szCs w:val="22"/>
        </w:rPr>
        <w:t xml:space="preserve">**Significant at 0.01 </w:t>
      </w:r>
    </w:p>
    <w:p w14:paraId="0A329BF9" w14:textId="77777777" w:rsidR="00304348" w:rsidRDefault="00304348" w:rsidP="00B302AC">
      <w:pPr>
        <w:spacing w:after="0" w:line="360" w:lineRule="auto"/>
        <w:jc w:val="both"/>
        <w:rPr>
          <w:rFonts w:ascii="Times New Roman" w:hAnsi="Times New Roman" w:cs="Times New Roman"/>
        </w:rPr>
      </w:pPr>
    </w:p>
    <w:p w14:paraId="52964BBD" w14:textId="5B4D3E03" w:rsidR="00B302AC" w:rsidRDefault="00B302AC" w:rsidP="00304348">
      <w:pPr>
        <w:spacing w:after="0" w:line="360" w:lineRule="auto"/>
        <w:jc w:val="both"/>
        <w:rPr>
          <w:rFonts w:ascii="Times New Roman" w:hAnsi="Times New Roman" w:cs="Times New Roman"/>
          <w:sz w:val="24"/>
          <w:szCs w:val="24"/>
        </w:rPr>
      </w:pPr>
      <w:r w:rsidRPr="00304348">
        <w:rPr>
          <w:rFonts w:ascii="Times New Roman" w:hAnsi="Times New Roman" w:cs="Times New Roman"/>
          <w:sz w:val="24"/>
          <w:szCs w:val="24"/>
        </w:rPr>
        <w:t xml:space="preserve">Pearson coefficient correlation was done to know the role of </w:t>
      </w:r>
      <w:proofErr w:type="spellStart"/>
      <w:r w:rsidRPr="00304348">
        <w:rPr>
          <w:rFonts w:ascii="Times New Roman" w:hAnsi="Times New Roman" w:cs="Times New Roman"/>
          <w:sz w:val="24"/>
          <w:szCs w:val="24"/>
        </w:rPr>
        <w:t>physico</w:t>
      </w:r>
      <w:proofErr w:type="spellEnd"/>
      <w:r w:rsidRPr="00304348">
        <w:rPr>
          <w:rFonts w:ascii="Times New Roman" w:hAnsi="Times New Roman" w:cs="Times New Roman"/>
          <w:sz w:val="24"/>
          <w:szCs w:val="24"/>
        </w:rPr>
        <w:t xml:space="preserve"> – chemical properties in the variation of MB-C, MB-N and MB-P among seven overburden mine spoil profiles. Degree of variations in MB- C was positively correlated with organic carbon at significance of p &lt; 0.01 level (r = 0.938). Similarly</w:t>
      </w:r>
      <w:r w:rsidR="00573B12">
        <w:rPr>
          <w:rFonts w:ascii="Times New Roman" w:hAnsi="Times New Roman" w:cs="Times New Roman"/>
          <w:sz w:val="24"/>
          <w:szCs w:val="24"/>
        </w:rPr>
        <w:t xml:space="preserve"> </w:t>
      </w:r>
      <w:r w:rsidRPr="00304348">
        <w:rPr>
          <w:rFonts w:ascii="Times New Roman" w:hAnsi="Times New Roman" w:cs="Times New Roman"/>
          <w:sz w:val="24"/>
          <w:szCs w:val="24"/>
        </w:rPr>
        <w:t>variation in MB-N and MB-P shown positive correlation with OC in different age series of soil (r= 0.934 r = 0.935, p &lt; 0.01). MC was also positively affected the accumulation of MB-C (r= 0.946), MB-N (r= 0.952) and MB-P (r = 0.937) at 0.01 level of significance indicated the dryness of soil unfavors accumulation of microbial biomass which was gradually increases towards progressive improvement in soil moisture content (Schimel</w:t>
      </w:r>
      <w:r w:rsidR="00A9216A">
        <w:rPr>
          <w:rFonts w:ascii="Times New Roman" w:hAnsi="Times New Roman" w:cs="Times New Roman"/>
          <w:sz w:val="24"/>
          <w:szCs w:val="24"/>
        </w:rPr>
        <w:t>,</w:t>
      </w:r>
      <w:r w:rsidRPr="00304348">
        <w:rPr>
          <w:rFonts w:ascii="Times New Roman" w:hAnsi="Times New Roman" w:cs="Times New Roman"/>
          <w:sz w:val="24"/>
          <w:szCs w:val="24"/>
        </w:rPr>
        <w:t xml:space="preserve"> 2018). Soil microbial biomass in</w:t>
      </w:r>
      <w:r w:rsidR="00A9216A">
        <w:rPr>
          <w:rFonts w:ascii="Times New Roman" w:hAnsi="Times New Roman" w:cs="Times New Roman"/>
          <w:sz w:val="24"/>
          <w:szCs w:val="24"/>
        </w:rPr>
        <w:t xml:space="preserve"> </w:t>
      </w:r>
      <w:r w:rsidRPr="00304348">
        <w:rPr>
          <w:rFonts w:ascii="Times New Roman" w:hAnsi="Times New Roman" w:cs="Times New Roman"/>
          <w:sz w:val="24"/>
          <w:szCs w:val="24"/>
        </w:rPr>
        <w:t xml:space="preserve">terms of C, N and P acts as functional index to monitor soil development in disturbed areas. Microbial population such as </w:t>
      </w:r>
      <w:proofErr w:type="spellStart"/>
      <w:r w:rsidRPr="00304348">
        <w:rPr>
          <w:rFonts w:ascii="Times New Roman" w:hAnsi="Times New Roman" w:cs="Times New Roman"/>
          <w:sz w:val="24"/>
          <w:szCs w:val="24"/>
        </w:rPr>
        <w:t>azotobacter</w:t>
      </w:r>
      <w:proofErr w:type="spellEnd"/>
      <w:r w:rsidRPr="00304348">
        <w:rPr>
          <w:rFonts w:ascii="Times New Roman" w:hAnsi="Times New Roman" w:cs="Times New Roman"/>
          <w:sz w:val="24"/>
          <w:szCs w:val="24"/>
        </w:rPr>
        <w:t>, rhizobium,</w:t>
      </w:r>
      <w:r w:rsidR="00573B12">
        <w:rPr>
          <w:rFonts w:ascii="Times New Roman" w:hAnsi="Times New Roman" w:cs="Times New Roman"/>
          <w:sz w:val="24"/>
          <w:szCs w:val="24"/>
        </w:rPr>
        <w:t xml:space="preserve"> </w:t>
      </w:r>
      <w:r w:rsidRPr="00304348">
        <w:rPr>
          <w:rFonts w:ascii="Times New Roman" w:hAnsi="Times New Roman" w:cs="Times New Roman"/>
          <w:sz w:val="24"/>
          <w:szCs w:val="24"/>
        </w:rPr>
        <w:t>heterotrophic aerobic bacteria,</w:t>
      </w:r>
      <w:r w:rsidR="00573B12">
        <w:rPr>
          <w:rFonts w:ascii="Times New Roman" w:hAnsi="Times New Roman" w:cs="Times New Roman"/>
          <w:sz w:val="24"/>
          <w:szCs w:val="24"/>
        </w:rPr>
        <w:t xml:space="preserve"> </w:t>
      </w:r>
      <w:r w:rsidRPr="00304348">
        <w:rPr>
          <w:rFonts w:ascii="Times New Roman" w:hAnsi="Times New Roman" w:cs="Times New Roman"/>
          <w:sz w:val="24"/>
          <w:szCs w:val="24"/>
        </w:rPr>
        <w:t>yeast are more significantly increased their population along with gradual accumulation OC in soil. Optimum moisture also facilitates easy colonization of microbes in both disturbed and undisturbed areas and the correlation was significant at 0.01 level of significance (Table 2).</w:t>
      </w:r>
    </w:p>
    <w:p w14:paraId="4EF41DB7" w14:textId="77777777" w:rsidR="00573B12" w:rsidRPr="00304348" w:rsidRDefault="00573B12" w:rsidP="00304348">
      <w:pPr>
        <w:spacing w:after="0" w:line="360" w:lineRule="auto"/>
        <w:jc w:val="both"/>
        <w:rPr>
          <w:rFonts w:ascii="Times New Roman" w:hAnsi="Times New Roman" w:cs="Times New Roman"/>
          <w:sz w:val="24"/>
          <w:szCs w:val="24"/>
        </w:rPr>
      </w:pPr>
    </w:p>
    <w:p w14:paraId="6AE478E9" w14:textId="77777777" w:rsidR="00B302AC" w:rsidRPr="002133BC" w:rsidRDefault="00B302AC" w:rsidP="00B302AC">
      <w:pPr>
        <w:spacing w:after="0" w:line="240" w:lineRule="auto"/>
        <w:jc w:val="both"/>
        <w:rPr>
          <w:rFonts w:ascii="Times New Roman" w:hAnsi="Times New Roman" w:cs="Times New Roman"/>
          <w:b/>
          <w:sz w:val="24"/>
          <w:szCs w:val="24"/>
        </w:rPr>
      </w:pPr>
      <w:r w:rsidRPr="002133BC">
        <w:rPr>
          <w:rFonts w:ascii="Times New Roman" w:hAnsi="Times New Roman" w:cs="Times New Roman"/>
          <w:b/>
          <w:sz w:val="24"/>
          <w:szCs w:val="24"/>
        </w:rPr>
        <w:lastRenderedPageBreak/>
        <w:t>Table 3 Stepwise multiple regression analysis of microbial biomass, OC, MC with microbial respiration (BSR) and microbial population in seven different profiles (0-15cm)</w:t>
      </w:r>
    </w:p>
    <w:tbl>
      <w:tblPr>
        <w:tblStyle w:val="TableGrid"/>
        <w:tblW w:w="0" w:type="auto"/>
        <w:tblLook w:val="04A0" w:firstRow="1" w:lastRow="0" w:firstColumn="1" w:lastColumn="0" w:noHBand="0" w:noVBand="1"/>
      </w:tblPr>
      <w:tblGrid>
        <w:gridCol w:w="2092"/>
        <w:gridCol w:w="4961"/>
        <w:gridCol w:w="2189"/>
      </w:tblGrid>
      <w:tr w:rsidR="00B302AC" w:rsidRPr="00A451DB" w14:paraId="0CCD9324" w14:textId="77777777" w:rsidTr="009B4685">
        <w:tc>
          <w:tcPr>
            <w:tcW w:w="2092" w:type="dxa"/>
          </w:tcPr>
          <w:p w14:paraId="59FF6805" w14:textId="77777777" w:rsidR="00B302AC" w:rsidRPr="00A451DB" w:rsidRDefault="00B302AC" w:rsidP="009B4685">
            <w:pPr>
              <w:jc w:val="both"/>
              <w:rPr>
                <w:rFonts w:ascii="Times New Roman" w:hAnsi="Times New Roman" w:cs="Times New Roman"/>
              </w:rPr>
            </w:pPr>
          </w:p>
        </w:tc>
        <w:tc>
          <w:tcPr>
            <w:tcW w:w="4961" w:type="dxa"/>
          </w:tcPr>
          <w:p w14:paraId="36467EE1"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Equations</w:t>
            </w:r>
          </w:p>
        </w:tc>
        <w:tc>
          <w:tcPr>
            <w:tcW w:w="2189" w:type="dxa"/>
          </w:tcPr>
          <w:p w14:paraId="497E494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R</w:t>
            </w:r>
            <w:r w:rsidRPr="00A451DB">
              <w:rPr>
                <w:rFonts w:ascii="Times New Roman" w:hAnsi="Times New Roman" w:cs="Times New Roman"/>
                <w:vertAlign w:val="superscript"/>
              </w:rPr>
              <w:t>2</w:t>
            </w:r>
          </w:p>
        </w:tc>
      </w:tr>
      <w:tr w:rsidR="00B302AC" w:rsidRPr="00A451DB" w14:paraId="5BA2043B" w14:textId="77777777" w:rsidTr="009B4685">
        <w:tc>
          <w:tcPr>
            <w:tcW w:w="2092" w:type="dxa"/>
            <w:vMerge w:val="restart"/>
          </w:tcPr>
          <w:p w14:paraId="459292F6"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231CBAC4" w14:textId="77777777" w:rsidR="00B302AC" w:rsidRPr="00A451DB" w:rsidRDefault="00B302AC" w:rsidP="009B4685">
            <w:pPr>
              <w:jc w:val="both"/>
              <w:rPr>
                <w:rFonts w:ascii="Times New Roman" w:hAnsi="Times New Roman" w:cs="Times New Roman"/>
              </w:rPr>
            </w:pPr>
          </w:p>
          <w:p w14:paraId="2035AB0D" w14:textId="5378CB52"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r w:rsidR="00E735F2">
              <w:rPr>
                <w:rFonts w:ascii="Times New Roman" w:hAnsi="Times New Roman" w:cs="Times New Roman"/>
              </w:rPr>
              <w:t xml:space="preserve">    </w:t>
            </w:r>
            <w:r w:rsidRPr="00A451DB">
              <w:rPr>
                <w:rFonts w:ascii="Times New Roman" w:hAnsi="Times New Roman" w:cs="Times New Roman"/>
              </w:rPr>
              <w:t>BSR</w:t>
            </w:r>
          </w:p>
        </w:tc>
        <w:tc>
          <w:tcPr>
            <w:tcW w:w="4961" w:type="dxa"/>
          </w:tcPr>
          <w:p w14:paraId="45EFCDE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-1.3926+3.7873 OC</w:t>
            </w:r>
          </w:p>
        </w:tc>
        <w:tc>
          <w:tcPr>
            <w:tcW w:w="2189" w:type="dxa"/>
          </w:tcPr>
          <w:p w14:paraId="1BBA783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0.744</w:t>
            </w:r>
          </w:p>
        </w:tc>
      </w:tr>
      <w:tr w:rsidR="00B302AC" w:rsidRPr="00A451DB" w14:paraId="2D5FAC04" w14:textId="77777777" w:rsidTr="009B4685">
        <w:tc>
          <w:tcPr>
            <w:tcW w:w="2092" w:type="dxa"/>
            <w:vMerge/>
          </w:tcPr>
          <w:p w14:paraId="7189451D" w14:textId="77777777" w:rsidR="00B302AC" w:rsidRPr="00A451DB" w:rsidRDefault="00B302AC" w:rsidP="009B4685">
            <w:pPr>
              <w:jc w:val="both"/>
              <w:rPr>
                <w:rFonts w:ascii="Times New Roman" w:hAnsi="Times New Roman" w:cs="Times New Roman"/>
              </w:rPr>
            </w:pPr>
          </w:p>
        </w:tc>
        <w:tc>
          <w:tcPr>
            <w:tcW w:w="4961" w:type="dxa"/>
          </w:tcPr>
          <w:p w14:paraId="3A2D6924"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-3.4560+.46569 BSR+ .4895 MC</w:t>
            </w:r>
          </w:p>
        </w:tc>
        <w:tc>
          <w:tcPr>
            <w:tcW w:w="2189" w:type="dxa"/>
          </w:tcPr>
          <w:p w14:paraId="7B274A7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0.871</w:t>
            </w:r>
          </w:p>
        </w:tc>
      </w:tr>
      <w:tr w:rsidR="00B302AC" w:rsidRPr="00A451DB" w14:paraId="41B5CDC8" w14:textId="77777777" w:rsidTr="009B4685">
        <w:tc>
          <w:tcPr>
            <w:tcW w:w="2092" w:type="dxa"/>
            <w:vMerge/>
          </w:tcPr>
          <w:p w14:paraId="4A56DCB6" w14:textId="77777777" w:rsidR="00B302AC" w:rsidRPr="00A451DB" w:rsidRDefault="00B302AC" w:rsidP="009B4685">
            <w:pPr>
              <w:jc w:val="both"/>
              <w:rPr>
                <w:rFonts w:ascii="Times New Roman" w:hAnsi="Times New Roman" w:cs="Times New Roman"/>
              </w:rPr>
            </w:pPr>
          </w:p>
        </w:tc>
        <w:tc>
          <w:tcPr>
            <w:tcW w:w="4961" w:type="dxa"/>
          </w:tcPr>
          <w:p w14:paraId="015E01FF"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0.021248+ 0.16159AZB</w:t>
            </w:r>
          </w:p>
        </w:tc>
        <w:tc>
          <w:tcPr>
            <w:tcW w:w="2189" w:type="dxa"/>
          </w:tcPr>
          <w:p w14:paraId="0E7F38E1"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0.984</w:t>
            </w:r>
          </w:p>
        </w:tc>
      </w:tr>
      <w:tr w:rsidR="00B302AC" w:rsidRPr="00A451DB" w14:paraId="4C570BC1" w14:textId="77777777" w:rsidTr="009B4685">
        <w:tc>
          <w:tcPr>
            <w:tcW w:w="2092" w:type="dxa"/>
            <w:vMerge/>
          </w:tcPr>
          <w:p w14:paraId="76A43FEA" w14:textId="77777777" w:rsidR="00B302AC" w:rsidRPr="00A451DB" w:rsidRDefault="00B302AC" w:rsidP="009B4685">
            <w:pPr>
              <w:jc w:val="both"/>
              <w:rPr>
                <w:rFonts w:ascii="Times New Roman" w:hAnsi="Times New Roman" w:cs="Times New Roman"/>
              </w:rPr>
            </w:pPr>
          </w:p>
        </w:tc>
        <w:tc>
          <w:tcPr>
            <w:tcW w:w="4961" w:type="dxa"/>
          </w:tcPr>
          <w:p w14:paraId="1634FCD4"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-0.26598+0.25559ACT</w:t>
            </w:r>
          </w:p>
        </w:tc>
        <w:tc>
          <w:tcPr>
            <w:tcW w:w="2189" w:type="dxa"/>
          </w:tcPr>
          <w:p w14:paraId="09D41E92"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0.912</w:t>
            </w:r>
          </w:p>
          <w:p w14:paraId="29A57A71" w14:textId="77777777" w:rsidR="00B302AC" w:rsidRPr="00A451DB" w:rsidRDefault="00B302AC" w:rsidP="009B4685">
            <w:pPr>
              <w:jc w:val="both"/>
              <w:rPr>
                <w:rFonts w:ascii="Times New Roman" w:hAnsi="Times New Roman" w:cs="Times New Roman"/>
              </w:rPr>
            </w:pPr>
          </w:p>
        </w:tc>
      </w:tr>
      <w:tr w:rsidR="00B302AC" w:rsidRPr="00A451DB" w14:paraId="72D90E4C" w14:textId="77777777" w:rsidTr="009B4685">
        <w:tc>
          <w:tcPr>
            <w:tcW w:w="2092" w:type="dxa"/>
            <w:vMerge/>
          </w:tcPr>
          <w:p w14:paraId="426AC8A0" w14:textId="77777777" w:rsidR="00B302AC" w:rsidRPr="00A451DB" w:rsidRDefault="00B302AC" w:rsidP="009B4685">
            <w:pPr>
              <w:jc w:val="both"/>
              <w:rPr>
                <w:rFonts w:ascii="Times New Roman" w:hAnsi="Times New Roman" w:cs="Times New Roman"/>
              </w:rPr>
            </w:pPr>
          </w:p>
        </w:tc>
        <w:tc>
          <w:tcPr>
            <w:tcW w:w="4961" w:type="dxa"/>
          </w:tcPr>
          <w:p w14:paraId="159F6FFA"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0.25144-0.0804ARB+0.0003MBC+0.1654AZB</w:t>
            </w:r>
          </w:p>
        </w:tc>
        <w:tc>
          <w:tcPr>
            <w:tcW w:w="2189" w:type="dxa"/>
          </w:tcPr>
          <w:p w14:paraId="20979919"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0.997</w:t>
            </w:r>
          </w:p>
        </w:tc>
      </w:tr>
      <w:tr w:rsidR="00B302AC" w:rsidRPr="00A451DB" w14:paraId="2B79BACE" w14:textId="77777777" w:rsidTr="009B4685">
        <w:tc>
          <w:tcPr>
            <w:tcW w:w="2092" w:type="dxa"/>
            <w:vMerge/>
          </w:tcPr>
          <w:p w14:paraId="0C067EFC" w14:textId="77777777" w:rsidR="00B302AC" w:rsidRPr="00A451DB" w:rsidRDefault="00B302AC" w:rsidP="009B4685">
            <w:pPr>
              <w:jc w:val="both"/>
              <w:rPr>
                <w:rFonts w:ascii="Times New Roman" w:hAnsi="Times New Roman" w:cs="Times New Roman"/>
              </w:rPr>
            </w:pPr>
          </w:p>
        </w:tc>
        <w:tc>
          <w:tcPr>
            <w:tcW w:w="4961" w:type="dxa"/>
          </w:tcPr>
          <w:p w14:paraId="7042494F"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0.5377-0.1633ARB+0.00092MBC+0.1144AZB-0.00645MC</w:t>
            </w:r>
          </w:p>
        </w:tc>
        <w:tc>
          <w:tcPr>
            <w:tcW w:w="2189" w:type="dxa"/>
          </w:tcPr>
          <w:p w14:paraId="3A034BA5"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0.999</w:t>
            </w:r>
          </w:p>
        </w:tc>
      </w:tr>
      <w:tr w:rsidR="00B302AC" w:rsidRPr="00A451DB" w14:paraId="568D85C5" w14:textId="77777777" w:rsidTr="009B4685">
        <w:tc>
          <w:tcPr>
            <w:tcW w:w="2092" w:type="dxa"/>
            <w:vMerge/>
          </w:tcPr>
          <w:p w14:paraId="78003DB6" w14:textId="77777777" w:rsidR="00B302AC" w:rsidRPr="00A451DB" w:rsidRDefault="00B302AC" w:rsidP="009B4685">
            <w:pPr>
              <w:jc w:val="both"/>
              <w:rPr>
                <w:rFonts w:ascii="Times New Roman" w:hAnsi="Times New Roman" w:cs="Times New Roman"/>
              </w:rPr>
            </w:pPr>
          </w:p>
        </w:tc>
        <w:tc>
          <w:tcPr>
            <w:tcW w:w="4961" w:type="dxa"/>
          </w:tcPr>
          <w:p w14:paraId="3C4C56E5"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-0.36109+0.2408ARB</w:t>
            </w:r>
          </w:p>
        </w:tc>
        <w:tc>
          <w:tcPr>
            <w:tcW w:w="2189" w:type="dxa"/>
          </w:tcPr>
          <w:p w14:paraId="57AE58B2"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0.81</w:t>
            </w:r>
            <w:r w:rsidRPr="00A451DB">
              <w:rPr>
                <w:rFonts w:ascii="Times New Roman" w:hAnsi="Times New Roman" w:cs="Times New Roman"/>
              </w:rPr>
              <w:t>02</w:t>
            </w:r>
          </w:p>
        </w:tc>
      </w:tr>
      <w:tr w:rsidR="00B302AC" w:rsidRPr="00A451DB" w14:paraId="635017E1" w14:textId="77777777" w:rsidTr="009B4685">
        <w:tc>
          <w:tcPr>
            <w:tcW w:w="2092" w:type="dxa"/>
            <w:vMerge/>
          </w:tcPr>
          <w:p w14:paraId="0E51BFFE" w14:textId="77777777" w:rsidR="00B302AC" w:rsidRPr="00A451DB" w:rsidRDefault="00B302AC" w:rsidP="009B4685">
            <w:pPr>
              <w:jc w:val="both"/>
              <w:rPr>
                <w:rFonts w:ascii="Times New Roman" w:hAnsi="Times New Roman" w:cs="Times New Roman"/>
              </w:rPr>
            </w:pPr>
          </w:p>
        </w:tc>
        <w:tc>
          <w:tcPr>
            <w:tcW w:w="4961" w:type="dxa"/>
          </w:tcPr>
          <w:p w14:paraId="713F3C8D"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0.36609-0.02355ARB+0.001237MBC</w:t>
            </w:r>
          </w:p>
        </w:tc>
        <w:tc>
          <w:tcPr>
            <w:tcW w:w="2189" w:type="dxa"/>
          </w:tcPr>
          <w:p w14:paraId="2202DFC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0.96</w:t>
            </w:r>
            <w:r w:rsidRPr="00A451DB">
              <w:rPr>
                <w:rFonts w:ascii="Times New Roman" w:hAnsi="Times New Roman" w:cs="Times New Roman"/>
              </w:rPr>
              <w:t>73</w:t>
            </w:r>
          </w:p>
        </w:tc>
      </w:tr>
      <w:tr w:rsidR="00B302AC" w:rsidRPr="00A451DB" w14:paraId="1B711550" w14:textId="77777777" w:rsidTr="009B4685">
        <w:tc>
          <w:tcPr>
            <w:tcW w:w="2092" w:type="dxa"/>
            <w:vMerge w:val="restart"/>
          </w:tcPr>
          <w:p w14:paraId="12B1083B" w14:textId="77777777" w:rsidR="00B302AC" w:rsidRPr="00A451DB" w:rsidRDefault="00B302AC" w:rsidP="009B4685">
            <w:pPr>
              <w:jc w:val="both"/>
              <w:rPr>
                <w:rFonts w:ascii="Times New Roman" w:hAnsi="Times New Roman" w:cs="Times New Roman"/>
                <w:b/>
              </w:rPr>
            </w:pPr>
            <w:r w:rsidRPr="00A451DB">
              <w:rPr>
                <w:rFonts w:ascii="Times New Roman" w:hAnsi="Times New Roman" w:cs="Times New Roman"/>
              </w:rPr>
              <w:t xml:space="preserve">          OC</w:t>
            </w:r>
          </w:p>
        </w:tc>
        <w:tc>
          <w:tcPr>
            <w:tcW w:w="4961" w:type="dxa"/>
          </w:tcPr>
          <w:p w14:paraId="2C956BB8"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-1.1365+.5845AZB</w:t>
            </w:r>
          </w:p>
        </w:tc>
        <w:tc>
          <w:tcPr>
            <w:tcW w:w="2189" w:type="dxa"/>
          </w:tcPr>
          <w:p w14:paraId="7B5232B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0.69</w:t>
            </w:r>
            <w:r w:rsidRPr="00A451DB">
              <w:rPr>
                <w:rFonts w:ascii="Times New Roman" w:hAnsi="Times New Roman" w:cs="Times New Roman"/>
              </w:rPr>
              <w:t>42</w:t>
            </w:r>
          </w:p>
        </w:tc>
      </w:tr>
      <w:tr w:rsidR="00B302AC" w:rsidRPr="00A451DB" w14:paraId="2E59D260" w14:textId="77777777" w:rsidTr="009B4685">
        <w:tc>
          <w:tcPr>
            <w:tcW w:w="2092" w:type="dxa"/>
            <w:vMerge/>
          </w:tcPr>
          <w:p w14:paraId="5C4B6EC2" w14:textId="77777777" w:rsidR="00B302AC" w:rsidRPr="00A451DB" w:rsidRDefault="00B302AC" w:rsidP="009B4685">
            <w:pPr>
              <w:jc w:val="both"/>
              <w:rPr>
                <w:rFonts w:ascii="Times New Roman" w:hAnsi="Times New Roman" w:cs="Times New Roman"/>
              </w:rPr>
            </w:pPr>
          </w:p>
        </w:tc>
        <w:tc>
          <w:tcPr>
            <w:tcW w:w="4961" w:type="dxa"/>
          </w:tcPr>
          <w:p w14:paraId="54E4FA5E"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-3.4560+.1274 AZB+ .4767MC</w:t>
            </w:r>
          </w:p>
        </w:tc>
        <w:tc>
          <w:tcPr>
            <w:tcW w:w="2189" w:type="dxa"/>
          </w:tcPr>
          <w:p w14:paraId="6F65C595"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72</w:t>
            </w:r>
          </w:p>
        </w:tc>
      </w:tr>
      <w:tr w:rsidR="00B302AC" w:rsidRPr="00A451DB" w14:paraId="69C18424" w14:textId="77777777" w:rsidTr="009B4685">
        <w:tc>
          <w:tcPr>
            <w:tcW w:w="2092" w:type="dxa"/>
            <w:vMerge/>
          </w:tcPr>
          <w:p w14:paraId="46E8806C" w14:textId="77777777" w:rsidR="00B302AC" w:rsidRPr="00A451DB" w:rsidRDefault="00B302AC" w:rsidP="009B4685">
            <w:pPr>
              <w:jc w:val="both"/>
              <w:rPr>
                <w:rFonts w:ascii="Times New Roman" w:hAnsi="Times New Roman" w:cs="Times New Roman"/>
              </w:rPr>
            </w:pPr>
          </w:p>
        </w:tc>
        <w:tc>
          <w:tcPr>
            <w:tcW w:w="4961" w:type="dxa"/>
          </w:tcPr>
          <w:p w14:paraId="609377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-2.1871+.7967 ARB</w:t>
            </w:r>
          </w:p>
        </w:tc>
        <w:tc>
          <w:tcPr>
            <w:tcW w:w="2189" w:type="dxa"/>
          </w:tcPr>
          <w:p w14:paraId="1449AEBF" w14:textId="77777777" w:rsidR="00B302AC" w:rsidRPr="00A451DB" w:rsidRDefault="00B302AC" w:rsidP="009B4685">
            <w:pPr>
              <w:jc w:val="both"/>
              <w:rPr>
                <w:rFonts w:ascii="Times New Roman" w:hAnsi="Times New Roman" w:cs="Times New Roman"/>
              </w:rPr>
            </w:pPr>
            <w:r>
              <w:rPr>
                <w:rFonts w:ascii="Times New Roman" w:hAnsi="Times New Roman" w:cs="Times New Roman"/>
              </w:rPr>
              <w:t>0.58</w:t>
            </w:r>
            <w:r w:rsidRPr="00A451DB">
              <w:rPr>
                <w:rFonts w:ascii="Times New Roman" w:hAnsi="Times New Roman" w:cs="Times New Roman"/>
              </w:rPr>
              <w:t>33</w:t>
            </w:r>
          </w:p>
        </w:tc>
      </w:tr>
      <w:tr w:rsidR="00B302AC" w:rsidRPr="00A451DB" w14:paraId="75F0F5E0" w14:textId="77777777" w:rsidTr="009B4685">
        <w:tc>
          <w:tcPr>
            <w:tcW w:w="2092" w:type="dxa"/>
            <w:vMerge/>
          </w:tcPr>
          <w:p w14:paraId="3FF7401B" w14:textId="77777777" w:rsidR="00B302AC" w:rsidRPr="00A451DB" w:rsidRDefault="00B302AC" w:rsidP="009B4685">
            <w:pPr>
              <w:jc w:val="both"/>
              <w:rPr>
                <w:rFonts w:ascii="Times New Roman" w:hAnsi="Times New Roman" w:cs="Times New Roman"/>
              </w:rPr>
            </w:pPr>
          </w:p>
        </w:tc>
        <w:tc>
          <w:tcPr>
            <w:tcW w:w="4961" w:type="dxa"/>
          </w:tcPr>
          <w:p w14:paraId="0B631C49"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-2.001+.8289RHZ</w:t>
            </w:r>
          </w:p>
        </w:tc>
        <w:tc>
          <w:tcPr>
            <w:tcW w:w="2189" w:type="dxa"/>
          </w:tcPr>
          <w:p w14:paraId="7440D324"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0.76</w:t>
            </w:r>
            <w:r w:rsidRPr="00A451DB">
              <w:rPr>
                <w:rFonts w:ascii="Times New Roman" w:hAnsi="Times New Roman" w:cs="Times New Roman"/>
              </w:rPr>
              <w:t>49</w:t>
            </w:r>
          </w:p>
        </w:tc>
      </w:tr>
      <w:tr w:rsidR="00B302AC" w:rsidRPr="00A451DB" w14:paraId="037B2C0B" w14:textId="77777777" w:rsidTr="009B4685">
        <w:tc>
          <w:tcPr>
            <w:tcW w:w="2092" w:type="dxa"/>
            <w:vMerge/>
          </w:tcPr>
          <w:p w14:paraId="38157E7F" w14:textId="77777777" w:rsidR="00B302AC" w:rsidRPr="00A451DB" w:rsidRDefault="00B302AC" w:rsidP="009B4685">
            <w:pPr>
              <w:jc w:val="both"/>
              <w:rPr>
                <w:rFonts w:ascii="Times New Roman" w:hAnsi="Times New Roman" w:cs="Times New Roman"/>
              </w:rPr>
            </w:pPr>
          </w:p>
        </w:tc>
        <w:tc>
          <w:tcPr>
            <w:tcW w:w="4961" w:type="dxa"/>
          </w:tcPr>
          <w:p w14:paraId="2BA2AC2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-1.297+.3790HAB</w:t>
            </w:r>
          </w:p>
        </w:tc>
        <w:tc>
          <w:tcPr>
            <w:tcW w:w="2189" w:type="dxa"/>
          </w:tcPr>
          <w:p w14:paraId="1AB3EC41"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0.72</w:t>
            </w:r>
            <w:r w:rsidRPr="00A451DB">
              <w:rPr>
                <w:rFonts w:ascii="Times New Roman" w:hAnsi="Times New Roman" w:cs="Times New Roman"/>
              </w:rPr>
              <w:t>78</w:t>
            </w:r>
          </w:p>
        </w:tc>
      </w:tr>
      <w:tr w:rsidR="00B302AC" w:rsidRPr="00A451DB" w14:paraId="009C9850" w14:textId="77777777" w:rsidTr="009B4685">
        <w:tc>
          <w:tcPr>
            <w:tcW w:w="2092" w:type="dxa"/>
            <w:vMerge/>
          </w:tcPr>
          <w:p w14:paraId="27555ED7" w14:textId="77777777" w:rsidR="00B302AC" w:rsidRPr="00A451DB" w:rsidRDefault="00B302AC" w:rsidP="009B4685">
            <w:pPr>
              <w:jc w:val="both"/>
              <w:rPr>
                <w:rFonts w:ascii="Times New Roman" w:hAnsi="Times New Roman" w:cs="Times New Roman"/>
              </w:rPr>
            </w:pPr>
          </w:p>
        </w:tc>
        <w:tc>
          <w:tcPr>
            <w:tcW w:w="4961" w:type="dxa"/>
          </w:tcPr>
          <w:p w14:paraId="11242477"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4.1707-.9154SRB</w:t>
            </w:r>
          </w:p>
        </w:tc>
        <w:tc>
          <w:tcPr>
            <w:tcW w:w="2189" w:type="dxa"/>
          </w:tcPr>
          <w:p w14:paraId="3297B236"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0.70</w:t>
            </w:r>
            <w:r w:rsidRPr="00A451DB">
              <w:rPr>
                <w:rFonts w:ascii="Times New Roman" w:hAnsi="Times New Roman" w:cs="Times New Roman"/>
              </w:rPr>
              <w:t>64</w:t>
            </w:r>
          </w:p>
        </w:tc>
      </w:tr>
      <w:tr w:rsidR="00B302AC" w:rsidRPr="00A451DB" w14:paraId="2F3132DF" w14:textId="77777777" w:rsidTr="009B4685">
        <w:tc>
          <w:tcPr>
            <w:tcW w:w="2092" w:type="dxa"/>
            <w:vMerge/>
          </w:tcPr>
          <w:p w14:paraId="128BEE9C" w14:textId="77777777" w:rsidR="00B302AC" w:rsidRPr="00A451DB" w:rsidRDefault="00B302AC" w:rsidP="009B4685">
            <w:pPr>
              <w:jc w:val="both"/>
              <w:rPr>
                <w:rFonts w:ascii="Times New Roman" w:hAnsi="Times New Roman" w:cs="Times New Roman"/>
              </w:rPr>
            </w:pPr>
          </w:p>
        </w:tc>
        <w:tc>
          <w:tcPr>
            <w:tcW w:w="4961" w:type="dxa"/>
          </w:tcPr>
          <w:p w14:paraId="1D4D9D55"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1.672-.5188SRB+.2997AZB</w:t>
            </w:r>
          </w:p>
        </w:tc>
        <w:tc>
          <w:tcPr>
            <w:tcW w:w="2189" w:type="dxa"/>
          </w:tcPr>
          <w:p w14:paraId="45998FDF"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0.75</w:t>
            </w:r>
            <w:r w:rsidRPr="00A451DB">
              <w:rPr>
                <w:rFonts w:ascii="Times New Roman" w:hAnsi="Times New Roman" w:cs="Times New Roman"/>
              </w:rPr>
              <w:t>63</w:t>
            </w:r>
          </w:p>
        </w:tc>
      </w:tr>
      <w:tr w:rsidR="00B302AC" w:rsidRPr="00A451DB" w14:paraId="5619D3BD" w14:textId="77777777" w:rsidTr="009B4685">
        <w:tc>
          <w:tcPr>
            <w:tcW w:w="2092" w:type="dxa"/>
            <w:vMerge/>
          </w:tcPr>
          <w:p w14:paraId="0D795082" w14:textId="77777777" w:rsidR="00B302AC" w:rsidRPr="00A451DB" w:rsidRDefault="00B302AC" w:rsidP="009B4685">
            <w:pPr>
              <w:jc w:val="both"/>
              <w:rPr>
                <w:rFonts w:ascii="Times New Roman" w:hAnsi="Times New Roman" w:cs="Times New Roman"/>
              </w:rPr>
            </w:pPr>
          </w:p>
        </w:tc>
        <w:tc>
          <w:tcPr>
            <w:tcW w:w="4961" w:type="dxa"/>
          </w:tcPr>
          <w:p w14:paraId="0212474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-1.668+.5115 ARB+0.958ACT</w:t>
            </w:r>
          </w:p>
        </w:tc>
        <w:tc>
          <w:tcPr>
            <w:tcW w:w="2189" w:type="dxa"/>
          </w:tcPr>
          <w:p w14:paraId="1244025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0.81</w:t>
            </w:r>
            <w:r w:rsidRPr="00A451DB">
              <w:rPr>
                <w:rFonts w:ascii="Times New Roman" w:hAnsi="Times New Roman" w:cs="Times New Roman"/>
              </w:rPr>
              <w:t>20</w:t>
            </w:r>
          </w:p>
        </w:tc>
      </w:tr>
      <w:tr w:rsidR="00B302AC" w:rsidRPr="00A451DB" w14:paraId="79D327AE" w14:textId="77777777" w:rsidTr="009B4685">
        <w:tc>
          <w:tcPr>
            <w:tcW w:w="2092" w:type="dxa"/>
            <w:vMerge/>
          </w:tcPr>
          <w:p w14:paraId="37DCE33C" w14:textId="77777777" w:rsidR="00B302AC" w:rsidRPr="00A451DB" w:rsidRDefault="00B302AC" w:rsidP="009B4685">
            <w:pPr>
              <w:jc w:val="both"/>
              <w:rPr>
                <w:rFonts w:ascii="Times New Roman" w:hAnsi="Times New Roman" w:cs="Times New Roman"/>
              </w:rPr>
            </w:pPr>
          </w:p>
        </w:tc>
        <w:tc>
          <w:tcPr>
            <w:tcW w:w="4961" w:type="dxa"/>
          </w:tcPr>
          <w:p w14:paraId="30064C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-1.9.37+.9921YST</w:t>
            </w:r>
          </w:p>
        </w:tc>
        <w:tc>
          <w:tcPr>
            <w:tcW w:w="2189" w:type="dxa"/>
          </w:tcPr>
          <w:p w14:paraId="7C9EF969"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0.84</w:t>
            </w:r>
            <w:r w:rsidRPr="00A451DB">
              <w:rPr>
                <w:rFonts w:ascii="Times New Roman" w:hAnsi="Times New Roman" w:cs="Times New Roman"/>
              </w:rPr>
              <w:t>89</w:t>
            </w:r>
          </w:p>
        </w:tc>
      </w:tr>
      <w:tr w:rsidR="00B302AC" w:rsidRPr="00A451DB" w14:paraId="5C0CEB0D" w14:textId="77777777" w:rsidTr="009B4685">
        <w:tc>
          <w:tcPr>
            <w:tcW w:w="2092" w:type="dxa"/>
            <w:vMerge/>
          </w:tcPr>
          <w:p w14:paraId="34A625D6" w14:textId="77777777" w:rsidR="00B302AC" w:rsidRPr="00A451DB" w:rsidRDefault="00B302AC" w:rsidP="009B4685">
            <w:pPr>
              <w:jc w:val="both"/>
              <w:rPr>
                <w:rFonts w:ascii="Times New Roman" w:hAnsi="Times New Roman" w:cs="Times New Roman"/>
              </w:rPr>
            </w:pPr>
          </w:p>
        </w:tc>
        <w:tc>
          <w:tcPr>
            <w:tcW w:w="4961" w:type="dxa"/>
          </w:tcPr>
          <w:p w14:paraId="650664A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-1.1964+.7486 FUN</w:t>
            </w:r>
          </w:p>
        </w:tc>
        <w:tc>
          <w:tcPr>
            <w:tcW w:w="2189" w:type="dxa"/>
          </w:tcPr>
          <w:p w14:paraId="415103D5"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0.61</w:t>
            </w:r>
            <w:r w:rsidRPr="00A451DB">
              <w:rPr>
                <w:rFonts w:ascii="Times New Roman" w:hAnsi="Times New Roman" w:cs="Times New Roman"/>
              </w:rPr>
              <w:t>67</w:t>
            </w:r>
          </w:p>
        </w:tc>
      </w:tr>
      <w:tr w:rsidR="00B302AC" w:rsidRPr="00A451DB" w14:paraId="5A6B1E37" w14:textId="77777777" w:rsidTr="009B4685">
        <w:tc>
          <w:tcPr>
            <w:tcW w:w="2092" w:type="dxa"/>
            <w:vMerge w:val="restart"/>
          </w:tcPr>
          <w:p w14:paraId="76A24868" w14:textId="77777777" w:rsidR="00B302AC" w:rsidRPr="00A451DB" w:rsidRDefault="00B302AC" w:rsidP="009B4685">
            <w:pPr>
              <w:jc w:val="both"/>
              <w:rPr>
                <w:rFonts w:ascii="Times New Roman" w:hAnsi="Times New Roman" w:cs="Times New Roman"/>
              </w:rPr>
            </w:pPr>
          </w:p>
          <w:p w14:paraId="4AC0B332"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MC</w:t>
            </w:r>
          </w:p>
        </w:tc>
        <w:tc>
          <w:tcPr>
            <w:tcW w:w="4961" w:type="dxa"/>
          </w:tcPr>
          <w:p w14:paraId="5DA750EA"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4.865+.958AZB</w:t>
            </w:r>
          </w:p>
        </w:tc>
        <w:tc>
          <w:tcPr>
            <w:tcW w:w="2189" w:type="dxa"/>
          </w:tcPr>
          <w:p w14:paraId="76D81358"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0.69</w:t>
            </w:r>
            <w:r w:rsidRPr="00A451DB">
              <w:rPr>
                <w:rFonts w:ascii="Times New Roman" w:hAnsi="Times New Roman" w:cs="Times New Roman"/>
              </w:rPr>
              <w:t>88</w:t>
            </w:r>
          </w:p>
        </w:tc>
      </w:tr>
      <w:tr w:rsidR="00B302AC" w:rsidRPr="00A451DB" w14:paraId="15F05283" w14:textId="77777777" w:rsidTr="009B4685">
        <w:tc>
          <w:tcPr>
            <w:tcW w:w="2092" w:type="dxa"/>
            <w:vMerge/>
          </w:tcPr>
          <w:p w14:paraId="5A72F893" w14:textId="77777777" w:rsidR="00B302AC" w:rsidRPr="00A451DB" w:rsidRDefault="00B302AC" w:rsidP="009B4685">
            <w:pPr>
              <w:jc w:val="both"/>
              <w:rPr>
                <w:rFonts w:ascii="Times New Roman" w:hAnsi="Times New Roman" w:cs="Times New Roman"/>
              </w:rPr>
            </w:pPr>
          </w:p>
        </w:tc>
        <w:tc>
          <w:tcPr>
            <w:tcW w:w="4961" w:type="dxa"/>
          </w:tcPr>
          <w:p w14:paraId="07B6FC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3.1737+1.4271RHZ</w:t>
            </w:r>
          </w:p>
        </w:tc>
        <w:tc>
          <w:tcPr>
            <w:tcW w:w="2189" w:type="dxa"/>
          </w:tcPr>
          <w:p w14:paraId="11EEEC6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0.84</w:t>
            </w:r>
            <w:r w:rsidRPr="00A451DB">
              <w:rPr>
                <w:rFonts w:ascii="Times New Roman" w:hAnsi="Times New Roman" w:cs="Times New Roman"/>
              </w:rPr>
              <w:t>83</w:t>
            </w:r>
          </w:p>
        </w:tc>
      </w:tr>
      <w:tr w:rsidR="00B302AC" w:rsidRPr="00A451DB" w14:paraId="3519DCE6" w14:textId="77777777" w:rsidTr="009B4685">
        <w:tc>
          <w:tcPr>
            <w:tcW w:w="2092" w:type="dxa"/>
            <w:vMerge w:val="restart"/>
          </w:tcPr>
          <w:p w14:paraId="3F9A215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16FCDCF8" w14:textId="77777777" w:rsidR="00B302AC" w:rsidRPr="00A451DB" w:rsidRDefault="00B302AC" w:rsidP="009B4685">
            <w:pPr>
              <w:jc w:val="both"/>
              <w:rPr>
                <w:rFonts w:ascii="Times New Roman" w:hAnsi="Times New Roman" w:cs="Times New Roman"/>
              </w:rPr>
            </w:pPr>
          </w:p>
          <w:p w14:paraId="7DB5E6F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466985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5920BFC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MBC</w:t>
            </w:r>
          </w:p>
        </w:tc>
        <w:tc>
          <w:tcPr>
            <w:tcW w:w="4961" w:type="dxa"/>
          </w:tcPr>
          <w:p w14:paraId="586ACAA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118.512+179.7629OC</w:t>
            </w:r>
          </w:p>
        </w:tc>
        <w:tc>
          <w:tcPr>
            <w:tcW w:w="2189" w:type="dxa"/>
          </w:tcPr>
          <w:p w14:paraId="13EE395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34</w:t>
            </w:r>
          </w:p>
        </w:tc>
      </w:tr>
      <w:tr w:rsidR="00B302AC" w:rsidRPr="00A451DB" w14:paraId="5706E53F" w14:textId="77777777" w:rsidTr="009B4685">
        <w:tc>
          <w:tcPr>
            <w:tcW w:w="2092" w:type="dxa"/>
            <w:vMerge/>
          </w:tcPr>
          <w:p w14:paraId="3C3C42CA" w14:textId="77777777" w:rsidR="00B302AC" w:rsidRPr="00A451DB" w:rsidRDefault="00B302AC" w:rsidP="009B4685">
            <w:pPr>
              <w:jc w:val="both"/>
              <w:rPr>
                <w:rFonts w:ascii="Times New Roman" w:hAnsi="Times New Roman" w:cs="Times New Roman"/>
              </w:rPr>
            </w:pPr>
          </w:p>
        </w:tc>
        <w:tc>
          <w:tcPr>
            <w:tcW w:w="4961" w:type="dxa"/>
          </w:tcPr>
          <w:p w14:paraId="6EDB140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-631.022+110.938 MC</w:t>
            </w:r>
          </w:p>
        </w:tc>
        <w:tc>
          <w:tcPr>
            <w:tcW w:w="2189" w:type="dxa"/>
          </w:tcPr>
          <w:p w14:paraId="659D1A4D"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0.89</w:t>
            </w:r>
            <w:r w:rsidRPr="00A451DB">
              <w:rPr>
                <w:rFonts w:ascii="Times New Roman" w:hAnsi="Times New Roman" w:cs="Times New Roman"/>
              </w:rPr>
              <w:t>55</w:t>
            </w:r>
          </w:p>
        </w:tc>
      </w:tr>
      <w:tr w:rsidR="00B302AC" w:rsidRPr="00A451DB" w14:paraId="645CDB86" w14:textId="77777777" w:rsidTr="009B4685">
        <w:tc>
          <w:tcPr>
            <w:tcW w:w="2092" w:type="dxa"/>
            <w:vMerge/>
          </w:tcPr>
          <w:p w14:paraId="3E958398" w14:textId="77777777" w:rsidR="00B302AC" w:rsidRPr="00A451DB" w:rsidRDefault="00B302AC" w:rsidP="009B4685">
            <w:pPr>
              <w:jc w:val="both"/>
              <w:rPr>
                <w:rFonts w:ascii="Times New Roman" w:hAnsi="Times New Roman" w:cs="Times New Roman"/>
              </w:rPr>
            </w:pPr>
          </w:p>
        </w:tc>
        <w:tc>
          <w:tcPr>
            <w:tcW w:w="4961" w:type="dxa"/>
          </w:tcPr>
          <w:p w14:paraId="08E632AB"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-177.0844+126.4505 AZB</w:t>
            </w:r>
          </w:p>
        </w:tc>
        <w:tc>
          <w:tcPr>
            <w:tcW w:w="2189" w:type="dxa"/>
          </w:tcPr>
          <w:p w14:paraId="0232727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0.88</w:t>
            </w:r>
            <w:r w:rsidRPr="00A451DB">
              <w:rPr>
                <w:rFonts w:ascii="Times New Roman" w:hAnsi="Times New Roman" w:cs="Times New Roman"/>
              </w:rPr>
              <w:t>45</w:t>
            </w:r>
          </w:p>
        </w:tc>
      </w:tr>
      <w:tr w:rsidR="00B302AC" w:rsidRPr="00A451DB" w14:paraId="4C40A306" w14:textId="77777777" w:rsidTr="009B4685">
        <w:tc>
          <w:tcPr>
            <w:tcW w:w="2092" w:type="dxa"/>
            <w:vMerge/>
          </w:tcPr>
          <w:p w14:paraId="595E7D4C" w14:textId="77777777" w:rsidR="00B302AC" w:rsidRPr="00A451DB" w:rsidRDefault="00B302AC" w:rsidP="009B4685">
            <w:pPr>
              <w:jc w:val="both"/>
              <w:rPr>
                <w:rFonts w:ascii="Times New Roman" w:hAnsi="Times New Roman" w:cs="Times New Roman"/>
              </w:rPr>
            </w:pPr>
          </w:p>
        </w:tc>
        <w:tc>
          <w:tcPr>
            <w:tcW w:w="4961" w:type="dxa"/>
          </w:tcPr>
          <w:p w14:paraId="18F9A062"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-347.0942+159.4919ARB</w:t>
            </w:r>
          </w:p>
        </w:tc>
        <w:tc>
          <w:tcPr>
            <w:tcW w:w="2189" w:type="dxa"/>
          </w:tcPr>
          <w:p w14:paraId="3B8A85ED"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0.63</w:t>
            </w:r>
            <w:r w:rsidRPr="00A451DB">
              <w:rPr>
                <w:rFonts w:ascii="Times New Roman" w:hAnsi="Times New Roman" w:cs="Times New Roman"/>
              </w:rPr>
              <w:t>64</w:t>
            </w:r>
          </w:p>
        </w:tc>
      </w:tr>
      <w:tr w:rsidR="00B302AC" w:rsidRPr="00A451DB" w14:paraId="1F9FECF8" w14:textId="77777777" w:rsidTr="009B4685">
        <w:tc>
          <w:tcPr>
            <w:tcW w:w="2092" w:type="dxa"/>
            <w:vMerge/>
          </w:tcPr>
          <w:p w14:paraId="66BAF36C" w14:textId="77777777" w:rsidR="00B302AC" w:rsidRPr="00A451DB" w:rsidRDefault="00B302AC" w:rsidP="009B4685">
            <w:pPr>
              <w:jc w:val="both"/>
              <w:rPr>
                <w:rFonts w:ascii="Times New Roman" w:hAnsi="Times New Roman" w:cs="Times New Roman"/>
              </w:rPr>
            </w:pPr>
          </w:p>
        </w:tc>
        <w:tc>
          <w:tcPr>
            <w:tcW w:w="4961" w:type="dxa"/>
          </w:tcPr>
          <w:p w14:paraId="2D1952B3"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-342.6464+174.0401RHZ</w:t>
            </w:r>
          </w:p>
        </w:tc>
        <w:tc>
          <w:tcPr>
            <w:tcW w:w="2189" w:type="dxa"/>
          </w:tcPr>
          <w:p w14:paraId="3F86560C"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0.91</w:t>
            </w:r>
            <w:r w:rsidRPr="00A451DB">
              <w:rPr>
                <w:rFonts w:ascii="Times New Roman" w:hAnsi="Times New Roman" w:cs="Times New Roman"/>
              </w:rPr>
              <w:t>79</w:t>
            </w:r>
          </w:p>
        </w:tc>
      </w:tr>
      <w:tr w:rsidR="00B302AC" w:rsidRPr="00A451DB" w14:paraId="36108F82" w14:textId="77777777" w:rsidTr="009B4685">
        <w:tc>
          <w:tcPr>
            <w:tcW w:w="2092" w:type="dxa"/>
            <w:vMerge/>
          </w:tcPr>
          <w:p w14:paraId="55529B11" w14:textId="77777777" w:rsidR="00B302AC" w:rsidRPr="00A451DB" w:rsidRDefault="00B302AC" w:rsidP="009B4685">
            <w:pPr>
              <w:jc w:val="both"/>
              <w:rPr>
                <w:rFonts w:ascii="Times New Roman" w:hAnsi="Times New Roman" w:cs="Times New Roman"/>
              </w:rPr>
            </w:pPr>
          </w:p>
        </w:tc>
        <w:tc>
          <w:tcPr>
            <w:tcW w:w="4961" w:type="dxa"/>
          </w:tcPr>
          <w:p w14:paraId="5D13C51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-218.8021+82.9658HAB</w:t>
            </w:r>
          </w:p>
        </w:tc>
        <w:tc>
          <w:tcPr>
            <w:tcW w:w="2189" w:type="dxa"/>
          </w:tcPr>
          <w:p w14:paraId="5A7E3052"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0.94</w:t>
            </w:r>
            <w:r w:rsidRPr="00A451DB">
              <w:rPr>
                <w:rFonts w:ascii="Times New Roman" w:hAnsi="Times New Roman" w:cs="Times New Roman"/>
              </w:rPr>
              <w:t>94</w:t>
            </w:r>
          </w:p>
        </w:tc>
      </w:tr>
      <w:tr w:rsidR="00B302AC" w:rsidRPr="00A451DB" w14:paraId="5F5456D8" w14:textId="77777777" w:rsidTr="009B4685">
        <w:tc>
          <w:tcPr>
            <w:tcW w:w="2092" w:type="dxa"/>
            <w:vMerge/>
          </w:tcPr>
          <w:p w14:paraId="345E4046" w14:textId="77777777" w:rsidR="00B302AC" w:rsidRPr="00A451DB" w:rsidRDefault="00B302AC" w:rsidP="009B4685">
            <w:pPr>
              <w:jc w:val="both"/>
              <w:rPr>
                <w:rFonts w:ascii="Times New Roman" w:hAnsi="Times New Roman" w:cs="Times New Roman"/>
              </w:rPr>
            </w:pPr>
          </w:p>
        </w:tc>
        <w:tc>
          <w:tcPr>
            <w:tcW w:w="4961" w:type="dxa"/>
          </w:tcPr>
          <w:p w14:paraId="1ED4934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-174.7516+157.4918FUN</w:t>
            </w:r>
          </w:p>
        </w:tc>
        <w:tc>
          <w:tcPr>
            <w:tcW w:w="2189" w:type="dxa"/>
          </w:tcPr>
          <w:p w14:paraId="5C23AA97"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0.74</w:t>
            </w:r>
            <w:r w:rsidRPr="00A451DB">
              <w:rPr>
                <w:rFonts w:ascii="Times New Roman" w:hAnsi="Times New Roman" w:cs="Times New Roman"/>
              </w:rPr>
              <w:t>29</w:t>
            </w:r>
          </w:p>
        </w:tc>
      </w:tr>
      <w:tr w:rsidR="00B302AC" w:rsidRPr="00A451DB" w14:paraId="2152F404" w14:textId="77777777" w:rsidTr="009B4685">
        <w:tc>
          <w:tcPr>
            <w:tcW w:w="2092" w:type="dxa"/>
            <w:vMerge w:val="restart"/>
          </w:tcPr>
          <w:p w14:paraId="41947D3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7893FA78"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MB-N</w:t>
            </w:r>
          </w:p>
        </w:tc>
        <w:tc>
          <w:tcPr>
            <w:tcW w:w="4961" w:type="dxa"/>
          </w:tcPr>
          <w:p w14:paraId="5FFCD1D7"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5.2869+8.618OC</w:t>
            </w:r>
          </w:p>
        </w:tc>
        <w:tc>
          <w:tcPr>
            <w:tcW w:w="2189" w:type="dxa"/>
          </w:tcPr>
          <w:p w14:paraId="010B15E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46</w:t>
            </w:r>
          </w:p>
        </w:tc>
      </w:tr>
      <w:tr w:rsidR="00B302AC" w:rsidRPr="00A451DB" w14:paraId="4BB42AAB" w14:textId="77777777" w:rsidTr="009B4685">
        <w:tc>
          <w:tcPr>
            <w:tcW w:w="2092" w:type="dxa"/>
            <w:vMerge/>
          </w:tcPr>
          <w:p w14:paraId="0667F56E" w14:textId="77777777" w:rsidR="00B302AC" w:rsidRPr="00A451DB" w:rsidRDefault="00B302AC" w:rsidP="009B4685">
            <w:pPr>
              <w:jc w:val="both"/>
              <w:rPr>
                <w:rFonts w:ascii="Times New Roman" w:hAnsi="Times New Roman" w:cs="Times New Roman"/>
              </w:rPr>
            </w:pPr>
          </w:p>
        </w:tc>
        <w:tc>
          <w:tcPr>
            <w:tcW w:w="4961" w:type="dxa"/>
          </w:tcPr>
          <w:p w14:paraId="5D3F2FE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-30.2981+5.2796MC</w:t>
            </w:r>
          </w:p>
        </w:tc>
        <w:tc>
          <w:tcPr>
            <w:tcW w:w="2189" w:type="dxa"/>
          </w:tcPr>
          <w:p w14:paraId="5C1C7B54"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73</w:t>
            </w:r>
          </w:p>
        </w:tc>
      </w:tr>
      <w:tr w:rsidR="00B302AC" w:rsidRPr="00A451DB" w14:paraId="595226FE" w14:textId="77777777" w:rsidTr="009B4685">
        <w:tc>
          <w:tcPr>
            <w:tcW w:w="2092" w:type="dxa"/>
            <w:vMerge w:val="restart"/>
          </w:tcPr>
          <w:p w14:paraId="59D5C433"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78D4CFC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MB-P</w:t>
            </w:r>
          </w:p>
        </w:tc>
        <w:tc>
          <w:tcPr>
            <w:tcW w:w="4961" w:type="dxa"/>
          </w:tcPr>
          <w:p w14:paraId="17353EF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10.0961+20.0536OC</w:t>
            </w:r>
          </w:p>
        </w:tc>
        <w:tc>
          <w:tcPr>
            <w:tcW w:w="2189" w:type="dxa"/>
          </w:tcPr>
          <w:p w14:paraId="70BE8DC8"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21</w:t>
            </w:r>
          </w:p>
        </w:tc>
      </w:tr>
      <w:tr w:rsidR="00B302AC" w:rsidRPr="00A451DB" w14:paraId="2D7D2B36" w14:textId="77777777" w:rsidTr="009B4685">
        <w:tc>
          <w:tcPr>
            <w:tcW w:w="2092" w:type="dxa"/>
            <w:vMerge/>
          </w:tcPr>
          <w:p w14:paraId="3FAEC97F" w14:textId="77777777" w:rsidR="00B302AC" w:rsidRPr="00A451DB" w:rsidRDefault="00B302AC" w:rsidP="009B4685">
            <w:pPr>
              <w:jc w:val="both"/>
              <w:rPr>
                <w:rFonts w:ascii="Times New Roman" w:hAnsi="Times New Roman" w:cs="Times New Roman"/>
              </w:rPr>
            </w:pPr>
          </w:p>
        </w:tc>
        <w:tc>
          <w:tcPr>
            <w:tcW w:w="4961" w:type="dxa"/>
          </w:tcPr>
          <w:p w14:paraId="2F74E43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-74.624+12.499MC</w:t>
            </w:r>
          </w:p>
        </w:tc>
        <w:tc>
          <w:tcPr>
            <w:tcW w:w="2189" w:type="dxa"/>
          </w:tcPr>
          <w:p w14:paraId="32637B47"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0.90</w:t>
            </w:r>
            <w:r w:rsidRPr="00A451DB">
              <w:rPr>
                <w:rFonts w:ascii="Times New Roman" w:hAnsi="Times New Roman" w:cs="Times New Roman"/>
              </w:rPr>
              <w:t>54</w:t>
            </w:r>
          </w:p>
        </w:tc>
      </w:tr>
    </w:tbl>
    <w:p w14:paraId="35EF76FB" w14:textId="77777777" w:rsidR="00B302AC" w:rsidRDefault="00B302AC" w:rsidP="00B302AC">
      <w:pPr>
        <w:spacing w:after="0" w:line="360" w:lineRule="auto"/>
        <w:jc w:val="both"/>
        <w:rPr>
          <w:rFonts w:ascii="Times New Roman" w:hAnsi="Times New Roman" w:cs="Times New Roman"/>
        </w:rPr>
      </w:pPr>
      <w:r w:rsidRPr="00686467">
        <w:rPr>
          <w:rFonts w:ascii="Times New Roman" w:hAnsi="Times New Roman" w:cs="Times New Roman"/>
          <w:b/>
        </w:rPr>
        <w:t>*All R</w:t>
      </w:r>
      <w:r w:rsidRPr="00686467">
        <w:rPr>
          <w:rFonts w:ascii="Times New Roman" w:hAnsi="Times New Roman" w:cs="Times New Roman"/>
          <w:b/>
          <w:vertAlign w:val="superscript"/>
        </w:rPr>
        <w:t>2</w:t>
      </w:r>
      <w:r w:rsidRPr="00686467">
        <w:rPr>
          <w:rFonts w:ascii="Times New Roman" w:hAnsi="Times New Roman" w:cs="Times New Roman"/>
          <w:b/>
        </w:rPr>
        <w:t xml:space="preserve"> values are significant at p &lt; 0.001</w:t>
      </w:r>
      <w:r>
        <w:rPr>
          <w:lang w:val="en-US"/>
        </w:rPr>
        <w:t xml:space="preserve">   </w:t>
      </w:r>
    </w:p>
    <w:p w14:paraId="3EB45626" w14:textId="63900569" w:rsidR="00B302AC" w:rsidRPr="00304348" w:rsidRDefault="00B302AC" w:rsidP="00B302AC">
      <w:pPr>
        <w:spacing w:after="0" w:line="360" w:lineRule="auto"/>
        <w:ind w:firstLine="720"/>
        <w:jc w:val="both"/>
        <w:rPr>
          <w:rFonts w:ascii="Times New Roman" w:hAnsi="Times New Roman" w:cs="Times New Roman"/>
          <w:sz w:val="24"/>
          <w:szCs w:val="24"/>
        </w:rPr>
      </w:pPr>
      <w:r w:rsidRPr="00304348">
        <w:rPr>
          <w:rFonts w:ascii="Times New Roman" w:hAnsi="Times New Roman" w:cs="Times New Roman"/>
          <w:sz w:val="24"/>
          <w:szCs w:val="24"/>
        </w:rPr>
        <w:t xml:space="preserve">Stepwise multiple regression analysis was performed to know contribution of physicochemical properties in </w:t>
      </w:r>
      <w:r w:rsidR="00240023" w:rsidRPr="00304348">
        <w:rPr>
          <w:rFonts w:ascii="Times New Roman" w:hAnsi="Times New Roman" w:cs="Times New Roman"/>
          <w:sz w:val="24"/>
          <w:szCs w:val="24"/>
        </w:rPr>
        <w:t>acceleration</w:t>
      </w:r>
      <w:r w:rsidRPr="00304348">
        <w:rPr>
          <w:rFonts w:ascii="Times New Roman" w:hAnsi="Times New Roman" w:cs="Times New Roman"/>
          <w:sz w:val="24"/>
          <w:szCs w:val="24"/>
        </w:rPr>
        <w:t xml:space="preserve"> of microbial biomass and population in seven different soil profiles. MB-C is positively correlated with OC with 87.34 % contribution whereas MB-N and MB-P also shown positive correlation with accumulation of </w:t>
      </w:r>
      <w:r w:rsidR="00240023" w:rsidRPr="00304348">
        <w:rPr>
          <w:rFonts w:ascii="Times New Roman" w:hAnsi="Times New Roman" w:cs="Times New Roman"/>
          <w:sz w:val="24"/>
          <w:szCs w:val="24"/>
        </w:rPr>
        <w:t>organic</w:t>
      </w:r>
      <w:r w:rsidRPr="00304348">
        <w:rPr>
          <w:rFonts w:ascii="Times New Roman" w:hAnsi="Times New Roman" w:cs="Times New Roman"/>
          <w:sz w:val="24"/>
          <w:szCs w:val="24"/>
        </w:rPr>
        <w:t xml:space="preserve"> carbon in different soil profiles (87.21% and 87.46% respectively). MC shown positive relation with MB-C (89.55%), MB-N</w:t>
      </w:r>
      <w:r w:rsidR="00240023">
        <w:rPr>
          <w:rFonts w:ascii="Times New Roman" w:hAnsi="Times New Roman" w:cs="Times New Roman"/>
          <w:sz w:val="24"/>
          <w:szCs w:val="24"/>
        </w:rPr>
        <w:t xml:space="preserve"> </w:t>
      </w:r>
      <w:r w:rsidRPr="00304348">
        <w:rPr>
          <w:rFonts w:ascii="Times New Roman" w:hAnsi="Times New Roman" w:cs="Times New Roman"/>
          <w:sz w:val="24"/>
          <w:szCs w:val="24"/>
        </w:rPr>
        <w:t xml:space="preserve">(90.54 %) and MB-P (87.73%) because soil was </w:t>
      </w:r>
      <w:r w:rsidR="00240023" w:rsidRPr="00304348">
        <w:rPr>
          <w:rFonts w:ascii="Times New Roman" w:hAnsi="Times New Roman" w:cs="Times New Roman"/>
          <w:sz w:val="24"/>
          <w:szCs w:val="24"/>
        </w:rPr>
        <w:t>extremely</w:t>
      </w:r>
      <w:r w:rsidRPr="00304348">
        <w:rPr>
          <w:rFonts w:ascii="Times New Roman" w:hAnsi="Times New Roman" w:cs="Times New Roman"/>
          <w:sz w:val="24"/>
          <w:szCs w:val="24"/>
        </w:rPr>
        <w:t xml:space="preserve"> dried in fresh mine spoil due to lack of moisture that prevents the colonization of microbes which was improves gradually with increasing age of mine spoil. OC positively correlated to basal soil respiration (74.44%) as first variable and MC </w:t>
      </w:r>
      <w:r w:rsidR="00240023" w:rsidRPr="00304348">
        <w:rPr>
          <w:rFonts w:ascii="Times New Roman" w:hAnsi="Times New Roman" w:cs="Times New Roman"/>
          <w:sz w:val="24"/>
          <w:szCs w:val="24"/>
        </w:rPr>
        <w:t>contribute</w:t>
      </w:r>
      <w:r w:rsidRPr="00304348">
        <w:rPr>
          <w:rFonts w:ascii="Times New Roman" w:hAnsi="Times New Roman" w:cs="Times New Roman"/>
          <w:sz w:val="24"/>
          <w:szCs w:val="24"/>
        </w:rPr>
        <w:t xml:space="preserve"> 12.17% as </w:t>
      </w:r>
      <w:r w:rsidRPr="00304348">
        <w:rPr>
          <w:rFonts w:ascii="Times New Roman" w:hAnsi="Times New Roman" w:cs="Times New Roman"/>
          <w:sz w:val="24"/>
          <w:szCs w:val="24"/>
        </w:rPr>
        <w:lastRenderedPageBreak/>
        <w:t xml:space="preserve">second variable indicates elevation of OC assisting in improvement BSR in soil which determine net carbon balance in terrestrial ecosystem (Zhou </w:t>
      </w:r>
      <w:r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Pr="00304348">
        <w:rPr>
          <w:rFonts w:ascii="Times New Roman" w:hAnsi="Times New Roman" w:cs="Times New Roman"/>
          <w:sz w:val="24"/>
          <w:szCs w:val="24"/>
        </w:rPr>
        <w:t xml:space="preserve"> 2013). Further, </w:t>
      </w:r>
      <w:proofErr w:type="spellStart"/>
      <w:r w:rsidRPr="00304348">
        <w:rPr>
          <w:rFonts w:ascii="Times New Roman" w:hAnsi="Times New Roman" w:cs="Times New Roman"/>
          <w:sz w:val="24"/>
          <w:szCs w:val="24"/>
        </w:rPr>
        <w:t>azotobacter</w:t>
      </w:r>
      <w:proofErr w:type="spellEnd"/>
      <w:r w:rsidRPr="00304348">
        <w:rPr>
          <w:rFonts w:ascii="Times New Roman" w:hAnsi="Times New Roman" w:cs="Times New Roman"/>
          <w:sz w:val="24"/>
          <w:szCs w:val="24"/>
        </w:rPr>
        <w:t xml:space="preserve"> (AZB) and actinomycetes (AMC) shown 98.48% and 91.25% of variability towards basal soil respiration.</w:t>
      </w:r>
      <w:r w:rsidR="00107CF8">
        <w:rPr>
          <w:rFonts w:ascii="Times New Roman" w:hAnsi="Times New Roman" w:cs="Times New Roman"/>
          <w:sz w:val="24"/>
          <w:szCs w:val="24"/>
        </w:rPr>
        <w:t xml:space="preserve"> </w:t>
      </w:r>
      <w:r w:rsidRPr="00304348">
        <w:rPr>
          <w:rFonts w:ascii="Times New Roman" w:hAnsi="Times New Roman" w:cs="Times New Roman"/>
          <w:sz w:val="24"/>
          <w:szCs w:val="24"/>
        </w:rPr>
        <w:t xml:space="preserve">BSR enhances metabolism of </w:t>
      </w:r>
      <w:proofErr w:type="spellStart"/>
      <w:r w:rsidRPr="00304348">
        <w:rPr>
          <w:rFonts w:ascii="Times New Roman" w:hAnsi="Times New Roman" w:cs="Times New Roman"/>
          <w:sz w:val="24"/>
          <w:szCs w:val="24"/>
        </w:rPr>
        <w:t>arthrobacter</w:t>
      </w:r>
      <w:proofErr w:type="spellEnd"/>
      <w:r w:rsidRPr="00304348">
        <w:rPr>
          <w:rFonts w:ascii="Times New Roman" w:hAnsi="Times New Roman" w:cs="Times New Roman"/>
          <w:sz w:val="24"/>
          <w:szCs w:val="24"/>
        </w:rPr>
        <w:t>(ARB) by contributing 81.02% independently as first variable. BSR also explained 15.71% with ARB population as first variable and 2.97% contribution with MBC as first variable and AZB as second variable .MC shown marginal effect by contributing 0.28% to the variability of BSR that defines optimum moisture may favours colonization of microbial community with optimum metabolic respiration (</w:t>
      </w:r>
      <w:proofErr w:type="spellStart"/>
      <w:r w:rsidRPr="00304348">
        <w:rPr>
          <w:rFonts w:ascii="Times New Roman" w:hAnsi="Times New Roman" w:cs="Times New Roman"/>
          <w:sz w:val="24"/>
          <w:szCs w:val="24"/>
        </w:rPr>
        <w:t>Borowik</w:t>
      </w:r>
      <w:proofErr w:type="spellEnd"/>
      <w:r w:rsidRPr="00304348">
        <w:rPr>
          <w:rFonts w:ascii="Times New Roman" w:hAnsi="Times New Roman" w:cs="Times New Roman"/>
          <w:sz w:val="24"/>
          <w:szCs w:val="24"/>
        </w:rPr>
        <w:t xml:space="preserve">, Wyszkowska,2016). In current study, AZB shown direct correlation with </w:t>
      </w:r>
      <w:proofErr w:type="spellStart"/>
      <w:r w:rsidRPr="00304348">
        <w:rPr>
          <w:rFonts w:ascii="Times New Roman" w:hAnsi="Times New Roman" w:cs="Times New Roman"/>
          <w:sz w:val="24"/>
          <w:szCs w:val="24"/>
        </w:rPr>
        <w:t>orgnic</w:t>
      </w:r>
      <w:proofErr w:type="spellEnd"/>
      <w:r w:rsidRPr="00304348">
        <w:rPr>
          <w:rFonts w:ascii="Times New Roman" w:hAnsi="Times New Roman" w:cs="Times New Roman"/>
          <w:sz w:val="24"/>
          <w:szCs w:val="24"/>
        </w:rPr>
        <w:t xml:space="preserve"> matter content in soil with contribution of 69.42% and its variation in soil also regulated by MC (18.3%) as second variable indicating its role in amelioration of soil microbial properties. Variation in microbial biomass also favours gradual establishment of AZB in mine spoil with contribution of 88.45% as first variable. Arthrobacter (ARB:58.33%) and Rhizobium (RHZ:76.49%) are gradually accelerates their population under influence of accumulation of organic matte</w:t>
      </w:r>
      <w:r w:rsidR="00107CF8">
        <w:rPr>
          <w:rFonts w:ascii="Times New Roman" w:hAnsi="Times New Roman" w:cs="Times New Roman"/>
          <w:sz w:val="24"/>
          <w:szCs w:val="24"/>
        </w:rPr>
        <w:t>r</w:t>
      </w:r>
      <w:r w:rsidRPr="00304348">
        <w:rPr>
          <w:rFonts w:ascii="Times New Roman" w:hAnsi="Times New Roman" w:cs="Times New Roman"/>
          <w:sz w:val="24"/>
          <w:szCs w:val="24"/>
        </w:rPr>
        <w:t xml:space="preserve">. MC also facilitates the improvement of AZB (69.88%) and </w:t>
      </w:r>
      <w:proofErr w:type="spellStart"/>
      <w:r w:rsidRPr="00304348">
        <w:rPr>
          <w:rFonts w:ascii="Times New Roman" w:hAnsi="Times New Roman" w:cs="Times New Roman"/>
          <w:sz w:val="24"/>
          <w:szCs w:val="24"/>
        </w:rPr>
        <w:t>Rhizobial</w:t>
      </w:r>
      <w:proofErr w:type="spellEnd"/>
      <w:r w:rsidRPr="00304348">
        <w:rPr>
          <w:rFonts w:ascii="Times New Roman" w:hAnsi="Times New Roman" w:cs="Times New Roman"/>
          <w:sz w:val="24"/>
          <w:szCs w:val="24"/>
        </w:rPr>
        <w:t xml:space="preserve"> count (RHZ: 84.83 %) in soil. Whereas accumulation MB-C (91.79%) majorly favours rhizobium population in soil and </w:t>
      </w:r>
      <w:r w:rsidR="00107CF8" w:rsidRPr="00304348">
        <w:rPr>
          <w:rFonts w:ascii="Times New Roman" w:hAnsi="Times New Roman" w:cs="Times New Roman"/>
          <w:sz w:val="24"/>
          <w:szCs w:val="24"/>
        </w:rPr>
        <w:t>facilitates</w:t>
      </w:r>
      <w:r w:rsidRPr="00304348">
        <w:rPr>
          <w:rFonts w:ascii="Times New Roman" w:hAnsi="Times New Roman" w:cs="Times New Roman"/>
          <w:sz w:val="24"/>
          <w:szCs w:val="24"/>
        </w:rPr>
        <w:t xml:space="preserve"> symbiotic </w:t>
      </w:r>
      <w:r w:rsidR="00107CF8" w:rsidRPr="00304348">
        <w:rPr>
          <w:rFonts w:ascii="Times New Roman" w:hAnsi="Times New Roman" w:cs="Times New Roman"/>
          <w:sz w:val="24"/>
          <w:szCs w:val="24"/>
        </w:rPr>
        <w:t>association</w:t>
      </w:r>
      <w:r w:rsidRPr="00304348">
        <w:rPr>
          <w:rFonts w:ascii="Times New Roman" w:hAnsi="Times New Roman" w:cs="Times New Roman"/>
          <w:sz w:val="24"/>
          <w:szCs w:val="24"/>
        </w:rPr>
        <w:t xml:space="preserve"> that facilitates highly fertile soil of FS</w:t>
      </w:r>
      <w:r w:rsidRPr="00304348">
        <w:rPr>
          <w:rFonts w:ascii="Times New Roman" w:hAnsi="Times New Roman" w:cs="Times New Roman"/>
          <w:b/>
          <w:sz w:val="24"/>
          <w:szCs w:val="24"/>
        </w:rPr>
        <w:t xml:space="preserve"> </w:t>
      </w:r>
      <w:r w:rsidRPr="00304348">
        <w:rPr>
          <w:rFonts w:ascii="Times New Roman" w:hAnsi="Times New Roman" w:cs="Times New Roman"/>
          <w:sz w:val="24"/>
          <w:szCs w:val="24"/>
        </w:rPr>
        <w:t>(</w:t>
      </w:r>
      <w:r w:rsidRPr="00304348">
        <w:rPr>
          <w:rFonts w:ascii="Times New Roman" w:hAnsi="Times New Roman" w:cs="Times New Roman"/>
          <w:spacing w:val="1"/>
          <w:sz w:val="24"/>
          <w:szCs w:val="24"/>
        </w:rPr>
        <w:t>Nakade</w:t>
      </w:r>
      <w:r w:rsidR="00A9216A">
        <w:rPr>
          <w:rFonts w:ascii="Times New Roman" w:hAnsi="Times New Roman" w:cs="Times New Roman"/>
          <w:spacing w:val="1"/>
          <w:sz w:val="24"/>
          <w:szCs w:val="24"/>
        </w:rPr>
        <w:t>,</w:t>
      </w:r>
      <w:r w:rsidRPr="00304348">
        <w:rPr>
          <w:rFonts w:ascii="Times New Roman" w:hAnsi="Times New Roman" w:cs="Times New Roman"/>
          <w:spacing w:val="1"/>
          <w:sz w:val="24"/>
          <w:szCs w:val="24"/>
        </w:rPr>
        <w:t xml:space="preserve"> 2013)</w:t>
      </w:r>
      <w:r w:rsidRPr="00304348">
        <w:rPr>
          <w:rFonts w:ascii="Times New Roman" w:hAnsi="Times New Roman" w:cs="Times New Roman"/>
          <w:sz w:val="24"/>
          <w:szCs w:val="24"/>
        </w:rPr>
        <w:t xml:space="preserve">. HAB counts was decreased in mine spoil and gradually improved due to accumulation of organic matter 72.78% and increment in MB-C (94.94%) assisted to maintained disturbed ecological balance in ecosystem. Relative count of SRB decreases from MBO0 to FS in OC deficient </w:t>
      </w:r>
      <w:r w:rsidR="00107CF8" w:rsidRPr="00304348">
        <w:rPr>
          <w:rFonts w:ascii="Times New Roman" w:hAnsi="Times New Roman" w:cs="Times New Roman"/>
          <w:sz w:val="24"/>
          <w:szCs w:val="24"/>
        </w:rPr>
        <w:t>condition,</w:t>
      </w:r>
      <w:r w:rsidRPr="00304348">
        <w:rPr>
          <w:rFonts w:ascii="Times New Roman" w:hAnsi="Times New Roman" w:cs="Times New Roman"/>
          <w:sz w:val="24"/>
          <w:szCs w:val="24"/>
        </w:rPr>
        <w:t xml:space="preserve"> but presence of pyrite in soil contributes 70.64% towards microbial population and 4.99% (Table -3) was contributed by AZB as second variable. Actinomycetes population predominantly affected by physicochemical factors like moisture and organic matter content in soil by contributing 22.87% as second variable along with ARB (58.33%) as first variable. Higher yeast count contributes 84.89% to facilitates microenvironment for establishment of microbes in FS. Fungi are mostly stabilizing organisms affected by moisture content, temperature and organic matter accumulation.</w:t>
      </w:r>
      <w:r w:rsidR="00107CF8">
        <w:rPr>
          <w:rFonts w:ascii="Times New Roman" w:hAnsi="Times New Roman" w:cs="Times New Roman"/>
          <w:sz w:val="24"/>
          <w:szCs w:val="24"/>
        </w:rPr>
        <w:t xml:space="preserve"> </w:t>
      </w:r>
      <w:r w:rsidRPr="00304348">
        <w:rPr>
          <w:rFonts w:ascii="Times New Roman" w:hAnsi="Times New Roman" w:cs="Times New Roman"/>
          <w:sz w:val="24"/>
          <w:szCs w:val="24"/>
        </w:rPr>
        <w:t xml:space="preserve">In FS, fungal population was higher due to gradual improvement in organic matter (61.67%), MB-C (74.29%). </w:t>
      </w:r>
    </w:p>
    <w:p w14:paraId="2759B6EA" w14:textId="78C0098F" w:rsidR="00B302AC" w:rsidRPr="00304348" w:rsidRDefault="00B302AC" w:rsidP="00B302AC">
      <w:pPr>
        <w:spacing w:line="360" w:lineRule="auto"/>
        <w:ind w:firstLine="720"/>
        <w:jc w:val="both"/>
        <w:rPr>
          <w:rFonts w:ascii="Times New Roman" w:hAnsi="Times New Roman" w:cs="Times New Roman"/>
          <w:color w:val="000000"/>
          <w:sz w:val="24"/>
          <w:szCs w:val="24"/>
        </w:rPr>
      </w:pPr>
      <w:r w:rsidRPr="00304348">
        <w:rPr>
          <w:rFonts w:ascii="Times New Roman" w:hAnsi="Times New Roman" w:cs="Times New Roman"/>
          <w:sz w:val="24"/>
          <w:szCs w:val="24"/>
          <w:lang w:val="en-US"/>
        </w:rPr>
        <w:t xml:space="preserve">Multivariate analysis of variance (MANOVA) was performed to explained the effectiveness of variables across study area. </w:t>
      </w:r>
      <w:r w:rsidRPr="00304348">
        <w:rPr>
          <w:rFonts w:ascii="Times New Roman" w:hAnsi="Times New Roman" w:cs="Times New Roman"/>
          <w:color w:val="000000"/>
          <w:sz w:val="24"/>
          <w:szCs w:val="24"/>
        </w:rPr>
        <w:t xml:space="preserve">Wilk’s Lambda score shown statistical significance of microbial population at p&lt;0.05 level of significance across all sites. Additionally, </w:t>
      </w:r>
      <w:proofErr w:type="spellStart"/>
      <w:r w:rsidRPr="00304348">
        <w:rPr>
          <w:rFonts w:ascii="Times New Roman" w:hAnsi="Times New Roman" w:cs="Times New Roman"/>
          <w:color w:val="000000"/>
          <w:sz w:val="24"/>
          <w:szCs w:val="24"/>
        </w:rPr>
        <w:t>Partia</w:t>
      </w:r>
      <w:proofErr w:type="spellEnd"/>
      <w:r w:rsidRPr="00304348">
        <w:rPr>
          <w:rFonts w:ascii="Times New Roman" w:hAnsi="Times New Roman" w:cs="Times New Roman"/>
          <w:color w:val="000000"/>
          <w:sz w:val="24"/>
          <w:szCs w:val="24"/>
        </w:rPr>
        <w:t xml:space="preserve"> Eta square value for Wilk’s Lambda shown 85.5% indicates larger contribution of variance among different age series of mine spoil. Subsequently, from the </w:t>
      </w:r>
      <w:r w:rsidRPr="00304348">
        <w:rPr>
          <w:rFonts w:ascii="Times New Roman" w:hAnsi="Times New Roman" w:cs="Times New Roman"/>
          <w:color w:val="000000"/>
          <w:sz w:val="24"/>
          <w:szCs w:val="24"/>
        </w:rPr>
        <w:lastRenderedPageBreak/>
        <w:t xml:space="preserve">above analysis, it was observed, among all microbial colonies HAB contributes 99.3% variation, facilitates successful colonization of microbes to maintain ecological balance within soil profiles. Fungal population explained 92.8% variation facilitates </w:t>
      </w:r>
      <w:r w:rsidR="00107CF8" w:rsidRPr="00304348">
        <w:rPr>
          <w:rFonts w:ascii="Times New Roman" w:hAnsi="Times New Roman" w:cs="Times New Roman"/>
          <w:color w:val="000000"/>
          <w:sz w:val="24"/>
          <w:szCs w:val="24"/>
        </w:rPr>
        <w:t>amelioration</w:t>
      </w:r>
      <w:r w:rsidRPr="00304348">
        <w:rPr>
          <w:rFonts w:ascii="Times New Roman" w:hAnsi="Times New Roman" w:cs="Times New Roman"/>
          <w:color w:val="000000"/>
          <w:sz w:val="24"/>
          <w:szCs w:val="24"/>
        </w:rPr>
        <w:t xml:space="preserve"> in </w:t>
      </w:r>
      <w:proofErr w:type="spellStart"/>
      <w:r w:rsidRPr="00304348">
        <w:rPr>
          <w:rFonts w:ascii="Times New Roman" w:hAnsi="Times New Roman" w:cs="Times New Roman"/>
          <w:color w:val="000000"/>
          <w:sz w:val="24"/>
          <w:szCs w:val="24"/>
        </w:rPr>
        <w:t>in</w:t>
      </w:r>
      <w:r w:rsidR="00107CF8">
        <w:rPr>
          <w:rFonts w:ascii="Times New Roman" w:hAnsi="Times New Roman" w:cs="Times New Roman"/>
          <w:color w:val="000000"/>
          <w:sz w:val="24"/>
          <w:szCs w:val="24"/>
        </w:rPr>
        <w:t xml:space="preserve"> </w:t>
      </w:r>
      <w:r w:rsidR="00107CF8" w:rsidRPr="00304348">
        <w:rPr>
          <w:rFonts w:ascii="Times New Roman" w:hAnsi="Times New Roman" w:cs="Times New Roman"/>
          <w:color w:val="000000"/>
          <w:sz w:val="24"/>
          <w:szCs w:val="24"/>
        </w:rPr>
        <w:t>filtration</w:t>
      </w:r>
      <w:proofErr w:type="spellEnd"/>
      <w:r w:rsidRPr="00304348">
        <w:rPr>
          <w:rFonts w:ascii="Times New Roman" w:hAnsi="Times New Roman" w:cs="Times New Roman"/>
          <w:color w:val="000000"/>
          <w:sz w:val="24"/>
          <w:szCs w:val="24"/>
        </w:rPr>
        <w:t xml:space="preserve"> of water and  extends the root surface area for </w:t>
      </w:r>
      <w:r w:rsidR="00107CF8" w:rsidRPr="00304348">
        <w:rPr>
          <w:rFonts w:ascii="Times New Roman" w:hAnsi="Times New Roman" w:cs="Times New Roman"/>
          <w:color w:val="000000"/>
          <w:sz w:val="24"/>
          <w:szCs w:val="24"/>
        </w:rPr>
        <w:t>translocation</w:t>
      </w:r>
      <w:r w:rsidRPr="00304348">
        <w:rPr>
          <w:rFonts w:ascii="Times New Roman" w:hAnsi="Times New Roman" w:cs="Times New Roman"/>
          <w:color w:val="000000"/>
          <w:sz w:val="24"/>
          <w:szCs w:val="24"/>
        </w:rPr>
        <w:t xml:space="preserve"> nutrients to plants. The variation in microbial population with respect to seven different soil profiles are presented in Table-4. </w:t>
      </w:r>
    </w:p>
    <w:p w14:paraId="37CAF0F2" w14:textId="77777777" w:rsidR="00B302AC" w:rsidRPr="00891CA1" w:rsidRDefault="00B302AC" w:rsidP="00B302AC">
      <w:pPr>
        <w:spacing w:after="0"/>
        <w:rPr>
          <w:rFonts w:ascii="Times New Roman" w:hAnsi="Times New Roman" w:cs="Times New Roman"/>
          <w:b/>
        </w:rPr>
      </w:pPr>
      <w:r>
        <w:rPr>
          <w:rFonts w:ascii="Times New Roman" w:hAnsi="Times New Roman" w:cs="Times New Roman"/>
          <w:b/>
          <w:lang w:val="en-US"/>
        </w:rPr>
        <w:t>Table 4</w:t>
      </w:r>
      <w:r w:rsidRPr="00D5258A">
        <w:rPr>
          <w:rFonts w:ascii="Times New Roman" w:hAnsi="Times New Roman" w:cs="Times New Roman"/>
          <w:b/>
          <w:lang w:val="en-US"/>
        </w:rPr>
        <w:t xml:space="preserve"> Shown multivariate analysis of microbial population in seven different soil profiles (0-15 cm)</w:t>
      </w: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1275"/>
        <w:gridCol w:w="1560"/>
        <w:gridCol w:w="708"/>
        <w:gridCol w:w="1134"/>
        <w:gridCol w:w="1134"/>
        <w:gridCol w:w="851"/>
        <w:gridCol w:w="1559"/>
      </w:tblGrid>
      <w:tr w:rsidR="00B302AC" w:rsidRPr="00D5258A" w14:paraId="64DA1699" w14:textId="77777777" w:rsidTr="009B4685">
        <w:trPr>
          <w:cantSplit/>
          <w:tblHeader/>
        </w:trPr>
        <w:tc>
          <w:tcPr>
            <w:tcW w:w="993" w:type="dxa"/>
            <w:shd w:val="clear" w:color="auto" w:fill="FFFFFF"/>
            <w:tcMar>
              <w:top w:w="30" w:type="dxa"/>
              <w:left w:w="30" w:type="dxa"/>
              <w:bottom w:w="30" w:type="dxa"/>
              <w:right w:w="30" w:type="dxa"/>
            </w:tcMar>
            <w:vAlign w:val="bottom"/>
          </w:tcPr>
          <w:p w14:paraId="7F8A47C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Source</w:t>
            </w:r>
          </w:p>
        </w:tc>
        <w:tc>
          <w:tcPr>
            <w:tcW w:w="1275" w:type="dxa"/>
            <w:shd w:val="clear" w:color="auto" w:fill="FFFFFF"/>
            <w:tcMar>
              <w:top w:w="30" w:type="dxa"/>
              <w:left w:w="30" w:type="dxa"/>
              <w:bottom w:w="30" w:type="dxa"/>
              <w:right w:w="30" w:type="dxa"/>
            </w:tcMar>
            <w:vAlign w:val="bottom"/>
          </w:tcPr>
          <w:p w14:paraId="76EFC12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Dependent Variable</w:t>
            </w:r>
          </w:p>
        </w:tc>
        <w:tc>
          <w:tcPr>
            <w:tcW w:w="1560" w:type="dxa"/>
            <w:shd w:val="clear" w:color="auto" w:fill="FFFFFF"/>
            <w:tcMar>
              <w:top w:w="30" w:type="dxa"/>
              <w:left w:w="30" w:type="dxa"/>
              <w:bottom w:w="30" w:type="dxa"/>
              <w:right w:w="30" w:type="dxa"/>
            </w:tcMar>
            <w:vAlign w:val="bottom"/>
          </w:tcPr>
          <w:p w14:paraId="66D0FF4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Type III Sum of Squares</w:t>
            </w:r>
          </w:p>
        </w:tc>
        <w:tc>
          <w:tcPr>
            <w:tcW w:w="708" w:type="dxa"/>
            <w:shd w:val="clear" w:color="auto" w:fill="FFFFFF"/>
            <w:tcMar>
              <w:top w:w="30" w:type="dxa"/>
              <w:left w:w="30" w:type="dxa"/>
              <w:bottom w:w="30" w:type="dxa"/>
              <w:right w:w="30" w:type="dxa"/>
            </w:tcMar>
            <w:vAlign w:val="bottom"/>
          </w:tcPr>
          <w:p w14:paraId="7ADF37F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df</w:t>
            </w:r>
          </w:p>
        </w:tc>
        <w:tc>
          <w:tcPr>
            <w:tcW w:w="1134" w:type="dxa"/>
            <w:shd w:val="clear" w:color="auto" w:fill="FFFFFF"/>
            <w:tcMar>
              <w:top w:w="30" w:type="dxa"/>
              <w:left w:w="30" w:type="dxa"/>
              <w:bottom w:w="30" w:type="dxa"/>
              <w:right w:w="30" w:type="dxa"/>
            </w:tcMar>
            <w:vAlign w:val="bottom"/>
          </w:tcPr>
          <w:p w14:paraId="6072D66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Mean Square</w:t>
            </w:r>
          </w:p>
        </w:tc>
        <w:tc>
          <w:tcPr>
            <w:tcW w:w="1134" w:type="dxa"/>
            <w:shd w:val="clear" w:color="auto" w:fill="FFFFFF"/>
            <w:tcMar>
              <w:top w:w="30" w:type="dxa"/>
              <w:left w:w="30" w:type="dxa"/>
              <w:bottom w:w="30" w:type="dxa"/>
              <w:right w:w="30" w:type="dxa"/>
            </w:tcMar>
            <w:vAlign w:val="bottom"/>
          </w:tcPr>
          <w:p w14:paraId="3097CE9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w:t>
            </w:r>
          </w:p>
        </w:tc>
        <w:tc>
          <w:tcPr>
            <w:tcW w:w="851" w:type="dxa"/>
            <w:shd w:val="clear" w:color="auto" w:fill="FFFFFF"/>
            <w:tcMar>
              <w:top w:w="30" w:type="dxa"/>
              <w:left w:w="30" w:type="dxa"/>
              <w:bottom w:w="30" w:type="dxa"/>
              <w:right w:w="30" w:type="dxa"/>
            </w:tcMar>
            <w:vAlign w:val="bottom"/>
          </w:tcPr>
          <w:p w14:paraId="4ADE226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Sig.</w:t>
            </w:r>
          </w:p>
        </w:tc>
        <w:tc>
          <w:tcPr>
            <w:tcW w:w="1559" w:type="dxa"/>
            <w:shd w:val="clear" w:color="auto" w:fill="FFFFFF"/>
            <w:tcMar>
              <w:top w:w="30" w:type="dxa"/>
              <w:left w:w="30" w:type="dxa"/>
              <w:bottom w:w="30" w:type="dxa"/>
              <w:right w:w="30" w:type="dxa"/>
            </w:tcMar>
            <w:vAlign w:val="bottom"/>
          </w:tcPr>
          <w:p w14:paraId="46DB445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Partial Eta Squared</w:t>
            </w:r>
          </w:p>
        </w:tc>
      </w:tr>
      <w:tr w:rsidR="00B302AC" w:rsidRPr="00D5258A" w14:paraId="5C0ABFC7" w14:textId="77777777" w:rsidTr="009B4685">
        <w:trPr>
          <w:cantSplit/>
          <w:tblHeader/>
        </w:trPr>
        <w:tc>
          <w:tcPr>
            <w:tcW w:w="993" w:type="dxa"/>
            <w:vMerge w:val="restart"/>
            <w:shd w:val="clear" w:color="auto" w:fill="FFFFFF"/>
            <w:tcMar>
              <w:top w:w="30" w:type="dxa"/>
              <w:left w:w="30" w:type="dxa"/>
              <w:bottom w:w="30" w:type="dxa"/>
              <w:right w:w="30" w:type="dxa"/>
            </w:tcMar>
          </w:tcPr>
          <w:p w14:paraId="1DA1C69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SITES</w:t>
            </w:r>
          </w:p>
          <w:p w14:paraId="624D8FD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MBO0</w:t>
            </w:r>
          </w:p>
          <w:p w14:paraId="5493E8E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MBO2</w:t>
            </w:r>
          </w:p>
          <w:p w14:paraId="495B79F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MBO4</w:t>
            </w:r>
          </w:p>
          <w:p w14:paraId="556265C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MBO6</w:t>
            </w:r>
          </w:p>
          <w:p w14:paraId="3AE7387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MBO8</w:t>
            </w:r>
          </w:p>
          <w:p w14:paraId="536F124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MBO10</w:t>
            </w:r>
          </w:p>
          <w:p w14:paraId="671C8208"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FS</w:t>
            </w:r>
          </w:p>
        </w:tc>
        <w:tc>
          <w:tcPr>
            <w:tcW w:w="1275" w:type="dxa"/>
            <w:shd w:val="clear" w:color="auto" w:fill="FFFFFF"/>
            <w:tcMar>
              <w:top w:w="30" w:type="dxa"/>
              <w:left w:w="30" w:type="dxa"/>
              <w:bottom w:w="30" w:type="dxa"/>
              <w:right w:w="30" w:type="dxa"/>
            </w:tcMar>
          </w:tcPr>
          <w:p w14:paraId="4BB56A1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AZB</w:t>
            </w:r>
          </w:p>
        </w:tc>
        <w:tc>
          <w:tcPr>
            <w:tcW w:w="1560" w:type="dxa"/>
            <w:shd w:val="clear" w:color="auto" w:fill="FFFFFF"/>
            <w:tcMar>
              <w:top w:w="30" w:type="dxa"/>
              <w:left w:w="30" w:type="dxa"/>
              <w:bottom w:w="30" w:type="dxa"/>
              <w:right w:w="30" w:type="dxa"/>
            </w:tcMar>
            <w:vAlign w:val="center"/>
          </w:tcPr>
          <w:p w14:paraId="09B4A20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46.363</w:t>
            </w:r>
          </w:p>
        </w:tc>
        <w:tc>
          <w:tcPr>
            <w:tcW w:w="708" w:type="dxa"/>
            <w:shd w:val="clear" w:color="auto" w:fill="FFFFFF"/>
            <w:tcMar>
              <w:top w:w="30" w:type="dxa"/>
              <w:left w:w="30" w:type="dxa"/>
              <w:bottom w:w="30" w:type="dxa"/>
              <w:right w:w="30" w:type="dxa"/>
            </w:tcMar>
            <w:vAlign w:val="center"/>
          </w:tcPr>
          <w:p w14:paraId="71B8583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81DB50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7.727</w:t>
            </w:r>
          </w:p>
        </w:tc>
        <w:tc>
          <w:tcPr>
            <w:tcW w:w="1134" w:type="dxa"/>
            <w:shd w:val="clear" w:color="auto" w:fill="FFFFFF"/>
            <w:tcMar>
              <w:top w:w="30" w:type="dxa"/>
              <w:left w:w="30" w:type="dxa"/>
              <w:bottom w:w="30" w:type="dxa"/>
              <w:right w:w="30" w:type="dxa"/>
            </w:tcMar>
            <w:vAlign w:val="center"/>
          </w:tcPr>
          <w:p w14:paraId="36B6FFC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28.679</w:t>
            </w:r>
          </w:p>
        </w:tc>
        <w:tc>
          <w:tcPr>
            <w:tcW w:w="851" w:type="dxa"/>
            <w:shd w:val="clear" w:color="auto" w:fill="FFFFFF"/>
            <w:tcMar>
              <w:top w:w="30" w:type="dxa"/>
              <w:left w:w="30" w:type="dxa"/>
              <w:bottom w:w="30" w:type="dxa"/>
              <w:right w:w="30" w:type="dxa"/>
            </w:tcMar>
            <w:vAlign w:val="center"/>
          </w:tcPr>
          <w:p w14:paraId="258013A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3D7F69C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.925</w:t>
            </w:r>
          </w:p>
        </w:tc>
      </w:tr>
      <w:tr w:rsidR="00B302AC" w:rsidRPr="00D5258A" w14:paraId="7CA69875" w14:textId="77777777" w:rsidTr="009B4685">
        <w:trPr>
          <w:cantSplit/>
          <w:tblHeader/>
        </w:trPr>
        <w:tc>
          <w:tcPr>
            <w:tcW w:w="993" w:type="dxa"/>
            <w:vMerge/>
            <w:shd w:val="clear" w:color="auto" w:fill="FFFFFF"/>
            <w:tcMar>
              <w:top w:w="30" w:type="dxa"/>
              <w:left w:w="30" w:type="dxa"/>
              <w:bottom w:w="30" w:type="dxa"/>
              <w:right w:w="30" w:type="dxa"/>
            </w:tcMar>
          </w:tcPr>
          <w:p w14:paraId="236C1B1F"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0559485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ARB</w:t>
            </w:r>
          </w:p>
        </w:tc>
        <w:tc>
          <w:tcPr>
            <w:tcW w:w="1560" w:type="dxa"/>
            <w:shd w:val="clear" w:color="auto" w:fill="FFFFFF"/>
            <w:tcMar>
              <w:top w:w="30" w:type="dxa"/>
              <w:left w:w="30" w:type="dxa"/>
              <w:bottom w:w="30" w:type="dxa"/>
              <w:right w:w="30" w:type="dxa"/>
            </w:tcMar>
            <w:vAlign w:val="center"/>
          </w:tcPr>
          <w:p w14:paraId="4D38B71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17.132</w:t>
            </w:r>
          </w:p>
        </w:tc>
        <w:tc>
          <w:tcPr>
            <w:tcW w:w="708" w:type="dxa"/>
            <w:shd w:val="clear" w:color="auto" w:fill="FFFFFF"/>
            <w:tcMar>
              <w:top w:w="30" w:type="dxa"/>
              <w:left w:w="30" w:type="dxa"/>
              <w:bottom w:w="30" w:type="dxa"/>
              <w:right w:w="30" w:type="dxa"/>
            </w:tcMar>
            <w:vAlign w:val="center"/>
          </w:tcPr>
          <w:p w14:paraId="13D437B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F69F27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2.855</w:t>
            </w:r>
          </w:p>
        </w:tc>
        <w:tc>
          <w:tcPr>
            <w:tcW w:w="1134" w:type="dxa"/>
            <w:shd w:val="clear" w:color="auto" w:fill="FFFFFF"/>
            <w:tcMar>
              <w:top w:w="30" w:type="dxa"/>
              <w:left w:w="30" w:type="dxa"/>
              <w:bottom w:w="30" w:type="dxa"/>
              <w:right w:w="30" w:type="dxa"/>
            </w:tcMar>
            <w:vAlign w:val="center"/>
          </w:tcPr>
          <w:p w14:paraId="2E88C08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7.214</w:t>
            </w:r>
          </w:p>
        </w:tc>
        <w:tc>
          <w:tcPr>
            <w:tcW w:w="851" w:type="dxa"/>
            <w:shd w:val="clear" w:color="auto" w:fill="FFFFFF"/>
            <w:tcMar>
              <w:top w:w="30" w:type="dxa"/>
              <w:left w:w="30" w:type="dxa"/>
              <w:bottom w:w="30" w:type="dxa"/>
              <w:right w:w="30" w:type="dxa"/>
            </w:tcMar>
            <w:vAlign w:val="center"/>
          </w:tcPr>
          <w:p w14:paraId="4F4E3B4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0744FCE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.756</w:t>
            </w:r>
          </w:p>
        </w:tc>
      </w:tr>
      <w:tr w:rsidR="00B302AC" w:rsidRPr="00D5258A" w14:paraId="69FCC2D4" w14:textId="77777777" w:rsidTr="009B4685">
        <w:trPr>
          <w:cantSplit/>
          <w:tblHeader/>
        </w:trPr>
        <w:tc>
          <w:tcPr>
            <w:tcW w:w="993" w:type="dxa"/>
            <w:vMerge/>
            <w:shd w:val="clear" w:color="auto" w:fill="FFFFFF"/>
            <w:tcMar>
              <w:top w:w="30" w:type="dxa"/>
              <w:left w:w="30" w:type="dxa"/>
              <w:bottom w:w="30" w:type="dxa"/>
              <w:right w:w="30" w:type="dxa"/>
            </w:tcMar>
          </w:tcPr>
          <w:p w14:paraId="1E33B458"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409A66E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RHZ</w:t>
            </w:r>
          </w:p>
        </w:tc>
        <w:tc>
          <w:tcPr>
            <w:tcW w:w="1560" w:type="dxa"/>
            <w:shd w:val="clear" w:color="auto" w:fill="FFFFFF"/>
            <w:tcMar>
              <w:top w:w="30" w:type="dxa"/>
              <w:left w:w="30" w:type="dxa"/>
              <w:bottom w:w="30" w:type="dxa"/>
              <w:right w:w="30" w:type="dxa"/>
            </w:tcMar>
            <w:vAlign w:val="center"/>
          </w:tcPr>
          <w:p w14:paraId="7E6AFBC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color w:val="000000"/>
              </w:rPr>
              <w:t>23</w:t>
            </w:r>
            <w:r w:rsidRPr="00D5258A">
              <w:rPr>
                <w:rFonts w:ascii="Times New Roman" w:hAnsi="Times New Roman" w:cs="Times New Roman"/>
                <w:color w:val="000000"/>
              </w:rPr>
              <w:t>.034</w:t>
            </w:r>
          </w:p>
        </w:tc>
        <w:tc>
          <w:tcPr>
            <w:tcW w:w="708" w:type="dxa"/>
            <w:shd w:val="clear" w:color="auto" w:fill="FFFFFF"/>
            <w:tcMar>
              <w:top w:w="30" w:type="dxa"/>
              <w:left w:w="30" w:type="dxa"/>
              <w:bottom w:w="30" w:type="dxa"/>
              <w:right w:w="30" w:type="dxa"/>
            </w:tcMar>
            <w:vAlign w:val="center"/>
          </w:tcPr>
          <w:p w14:paraId="6949897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52B4610"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4.506</w:t>
            </w:r>
          </w:p>
        </w:tc>
        <w:tc>
          <w:tcPr>
            <w:tcW w:w="1134" w:type="dxa"/>
            <w:shd w:val="clear" w:color="auto" w:fill="FFFFFF"/>
            <w:tcMar>
              <w:top w:w="30" w:type="dxa"/>
              <w:left w:w="30" w:type="dxa"/>
              <w:bottom w:w="30" w:type="dxa"/>
              <w:right w:w="30" w:type="dxa"/>
            </w:tcMar>
            <w:vAlign w:val="center"/>
          </w:tcPr>
          <w:p w14:paraId="282BB79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146.159</w:t>
            </w:r>
          </w:p>
        </w:tc>
        <w:tc>
          <w:tcPr>
            <w:tcW w:w="851" w:type="dxa"/>
            <w:shd w:val="clear" w:color="auto" w:fill="FFFFFF"/>
            <w:tcMar>
              <w:top w:w="30" w:type="dxa"/>
              <w:left w:w="30" w:type="dxa"/>
              <w:bottom w:w="30" w:type="dxa"/>
              <w:right w:w="30" w:type="dxa"/>
            </w:tcMar>
            <w:vAlign w:val="center"/>
          </w:tcPr>
          <w:p w14:paraId="3030002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3C82337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color w:val="000000"/>
              </w:rPr>
              <w:t>.90</w:t>
            </w:r>
            <w:r w:rsidRPr="00D5258A">
              <w:rPr>
                <w:rFonts w:ascii="Times New Roman" w:hAnsi="Times New Roman" w:cs="Times New Roman"/>
                <w:color w:val="000000"/>
              </w:rPr>
              <w:t>4</w:t>
            </w:r>
          </w:p>
        </w:tc>
      </w:tr>
      <w:tr w:rsidR="00B302AC" w:rsidRPr="00D5258A" w14:paraId="3A9FF849" w14:textId="77777777" w:rsidTr="009B4685">
        <w:trPr>
          <w:cantSplit/>
          <w:tblHeader/>
        </w:trPr>
        <w:tc>
          <w:tcPr>
            <w:tcW w:w="993" w:type="dxa"/>
            <w:vMerge/>
            <w:shd w:val="clear" w:color="auto" w:fill="FFFFFF"/>
            <w:tcMar>
              <w:top w:w="30" w:type="dxa"/>
              <w:left w:w="30" w:type="dxa"/>
              <w:bottom w:w="30" w:type="dxa"/>
              <w:right w:w="30" w:type="dxa"/>
            </w:tcMar>
          </w:tcPr>
          <w:p w14:paraId="20CB291E"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2CF51F2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HAB</w:t>
            </w:r>
          </w:p>
        </w:tc>
        <w:tc>
          <w:tcPr>
            <w:tcW w:w="1560" w:type="dxa"/>
            <w:shd w:val="clear" w:color="auto" w:fill="FFFFFF"/>
            <w:tcMar>
              <w:top w:w="30" w:type="dxa"/>
              <w:left w:w="30" w:type="dxa"/>
              <w:bottom w:w="30" w:type="dxa"/>
              <w:right w:w="30" w:type="dxa"/>
            </w:tcMar>
            <w:vAlign w:val="center"/>
          </w:tcPr>
          <w:p w14:paraId="52B9821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124.150</w:t>
            </w:r>
          </w:p>
        </w:tc>
        <w:tc>
          <w:tcPr>
            <w:tcW w:w="708" w:type="dxa"/>
            <w:shd w:val="clear" w:color="auto" w:fill="FFFFFF"/>
            <w:tcMar>
              <w:top w:w="30" w:type="dxa"/>
              <w:left w:w="30" w:type="dxa"/>
              <w:bottom w:w="30" w:type="dxa"/>
              <w:right w:w="30" w:type="dxa"/>
            </w:tcMar>
            <w:vAlign w:val="center"/>
          </w:tcPr>
          <w:p w14:paraId="31C0CBE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C5A4590"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20.692</w:t>
            </w:r>
          </w:p>
        </w:tc>
        <w:tc>
          <w:tcPr>
            <w:tcW w:w="1134" w:type="dxa"/>
            <w:shd w:val="clear" w:color="auto" w:fill="FFFFFF"/>
            <w:tcMar>
              <w:top w:w="30" w:type="dxa"/>
              <w:left w:w="30" w:type="dxa"/>
              <w:bottom w:w="30" w:type="dxa"/>
              <w:right w:w="30" w:type="dxa"/>
            </w:tcMar>
            <w:vAlign w:val="center"/>
          </w:tcPr>
          <w:p w14:paraId="3E2B827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338.680</w:t>
            </w:r>
          </w:p>
        </w:tc>
        <w:tc>
          <w:tcPr>
            <w:tcW w:w="851" w:type="dxa"/>
            <w:shd w:val="clear" w:color="auto" w:fill="FFFFFF"/>
            <w:tcMar>
              <w:top w:w="30" w:type="dxa"/>
              <w:left w:w="30" w:type="dxa"/>
              <w:bottom w:w="30" w:type="dxa"/>
              <w:right w:w="30" w:type="dxa"/>
            </w:tcMar>
            <w:vAlign w:val="center"/>
          </w:tcPr>
          <w:p w14:paraId="2638472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580E60A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.993</w:t>
            </w:r>
          </w:p>
        </w:tc>
      </w:tr>
      <w:tr w:rsidR="00B302AC" w:rsidRPr="00D5258A" w14:paraId="009C0A57" w14:textId="77777777" w:rsidTr="009B4685">
        <w:trPr>
          <w:cantSplit/>
          <w:tblHeader/>
        </w:trPr>
        <w:tc>
          <w:tcPr>
            <w:tcW w:w="993" w:type="dxa"/>
            <w:vMerge/>
            <w:shd w:val="clear" w:color="auto" w:fill="FFFFFF"/>
            <w:tcMar>
              <w:top w:w="30" w:type="dxa"/>
              <w:left w:w="30" w:type="dxa"/>
              <w:bottom w:w="30" w:type="dxa"/>
              <w:right w:w="30" w:type="dxa"/>
            </w:tcMar>
          </w:tcPr>
          <w:p w14:paraId="2604D2C6"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2216CFF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SRB</w:t>
            </w:r>
          </w:p>
        </w:tc>
        <w:tc>
          <w:tcPr>
            <w:tcW w:w="1560" w:type="dxa"/>
            <w:shd w:val="clear" w:color="auto" w:fill="FFFFFF"/>
            <w:tcMar>
              <w:top w:w="30" w:type="dxa"/>
              <w:left w:w="30" w:type="dxa"/>
              <w:bottom w:w="30" w:type="dxa"/>
              <w:right w:w="30" w:type="dxa"/>
            </w:tcMar>
            <w:vAlign w:val="center"/>
          </w:tcPr>
          <w:p w14:paraId="603629D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19.609</w:t>
            </w:r>
          </w:p>
        </w:tc>
        <w:tc>
          <w:tcPr>
            <w:tcW w:w="708" w:type="dxa"/>
            <w:shd w:val="clear" w:color="auto" w:fill="FFFFFF"/>
            <w:tcMar>
              <w:top w:w="30" w:type="dxa"/>
              <w:left w:w="30" w:type="dxa"/>
              <w:bottom w:w="30" w:type="dxa"/>
              <w:right w:w="30" w:type="dxa"/>
            </w:tcMar>
            <w:vAlign w:val="center"/>
          </w:tcPr>
          <w:p w14:paraId="18F05D3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5835230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3.268</w:t>
            </w:r>
          </w:p>
        </w:tc>
        <w:tc>
          <w:tcPr>
            <w:tcW w:w="1134" w:type="dxa"/>
            <w:shd w:val="clear" w:color="auto" w:fill="FFFFFF"/>
            <w:tcMar>
              <w:top w:w="30" w:type="dxa"/>
              <w:left w:w="30" w:type="dxa"/>
              <w:bottom w:w="30" w:type="dxa"/>
              <w:right w:w="30" w:type="dxa"/>
            </w:tcMar>
            <w:vAlign w:val="center"/>
          </w:tcPr>
          <w:p w14:paraId="098EB7A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38.595</w:t>
            </w:r>
          </w:p>
        </w:tc>
        <w:tc>
          <w:tcPr>
            <w:tcW w:w="851" w:type="dxa"/>
            <w:shd w:val="clear" w:color="auto" w:fill="FFFFFF"/>
            <w:tcMar>
              <w:top w:w="30" w:type="dxa"/>
              <w:left w:w="30" w:type="dxa"/>
              <w:bottom w:w="30" w:type="dxa"/>
              <w:right w:w="30" w:type="dxa"/>
            </w:tcMar>
            <w:vAlign w:val="center"/>
          </w:tcPr>
          <w:p w14:paraId="4327C31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6774A2F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.943</w:t>
            </w:r>
          </w:p>
        </w:tc>
      </w:tr>
      <w:tr w:rsidR="00B302AC" w:rsidRPr="00D5258A" w14:paraId="46EA53C2" w14:textId="77777777" w:rsidTr="009B4685">
        <w:trPr>
          <w:cantSplit/>
          <w:tblHeader/>
        </w:trPr>
        <w:tc>
          <w:tcPr>
            <w:tcW w:w="993" w:type="dxa"/>
            <w:vMerge/>
            <w:shd w:val="clear" w:color="auto" w:fill="FFFFFF"/>
            <w:tcMar>
              <w:top w:w="30" w:type="dxa"/>
              <w:left w:w="30" w:type="dxa"/>
              <w:bottom w:w="30" w:type="dxa"/>
              <w:right w:w="30" w:type="dxa"/>
            </w:tcMar>
          </w:tcPr>
          <w:p w14:paraId="7D4558B5"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6869254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ACT</w:t>
            </w:r>
          </w:p>
        </w:tc>
        <w:tc>
          <w:tcPr>
            <w:tcW w:w="1560" w:type="dxa"/>
            <w:shd w:val="clear" w:color="auto" w:fill="FFFFFF"/>
            <w:tcMar>
              <w:top w:w="30" w:type="dxa"/>
              <w:left w:w="30" w:type="dxa"/>
              <w:bottom w:w="30" w:type="dxa"/>
              <w:right w:w="30" w:type="dxa"/>
            </w:tcMar>
            <w:vAlign w:val="center"/>
          </w:tcPr>
          <w:p w14:paraId="24C8984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17.066</w:t>
            </w:r>
          </w:p>
        </w:tc>
        <w:tc>
          <w:tcPr>
            <w:tcW w:w="708" w:type="dxa"/>
            <w:shd w:val="clear" w:color="auto" w:fill="FFFFFF"/>
            <w:tcMar>
              <w:top w:w="30" w:type="dxa"/>
              <w:left w:w="30" w:type="dxa"/>
              <w:bottom w:w="30" w:type="dxa"/>
              <w:right w:w="30" w:type="dxa"/>
            </w:tcMar>
            <w:vAlign w:val="center"/>
          </w:tcPr>
          <w:p w14:paraId="3E8669B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592FC88"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2.844</w:t>
            </w:r>
          </w:p>
        </w:tc>
        <w:tc>
          <w:tcPr>
            <w:tcW w:w="1134" w:type="dxa"/>
            <w:shd w:val="clear" w:color="auto" w:fill="FFFFFF"/>
            <w:tcMar>
              <w:top w:w="30" w:type="dxa"/>
              <w:left w:w="30" w:type="dxa"/>
              <w:bottom w:w="30" w:type="dxa"/>
              <w:right w:w="30" w:type="dxa"/>
            </w:tcMar>
            <w:vAlign w:val="center"/>
          </w:tcPr>
          <w:p w14:paraId="32EEBFD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14.318</w:t>
            </w:r>
          </w:p>
        </w:tc>
        <w:tc>
          <w:tcPr>
            <w:tcW w:w="851" w:type="dxa"/>
            <w:shd w:val="clear" w:color="auto" w:fill="FFFFFF"/>
            <w:tcMar>
              <w:top w:w="30" w:type="dxa"/>
              <w:left w:w="30" w:type="dxa"/>
              <w:bottom w:w="30" w:type="dxa"/>
              <w:right w:w="30" w:type="dxa"/>
            </w:tcMar>
            <w:vAlign w:val="center"/>
          </w:tcPr>
          <w:p w14:paraId="0C41FA5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5A2E8D2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.860</w:t>
            </w:r>
          </w:p>
        </w:tc>
      </w:tr>
      <w:tr w:rsidR="00B302AC" w:rsidRPr="00D5258A" w14:paraId="50C9A504" w14:textId="77777777" w:rsidTr="009B4685">
        <w:trPr>
          <w:cantSplit/>
          <w:tblHeader/>
        </w:trPr>
        <w:tc>
          <w:tcPr>
            <w:tcW w:w="993" w:type="dxa"/>
            <w:vMerge/>
            <w:shd w:val="clear" w:color="auto" w:fill="FFFFFF"/>
            <w:tcMar>
              <w:top w:w="30" w:type="dxa"/>
              <w:left w:w="30" w:type="dxa"/>
              <w:bottom w:w="30" w:type="dxa"/>
              <w:right w:w="30" w:type="dxa"/>
            </w:tcMar>
          </w:tcPr>
          <w:p w14:paraId="269C089A"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4B02CE9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YST</w:t>
            </w:r>
          </w:p>
        </w:tc>
        <w:tc>
          <w:tcPr>
            <w:tcW w:w="1560" w:type="dxa"/>
            <w:shd w:val="clear" w:color="auto" w:fill="FFFFFF"/>
            <w:tcMar>
              <w:top w:w="30" w:type="dxa"/>
              <w:left w:w="30" w:type="dxa"/>
              <w:bottom w:w="30" w:type="dxa"/>
              <w:right w:w="30" w:type="dxa"/>
            </w:tcMar>
            <w:vAlign w:val="center"/>
          </w:tcPr>
          <w:p w14:paraId="45BC5E1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19.221</w:t>
            </w:r>
          </w:p>
        </w:tc>
        <w:tc>
          <w:tcPr>
            <w:tcW w:w="708" w:type="dxa"/>
            <w:shd w:val="clear" w:color="auto" w:fill="FFFFFF"/>
            <w:tcMar>
              <w:top w:w="30" w:type="dxa"/>
              <w:left w:w="30" w:type="dxa"/>
              <w:bottom w:w="30" w:type="dxa"/>
              <w:right w:w="30" w:type="dxa"/>
            </w:tcMar>
            <w:vAlign w:val="center"/>
          </w:tcPr>
          <w:p w14:paraId="6673172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684D5D0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3.204</w:t>
            </w:r>
          </w:p>
        </w:tc>
        <w:tc>
          <w:tcPr>
            <w:tcW w:w="1134" w:type="dxa"/>
            <w:shd w:val="clear" w:color="auto" w:fill="FFFFFF"/>
            <w:tcMar>
              <w:top w:w="30" w:type="dxa"/>
              <w:left w:w="30" w:type="dxa"/>
              <w:bottom w:w="30" w:type="dxa"/>
              <w:right w:w="30" w:type="dxa"/>
            </w:tcMar>
            <w:vAlign w:val="center"/>
          </w:tcPr>
          <w:p w14:paraId="7AF7F35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24.320</w:t>
            </w:r>
          </w:p>
        </w:tc>
        <w:tc>
          <w:tcPr>
            <w:tcW w:w="851" w:type="dxa"/>
            <w:shd w:val="clear" w:color="auto" w:fill="FFFFFF"/>
            <w:tcMar>
              <w:top w:w="30" w:type="dxa"/>
              <w:left w:w="30" w:type="dxa"/>
              <w:bottom w:w="30" w:type="dxa"/>
              <w:right w:w="30" w:type="dxa"/>
            </w:tcMar>
            <w:vAlign w:val="center"/>
          </w:tcPr>
          <w:p w14:paraId="1540651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62722A3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.912</w:t>
            </w:r>
          </w:p>
        </w:tc>
      </w:tr>
      <w:tr w:rsidR="00B302AC" w:rsidRPr="00D5258A" w14:paraId="43008933" w14:textId="77777777" w:rsidTr="009B4685">
        <w:trPr>
          <w:cantSplit/>
          <w:tblHeader/>
        </w:trPr>
        <w:tc>
          <w:tcPr>
            <w:tcW w:w="993" w:type="dxa"/>
            <w:vMerge/>
            <w:shd w:val="clear" w:color="auto" w:fill="FFFFFF"/>
            <w:tcMar>
              <w:top w:w="30" w:type="dxa"/>
              <w:left w:w="30" w:type="dxa"/>
              <w:bottom w:w="30" w:type="dxa"/>
              <w:right w:w="30" w:type="dxa"/>
            </w:tcMar>
          </w:tcPr>
          <w:p w14:paraId="62CC7706"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58FF029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FUN</w:t>
            </w:r>
          </w:p>
        </w:tc>
        <w:tc>
          <w:tcPr>
            <w:tcW w:w="1560" w:type="dxa"/>
            <w:shd w:val="clear" w:color="auto" w:fill="FFFFFF"/>
            <w:tcMar>
              <w:top w:w="30" w:type="dxa"/>
              <w:left w:w="30" w:type="dxa"/>
              <w:bottom w:w="30" w:type="dxa"/>
              <w:right w:w="30" w:type="dxa"/>
            </w:tcMar>
            <w:vAlign w:val="center"/>
          </w:tcPr>
          <w:p w14:paraId="4A13136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25.178</w:t>
            </w:r>
          </w:p>
        </w:tc>
        <w:tc>
          <w:tcPr>
            <w:tcW w:w="708" w:type="dxa"/>
            <w:shd w:val="clear" w:color="auto" w:fill="FFFFFF"/>
            <w:tcMar>
              <w:top w:w="30" w:type="dxa"/>
              <w:left w:w="30" w:type="dxa"/>
              <w:bottom w:w="30" w:type="dxa"/>
              <w:right w:w="30" w:type="dxa"/>
            </w:tcMar>
            <w:vAlign w:val="center"/>
          </w:tcPr>
          <w:p w14:paraId="58DD1BC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357EAF2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4.196</w:t>
            </w:r>
          </w:p>
        </w:tc>
        <w:tc>
          <w:tcPr>
            <w:tcW w:w="1134" w:type="dxa"/>
            <w:shd w:val="clear" w:color="auto" w:fill="FFFFFF"/>
            <w:tcMar>
              <w:top w:w="30" w:type="dxa"/>
              <w:left w:w="30" w:type="dxa"/>
              <w:bottom w:w="30" w:type="dxa"/>
              <w:right w:w="30" w:type="dxa"/>
            </w:tcMar>
            <w:vAlign w:val="center"/>
          </w:tcPr>
          <w:p w14:paraId="5813390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29.869</w:t>
            </w:r>
          </w:p>
        </w:tc>
        <w:tc>
          <w:tcPr>
            <w:tcW w:w="851" w:type="dxa"/>
            <w:shd w:val="clear" w:color="auto" w:fill="FFFFFF"/>
            <w:tcMar>
              <w:top w:w="30" w:type="dxa"/>
              <w:left w:w="30" w:type="dxa"/>
              <w:bottom w:w="30" w:type="dxa"/>
              <w:right w:w="30" w:type="dxa"/>
            </w:tcMar>
            <w:vAlign w:val="center"/>
          </w:tcPr>
          <w:p w14:paraId="74806A2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7D766B5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.928</w:t>
            </w:r>
          </w:p>
        </w:tc>
      </w:tr>
    </w:tbl>
    <w:p w14:paraId="069C43F8" w14:textId="77777777" w:rsidR="00B302AC" w:rsidRDefault="00B302AC" w:rsidP="00B302AC">
      <w:pPr>
        <w:rPr>
          <w:rFonts w:ascii="Times New Roman" w:hAnsi="Times New Roman" w:cs="Times New Roman"/>
          <w:b/>
        </w:rPr>
      </w:pPr>
      <w:r>
        <w:rPr>
          <w:rFonts w:ascii="Times New Roman" w:hAnsi="Times New Roman" w:cs="Times New Roman"/>
          <w:b/>
        </w:rPr>
        <w:t>** Significant at p&lt;0.05</w:t>
      </w:r>
    </w:p>
    <w:p w14:paraId="33E83DC9" w14:textId="1E5E2B13" w:rsidR="00B302AC" w:rsidRPr="004A34BC" w:rsidRDefault="00B302AC" w:rsidP="00B302AC">
      <w:pPr>
        <w:pStyle w:val="BodyText"/>
        <w:spacing w:before="60" w:line="360" w:lineRule="auto"/>
        <w:ind w:right="181"/>
        <w:jc w:val="both"/>
        <w:rPr>
          <w:lang w:val="en-IN"/>
        </w:rPr>
      </w:pPr>
      <w:r w:rsidRPr="00304348">
        <w:rPr>
          <w:b/>
          <w:color w:val="000000"/>
        </w:rPr>
        <w:t>5. CONCLUSION</w:t>
      </w:r>
      <w:r w:rsidRPr="00304348">
        <w:rPr>
          <w:color w:val="000000"/>
        </w:rPr>
        <w:t xml:space="preserve">- </w:t>
      </w:r>
      <w:r w:rsidRPr="00304348">
        <w:t>The present study was conducted to assess the impact of microbial biomass with physicochemical parameters</w:t>
      </w:r>
      <w:r w:rsidR="00107CF8">
        <w:t xml:space="preserve"> l</w:t>
      </w:r>
      <w:r w:rsidRPr="00304348">
        <w:t xml:space="preserve">ike organic carbon, moisture content on microbial community structure and basal soil respiration in different </w:t>
      </w:r>
      <w:proofErr w:type="spellStart"/>
      <w:r w:rsidRPr="00304348">
        <w:t>chronosequence</w:t>
      </w:r>
      <w:proofErr w:type="spellEnd"/>
      <w:r w:rsidRPr="00304348">
        <w:t xml:space="preserve"> manganese mine spoil. Because of high turn rate microbial biomass reciprocates quickly to any modifications in management practices during restoration process. Besides,</w:t>
      </w:r>
      <w:r w:rsidR="00107CF8">
        <w:t xml:space="preserve"> </w:t>
      </w:r>
      <w:r w:rsidRPr="00304348">
        <w:t xml:space="preserve">variation in metabolic respiration was found in different soil profiles may be due to microbial metabolic action that majorly influenced by microbial biomass carbon </w:t>
      </w:r>
      <w:proofErr w:type="spellStart"/>
      <w:r w:rsidRPr="00304348">
        <w:t>carbon</w:t>
      </w:r>
      <w:proofErr w:type="spellEnd"/>
      <w:r w:rsidRPr="00304348">
        <w:t xml:space="preserve"> and decomposition of soil organic matter content in different </w:t>
      </w:r>
      <w:proofErr w:type="spellStart"/>
      <w:r w:rsidRPr="00304348">
        <w:t>chronosequence</w:t>
      </w:r>
      <w:proofErr w:type="spellEnd"/>
      <w:r w:rsidRPr="00304348">
        <w:t xml:space="preserve"> mine spoil.</w:t>
      </w:r>
      <w:r w:rsidR="00107CF8">
        <w:t xml:space="preserve"> </w:t>
      </w:r>
      <w:r w:rsidRPr="00304348">
        <w:t xml:space="preserve">Significant improvement in microflora constantly monitors the status of fertility level in different mine spoil and increases the microbial biomass pool size to facilitate plant available nutrients. As potential indicator, microbial biomass along with physicochemical attributes, community structure and respiration rate encourages the conversion of infertile </w:t>
      </w:r>
      <w:proofErr w:type="spellStart"/>
      <w:r w:rsidR="005B0DCB" w:rsidRPr="00304348">
        <w:t>disequilibrate</w:t>
      </w:r>
      <w:proofErr w:type="spellEnd"/>
      <w:r w:rsidRPr="00304348">
        <w:t xml:space="preserve"> ecosystem into productive and microbially enriched land with a purpose of complete restoration of mine degraded land. </w:t>
      </w:r>
      <w:r w:rsidR="00A9060E" w:rsidRPr="00614526">
        <w:rPr>
          <w:highlight w:val="yellow"/>
        </w:rPr>
        <w:t>However, a</w:t>
      </w:r>
      <w:proofErr w:type="spellStart"/>
      <w:r w:rsidR="00A9060E" w:rsidRPr="00614526">
        <w:rPr>
          <w:highlight w:val="yellow"/>
          <w:lang w:val="en-IN"/>
        </w:rPr>
        <w:t>dvanced</w:t>
      </w:r>
      <w:proofErr w:type="spellEnd"/>
      <w:r w:rsidR="00A9060E" w:rsidRPr="00614526">
        <w:rPr>
          <w:highlight w:val="yellow"/>
          <w:lang w:val="en-IN"/>
        </w:rPr>
        <w:t xml:space="preserve"> molecular approaches such as metagenomics, microbial sequencing, or enzymatic profiling can help to understand </w:t>
      </w:r>
      <w:r w:rsidR="00A9060E" w:rsidRPr="00614526">
        <w:rPr>
          <w:highlight w:val="yellow"/>
          <w:lang w:val="en-IN"/>
        </w:rPr>
        <w:lastRenderedPageBreak/>
        <w:t>microbial functional diversity and community composition in detail</w:t>
      </w:r>
      <w:r w:rsidR="00A9060E" w:rsidRPr="004A34BC">
        <w:rPr>
          <w:highlight w:val="yellow"/>
          <w:lang w:val="en-IN"/>
        </w:rPr>
        <w:t>.</w:t>
      </w:r>
      <w:r w:rsidR="004A34BC" w:rsidRPr="004A34BC">
        <w:rPr>
          <w:highlight w:val="yellow"/>
          <w:lang w:val="en-IN"/>
        </w:rPr>
        <w:t xml:space="preserve">  Seasonal variation and long-term monitoring of microbial succession can also be studied, which may influence microbial activity and soil restoration processes.</w:t>
      </w:r>
    </w:p>
    <w:p w14:paraId="179D5E78" w14:textId="77777777" w:rsidR="00756A4F" w:rsidRPr="00005ED1" w:rsidRDefault="00756A4F" w:rsidP="00756A4F">
      <w:pPr>
        <w:pStyle w:val="NoSpacing"/>
        <w:rPr>
          <w:rFonts w:ascii="Arial" w:hAnsi="Arial" w:cs="Arial"/>
          <w:highlight w:val="yellow"/>
        </w:rPr>
      </w:pPr>
      <w:bookmarkStart w:id="0" w:name="_Hlk218868534"/>
      <w:bookmarkStart w:id="1" w:name="_Hlk221624953"/>
      <w:r w:rsidRPr="00005ED1">
        <w:rPr>
          <w:rFonts w:ascii="Arial" w:hAnsi="Arial" w:cs="Arial"/>
          <w:highlight w:val="yellow"/>
        </w:rPr>
        <w:t>Disclaimer (Artificial intelligence)</w:t>
      </w:r>
    </w:p>
    <w:p w14:paraId="0B3DCFE7" w14:textId="77777777" w:rsidR="00756A4F" w:rsidRPr="00005ED1" w:rsidRDefault="00756A4F" w:rsidP="00756A4F">
      <w:pPr>
        <w:pStyle w:val="NoSpacing"/>
        <w:rPr>
          <w:rFonts w:ascii="Arial" w:hAnsi="Arial" w:cs="Arial"/>
          <w:highlight w:val="yellow"/>
        </w:rPr>
      </w:pPr>
    </w:p>
    <w:p w14:paraId="5D5D8E22" w14:textId="77777777" w:rsidR="00756A4F" w:rsidRDefault="00756A4F" w:rsidP="00756A4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1"/>
    <w:p w14:paraId="37AFEC1B" w14:textId="77777777" w:rsidR="005D1B72" w:rsidRDefault="005D1B72" w:rsidP="00B302AC">
      <w:pPr>
        <w:spacing w:after="0" w:line="360" w:lineRule="auto"/>
        <w:jc w:val="both"/>
        <w:rPr>
          <w:rFonts w:ascii="Times New Roman" w:hAnsi="Times New Roman" w:cs="Times New Roman"/>
          <w:b/>
          <w:lang w:val="en-US"/>
        </w:rPr>
      </w:pPr>
    </w:p>
    <w:p w14:paraId="28957248" w14:textId="77777777" w:rsidR="0058183B" w:rsidRDefault="0058183B" w:rsidP="00B302AC">
      <w:pPr>
        <w:spacing w:after="0" w:line="360" w:lineRule="auto"/>
        <w:jc w:val="both"/>
        <w:rPr>
          <w:rFonts w:ascii="Times New Roman" w:hAnsi="Times New Roman" w:cs="Times New Roman"/>
          <w:b/>
          <w:lang w:val="en-US"/>
        </w:rPr>
      </w:pPr>
    </w:p>
    <w:p w14:paraId="084DFDAA" w14:textId="77777777" w:rsidR="00B302AC" w:rsidRDefault="00B302AC" w:rsidP="00B302AC">
      <w:pPr>
        <w:spacing w:after="0" w:line="360" w:lineRule="auto"/>
        <w:jc w:val="both"/>
        <w:rPr>
          <w:rFonts w:ascii="Times New Roman" w:hAnsi="Times New Roman" w:cs="Times New Roman"/>
          <w:b/>
          <w:lang w:val="en-US"/>
        </w:rPr>
      </w:pPr>
      <w:r w:rsidRPr="00225A3E">
        <w:rPr>
          <w:rFonts w:ascii="Times New Roman" w:hAnsi="Times New Roman" w:cs="Times New Roman"/>
          <w:b/>
          <w:lang w:val="en-US"/>
        </w:rPr>
        <w:t xml:space="preserve">7. </w:t>
      </w:r>
      <w:r w:rsidRPr="0058183B">
        <w:rPr>
          <w:rFonts w:ascii="Times New Roman" w:hAnsi="Times New Roman" w:cs="Times New Roman"/>
          <w:b/>
          <w:sz w:val="24"/>
          <w:szCs w:val="24"/>
          <w:lang w:val="en-US"/>
        </w:rPr>
        <w:t xml:space="preserve">REFERENCES </w:t>
      </w:r>
    </w:p>
    <w:p w14:paraId="5556A1A3" w14:textId="77777777" w:rsidR="000F2EE4" w:rsidRPr="009342D2" w:rsidRDefault="000F2EE4" w:rsidP="009342D2">
      <w:pPr>
        <w:pStyle w:val="ListParagraph"/>
        <w:numPr>
          <w:ilvl w:val="0"/>
          <w:numId w:val="1"/>
        </w:numPr>
        <w:spacing w:before="119" w:after="0"/>
        <w:jc w:val="both"/>
        <w:rPr>
          <w:rFonts w:ascii="Times New Roman" w:hAnsi="Times New Roman" w:cs="Times New Roman"/>
          <w:color w:val="222222"/>
          <w:sz w:val="24"/>
          <w:szCs w:val="24"/>
          <w:shd w:val="clear" w:color="auto" w:fill="FFFFFF"/>
        </w:rPr>
      </w:pPr>
      <w:bookmarkStart w:id="2" w:name="_GoBack"/>
      <w:r w:rsidRPr="009342D2">
        <w:rPr>
          <w:rFonts w:ascii="Times New Roman" w:hAnsi="Times New Roman" w:cs="Times New Roman"/>
          <w:color w:val="222222"/>
          <w:sz w:val="24"/>
          <w:szCs w:val="24"/>
          <w:shd w:val="clear" w:color="auto" w:fill="FFFFFF"/>
        </w:rPr>
        <w:t xml:space="preserve">Agrawal, P., Agrawal, A., &amp; Patel, A. K. (2022). Community Level Physiological Profiling of Microbial Communities Influencing Mine Spoil Genesis in </w:t>
      </w:r>
      <w:proofErr w:type="spellStart"/>
      <w:r w:rsidRPr="009342D2">
        <w:rPr>
          <w:rFonts w:ascii="Times New Roman" w:hAnsi="Times New Roman" w:cs="Times New Roman"/>
          <w:color w:val="222222"/>
          <w:sz w:val="24"/>
          <w:szCs w:val="24"/>
          <w:shd w:val="clear" w:color="auto" w:fill="FFFFFF"/>
        </w:rPr>
        <w:t>Chronosequence</w:t>
      </w:r>
      <w:proofErr w:type="spellEnd"/>
      <w:r w:rsidRPr="009342D2">
        <w:rPr>
          <w:rFonts w:ascii="Times New Roman" w:hAnsi="Times New Roman" w:cs="Times New Roman"/>
          <w:color w:val="222222"/>
          <w:sz w:val="24"/>
          <w:szCs w:val="24"/>
          <w:shd w:val="clear" w:color="auto" w:fill="FFFFFF"/>
        </w:rPr>
        <w:t xml:space="preserve"> Coal Mine Overburden Spoil. </w:t>
      </w:r>
      <w:r w:rsidRPr="009342D2">
        <w:rPr>
          <w:rFonts w:ascii="Times New Roman" w:hAnsi="Times New Roman" w:cs="Times New Roman"/>
          <w:i/>
          <w:iCs/>
          <w:color w:val="222222"/>
          <w:sz w:val="24"/>
          <w:szCs w:val="24"/>
          <w:shd w:val="clear" w:color="auto" w:fill="FFFFFF"/>
        </w:rPr>
        <w:t>Nature Environment &amp; Pollution Technology</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21</w:t>
      </w:r>
      <w:r w:rsidRPr="009342D2">
        <w:rPr>
          <w:rFonts w:ascii="Times New Roman" w:hAnsi="Times New Roman" w:cs="Times New Roman"/>
          <w:b/>
          <w:color w:val="222222"/>
          <w:sz w:val="24"/>
          <w:szCs w:val="24"/>
          <w:shd w:val="clear" w:color="auto" w:fill="FFFFFF"/>
        </w:rPr>
        <w:t>(4).</w:t>
      </w:r>
    </w:p>
    <w:p w14:paraId="7783DE6D"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rPr>
      </w:pPr>
      <w:proofErr w:type="spellStart"/>
      <w:r w:rsidRPr="009342D2">
        <w:rPr>
          <w:rFonts w:ascii="Times New Roman" w:hAnsi="Times New Roman" w:cs="Times New Roman"/>
        </w:rPr>
        <w:t>Alef</w:t>
      </w:r>
      <w:proofErr w:type="spellEnd"/>
      <w:r w:rsidRPr="009342D2">
        <w:rPr>
          <w:rFonts w:ascii="Times New Roman" w:hAnsi="Times New Roman" w:cs="Times New Roman"/>
        </w:rPr>
        <w:t>,</w:t>
      </w:r>
      <w:r w:rsidRPr="009342D2">
        <w:rPr>
          <w:rFonts w:ascii="Times New Roman" w:hAnsi="Times New Roman" w:cs="Times New Roman"/>
          <w:spacing w:val="44"/>
        </w:rPr>
        <w:t xml:space="preserve"> </w:t>
      </w:r>
      <w:r w:rsidRPr="009342D2">
        <w:rPr>
          <w:rFonts w:ascii="Times New Roman" w:hAnsi="Times New Roman" w:cs="Times New Roman"/>
        </w:rPr>
        <w:t>K.</w:t>
      </w:r>
      <w:r w:rsidRPr="009342D2">
        <w:rPr>
          <w:rFonts w:ascii="Times New Roman" w:hAnsi="Times New Roman" w:cs="Times New Roman"/>
          <w:spacing w:val="44"/>
        </w:rPr>
        <w:t xml:space="preserve"> </w:t>
      </w:r>
      <w:r w:rsidRPr="009342D2">
        <w:rPr>
          <w:rFonts w:ascii="Times New Roman" w:hAnsi="Times New Roman" w:cs="Times New Roman"/>
        </w:rPr>
        <w:t>and</w:t>
      </w:r>
      <w:r w:rsidRPr="009342D2">
        <w:rPr>
          <w:rFonts w:ascii="Times New Roman" w:hAnsi="Times New Roman" w:cs="Times New Roman"/>
          <w:spacing w:val="47"/>
        </w:rPr>
        <w:t xml:space="preserve"> </w:t>
      </w:r>
      <w:proofErr w:type="spellStart"/>
      <w:r w:rsidRPr="009342D2">
        <w:rPr>
          <w:rFonts w:ascii="Times New Roman" w:hAnsi="Times New Roman" w:cs="Times New Roman"/>
        </w:rPr>
        <w:t>Nannipieri</w:t>
      </w:r>
      <w:proofErr w:type="spellEnd"/>
      <w:r w:rsidRPr="009342D2">
        <w:rPr>
          <w:rFonts w:ascii="Times New Roman" w:hAnsi="Times New Roman" w:cs="Times New Roman"/>
        </w:rPr>
        <w:t>,</w:t>
      </w:r>
      <w:r w:rsidRPr="009342D2">
        <w:rPr>
          <w:rFonts w:ascii="Times New Roman" w:hAnsi="Times New Roman" w:cs="Times New Roman"/>
          <w:spacing w:val="44"/>
        </w:rPr>
        <w:t xml:space="preserve"> </w:t>
      </w:r>
      <w:r w:rsidRPr="009342D2">
        <w:rPr>
          <w:rFonts w:ascii="Times New Roman" w:hAnsi="Times New Roman" w:cs="Times New Roman"/>
        </w:rPr>
        <w:t xml:space="preserve">P. </w:t>
      </w:r>
      <w:r w:rsidRPr="009342D2">
        <w:rPr>
          <w:rFonts w:ascii="Times New Roman" w:hAnsi="Times New Roman" w:cs="Times New Roman"/>
          <w:spacing w:val="46"/>
        </w:rPr>
        <w:t>(1995).</w:t>
      </w:r>
      <w:r w:rsidRPr="009342D2">
        <w:rPr>
          <w:rFonts w:ascii="Times New Roman" w:hAnsi="Times New Roman" w:cs="Times New Roman"/>
        </w:rPr>
        <w:t>Methods</w:t>
      </w:r>
      <w:r w:rsidRPr="009342D2">
        <w:rPr>
          <w:rFonts w:ascii="Times New Roman" w:hAnsi="Times New Roman" w:cs="Times New Roman"/>
          <w:spacing w:val="45"/>
        </w:rPr>
        <w:t xml:space="preserve"> </w:t>
      </w:r>
      <w:r w:rsidRPr="009342D2">
        <w:rPr>
          <w:rFonts w:ascii="Times New Roman" w:hAnsi="Times New Roman" w:cs="Times New Roman"/>
        </w:rPr>
        <w:t>in</w:t>
      </w:r>
      <w:r w:rsidRPr="009342D2">
        <w:rPr>
          <w:rFonts w:ascii="Times New Roman" w:hAnsi="Times New Roman" w:cs="Times New Roman"/>
          <w:spacing w:val="46"/>
        </w:rPr>
        <w:t xml:space="preserve"> </w:t>
      </w:r>
      <w:r w:rsidRPr="009342D2">
        <w:rPr>
          <w:rFonts w:ascii="Times New Roman" w:hAnsi="Times New Roman" w:cs="Times New Roman"/>
        </w:rPr>
        <w:t>applied</w:t>
      </w:r>
      <w:r w:rsidRPr="009342D2">
        <w:rPr>
          <w:rFonts w:ascii="Times New Roman" w:hAnsi="Times New Roman" w:cs="Times New Roman"/>
          <w:spacing w:val="47"/>
        </w:rPr>
        <w:t xml:space="preserve"> </w:t>
      </w:r>
      <w:r w:rsidRPr="009342D2">
        <w:rPr>
          <w:rFonts w:ascii="Times New Roman" w:hAnsi="Times New Roman" w:cs="Times New Roman"/>
        </w:rPr>
        <w:t>soil</w:t>
      </w:r>
      <w:r w:rsidRPr="009342D2">
        <w:rPr>
          <w:rFonts w:ascii="Times New Roman" w:hAnsi="Times New Roman" w:cs="Times New Roman"/>
          <w:spacing w:val="47"/>
        </w:rPr>
        <w:t xml:space="preserve"> </w:t>
      </w:r>
      <w:r w:rsidRPr="009342D2">
        <w:rPr>
          <w:rFonts w:ascii="Times New Roman" w:hAnsi="Times New Roman" w:cs="Times New Roman"/>
        </w:rPr>
        <w:t>microbiology</w:t>
      </w:r>
      <w:r w:rsidRPr="009342D2">
        <w:rPr>
          <w:rFonts w:ascii="Times New Roman" w:hAnsi="Times New Roman" w:cs="Times New Roman"/>
          <w:spacing w:val="44"/>
        </w:rPr>
        <w:t xml:space="preserve"> </w:t>
      </w:r>
      <w:r w:rsidRPr="009342D2">
        <w:rPr>
          <w:rFonts w:ascii="Times New Roman" w:hAnsi="Times New Roman" w:cs="Times New Roman"/>
        </w:rPr>
        <w:t>and</w:t>
      </w:r>
      <w:r w:rsidRPr="009342D2">
        <w:rPr>
          <w:rFonts w:ascii="Times New Roman" w:hAnsi="Times New Roman" w:cs="Times New Roman"/>
          <w:spacing w:val="47"/>
        </w:rPr>
        <w:t xml:space="preserve"> </w:t>
      </w:r>
      <w:r w:rsidRPr="009342D2">
        <w:rPr>
          <w:rFonts w:ascii="Times New Roman" w:hAnsi="Times New Roman" w:cs="Times New Roman"/>
        </w:rPr>
        <w:t xml:space="preserve">biochemistry. </w:t>
      </w:r>
      <w:proofErr w:type="spellStart"/>
      <w:r w:rsidRPr="009342D2">
        <w:rPr>
          <w:rFonts w:ascii="Times New Roman" w:hAnsi="Times New Roman" w:cs="Times New Roman"/>
        </w:rPr>
        <w:t>Accademic</w:t>
      </w:r>
      <w:proofErr w:type="spellEnd"/>
      <w:r w:rsidRPr="009342D2">
        <w:rPr>
          <w:rFonts w:ascii="Times New Roman" w:hAnsi="Times New Roman" w:cs="Times New Roman"/>
          <w:spacing w:val="-1"/>
        </w:rPr>
        <w:t xml:space="preserve"> </w:t>
      </w:r>
      <w:r w:rsidRPr="009342D2">
        <w:rPr>
          <w:rFonts w:ascii="Times New Roman" w:hAnsi="Times New Roman" w:cs="Times New Roman"/>
        </w:rPr>
        <w:t>Press,</w:t>
      </w:r>
      <w:r w:rsidRPr="009342D2">
        <w:rPr>
          <w:rFonts w:ascii="Times New Roman" w:hAnsi="Times New Roman" w:cs="Times New Roman"/>
          <w:spacing w:val="-1"/>
        </w:rPr>
        <w:t xml:space="preserve"> </w:t>
      </w:r>
      <w:r w:rsidRPr="009342D2">
        <w:rPr>
          <w:rFonts w:ascii="Times New Roman" w:hAnsi="Times New Roman" w:cs="Times New Roman"/>
        </w:rPr>
        <w:t>London.</w:t>
      </w:r>
    </w:p>
    <w:p w14:paraId="18F8F13D"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Amundson,</w:t>
      </w:r>
      <w:r w:rsidRPr="009342D2">
        <w:rPr>
          <w:rFonts w:ascii="Times New Roman" w:hAnsi="Times New Roman" w:cs="Times New Roman"/>
          <w:spacing w:val="-1"/>
        </w:rPr>
        <w:t xml:space="preserve"> </w:t>
      </w:r>
      <w:r w:rsidRPr="009342D2">
        <w:rPr>
          <w:rFonts w:ascii="Times New Roman" w:hAnsi="Times New Roman" w:cs="Times New Roman"/>
        </w:rPr>
        <w:t>R.(2001).</w:t>
      </w:r>
      <w:r w:rsidRPr="009342D2">
        <w:rPr>
          <w:rFonts w:ascii="Times New Roman" w:hAnsi="Times New Roman" w:cs="Times New Roman"/>
          <w:spacing w:val="-1"/>
        </w:rPr>
        <w:t xml:space="preserve"> </w:t>
      </w:r>
      <w:r w:rsidRPr="009342D2">
        <w:rPr>
          <w:rFonts w:ascii="Times New Roman" w:hAnsi="Times New Roman" w:cs="Times New Roman"/>
        </w:rPr>
        <w:t>The</w:t>
      </w:r>
      <w:r w:rsidRPr="009342D2">
        <w:rPr>
          <w:rFonts w:ascii="Times New Roman" w:hAnsi="Times New Roman" w:cs="Times New Roman"/>
          <w:spacing w:val="-3"/>
        </w:rPr>
        <w:t xml:space="preserve"> </w:t>
      </w:r>
      <w:r w:rsidRPr="009342D2">
        <w:rPr>
          <w:rFonts w:ascii="Times New Roman" w:hAnsi="Times New Roman" w:cs="Times New Roman"/>
        </w:rPr>
        <w:t>carbon budget</w:t>
      </w:r>
      <w:r w:rsidRPr="009342D2">
        <w:rPr>
          <w:rFonts w:ascii="Times New Roman" w:hAnsi="Times New Roman" w:cs="Times New Roman"/>
          <w:spacing w:val="-3"/>
        </w:rPr>
        <w:t xml:space="preserve"> </w:t>
      </w:r>
      <w:r w:rsidRPr="009342D2">
        <w:rPr>
          <w:rFonts w:ascii="Times New Roman" w:hAnsi="Times New Roman" w:cs="Times New Roman"/>
        </w:rPr>
        <w:t>in soils.</w:t>
      </w:r>
      <w:r w:rsidRPr="009342D2">
        <w:rPr>
          <w:rFonts w:ascii="Times New Roman" w:hAnsi="Times New Roman" w:cs="Times New Roman"/>
          <w:spacing w:val="2"/>
        </w:rPr>
        <w:t xml:space="preserve"> </w:t>
      </w:r>
      <w:r w:rsidRPr="009342D2">
        <w:rPr>
          <w:rFonts w:ascii="Times New Roman" w:hAnsi="Times New Roman" w:cs="Times New Roman"/>
          <w:i/>
        </w:rPr>
        <w:t>Ann.</w:t>
      </w:r>
      <w:r w:rsidRPr="009342D2">
        <w:rPr>
          <w:rFonts w:ascii="Times New Roman" w:hAnsi="Times New Roman" w:cs="Times New Roman"/>
          <w:i/>
          <w:spacing w:val="-1"/>
        </w:rPr>
        <w:t xml:space="preserve"> </w:t>
      </w:r>
      <w:r w:rsidRPr="009342D2">
        <w:rPr>
          <w:rFonts w:ascii="Times New Roman" w:hAnsi="Times New Roman" w:cs="Times New Roman"/>
          <w:i/>
        </w:rPr>
        <w:t>Rev. Earth</w:t>
      </w:r>
      <w:r w:rsidRPr="009342D2">
        <w:rPr>
          <w:rFonts w:ascii="Times New Roman" w:hAnsi="Times New Roman" w:cs="Times New Roman"/>
          <w:i/>
          <w:spacing w:val="-1"/>
        </w:rPr>
        <w:t xml:space="preserve"> </w:t>
      </w:r>
      <w:r w:rsidRPr="009342D2">
        <w:rPr>
          <w:rFonts w:ascii="Times New Roman" w:hAnsi="Times New Roman" w:cs="Times New Roman"/>
          <w:i/>
        </w:rPr>
        <w:t>Planet</w:t>
      </w:r>
      <w:r w:rsidRPr="009342D2">
        <w:rPr>
          <w:rFonts w:ascii="Times New Roman" w:hAnsi="Times New Roman" w:cs="Times New Roman"/>
          <w:i/>
          <w:spacing w:val="1"/>
        </w:rPr>
        <w:t xml:space="preserve"> </w:t>
      </w:r>
      <w:r w:rsidRPr="009342D2">
        <w:rPr>
          <w:rFonts w:ascii="Times New Roman" w:hAnsi="Times New Roman" w:cs="Times New Roman"/>
          <w:i/>
        </w:rPr>
        <w:t>Sc</w:t>
      </w:r>
      <w:r w:rsidRPr="009342D2">
        <w:rPr>
          <w:rFonts w:ascii="Times New Roman" w:hAnsi="Times New Roman" w:cs="Times New Roman"/>
          <w:b/>
        </w:rPr>
        <w:t>.</w:t>
      </w:r>
      <w:r w:rsidRPr="009342D2">
        <w:rPr>
          <w:rFonts w:ascii="Times New Roman" w:hAnsi="Times New Roman" w:cs="Times New Roman"/>
          <w:b/>
          <w:spacing w:val="-1"/>
        </w:rPr>
        <w:t xml:space="preserve"> </w:t>
      </w:r>
      <w:r w:rsidRPr="009342D2">
        <w:rPr>
          <w:rFonts w:ascii="Times New Roman" w:hAnsi="Times New Roman" w:cs="Times New Roman"/>
          <w:b/>
        </w:rPr>
        <w:t>29:</w:t>
      </w:r>
      <w:r w:rsidRPr="009342D2">
        <w:rPr>
          <w:rFonts w:ascii="Times New Roman" w:hAnsi="Times New Roman" w:cs="Times New Roman"/>
          <w:spacing w:val="-3"/>
        </w:rPr>
        <w:t xml:space="preserve"> </w:t>
      </w:r>
      <w:r w:rsidRPr="009342D2">
        <w:rPr>
          <w:rFonts w:ascii="Times New Roman" w:hAnsi="Times New Roman" w:cs="Times New Roman"/>
        </w:rPr>
        <w:t>535-562</w:t>
      </w:r>
      <w:r w:rsidRPr="009342D2">
        <w:rPr>
          <w:rFonts w:ascii="Times New Roman" w:hAnsi="Times New Roman" w:cs="Times New Roman"/>
          <w:b/>
        </w:rPr>
        <w:t>.</w:t>
      </w:r>
    </w:p>
    <w:p w14:paraId="214B6B62" w14:textId="77777777" w:rsidR="000F2EE4" w:rsidRPr="009342D2" w:rsidRDefault="000F2EE4" w:rsidP="009342D2">
      <w:pPr>
        <w:pStyle w:val="ListParagraph"/>
        <w:numPr>
          <w:ilvl w:val="0"/>
          <w:numId w:val="1"/>
        </w:numPr>
        <w:spacing w:before="119" w:after="0"/>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 xml:space="preserve">Anderson, T. H., &amp; </w:t>
      </w:r>
      <w:proofErr w:type="spellStart"/>
      <w:r w:rsidRPr="009342D2">
        <w:rPr>
          <w:rFonts w:ascii="Times New Roman" w:hAnsi="Times New Roman" w:cs="Times New Roman"/>
          <w:color w:val="222222"/>
          <w:sz w:val="24"/>
          <w:szCs w:val="24"/>
          <w:shd w:val="clear" w:color="auto" w:fill="FFFFFF"/>
        </w:rPr>
        <w:t>Domsch</w:t>
      </w:r>
      <w:proofErr w:type="spellEnd"/>
      <w:r w:rsidRPr="009342D2">
        <w:rPr>
          <w:rFonts w:ascii="Times New Roman" w:hAnsi="Times New Roman" w:cs="Times New Roman"/>
          <w:color w:val="222222"/>
          <w:sz w:val="24"/>
          <w:szCs w:val="24"/>
          <w:shd w:val="clear" w:color="auto" w:fill="FFFFFF"/>
        </w:rPr>
        <w:t>, K. H. (1993). The metabolic quotient for CO2 (q CO2) as a specific activity parameter to assess the effects of environmental conditions, such as pH, on the microbial biomass of forest soils.</w:t>
      </w:r>
    </w:p>
    <w:p w14:paraId="6563473F"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r w:rsidRPr="009342D2">
        <w:rPr>
          <w:rFonts w:ascii="Times New Roman" w:hAnsi="Times New Roman" w:cs="Times New Roman"/>
        </w:rPr>
        <w:t>ATCC (1992). Catalogue of Bacteria and Bacteriophages. American Type Culture Collection,</w:t>
      </w:r>
      <w:r w:rsidRPr="009342D2">
        <w:rPr>
          <w:rFonts w:ascii="Times New Roman" w:hAnsi="Times New Roman" w:cs="Times New Roman"/>
          <w:spacing w:val="1"/>
        </w:rPr>
        <w:t xml:space="preserve"> </w:t>
      </w:r>
      <w:r w:rsidRPr="009342D2">
        <w:rPr>
          <w:rFonts w:ascii="Times New Roman" w:hAnsi="Times New Roman" w:cs="Times New Roman"/>
        </w:rPr>
        <w:t>Rockville,</w:t>
      </w:r>
      <w:r w:rsidRPr="009342D2">
        <w:rPr>
          <w:rFonts w:ascii="Times New Roman" w:hAnsi="Times New Roman" w:cs="Times New Roman"/>
          <w:spacing w:val="-1"/>
        </w:rPr>
        <w:t xml:space="preserve"> </w:t>
      </w:r>
      <w:r w:rsidRPr="009342D2">
        <w:rPr>
          <w:rFonts w:ascii="Times New Roman" w:hAnsi="Times New Roman" w:cs="Times New Roman"/>
        </w:rPr>
        <w:t>MD</w:t>
      </w:r>
      <w:r w:rsidRPr="009342D2">
        <w:rPr>
          <w:rFonts w:ascii="Times New Roman" w:hAnsi="Times New Roman" w:cs="Times New Roman"/>
          <w:b/>
        </w:rPr>
        <w:t>.</w:t>
      </w:r>
    </w:p>
    <w:p w14:paraId="2CB12204"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proofErr w:type="spellStart"/>
      <w:r w:rsidRPr="009342D2">
        <w:rPr>
          <w:rFonts w:ascii="Times New Roman" w:hAnsi="Times New Roman" w:cs="Times New Roman"/>
        </w:rPr>
        <w:t>Bardgett,R.D</w:t>
      </w:r>
      <w:proofErr w:type="spellEnd"/>
      <w:r w:rsidRPr="009342D2">
        <w:rPr>
          <w:rFonts w:ascii="Times New Roman" w:hAnsi="Times New Roman" w:cs="Times New Roman"/>
        </w:rPr>
        <w:t xml:space="preserve">., </w:t>
      </w:r>
      <w:proofErr w:type="spellStart"/>
      <w:r w:rsidRPr="009342D2">
        <w:rPr>
          <w:rFonts w:ascii="Times New Roman" w:hAnsi="Times New Roman" w:cs="Times New Roman"/>
        </w:rPr>
        <w:t>Freeman,C</w:t>
      </w:r>
      <w:proofErr w:type="spellEnd"/>
      <w:r w:rsidRPr="009342D2">
        <w:rPr>
          <w:rFonts w:ascii="Times New Roman" w:hAnsi="Times New Roman" w:cs="Times New Roman"/>
        </w:rPr>
        <w:t xml:space="preserve">., &amp; </w:t>
      </w:r>
      <w:proofErr w:type="spellStart"/>
      <w:r w:rsidRPr="009342D2">
        <w:rPr>
          <w:rFonts w:ascii="Times New Roman" w:hAnsi="Times New Roman" w:cs="Times New Roman"/>
        </w:rPr>
        <w:t>Osttle</w:t>
      </w:r>
      <w:proofErr w:type="spellEnd"/>
      <w:r w:rsidRPr="009342D2">
        <w:rPr>
          <w:rFonts w:ascii="Times New Roman" w:hAnsi="Times New Roman" w:cs="Times New Roman"/>
        </w:rPr>
        <w:t xml:space="preserve"> , N.J., (2008).Microbial contributions to climate change through carbon cycle </w:t>
      </w:r>
      <w:proofErr w:type="spellStart"/>
      <w:r w:rsidRPr="009342D2">
        <w:rPr>
          <w:rFonts w:ascii="Times New Roman" w:hAnsi="Times New Roman" w:cs="Times New Roman"/>
        </w:rPr>
        <w:t>feedbacks.</w:t>
      </w:r>
      <w:r w:rsidRPr="009342D2">
        <w:rPr>
          <w:rFonts w:ascii="Times New Roman" w:hAnsi="Times New Roman" w:cs="Times New Roman"/>
          <w:i/>
        </w:rPr>
        <w:t>The</w:t>
      </w:r>
      <w:proofErr w:type="spellEnd"/>
      <w:r w:rsidRPr="009342D2">
        <w:rPr>
          <w:rFonts w:ascii="Times New Roman" w:hAnsi="Times New Roman" w:cs="Times New Roman"/>
          <w:i/>
        </w:rPr>
        <w:t xml:space="preserve"> ISME Journal</w:t>
      </w:r>
      <w:r w:rsidRPr="009342D2">
        <w:rPr>
          <w:rFonts w:ascii="Times New Roman" w:hAnsi="Times New Roman" w:cs="Times New Roman"/>
        </w:rPr>
        <w:t xml:space="preserve"> </w:t>
      </w:r>
      <w:r w:rsidRPr="009342D2">
        <w:rPr>
          <w:rFonts w:ascii="Times New Roman" w:hAnsi="Times New Roman" w:cs="Times New Roman"/>
          <w:b/>
        </w:rPr>
        <w:t>, 2(8),</w:t>
      </w:r>
      <w:r w:rsidRPr="009342D2">
        <w:rPr>
          <w:rFonts w:ascii="Times New Roman" w:hAnsi="Times New Roman" w:cs="Times New Roman"/>
        </w:rPr>
        <w:t xml:space="preserve"> 805-814</w:t>
      </w:r>
      <w:r w:rsidRPr="009342D2">
        <w:rPr>
          <w:rFonts w:ascii="Times New Roman" w:hAnsi="Times New Roman" w:cs="Times New Roman"/>
          <w:b/>
        </w:rPr>
        <w:t>.</w:t>
      </w:r>
    </w:p>
    <w:p w14:paraId="2272BD09"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proofErr w:type="spellStart"/>
      <w:r w:rsidRPr="009342D2">
        <w:rPr>
          <w:rFonts w:ascii="Times New Roman" w:hAnsi="Times New Roman" w:cs="Times New Roman"/>
          <w:color w:val="222222"/>
          <w:shd w:val="clear" w:color="auto" w:fill="FFFFFF"/>
        </w:rPr>
        <w:t>Borowik</w:t>
      </w:r>
      <w:proofErr w:type="spellEnd"/>
      <w:r w:rsidRPr="009342D2">
        <w:rPr>
          <w:rFonts w:ascii="Times New Roman" w:hAnsi="Times New Roman" w:cs="Times New Roman"/>
          <w:color w:val="222222"/>
          <w:shd w:val="clear" w:color="auto" w:fill="FFFFFF"/>
        </w:rPr>
        <w:t xml:space="preserve">, A., &amp; </w:t>
      </w:r>
      <w:proofErr w:type="spellStart"/>
      <w:r w:rsidRPr="009342D2">
        <w:rPr>
          <w:rFonts w:ascii="Times New Roman" w:hAnsi="Times New Roman" w:cs="Times New Roman"/>
          <w:color w:val="222222"/>
          <w:shd w:val="clear" w:color="auto" w:fill="FFFFFF"/>
        </w:rPr>
        <w:t>Wyszkowska</w:t>
      </w:r>
      <w:proofErr w:type="spellEnd"/>
      <w:r w:rsidRPr="009342D2">
        <w:rPr>
          <w:rFonts w:ascii="Times New Roman" w:hAnsi="Times New Roman" w:cs="Times New Roman"/>
          <w:color w:val="222222"/>
          <w:shd w:val="clear" w:color="auto" w:fill="FFFFFF"/>
        </w:rPr>
        <w:t>, J. (2016). Impact of temperature on the biological properties of soil. </w:t>
      </w:r>
      <w:r w:rsidRPr="009342D2">
        <w:rPr>
          <w:rFonts w:ascii="Times New Roman" w:hAnsi="Times New Roman" w:cs="Times New Roman"/>
          <w:i/>
          <w:iCs/>
          <w:color w:val="222222"/>
          <w:shd w:val="clear" w:color="auto" w:fill="FFFFFF"/>
        </w:rPr>
        <w:t>International agrophysics</w:t>
      </w:r>
      <w:r w:rsidRPr="009342D2">
        <w:rPr>
          <w:rFonts w:ascii="Times New Roman" w:hAnsi="Times New Roman" w:cs="Times New Roman"/>
          <w:color w:val="222222"/>
          <w:shd w:val="clear" w:color="auto" w:fill="FFFFFF"/>
        </w:rPr>
        <w:t>, </w:t>
      </w:r>
      <w:r w:rsidRPr="009342D2">
        <w:rPr>
          <w:rFonts w:ascii="Times New Roman" w:hAnsi="Times New Roman" w:cs="Times New Roman"/>
          <w:b/>
          <w:iCs/>
          <w:color w:val="222222"/>
          <w:shd w:val="clear" w:color="auto" w:fill="FFFFFF"/>
        </w:rPr>
        <w:t>30</w:t>
      </w:r>
      <w:r w:rsidRPr="009342D2">
        <w:rPr>
          <w:rFonts w:ascii="Times New Roman" w:hAnsi="Times New Roman" w:cs="Times New Roman"/>
          <w:b/>
          <w:color w:val="222222"/>
          <w:shd w:val="clear" w:color="auto" w:fill="FFFFFF"/>
        </w:rPr>
        <w:t>(1).</w:t>
      </w:r>
    </w:p>
    <w:p w14:paraId="26CAC3FC"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r w:rsidRPr="009342D2">
        <w:rPr>
          <w:rFonts w:ascii="Times New Roman" w:hAnsi="Times New Roman" w:cs="Times New Roman"/>
        </w:rPr>
        <w:t xml:space="preserve">Brookes, P.C., </w:t>
      </w:r>
      <w:proofErr w:type="spellStart"/>
      <w:r w:rsidRPr="009342D2">
        <w:rPr>
          <w:rFonts w:ascii="Times New Roman" w:hAnsi="Times New Roman" w:cs="Times New Roman"/>
        </w:rPr>
        <w:t>Kragt</w:t>
      </w:r>
      <w:proofErr w:type="spellEnd"/>
      <w:r w:rsidRPr="009342D2">
        <w:rPr>
          <w:rFonts w:ascii="Times New Roman" w:hAnsi="Times New Roman" w:cs="Times New Roman"/>
        </w:rPr>
        <w:t xml:space="preserve">, J.F., </w:t>
      </w:r>
      <w:proofErr w:type="spellStart"/>
      <w:r w:rsidRPr="009342D2">
        <w:rPr>
          <w:rFonts w:ascii="Times New Roman" w:hAnsi="Times New Roman" w:cs="Times New Roman"/>
        </w:rPr>
        <w:t>Powlson</w:t>
      </w:r>
      <w:proofErr w:type="spellEnd"/>
      <w:r w:rsidRPr="009342D2">
        <w:rPr>
          <w:rFonts w:ascii="Times New Roman" w:hAnsi="Times New Roman" w:cs="Times New Roman"/>
        </w:rPr>
        <w:t>, D.S. and Jenkinson, D.S.(1985). Chloroform fumigation and</w:t>
      </w:r>
      <w:r w:rsidRPr="009342D2">
        <w:rPr>
          <w:rFonts w:ascii="Times New Roman" w:hAnsi="Times New Roman" w:cs="Times New Roman"/>
          <w:spacing w:val="-52"/>
        </w:rPr>
        <w:t xml:space="preserve"> </w:t>
      </w:r>
      <w:r w:rsidRPr="009342D2">
        <w:rPr>
          <w:rFonts w:ascii="Times New Roman" w:hAnsi="Times New Roman" w:cs="Times New Roman"/>
        </w:rPr>
        <w:t xml:space="preserve">release of soil N: A rapid direct extraction method to measure biomass N in soil. </w:t>
      </w:r>
      <w:r w:rsidRPr="009342D2">
        <w:rPr>
          <w:rFonts w:ascii="Times New Roman" w:hAnsi="Times New Roman" w:cs="Times New Roman"/>
          <w:i/>
        </w:rPr>
        <w:t>Soil Biol.</w:t>
      </w:r>
      <w:r w:rsidRPr="009342D2">
        <w:rPr>
          <w:rFonts w:ascii="Times New Roman" w:hAnsi="Times New Roman" w:cs="Times New Roman"/>
          <w:i/>
          <w:spacing w:val="1"/>
        </w:rPr>
        <w:t xml:space="preserve"> </w:t>
      </w:r>
      <w:proofErr w:type="spellStart"/>
      <w:r w:rsidRPr="009342D2">
        <w:rPr>
          <w:rFonts w:ascii="Times New Roman" w:hAnsi="Times New Roman" w:cs="Times New Roman"/>
          <w:i/>
        </w:rPr>
        <w:t>Biochem</w:t>
      </w:r>
      <w:proofErr w:type="spellEnd"/>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17:</w:t>
      </w:r>
      <w:r w:rsidRPr="009342D2">
        <w:rPr>
          <w:rFonts w:ascii="Times New Roman" w:hAnsi="Times New Roman" w:cs="Times New Roman"/>
          <w:spacing w:val="1"/>
        </w:rPr>
        <w:t xml:space="preserve"> </w:t>
      </w:r>
      <w:r w:rsidRPr="009342D2">
        <w:rPr>
          <w:rFonts w:ascii="Times New Roman" w:hAnsi="Times New Roman" w:cs="Times New Roman"/>
        </w:rPr>
        <w:t>837-842</w:t>
      </w:r>
      <w:r w:rsidRPr="009342D2">
        <w:rPr>
          <w:rFonts w:ascii="Times New Roman" w:hAnsi="Times New Roman" w:cs="Times New Roman"/>
          <w:b/>
        </w:rPr>
        <w:t>.</w:t>
      </w:r>
    </w:p>
    <w:p w14:paraId="4BCD597C" w14:textId="77777777" w:rsidR="000F2EE4" w:rsidRPr="009342D2" w:rsidRDefault="000F2EE4" w:rsidP="009342D2">
      <w:pPr>
        <w:pStyle w:val="ListParagraph"/>
        <w:numPr>
          <w:ilvl w:val="0"/>
          <w:numId w:val="1"/>
        </w:numPr>
        <w:spacing w:before="122" w:after="0"/>
        <w:ind w:right="320"/>
        <w:jc w:val="both"/>
        <w:rPr>
          <w:rFonts w:ascii="Times New Roman" w:hAnsi="Times New Roman" w:cs="Times New Roman"/>
        </w:rPr>
      </w:pPr>
      <w:r w:rsidRPr="009342D2">
        <w:rPr>
          <w:rFonts w:ascii="Times New Roman" w:hAnsi="Times New Roman" w:cs="Times New Roman"/>
        </w:rPr>
        <w:t xml:space="preserve">Brookes, P.C., </w:t>
      </w:r>
      <w:proofErr w:type="spellStart"/>
      <w:r w:rsidRPr="009342D2">
        <w:rPr>
          <w:rFonts w:ascii="Times New Roman" w:hAnsi="Times New Roman" w:cs="Times New Roman"/>
        </w:rPr>
        <w:t>Powlson</w:t>
      </w:r>
      <w:proofErr w:type="spellEnd"/>
      <w:r w:rsidRPr="009342D2">
        <w:rPr>
          <w:rFonts w:ascii="Times New Roman" w:hAnsi="Times New Roman" w:cs="Times New Roman"/>
        </w:rPr>
        <w:t>, D.S. and Jenkinson D.S.(1982). Measurement of microbial biomass</w:t>
      </w:r>
      <w:r w:rsidRPr="009342D2">
        <w:rPr>
          <w:rFonts w:ascii="Times New Roman" w:hAnsi="Times New Roman" w:cs="Times New Roman"/>
          <w:spacing w:val="1"/>
        </w:rPr>
        <w:t xml:space="preserve"> </w:t>
      </w:r>
      <w:r w:rsidRPr="009342D2">
        <w:rPr>
          <w:rFonts w:ascii="Times New Roman" w:hAnsi="Times New Roman" w:cs="Times New Roman"/>
        </w:rPr>
        <w:t>phosphorous</w:t>
      </w:r>
      <w:r w:rsidRPr="009342D2">
        <w:rPr>
          <w:rFonts w:ascii="Times New Roman" w:hAnsi="Times New Roman" w:cs="Times New Roman"/>
          <w:spacing w:val="-3"/>
        </w:rPr>
        <w:t xml:space="preserve"> </w:t>
      </w:r>
      <w:r w:rsidRPr="009342D2">
        <w:rPr>
          <w:rFonts w:ascii="Times New Roman" w:hAnsi="Times New Roman" w:cs="Times New Roman"/>
        </w:rPr>
        <w:t>in</w:t>
      </w:r>
      <w:r w:rsidRPr="009342D2">
        <w:rPr>
          <w:rFonts w:ascii="Times New Roman" w:hAnsi="Times New Roman" w:cs="Times New Roman"/>
          <w:spacing w:val="-3"/>
        </w:rPr>
        <w:t xml:space="preserve"> </w:t>
      </w:r>
      <w:r w:rsidRPr="009342D2">
        <w:rPr>
          <w:rFonts w:ascii="Times New Roman" w:hAnsi="Times New Roman" w:cs="Times New Roman"/>
        </w:rPr>
        <w:t xml:space="preserve">soils. </w:t>
      </w:r>
      <w:r w:rsidRPr="009342D2">
        <w:rPr>
          <w:rFonts w:ascii="Times New Roman" w:hAnsi="Times New Roman" w:cs="Times New Roman"/>
          <w:i/>
        </w:rPr>
        <w:t>Soil</w:t>
      </w:r>
      <w:r w:rsidRPr="009342D2">
        <w:rPr>
          <w:rFonts w:ascii="Times New Roman" w:hAnsi="Times New Roman" w:cs="Times New Roman"/>
          <w:i/>
          <w:spacing w:val="-2"/>
        </w:rPr>
        <w:t xml:space="preserve"> </w:t>
      </w:r>
      <w:r w:rsidRPr="009342D2">
        <w:rPr>
          <w:rFonts w:ascii="Times New Roman" w:hAnsi="Times New Roman" w:cs="Times New Roman"/>
          <w:i/>
        </w:rPr>
        <w:t xml:space="preserve">Biol. </w:t>
      </w:r>
      <w:proofErr w:type="spellStart"/>
      <w:r w:rsidRPr="009342D2">
        <w:rPr>
          <w:rFonts w:ascii="Times New Roman" w:hAnsi="Times New Roman" w:cs="Times New Roman"/>
          <w:i/>
        </w:rPr>
        <w:t>Biochem</w:t>
      </w:r>
      <w:proofErr w:type="spellEnd"/>
      <w:r w:rsidRPr="009342D2">
        <w:rPr>
          <w:rFonts w:ascii="Times New Roman" w:hAnsi="Times New Roman" w:cs="Times New Roman"/>
        </w:rPr>
        <w:t xml:space="preserve">. </w:t>
      </w:r>
      <w:r w:rsidRPr="009342D2">
        <w:rPr>
          <w:rFonts w:ascii="Times New Roman" w:hAnsi="Times New Roman" w:cs="Times New Roman"/>
          <w:b/>
        </w:rPr>
        <w:t>14:</w:t>
      </w:r>
      <w:r w:rsidRPr="009342D2">
        <w:rPr>
          <w:rFonts w:ascii="Times New Roman" w:hAnsi="Times New Roman" w:cs="Times New Roman"/>
          <w:spacing w:val="1"/>
        </w:rPr>
        <w:t xml:space="preserve"> </w:t>
      </w:r>
      <w:r w:rsidRPr="009342D2">
        <w:rPr>
          <w:rFonts w:ascii="Times New Roman" w:hAnsi="Times New Roman" w:cs="Times New Roman"/>
        </w:rPr>
        <w:t>319-321</w:t>
      </w:r>
      <w:r w:rsidRPr="009342D2">
        <w:rPr>
          <w:rFonts w:ascii="Times New Roman" w:hAnsi="Times New Roman" w:cs="Times New Roman"/>
          <w:b/>
        </w:rPr>
        <w:t>.</w:t>
      </w:r>
    </w:p>
    <w:p w14:paraId="1FEEDA11"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Cox, P.M., Betts, R.A., Jones, C.D., Spall, S.A. and </w:t>
      </w:r>
      <w:proofErr w:type="spellStart"/>
      <w:r w:rsidRPr="009342D2">
        <w:rPr>
          <w:rFonts w:ascii="Times New Roman" w:hAnsi="Times New Roman" w:cs="Times New Roman"/>
        </w:rPr>
        <w:t>Totterdell</w:t>
      </w:r>
      <w:proofErr w:type="spellEnd"/>
      <w:r w:rsidRPr="009342D2">
        <w:rPr>
          <w:rFonts w:ascii="Times New Roman" w:hAnsi="Times New Roman" w:cs="Times New Roman"/>
        </w:rPr>
        <w:t>, I.J. (2000). Acceleration of global</w:t>
      </w:r>
      <w:r w:rsidRPr="009342D2">
        <w:rPr>
          <w:rFonts w:ascii="Times New Roman" w:hAnsi="Times New Roman" w:cs="Times New Roman"/>
          <w:spacing w:val="1"/>
        </w:rPr>
        <w:t xml:space="preserve"> </w:t>
      </w:r>
      <w:r w:rsidRPr="009342D2">
        <w:rPr>
          <w:rFonts w:ascii="Times New Roman" w:hAnsi="Times New Roman" w:cs="Times New Roman"/>
        </w:rPr>
        <w:t>warming</w:t>
      </w:r>
      <w:r w:rsidRPr="009342D2">
        <w:rPr>
          <w:rFonts w:ascii="Times New Roman" w:hAnsi="Times New Roman" w:cs="Times New Roman"/>
          <w:spacing w:val="-4"/>
        </w:rPr>
        <w:t xml:space="preserve"> </w:t>
      </w:r>
      <w:r w:rsidRPr="009342D2">
        <w:rPr>
          <w:rFonts w:ascii="Times New Roman" w:hAnsi="Times New Roman" w:cs="Times New Roman"/>
        </w:rPr>
        <w:t>due to</w:t>
      </w:r>
      <w:r w:rsidRPr="009342D2">
        <w:rPr>
          <w:rFonts w:ascii="Times New Roman" w:hAnsi="Times New Roman" w:cs="Times New Roman"/>
          <w:spacing w:val="-1"/>
        </w:rPr>
        <w:t xml:space="preserve"> </w:t>
      </w:r>
      <w:r w:rsidRPr="009342D2">
        <w:rPr>
          <w:rFonts w:ascii="Times New Roman" w:hAnsi="Times New Roman" w:cs="Times New Roman"/>
        </w:rPr>
        <w:t>carbon-cycle feedbacks</w:t>
      </w:r>
      <w:r w:rsidRPr="009342D2">
        <w:rPr>
          <w:rFonts w:ascii="Times New Roman" w:hAnsi="Times New Roman" w:cs="Times New Roman"/>
          <w:spacing w:val="-1"/>
        </w:rPr>
        <w:t xml:space="preserve"> </w:t>
      </w:r>
      <w:r w:rsidRPr="009342D2">
        <w:rPr>
          <w:rFonts w:ascii="Times New Roman" w:hAnsi="Times New Roman" w:cs="Times New Roman"/>
        </w:rPr>
        <w:t>in</w:t>
      </w:r>
      <w:r w:rsidRPr="009342D2">
        <w:rPr>
          <w:rFonts w:ascii="Times New Roman" w:hAnsi="Times New Roman" w:cs="Times New Roman"/>
          <w:spacing w:val="-3"/>
        </w:rPr>
        <w:t xml:space="preserve"> </w:t>
      </w:r>
      <w:r w:rsidRPr="009342D2">
        <w:rPr>
          <w:rFonts w:ascii="Times New Roman" w:hAnsi="Times New Roman" w:cs="Times New Roman"/>
        </w:rPr>
        <w:t>a</w:t>
      </w:r>
      <w:r w:rsidRPr="009342D2">
        <w:rPr>
          <w:rFonts w:ascii="Times New Roman" w:hAnsi="Times New Roman" w:cs="Times New Roman"/>
          <w:spacing w:val="-1"/>
        </w:rPr>
        <w:t xml:space="preserve"> </w:t>
      </w:r>
      <w:r w:rsidRPr="009342D2">
        <w:rPr>
          <w:rFonts w:ascii="Times New Roman" w:hAnsi="Times New Roman" w:cs="Times New Roman"/>
        </w:rPr>
        <w:t>coupled climate model.</w:t>
      </w:r>
      <w:r w:rsidRPr="009342D2">
        <w:rPr>
          <w:rFonts w:ascii="Times New Roman" w:hAnsi="Times New Roman" w:cs="Times New Roman"/>
          <w:spacing w:val="-1"/>
        </w:rPr>
        <w:t xml:space="preserve"> </w:t>
      </w:r>
      <w:r w:rsidRPr="009342D2">
        <w:rPr>
          <w:rFonts w:ascii="Times New Roman" w:hAnsi="Times New Roman" w:cs="Times New Roman"/>
          <w:i/>
        </w:rPr>
        <w:t>Nature</w:t>
      </w:r>
      <w:r w:rsidRPr="009342D2">
        <w:rPr>
          <w:rFonts w:ascii="Times New Roman" w:hAnsi="Times New Roman" w:cs="Times New Roman"/>
        </w:rPr>
        <w:t xml:space="preserve">. </w:t>
      </w:r>
      <w:r w:rsidRPr="009342D2">
        <w:rPr>
          <w:rFonts w:ascii="Times New Roman" w:hAnsi="Times New Roman" w:cs="Times New Roman"/>
          <w:b/>
        </w:rPr>
        <w:t>408</w:t>
      </w:r>
      <w:r w:rsidRPr="009342D2">
        <w:rPr>
          <w:rFonts w:ascii="Times New Roman" w:hAnsi="Times New Roman" w:cs="Times New Roman"/>
        </w:rPr>
        <w:t>:184–187</w:t>
      </w:r>
      <w:r w:rsidRPr="009342D2">
        <w:rPr>
          <w:rFonts w:ascii="Times New Roman" w:hAnsi="Times New Roman" w:cs="Times New Roman"/>
          <w:b/>
        </w:rPr>
        <w:t>.</w:t>
      </w:r>
    </w:p>
    <w:p w14:paraId="293086DC" w14:textId="77777777" w:rsidR="000F2EE4" w:rsidRPr="009342D2" w:rsidRDefault="000F2EE4" w:rsidP="009342D2">
      <w:pPr>
        <w:pStyle w:val="ListParagraph"/>
        <w:numPr>
          <w:ilvl w:val="0"/>
          <w:numId w:val="1"/>
        </w:numPr>
        <w:spacing w:before="121" w:after="0"/>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 xml:space="preserve">da Silva, G.O., </w:t>
      </w:r>
      <w:proofErr w:type="spellStart"/>
      <w:r w:rsidRPr="009342D2">
        <w:rPr>
          <w:rFonts w:ascii="Times New Roman" w:hAnsi="Times New Roman" w:cs="Times New Roman"/>
          <w:color w:val="222222"/>
          <w:shd w:val="clear" w:color="auto" w:fill="FFFFFF"/>
        </w:rPr>
        <w:t>Gunathunga</w:t>
      </w:r>
      <w:proofErr w:type="spellEnd"/>
      <w:r w:rsidRPr="009342D2">
        <w:rPr>
          <w:rFonts w:ascii="Times New Roman" w:hAnsi="Times New Roman" w:cs="Times New Roman"/>
          <w:color w:val="222222"/>
          <w:shd w:val="clear" w:color="auto" w:fill="FFFFFF"/>
        </w:rPr>
        <w:t xml:space="preserve">, S.U., </w:t>
      </w:r>
      <w:proofErr w:type="spellStart"/>
      <w:r w:rsidRPr="009342D2">
        <w:rPr>
          <w:rFonts w:ascii="Times New Roman" w:hAnsi="Times New Roman" w:cs="Times New Roman"/>
          <w:color w:val="222222"/>
          <w:shd w:val="clear" w:color="auto" w:fill="FFFFFF"/>
        </w:rPr>
        <w:t>Prabhu</w:t>
      </w:r>
      <w:proofErr w:type="spellEnd"/>
      <w:r w:rsidRPr="009342D2">
        <w:rPr>
          <w:rFonts w:ascii="Times New Roman" w:hAnsi="Times New Roman" w:cs="Times New Roman"/>
          <w:color w:val="222222"/>
          <w:shd w:val="clear" w:color="auto" w:fill="FFFFFF"/>
        </w:rPr>
        <w:t>, A.,</w:t>
      </w:r>
      <w:proofErr w:type="spellStart"/>
      <w:r w:rsidRPr="009342D2">
        <w:rPr>
          <w:rFonts w:ascii="Times New Roman" w:hAnsi="Times New Roman" w:cs="Times New Roman"/>
          <w:color w:val="222222"/>
          <w:shd w:val="clear" w:color="auto" w:fill="FFFFFF"/>
        </w:rPr>
        <w:t>Moteiro</w:t>
      </w:r>
      <w:proofErr w:type="spellEnd"/>
      <w:r w:rsidRPr="009342D2">
        <w:rPr>
          <w:rFonts w:ascii="Times New Roman" w:hAnsi="Times New Roman" w:cs="Times New Roman"/>
          <w:color w:val="222222"/>
          <w:shd w:val="clear" w:color="auto" w:fill="FFFFFF"/>
        </w:rPr>
        <w:t xml:space="preserve">, J.M., </w:t>
      </w:r>
      <w:proofErr w:type="spellStart"/>
      <w:r w:rsidRPr="009342D2">
        <w:rPr>
          <w:rFonts w:ascii="Times New Roman" w:hAnsi="Times New Roman" w:cs="Times New Roman"/>
          <w:color w:val="222222"/>
          <w:shd w:val="clear" w:color="auto" w:fill="FFFFFF"/>
        </w:rPr>
        <w:t>Gagen</w:t>
      </w:r>
      <w:proofErr w:type="spellEnd"/>
      <w:r w:rsidRPr="009342D2">
        <w:rPr>
          <w:rFonts w:ascii="Times New Roman" w:hAnsi="Times New Roman" w:cs="Times New Roman"/>
          <w:color w:val="222222"/>
          <w:shd w:val="clear" w:color="auto" w:fill="FFFFFF"/>
        </w:rPr>
        <w:t xml:space="preserve">, E.J., Evans, P.N., &amp; Southam, G. (2025).Identification of Metabolic Gaps in the Microbial Cycling of Carbon Limiting Soil Formation in Coal Mine Spoil and Degraded Topsoil: Implications for Rehabilitating Open Pit Coal </w:t>
      </w:r>
      <w:proofErr w:type="spellStart"/>
      <w:r w:rsidRPr="009342D2">
        <w:rPr>
          <w:rFonts w:ascii="Times New Roman" w:hAnsi="Times New Roman" w:cs="Times New Roman"/>
          <w:color w:val="222222"/>
          <w:shd w:val="clear" w:color="auto" w:fill="FFFFFF"/>
        </w:rPr>
        <w:t>Mines.</w:t>
      </w:r>
      <w:r w:rsidRPr="009342D2">
        <w:rPr>
          <w:rFonts w:ascii="Times New Roman" w:hAnsi="Times New Roman" w:cs="Times New Roman"/>
          <w:i/>
          <w:color w:val="222222"/>
          <w:shd w:val="clear" w:color="auto" w:fill="FFFFFF"/>
        </w:rPr>
        <w:t>Soil</w:t>
      </w:r>
      <w:proofErr w:type="spellEnd"/>
      <w:r w:rsidRPr="009342D2">
        <w:rPr>
          <w:rFonts w:ascii="Times New Roman" w:hAnsi="Times New Roman" w:cs="Times New Roman"/>
          <w:i/>
          <w:color w:val="222222"/>
          <w:shd w:val="clear" w:color="auto" w:fill="FFFFFF"/>
        </w:rPr>
        <w:t xml:space="preserve"> use and Management</w:t>
      </w:r>
      <w:r w:rsidRPr="009342D2">
        <w:rPr>
          <w:rFonts w:ascii="Times New Roman" w:hAnsi="Times New Roman" w:cs="Times New Roman"/>
          <w:color w:val="222222"/>
          <w:shd w:val="clear" w:color="auto" w:fill="FFFFFF"/>
        </w:rPr>
        <w:t>,</w:t>
      </w:r>
      <w:r w:rsidRPr="009342D2">
        <w:rPr>
          <w:rFonts w:ascii="Times New Roman" w:hAnsi="Times New Roman" w:cs="Times New Roman"/>
          <w:b/>
          <w:color w:val="222222"/>
          <w:shd w:val="clear" w:color="auto" w:fill="FFFFFF"/>
        </w:rPr>
        <w:t>41(2).</w:t>
      </w:r>
    </w:p>
    <w:p w14:paraId="45B260BE"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t xml:space="preserve">De Vries, F. T., Williams, A., Stringer, F., Willcocks, R., </w:t>
      </w:r>
      <w:proofErr w:type="spellStart"/>
      <w:r w:rsidRPr="009342D2">
        <w:rPr>
          <w:rFonts w:ascii="Times New Roman" w:hAnsi="Times New Roman" w:cs="Times New Roman"/>
          <w:color w:val="222222"/>
          <w:shd w:val="clear" w:color="auto" w:fill="FFFFFF"/>
        </w:rPr>
        <w:t>McEwing</w:t>
      </w:r>
      <w:proofErr w:type="spellEnd"/>
      <w:r w:rsidRPr="009342D2">
        <w:rPr>
          <w:rFonts w:ascii="Times New Roman" w:hAnsi="Times New Roman" w:cs="Times New Roman"/>
          <w:color w:val="222222"/>
          <w:shd w:val="clear" w:color="auto" w:fill="FFFFFF"/>
        </w:rPr>
        <w:t xml:space="preserve">, R., Langridge, H., &amp; </w:t>
      </w:r>
      <w:proofErr w:type="spellStart"/>
      <w:r w:rsidRPr="009342D2">
        <w:rPr>
          <w:rFonts w:ascii="Times New Roman" w:hAnsi="Times New Roman" w:cs="Times New Roman"/>
          <w:color w:val="222222"/>
          <w:shd w:val="clear" w:color="auto" w:fill="FFFFFF"/>
        </w:rPr>
        <w:t>Straathof</w:t>
      </w:r>
      <w:proofErr w:type="spellEnd"/>
      <w:r w:rsidRPr="009342D2">
        <w:rPr>
          <w:rFonts w:ascii="Times New Roman" w:hAnsi="Times New Roman" w:cs="Times New Roman"/>
          <w:color w:val="222222"/>
          <w:shd w:val="clear" w:color="auto" w:fill="FFFFFF"/>
        </w:rPr>
        <w:t>, A. L. (2019).Changes in root‐exudate‐induced respiration reveal a novel mechanism through which drought affects ecosystem carbon cycling. </w:t>
      </w:r>
      <w:r w:rsidRPr="009342D2">
        <w:rPr>
          <w:rFonts w:ascii="Times New Roman" w:hAnsi="Times New Roman" w:cs="Times New Roman"/>
          <w:i/>
          <w:iCs/>
          <w:color w:val="222222"/>
          <w:shd w:val="clear" w:color="auto" w:fill="FFFFFF"/>
        </w:rPr>
        <w:t xml:space="preserve">New </w:t>
      </w:r>
      <w:proofErr w:type="spellStart"/>
      <w:r w:rsidRPr="009342D2">
        <w:rPr>
          <w:rFonts w:ascii="Times New Roman" w:hAnsi="Times New Roman" w:cs="Times New Roman"/>
          <w:i/>
          <w:iCs/>
          <w:color w:val="222222"/>
          <w:shd w:val="clear" w:color="auto" w:fill="FFFFFF"/>
        </w:rPr>
        <w:t>Phytologist</w:t>
      </w:r>
      <w:proofErr w:type="spellEnd"/>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224</w:t>
      </w:r>
      <w:r w:rsidRPr="009342D2">
        <w:rPr>
          <w:rFonts w:ascii="Times New Roman" w:hAnsi="Times New Roman" w:cs="Times New Roman"/>
          <w:b/>
          <w:color w:val="222222"/>
          <w:shd w:val="clear" w:color="auto" w:fill="FFFFFF"/>
        </w:rPr>
        <w:t>(1),</w:t>
      </w:r>
      <w:r w:rsidRPr="009342D2">
        <w:rPr>
          <w:rFonts w:ascii="Times New Roman" w:hAnsi="Times New Roman" w:cs="Times New Roman"/>
          <w:color w:val="222222"/>
          <w:shd w:val="clear" w:color="auto" w:fill="FFFFFF"/>
        </w:rPr>
        <w:t xml:space="preserve"> 132-145</w:t>
      </w:r>
    </w:p>
    <w:p w14:paraId="6736230D"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lastRenderedPageBreak/>
        <w:t>Ekka, N.J. and Behera, N. (2011).Species composition and diversity of vegetation developing on an age series of coal mine spoil in an open cast coal field in Orissa, India. </w:t>
      </w:r>
      <w:r w:rsidRPr="009342D2">
        <w:rPr>
          <w:rFonts w:ascii="Times New Roman" w:hAnsi="Times New Roman" w:cs="Times New Roman"/>
          <w:i/>
          <w:iCs/>
          <w:color w:val="222222"/>
          <w:shd w:val="clear" w:color="auto" w:fill="FFFFFF"/>
        </w:rPr>
        <w:t>Tropical Ecology</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52</w:t>
      </w:r>
      <w:r w:rsidRPr="009342D2">
        <w:rPr>
          <w:rFonts w:ascii="Times New Roman" w:hAnsi="Times New Roman" w:cs="Times New Roman"/>
          <w:b/>
          <w:color w:val="222222"/>
          <w:shd w:val="clear" w:color="auto" w:fill="FFFFFF"/>
        </w:rPr>
        <w:t>(3)</w:t>
      </w:r>
      <w:r w:rsidRPr="009342D2">
        <w:rPr>
          <w:rFonts w:ascii="Times New Roman" w:hAnsi="Times New Roman" w:cs="Times New Roman"/>
          <w:color w:val="222222"/>
          <w:shd w:val="clear" w:color="auto" w:fill="FFFFFF"/>
        </w:rPr>
        <w:t>, pp.337-343.</w:t>
      </w:r>
    </w:p>
    <w:p w14:paraId="22EB953F" w14:textId="77777777" w:rsidR="000F2EE4" w:rsidRPr="009342D2" w:rsidRDefault="000F2EE4" w:rsidP="009342D2">
      <w:pPr>
        <w:pStyle w:val="ListParagraph"/>
        <w:numPr>
          <w:ilvl w:val="0"/>
          <w:numId w:val="1"/>
        </w:numPr>
        <w:spacing w:after="0"/>
        <w:jc w:val="both"/>
        <w:rPr>
          <w:rFonts w:ascii="Times New Roman" w:hAnsi="Times New Roman" w:cs="Times New Roman"/>
        </w:rPr>
      </w:pPr>
      <w:r w:rsidRPr="009342D2">
        <w:rPr>
          <w:rFonts w:ascii="Times New Roman" w:hAnsi="Times New Roman" w:cs="Times New Roman"/>
        </w:rPr>
        <w:t xml:space="preserve">Friedel J.K., Munch J.C. (1996). Fischer WR Soil microbial properties and the assessment of available soil organic matter in a haplic </w:t>
      </w:r>
      <w:proofErr w:type="spellStart"/>
      <w:r w:rsidRPr="009342D2">
        <w:rPr>
          <w:rFonts w:ascii="Times New Roman" w:hAnsi="Times New Roman" w:cs="Times New Roman"/>
        </w:rPr>
        <w:t>luvisol</w:t>
      </w:r>
      <w:proofErr w:type="spellEnd"/>
      <w:r w:rsidRPr="009342D2">
        <w:rPr>
          <w:rFonts w:ascii="Times New Roman" w:hAnsi="Times New Roman" w:cs="Times New Roman"/>
        </w:rPr>
        <w:t xml:space="preserve"> after several years of different cultivation and crop rotation. </w:t>
      </w:r>
      <w:r w:rsidRPr="009342D2">
        <w:rPr>
          <w:rFonts w:ascii="Times New Roman" w:hAnsi="Times New Roman" w:cs="Times New Roman"/>
          <w:i/>
        </w:rPr>
        <w:t xml:space="preserve">Soil </w:t>
      </w:r>
      <w:proofErr w:type="spellStart"/>
      <w:r w:rsidRPr="009342D2">
        <w:rPr>
          <w:rFonts w:ascii="Times New Roman" w:hAnsi="Times New Roman" w:cs="Times New Roman"/>
          <w:i/>
        </w:rPr>
        <w:t>Biol</w:t>
      </w:r>
      <w:proofErr w:type="spellEnd"/>
      <w:r w:rsidRPr="009342D2">
        <w:rPr>
          <w:rFonts w:ascii="Times New Roman" w:hAnsi="Times New Roman" w:cs="Times New Roman"/>
          <w:i/>
        </w:rPr>
        <w:t xml:space="preserve"> </w:t>
      </w:r>
      <w:proofErr w:type="spellStart"/>
      <w:r w:rsidRPr="009342D2">
        <w:rPr>
          <w:rFonts w:ascii="Times New Roman" w:hAnsi="Times New Roman" w:cs="Times New Roman"/>
          <w:i/>
        </w:rPr>
        <w:t>Biochem</w:t>
      </w:r>
      <w:proofErr w:type="spellEnd"/>
      <w:r w:rsidRPr="009342D2">
        <w:rPr>
          <w:rFonts w:ascii="Times New Roman" w:hAnsi="Times New Roman" w:cs="Times New Roman"/>
        </w:rPr>
        <w:t xml:space="preserve"> </w:t>
      </w:r>
      <w:r w:rsidRPr="009342D2">
        <w:rPr>
          <w:rFonts w:ascii="Times New Roman" w:hAnsi="Times New Roman" w:cs="Times New Roman"/>
          <w:b/>
        </w:rPr>
        <w:t>28</w:t>
      </w:r>
      <w:r w:rsidRPr="009342D2">
        <w:rPr>
          <w:rFonts w:ascii="Times New Roman" w:hAnsi="Times New Roman" w:cs="Times New Roman"/>
        </w:rPr>
        <w:t>:479–488.</w:t>
      </w:r>
    </w:p>
    <w:p w14:paraId="42C95E77"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rPr>
      </w:pPr>
      <w:proofErr w:type="spellStart"/>
      <w:r w:rsidRPr="009342D2">
        <w:rPr>
          <w:rFonts w:ascii="Times New Roman" w:hAnsi="Times New Roman" w:cs="Times New Roman"/>
        </w:rPr>
        <w:t>Friedlingstein</w:t>
      </w:r>
      <w:proofErr w:type="spellEnd"/>
      <w:r w:rsidRPr="009342D2">
        <w:rPr>
          <w:rFonts w:ascii="Times New Roman" w:hAnsi="Times New Roman" w:cs="Times New Roman"/>
        </w:rPr>
        <w:t>, P., Dufresne, J.L., Cox, P.M. and Rayner, P.(2003). How positive is the feedback</w:t>
      </w:r>
      <w:r w:rsidRPr="009342D2">
        <w:rPr>
          <w:rFonts w:ascii="Times New Roman" w:hAnsi="Times New Roman" w:cs="Times New Roman"/>
          <w:spacing w:val="1"/>
        </w:rPr>
        <w:t xml:space="preserve"> </w:t>
      </w:r>
      <w:r w:rsidRPr="009342D2">
        <w:rPr>
          <w:rFonts w:ascii="Times New Roman" w:hAnsi="Times New Roman" w:cs="Times New Roman"/>
        </w:rPr>
        <w:t>between</w:t>
      </w:r>
      <w:r w:rsidRPr="009342D2">
        <w:rPr>
          <w:rFonts w:ascii="Times New Roman" w:hAnsi="Times New Roman" w:cs="Times New Roman"/>
          <w:spacing w:val="-1"/>
        </w:rPr>
        <w:t xml:space="preserve"> </w:t>
      </w:r>
      <w:r w:rsidRPr="009342D2">
        <w:rPr>
          <w:rFonts w:ascii="Times New Roman" w:hAnsi="Times New Roman" w:cs="Times New Roman"/>
        </w:rPr>
        <w:t>climate change and</w:t>
      </w:r>
      <w:r w:rsidRPr="009342D2">
        <w:rPr>
          <w:rFonts w:ascii="Times New Roman" w:hAnsi="Times New Roman" w:cs="Times New Roman"/>
          <w:spacing w:val="-1"/>
        </w:rPr>
        <w:t xml:space="preserve"> </w:t>
      </w:r>
      <w:r w:rsidRPr="009342D2">
        <w:rPr>
          <w:rFonts w:ascii="Times New Roman" w:hAnsi="Times New Roman" w:cs="Times New Roman"/>
        </w:rPr>
        <w:t>the</w:t>
      </w:r>
      <w:r w:rsidRPr="009342D2">
        <w:rPr>
          <w:rFonts w:ascii="Times New Roman" w:hAnsi="Times New Roman" w:cs="Times New Roman"/>
          <w:spacing w:val="-2"/>
        </w:rPr>
        <w:t xml:space="preserve"> </w:t>
      </w:r>
      <w:r w:rsidRPr="009342D2">
        <w:rPr>
          <w:rFonts w:ascii="Times New Roman" w:hAnsi="Times New Roman" w:cs="Times New Roman"/>
        </w:rPr>
        <w:t>carbon cycle?</w:t>
      </w:r>
      <w:r w:rsidRPr="009342D2">
        <w:rPr>
          <w:rFonts w:ascii="Times New Roman" w:hAnsi="Times New Roman" w:cs="Times New Roman"/>
          <w:spacing w:val="-2"/>
        </w:rPr>
        <w:t xml:space="preserve"> </w:t>
      </w:r>
      <w:r w:rsidRPr="009342D2">
        <w:rPr>
          <w:rFonts w:ascii="Times New Roman" w:hAnsi="Times New Roman" w:cs="Times New Roman"/>
          <w:i/>
        </w:rPr>
        <w:t>Tellus</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55</w:t>
      </w:r>
      <w:r w:rsidRPr="009342D2">
        <w:rPr>
          <w:rFonts w:ascii="Times New Roman" w:hAnsi="Times New Roman" w:cs="Times New Roman"/>
          <w:b/>
          <w:i/>
        </w:rPr>
        <w:t>(2):</w:t>
      </w:r>
      <w:r w:rsidRPr="009342D2">
        <w:rPr>
          <w:rFonts w:ascii="Times New Roman" w:hAnsi="Times New Roman" w:cs="Times New Roman"/>
          <w:spacing w:val="1"/>
        </w:rPr>
        <w:t xml:space="preserve"> </w:t>
      </w:r>
      <w:r w:rsidRPr="009342D2">
        <w:rPr>
          <w:rFonts w:ascii="Times New Roman" w:hAnsi="Times New Roman" w:cs="Times New Roman"/>
        </w:rPr>
        <w:t>692-700.</w:t>
      </w:r>
    </w:p>
    <w:p w14:paraId="4239C722"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rPr>
      </w:pPr>
      <w:proofErr w:type="spellStart"/>
      <w:r w:rsidRPr="009342D2">
        <w:rPr>
          <w:rFonts w:ascii="Times New Roman" w:hAnsi="Times New Roman" w:cs="Times New Roman"/>
        </w:rPr>
        <w:t>Gray</w:t>
      </w:r>
      <w:proofErr w:type="spellEnd"/>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T.</w:t>
      </w:r>
      <w:r w:rsidRPr="009342D2">
        <w:rPr>
          <w:rFonts w:ascii="Times New Roman" w:hAnsi="Times New Roman" w:cs="Times New Roman"/>
          <w:spacing w:val="-1"/>
        </w:rPr>
        <w:t xml:space="preserve"> </w:t>
      </w:r>
      <w:r w:rsidRPr="009342D2">
        <w:rPr>
          <w:rFonts w:ascii="Times New Roman" w:hAnsi="Times New Roman" w:cs="Times New Roman"/>
        </w:rPr>
        <w:t>R.G.</w:t>
      </w:r>
      <w:r w:rsidRPr="009342D2">
        <w:rPr>
          <w:rFonts w:ascii="Times New Roman" w:hAnsi="Times New Roman" w:cs="Times New Roman"/>
          <w:spacing w:val="-1"/>
        </w:rPr>
        <w:t xml:space="preserve"> (1990). </w:t>
      </w:r>
      <w:r w:rsidRPr="009342D2">
        <w:rPr>
          <w:rFonts w:ascii="Times New Roman" w:hAnsi="Times New Roman" w:cs="Times New Roman"/>
        </w:rPr>
        <w:t>Soil</w:t>
      </w:r>
      <w:r w:rsidRPr="009342D2">
        <w:rPr>
          <w:rFonts w:ascii="Times New Roman" w:hAnsi="Times New Roman" w:cs="Times New Roman"/>
          <w:spacing w:val="-3"/>
        </w:rPr>
        <w:t xml:space="preserve"> </w:t>
      </w:r>
      <w:r w:rsidRPr="009342D2">
        <w:rPr>
          <w:rFonts w:ascii="Times New Roman" w:hAnsi="Times New Roman" w:cs="Times New Roman"/>
        </w:rPr>
        <w:t>Bacteria.</w:t>
      </w:r>
      <w:r w:rsidRPr="009342D2">
        <w:rPr>
          <w:rFonts w:ascii="Times New Roman" w:hAnsi="Times New Roman" w:cs="Times New Roman"/>
          <w:spacing w:val="-1"/>
        </w:rPr>
        <w:t xml:space="preserve"> </w:t>
      </w:r>
      <w:r w:rsidRPr="009342D2">
        <w:rPr>
          <w:rFonts w:ascii="Times New Roman" w:hAnsi="Times New Roman" w:cs="Times New Roman"/>
          <w:i/>
        </w:rPr>
        <w:t>Soil</w:t>
      </w:r>
      <w:r w:rsidRPr="009342D2">
        <w:rPr>
          <w:rFonts w:ascii="Times New Roman" w:hAnsi="Times New Roman" w:cs="Times New Roman"/>
          <w:i/>
          <w:spacing w:val="1"/>
        </w:rPr>
        <w:t xml:space="preserve"> </w:t>
      </w:r>
      <w:r w:rsidRPr="009342D2">
        <w:rPr>
          <w:rFonts w:ascii="Times New Roman" w:hAnsi="Times New Roman" w:cs="Times New Roman"/>
          <w:i/>
        </w:rPr>
        <w:t>Biology</w:t>
      </w:r>
      <w:r w:rsidRPr="009342D2">
        <w:rPr>
          <w:rFonts w:ascii="Times New Roman" w:hAnsi="Times New Roman" w:cs="Times New Roman"/>
          <w:i/>
          <w:spacing w:val="-4"/>
        </w:rPr>
        <w:t xml:space="preserve"> </w:t>
      </w:r>
      <w:r w:rsidRPr="009342D2">
        <w:rPr>
          <w:rFonts w:ascii="Times New Roman" w:hAnsi="Times New Roman" w:cs="Times New Roman"/>
          <w:i/>
        </w:rPr>
        <w:t>Guide.</w:t>
      </w:r>
      <w:r w:rsidRPr="009342D2">
        <w:rPr>
          <w:rFonts w:ascii="Times New Roman" w:hAnsi="Times New Roman" w:cs="Times New Roman"/>
          <w:i/>
          <w:spacing w:val="-3"/>
        </w:rPr>
        <w:t xml:space="preserve"> </w:t>
      </w:r>
      <w:r w:rsidRPr="009342D2">
        <w:rPr>
          <w:rFonts w:ascii="Times New Roman" w:hAnsi="Times New Roman" w:cs="Times New Roman"/>
          <w:i/>
        </w:rPr>
        <w:t>John</w:t>
      </w:r>
      <w:r w:rsidRPr="009342D2">
        <w:rPr>
          <w:rFonts w:ascii="Times New Roman" w:hAnsi="Times New Roman" w:cs="Times New Roman"/>
          <w:i/>
          <w:spacing w:val="-4"/>
        </w:rPr>
        <w:t xml:space="preserve"> </w:t>
      </w:r>
      <w:r w:rsidRPr="009342D2">
        <w:rPr>
          <w:rFonts w:ascii="Times New Roman" w:hAnsi="Times New Roman" w:cs="Times New Roman"/>
          <w:i/>
        </w:rPr>
        <w:t>Wiley</w:t>
      </w:r>
      <w:r w:rsidRPr="009342D2">
        <w:rPr>
          <w:rFonts w:ascii="Times New Roman" w:hAnsi="Times New Roman" w:cs="Times New Roman"/>
          <w:i/>
          <w:spacing w:val="-3"/>
        </w:rPr>
        <w:t xml:space="preserve"> </w:t>
      </w:r>
      <w:r w:rsidRPr="009342D2">
        <w:rPr>
          <w:rFonts w:ascii="Times New Roman" w:hAnsi="Times New Roman" w:cs="Times New Roman"/>
          <w:i/>
        </w:rPr>
        <w:t>and</w:t>
      </w:r>
      <w:r w:rsidRPr="009342D2">
        <w:rPr>
          <w:rFonts w:ascii="Times New Roman" w:hAnsi="Times New Roman" w:cs="Times New Roman"/>
          <w:i/>
          <w:spacing w:val="-1"/>
        </w:rPr>
        <w:t xml:space="preserve"> </w:t>
      </w:r>
      <w:r w:rsidRPr="009342D2">
        <w:rPr>
          <w:rFonts w:ascii="Times New Roman" w:hAnsi="Times New Roman" w:cs="Times New Roman"/>
          <w:i/>
        </w:rPr>
        <w:t>Sons</w:t>
      </w:r>
      <w:r w:rsidRPr="009342D2">
        <w:rPr>
          <w:rFonts w:ascii="Times New Roman" w:hAnsi="Times New Roman" w:cs="Times New Roman"/>
          <w:i/>
          <w:spacing w:val="-2"/>
        </w:rPr>
        <w:t xml:space="preserve"> </w:t>
      </w:r>
      <w:r w:rsidRPr="009342D2">
        <w:rPr>
          <w:rFonts w:ascii="Times New Roman" w:hAnsi="Times New Roman" w:cs="Times New Roman"/>
          <w:i/>
        </w:rPr>
        <w:t>(ed.)</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New</w:t>
      </w:r>
      <w:r w:rsidRPr="009342D2">
        <w:rPr>
          <w:rFonts w:ascii="Times New Roman" w:hAnsi="Times New Roman" w:cs="Times New Roman"/>
          <w:spacing w:val="-1"/>
        </w:rPr>
        <w:t xml:space="preserve"> </w:t>
      </w:r>
      <w:r w:rsidRPr="009342D2">
        <w:rPr>
          <w:rFonts w:ascii="Times New Roman" w:hAnsi="Times New Roman" w:cs="Times New Roman"/>
        </w:rPr>
        <w:t>York.</w:t>
      </w:r>
    </w:p>
    <w:p w14:paraId="3D993D44"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b/>
        </w:rPr>
      </w:pPr>
      <w:r w:rsidRPr="009342D2">
        <w:rPr>
          <w:rFonts w:ascii="Times New Roman" w:hAnsi="Times New Roman" w:cs="Times New Roman"/>
        </w:rPr>
        <w:t>Hagedorn,</w:t>
      </w:r>
      <w:r w:rsidRPr="009342D2">
        <w:rPr>
          <w:rFonts w:ascii="Times New Roman" w:hAnsi="Times New Roman" w:cs="Times New Roman"/>
          <w:spacing w:val="1"/>
        </w:rPr>
        <w:t xml:space="preserve"> </w:t>
      </w:r>
      <w:r w:rsidRPr="009342D2">
        <w:rPr>
          <w:rFonts w:ascii="Times New Roman" w:hAnsi="Times New Roman" w:cs="Times New Roman"/>
        </w:rPr>
        <w:t>C.</w:t>
      </w:r>
      <w:r w:rsidRPr="009342D2">
        <w:rPr>
          <w:rFonts w:ascii="Times New Roman" w:hAnsi="Times New Roman" w:cs="Times New Roman"/>
          <w:spacing w:val="1"/>
        </w:rPr>
        <w:t xml:space="preserve"> </w:t>
      </w:r>
      <w:r w:rsidRPr="009342D2">
        <w:rPr>
          <w:rFonts w:ascii="Times New Roman" w:hAnsi="Times New Roman" w:cs="Times New Roman"/>
        </w:rPr>
        <w:t>and</w:t>
      </w:r>
      <w:r w:rsidRPr="009342D2">
        <w:rPr>
          <w:rFonts w:ascii="Times New Roman" w:hAnsi="Times New Roman" w:cs="Times New Roman"/>
          <w:spacing w:val="1"/>
        </w:rPr>
        <w:t xml:space="preserve"> </w:t>
      </w:r>
      <w:r w:rsidRPr="009342D2">
        <w:rPr>
          <w:rFonts w:ascii="Times New Roman" w:hAnsi="Times New Roman" w:cs="Times New Roman"/>
        </w:rPr>
        <w:t>Holt,</w:t>
      </w:r>
      <w:r w:rsidRPr="009342D2">
        <w:rPr>
          <w:rFonts w:ascii="Times New Roman" w:hAnsi="Times New Roman" w:cs="Times New Roman"/>
          <w:spacing w:val="1"/>
        </w:rPr>
        <w:t xml:space="preserve"> </w:t>
      </w:r>
      <w:r w:rsidRPr="009342D2">
        <w:rPr>
          <w:rFonts w:ascii="Times New Roman" w:hAnsi="Times New Roman" w:cs="Times New Roman"/>
        </w:rPr>
        <w:t>J.G.</w:t>
      </w:r>
      <w:r w:rsidRPr="009342D2">
        <w:rPr>
          <w:rFonts w:ascii="Times New Roman" w:hAnsi="Times New Roman" w:cs="Times New Roman"/>
          <w:spacing w:val="1"/>
        </w:rPr>
        <w:t xml:space="preserve"> (1975). </w:t>
      </w:r>
      <w:r w:rsidRPr="009342D2">
        <w:rPr>
          <w:rFonts w:ascii="Times New Roman" w:hAnsi="Times New Roman" w:cs="Times New Roman"/>
        </w:rPr>
        <w:t>Ecology</w:t>
      </w:r>
      <w:r w:rsidRPr="009342D2">
        <w:rPr>
          <w:rFonts w:ascii="Times New Roman" w:hAnsi="Times New Roman" w:cs="Times New Roman"/>
          <w:spacing w:val="1"/>
        </w:rPr>
        <w:t xml:space="preserve"> </w:t>
      </w:r>
      <w:r w:rsidRPr="009342D2">
        <w:rPr>
          <w:rFonts w:ascii="Times New Roman" w:hAnsi="Times New Roman" w:cs="Times New Roman"/>
        </w:rPr>
        <w:t>of</w:t>
      </w:r>
      <w:r w:rsidRPr="009342D2">
        <w:rPr>
          <w:rFonts w:ascii="Times New Roman" w:hAnsi="Times New Roman" w:cs="Times New Roman"/>
          <w:spacing w:val="1"/>
        </w:rPr>
        <w:t xml:space="preserve"> </w:t>
      </w:r>
      <w:r w:rsidRPr="009342D2">
        <w:rPr>
          <w:rFonts w:ascii="Times New Roman" w:hAnsi="Times New Roman" w:cs="Times New Roman"/>
        </w:rPr>
        <w:t>soil</w:t>
      </w:r>
      <w:r w:rsidRPr="009342D2">
        <w:rPr>
          <w:rFonts w:ascii="Times New Roman" w:hAnsi="Times New Roman" w:cs="Times New Roman"/>
          <w:spacing w:val="1"/>
        </w:rPr>
        <w:t xml:space="preserve"> </w:t>
      </w:r>
      <w:proofErr w:type="spellStart"/>
      <w:r w:rsidRPr="009342D2">
        <w:rPr>
          <w:rFonts w:ascii="Times New Roman" w:hAnsi="Times New Roman" w:cs="Times New Roman"/>
        </w:rPr>
        <w:t>arthrobacters</w:t>
      </w:r>
      <w:proofErr w:type="spellEnd"/>
      <w:r w:rsidRPr="009342D2">
        <w:rPr>
          <w:rFonts w:ascii="Times New Roman" w:hAnsi="Times New Roman" w:cs="Times New Roman"/>
          <w:spacing w:val="1"/>
        </w:rPr>
        <w:t xml:space="preserve"> </w:t>
      </w:r>
      <w:r w:rsidRPr="009342D2">
        <w:rPr>
          <w:rFonts w:ascii="Times New Roman" w:hAnsi="Times New Roman" w:cs="Times New Roman"/>
        </w:rPr>
        <w:t>in</w:t>
      </w:r>
      <w:r w:rsidRPr="009342D2">
        <w:rPr>
          <w:rFonts w:ascii="Times New Roman" w:hAnsi="Times New Roman" w:cs="Times New Roman"/>
          <w:spacing w:val="1"/>
        </w:rPr>
        <w:t xml:space="preserve"> </w:t>
      </w:r>
      <w:r w:rsidRPr="009342D2">
        <w:rPr>
          <w:rFonts w:ascii="Times New Roman" w:hAnsi="Times New Roman" w:cs="Times New Roman"/>
        </w:rPr>
        <w:t>Clarion-Webster</w:t>
      </w:r>
      <w:r w:rsidRPr="009342D2">
        <w:rPr>
          <w:rFonts w:ascii="Times New Roman" w:hAnsi="Times New Roman" w:cs="Times New Roman"/>
          <w:spacing w:val="1"/>
        </w:rPr>
        <w:t xml:space="preserve"> </w:t>
      </w:r>
      <w:r w:rsidRPr="009342D2">
        <w:rPr>
          <w:rFonts w:ascii="Times New Roman" w:hAnsi="Times New Roman" w:cs="Times New Roman"/>
        </w:rPr>
        <w:t>top</w:t>
      </w:r>
      <w:r w:rsidRPr="009342D2">
        <w:rPr>
          <w:rFonts w:ascii="Times New Roman" w:hAnsi="Times New Roman" w:cs="Times New Roman"/>
          <w:spacing w:val="1"/>
        </w:rPr>
        <w:t xml:space="preserve"> </w:t>
      </w:r>
      <w:r w:rsidRPr="009342D2">
        <w:rPr>
          <w:rFonts w:ascii="Times New Roman" w:hAnsi="Times New Roman" w:cs="Times New Roman"/>
        </w:rPr>
        <w:t>sequences</w:t>
      </w:r>
      <w:r w:rsidRPr="009342D2">
        <w:rPr>
          <w:rFonts w:ascii="Times New Roman" w:hAnsi="Times New Roman" w:cs="Times New Roman"/>
          <w:spacing w:val="-3"/>
        </w:rPr>
        <w:t xml:space="preserve"> </w:t>
      </w:r>
      <w:r w:rsidRPr="009342D2">
        <w:rPr>
          <w:rFonts w:ascii="Times New Roman" w:hAnsi="Times New Roman" w:cs="Times New Roman"/>
        </w:rPr>
        <w:t>of Iowa</w:t>
      </w:r>
      <w:r w:rsidRPr="009342D2">
        <w:rPr>
          <w:rFonts w:ascii="Times New Roman" w:hAnsi="Times New Roman" w:cs="Times New Roman"/>
          <w:i/>
        </w:rPr>
        <w:t xml:space="preserve">. </w:t>
      </w:r>
      <w:r w:rsidRPr="009342D2">
        <w:rPr>
          <w:rFonts w:ascii="Times New Roman" w:hAnsi="Times New Roman" w:cs="Times New Roman"/>
        </w:rPr>
        <w:t>Appl.</w:t>
      </w:r>
      <w:r w:rsidRPr="009342D2">
        <w:rPr>
          <w:rFonts w:ascii="Times New Roman" w:hAnsi="Times New Roman" w:cs="Times New Roman"/>
          <w:spacing w:val="-3"/>
        </w:rPr>
        <w:t xml:space="preserve"> </w:t>
      </w:r>
      <w:proofErr w:type="spellStart"/>
      <w:r w:rsidRPr="009342D2">
        <w:rPr>
          <w:rFonts w:ascii="Times New Roman" w:hAnsi="Times New Roman" w:cs="Times New Roman"/>
        </w:rPr>
        <w:t>Microbol</w:t>
      </w:r>
      <w:proofErr w:type="spellEnd"/>
      <w:r w:rsidRPr="009342D2">
        <w:rPr>
          <w:rFonts w:ascii="Times New Roman" w:hAnsi="Times New Roman" w:cs="Times New Roman"/>
          <w:b/>
        </w:rPr>
        <w:t>. 29</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11-218</w:t>
      </w:r>
      <w:r w:rsidRPr="009342D2">
        <w:rPr>
          <w:rFonts w:ascii="Times New Roman" w:hAnsi="Times New Roman" w:cs="Times New Roman"/>
          <w:b/>
        </w:rPr>
        <w:t>.</w:t>
      </w:r>
    </w:p>
    <w:p w14:paraId="3AD03258"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 xml:space="preserve">Hagerty, S. B., Van </w:t>
      </w:r>
      <w:proofErr w:type="spellStart"/>
      <w:r w:rsidRPr="009342D2">
        <w:rPr>
          <w:rFonts w:ascii="Times New Roman" w:hAnsi="Times New Roman" w:cs="Times New Roman"/>
          <w:color w:val="222222"/>
          <w:sz w:val="24"/>
          <w:szCs w:val="24"/>
          <w:shd w:val="clear" w:color="auto" w:fill="FFFFFF"/>
        </w:rPr>
        <w:t>Groenigen</w:t>
      </w:r>
      <w:proofErr w:type="spellEnd"/>
      <w:r w:rsidRPr="009342D2">
        <w:rPr>
          <w:rFonts w:ascii="Times New Roman" w:hAnsi="Times New Roman" w:cs="Times New Roman"/>
          <w:color w:val="222222"/>
          <w:sz w:val="24"/>
          <w:szCs w:val="24"/>
          <w:shd w:val="clear" w:color="auto" w:fill="FFFFFF"/>
        </w:rPr>
        <w:t xml:space="preserve">, K. J., Allison, S. D., </w:t>
      </w:r>
      <w:proofErr w:type="spellStart"/>
      <w:r w:rsidRPr="009342D2">
        <w:rPr>
          <w:rFonts w:ascii="Times New Roman" w:hAnsi="Times New Roman" w:cs="Times New Roman"/>
          <w:color w:val="222222"/>
          <w:sz w:val="24"/>
          <w:szCs w:val="24"/>
          <w:shd w:val="clear" w:color="auto" w:fill="FFFFFF"/>
        </w:rPr>
        <w:t>Hungate</w:t>
      </w:r>
      <w:proofErr w:type="spellEnd"/>
      <w:r w:rsidRPr="009342D2">
        <w:rPr>
          <w:rFonts w:ascii="Times New Roman" w:hAnsi="Times New Roman" w:cs="Times New Roman"/>
          <w:color w:val="222222"/>
          <w:sz w:val="24"/>
          <w:szCs w:val="24"/>
          <w:shd w:val="clear" w:color="auto" w:fill="FFFFFF"/>
        </w:rPr>
        <w:t>, B. A., Schwartz, E., Koch, G. W., ... &amp; Dijkstra, P. (2014). Accelerated microbial turnover but constant growth efficiency with warming in soil. </w:t>
      </w:r>
      <w:r w:rsidRPr="009342D2">
        <w:rPr>
          <w:rFonts w:ascii="Times New Roman" w:hAnsi="Times New Roman" w:cs="Times New Roman"/>
          <w:i/>
          <w:iCs/>
          <w:color w:val="222222"/>
          <w:sz w:val="24"/>
          <w:szCs w:val="24"/>
          <w:shd w:val="clear" w:color="auto" w:fill="FFFFFF"/>
        </w:rPr>
        <w:t>Nature Climate Change</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4</w:t>
      </w:r>
      <w:r w:rsidRPr="009342D2">
        <w:rPr>
          <w:rFonts w:ascii="Times New Roman" w:hAnsi="Times New Roman" w:cs="Times New Roman"/>
          <w:b/>
          <w:color w:val="222222"/>
          <w:sz w:val="24"/>
          <w:szCs w:val="24"/>
          <w:shd w:val="clear" w:color="auto" w:fill="FFFFFF"/>
        </w:rPr>
        <w:t>(10),</w:t>
      </w:r>
      <w:r w:rsidRPr="009342D2">
        <w:rPr>
          <w:rFonts w:ascii="Times New Roman" w:hAnsi="Times New Roman" w:cs="Times New Roman"/>
          <w:color w:val="222222"/>
          <w:sz w:val="24"/>
          <w:szCs w:val="24"/>
          <w:shd w:val="clear" w:color="auto" w:fill="FFFFFF"/>
        </w:rPr>
        <w:t xml:space="preserve"> 903-906.</w:t>
      </w:r>
    </w:p>
    <w:p w14:paraId="60282F3C"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proofErr w:type="spellStart"/>
      <w:r w:rsidRPr="009342D2">
        <w:rPr>
          <w:rFonts w:ascii="Times New Roman" w:hAnsi="Times New Roman" w:cs="Times New Roman"/>
          <w:color w:val="222222"/>
          <w:shd w:val="clear" w:color="auto" w:fill="FFFFFF"/>
        </w:rPr>
        <w:t>Helal</w:t>
      </w:r>
      <w:proofErr w:type="spellEnd"/>
      <w:r w:rsidRPr="009342D2">
        <w:rPr>
          <w:rFonts w:ascii="Times New Roman" w:hAnsi="Times New Roman" w:cs="Times New Roman"/>
          <w:color w:val="222222"/>
          <w:shd w:val="clear" w:color="auto" w:fill="FFFFFF"/>
        </w:rPr>
        <w:t xml:space="preserve">, H. M., &amp; </w:t>
      </w:r>
      <w:proofErr w:type="spellStart"/>
      <w:r w:rsidRPr="009342D2">
        <w:rPr>
          <w:rFonts w:ascii="Times New Roman" w:hAnsi="Times New Roman" w:cs="Times New Roman"/>
          <w:color w:val="222222"/>
          <w:shd w:val="clear" w:color="auto" w:fill="FFFFFF"/>
        </w:rPr>
        <w:t>Sauerbeck</w:t>
      </w:r>
      <w:proofErr w:type="spellEnd"/>
      <w:r w:rsidRPr="009342D2">
        <w:rPr>
          <w:rFonts w:ascii="Times New Roman" w:hAnsi="Times New Roman" w:cs="Times New Roman"/>
          <w:color w:val="222222"/>
          <w:shd w:val="clear" w:color="auto" w:fill="FFFFFF"/>
        </w:rPr>
        <w:t>, D. R. (1984).Influence of plant roots on C and P metabolism in soil. </w:t>
      </w:r>
      <w:r w:rsidRPr="009342D2">
        <w:rPr>
          <w:rFonts w:ascii="Times New Roman" w:hAnsi="Times New Roman" w:cs="Times New Roman"/>
          <w:i/>
          <w:iCs/>
          <w:color w:val="222222"/>
          <w:shd w:val="clear" w:color="auto" w:fill="FFFFFF"/>
        </w:rPr>
        <w:t>Plant and Soil</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76</w:t>
      </w:r>
      <w:r w:rsidRPr="009342D2">
        <w:rPr>
          <w:rFonts w:ascii="Times New Roman" w:hAnsi="Times New Roman" w:cs="Times New Roman"/>
          <w:b/>
          <w:color w:val="222222"/>
          <w:shd w:val="clear" w:color="auto" w:fill="FFFFFF"/>
        </w:rPr>
        <w:t xml:space="preserve">(1), </w:t>
      </w:r>
      <w:r w:rsidRPr="009342D2">
        <w:rPr>
          <w:rFonts w:ascii="Times New Roman" w:hAnsi="Times New Roman" w:cs="Times New Roman"/>
          <w:color w:val="222222"/>
          <w:shd w:val="clear" w:color="auto" w:fill="FFFFFF"/>
        </w:rPr>
        <w:t>175-182</w:t>
      </w:r>
      <w:r w:rsidRPr="009342D2">
        <w:rPr>
          <w:rFonts w:ascii="Times New Roman" w:hAnsi="Times New Roman" w:cs="Times New Roman"/>
          <w:b/>
          <w:color w:val="222222"/>
          <w:shd w:val="clear" w:color="auto" w:fill="FFFFFF"/>
        </w:rPr>
        <w:t>.</w:t>
      </w:r>
    </w:p>
    <w:p w14:paraId="00A905C4" w14:textId="77777777" w:rsidR="000F2EE4" w:rsidRPr="009342D2" w:rsidRDefault="000F2EE4" w:rsidP="009342D2">
      <w:pPr>
        <w:pStyle w:val="ListParagraph"/>
        <w:numPr>
          <w:ilvl w:val="0"/>
          <w:numId w:val="1"/>
        </w:numPr>
        <w:spacing w:before="121" w:after="0"/>
        <w:jc w:val="both"/>
        <w:rPr>
          <w:rFonts w:ascii="Times New Roman" w:hAnsi="Times New Roman" w:cs="Times New Roman"/>
          <w:b/>
        </w:rPr>
      </w:pPr>
      <w:r w:rsidRPr="009342D2">
        <w:rPr>
          <w:rFonts w:ascii="Times New Roman" w:hAnsi="Times New Roman" w:cs="Times New Roman"/>
        </w:rPr>
        <w:t>Hunter-</w:t>
      </w:r>
      <w:proofErr w:type="spellStart"/>
      <w:r w:rsidRPr="009342D2">
        <w:rPr>
          <w:rFonts w:ascii="Times New Roman" w:hAnsi="Times New Roman" w:cs="Times New Roman"/>
        </w:rPr>
        <w:t>Cevera</w:t>
      </w:r>
      <w:proofErr w:type="spellEnd"/>
      <w:r w:rsidRPr="009342D2">
        <w:rPr>
          <w:rFonts w:ascii="Times New Roman" w:hAnsi="Times New Roman" w:cs="Times New Roman"/>
        </w:rPr>
        <w:t xml:space="preserve">, J.C. and Eveleigh, D.E. (1990).Actinomycetes </w:t>
      </w:r>
      <w:r w:rsidRPr="009342D2">
        <w:rPr>
          <w:rFonts w:ascii="Times New Roman" w:hAnsi="Times New Roman" w:cs="Times New Roman"/>
          <w:i/>
        </w:rPr>
        <w:t>Soil Biology Guide, John Wiley</w:t>
      </w:r>
      <w:r w:rsidRPr="009342D2">
        <w:rPr>
          <w:rFonts w:ascii="Times New Roman" w:hAnsi="Times New Roman" w:cs="Times New Roman"/>
          <w:i/>
          <w:spacing w:val="1"/>
        </w:rPr>
        <w:t xml:space="preserve"> </w:t>
      </w:r>
      <w:r w:rsidRPr="009342D2">
        <w:rPr>
          <w:rFonts w:ascii="Times New Roman" w:hAnsi="Times New Roman" w:cs="Times New Roman"/>
          <w:i/>
        </w:rPr>
        <w:t>and Sons</w:t>
      </w:r>
      <w:r w:rsidRPr="009342D2">
        <w:rPr>
          <w:rFonts w:ascii="Times New Roman" w:hAnsi="Times New Roman" w:cs="Times New Roman"/>
        </w:rPr>
        <w:t>.</w:t>
      </w:r>
      <w:r w:rsidRPr="009342D2">
        <w:rPr>
          <w:rFonts w:ascii="Times New Roman" w:hAnsi="Times New Roman" w:cs="Times New Roman"/>
          <w:spacing w:val="-3"/>
        </w:rPr>
        <w:t xml:space="preserve"> </w:t>
      </w:r>
      <w:r w:rsidRPr="009342D2">
        <w:rPr>
          <w:rFonts w:ascii="Times New Roman" w:hAnsi="Times New Roman" w:cs="Times New Roman"/>
        </w:rPr>
        <w:t>New York</w:t>
      </w:r>
      <w:r w:rsidRPr="009342D2">
        <w:rPr>
          <w:rFonts w:ascii="Times New Roman" w:hAnsi="Times New Roman" w:cs="Times New Roman"/>
          <w:b/>
        </w:rPr>
        <w:t xml:space="preserve"> .</w:t>
      </w:r>
    </w:p>
    <w:p w14:paraId="6F4ED211" w14:textId="77777777" w:rsidR="000F2EE4" w:rsidRPr="009342D2" w:rsidRDefault="000F2EE4" w:rsidP="009342D2">
      <w:pPr>
        <w:pStyle w:val="ListParagraph"/>
        <w:numPr>
          <w:ilvl w:val="0"/>
          <w:numId w:val="1"/>
        </w:numPr>
        <w:spacing w:before="120" w:after="0"/>
        <w:jc w:val="both"/>
        <w:rPr>
          <w:rFonts w:ascii="Times New Roman" w:hAnsi="Times New Roman" w:cs="Times New Roman"/>
          <w:b/>
        </w:rPr>
      </w:pPr>
      <w:proofErr w:type="spellStart"/>
      <w:r w:rsidRPr="009342D2">
        <w:rPr>
          <w:rFonts w:ascii="Times New Roman" w:hAnsi="Times New Roman" w:cs="Times New Roman"/>
        </w:rPr>
        <w:t>Insam</w:t>
      </w:r>
      <w:proofErr w:type="spellEnd"/>
      <w:r w:rsidRPr="009342D2">
        <w:rPr>
          <w:rFonts w:ascii="Times New Roman" w:hAnsi="Times New Roman" w:cs="Times New Roman"/>
        </w:rPr>
        <w:t>,</w:t>
      </w:r>
      <w:r w:rsidRPr="009342D2">
        <w:rPr>
          <w:rFonts w:ascii="Times New Roman" w:hAnsi="Times New Roman" w:cs="Times New Roman"/>
          <w:spacing w:val="14"/>
        </w:rPr>
        <w:t xml:space="preserve"> </w:t>
      </w:r>
      <w:r w:rsidRPr="009342D2">
        <w:rPr>
          <w:rFonts w:ascii="Times New Roman" w:hAnsi="Times New Roman" w:cs="Times New Roman"/>
        </w:rPr>
        <w:t>H.</w:t>
      </w:r>
      <w:r w:rsidRPr="009342D2">
        <w:rPr>
          <w:rFonts w:ascii="Times New Roman" w:hAnsi="Times New Roman" w:cs="Times New Roman"/>
          <w:spacing w:val="15"/>
        </w:rPr>
        <w:t xml:space="preserve"> </w:t>
      </w:r>
      <w:r w:rsidRPr="009342D2">
        <w:rPr>
          <w:rFonts w:ascii="Times New Roman" w:hAnsi="Times New Roman" w:cs="Times New Roman"/>
        </w:rPr>
        <w:t>and</w:t>
      </w:r>
      <w:r w:rsidRPr="009342D2">
        <w:rPr>
          <w:rFonts w:ascii="Times New Roman" w:hAnsi="Times New Roman" w:cs="Times New Roman"/>
          <w:spacing w:val="16"/>
        </w:rPr>
        <w:t xml:space="preserve"> </w:t>
      </w:r>
      <w:proofErr w:type="spellStart"/>
      <w:r w:rsidRPr="009342D2">
        <w:rPr>
          <w:rFonts w:ascii="Times New Roman" w:hAnsi="Times New Roman" w:cs="Times New Roman"/>
        </w:rPr>
        <w:t>Haselwandter</w:t>
      </w:r>
      <w:proofErr w:type="spellEnd"/>
      <w:r w:rsidRPr="009342D2">
        <w:rPr>
          <w:rFonts w:ascii="Times New Roman" w:hAnsi="Times New Roman" w:cs="Times New Roman"/>
        </w:rPr>
        <w:t>,</w:t>
      </w:r>
      <w:r w:rsidRPr="009342D2">
        <w:rPr>
          <w:rFonts w:ascii="Times New Roman" w:hAnsi="Times New Roman" w:cs="Times New Roman"/>
          <w:spacing w:val="13"/>
        </w:rPr>
        <w:t xml:space="preserve"> </w:t>
      </w:r>
      <w:r w:rsidRPr="009342D2">
        <w:rPr>
          <w:rFonts w:ascii="Times New Roman" w:hAnsi="Times New Roman" w:cs="Times New Roman"/>
        </w:rPr>
        <w:t>K.</w:t>
      </w:r>
      <w:r w:rsidRPr="009342D2">
        <w:rPr>
          <w:rFonts w:ascii="Times New Roman" w:hAnsi="Times New Roman" w:cs="Times New Roman"/>
          <w:spacing w:val="12"/>
        </w:rPr>
        <w:t xml:space="preserve"> (1989). </w:t>
      </w:r>
      <w:r w:rsidRPr="009342D2">
        <w:rPr>
          <w:rFonts w:ascii="Times New Roman" w:hAnsi="Times New Roman" w:cs="Times New Roman"/>
        </w:rPr>
        <w:t>Metabolic</w:t>
      </w:r>
      <w:r w:rsidRPr="009342D2">
        <w:rPr>
          <w:rFonts w:ascii="Times New Roman" w:hAnsi="Times New Roman" w:cs="Times New Roman"/>
          <w:spacing w:val="16"/>
        </w:rPr>
        <w:t xml:space="preserve"> </w:t>
      </w:r>
      <w:r w:rsidRPr="009342D2">
        <w:rPr>
          <w:rFonts w:ascii="Times New Roman" w:hAnsi="Times New Roman" w:cs="Times New Roman"/>
        </w:rPr>
        <w:t>quotient</w:t>
      </w:r>
      <w:r w:rsidRPr="009342D2">
        <w:rPr>
          <w:rFonts w:ascii="Times New Roman" w:hAnsi="Times New Roman" w:cs="Times New Roman"/>
          <w:spacing w:val="14"/>
        </w:rPr>
        <w:t xml:space="preserve"> </w:t>
      </w:r>
      <w:r w:rsidRPr="009342D2">
        <w:rPr>
          <w:rFonts w:ascii="Times New Roman" w:hAnsi="Times New Roman" w:cs="Times New Roman"/>
        </w:rPr>
        <w:t>of</w:t>
      </w:r>
      <w:r w:rsidRPr="009342D2">
        <w:rPr>
          <w:rFonts w:ascii="Times New Roman" w:hAnsi="Times New Roman" w:cs="Times New Roman"/>
          <w:spacing w:val="14"/>
        </w:rPr>
        <w:t xml:space="preserve"> </w:t>
      </w:r>
      <w:r w:rsidRPr="009342D2">
        <w:rPr>
          <w:rFonts w:ascii="Times New Roman" w:hAnsi="Times New Roman" w:cs="Times New Roman"/>
        </w:rPr>
        <w:t>the</w:t>
      </w:r>
      <w:r w:rsidRPr="009342D2">
        <w:rPr>
          <w:rFonts w:ascii="Times New Roman" w:hAnsi="Times New Roman" w:cs="Times New Roman"/>
          <w:spacing w:val="16"/>
        </w:rPr>
        <w:t xml:space="preserve"> </w:t>
      </w:r>
      <w:r w:rsidRPr="009342D2">
        <w:rPr>
          <w:rFonts w:ascii="Times New Roman" w:hAnsi="Times New Roman" w:cs="Times New Roman"/>
        </w:rPr>
        <w:t>soil</w:t>
      </w:r>
      <w:r w:rsidRPr="009342D2">
        <w:rPr>
          <w:rFonts w:ascii="Times New Roman" w:hAnsi="Times New Roman" w:cs="Times New Roman"/>
          <w:spacing w:val="13"/>
        </w:rPr>
        <w:t xml:space="preserve"> </w:t>
      </w:r>
      <w:r w:rsidRPr="009342D2">
        <w:rPr>
          <w:rFonts w:ascii="Times New Roman" w:hAnsi="Times New Roman" w:cs="Times New Roman"/>
        </w:rPr>
        <w:t>microflora</w:t>
      </w:r>
      <w:r w:rsidRPr="009342D2">
        <w:rPr>
          <w:rFonts w:ascii="Times New Roman" w:hAnsi="Times New Roman" w:cs="Times New Roman"/>
          <w:spacing w:val="13"/>
        </w:rPr>
        <w:t xml:space="preserve"> </w:t>
      </w:r>
      <w:r w:rsidRPr="009342D2">
        <w:rPr>
          <w:rFonts w:ascii="Times New Roman" w:hAnsi="Times New Roman" w:cs="Times New Roman"/>
        </w:rPr>
        <w:t>in</w:t>
      </w:r>
      <w:r w:rsidRPr="009342D2">
        <w:rPr>
          <w:rFonts w:ascii="Times New Roman" w:hAnsi="Times New Roman" w:cs="Times New Roman"/>
          <w:spacing w:val="15"/>
        </w:rPr>
        <w:t xml:space="preserve"> </w:t>
      </w:r>
      <w:r w:rsidRPr="009342D2">
        <w:rPr>
          <w:rFonts w:ascii="Times New Roman" w:hAnsi="Times New Roman" w:cs="Times New Roman"/>
        </w:rPr>
        <w:t>relation</w:t>
      </w:r>
      <w:r w:rsidRPr="009342D2">
        <w:rPr>
          <w:rFonts w:ascii="Times New Roman" w:hAnsi="Times New Roman" w:cs="Times New Roman"/>
          <w:spacing w:val="13"/>
        </w:rPr>
        <w:t xml:space="preserve"> </w:t>
      </w:r>
      <w:r w:rsidRPr="009342D2">
        <w:rPr>
          <w:rFonts w:ascii="Times New Roman" w:hAnsi="Times New Roman" w:cs="Times New Roman"/>
        </w:rPr>
        <w:t>to</w:t>
      </w:r>
      <w:r w:rsidRPr="009342D2">
        <w:rPr>
          <w:rFonts w:ascii="Times New Roman" w:hAnsi="Times New Roman" w:cs="Times New Roman"/>
          <w:spacing w:val="-52"/>
        </w:rPr>
        <w:t xml:space="preserve"> </w:t>
      </w:r>
      <w:r w:rsidRPr="009342D2">
        <w:rPr>
          <w:rFonts w:ascii="Times New Roman" w:hAnsi="Times New Roman" w:cs="Times New Roman"/>
        </w:rPr>
        <w:t xml:space="preserve">plant succession. </w:t>
      </w:r>
      <w:r w:rsidRPr="009342D2">
        <w:rPr>
          <w:rFonts w:ascii="Times New Roman" w:hAnsi="Times New Roman" w:cs="Times New Roman"/>
          <w:i/>
        </w:rPr>
        <w:t>Oecolog</w:t>
      </w:r>
      <w:r w:rsidRPr="009342D2">
        <w:rPr>
          <w:rFonts w:ascii="Times New Roman" w:hAnsi="Times New Roman" w:cs="Times New Roman"/>
        </w:rPr>
        <w:t>.</w:t>
      </w:r>
      <w:r w:rsidRPr="009342D2">
        <w:rPr>
          <w:rFonts w:ascii="Times New Roman" w:hAnsi="Times New Roman" w:cs="Times New Roman"/>
          <w:b/>
        </w:rPr>
        <w:t>79</w:t>
      </w:r>
      <w:r w:rsidRPr="009342D2">
        <w:rPr>
          <w:rFonts w:ascii="Times New Roman" w:hAnsi="Times New Roman" w:cs="Times New Roman"/>
        </w:rPr>
        <w:t>:174-178</w:t>
      </w:r>
      <w:r w:rsidRPr="009342D2">
        <w:rPr>
          <w:rFonts w:ascii="Times New Roman" w:hAnsi="Times New Roman" w:cs="Times New Roman"/>
          <w:b/>
        </w:rPr>
        <w:t>.</w:t>
      </w:r>
    </w:p>
    <w:p w14:paraId="3DDDDA47" w14:textId="77777777" w:rsidR="000F2EE4" w:rsidRPr="009342D2" w:rsidRDefault="000F2EE4" w:rsidP="009342D2">
      <w:pPr>
        <w:pStyle w:val="ListParagraph"/>
        <w:numPr>
          <w:ilvl w:val="0"/>
          <w:numId w:val="1"/>
        </w:numPr>
        <w:spacing w:after="0"/>
        <w:jc w:val="both"/>
        <w:rPr>
          <w:rFonts w:ascii="Times New Roman" w:hAnsi="Times New Roman" w:cs="Times New Roman"/>
        </w:rPr>
      </w:pPr>
      <w:r w:rsidRPr="009342D2">
        <w:rPr>
          <w:rFonts w:ascii="Times New Roman" w:hAnsi="Times New Roman" w:cs="Times New Roman"/>
        </w:rPr>
        <w:t xml:space="preserve">Jenkinson D.S, Ladd J.N., (1981)  Microbial biomass in soil: measurement and turnover. In: Paul EA, Ladd JN (eds) </w:t>
      </w:r>
      <w:r w:rsidRPr="009342D2">
        <w:rPr>
          <w:rFonts w:ascii="Times New Roman" w:hAnsi="Times New Roman" w:cs="Times New Roman"/>
          <w:i/>
        </w:rPr>
        <w:t xml:space="preserve">Soil </w:t>
      </w:r>
      <w:proofErr w:type="spellStart"/>
      <w:r w:rsidRPr="009342D2">
        <w:rPr>
          <w:rFonts w:ascii="Times New Roman" w:hAnsi="Times New Roman" w:cs="Times New Roman"/>
          <w:i/>
        </w:rPr>
        <w:t>biochem</w:t>
      </w:r>
      <w:proofErr w:type="spellEnd"/>
      <w:r w:rsidRPr="009342D2">
        <w:rPr>
          <w:rFonts w:ascii="Times New Roman" w:hAnsi="Times New Roman" w:cs="Times New Roman"/>
        </w:rPr>
        <w:t xml:space="preserve">, vol 5. Decker, New York, pp 415–417 </w:t>
      </w:r>
    </w:p>
    <w:p w14:paraId="030B9DA7"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Jiang, H., Deng, Q., Zhou, G., Hui, D., Zhang, D., Liu, S.,&amp; Li, J. (2013). Responses of soil respiration and its temperature/moisture sensitivity to precipitation in three subtropical forests in southern China. </w:t>
      </w:r>
      <w:proofErr w:type="spellStart"/>
      <w:r w:rsidRPr="009342D2">
        <w:rPr>
          <w:rFonts w:ascii="Times New Roman" w:hAnsi="Times New Roman" w:cs="Times New Roman"/>
          <w:i/>
          <w:iCs/>
          <w:color w:val="222222"/>
          <w:sz w:val="24"/>
          <w:szCs w:val="24"/>
          <w:shd w:val="clear" w:color="auto" w:fill="FFFFFF"/>
        </w:rPr>
        <w:t>Biogeosciences</w:t>
      </w:r>
      <w:proofErr w:type="spellEnd"/>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10</w:t>
      </w:r>
      <w:r w:rsidRPr="009342D2">
        <w:rPr>
          <w:rFonts w:ascii="Times New Roman" w:hAnsi="Times New Roman" w:cs="Times New Roman"/>
          <w:b/>
          <w:color w:val="222222"/>
          <w:sz w:val="24"/>
          <w:szCs w:val="24"/>
          <w:shd w:val="clear" w:color="auto" w:fill="FFFFFF"/>
        </w:rPr>
        <w:t>(6),</w:t>
      </w:r>
      <w:r w:rsidRPr="009342D2">
        <w:rPr>
          <w:rFonts w:ascii="Times New Roman" w:hAnsi="Times New Roman" w:cs="Times New Roman"/>
          <w:color w:val="222222"/>
          <w:sz w:val="24"/>
          <w:szCs w:val="24"/>
          <w:shd w:val="clear" w:color="auto" w:fill="FFFFFF"/>
        </w:rPr>
        <w:t xml:space="preserve"> 3963-3982.</w:t>
      </w:r>
    </w:p>
    <w:p w14:paraId="6FABCA8F" w14:textId="77777777" w:rsidR="000F2EE4" w:rsidRPr="009342D2" w:rsidRDefault="000F2EE4" w:rsidP="009342D2">
      <w:pPr>
        <w:pStyle w:val="ListParagraph"/>
        <w:numPr>
          <w:ilvl w:val="0"/>
          <w:numId w:val="1"/>
        </w:numPr>
        <w:spacing w:after="0"/>
        <w:jc w:val="both"/>
        <w:rPr>
          <w:rFonts w:ascii="Times New Roman" w:hAnsi="Times New Roman" w:cs="Times New Roman"/>
        </w:rPr>
      </w:pPr>
      <w:r w:rsidRPr="009342D2">
        <w:rPr>
          <w:rFonts w:ascii="Times New Roman" w:hAnsi="Times New Roman" w:cs="Times New Roman"/>
        </w:rPr>
        <w:t xml:space="preserve">Johnson C.D., Skousen J. (1995). </w:t>
      </w:r>
      <w:proofErr w:type="spellStart"/>
      <w:r w:rsidRPr="009342D2">
        <w:rPr>
          <w:rFonts w:ascii="Times New Roman" w:hAnsi="Times New Roman" w:cs="Times New Roman"/>
        </w:rPr>
        <w:t>Minesoil</w:t>
      </w:r>
      <w:proofErr w:type="spellEnd"/>
      <w:r w:rsidRPr="009342D2">
        <w:rPr>
          <w:rFonts w:ascii="Times New Roman" w:hAnsi="Times New Roman" w:cs="Times New Roman"/>
        </w:rPr>
        <w:t xml:space="preserve"> properties of 15 abandoned mine land sites in West Virginia, </w:t>
      </w:r>
      <w:r w:rsidRPr="009342D2">
        <w:rPr>
          <w:rFonts w:ascii="Times New Roman" w:hAnsi="Times New Roman" w:cs="Times New Roman"/>
          <w:i/>
        </w:rPr>
        <w:t>Journal of Environmental Quality</w:t>
      </w:r>
      <w:r w:rsidRPr="009342D2">
        <w:rPr>
          <w:rFonts w:ascii="Times New Roman" w:hAnsi="Times New Roman" w:cs="Times New Roman"/>
        </w:rPr>
        <w:t>, 24, pp 635-643.</w:t>
      </w:r>
    </w:p>
    <w:p w14:paraId="2C86C750" w14:textId="77777777" w:rsidR="000F2EE4" w:rsidRPr="009342D2" w:rsidRDefault="000F2EE4" w:rsidP="009342D2">
      <w:pPr>
        <w:pStyle w:val="ListParagraph"/>
        <w:numPr>
          <w:ilvl w:val="0"/>
          <w:numId w:val="1"/>
        </w:numPr>
        <w:spacing w:before="120" w:after="0"/>
        <w:ind w:right="317"/>
        <w:jc w:val="both"/>
        <w:rPr>
          <w:rFonts w:ascii="Times New Roman" w:hAnsi="Times New Roman" w:cs="Times New Roman"/>
        </w:rPr>
      </w:pPr>
      <w:r w:rsidRPr="009342D2">
        <w:rPr>
          <w:rFonts w:ascii="Times New Roman" w:hAnsi="Times New Roman" w:cs="Times New Roman"/>
        </w:rPr>
        <w:t>Krishna, H., Carpenter, A. and Potter, F. (2001).Effect of washing additives on the incidence of</w:t>
      </w:r>
      <w:r w:rsidRPr="009342D2">
        <w:rPr>
          <w:rFonts w:ascii="Times New Roman" w:hAnsi="Times New Roman" w:cs="Times New Roman"/>
          <w:spacing w:val="1"/>
        </w:rPr>
        <w:t xml:space="preserve"> </w:t>
      </w:r>
      <w:r w:rsidRPr="009342D2">
        <w:rPr>
          <w:rFonts w:ascii="Times New Roman" w:hAnsi="Times New Roman" w:cs="Times New Roman"/>
        </w:rPr>
        <w:t xml:space="preserve">rots and an enumeration of surface microbes in stored squash. </w:t>
      </w:r>
      <w:r w:rsidRPr="009342D2">
        <w:rPr>
          <w:rFonts w:ascii="Times New Roman" w:hAnsi="Times New Roman" w:cs="Times New Roman"/>
          <w:i/>
        </w:rPr>
        <w:t>New Zealand Plant Protection</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54</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76-79</w:t>
      </w:r>
      <w:r w:rsidRPr="009342D2">
        <w:rPr>
          <w:rFonts w:ascii="Times New Roman" w:hAnsi="Times New Roman" w:cs="Times New Roman"/>
          <w:b/>
        </w:rPr>
        <w:t>.</w:t>
      </w:r>
    </w:p>
    <w:p w14:paraId="4999201A"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color w:val="222222"/>
          <w:sz w:val="24"/>
          <w:szCs w:val="24"/>
          <w:shd w:val="clear" w:color="auto" w:fill="FFFFFF"/>
        </w:rPr>
      </w:pPr>
      <w:proofErr w:type="spellStart"/>
      <w:r w:rsidRPr="009342D2">
        <w:rPr>
          <w:rFonts w:ascii="Times New Roman" w:hAnsi="Times New Roman" w:cs="Times New Roman"/>
          <w:color w:val="222222"/>
          <w:sz w:val="24"/>
          <w:szCs w:val="24"/>
          <w:shd w:val="clear" w:color="auto" w:fill="FFFFFF"/>
        </w:rPr>
        <w:t>Kujur</w:t>
      </w:r>
      <w:proofErr w:type="spellEnd"/>
      <w:r w:rsidRPr="009342D2">
        <w:rPr>
          <w:rFonts w:ascii="Times New Roman" w:hAnsi="Times New Roman" w:cs="Times New Roman"/>
          <w:color w:val="222222"/>
          <w:sz w:val="24"/>
          <w:szCs w:val="24"/>
          <w:shd w:val="clear" w:color="auto" w:fill="FFFFFF"/>
        </w:rPr>
        <w:t>, M., &amp; Kumar Patel, A. (2014). Kinetics of soil enzyme activities under different ecosystems: An index of soil quality. </w:t>
      </w:r>
      <w:r w:rsidRPr="009342D2">
        <w:rPr>
          <w:rFonts w:ascii="Times New Roman" w:hAnsi="Times New Roman" w:cs="Times New Roman"/>
          <w:i/>
          <w:iCs/>
          <w:color w:val="222222"/>
          <w:sz w:val="24"/>
          <w:szCs w:val="24"/>
          <w:shd w:val="clear" w:color="auto" w:fill="FFFFFF"/>
        </w:rPr>
        <w:t>Chilean journal of agricultural research</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74</w:t>
      </w:r>
      <w:r w:rsidRPr="009342D2">
        <w:rPr>
          <w:rFonts w:ascii="Times New Roman" w:hAnsi="Times New Roman" w:cs="Times New Roman"/>
          <w:b/>
          <w:color w:val="222222"/>
          <w:sz w:val="24"/>
          <w:szCs w:val="24"/>
          <w:shd w:val="clear" w:color="auto" w:fill="FFFFFF"/>
        </w:rPr>
        <w:t>(1),</w:t>
      </w:r>
      <w:r w:rsidRPr="009342D2">
        <w:rPr>
          <w:rFonts w:ascii="Times New Roman" w:hAnsi="Times New Roman" w:cs="Times New Roman"/>
          <w:color w:val="222222"/>
          <w:sz w:val="24"/>
          <w:szCs w:val="24"/>
          <w:shd w:val="clear" w:color="auto" w:fill="FFFFFF"/>
        </w:rPr>
        <w:t xml:space="preserve"> 96-104.</w:t>
      </w:r>
    </w:p>
    <w:p w14:paraId="12716FB2" w14:textId="77777777" w:rsidR="000F2EE4" w:rsidRPr="009342D2" w:rsidRDefault="000F2EE4" w:rsidP="009342D2">
      <w:pPr>
        <w:pStyle w:val="ListParagraph"/>
        <w:numPr>
          <w:ilvl w:val="0"/>
          <w:numId w:val="1"/>
        </w:numPr>
        <w:spacing w:before="120" w:after="0"/>
        <w:jc w:val="both"/>
        <w:rPr>
          <w:rFonts w:ascii="Times New Roman" w:hAnsi="Times New Roman" w:cs="Times New Roman"/>
          <w:color w:val="222222"/>
          <w:sz w:val="24"/>
          <w:szCs w:val="24"/>
          <w:shd w:val="clear" w:color="auto" w:fill="FFFFFF"/>
        </w:rPr>
      </w:pPr>
      <w:proofErr w:type="spellStart"/>
      <w:r w:rsidRPr="009342D2">
        <w:rPr>
          <w:rFonts w:ascii="Times New Roman" w:hAnsi="Times New Roman" w:cs="Times New Roman"/>
          <w:color w:val="222222"/>
          <w:sz w:val="24"/>
          <w:szCs w:val="24"/>
          <w:shd w:val="clear" w:color="auto" w:fill="FFFFFF"/>
        </w:rPr>
        <w:t>Kujur</w:t>
      </w:r>
      <w:proofErr w:type="spellEnd"/>
      <w:r w:rsidRPr="009342D2">
        <w:rPr>
          <w:rFonts w:ascii="Times New Roman" w:hAnsi="Times New Roman" w:cs="Times New Roman"/>
          <w:color w:val="222222"/>
          <w:sz w:val="24"/>
          <w:szCs w:val="24"/>
          <w:shd w:val="clear" w:color="auto" w:fill="FFFFFF"/>
        </w:rPr>
        <w:t>, M., &amp; Patel, A. K. (2012). Quantifying the contribution of different soil properties on microbial biomass carbon, nitrogen and phosphorous in dry tropical ecosystem. </w:t>
      </w:r>
      <w:r w:rsidRPr="009342D2">
        <w:rPr>
          <w:rFonts w:ascii="Times New Roman" w:hAnsi="Times New Roman" w:cs="Times New Roman"/>
          <w:i/>
          <w:iCs/>
          <w:color w:val="222222"/>
          <w:sz w:val="24"/>
          <w:szCs w:val="24"/>
          <w:shd w:val="clear" w:color="auto" w:fill="FFFFFF"/>
        </w:rPr>
        <w:t>International Journal of Environmental Sciences</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2</w:t>
      </w:r>
      <w:r w:rsidRPr="009342D2">
        <w:rPr>
          <w:rFonts w:ascii="Times New Roman" w:hAnsi="Times New Roman" w:cs="Times New Roman"/>
          <w:b/>
          <w:color w:val="222222"/>
          <w:sz w:val="24"/>
          <w:szCs w:val="24"/>
          <w:shd w:val="clear" w:color="auto" w:fill="FFFFFF"/>
        </w:rPr>
        <w:t>(4),</w:t>
      </w:r>
      <w:r w:rsidRPr="009342D2">
        <w:rPr>
          <w:rFonts w:ascii="Times New Roman" w:hAnsi="Times New Roman" w:cs="Times New Roman"/>
          <w:color w:val="222222"/>
          <w:sz w:val="24"/>
          <w:szCs w:val="24"/>
          <w:shd w:val="clear" w:color="auto" w:fill="FFFFFF"/>
        </w:rPr>
        <w:t xml:space="preserve"> 2272.</w:t>
      </w:r>
    </w:p>
    <w:p w14:paraId="24D6C8DF" w14:textId="77777777" w:rsidR="000F2EE4" w:rsidRPr="009342D2" w:rsidRDefault="000F2EE4" w:rsidP="009342D2">
      <w:pPr>
        <w:pStyle w:val="ListParagraph"/>
        <w:numPr>
          <w:ilvl w:val="0"/>
          <w:numId w:val="1"/>
        </w:numPr>
        <w:spacing w:after="0"/>
        <w:jc w:val="both"/>
        <w:rPr>
          <w:rFonts w:ascii="Times New Roman" w:hAnsi="Times New Roman" w:cs="Times New Roman"/>
          <w:b/>
          <w:color w:val="222222"/>
          <w:shd w:val="clear" w:color="auto" w:fill="FFFFFF"/>
        </w:rPr>
      </w:pPr>
      <w:proofErr w:type="spellStart"/>
      <w:r w:rsidRPr="009342D2">
        <w:rPr>
          <w:rFonts w:ascii="Times New Roman" w:hAnsi="Times New Roman" w:cs="Times New Roman"/>
          <w:color w:val="222222"/>
          <w:shd w:val="clear" w:color="auto" w:fill="FFFFFF"/>
        </w:rPr>
        <w:t>Kujur</w:t>
      </w:r>
      <w:proofErr w:type="spellEnd"/>
      <w:r w:rsidRPr="009342D2">
        <w:rPr>
          <w:rFonts w:ascii="Times New Roman" w:hAnsi="Times New Roman" w:cs="Times New Roman"/>
          <w:color w:val="222222"/>
          <w:shd w:val="clear" w:color="auto" w:fill="FFFFFF"/>
        </w:rPr>
        <w:t xml:space="preserve">, M., &amp; Patel, A. K. (2013). Comparative assessment of </w:t>
      </w:r>
      <w:proofErr w:type="spellStart"/>
      <w:r w:rsidRPr="009342D2">
        <w:rPr>
          <w:rFonts w:ascii="Times New Roman" w:hAnsi="Times New Roman" w:cs="Times New Roman"/>
          <w:color w:val="222222"/>
          <w:shd w:val="clear" w:color="auto" w:fill="FFFFFF"/>
        </w:rPr>
        <w:t>physico</w:t>
      </w:r>
      <w:proofErr w:type="spellEnd"/>
      <w:r w:rsidRPr="009342D2">
        <w:rPr>
          <w:rFonts w:ascii="Times New Roman" w:hAnsi="Times New Roman" w:cs="Times New Roman"/>
          <w:color w:val="222222"/>
          <w:shd w:val="clear" w:color="auto" w:fill="FFFFFF"/>
        </w:rPr>
        <w:t xml:space="preserve">-chemical properties influencing microbial biomass as biomarker in monitoring soil status on </w:t>
      </w:r>
      <w:proofErr w:type="spellStart"/>
      <w:r w:rsidRPr="009342D2">
        <w:rPr>
          <w:rFonts w:ascii="Times New Roman" w:hAnsi="Times New Roman" w:cs="Times New Roman"/>
          <w:color w:val="222222"/>
          <w:shd w:val="clear" w:color="auto" w:fill="FFFFFF"/>
        </w:rPr>
        <w:t>chronosequences</w:t>
      </w:r>
      <w:proofErr w:type="spellEnd"/>
      <w:r w:rsidRPr="009342D2">
        <w:rPr>
          <w:rFonts w:ascii="Times New Roman" w:hAnsi="Times New Roman" w:cs="Times New Roman"/>
          <w:color w:val="222222"/>
          <w:shd w:val="clear" w:color="auto" w:fill="FFFFFF"/>
        </w:rPr>
        <w:t xml:space="preserve"> of iron mine overburden spoil. </w:t>
      </w:r>
      <w:r w:rsidRPr="009342D2">
        <w:rPr>
          <w:rFonts w:ascii="Times New Roman" w:hAnsi="Times New Roman" w:cs="Times New Roman"/>
          <w:i/>
          <w:iCs/>
          <w:color w:val="222222"/>
          <w:shd w:val="clear" w:color="auto" w:fill="FFFFFF"/>
        </w:rPr>
        <w:t>International Journal of Environmental Sciences</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3</w:t>
      </w:r>
      <w:r w:rsidRPr="009342D2">
        <w:rPr>
          <w:rFonts w:ascii="Times New Roman" w:hAnsi="Times New Roman" w:cs="Times New Roman"/>
          <w:b/>
          <w:color w:val="222222"/>
          <w:shd w:val="clear" w:color="auto" w:fill="FFFFFF"/>
        </w:rPr>
        <w:t>(5),</w:t>
      </w:r>
      <w:r w:rsidRPr="009342D2">
        <w:rPr>
          <w:rFonts w:ascii="Times New Roman" w:hAnsi="Times New Roman" w:cs="Times New Roman"/>
          <w:color w:val="222222"/>
          <w:shd w:val="clear" w:color="auto" w:fill="FFFFFF"/>
        </w:rPr>
        <w:t xml:space="preserve"> 1656-1670</w:t>
      </w:r>
      <w:r w:rsidRPr="009342D2">
        <w:rPr>
          <w:rFonts w:ascii="Times New Roman" w:hAnsi="Times New Roman" w:cs="Times New Roman"/>
          <w:b/>
          <w:color w:val="222222"/>
          <w:shd w:val="clear" w:color="auto" w:fill="FFFFFF"/>
        </w:rPr>
        <w:t>.</w:t>
      </w:r>
    </w:p>
    <w:p w14:paraId="5EE4D83E"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proofErr w:type="spellStart"/>
      <w:r w:rsidRPr="009342D2">
        <w:rPr>
          <w:rFonts w:ascii="Times New Roman" w:hAnsi="Times New Roman" w:cs="Times New Roman"/>
          <w:color w:val="222222"/>
          <w:shd w:val="clear" w:color="auto" w:fill="FFFFFF"/>
        </w:rPr>
        <w:t>Kullu</w:t>
      </w:r>
      <w:proofErr w:type="spellEnd"/>
      <w:r w:rsidRPr="009342D2">
        <w:rPr>
          <w:rFonts w:ascii="Times New Roman" w:hAnsi="Times New Roman" w:cs="Times New Roman"/>
          <w:color w:val="222222"/>
          <w:shd w:val="clear" w:color="auto" w:fill="FFFFFF"/>
        </w:rPr>
        <w:t xml:space="preserve">, B. and Behera, N. (2011). Vegetational succession on different age series sponge iron solid waste dumps with respect to top soil application. </w:t>
      </w:r>
      <w:r w:rsidRPr="009342D2">
        <w:rPr>
          <w:rFonts w:ascii="Times New Roman" w:hAnsi="Times New Roman" w:cs="Times New Roman"/>
          <w:i/>
          <w:color w:val="222222"/>
          <w:shd w:val="clear" w:color="auto" w:fill="FFFFFF"/>
        </w:rPr>
        <w:t>Research Journal of Environmental and Earth Sciences,</w:t>
      </w:r>
      <w:r w:rsidRPr="009342D2">
        <w:rPr>
          <w:rFonts w:ascii="Times New Roman" w:hAnsi="Times New Roman" w:cs="Times New Roman"/>
          <w:color w:val="222222"/>
          <w:shd w:val="clear" w:color="auto" w:fill="FFFFFF"/>
        </w:rPr>
        <w:t xml:space="preserve"> </w:t>
      </w:r>
      <w:r w:rsidRPr="009342D2">
        <w:rPr>
          <w:rFonts w:ascii="Times New Roman" w:hAnsi="Times New Roman" w:cs="Times New Roman"/>
          <w:b/>
          <w:color w:val="222222"/>
          <w:shd w:val="clear" w:color="auto" w:fill="FFFFFF"/>
        </w:rPr>
        <w:t xml:space="preserve">3(1), </w:t>
      </w:r>
      <w:r w:rsidRPr="009342D2">
        <w:rPr>
          <w:rFonts w:ascii="Times New Roman" w:hAnsi="Times New Roman" w:cs="Times New Roman"/>
          <w:color w:val="222222"/>
          <w:shd w:val="clear" w:color="auto" w:fill="FFFFFF"/>
        </w:rPr>
        <w:t>pp.38-45.</w:t>
      </w:r>
    </w:p>
    <w:p w14:paraId="0C48BC6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color w:val="222222"/>
          <w:shd w:val="clear" w:color="auto" w:fill="FFFFFF"/>
        </w:rPr>
        <w:lastRenderedPageBreak/>
        <w:t xml:space="preserve">Ladd, J. N., Amato, M., &amp; </w:t>
      </w:r>
      <w:proofErr w:type="spellStart"/>
      <w:r w:rsidRPr="009342D2">
        <w:rPr>
          <w:rFonts w:ascii="Times New Roman" w:hAnsi="Times New Roman" w:cs="Times New Roman"/>
          <w:color w:val="222222"/>
          <w:shd w:val="clear" w:color="auto" w:fill="FFFFFF"/>
        </w:rPr>
        <w:t>Oades</w:t>
      </w:r>
      <w:proofErr w:type="spellEnd"/>
      <w:r w:rsidRPr="009342D2">
        <w:rPr>
          <w:rFonts w:ascii="Times New Roman" w:hAnsi="Times New Roman" w:cs="Times New Roman"/>
          <w:color w:val="222222"/>
          <w:shd w:val="clear" w:color="auto" w:fill="FFFFFF"/>
        </w:rPr>
        <w:t>, J. M. (1985). Decomposition of plant material in Australian soils. III. Residual organic and microbial biomass C and N from isotope-labelled legume material and soil organic matter, decomposing under field conditions. </w:t>
      </w:r>
      <w:r w:rsidRPr="009342D2">
        <w:rPr>
          <w:rFonts w:ascii="Times New Roman" w:hAnsi="Times New Roman" w:cs="Times New Roman"/>
          <w:i/>
          <w:iCs/>
          <w:color w:val="222222"/>
          <w:shd w:val="clear" w:color="auto" w:fill="FFFFFF"/>
        </w:rPr>
        <w:t>Soil Research</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23</w:t>
      </w:r>
      <w:r w:rsidRPr="009342D2">
        <w:rPr>
          <w:rFonts w:ascii="Times New Roman" w:hAnsi="Times New Roman" w:cs="Times New Roman"/>
          <w:b/>
          <w:color w:val="222222"/>
          <w:shd w:val="clear" w:color="auto" w:fill="FFFFFF"/>
        </w:rPr>
        <w:t>(4),</w:t>
      </w:r>
      <w:r w:rsidRPr="009342D2">
        <w:rPr>
          <w:rFonts w:ascii="Times New Roman" w:hAnsi="Times New Roman" w:cs="Times New Roman"/>
          <w:color w:val="222222"/>
          <w:shd w:val="clear" w:color="auto" w:fill="FFFFFF"/>
        </w:rPr>
        <w:t xml:space="preserve"> 603-611.</w:t>
      </w:r>
    </w:p>
    <w:p w14:paraId="5D71B61B"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sz w:val="24"/>
          <w:szCs w:val="24"/>
        </w:rPr>
      </w:pPr>
      <w:r w:rsidRPr="009342D2">
        <w:rPr>
          <w:rFonts w:ascii="Times New Roman" w:hAnsi="Times New Roman" w:cs="Times New Roman"/>
          <w:color w:val="222222"/>
          <w:sz w:val="24"/>
          <w:szCs w:val="24"/>
          <w:shd w:val="clear" w:color="auto" w:fill="FFFFFF"/>
        </w:rPr>
        <w:t>Li, C., Li, H., Yao, T., Su, M., Ran, F., Han, B., &amp; Gun, S. (2019). Microbial inoculation influences bacterial community succession and physicochemical characteristics during pig manure composting with corn straw. </w:t>
      </w:r>
      <w:r w:rsidRPr="009342D2">
        <w:rPr>
          <w:rFonts w:ascii="Times New Roman" w:hAnsi="Times New Roman" w:cs="Times New Roman"/>
          <w:i/>
          <w:iCs/>
          <w:color w:val="222222"/>
          <w:sz w:val="24"/>
          <w:szCs w:val="24"/>
          <w:shd w:val="clear" w:color="auto" w:fill="FFFFFF"/>
        </w:rPr>
        <w:t>Bioresource Technology</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i/>
          <w:iCs/>
          <w:color w:val="222222"/>
          <w:sz w:val="24"/>
          <w:szCs w:val="24"/>
          <w:shd w:val="clear" w:color="auto" w:fill="FFFFFF"/>
        </w:rPr>
        <w:t>289</w:t>
      </w:r>
      <w:r w:rsidRPr="009342D2">
        <w:rPr>
          <w:rFonts w:ascii="Times New Roman" w:hAnsi="Times New Roman" w:cs="Times New Roman"/>
          <w:color w:val="222222"/>
          <w:sz w:val="24"/>
          <w:szCs w:val="24"/>
          <w:shd w:val="clear" w:color="auto" w:fill="FFFFFF"/>
        </w:rPr>
        <w:t>, 121653.</w:t>
      </w:r>
    </w:p>
    <w:p w14:paraId="6E640418" w14:textId="77777777" w:rsidR="000F2EE4" w:rsidRPr="009342D2" w:rsidRDefault="000F2EE4" w:rsidP="009342D2">
      <w:pPr>
        <w:pStyle w:val="ListParagraph"/>
        <w:numPr>
          <w:ilvl w:val="0"/>
          <w:numId w:val="1"/>
        </w:numPr>
        <w:spacing w:before="119" w:after="0"/>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Liu, J., Meng, Z., Liu, X., &amp; Zhang, X. H.(2019). Microbial assembly, interaction, functioning, activity and diversification: a review derived from community compositional data. </w:t>
      </w:r>
      <w:r w:rsidRPr="009342D2">
        <w:rPr>
          <w:rFonts w:ascii="Times New Roman" w:hAnsi="Times New Roman" w:cs="Times New Roman"/>
          <w:i/>
          <w:iCs/>
          <w:color w:val="222222"/>
          <w:sz w:val="24"/>
          <w:szCs w:val="24"/>
          <w:shd w:val="clear" w:color="auto" w:fill="FFFFFF"/>
        </w:rPr>
        <w:t>Marine Life Science &amp; Technology</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1</w:t>
      </w:r>
      <w:r w:rsidRPr="009342D2">
        <w:rPr>
          <w:rFonts w:ascii="Times New Roman" w:hAnsi="Times New Roman" w:cs="Times New Roman"/>
          <w:b/>
          <w:color w:val="222222"/>
          <w:sz w:val="24"/>
          <w:szCs w:val="24"/>
          <w:shd w:val="clear" w:color="auto" w:fill="FFFFFF"/>
        </w:rPr>
        <w:t>(1),</w:t>
      </w:r>
      <w:r w:rsidRPr="009342D2">
        <w:rPr>
          <w:rFonts w:ascii="Times New Roman" w:hAnsi="Times New Roman" w:cs="Times New Roman"/>
          <w:color w:val="222222"/>
          <w:sz w:val="24"/>
          <w:szCs w:val="24"/>
          <w:shd w:val="clear" w:color="auto" w:fill="FFFFFF"/>
        </w:rPr>
        <w:t xml:space="preserve"> 112-128.</w:t>
      </w:r>
    </w:p>
    <w:p w14:paraId="0DFE0834"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t xml:space="preserve">Maharana, J. K., &amp; Patel, A. K. (2013). Microbial biomass, microbial respiration and organic carbon indicates nutrient cycling in a </w:t>
      </w:r>
      <w:proofErr w:type="spellStart"/>
      <w:r w:rsidRPr="009342D2">
        <w:rPr>
          <w:rFonts w:ascii="Times New Roman" w:hAnsi="Times New Roman" w:cs="Times New Roman"/>
          <w:color w:val="222222"/>
          <w:shd w:val="clear" w:color="auto" w:fill="FFFFFF"/>
        </w:rPr>
        <w:t>chronosequence</w:t>
      </w:r>
      <w:proofErr w:type="spellEnd"/>
      <w:r w:rsidRPr="009342D2">
        <w:rPr>
          <w:rFonts w:ascii="Times New Roman" w:hAnsi="Times New Roman" w:cs="Times New Roman"/>
          <w:color w:val="222222"/>
          <w:shd w:val="clear" w:color="auto" w:fill="FFFFFF"/>
        </w:rPr>
        <w:t xml:space="preserve"> coal mine overburden spoil. </w:t>
      </w:r>
      <w:r w:rsidRPr="009342D2">
        <w:rPr>
          <w:rFonts w:ascii="Times New Roman" w:hAnsi="Times New Roman" w:cs="Times New Roman"/>
          <w:i/>
          <w:iCs/>
          <w:color w:val="222222"/>
          <w:shd w:val="clear" w:color="auto" w:fill="FFFFFF"/>
        </w:rPr>
        <w:t>International Journal of Environmental Sciences</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4</w:t>
      </w:r>
      <w:r w:rsidRPr="009342D2">
        <w:rPr>
          <w:rFonts w:ascii="Times New Roman" w:hAnsi="Times New Roman" w:cs="Times New Roman"/>
          <w:b/>
          <w:color w:val="222222"/>
          <w:shd w:val="clear" w:color="auto" w:fill="FFFFFF"/>
        </w:rPr>
        <w:t>(2),</w:t>
      </w:r>
      <w:r w:rsidRPr="009342D2">
        <w:rPr>
          <w:rFonts w:ascii="Times New Roman" w:hAnsi="Times New Roman" w:cs="Times New Roman"/>
          <w:color w:val="222222"/>
          <w:shd w:val="clear" w:color="auto" w:fill="FFFFFF"/>
        </w:rPr>
        <w:t xml:space="preserve"> 171-184.</w:t>
      </w:r>
    </w:p>
    <w:p w14:paraId="658D738D"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McGrath, S.P., Zhao, F.J. and </w:t>
      </w:r>
      <w:proofErr w:type="spellStart"/>
      <w:r w:rsidRPr="009342D2">
        <w:rPr>
          <w:rFonts w:ascii="Times New Roman" w:hAnsi="Times New Roman" w:cs="Times New Roman"/>
        </w:rPr>
        <w:t>Lombi</w:t>
      </w:r>
      <w:proofErr w:type="spellEnd"/>
      <w:r w:rsidRPr="009342D2">
        <w:rPr>
          <w:rFonts w:ascii="Times New Roman" w:hAnsi="Times New Roman" w:cs="Times New Roman"/>
        </w:rPr>
        <w:t>, E.(2001). Plant and rhizosphere process involved in</w:t>
      </w:r>
      <w:r w:rsidRPr="009342D2">
        <w:rPr>
          <w:rFonts w:ascii="Times New Roman" w:hAnsi="Times New Roman" w:cs="Times New Roman"/>
          <w:spacing w:val="1"/>
        </w:rPr>
        <w:t xml:space="preserve"> </w:t>
      </w:r>
      <w:r w:rsidRPr="009342D2">
        <w:rPr>
          <w:rFonts w:ascii="Times New Roman" w:hAnsi="Times New Roman" w:cs="Times New Roman"/>
        </w:rPr>
        <w:t>phytoremediation</w:t>
      </w:r>
      <w:r w:rsidRPr="009342D2">
        <w:rPr>
          <w:rFonts w:ascii="Times New Roman" w:hAnsi="Times New Roman" w:cs="Times New Roman"/>
          <w:spacing w:val="-4"/>
        </w:rPr>
        <w:t xml:space="preserve"> </w:t>
      </w:r>
      <w:r w:rsidRPr="009342D2">
        <w:rPr>
          <w:rFonts w:ascii="Times New Roman" w:hAnsi="Times New Roman" w:cs="Times New Roman"/>
        </w:rPr>
        <w:t>of metal-contaminated</w:t>
      </w:r>
      <w:r w:rsidRPr="009342D2">
        <w:rPr>
          <w:rFonts w:ascii="Times New Roman" w:hAnsi="Times New Roman" w:cs="Times New Roman"/>
          <w:spacing w:val="-2"/>
        </w:rPr>
        <w:t xml:space="preserve"> </w:t>
      </w:r>
      <w:r w:rsidRPr="009342D2">
        <w:rPr>
          <w:rFonts w:ascii="Times New Roman" w:hAnsi="Times New Roman" w:cs="Times New Roman"/>
        </w:rPr>
        <w:t xml:space="preserve">soils. </w:t>
      </w:r>
      <w:r w:rsidRPr="009342D2">
        <w:rPr>
          <w:rFonts w:ascii="Times New Roman" w:hAnsi="Times New Roman" w:cs="Times New Roman"/>
          <w:i/>
        </w:rPr>
        <w:t>Plant</w:t>
      </w:r>
      <w:r w:rsidRPr="009342D2">
        <w:rPr>
          <w:rFonts w:ascii="Times New Roman" w:hAnsi="Times New Roman" w:cs="Times New Roman"/>
          <w:i/>
          <w:spacing w:val="1"/>
        </w:rPr>
        <w:t xml:space="preserve"> </w:t>
      </w:r>
      <w:r w:rsidRPr="009342D2">
        <w:rPr>
          <w:rFonts w:ascii="Times New Roman" w:hAnsi="Times New Roman" w:cs="Times New Roman"/>
          <w:i/>
        </w:rPr>
        <w:t>Soil.</w:t>
      </w:r>
      <w:r w:rsidRPr="009342D2">
        <w:rPr>
          <w:rFonts w:ascii="Times New Roman" w:hAnsi="Times New Roman" w:cs="Times New Roman"/>
          <w:spacing w:val="-4"/>
        </w:rPr>
        <w:t xml:space="preserve"> </w:t>
      </w:r>
      <w:r w:rsidRPr="009342D2">
        <w:rPr>
          <w:rFonts w:ascii="Times New Roman" w:hAnsi="Times New Roman" w:cs="Times New Roman"/>
          <w:b/>
        </w:rPr>
        <w:t>232</w:t>
      </w:r>
      <w:r w:rsidRPr="009342D2">
        <w:rPr>
          <w:rFonts w:ascii="Times New Roman" w:hAnsi="Times New Roman" w:cs="Times New Roman"/>
        </w:rPr>
        <w:t>:</w:t>
      </w:r>
      <w:r w:rsidRPr="009342D2">
        <w:rPr>
          <w:rFonts w:ascii="Times New Roman" w:hAnsi="Times New Roman" w:cs="Times New Roman"/>
          <w:spacing w:val="-2"/>
        </w:rPr>
        <w:t xml:space="preserve"> </w:t>
      </w:r>
      <w:r w:rsidRPr="009342D2">
        <w:rPr>
          <w:rFonts w:ascii="Times New Roman" w:hAnsi="Times New Roman" w:cs="Times New Roman"/>
        </w:rPr>
        <w:t xml:space="preserve">207-214 </w:t>
      </w:r>
      <w:r w:rsidRPr="009342D2">
        <w:rPr>
          <w:rFonts w:ascii="Times New Roman" w:hAnsi="Times New Roman" w:cs="Times New Roman"/>
          <w:b/>
        </w:rPr>
        <w:t>.</w:t>
      </w:r>
    </w:p>
    <w:p w14:paraId="7E96DF0E" w14:textId="77777777" w:rsidR="000F2EE4" w:rsidRPr="009342D2" w:rsidRDefault="000F2EE4" w:rsidP="009342D2">
      <w:pPr>
        <w:pStyle w:val="ListParagraph"/>
        <w:numPr>
          <w:ilvl w:val="0"/>
          <w:numId w:val="1"/>
        </w:numPr>
        <w:spacing w:before="120" w:after="0"/>
        <w:jc w:val="both"/>
        <w:rPr>
          <w:rFonts w:ascii="Times New Roman" w:hAnsi="Times New Roman" w:cs="Times New Roman"/>
        </w:rPr>
      </w:pPr>
      <w:r w:rsidRPr="009342D2">
        <w:rPr>
          <w:rFonts w:ascii="Times New Roman" w:hAnsi="Times New Roman" w:cs="Times New Roman"/>
        </w:rPr>
        <w:t>Mishra,</w:t>
      </w:r>
      <w:r w:rsidRPr="009342D2">
        <w:rPr>
          <w:rFonts w:ascii="Times New Roman" w:hAnsi="Times New Roman" w:cs="Times New Roman"/>
          <w:spacing w:val="-1"/>
        </w:rPr>
        <w:t xml:space="preserve"> </w:t>
      </w:r>
      <w:r w:rsidRPr="009342D2">
        <w:rPr>
          <w:rFonts w:ascii="Times New Roman" w:hAnsi="Times New Roman" w:cs="Times New Roman"/>
        </w:rPr>
        <w:t>R.</w:t>
      </w:r>
      <w:r w:rsidRPr="009342D2">
        <w:rPr>
          <w:rFonts w:ascii="Times New Roman" w:hAnsi="Times New Roman" w:cs="Times New Roman"/>
          <w:spacing w:val="-3"/>
        </w:rPr>
        <w:t xml:space="preserve"> (1968).</w:t>
      </w:r>
      <w:r w:rsidRPr="009342D2">
        <w:rPr>
          <w:rFonts w:ascii="Times New Roman" w:hAnsi="Times New Roman" w:cs="Times New Roman"/>
        </w:rPr>
        <w:t>Ecology</w:t>
      </w:r>
      <w:r w:rsidRPr="009342D2">
        <w:rPr>
          <w:rFonts w:ascii="Times New Roman" w:hAnsi="Times New Roman" w:cs="Times New Roman"/>
          <w:spacing w:val="-3"/>
        </w:rPr>
        <w:t xml:space="preserve"> </w:t>
      </w:r>
      <w:r w:rsidRPr="009342D2">
        <w:rPr>
          <w:rFonts w:ascii="Times New Roman" w:hAnsi="Times New Roman" w:cs="Times New Roman"/>
        </w:rPr>
        <w:t>Work</w:t>
      </w:r>
      <w:r w:rsidRPr="009342D2">
        <w:rPr>
          <w:rFonts w:ascii="Times New Roman" w:hAnsi="Times New Roman" w:cs="Times New Roman"/>
          <w:spacing w:val="-4"/>
        </w:rPr>
        <w:t xml:space="preserve"> </w:t>
      </w:r>
      <w:r w:rsidRPr="009342D2">
        <w:rPr>
          <w:rFonts w:ascii="Times New Roman" w:hAnsi="Times New Roman" w:cs="Times New Roman"/>
        </w:rPr>
        <w:t>Book. Oxford</w:t>
      </w:r>
      <w:r w:rsidRPr="009342D2">
        <w:rPr>
          <w:rFonts w:ascii="Times New Roman" w:hAnsi="Times New Roman" w:cs="Times New Roman"/>
          <w:spacing w:val="-1"/>
        </w:rPr>
        <w:t xml:space="preserve"> </w:t>
      </w:r>
      <w:r w:rsidRPr="009342D2">
        <w:rPr>
          <w:rFonts w:ascii="Times New Roman" w:hAnsi="Times New Roman" w:cs="Times New Roman"/>
        </w:rPr>
        <w:t>IBH, New</w:t>
      </w:r>
      <w:r w:rsidRPr="009342D2">
        <w:rPr>
          <w:rFonts w:ascii="Times New Roman" w:hAnsi="Times New Roman" w:cs="Times New Roman"/>
          <w:spacing w:val="-1"/>
        </w:rPr>
        <w:t xml:space="preserve"> </w:t>
      </w:r>
      <w:r w:rsidRPr="009342D2">
        <w:rPr>
          <w:rFonts w:ascii="Times New Roman" w:hAnsi="Times New Roman" w:cs="Times New Roman"/>
        </w:rPr>
        <w:t>Delhi.</w:t>
      </w:r>
    </w:p>
    <w:p w14:paraId="7CF81F6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z w:val="24"/>
          <w:szCs w:val="24"/>
          <w:shd w:val="clear" w:color="auto" w:fill="FFFFFF"/>
        </w:rPr>
        <w:t xml:space="preserve">Moorhead, D., </w:t>
      </w:r>
      <w:proofErr w:type="spellStart"/>
      <w:r w:rsidRPr="009342D2">
        <w:rPr>
          <w:rFonts w:ascii="Times New Roman" w:hAnsi="Times New Roman" w:cs="Times New Roman"/>
          <w:color w:val="222222"/>
          <w:sz w:val="24"/>
          <w:szCs w:val="24"/>
          <w:shd w:val="clear" w:color="auto" w:fill="FFFFFF"/>
        </w:rPr>
        <w:t>Lashermes</w:t>
      </w:r>
      <w:proofErr w:type="spellEnd"/>
      <w:r w:rsidRPr="009342D2">
        <w:rPr>
          <w:rFonts w:ascii="Times New Roman" w:hAnsi="Times New Roman" w:cs="Times New Roman"/>
          <w:color w:val="222222"/>
          <w:sz w:val="24"/>
          <w:szCs w:val="24"/>
          <w:shd w:val="clear" w:color="auto" w:fill="FFFFFF"/>
        </w:rPr>
        <w:t xml:space="preserve">, G., </w:t>
      </w:r>
      <w:proofErr w:type="spellStart"/>
      <w:r w:rsidRPr="009342D2">
        <w:rPr>
          <w:rFonts w:ascii="Times New Roman" w:hAnsi="Times New Roman" w:cs="Times New Roman"/>
          <w:color w:val="222222"/>
          <w:sz w:val="24"/>
          <w:szCs w:val="24"/>
          <w:shd w:val="clear" w:color="auto" w:fill="FFFFFF"/>
        </w:rPr>
        <w:t>Recous</w:t>
      </w:r>
      <w:proofErr w:type="spellEnd"/>
      <w:r w:rsidRPr="009342D2">
        <w:rPr>
          <w:rFonts w:ascii="Times New Roman" w:hAnsi="Times New Roman" w:cs="Times New Roman"/>
          <w:color w:val="222222"/>
          <w:sz w:val="24"/>
          <w:szCs w:val="24"/>
          <w:shd w:val="clear" w:color="auto" w:fill="FFFFFF"/>
        </w:rPr>
        <w:t xml:space="preserve">, S., &amp; Bertrand, I. (2014). Interacting microbe and litter quality controls on litter decomposition: a </w:t>
      </w:r>
      <w:proofErr w:type="spellStart"/>
      <w:r w:rsidRPr="009342D2">
        <w:rPr>
          <w:rFonts w:ascii="Times New Roman" w:hAnsi="Times New Roman" w:cs="Times New Roman"/>
          <w:color w:val="222222"/>
          <w:sz w:val="24"/>
          <w:szCs w:val="24"/>
          <w:shd w:val="clear" w:color="auto" w:fill="FFFFFF"/>
        </w:rPr>
        <w:t>modeling</w:t>
      </w:r>
      <w:proofErr w:type="spellEnd"/>
      <w:r w:rsidRPr="009342D2">
        <w:rPr>
          <w:rFonts w:ascii="Times New Roman" w:hAnsi="Times New Roman" w:cs="Times New Roman"/>
          <w:color w:val="222222"/>
          <w:sz w:val="24"/>
          <w:szCs w:val="24"/>
          <w:shd w:val="clear" w:color="auto" w:fill="FFFFFF"/>
        </w:rPr>
        <w:t xml:space="preserve"> analysis. </w:t>
      </w:r>
      <w:proofErr w:type="spellStart"/>
      <w:r w:rsidRPr="009342D2">
        <w:rPr>
          <w:rFonts w:ascii="Times New Roman" w:hAnsi="Times New Roman" w:cs="Times New Roman"/>
          <w:i/>
          <w:iCs/>
          <w:color w:val="222222"/>
          <w:sz w:val="24"/>
          <w:szCs w:val="24"/>
          <w:shd w:val="clear" w:color="auto" w:fill="FFFFFF"/>
        </w:rPr>
        <w:t>PloS</w:t>
      </w:r>
      <w:proofErr w:type="spellEnd"/>
      <w:r w:rsidRPr="009342D2">
        <w:rPr>
          <w:rFonts w:ascii="Times New Roman" w:hAnsi="Times New Roman" w:cs="Times New Roman"/>
          <w:i/>
          <w:iCs/>
          <w:color w:val="222222"/>
          <w:sz w:val="24"/>
          <w:szCs w:val="24"/>
          <w:shd w:val="clear" w:color="auto" w:fill="FFFFFF"/>
        </w:rPr>
        <w:t xml:space="preserve"> one</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9</w:t>
      </w:r>
      <w:r w:rsidRPr="009342D2">
        <w:rPr>
          <w:rFonts w:ascii="Times New Roman" w:hAnsi="Times New Roman" w:cs="Times New Roman"/>
          <w:b/>
          <w:color w:val="222222"/>
          <w:sz w:val="24"/>
          <w:szCs w:val="24"/>
          <w:shd w:val="clear" w:color="auto" w:fill="FFFFFF"/>
        </w:rPr>
        <w:t>(9),</w:t>
      </w:r>
      <w:r w:rsidRPr="009342D2">
        <w:rPr>
          <w:rFonts w:ascii="Times New Roman" w:hAnsi="Times New Roman" w:cs="Times New Roman"/>
          <w:color w:val="222222"/>
          <w:sz w:val="24"/>
          <w:szCs w:val="24"/>
          <w:shd w:val="clear" w:color="auto" w:fill="FFFFFF"/>
        </w:rPr>
        <w:t xml:space="preserve"> e108769</w:t>
      </w:r>
    </w:p>
    <w:p w14:paraId="55DACF32"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Nakade Dhanraj, B. (2013). Bacterial diversity in sugarcane (</w:t>
      </w:r>
      <w:r w:rsidRPr="009342D2">
        <w:rPr>
          <w:rFonts w:ascii="Times New Roman" w:hAnsi="Times New Roman" w:cs="Times New Roman"/>
          <w:i/>
          <w:color w:val="222222"/>
          <w:shd w:val="clear" w:color="auto" w:fill="FFFFFF"/>
        </w:rPr>
        <w:t xml:space="preserve">Saccharum </w:t>
      </w:r>
      <w:proofErr w:type="spellStart"/>
      <w:r w:rsidRPr="009342D2">
        <w:rPr>
          <w:rFonts w:ascii="Times New Roman" w:hAnsi="Times New Roman" w:cs="Times New Roman"/>
          <w:i/>
          <w:color w:val="222222"/>
          <w:shd w:val="clear" w:color="auto" w:fill="FFFFFF"/>
        </w:rPr>
        <w:t>officinarum</w:t>
      </w:r>
      <w:proofErr w:type="spellEnd"/>
      <w:r w:rsidRPr="009342D2">
        <w:rPr>
          <w:rFonts w:ascii="Times New Roman" w:hAnsi="Times New Roman" w:cs="Times New Roman"/>
          <w:color w:val="222222"/>
          <w:shd w:val="clear" w:color="auto" w:fill="FFFFFF"/>
        </w:rPr>
        <w:t>) rhizosphere of saline soil. </w:t>
      </w:r>
      <w:r w:rsidRPr="009342D2">
        <w:rPr>
          <w:rFonts w:ascii="Times New Roman" w:hAnsi="Times New Roman" w:cs="Times New Roman"/>
          <w:i/>
          <w:iCs/>
          <w:color w:val="222222"/>
          <w:shd w:val="clear" w:color="auto" w:fill="FFFFFF"/>
        </w:rPr>
        <w:t>International Research Journal of Biological Sciences</w:t>
      </w:r>
      <w:r w:rsidRPr="009342D2">
        <w:rPr>
          <w:rFonts w:ascii="Times New Roman" w:hAnsi="Times New Roman" w:cs="Times New Roman"/>
          <w:b/>
          <w:color w:val="222222"/>
          <w:shd w:val="clear" w:color="auto" w:fill="FFFFFF"/>
        </w:rPr>
        <w:t>, </w:t>
      </w:r>
      <w:r w:rsidRPr="009342D2">
        <w:rPr>
          <w:rFonts w:ascii="Times New Roman" w:hAnsi="Times New Roman" w:cs="Times New Roman"/>
          <w:b/>
          <w:i/>
          <w:iCs/>
          <w:color w:val="222222"/>
          <w:shd w:val="clear" w:color="auto" w:fill="FFFFFF"/>
        </w:rPr>
        <w:t>2</w:t>
      </w:r>
      <w:r w:rsidRPr="009342D2">
        <w:rPr>
          <w:rFonts w:ascii="Times New Roman" w:hAnsi="Times New Roman" w:cs="Times New Roman"/>
          <w:b/>
          <w:color w:val="222222"/>
          <w:shd w:val="clear" w:color="auto" w:fill="FFFFFF"/>
        </w:rPr>
        <w:t>(2),</w:t>
      </w:r>
      <w:r w:rsidRPr="009342D2">
        <w:rPr>
          <w:rFonts w:ascii="Times New Roman" w:hAnsi="Times New Roman" w:cs="Times New Roman"/>
          <w:color w:val="222222"/>
          <w:shd w:val="clear" w:color="auto" w:fill="FFFFFF"/>
        </w:rPr>
        <w:t xml:space="preserve"> 60-64</w:t>
      </w:r>
      <w:r w:rsidRPr="009342D2">
        <w:rPr>
          <w:rFonts w:ascii="Times New Roman" w:hAnsi="Times New Roman" w:cs="Times New Roman"/>
          <w:b/>
          <w:color w:val="222222"/>
          <w:shd w:val="clear" w:color="auto" w:fill="FFFFFF"/>
        </w:rPr>
        <w:t>.</w:t>
      </w:r>
    </w:p>
    <w:p w14:paraId="464BA454"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rPr>
      </w:pPr>
      <w:r w:rsidRPr="009342D2">
        <w:rPr>
          <w:rFonts w:ascii="Times New Roman" w:hAnsi="Times New Roman" w:cs="Times New Roman"/>
        </w:rPr>
        <w:t>Norman, J.M., Garcia, R. and Verma, S.B. (1992). Soil surface CO</w:t>
      </w:r>
      <w:r w:rsidRPr="009342D2">
        <w:rPr>
          <w:rFonts w:ascii="Times New Roman" w:hAnsi="Times New Roman" w:cs="Times New Roman"/>
          <w:vertAlign w:val="subscript"/>
        </w:rPr>
        <w:t>2</w:t>
      </w:r>
      <w:r w:rsidRPr="009342D2">
        <w:rPr>
          <w:rFonts w:ascii="Times New Roman" w:hAnsi="Times New Roman" w:cs="Times New Roman"/>
        </w:rPr>
        <w:t xml:space="preserve"> fluxes and the carbon budget</w:t>
      </w:r>
      <w:r w:rsidRPr="009342D2">
        <w:rPr>
          <w:rFonts w:ascii="Times New Roman" w:hAnsi="Times New Roman" w:cs="Times New Roman"/>
          <w:spacing w:val="1"/>
        </w:rPr>
        <w:t xml:space="preserve"> </w:t>
      </w:r>
      <w:r w:rsidRPr="009342D2">
        <w:rPr>
          <w:rFonts w:ascii="Times New Roman" w:hAnsi="Times New Roman" w:cs="Times New Roman"/>
        </w:rPr>
        <w:t>of</w:t>
      </w:r>
      <w:r w:rsidRPr="009342D2">
        <w:rPr>
          <w:rFonts w:ascii="Times New Roman" w:hAnsi="Times New Roman" w:cs="Times New Roman"/>
          <w:spacing w:val="-1"/>
        </w:rPr>
        <w:t xml:space="preserve"> </w:t>
      </w:r>
      <w:r w:rsidRPr="009342D2">
        <w:rPr>
          <w:rFonts w:ascii="Times New Roman" w:hAnsi="Times New Roman" w:cs="Times New Roman"/>
        </w:rPr>
        <w:t>a grassland.</w:t>
      </w:r>
      <w:r w:rsidRPr="009342D2">
        <w:rPr>
          <w:rFonts w:ascii="Times New Roman" w:hAnsi="Times New Roman" w:cs="Times New Roman"/>
          <w:spacing w:val="-2"/>
        </w:rPr>
        <w:t xml:space="preserve"> </w:t>
      </w:r>
      <w:r w:rsidRPr="009342D2">
        <w:rPr>
          <w:rFonts w:ascii="Times New Roman" w:hAnsi="Times New Roman" w:cs="Times New Roman"/>
          <w:i/>
        </w:rPr>
        <w:t>J.</w:t>
      </w:r>
      <w:r w:rsidRPr="009342D2">
        <w:rPr>
          <w:rFonts w:ascii="Times New Roman" w:hAnsi="Times New Roman" w:cs="Times New Roman"/>
          <w:i/>
          <w:spacing w:val="-3"/>
        </w:rPr>
        <w:t xml:space="preserve"> </w:t>
      </w:r>
      <w:proofErr w:type="spellStart"/>
      <w:r w:rsidRPr="009342D2">
        <w:rPr>
          <w:rFonts w:ascii="Times New Roman" w:hAnsi="Times New Roman" w:cs="Times New Roman"/>
          <w:i/>
        </w:rPr>
        <w:t>Geophy</w:t>
      </w:r>
      <w:proofErr w:type="spellEnd"/>
      <w:r w:rsidRPr="009342D2">
        <w:rPr>
          <w:rFonts w:ascii="Times New Roman" w:hAnsi="Times New Roman" w:cs="Times New Roman"/>
          <w:i/>
        </w:rPr>
        <w:t>. Res.</w:t>
      </w:r>
      <w:r w:rsidRPr="009342D2">
        <w:rPr>
          <w:rFonts w:ascii="Times New Roman" w:hAnsi="Times New Roman" w:cs="Times New Roman"/>
          <w:spacing w:val="1"/>
        </w:rPr>
        <w:t xml:space="preserve"> </w:t>
      </w:r>
      <w:r w:rsidRPr="009342D2">
        <w:rPr>
          <w:rFonts w:ascii="Times New Roman" w:hAnsi="Times New Roman" w:cs="Times New Roman"/>
          <w:b/>
        </w:rPr>
        <w:t>18</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845-853</w:t>
      </w:r>
      <w:r w:rsidRPr="009342D2">
        <w:rPr>
          <w:rFonts w:ascii="Times New Roman" w:hAnsi="Times New Roman" w:cs="Times New Roman"/>
          <w:b/>
        </w:rPr>
        <w:t>.</w:t>
      </w:r>
    </w:p>
    <w:p w14:paraId="5EEC0B52"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proofErr w:type="spellStart"/>
      <w:r w:rsidRPr="009342D2">
        <w:rPr>
          <w:rFonts w:ascii="Times New Roman" w:hAnsi="Times New Roman" w:cs="Times New Roman"/>
        </w:rPr>
        <w:t>Ohya</w:t>
      </w:r>
      <w:proofErr w:type="spellEnd"/>
      <w:r w:rsidRPr="009342D2">
        <w:rPr>
          <w:rFonts w:ascii="Times New Roman" w:hAnsi="Times New Roman" w:cs="Times New Roman"/>
        </w:rPr>
        <w:t>, H., Fujiwara, S., Komai, Y. and Yamaguchi, M. (1988). Microbial biomass and activity in</w:t>
      </w:r>
      <w:r w:rsidRPr="009342D2">
        <w:rPr>
          <w:rFonts w:ascii="Times New Roman" w:hAnsi="Times New Roman" w:cs="Times New Roman"/>
          <w:spacing w:val="1"/>
        </w:rPr>
        <w:t xml:space="preserve"> </w:t>
      </w:r>
      <w:r w:rsidRPr="009342D2">
        <w:rPr>
          <w:rFonts w:ascii="Times New Roman" w:hAnsi="Times New Roman" w:cs="Times New Roman"/>
        </w:rPr>
        <w:t>urban</w:t>
      </w:r>
      <w:r w:rsidRPr="009342D2">
        <w:rPr>
          <w:rFonts w:ascii="Times New Roman" w:hAnsi="Times New Roman" w:cs="Times New Roman"/>
          <w:spacing w:val="-3"/>
        </w:rPr>
        <w:t xml:space="preserve"> </w:t>
      </w:r>
      <w:r w:rsidRPr="009342D2">
        <w:rPr>
          <w:rFonts w:ascii="Times New Roman" w:hAnsi="Times New Roman" w:cs="Times New Roman"/>
        </w:rPr>
        <w:t>soils</w:t>
      </w:r>
      <w:r w:rsidRPr="009342D2">
        <w:rPr>
          <w:rFonts w:ascii="Times New Roman" w:hAnsi="Times New Roman" w:cs="Times New Roman"/>
          <w:spacing w:val="-2"/>
        </w:rPr>
        <w:t xml:space="preserve"> </w:t>
      </w:r>
      <w:r w:rsidRPr="009342D2">
        <w:rPr>
          <w:rFonts w:ascii="Times New Roman" w:hAnsi="Times New Roman" w:cs="Times New Roman"/>
        </w:rPr>
        <w:t>contaminated</w:t>
      </w:r>
      <w:r w:rsidRPr="009342D2">
        <w:rPr>
          <w:rFonts w:ascii="Times New Roman" w:hAnsi="Times New Roman" w:cs="Times New Roman"/>
          <w:spacing w:val="-2"/>
        </w:rPr>
        <w:t xml:space="preserve"> </w:t>
      </w:r>
      <w:r w:rsidRPr="009342D2">
        <w:rPr>
          <w:rFonts w:ascii="Times New Roman" w:hAnsi="Times New Roman" w:cs="Times New Roman"/>
        </w:rPr>
        <w:t xml:space="preserve">with Zn and Pb. Biol. </w:t>
      </w:r>
      <w:proofErr w:type="spellStart"/>
      <w:r w:rsidRPr="009342D2">
        <w:rPr>
          <w:rFonts w:ascii="Times New Roman" w:hAnsi="Times New Roman" w:cs="Times New Roman"/>
        </w:rPr>
        <w:t>Fertil</w:t>
      </w:r>
      <w:proofErr w:type="spellEnd"/>
      <w:r w:rsidRPr="009342D2">
        <w:rPr>
          <w:rFonts w:ascii="Times New Roman" w:hAnsi="Times New Roman" w:cs="Times New Roman"/>
        </w:rPr>
        <w:t>.</w:t>
      </w:r>
      <w:r w:rsidRPr="009342D2">
        <w:rPr>
          <w:rFonts w:ascii="Times New Roman" w:hAnsi="Times New Roman" w:cs="Times New Roman"/>
          <w:spacing w:val="-3"/>
        </w:rPr>
        <w:t xml:space="preserve"> </w:t>
      </w:r>
      <w:r w:rsidRPr="009342D2">
        <w:rPr>
          <w:rFonts w:ascii="Times New Roman" w:hAnsi="Times New Roman" w:cs="Times New Roman"/>
        </w:rPr>
        <w:t>Soils</w:t>
      </w:r>
      <w:r w:rsidRPr="009342D2">
        <w:rPr>
          <w:rFonts w:ascii="Times New Roman" w:hAnsi="Times New Roman" w:cs="Times New Roman"/>
          <w:b/>
        </w:rPr>
        <w:t>.</w:t>
      </w:r>
      <w:r w:rsidRPr="009342D2">
        <w:rPr>
          <w:rFonts w:ascii="Times New Roman" w:hAnsi="Times New Roman" w:cs="Times New Roman"/>
          <w:b/>
          <w:spacing w:val="-1"/>
        </w:rPr>
        <w:t xml:space="preserve"> </w:t>
      </w:r>
      <w:r w:rsidRPr="009342D2">
        <w:rPr>
          <w:rFonts w:ascii="Times New Roman" w:hAnsi="Times New Roman" w:cs="Times New Roman"/>
          <w:b/>
        </w:rPr>
        <w:t>6:</w:t>
      </w:r>
      <w:r w:rsidRPr="009342D2">
        <w:rPr>
          <w:rFonts w:ascii="Times New Roman" w:hAnsi="Times New Roman" w:cs="Times New Roman"/>
          <w:spacing w:val="-1"/>
        </w:rPr>
        <w:t xml:space="preserve"> </w:t>
      </w:r>
      <w:r w:rsidRPr="009342D2">
        <w:rPr>
          <w:rFonts w:ascii="Times New Roman" w:hAnsi="Times New Roman" w:cs="Times New Roman"/>
        </w:rPr>
        <w:t>9-13</w:t>
      </w:r>
      <w:r w:rsidRPr="009342D2">
        <w:rPr>
          <w:rFonts w:ascii="Times New Roman" w:hAnsi="Times New Roman" w:cs="Times New Roman"/>
          <w:b/>
        </w:rPr>
        <w:t>.</w:t>
      </w:r>
    </w:p>
    <w:p w14:paraId="207B3CB5" w14:textId="77777777" w:rsidR="000F2EE4" w:rsidRPr="009342D2" w:rsidRDefault="000F2EE4" w:rsidP="009342D2">
      <w:pPr>
        <w:pStyle w:val="ListParagraph"/>
        <w:numPr>
          <w:ilvl w:val="0"/>
          <w:numId w:val="1"/>
        </w:numPr>
        <w:spacing w:before="120" w:after="0"/>
        <w:jc w:val="both"/>
        <w:rPr>
          <w:rFonts w:ascii="Arial" w:hAnsi="Arial" w:cs="Arial"/>
          <w:color w:val="222222"/>
          <w:sz w:val="20"/>
          <w:szCs w:val="20"/>
          <w:shd w:val="clear" w:color="auto" w:fill="FFFFFF"/>
        </w:rPr>
      </w:pPr>
      <w:r w:rsidRPr="009342D2">
        <w:rPr>
          <w:rFonts w:ascii="Times New Roman" w:hAnsi="Times New Roman" w:cs="Times New Roman"/>
        </w:rPr>
        <w:t xml:space="preserve">Parkinson, D., </w:t>
      </w:r>
      <w:proofErr w:type="spellStart"/>
      <w:r w:rsidRPr="009342D2">
        <w:rPr>
          <w:rFonts w:ascii="Times New Roman" w:hAnsi="Times New Roman" w:cs="Times New Roman"/>
        </w:rPr>
        <w:t>Gray</w:t>
      </w:r>
      <w:proofErr w:type="spellEnd"/>
      <w:r w:rsidRPr="009342D2">
        <w:rPr>
          <w:rFonts w:ascii="Times New Roman" w:hAnsi="Times New Roman" w:cs="Times New Roman"/>
        </w:rPr>
        <w:t xml:space="preserve">, T. R. G. and Williams, S. T. (1971).Methods to study ecology of soil microorganisms. IBP Handbook No. 19, </w:t>
      </w:r>
      <w:r w:rsidRPr="009342D2">
        <w:rPr>
          <w:rFonts w:ascii="Times New Roman" w:hAnsi="Times New Roman" w:cs="Times New Roman"/>
          <w:i/>
        </w:rPr>
        <w:t>Blackwell Scientific Publ. Oxford</w:t>
      </w:r>
      <w:r w:rsidRPr="009342D2">
        <w:rPr>
          <w:rFonts w:ascii="Times New Roman" w:hAnsi="Times New Roman" w:cs="Times New Roman"/>
        </w:rPr>
        <w:t>. pp 116.</w:t>
      </w:r>
    </w:p>
    <w:p w14:paraId="32D49F28" w14:textId="77777777" w:rsidR="000F2EE4" w:rsidRPr="009342D2" w:rsidRDefault="000F2EE4" w:rsidP="009342D2">
      <w:pPr>
        <w:pStyle w:val="ListParagraph"/>
        <w:numPr>
          <w:ilvl w:val="0"/>
          <w:numId w:val="1"/>
        </w:numPr>
        <w:spacing w:after="0"/>
        <w:jc w:val="both"/>
        <w:rPr>
          <w:rFonts w:ascii="Times New Roman" w:hAnsi="Times New Roman" w:cs="Times New Roman"/>
          <w:color w:val="222222"/>
          <w:shd w:val="clear" w:color="auto" w:fill="FFFFFF"/>
        </w:rPr>
      </w:pPr>
      <w:proofErr w:type="spellStart"/>
      <w:r w:rsidRPr="009342D2">
        <w:rPr>
          <w:rFonts w:ascii="Times New Roman" w:hAnsi="Times New Roman" w:cs="Times New Roman"/>
          <w:color w:val="222222"/>
          <w:shd w:val="clear" w:color="auto" w:fill="FFFFFF"/>
        </w:rPr>
        <w:t>Patoine</w:t>
      </w:r>
      <w:proofErr w:type="spellEnd"/>
      <w:r w:rsidRPr="009342D2">
        <w:rPr>
          <w:rFonts w:ascii="Times New Roman" w:hAnsi="Times New Roman" w:cs="Times New Roman"/>
          <w:color w:val="222222"/>
          <w:shd w:val="clear" w:color="auto" w:fill="FFFFFF"/>
        </w:rPr>
        <w:t xml:space="preserve">, G., Eisenhauer, N., </w:t>
      </w:r>
      <w:proofErr w:type="spellStart"/>
      <w:r w:rsidRPr="009342D2">
        <w:rPr>
          <w:rFonts w:ascii="Times New Roman" w:hAnsi="Times New Roman" w:cs="Times New Roman"/>
          <w:color w:val="222222"/>
          <w:shd w:val="clear" w:color="auto" w:fill="FFFFFF"/>
        </w:rPr>
        <w:t>Cesarz</w:t>
      </w:r>
      <w:proofErr w:type="spellEnd"/>
      <w:r w:rsidRPr="009342D2">
        <w:rPr>
          <w:rFonts w:ascii="Times New Roman" w:hAnsi="Times New Roman" w:cs="Times New Roman"/>
          <w:color w:val="222222"/>
          <w:shd w:val="clear" w:color="auto" w:fill="FFFFFF"/>
        </w:rPr>
        <w:t>, S., Phillips, H. R., Xu, X., Zhang, L., &amp; Guerra, C. A. (2022). Drivers and trends of global soil microbial carbon over two decades. </w:t>
      </w:r>
      <w:r w:rsidRPr="009342D2">
        <w:rPr>
          <w:rFonts w:ascii="Times New Roman" w:hAnsi="Times New Roman" w:cs="Times New Roman"/>
          <w:i/>
          <w:iCs/>
          <w:color w:val="222222"/>
          <w:shd w:val="clear" w:color="auto" w:fill="FFFFFF"/>
        </w:rPr>
        <w:t>Nature Communications</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13</w:t>
      </w:r>
      <w:r w:rsidRPr="009342D2">
        <w:rPr>
          <w:rFonts w:ascii="Times New Roman" w:hAnsi="Times New Roman" w:cs="Times New Roman"/>
          <w:b/>
          <w:color w:val="222222"/>
          <w:shd w:val="clear" w:color="auto" w:fill="FFFFFF"/>
        </w:rPr>
        <w:t>(1)</w:t>
      </w:r>
      <w:r w:rsidRPr="009342D2">
        <w:rPr>
          <w:rFonts w:ascii="Times New Roman" w:hAnsi="Times New Roman" w:cs="Times New Roman"/>
          <w:color w:val="222222"/>
          <w:shd w:val="clear" w:color="auto" w:fill="FFFFFF"/>
        </w:rPr>
        <w:t>, 4195.</w:t>
      </w:r>
    </w:p>
    <w:p w14:paraId="21EA8C3D" w14:textId="77777777" w:rsidR="000F2EE4" w:rsidRPr="009342D2" w:rsidRDefault="000F2EE4" w:rsidP="009342D2">
      <w:pPr>
        <w:pStyle w:val="ListParagraph"/>
        <w:numPr>
          <w:ilvl w:val="0"/>
          <w:numId w:val="1"/>
        </w:numPr>
        <w:spacing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t xml:space="preserve">Poncelet, D. M., Cavender, N., </w:t>
      </w:r>
      <w:proofErr w:type="spellStart"/>
      <w:r w:rsidRPr="009342D2">
        <w:rPr>
          <w:rFonts w:ascii="Times New Roman" w:hAnsi="Times New Roman" w:cs="Times New Roman"/>
          <w:color w:val="222222"/>
          <w:shd w:val="clear" w:color="auto" w:fill="FFFFFF"/>
        </w:rPr>
        <w:t>Cutright</w:t>
      </w:r>
      <w:proofErr w:type="spellEnd"/>
      <w:r w:rsidRPr="009342D2">
        <w:rPr>
          <w:rFonts w:ascii="Times New Roman" w:hAnsi="Times New Roman" w:cs="Times New Roman"/>
          <w:color w:val="222222"/>
          <w:shd w:val="clear" w:color="auto" w:fill="FFFFFF"/>
        </w:rPr>
        <w:t>, T. J., &amp; Senko, J. M. (2014). An assessment of microbial communities associated with surface mining-disturbed overburden. </w:t>
      </w:r>
      <w:r w:rsidRPr="009342D2">
        <w:rPr>
          <w:rFonts w:ascii="Times New Roman" w:hAnsi="Times New Roman" w:cs="Times New Roman"/>
          <w:i/>
          <w:iCs/>
          <w:color w:val="222222"/>
          <w:shd w:val="clear" w:color="auto" w:fill="FFFFFF"/>
        </w:rPr>
        <w:t>Environmental monitoring and assessment</w:t>
      </w:r>
      <w:r w:rsidRPr="009342D2">
        <w:rPr>
          <w:rFonts w:ascii="Times New Roman" w:hAnsi="Times New Roman" w:cs="Times New Roman"/>
          <w:color w:val="222222"/>
          <w:shd w:val="clear" w:color="auto" w:fill="FFFFFF"/>
        </w:rPr>
        <w:t>, </w:t>
      </w:r>
      <w:r w:rsidRPr="009342D2">
        <w:rPr>
          <w:rFonts w:ascii="Times New Roman" w:hAnsi="Times New Roman" w:cs="Times New Roman"/>
          <w:b/>
          <w:iCs/>
          <w:color w:val="222222"/>
          <w:shd w:val="clear" w:color="auto" w:fill="FFFFFF"/>
        </w:rPr>
        <w:t>186</w:t>
      </w:r>
      <w:r w:rsidRPr="009342D2">
        <w:rPr>
          <w:rFonts w:ascii="Times New Roman" w:hAnsi="Times New Roman" w:cs="Times New Roman"/>
          <w:color w:val="222222"/>
          <w:shd w:val="clear" w:color="auto" w:fill="FFFFFF"/>
        </w:rPr>
        <w:t>, 1917-1929</w:t>
      </w:r>
      <w:r w:rsidRPr="009342D2">
        <w:rPr>
          <w:rFonts w:ascii="Times New Roman" w:hAnsi="Times New Roman" w:cs="Times New Roman"/>
          <w:b/>
          <w:color w:val="222222"/>
          <w:shd w:val="clear" w:color="auto" w:fill="FFFFFF"/>
        </w:rPr>
        <w:t>.</w:t>
      </w:r>
    </w:p>
    <w:p w14:paraId="3E12B74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Schimel J.P. (2018). Life in dry soils: effects of drought on soil microbial communities and processes. </w:t>
      </w:r>
      <w:proofErr w:type="spellStart"/>
      <w:r w:rsidRPr="009342D2">
        <w:rPr>
          <w:rFonts w:ascii="Times New Roman" w:hAnsi="Times New Roman" w:cs="Times New Roman"/>
          <w:i/>
        </w:rPr>
        <w:t>Annu</w:t>
      </w:r>
      <w:proofErr w:type="spellEnd"/>
      <w:r w:rsidRPr="009342D2">
        <w:rPr>
          <w:rFonts w:ascii="Times New Roman" w:hAnsi="Times New Roman" w:cs="Times New Roman"/>
          <w:i/>
        </w:rPr>
        <w:t xml:space="preserve"> Rev </w:t>
      </w:r>
      <w:proofErr w:type="spellStart"/>
      <w:r w:rsidRPr="009342D2">
        <w:rPr>
          <w:rFonts w:ascii="Times New Roman" w:hAnsi="Times New Roman" w:cs="Times New Roman"/>
          <w:i/>
        </w:rPr>
        <w:t>Ecol</w:t>
      </w:r>
      <w:proofErr w:type="spellEnd"/>
      <w:r w:rsidRPr="009342D2">
        <w:rPr>
          <w:rFonts w:ascii="Times New Roman" w:hAnsi="Times New Roman" w:cs="Times New Roman"/>
          <w:i/>
        </w:rPr>
        <w:t xml:space="preserve"> </w:t>
      </w:r>
      <w:proofErr w:type="spellStart"/>
      <w:r w:rsidRPr="009342D2">
        <w:rPr>
          <w:rFonts w:ascii="Times New Roman" w:hAnsi="Times New Roman" w:cs="Times New Roman"/>
          <w:i/>
        </w:rPr>
        <w:t>Evol</w:t>
      </w:r>
      <w:proofErr w:type="spellEnd"/>
      <w:r w:rsidRPr="009342D2">
        <w:rPr>
          <w:rFonts w:ascii="Times New Roman" w:hAnsi="Times New Roman" w:cs="Times New Roman"/>
          <w:i/>
        </w:rPr>
        <w:t xml:space="preserve"> </w:t>
      </w:r>
      <w:proofErr w:type="spellStart"/>
      <w:r w:rsidRPr="009342D2">
        <w:rPr>
          <w:rFonts w:ascii="Times New Roman" w:hAnsi="Times New Roman" w:cs="Times New Roman"/>
          <w:i/>
        </w:rPr>
        <w:t>Syst</w:t>
      </w:r>
      <w:proofErr w:type="spellEnd"/>
      <w:r w:rsidRPr="009342D2">
        <w:rPr>
          <w:rFonts w:ascii="Times New Roman" w:hAnsi="Times New Roman" w:cs="Times New Roman"/>
        </w:rPr>
        <w:t xml:space="preserve"> </w:t>
      </w:r>
      <w:r w:rsidRPr="009342D2">
        <w:rPr>
          <w:rFonts w:ascii="Times New Roman" w:hAnsi="Times New Roman" w:cs="Times New Roman"/>
          <w:b/>
        </w:rPr>
        <w:t>49</w:t>
      </w:r>
      <w:r w:rsidRPr="009342D2">
        <w:rPr>
          <w:rFonts w:ascii="Times New Roman" w:hAnsi="Times New Roman" w:cs="Times New Roman"/>
        </w:rPr>
        <w:t>:409–432</w:t>
      </w:r>
      <w:r w:rsidRPr="009342D2">
        <w:rPr>
          <w:rFonts w:ascii="Times New Roman" w:hAnsi="Times New Roman" w:cs="Times New Roman"/>
          <w:b/>
        </w:rPr>
        <w:t>.</w:t>
      </w:r>
    </w:p>
    <w:p w14:paraId="6F0F1F8C"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proofErr w:type="spellStart"/>
      <w:r w:rsidRPr="009342D2">
        <w:rPr>
          <w:rFonts w:ascii="Times New Roman" w:hAnsi="Times New Roman" w:cs="Times New Roman"/>
        </w:rPr>
        <w:t>Schimel,J.P</w:t>
      </w:r>
      <w:proofErr w:type="spellEnd"/>
      <w:r w:rsidRPr="009342D2">
        <w:rPr>
          <w:rFonts w:ascii="Times New Roman" w:hAnsi="Times New Roman" w:cs="Times New Roman"/>
        </w:rPr>
        <w:t xml:space="preserve">. &amp; Schaeffer, S.M.(2012).Microbial control over carbon cycling in soil. </w:t>
      </w:r>
      <w:r w:rsidRPr="009342D2">
        <w:rPr>
          <w:rFonts w:ascii="Times New Roman" w:hAnsi="Times New Roman" w:cs="Times New Roman"/>
          <w:i/>
        </w:rPr>
        <w:t>Frontiers in microbiology</w:t>
      </w:r>
      <w:r w:rsidRPr="009342D2">
        <w:rPr>
          <w:rFonts w:ascii="Times New Roman" w:hAnsi="Times New Roman" w:cs="Times New Roman"/>
        </w:rPr>
        <w:t xml:space="preserve">, </w:t>
      </w:r>
      <w:r w:rsidRPr="009342D2">
        <w:rPr>
          <w:rFonts w:ascii="Times New Roman" w:hAnsi="Times New Roman" w:cs="Times New Roman"/>
          <w:b/>
        </w:rPr>
        <w:t>3</w:t>
      </w:r>
      <w:r w:rsidRPr="009342D2">
        <w:rPr>
          <w:rFonts w:ascii="Times New Roman" w:hAnsi="Times New Roman" w:cs="Times New Roman"/>
        </w:rPr>
        <w:t>:348</w:t>
      </w:r>
      <w:r w:rsidRPr="009342D2">
        <w:rPr>
          <w:rFonts w:ascii="Times New Roman" w:hAnsi="Times New Roman" w:cs="Times New Roman"/>
          <w:b/>
        </w:rPr>
        <w:t>.</w:t>
      </w:r>
    </w:p>
    <w:p w14:paraId="323A337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Srivastava S.C., Jha A.K., Singh A.K. (1989). Changes with time in soil biomass C, N and P of mine spoils in a dry tropical environment, </w:t>
      </w:r>
      <w:r w:rsidRPr="009342D2">
        <w:rPr>
          <w:rFonts w:ascii="Times New Roman" w:hAnsi="Times New Roman" w:cs="Times New Roman"/>
          <w:i/>
        </w:rPr>
        <w:t>Canadian journal of soil science</w:t>
      </w:r>
      <w:r w:rsidRPr="009342D2">
        <w:rPr>
          <w:rFonts w:ascii="Times New Roman" w:hAnsi="Times New Roman" w:cs="Times New Roman"/>
          <w:b/>
        </w:rPr>
        <w:t>, 69</w:t>
      </w:r>
      <w:r w:rsidRPr="009342D2">
        <w:rPr>
          <w:rFonts w:ascii="Times New Roman" w:hAnsi="Times New Roman" w:cs="Times New Roman"/>
        </w:rPr>
        <w:t>, pp 849-855</w:t>
      </w:r>
      <w:r w:rsidRPr="009342D2">
        <w:rPr>
          <w:rFonts w:ascii="Times New Roman" w:hAnsi="Times New Roman" w:cs="Times New Roman"/>
          <w:b/>
        </w:rPr>
        <w:t>.</w:t>
      </w:r>
    </w:p>
    <w:p w14:paraId="7DD66FB7" w14:textId="77777777" w:rsidR="000F2EE4" w:rsidRPr="009342D2" w:rsidRDefault="000F2EE4" w:rsidP="009342D2">
      <w:pPr>
        <w:pStyle w:val="ListParagraph"/>
        <w:numPr>
          <w:ilvl w:val="0"/>
          <w:numId w:val="1"/>
        </w:numPr>
        <w:spacing w:before="121" w:after="0"/>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Tripathi, N., Singh, R. S., &amp; Hills, C. D. (2016). Soil carbon development in rejuvenated Indian coal mine spoil. </w:t>
      </w:r>
      <w:r w:rsidRPr="009342D2">
        <w:rPr>
          <w:rFonts w:ascii="Times New Roman" w:hAnsi="Times New Roman" w:cs="Times New Roman"/>
          <w:i/>
          <w:iCs/>
          <w:color w:val="222222"/>
          <w:shd w:val="clear" w:color="auto" w:fill="FFFFFF"/>
        </w:rPr>
        <w:t>Ecological engineering</w:t>
      </w:r>
      <w:r w:rsidRPr="009342D2">
        <w:rPr>
          <w:rFonts w:ascii="Times New Roman" w:hAnsi="Times New Roman" w:cs="Times New Roman"/>
          <w:color w:val="222222"/>
          <w:shd w:val="clear" w:color="auto" w:fill="FFFFFF"/>
        </w:rPr>
        <w:t>, </w:t>
      </w:r>
      <w:r w:rsidRPr="009342D2">
        <w:rPr>
          <w:rFonts w:ascii="Times New Roman" w:hAnsi="Times New Roman" w:cs="Times New Roman"/>
          <w:b/>
          <w:iCs/>
          <w:color w:val="222222"/>
          <w:shd w:val="clear" w:color="auto" w:fill="FFFFFF"/>
        </w:rPr>
        <w:t>90</w:t>
      </w:r>
      <w:r w:rsidRPr="009342D2">
        <w:rPr>
          <w:rFonts w:ascii="Times New Roman" w:hAnsi="Times New Roman" w:cs="Times New Roman"/>
          <w:color w:val="222222"/>
          <w:shd w:val="clear" w:color="auto" w:fill="FFFFFF"/>
        </w:rPr>
        <w:t>, 482-490</w:t>
      </w:r>
      <w:r w:rsidRPr="009342D2">
        <w:rPr>
          <w:rFonts w:ascii="Times New Roman" w:hAnsi="Times New Roman" w:cs="Times New Roman"/>
          <w:b/>
          <w:color w:val="222222"/>
          <w:shd w:val="clear" w:color="auto" w:fill="FFFFFF"/>
        </w:rPr>
        <w:t>.</w:t>
      </w:r>
    </w:p>
    <w:p w14:paraId="2688C4DB"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r w:rsidRPr="009342D2">
        <w:rPr>
          <w:rFonts w:ascii="Times New Roman" w:hAnsi="Times New Roman" w:cs="Times New Roman"/>
        </w:rPr>
        <w:t>Vance, E.D., Brookes, P.C. and Jenkinson, D.S.(1987) An extraction method for measuring soil</w:t>
      </w:r>
      <w:r w:rsidRPr="009342D2">
        <w:rPr>
          <w:rFonts w:ascii="Times New Roman" w:hAnsi="Times New Roman" w:cs="Times New Roman"/>
          <w:spacing w:val="1"/>
        </w:rPr>
        <w:t xml:space="preserve"> </w:t>
      </w:r>
      <w:r w:rsidRPr="009342D2">
        <w:rPr>
          <w:rFonts w:ascii="Times New Roman" w:hAnsi="Times New Roman" w:cs="Times New Roman"/>
        </w:rPr>
        <w:t>microbial biomass C.</w:t>
      </w:r>
      <w:r w:rsidRPr="009342D2">
        <w:rPr>
          <w:rFonts w:ascii="Times New Roman" w:hAnsi="Times New Roman" w:cs="Times New Roman"/>
          <w:spacing w:val="1"/>
        </w:rPr>
        <w:t xml:space="preserve"> </w:t>
      </w:r>
      <w:r w:rsidRPr="009342D2">
        <w:rPr>
          <w:rFonts w:ascii="Times New Roman" w:hAnsi="Times New Roman" w:cs="Times New Roman"/>
          <w:i/>
        </w:rPr>
        <w:t>Soil</w:t>
      </w:r>
      <w:r w:rsidRPr="009342D2">
        <w:rPr>
          <w:rFonts w:ascii="Times New Roman" w:hAnsi="Times New Roman" w:cs="Times New Roman"/>
          <w:i/>
          <w:spacing w:val="-2"/>
        </w:rPr>
        <w:t xml:space="preserve"> </w:t>
      </w:r>
      <w:r w:rsidRPr="009342D2">
        <w:rPr>
          <w:rFonts w:ascii="Times New Roman" w:hAnsi="Times New Roman" w:cs="Times New Roman"/>
          <w:i/>
        </w:rPr>
        <w:t xml:space="preserve">Biol. </w:t>
      </w:r>
      <w:proofErr w:type="spellStart"/>
      <w:r w:rsidRPr="009342D2">
        <w:rPr>
          <w:rFonts w:ascii="Times New Roman" w:hAnsi="Times New Roman" w:cs="Times New Roman"/>
          <w:i/>
        </w:rPr>
        <w:t>Biochem</w:t>
      </w:r>
      <w:proofErr w:type="spellEnd"/>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19</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703-707</w:t>
      </w:r>
      <w:r w:rsidRPr="009342D2">
        <w:rPr>
          <w:rFonts w:ascii="Times New Roman" w:hAnsi="Times New Roman" w:cs="Times New Roman"/>
          <w:b/>
        </w:rPr>
        <w:t>.</w:t>
      </w:r>
    </w:p>
    <w:p w14:paraId="67F4C552"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rPr>
      </w:pPr>
      <w:r w:rsidRPr="009342D2">
        <w:rPr>
          <w:rFonts w:ascii="Times New Roman" w:hAnsi="Times New Roman" w:cs="Times New Roman"/>
        </w:rPr>
        <w:lastRenderedPageBreak/>
        <w:t>Vincent, J.M. A manual for the practical study of root-nodule bacteria. (1970). IBP Handbook of</w:t>
      </w:r>
      <w:r w:rsidRPr="009342D2">
        <w:rPr>
          <w:rFonts w:ascii="Times New Roman" w:hAnsi="Times New Roman" w:cs="Times New Roman"/>
          <w:spacing w:val="1"/>
        </w:rPr>
        <w:t xml:space="preserve"> </w:t>
      </w:r>
      <w:r w:rsidRPr="009342D2">
        <w:rPr>
          <w:rFonts w:ascii="Times New Roman" w:hAnsi="Times New Roman" w:cs="Times New Roman"/>
        </w:rPr>
        <w:t>methods.</w:t>
      </w:r>
      <w:r w:rsidRPr="009342D2">
        <w:rPr>
          <w:rFonts w:ascii="Times New Roman" w:hAnsi="Times New Roman" w:cs="Times New Roman"/>
          <w:spacing w:val="-1"/>
        </w:rPr>
        <w:t xml:space="preserve"> </w:t>
      </w:r>
      <w:r w:rsidRPr="009342D2">
        <w:rPr>
          <w:rFonts w:ascii="Times New Roman" w:hAnsi="Times New Roman" w:cs="Times New Roman"/>
        </w:rPr>
        <w:t>No.15.</w:t>
      </w:r>
      <w:r w:rsidRPr="009342D2">
        <w:rPr>
          <w:rFonts w:ascii="Times New Roman" w:hAnsi="Times New Roman" w:cs="Times New Roman"/>
          <w:i/>
        </w:rPr>
        <w:t>Blackwell</w:t>
      </w:r>
      <w:r w:rsidRPr="009342D2">
        <w:rPr>
          <w:rFonts w:ascii="Times New Roman" w:hAnsi="Times New Roman" w:cs="Times New Roman"/>
          <w:i/>
          <w:spacing w:val="-2"/>
        </w:rPr>
        <w:t xml:space="preserve"> </w:t>
      </w:r>
      <w:r w:rsidRPr="009342D2">
        <w:rPr>
          <w:rFonts w:ascii="Times New Roman" w:hAnsi="Times New Roman" w:cs="Times New Roman"/>
          <w:i/>
        </w:rPr>
        <w:t>Scientific Publication, Oxford</w:t>
      </w:r>
      <w:r w:rsidRPr="009342D2">
        <w:rPr>
          <w:rFonts w:ascii="Times New Roman" w:hAnsi="Times New Roman" w:cs="Times New Roman"/>
        </w:rPr>
        <w:t xml:space="preserve">. </w:t>
      </w:r>
    </w:p>
    <w:p w14:paraId="3442CABC" w14:textId="77777777" w:rsidR="000F2EE4" w:rsidRPr="009342D2" w:rsidRDefault="000F2EE4" w:rsidP="009342D2">
      <w:pPr>
        <w:pStyle w:val="ListParagraph"/>
        <w:numPr>
          <w:ilvl w:val="0"/>
          <w:numId w:val="1"/>
        </w:numPr>
        <w:spacing w:after="0"/>
        <w:jc w:val="both"/>
        <w:rPr>
          <w:rFonts w:ascii="Times New Roman" w:hAnsi="Times New Roman" w:cs="Times New Roman"/>
          <w:b/>
        </w:rPr>
      </w:pPr>
      <w:r w:rsidRPr="009342D2">
        <w:rPr>
          <w:rFonts w:ascii="Times New Roman" w:hAnsi="Times New Roman" w:cs="Times New Roman"/>
        </w:rPr>
        <w:t xml:space="preserve">Walkley, A., &amp; Black, I. A. (1934).An examination of the </w:t>
      </w:r>
      <w:proofErr w:type="spellStart"/>
      <w:r w:rsidRPr="009342D2">
        <w:rPr>
          <w:rFonts w:ascii="Times New Roman" w:hAnsi="Times New Roman" w:cs="Times New Roman"/>
        </w:rPr>
        <w:t>Degtjareff</w:t>
      </w:r>
      <w:proofErr w:type="spellEnd"/>
      <w:r w:rsidRPr="009342D2">
        <w:rPr>
          <w:rFonts w:ascii="Times New Roman" w:hAnsi="Times New Roman" w:cs="Times New Roman"/>
        </w:rPr>
        <w:t xml:space="preserve"> method for determining soil organic matter, and a proposed modification of the chromic acid titration method. </w:t>
      </w:r>
      <w:r w:rsidRPr="009342D2">
        <w:rPr>
          <w:rFonts w:ascii="Times New Roman" w:hAnsi="Times New Roman" w:cs="Times New Roman"/>
          <w:i/>
        </w:rPr>
        <w:t>Soil science</w:t>
      </w:r>
      <w:r w:rsidRPr="009342D2">
        <w:rPr>
          <w:rFonts w:ascii="Times New Roman" w:hAnsi="Times New Roman" w:cs="Times New Roman"/>
        </w:rPr>
        <w:t xml:space="preserve">, </w:t>
      </w:r>
      <w:r w:rsidRPr="009342D2">
        <w:rPr>
          <w:rFonts w:ascii="Times New Roman" w:hAnsi="Times New Roman" w:cs="Times New Roman"/>
          <w:b/>
        </w:rPr>
        <w:t>37(1),</w:t>
      </w:r>
      <w:r w:rsidRPr="009342D2">
        <w:rPr>
          <w:rFonts w:ascii="Times New Roman" w:hAnsi="Times New Roman" w:cs="Times New Roman"/>
        </w:rPr>
        <w:t xml:space="preserve"> 29-38</w:t>
      </w:r>
      <w:r w:rsidRPr="009342D2">
        <w:rPr>
          <w:rFonts w:ascii="Times New Roman" w:hAnsi="Times New Roman" w:cs="Times New Roman"/>
          <w:b/>
        </w:rPr>
        <w:t>.</w:t>
      </w:r>
    </w:p>
    <w:p w14:paraId="01685003" w14:textId="77777777" w:rsidR="000F2EE4" w:rsidRPr="009342D2" w:rsidRDefault="000F2EE4" w:rsidP="009342D2">
      <w:pPr>
        <w:pStyle w:val="ListParagraph"/>
        <w:numPr>
          <w:ilvl w:val="0"/>
          <w:numId w:val="1"/>
        </w:numPr>
        <w:spacing w:before="121" w:after="0"/>
        <w:ind w:right="321"/>
        <w:jc w:val="both"/>
        <w:rPr>
          <w:rFonts w:ascii="Times New Roman" w:hAnsi="Times New Roman" w:cs="Times New Roman"/>
        </w:rPr>
      </w:pPr>
      <w:r w:rsidRPr="009342D2">
        <w:rPr>
          <w:rFonts w:ascii="Times New Roman" w:hAnsi="Times New Roman" w:cs="Times New Roman"/>
          <w:color w:val="222222"/>
          <w:shd w:val="clear" w:color="auto" w:fill="FFFFFF"/>
        </w:rPr>
        <w:t>Wildman, H. (2015). Improving mine rehabilitation success through microbial management. </w:t>
      </w:r>
      <w:r w:rsidRPr="009342D2">
        <w:rPr>
          <w:rFonts w:ascii="Times New Roman" w:hAnsi="Times New Roman" w:cs="Times New Roman"/>
          <w:i/>
          <w:iCs/>
          <w:color w:val="222222"/>
          <w:shd w:val="clear" w:color="auto" w:fill="FFFFFF"/>
        </w:rPr>
        <w:t>J of Environ. Solutions for Oil, Gas, and Mining</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1</w:t>
      </w:r>
      <w:r w:rsidRPr="009342D2">
        <w:rPr>
          <w:rFonts w:ascii="Times New Roman" w:hAnsi="Times New Roman" w:cs="Times New Roman"/>
          <w:b/>
          <w:color w:val="222222"/>
          <w:shd w:val="clear" w:color="auto" w:fill="FFFFFF"/>
        </w:rPr>
        <w:t xml:space="preserve">(1), </w:t>
      </w:r>
      <w:r w:rsidRPr="009342D2">
        <w:rPr>
          <w:rFonts w:ascii="Times New Roman" w:hAnsi="Times New Roman" w:cs="Times New Roman"/>
          <w:color w:val="222222"/>
          <w:shd w:val="clear" w:color="auto" w:fill="FFFFFF"/>
        </w:rPr>
        <w:t>32-46.</w:t>
      </w:r>
    </w:p>
    <w:p w14:paraId="19D24208"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rPr>
      </w:pPr>
      <w:proofErr w:type="spellStart"/>
      <w:r w:rsidRPr="009342D2">
        <w:rPr>
          <w:rFonts w:ascii="Times New Roman" w:hAnsi="Times New Roman" w:cs="Times New Roman"/>
          <w:spacing w:val="-1"/>
        </w:rPr>
        <w:t>Witkamp</w:t>
      </w:r>
      <w:proofErr w:type="spellEnd"/>
      <w:r w:rsidRPr="009342D2">
        <w:rPr>
          <w:rFonts w:ascii="Times New Roman" w:hAnsi="Times New Roman" w:cs="Times New Roman"/>
          <w:spacing w:val="-1"/>
        </w:rPr>
        <w:t>,</w:t>
      </w:r>
      <w:r w:rsidRPr="009342D2">
        <w:rPr>
          <w:rFonts w:ascii="Times New Roman" w:hAnsi="Times New Roman" w:cs="Times New Roman"/>
        </w:rPr>
        <w:t xml:space="preserve"> M.(1966). Rate</w:t>
      </w:r>
      <w:r w:rsidRPr="009342D2">
        <w:rPr>
          <w:rFonts w:ascii="Times New Roman" w:hAnsi="Times New Roman" w:cs="Times New Roman"/>
          <w:spacing w:val="-5"/>
        </w:rPr>
        <w:t xml:space="preserve"> </w:t>
      </w:r>
      <w:r w:rsidRPr="009342D2">
        <w:rPr>
          <w:rFonts w:ascii="Times New Roman" w:hAnsi="Times New Roman" w:cs="Times New Roman"/>
        </w:rPr>
        <w:t>of CO</w:t>
      </w:r>
      <w:r w:rsidRPr="009342D2">
        <w:rPr>
          <w:rFonts w:ascii="Times New Roman" w:hAnsi="Times New Roman" w:cs="Times New Roman"/>
          <w:vertAlign w:val="subscript"/>
        </w:rPr>
        <w:t>2</w:t>
      </w:r>
      <w:r w:rsidRPr="009342D2">
        <w:rPr>
          <w:rFonts w:ascii="Times New Roman" w:hAnsi="Times New Roman" w:cs="Times New Roman"/>
          <w:spacing w:val="-19"/>
        </w:rPr>
        <w:t xml:space="preserve"> </w:t>
      </w:r>
      <w:r w:rsidRPr="009342D2">
        <w:rPr>
          <w:rFonts w:ascii="Times New Roman" w:hAnsi="Times New Roman" w:cs="Times New Roman"/>
        </w:rPr>
        <w:t>evolution</w:t>
      </w:r>
      <w:r w:rsidRPr="009342D2">
        <w:rPr>
          <w:rFonts w:ascii="Times New Roman" w:hAnsi="Times New Roman" w:cs="Times New Roman"/>
          <w:spacing w:val="-2"/>
        </w:rPr>
        <w:t xml:space="preserve"> </w:t>
      </w:r>
      <w:r w:rsidRPr="009342D2">
        <w:rPr>
          <w:rFonts w:ascii="Times New Roman" w:hAnsi="Times New Roman" w:cs="Times New Roman"/>
        </w:rPr>
        <w:t>from</w:t>
      </w:r>
      <w:r w:rsidRPr="009342D2">
        <w:rPr>
          <w:rFonts w:ascii="Times New Roman" w:hAnsi="Times New Roman" w:cs="Times New Roman"/>
          <w:spacing w:val="-4"/>
        </w:rPr>
        <w:t xml:space="preserve"> </w:t>
      </w:r>
      <w:r w:rsidRPr="009342D2">
        <w:rPr>
          <w:rFonts w:ascii="Times New Roman" w:hAnsi="Times New Roman" w:cs="Times New Roman"/>
        </w:rPr>
        <w:t>the forest</w:t>
      </w:r>
      <w:r w:rsidRPr="009342D2">
        <w:rPr>
          <w:rFonts w:ascii="Times New Roman" w:hAnsi="Times New Roman" w:cs="Times New Roman"/>
          <w:spacing w:val="1"/>
        </w:rPr>
        <w:t xml:space="preserve"> </w:t>
      </w:r>
      <w:r w:rsidRPr="009342D2">
        <w:rPr>
          <w:rFonts w:ascii="Times New Roman" w:hAnsi="Times New Roman" w:cs="Times New Roman"/>
        </w:rPr>
        <w:t xml:space="preserve">floor. </w:t>
      </w:r>
      <w:r w:rsidRPr="009342D2">
        <w:rPr>
          <w:rFonts w:ascii="Times New Roman" w:hAnsi="Times New Roman" w:cs="Times New Roman"/>
          <w:i/>
        </w:rPr>
        <w:t>Eco</w:t>
      </w:r>
      <w:r w:rsidRPr="009342D2">
        <w:rPr>
          <w:rFonts w:ascii="Times New Roman" w:hAnsi="Times New Roman" w:cs="Times New Roman"/>
        </w:rPr>
        <w:t>.</w:t>
      </w:r>
      <w:r w:rsidRPr="009342D2">
        <w:rPr>
          <w:rFonts w:ascii="Times New Roman" w:hAnsi="Times New Roman" w:cs="Times New Roman"/>
          <w:spacing w:val="-3"/>
        </w:rPr>
        <w:t xml:space="preserve"> </w:t>
      </w:r>
      <w:r w:rsidRPr="009342D2">
        <w:rPr>
          <w:rFonts w:ascii="Times New Roman" w:hAnsi="Times New Roman" w:cs="Times New Roman"/>
          <w:b/>
        </w:rPr>
        <w:t>47</w:t>
      </w:r>
      <w:r w:rsidRPr="009342D2">
        <w:rPr>
          <w:rFonts w:ascii="Times New Roman" w:hAnsi="Times New Roman" w:cs="Times New Roman"/>
        </w:rPr>
        <w:t>:</w:t>
      </w:r>
      <w:r w:rsidRPr="009342D2">
        <w:rPr>
          <w:rFonts w:ascii="Times New Roman" w:hAnsi="Times New Roman" w:cs="Times New Roman"/>
          <w:spacing w:val="-2"/>
        </w:rPr>
        <w:t xml:space="preserve"> </w:t>
      </w:r>
      <w:r w:rsidRPr="009342D2">
        <w:rPr>
          <w:rFonts w:ascii="Times New Roman" w:hAnsi="Times New Roman" w:cs="Times New Roman"/>
        </w:rPr>
        <w:t>492-494.</w:t>
      </w:r>
    </w:p>
    <w:p w14:paraId="323BF690"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sz w:val="24"/>
          <w:szCs w:val="24"/>
        </w:rPr>
      </w:pPr>
      <w:r w:rsidRPr="009342D2">
        <w:rPr>
          <w:rFonts w:ascii="Times New Roman" w:hAnsi="Times New Roman" w:cs="Times New Roman"/>
          <w:sz w:val="24"/>
          <w:szCs w:val="24"/>
        </w:rPr>
        <w:t xml:space="preserve">Zeller, V., </w:t>
      </w:r>
      <w:proofErr w:type="spellStart"/>
      <w:r w:rsidRPr="009342D2">
        <w:rPr>
          <w:rFonts w:ascii="Times New Roman" w:hAnsi="Times New Roman" w:cs="Times New Roman"/>
          <w:sz w:val="24"/>
          <w:szCs w:val="24"/>
        </w:rPr>
        <w:t>Bardgett</w:t>
      </w:r>
      <w:proofErr w:type="spellEnd"/>
      <w:r w:rsidRPr="009342D2">
        <w:rPr>
          <w:rFonts w:ascii="Times New Roman" w:hAnsi="Times New Roman" w:cs="Times New Roman"/>
          <w:sz w:val="24"/>
          <w:szCs w:val="24"/>
        </w:rPr>
        <w:t xml:space="preserve">, R. D., &amp; </w:t>
      </w:r>
      <w:proofErr w:type="spellStart"/>
      <w:r w:rsidRPr="009342D2">
        <w:rPr>
          <w:rFonts w:ascii="Times New Roman" w:hAnsi="Times New Roman" w:cs="Times New Roman"/>
          <w:sz w:val="24"/>
          <w:szCs w:val="24"/>
        </w:rPr>
        <w:t>Tappeiner</w:t>
      </w:r>
      <w:proofErr w:type="spellEnd"/>
      <w:r w:rsidRPr="009342D2">
        <w:rPr>
          <w:rFonts w:ascii="Times New Roman" w:hAnsi="Times New Roman" w:cs="Times New Roman"/>
          <w:sz w:val="24"/>
          <w:szCs w:val="24"/>
        </w:rPr>
        <w:t xml:space="preserve">, U. (2001). Site and management effects on soil microbial properties of subalpine meadows: a study of land abandonment along a north–south gradient in the European Alps. </w:t>
      </w:r>
      <w:r w:rsidRPr="009342D2">
        <w:rPr>
          <w:rFonts w:ascii="Times New Roman" w:hAnsi="Times New Roman" w:cs="Times New Roman"/>
          <w:i/>
          <w:sz w:val="24"/>
          <w:szCs w:val="24"/>
        </w:rPr>
        <w:t>Soil Biology and Biochemistry,</w:t>
      </w:r>
      <w:r w:rsidRPr="009342D2">
        <w:rPr>
          <w:rFonts w:ascii="Times New Roman" w:hAnsi="Times New Roman" w:cs="Times New Roman"/>
          <w:sz w:val="24"/>
          <w:szCs w:val="24"/>
        </w:rPr>
        <w:t xml:space="preserve"> </w:t>
      </w:r>
      <w:r w:rsidRPr="009342D2">
        <w:rPr>
          <w:rFonts w:ascii="Times New Roman" w:hAnsi="Times New Roman" w:cs="Times New Roman"/>
          <w:b/>
          <w:sz w:val="24"/>
          <w:szCs w:val="24"/>
        </w:rPr>
        <w:t>33(4-5),</w:t>
      </w:r>
      <w:r w:rsidRPr="009342D2">
        <w:rPr>
          <w:rFonts w:ascii="Times New Roman" w:hAnsi="Times New Roman" w:cs="Times New Roman"/>
          <w:sz w:val="24"/>
          <w:szCs w:val="24"/>
        </w:rPr>
        <w:t xml:space="preserve"> 639-649.</w:t>
      </w:r>
    </w:p>
    <w:p w14:paraId="416EC67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 xml:space="preserve">Zhou, D. N., Zhang, F. P., </w:t>
      </w:r>
      <w:proofErr w:type="spellStart"/>
      <w:r w:rsidRPr="009342D2">
        <w:rPr>
          <w:rFonts w:ascii="Times New Roman" w:hAnsi="Times New Roman" w:cs="Times New Roman"/>
          <w:color w:val="222222"/>
          <w:shd w:val="clear" w:color="auto" w:fill="FFFFFF"/>
        </w:rPr>
        <w:t>Duan</w:t>
      </w:r>
      <w:proofErr w:type="spellEnd"/>
      <w:r w:rsidRPr="009342D2">
        <w:rPr>
          <w:rFonts w:ascii="Times New Roman" w:hAnsi="Times New Roman" w:cs="Times New Roman"/>
          <w:color w:val="222222"/>
          <w:shd w:val="clear" w:color="auto" w:fill="FFFFFF"/>
        </w:rPr>
        <w:t>, Z. Y., Liu, Z. W., Yang, K. L., &amp; Guo, R. (2013).Effects of heavy metal pollution on microbial communities and activities of mining soils in Central Tibet, China. </w:t>
      </w:r>
      <w:r w:rsidRPr="009342D2">
        <w:rPr>
          <w:rFonts w:ascii="Times New Roman" w:hAnsi="Times New Roman" w:cs="Times New Roman"/>
          <w:i/>
          <w:iCs/>
          <w:color w:val="222222"/>
          <w:shd w:val="clear" w:color="auto" w:fill="FFFFFF"/>
        </w:rPr>
        <w:t>J Food Agric Environ</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11</w:t>
      </w:r>
      <w:r w:rsidRPr="009342D2">
        <w:rPr>
          <w:rFonts w:ascii="Times New Roman" w:hAnsi="Times New Roman" w:cs="Times New Roman"/>
          <w:b/>
          <w:color w:val="222222"/>
          <w:shd w:val="clear" w:color="auto" w:fill="FFFFFF"/>
        </w:rPr>
        <w:t>(1),</w:t>
      </w:r>
      <w:r w:rsidRPr="009342D2">
        <w:rPr>
          <w:rFonts w:ascii="Times New Roman" w:hAnsi="Times New Roman" w:cs="Times New Roman"/>
          <w:color w:val="222222"/>
          <w:shd w:val="clear" w:color="auto" w:fill="FFFFFF"/>
        </w:rPr>
        <w:t xml:space="preserve"> 676-681</w:t>
      </w:r>
      <w:r w:rsidRPr="009342D2">
        <w:rPr>
          <w:rFonts w:ascii="Times New Roman" w:hAnsi="Times New Roman" w:cs="Times New Roman"/>
          <w:b/>
          <w:color w:val="222222"/>
          <w:shd w:val="clear" w:color="auto" w:fill="FFFFFF"/>
        </w:rPr>
        <w:t>.</w:t>
      </w:r>
      <w:bookmarkEnd w:id="2"/>
    </w:p>
    <w:sectPr w:rsidR="000F2EE4" w:rsidRPr="009342D2" w:rsidSect="00002131">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2DB5" w14:textId="77777777" w:rsidR="00535587" w:rsidRDefault="00535587" w:rsidP="00785667">
      <w:pPr>
        <w:spacing w:after="0" w:line="240" w:lineRule="auto"/>
      </w:pPr>
      <w:r>
        <w:separator/>
      </w:r>
    </w:p>
  </w:endnote>
  <w:endnote w:type="continuationSeparator" w:id="0">
    <w:p w14:paraId="6412D6EF" w14:textId="77777777" w:rsidR="00535587" w:rsidRDefault="00535587" w:rsidP="0078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6665" w14:textId="77777777" w:rsidR="00E735F2" w:rsidRDefault="00E73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927939"/>
      <w:docPartObj>
        <w:docPartGallery w:val="Page Numbers (Bottom of Page)"/>
        <w:docPartUnique/>
      </w:docPartObj>
    </w:sdtPr>
    <w:sdtEndPr>
      <w:rPr>
        <w:noProof/>
      </w:rPr>
    </w:sdtEndPr>
    <w:sdtContent>
      <w:p w14:paraId="2F4D1D55" w14:textId="77777777" w:rsidR="00E735F2" w:rsidRDefault="00E735F2">
        <w:pPr>
          <w:pStyle w:val="Footer"/>
          <w:jc w:val="center"/>
        </w:pPr>
        <w:r>
          <w:fldChar w:fldCharType="begin"/>
        </w:r>
        <w:r>
          <w:instrText xml:space="preserve"> PAGE   \* MERGEFORMAT </w:instrText>
        </w:r>
        <w:r>
          <w:fldChar w:fldCharType="separate"/>
        </w:r>
        <w:r w:rsidR="000F2EE4">
          <w:rPr>
            <w:noProof/>
          </w:rPr>
          <w:t>17</w:t>
        </w:r>
        <w:r>
          <w:rPr>
            <w:noProof/>
          </w:rPr>
          <w:fldChar w:fldCharType="end"/>
        </w:r>
      </w:p>
    </w:sdtContent>
  </w:sdt>
  <w:p w14:paraId="3C6B0532" w14:textId="77777777" w:rsidR="00E735F2" w:rsidRDefault="00E73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5327" w14:textId="77777777" w:rsidR="00E735F2" w:rsidRDefault="00E7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96241" w14:textId="77777777" w:rsidR="00535587" w:rsidRDefault="00535587" w:rsidP="00785667">
      <w:pPr>
        <w:spacing w:after="0" w:line="240" w:lineRule="auto"/>
      </w:pPr>
      <w:r>
        <w:separator/>
      </w:r>
    </w:p>
  </w:footnote>
  <w:footnote w:type="continuationSeparator" w:id="0">
    <w:p w14:paraId="73206FBD" w14:textId="77777777" w:rsidR="00535587" w:rsidRDefault="00535587" w:rsidP="0078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AE35" w14:textId="058F3B7F" w:rsidR="00E735F2" w:rsidRDefault="00535587">
    <w:pPr>
      <w:pStyle w:val="Header"/>
    </w:pPr>
    <w:r>
      <w:rPr>
        <w:noProof/>
      </w:rPr>
      <w:pict w14:anchorId="6085B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C561" w14:textId="6DDF38B8" w:rsidR="00E735F2" w:rsidRDefault="00535587">
    <w:pPr>
      <w:pStyle w:val="Header"/>
    </w:pPr>
    <w:r>
      <w:rPr>
        <w:noProof/>
      </w:rPr>
      <w:pict w14:anchorId="54737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549E" w14:textId="322A6BA4" w:rsidR="00E735F2" w:rsidRDefault="00535587">
    <w:pPr>
      <w:pStyle w:val="Header"/>
    </w:pPr>
    <w:r>
      <w:rPr>
        <w:noProof/>
      </w:rPr>
      <w:pict w14:anchorId="2E73F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C1C27"/>
    <w:multiLevelType w:val="hybridMultilevel"/>
    <w:tmpl w:val="9660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91D"/>
    <w:rsid w:val="00002131"/>
    <w:rsid w:val="000062A6"/>
    <w:rsid w:val="00025696"/>
    <w:rsid w:val="00032DC6"/>
    <w:rsid w:val="00041497"/>
    <w:rsid w:val="00043CFC"/>
    <w:rsid w:val="0004793E"/>
    <w:rsid w:val="00064EB2"/>
    <w:rsid w:val="0007265F"/>
    <w:rsid w:val="000746C9"/>
    <w:rsid w:val="000777CF"/>
    <w:rsid w:val="00077D1B"/>
    <w:rsid w:val="00085183"/>
    <w:rsid w:val="00086CFC"/>
    <w:rsid w:val="00097CB5"/>
    <w:rsid w:val="000B0167"/>
    <w:rsid w:val="000B1AD5"/>
    <w:rsid w:val="000B5E6A"/>
    <w:rsid w:val="000D18F1"/>
    <w:rsid w:val="000D4340"/>
    <w:rsid w:val="000D5293"/>
    <w:rsid w:val="000E23A6"/>
    <w:rsid w:val="000F2EE4"/>
    <w:rsid w:val="000F77CB"/>
    <w:rsid w:val="00103021"/>
    <w:rsid w:val="00107CF8"/>
    <w:rsid w:val="0011102B"/>
    <w:rsid w:val="00111355"/>
    <w:rsid w:val="001212D5"/>
    <w:rsid w:val="00123730"/>
    <w:rsid w:val="0013099B"/>
    <w:rsid w:val="00136D4F"/>
    <w:rsid w:val="001553A0"/>
    <w:rsid w:val="001555CE"/>
    <w:rsid w:val="0016326B"/>
    <w:rsid w:val="0016332B"/>
    <w:rsid w:val="00175CBB"/>
    <w:rsid w:val="00182E4B"/>
    <w:rsid w:val="00196150"/>
    <w:rsid w:val="001B4E3D"/>
    <w:rsid w:val="001B593F"/>
    <w:rsid w:val="001C0391"/>
    <w:rsid w:val="001C5ECB"/>
    <w:rsid w:val="001C7965"/>
    <w:rsid w:val="001E4611"/>
    <w:rsid w:val="001E7DB8"/>
    <w:rsid w:val="001F2628"/>
    <w:rsid w:val="001F4315"/>
    <w:rsid w:val="001F4D75"/>
    <w:rsid w:val="002040EA"/>
    <w:rsid w:val="00204E23"/>
    <w:rsid w:val="00207083"/>
    <w:rsid w:val="002133BC"/>
    <w:rsid w:val="0022283F"/>
    <w:rsid w:val="002253A9"/>
    <w:rsid w:val="00225A3E"/>
    <w:rsid w:val="002350A3"/>
    <w:rsid w:val="00240023"/>
    <w:rsid w:val="00242401"/>
    <w:rsid w:val="00244DC6"/>
    <w:rsid w:val="00246EA7"/>
    <w:rsid w:val="00247227"/>
    <w:rsid w:val="00250828"/>
    <w:rsid w:val="0025499B"/>
    <w:rsid w:val="00256DBC"/>
    <w:rsid w:val="00260719"/>
    <w:rsid w:val="00264869"/>
    <w:rsid w:val="0026673F"/>
    <w:rsid w:val="00267D85"/>
    <w:rsid w:val="00286259"/>
    <w:rsid w:val="00290E4E"/>
    <w:rsid w:val="00292A61"/>
    <w:rsid w:val="00293121"/>
    <w:rsid w:val="00295A9A"/>
    <w:rsid w:val="002A3D0D"/>
    <w:rsid w:val="002A75AD"/>
    <w:rsid w:val="002B2770"/>
    <w:rsid w:val="002B633F"/>
    <w:rsid w:val="002C00D4"/>
    <w:rsid w:val="002C1754"/>
    <w:rsid w:val="002C26C8"/>
    <w:rsid w:val="002C5741"/>
    <w:rsid w:val="002F1F0E"/>
    <w:rsid w:val="002F4CF9"/>
    <w:rsid w:val="00304348"/>
    <w:rsid w:val="00304773"/>
    <w:rsid w:val="003056E5"/>
    <w:rsid w:val="00312D65"/>
    <w:rsid w:val="0032623D"/>
    <w:rsid w:val="003307D2"/>
    <w:rsid w:val="0033606A"/>
    <w:rsid w:val="00342E5D"/>
    <w:rsid w:val="00354E49"/>
    <w:rsid w:val="0035613E"/>
    <w:rsid w:val="003567BE"/>
    <w:rsid w:val="00361318"/>
    <w:rsid w:val="00374093"/>
    <w:rsid w:val="00376B27"/>
    <w:rsid w:val="00377AD6"/>
    <w:rsid w:val="00380B1B"/>
    <w:rsid w:val="00384108"/>
    <w:rsid w:val="00385E11"/>
    <w:rsid w:val="00395475"/>
    <w:rsid w:val="003975AD"/>
    <w:rsid w:val="003A784E"/>
    <w:rsid w:val="003B220E"/>
    <w:rsid w:val="003E2A9A"/>
    <w:rsid w:val="003E7C0E"/>
    <w:rsid w:val="003F07B8"/>
    <w:rsid w:val="003F2462"/>
    <w:rsid w:val="003F3F08"/>
    <w:rsid w:val="003F610E"/>
    <w:rsid w:val="004003EA"/>
    <w:rsid w:val="00401626"/>
    <w:rsid w:val="004170D1"/>
    <w:rsid w:val="0042185E"/>
    <w:rsid w:val="00423167"/>
    <w:rsid w:val="004309F1"/>
    <w:rsid w:val="004441B0"/>
    <w:rsid w:val="0044701C"/>
    <w:rsid w:val="00447C24"/>
    <w:rsid w:val="00466EF8"/>
    <w:rsid w:val="004927D5"/>
    <w:rsid w:val="00496EB4"/>
    <w:rsid w:val="004A34BC"/>
    <w:rsid w:val="004B1339"/>
    <w:rsid w:val="004B23B6"/>
    <w:rsid w:val="004C711C"/>
    <w:rsid w:val="004D68DB"/>
    <w:rsid w:val="004F2C23"/>
    <w:rsid w:val="0050190D"/>
    <w:rsid w:val="005078B0"/>
    <w:rsid w:val="00512572"/>
    <w:rsid w:val="00513655"/>
    <w:rsid w:val="00535587"/>
    <w:rsid w:val="00557B92"/>
    <w:rsid w:val="00566F5D"/>
    <w:rsid w:val="005670D5"/>
    <w:rsid w:val="0056775C"/>
    <w:rsid w:val="00573B12"/>
    <w:rsid w:val="005813CA"/>
    <w:rsid w:val="0058183B"/>
    <w:rsid w:val="00586BF2"/>
    <w:rsid w:val="00595DBE"/>
    <w:rsid w:val="005B0DCB"/>
    <w:rsid w:val="005B494D"/>
    <w:rsid w:val="005B5B3E"/>
    <w:rsid w:val="005D1B72"/>
    <w:rsid w:val="005E3C85"/>
    <w:rsid w:val="005E5330"/>
    <w:rsid w:val="005F09D5"/>
    <w:rsid w:val="005F37EF"/>
    <w:rsid w:val="005F3872"/>
    <w:rsid w:val="005F43F9"/>
    <w:rsid w:val="005F47C4"/>
    <w:rsid w:val="00614526"/>
    <w:rsid w:val="006156D9"/>
    <w:rsid w:val="00615F88"/>
    <w:rsid w:val="00616EFE"/>
    <w:rsid w:val="0061732A"/>
    <w:rsid w:val="00622258"/>
    <w:rsid w:val="006308B8"/>
    <w:rsid w:val="00630CD1"/>
    <w:rsid w:val="00632807"/>
    <w:rsid w:val="006370DF"/>
    <w:rsid w:val="0064404C"/>
    <w:rsid w:val="00650F0E"/>
    <w:rsid w:val="006545A7"/>
    <w:rsid w:val="00654EB7"/>
    <w:rsid w:val="00657121"/>
    <w:rsid w:val="00657CC3"/>
    <w:rsid w:val="00662BB9"/>
    <w:rsid w:val="00665C63"/>
    <w:rsid w:val="006703E9"/>
    <w:rsid w:val="00672B0D"/>
    <w:rsid w:val="006776FB"/>
    <w:rsid w:val="00681497"/>
    <w:rsid w:val="00686467"/>
    <w:rsid w:val="006A6FC5"/>
    <w:rsid w:val="006B659E"/>
    <w:rsid w:val="006B6B0C"/>
    <w:rsid w:val="006C2EFD"/>
    <w:rsid w:val="006C5ED6"/>
    <w:rsid w:val="006D5371"/>
    <w:rsid w:val="006F2F0A"/>
    <w:rsid w:val="006F479A"/>
    <w:rsid w:val="00705F1B"/>
    <w:rsid w:val="00706DF1"/>
    <w:rsid w:val="00711DA6"/>
    <w:rsid w:val="00713675"/>
    <w:rsid w:val="00715798"/>
    <w:rsid w:val="00716C2B"/>
    <w:rsid w:val="00720D99"/>
    <w:rsid w:val="007213F2"/>
    <w:rsid w:val="00726EF7"/>
    <w:rsid w:val="00756A4F"/>
    <w:rsid w:val="00756AE1"/>
    <w:rsid w:val="007652A1"/>
    <w:rsid w:val="00772E97"/>
    <w:rsid w:val="0078104B"/>
    <w:rsid w:val="007811ED"/>
    <w:rsid w:val="00785667"/>
    <w:rsid w:val="007860A3"/>
    <w:rsid w:val="007A1D85"/>
    <w:rsid w:val="007B191D"/>
    <w:rsid w:val="007B2C19"/>
    <w:rsid w:val="007B564E"/>
    <w:rsid w:val="007C0580"/>
    <w:rsid w:val="007D23E8"/>
    <w:rsid w:val="007E2B15"/>
    <w:rsid w:val="007E65DA"/>
    <w:rsid w:val="008037BD"/>
    <w:rsid w:val="008070A7"/>
    <w:rsid w:val="00813CAF"/>
    <w:rsid w:val="008151A3"/>
    <w:rsid w:val="008177A0"/>
    <w:rsid w:val="00820B2E"/>
    <w:rsid w:val="008270F5"/>
    <w:rsid w:val="00831EDA"/>
    <w:rsid w:val="00837A30"/>
    <w:rsid w:val="008502A2"/>
    <w:rsid w:val="00852417"/>
    <w:rsid w:val="00863229"/>
    <w:rsid w:val="00864223"/>
    <w:rsid w:val="00873039"/>
    <w:rsid w:val="00873339"/>
    <w:rsid w:val="00874808"/>
    <w:rsid w:val="008850B1"/>
    <w:rsid w:val="00890AFE"/>
    <w:rsid w:val="00893152"/>
    <w:rsid w:val="008A06F5"/>
    <w:rsid w:val="008A248D"/>
    <w:rsid w:val="008B32CD"/>
    <w:rsid w:val="008B33D3"/>
    <w:rsid w:val="008B4A89"/>
    <w:rsid w:val="008B5B40"/>
    <w:rsid w:val="008D2102"/>
    <w:rsid w:val="008D3DA8"/>
    <w:rsid w:val="008D4135"/>
    <w:rsid w:val="008F5963"/>
    <w:rsid w:val="00902EE9"/>
    <w:rsid w:val="00904068"/>
    <w:rsid w:val="009146C4"/>
    <w:rsid w:val="009158A6"/>
    <w:rsid w:val="00923A9F"/>
    <w:rsid w:val="009248A7"/>
    <w:rsid w:val="00925D5D"/>
    <w:rsid w:val="00926EA4"/>
    <w:rsid w:val="009310A5"/>
    <w:rsid w:val="009342D2"/>
    <w:rsid w:val="009342F0"/>
    <w:rsid w:val="00937620"/>
    <w:rsid w:val="009418E6"/>
    <w:rsid w:val="00941B56"/>
    <w:rsid w:val="009422A9"/>
    <w:rsid w:val="009423C9"/>
    <w:rsid w:val="009434F8"/>
    <w:rsid w:val="00945BEB"/>
    <w:rsid w:val="009516B9"/>
    <w:rsid w:val="009726EF"/>
    <w:rsid w:val="009735C8"/>
    <w:rsid w:val="0097545E"/>
    <w:rsid w:val="00980B80"/>
    <w:rsid w:val="00990049"/>
    <w:rsid w:val="009B13DE"/>
    <w:rsid w:val="009B4685"/>
    <w:rsid w:val="009D0512"/>
    <w:rsid w:val="009D5C90"/>
    <w:rsid w:val="009D750A"/>
    <w:rsid w:val="00A04214"/>
    <w:rsid w:val="00A05F80"/>
    <w:rsid w:val="00A31392"/>
    <w:rsid w:val="00A36C22"/>
    <w:rsid w:val="00A41B8C"/>
    <w:rsid w:val="00A461FF"/>
    <w:rsid w:val="00A50645"/>
    <w:rsid w:val="00A518F0"/>
    <w:rsid w:val="00A5229D"/>
    <w:rsid w:val="00A5275B"/>
    <w:rsid w:val="00A557DB"/>
    <w:rsid w:val="00A645EF"/>
    <w:rsid w:val="00A71C76"/>
    <w:rsid w:val="00A82A3A"/>
    <w:rsid w:val="00A9060E"/>
    <w:rsid w:val="00A9216A"/>
    <w:rsid w:val="00A93501"/>
    <w:rsid w:val="00A942AB"/>
    <w:rsid w:val="00AA689B"/>
    <w:rsid w:val="00AA7A20"/>
    <w:rsid w:val="00AB748D"/>
    <w:rsid w:val="00AC7A82"/>
    <w:rsid w:val="00AD58D1"/>
    <w:rsid w:val="00AE779F"/>
    <w:rsid w:val="00AF7A7F"/>
    <w:rsid w:val="00B01DA0"/>
    <w:rsid w:val="00B0490E"/>
    <w:rsid w:val="00B0491A"/>
    <w:rsid w:val="00B17934"/>
    <w:rsid w:val="00B27F7E"/>
    <w:rsid w:val="00B302AC"/>
    <w:rsid w:val="00B3330E"/>
    <w:rsid w:val="00B34C20"/>
    <w:rsid w:val="00B34DC5"/>
    <w:rsid w:val="00B36071"/>
    <w:rsid w:val="00B37E05"/>
    <w:rsid w:val="00B478BE"/>
    <w:rsid w:val="00B51D10"/>
    <w:rsid w:val="00B52F8A"/>
    <w:rsid w:val="00B53D0D"/>
    <w:rsid w:val="00B548FB"/>
    <w:rsid w:val="00B56CCE"/>
    <w:rsid w:val="00B57698"/>
    <w:rsid w:val="00B7103C"/>
    <w:rsid w:val="00B76B54"/>
    <w:rsid w:val="00B77B6C"/>
    <w:rsid w:val="00B93DD5"/>
    <w:rsid w:val="00BC532C"/>
    <w:rsid w:val="00BC6E28"/>
    <w:rsid w:val="00BE0CAA"/>
    <w:rsid w:val="00BE1CBA"/>
    <w:rsid w:val="00BE2E70"/>
    <w:rsid w:val="00BE609A"/>
    <w:rsid w:val="00BF375F"/>
    <w:rsid w:val="00C009FE"/>
    <w:rsid w:val="00C1009C"/>
    <w:rsid w:val="00C2379E"/>
    <w:rsid w:val="00C23991"/>
    <w:rsid w:val="00C26715"/>
    <w:rsid w:val="00C53E8D"/>
    <w:rsid w:val="00C574A8"/>
    <w:rsid w:val="00C60986"/>
    <w:rsid w:val="00C614E6"/>
    <w:rsid w:val="00C64429"/>
    <w:rsid w:val="00C64921"/>
    <w:rsid w:val="00C71130"/>
    <w:rsid w:val="00C75781"/>
    <w:rsid w:val="00C82913"/>
    <w:rsid w:val="00C82EE3"/>
    <w:rsid w:val="00C91329"/>
    <w:rsid w:val="00C92DF7"/>
    <w:rsid w:val="00C94334"/>
    <w:rsid w:val="00CA69F5"/>
    <w:rsid w:val="00CB0ED5"/>
    <w:rsid w:val="00CC7A34"/>
    <w:rsid w:val="00CD1B24"/>
    <w:rsid w:val="00CD2753"/>
    <w:rsid w:val="00CE7CB9"/>
    <w:rsid w:val="00CF6C02"/>
    <w:rsid w:val="00CF7BB5"/>
    <w:rsid w:val="00D04930"/>
    <w:rsid w:val="00D12F53"/>
    <w:rsid w:val="00D1673B"/>
    <w:rsid w:val="00D2153B"/>
    <w:rsid w:val="00D22DCD"/>
    <w:rsid w:val="00D2305E"/>
    <w:rsid w:val="00D356D5"/>
    <w:rsid w:val="00D35B4E"/>
    <w:rsid w:val="00D527E6"/>
    <w:rsid w:val="00D528DB"/>
    <w:rsid w:val="00D56419"/>
    <w:rsid w:val="00D577BA"/>
    <w:rsid w:val="00D64DDB"/>
    <w:rsid w:val="00D8067B"/>
    <w:rsid w:val="00D80D75"/>
    <w:rsid w:val="00D815E5"/>
    <w:rsid w:val="00D87270"/>
    <w:rsid w:val="00D91F3C"/>
    <w:rsid w:val="00D9757D"/>
    <w:rsid w:val="00D9758C"/>
    <w:rsid w:val="00DA191F"/>
    <w:rsid w:val="00DA64CE"/>
    <w:rsid w:val="00DC66FE"/>
    <w:rsid w:val="00DF0F91"/>
    <w:rsid w:val="00DF3542"/>
    <w:rsid w:val="00DF6790"/>
    <w:rsid w:val="00E113CE"/>
    <w:rsid w:val="00E143DD"/>
    <w:rsid w:val="00E153C8"/>
    <w:rsid w:val="00E2378B"/>
    <w:rsid w:val="00E26D55"/>
    <w:rsid w:val="00E43E4E"/>
    <w:rsid w:val="00E4693F"/>
    <w:rsid w:val="00E47645"/>
    <w:rsid w:val="00E56C8A"/>
    <w:rsid w:val="00E623FD"/>
    <w:rsid w:val="00E62A98"/>
    <w:rsid w:val="00E633FF"/>
    <w:rsid w:val="00E64701"/>
    <w:rsid w:val="00E71FB6"/>
    <w:rsid w:val="00E735F2"/>
    <w:rsid w:val="00EA0309"/>
    <w:rsid w:val="00EA072E"/>
    <w:rsid w:val="00EA2017"/>
    <w:rsid w:val="00EA201E"/>
    <w:rsid w:val="00EA634A"/>
    <w:rsid w:val="00EB3E56"/>
    <w:rsid w:val="00EB766F"/>
    <w:rsid w:val="00EC5B45"/>
    <w:rsid w:val="00EC78F6"/>
    <w:rsid w:val="00EC7AFB"/>
    <w:rsid w:val="00ED1BDF"/>
    <w:rsid w:val="00ED2DA7"/>
    <w:rsid w:val="00EE241B"/>
    <w:rsid w:val="00F13406"/>
    <w:rsid w:val="00F1581A"/>
    <w:rsid w:val="00F40398"/>
    <w:rsid w:val="00F440FA"/>
    <w:rsid w:val="00F455CE"/>
    <w:rsid w:val="00F508B9"/>
    <w:rsid w:val="00F53BDB"/>
    <w:rsid w:val="00F54C46"/>
    <w:rsid w:val="00F63AB1"/>
    <w:rsid w:val="00F83C8E"/>
    <w:rsid w:val="00F911D7"/>
    <w:rsid w:val="00F96927"/>
    <w:rsid w:val="00F97932"/>
    <w:rsid w:val="00FB35BC"/>
    <w:rsid w:val="00FB4877"/>
    <w:rsid w:val="00FB5E5B"/>
    <w:rsid w:val="00FC0558"/>
    <w:rsid w:val="00FC7038"/>
    <w:rsid w:val="00FD0CF6"/>
    <w:rsid w:val="00FD70C6"/>
    <w:rsid w:val="00FE3578"/>
    <w:rsid w:val="00FF700F"/>
    <w:rsid w:val="00FF77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C5F06"/>
  <w15:docId w15:val="{03624D46-0C0C-4563-BF0D-3CE26605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772E97"/>
    <w:pPr>
      <w:widowControl w:val="0"/>
      <w:autoSpaceDE w:val="0"/>
      <w:autoSpaceDN w:val="0"/>
      <w:spacing w:after="0" w:line="240" w:lineRule="auto"/>
      <w:ind w:left="12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58D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D58D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772E97"/>
    <w:rPr>
      <w:rFonts w:ascii="Times New Roman" w:eastAsia="Times New Roman" w:hAnsi="Times New Roman" w:cs="Times New Roman"/>
      <w:b/>
      <w:bCs/>
      <w:sz w:val="24"/>
      <w:szCs w:val="24"/>
      <w:lang w:val="en-US"/>
    </w:rPr>
  </w:style>
  <w:style w:type="table" w:styleId="TableGrid">
    <w:name w:val="Table Grid"/>
    <w:basedOn w:val="TableNormal"/>
    <w:uiPriority w:val="59"/>
    <w:rsid w:val="0089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52"/>
    <w:rPr>
      <w:rFonts w:ascii="Tahoma" w:hAnsi="Tahoma" w:cs="Tahoma"/>
      <w:sz w:val="16"/>
      <w:szCs w:val="16"/>
    </w:rPr>
  </w:style>
  <w:style w:type="character" w:styleId="Hyperlink">
    <w:name w:val="Hyperlink"/>
    <w:basedOn w:val="DefaultParagraphFont"/>
    <w:uiPriority w:val="99"/>
    <w:unhideWhenUsed/>
    <w:rsid w:val="00377AD6"/>
    <w:rPr>
      <w:color w:val="0000FF" w:themeColor="hyperlink"/>
      <w:u w:val="single"/>
    </w:rPr>
  </w:style>
  <w:style w:type="paragraph" w:styleId="Header">
    <w:name w:val="header"/>
    <w:basedOn w:val="Normal"/>
    <w:link w:val="HeaderChar"/>
    <w:uiPriority w:val="99"/>
    <w:unhideWhenUsed/>
    <w:rsid w:val="00785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667"/>
  </w:style>
  <w:style w:type="paragraph" w:styleId="Footer">
    <w:name w:val="footer"/>
    <w:basedOn w:val="Normal"/>
    <w:link w:val="FooterChar"/>
    <w:uiPriority w:val="99"/>
    <w:unhideWhenUsed/>
    <w:rsid w:val="00785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667"/>
  </w:style>
  <w:style w:type="paragraph" w:styleId="NoSpacing">
    <w:name w:val="No Spacing"/>
    <w:uiPriority w:val="1"/>
    <w:qFormat/>
    <w:rsid w:val="00756A4F"/>
    <w:pPr>
      <w:spacing w:after="0" w:line="240" w:lineRule="auto"/>
    </w:pPr>
    <w:rPr>
      <w:lang w:val="en-GB"/>
    </w:rPr>
  </w:style>
  <w:style w:type="paragraph" w:styleId="ListParagraph">
    <w:name w:val="List Paragraph"/>
    <w:basedOn w:val="Normal"/>
    <w:uiPriority w:val="34"/>
    <w:qFormat/>
    <w:rsid w:val="00934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18354">
      <w:bodyDiv w:val="1"/>
      <w:marLeft w:val="0"/>
      <w:marRight w:val="0"/>
      <w:marTop w:val="0"/>
      <w:marBottom w:val="0"/>
      <w:divBdr>
        <w:top w:val="none" w:sz="0" w:space="0" w:color="auto"/>
        <w:left w:val="none" w:sz="0" w:space="0" w:color="auto"/>
        <w:bottom w:val="none" w:sz="0" w:space="0" w:color="auto"/>
        <w:right w:val="none" w:sz="0" w:space="0" w:color="auto"/>
      </w:divBdr>
    </w:div>
    <w:div w:id="591935451">
      <w:bodyDiv w:val="1"/>
      <w:marLeft w:val="0"/>
      <w:marRight w:val="0"/>
      <w:marTop w:val="0"/>
      <w:marBottom w:val="0"/>
      <w:divBdr>
        <w:top w:val="none" w:sz="0" w:space="0" w:color="auto"/>
        <w:left w:val="none" w:sz="0" w:space="0" w:color="auto"/>
        <w:bottom w:val="none" w:sz="0" w:space="0" w:color="auto"/>
        <w:right w:val="none" w:sz="0" w:space="0" w:color="auto"/>
      </w:divBdr>
    </w:div>
    <w:div w:id="17405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paper%20work%20%201%20phd\paper%20from%20ch-1\chapter%20-I.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paper%20work%20%201%20phd\paper%20from%20ch-1\chapter%20-I.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chapter%203%20mbc\MBC%20CALCULATI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chapter%203%20mbc\MBC%20CALCULATION.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chapter%203%20mbc\MBC%20CALCULATION.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esktop\ENUMERATION%20CHAP%204\CALCULATION%20BS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t>MC</a:t>
            </a:r>
          </a:p>
        </c:rich>
      </c:tx>
      <c:overlay val="0"/>
    </c:title>
    <c:autoTitleDeleted val="0"/>
    <c:plotArea>
      <c:layout>
        <c:manualLayout>
          <c:layoutTarget val="inner"/>
          <c:xMode val="edge"/>
          <c:yMode val="edge"/>
          <c:x val="0.11365507436570428"/>
          <c:y val="6.9919072615923006E-2"/>
          <c:w val="0.8669004811898513"/>
          <c:h val="0.74063648293963258"/>
        </c:manualLayout>
      </c:layout>
      <c:barChart>
        <c:barDir val="col"/>
        <c:grouping val="clustered"/>
        <c:varyColors val="0"/>
        <c:ser>
          <c:idx val="0"/>
          <c:order val="0"/>
          <c:spPr>
            <a:ln w="6350">
              <a:solidFill>
                <a:schemeClr val="tx1"/>
              </a:solidFill>
            </a:ln>
          </c:spPr>
          <c:invertIfNegative val="0"/>
          <c:dPt>
            <c:idx val="0"/>
            <c:invertIfNegative val="0"/>
            <c:bubble3D val="0"/>
            <c:spPr>
              <a:solidFill>
                <a:schemeClr val="accent6"/>
              </a:solidFill>
              <a:ln w="6350">
                <a:solidFill>
                  <a:schemeClr val="tx1"/>
                </a:solidFill>
              </a:ln>
            </c:spPr>
            <c:extLst>
              <c:ext xmlns:c16="http://schemas.microsoft.com/office/drawing/2014/chart" uri="{C3380CC4-5D6E-409C-BE32-E72D297353CC}">
                <c16:uniqueId val="{00000001-D792-4BD3-AEF4-47F19DC33F9E}"/>
              </c:ext>
            </c:extLst>
          </c:dPt>
          <c:dPt>
            <c:idx val="1"/>
            <c:invertIfNegative val="0"/>
            <c:bubble3D val="0"/>
            <c:spPr>
              <a:solidFill>
                <a:schemeClr val="bg1">
                  <a:lumMod val="85000"/>
                </a:schemeClr>
              </a:solidFill>
              <a:ln w="6350">
                <a:solidFill>
                  <a:schemeClr val="tx1"/>
                </a:solidFill>
              </a:ln>
            </c:spPr>
            <c:extLst>
              <c:ext xmlns:c16="http://schemas.microsoft.com/office/drawing/2014/chart" uri="{C3380CC4-5D6E-409C-BE32-E72D297353CC}">
                <c16:uniqueId val="{00000003-D792-4BD3-AEF4-47F19DC33F9E}"/>
              </c:ext>
            </c:extLst>
          </c:dPt>
          <c:dPt>
            <c:idx val="2"/>
            <c:invertIfNegative val="0"/>
            <c:bubble3D val="0"/>
            <c:spPr>
              <a:solidFill>
                <a:schemeClr val="accent3">
                  <a:lumMod val="20000"/>
                  <a:lumOff val="80000"/>
                </a:schemeClr>
              </a:solidFill>
              <a:ln w="6350">
                <a:solidFill>
                  <a:schemeClr val="tx1"/>
                </a:solidFill>
              </a:ln>
            </c:spPr>
            <c:extLst>
              <c:ext xmlns:c16="http://schemas.microsoft.com/office/drawing/2014/chart" uri="{C3380CC4-5D6E-409C-BE32-E72D297353CC}">
                <c16:uniqueId val="{00000005-D792-4BD3-AEF4-47F19DC33F9E}"/>
              </c:ext>
            </c:extLst>
          </c:dPt>
          <c:dPt>
            <c:idx val="3"/>
            <c:invertIfNegative val="0"/>
            <c:bubble3D val="0"/>
            <c:spPr>
              <a:solidFill>
                <a:srgbClr val="00B0F0"/>
              </a:solidFill>
              <a:ln w="6350">
                <a:solidFill>
                  <a:schemeClr val="tx1"/>
                </a:solidFill>
              </a:ln>
            </c:spPr>
            <c:extLst>
              <c:ext xmlns:c16="http://schemas.microsoft.com/office/drawing/2014/chart" uri="{C3380CC4-5D6E-409C-BE32-E72D297353CC}">
                <c16:uniqueId val="{00000007-D792-4BD3-AEF4-47F19DC33F9E}"/>
              </c:ext>
            </c:extLst>
          </c:dPt>
          <c:dPt>
            <c:idx val="4"/>
            <c:invertIfNegative val="0"/>
            <c:bubble3D val="0"/>
            <c:spPr>
              <a:solidFill>
                <a:schemeClr val="accent2">
                  <a:lumMod val="20000"/>
                  <a:lumOff val="80000"/>
                </a:schemeClr>
              </a:solidFill>
              <a:ln w="6350">
                <a:solidFill>
                  <a:schemeClr val="tx1"/>
                </a:solidFill>
              </a:ln>
            </c:spPr>
            <c:extLst>
              <c:ext xmlns:c16="http://schemas.microsoft.com/office/drawing/2014/chart" uri="{C3380CC4-5D6E-409C-BE32-E72D297353CC}">
                <c16:uniqueId val="{00000009-D792-4BD3-AEF4-47F19DC33F9E}"/>
              </c:ext>
            </c:extLst>
          </c:dPt>
          <c:dPt>
            <c:idx val="5"/>
            <c:invertIfNegative val="0"/>
            <c:bubble3D val="0"/>
            <c:spPr>
              <a:solidFill>
                <a:schemeClr val="accent2">
                  <a:lumMod val="60000"/>
                  <a:lumOff val="40000"/>
                </a:schemeClr>
              </a:solidFill>
              <a:ln w="6350">
                <a:solidFill>
                  <a:schemeClr val="tx1"/>
                </a:solidFill>
              </a:ln>
            </c:spPr>
            <c:extLst>
              <c:ext xmlns:c16="http://schemas.microsoft.com/office/drawing/2014/chart" uri="{C3380CC4-5D6E-409C-BE32-E72D297353CC}">
                <c16:uniqueId val="{0000000B-D792-4BD3-AEF4-47F19DC33F9E}"/>
              </c:ext>
            </c:extLst>
          </c:dPt>
          <c:dPt>
            <c:idx val="6"/>
            <c:invertIfNegative val="0"/>
            <c:bubble3D val="0"/>
            <c:spPr>
              <a:solidFill>
                <a:schemeClr val="accent6">
                  <a:lumMod val="20000"/>
                  <a:lumOff val="80000"/>
                </a:schemeClr>
              </a:solidFill>
              <a:ln w="6350">
                <a:solidFill>
                  <a:schemeClr val="tx1"/>
                </a:solidFill>
              </a:ln>
            </c:spPr>
            <c:extLst>
              <c:ext xmlns:c16="http://schemas.microsoft.com/office/drawing/2014/chart" uri="{C3380CC4-5D6E-409C-BE32-E72D297353CC}">
                <c16:uniqueId val="{0000000D-D792-4BD3-AEF4-47F19DC33F9E}"/>
              </c:ext>
            </c:extLst>
          </c:dPt>
          <c:errBars>
            <c:errBarType val="both"/>
            <c:errValType val="cust"/>
            <c:noEndCap val="0"/>
            <c:plus>
              <c:numRef>
                <c:f>Sheet5!$W$50:$W$56</c:f>
                <c:numCache>
                  <c:formatCode>General</c:formatCode>
                  <c:ptCount val="7"/>
                  <c:pt idx="0">
                    <c:v>0.23499999999999999</c:v>
                  </c:pt>
                  <c:pt idx="1">
                    <c:v>0.14199999999999999</c:v>
                  </c:pt>
                  <c:pt idx="2">
                    <c:v>0.114</c:v>
                  </c:pt>
                  <c:pt idx="3">
                    <c:v>0.14499999999999999</c:v>
                  </c:pt>
                  <c:pt idx="4">
                    <c:v>0.46400000000000002</c:v>
                  </c:pt>
                  <c:pt idx="5">
                    <c:v>0.20100000000000001</c:v>
                  </c:pt>
                  <c:pt idx="6">
                    <c:v>8.1000000000000003E-2</c:v>
                  </c:pt>
                </c:numCache>
              </c:numRef>
            </c:plus>
            <c:minus>
              <c:numRef>
                <c:f>Sheet5!$W$50:$W$56</c:f>
                <c:numCache>
                  <c:formatCode>General</c:formatCode>
                  <c:ptCount val="7"/>
                  <c:pt idx="0">
                    <c:v>0.23499999999999999</c:v>
                  </c:pt>
                  <c:pt idx="1">
                    <c:v>0.14199999999999999</c:v>
                  </c:pt>
                  <c:pt idx="2">
                    <c:v>0.114</c:v>
                  </c:pt>
                  <c:pt idx="3">
                    <c:v>0.14499999999999999</c:v>
                  </c:pt>
                  <c:pt idx="4">
                    <c:v>0.46400000000000002</c:v>
                  </c:pt>
                  <c:pt idx="5">
                    <c:v>0.20100000000000001</c:v>
                  </c:pt>
                  <c:pt idx="6">
                    <c:v>8.1000000000000003E-2</c:v>
                  </c:pt>
                </c:numCache>
              </c:numRef>
            </c:minus>
          </c:errBars>
          <c:cat>
            <c:strRef>
              <c:f>Sheet5!$U$50:$U$56</c:f>
              <c:strCache>
                <c:ptCount val="7"/>
                <c:pt idx="0">
                  <c:v>MBO0</c:v>
                </c:pt>
                <c:pt idx="1">
                  <c:v>MBO2</c:v>
                </c:pt>
                <c:pt idx="2">
                  <c:v>MBO4</c:v>
                </c:pt>
                <c:pt idx="3">
                  <c:v>MBO6</c:v>
                </c:pt>
                <c:pt idx="4">
                  <c:v>MBO8</c:v>
                </c:pt>
                <c:pt idx="5">
                  <c:v>MBO10</c:v>
                </c:pt>
                <c:pt idx="6">
                  <c:v>FS</c:v>
                </c:pt>
              </c:strCache>
            </c:strRef>
          </c:cat>
          <c:val>
            <c:numRef>
              <c:f>Sheet5!$V$50:$V$56</c:f>
              <c:numCache>
                <c:formatCode>General</c:formatCode>
                <c:ptCount val="7"/>
                <c:pt idx="0">
                  <c:v>6.4939999999999998</c:v>
                </c:pt>
                <c:pt idx="1">
                  <c:v>7.49</c:v>
                </c:pt>
                <c:pt idx="2">
                  <c:v>7.72</c:v>
                </c:pt>
                <c:pt idx="3">
                  <c:v>8.8190000000000008</c:v>
                </c:pt>
                <c:pt idx="4">
                  <c:v>9.9280000000000008</c:v>
                </c:pt>
                <c:pt idx="5">
                  <c:v>10.72</c:v>
                </c:pt>
                <c:pt idx="6">
                  <c:v>11.535</c:v>
                </c:pt>
              </c:numCache>
            </c:numRef>
          </c:val>
          <c:extLst>
            <c:ext xmlns:c16="http://schemas.microsoft.com/office/drawing/2014/chart" uri="{C3380CC4-5D6E-409C-BE32-E72D297353CC}">
              <c16:uniqueId val="{0000000F-D792-4BD3-AEF4-47F19DC33F9E}"/>
            </c:ext>
          </c:extLst>
        </c:ser>
        <c:dLbls>
          <c:showLegendKey val="0"/>
          <c:showVal val="0"/>
          <c:showCatName val="0"/>
          <c:showSerName val="0"/>
          <c:showPercent val="0"/>
          <c:showBubbleSize val="0"/>
        </c:dLbls>
        <c:gapWidth val="150"/>
        <c:axId val="173095936"/>
        <c:axId val="173167744"/>
      </c:barChart>
      <c:catAx>
        <c:axId val="173095936"/>
        <c:scaling>
          <c:orientation val="minMax"/>
        </c:scaling>
        <c:delete val="0"/>
        <c:axPos val="b"/>
        <c:title>
          <c:tx>
            <c:rich>
              <a:bodyPr/>
              <a:lstStyle/>
              <a:p>
                <a:pPr>
                  <a:defRPr/>
                </a:pPr>
                <a:r>
                  <a:rPr lang="en-IN"/>
                  <a:t>Different</a:t>
                </a:r>
                <a:r>
                  <a:rPr lang="en-IN" baseline="0"/>
                  <a:t> soil profiles</a:t>
                </a:r>
                <a:endParaRPr lang="en-IN"/>
              </a:p>
            </c:rich>
          </c:tx>
          <c:layout>
            <c:manualLayout>
              <c:xMode val="edge"/>
              <c:yMode val="edge"/>
              <c:x val="0.33293175853018375"/>
              <c:y val="0.91532258064516125"/>
            </c:manualLayout>
          </c:layout>
          <c:overlay val="0"/>
        </c:title>
        <c:numFmt formatCode="General" sourceLinked="0"/>
        <c:majorTickMark val="out"/>
        <c:minorTickMark val="none"/>
        <c:tickLblPos val="nextTo"/>
        <c:crossAx val="173167744"/>
        <c:crosses val="autoZero"/>
        <c:auto val="1"/>
        <c:lblAlgn val="ctr"/>
        <c:lblOffset val="100"/>
        <c:noMultiLvlLbl val="0"/>
      </c:catAx>
      <c:valAx>
        <c:axId val="173167744"/>
        <c:scaling>
          <c:orientation val="minMax"/>
        </c:scaling>
        <c:delete val="0"/>
        <c:axPos val="l"/>
        <c:title>
          <c:tx>
            <c:rich>
              <a:bodyPr rot="-5400000" vert="horz"/>
              <a:lstStyle/>
              <a:p>
                <a:pPr>
                  <a:defRPr/>
                </a:pPr>
                <a:r>
                  <a:rPr lang="en-IN"/>
                  <a:t>Moisture</a:t>
                </a:r>
                <a:r>
                  <a:rPr lang="en-IN" baseline="0"/>
                  <a:t> content (%)</a:t>
                </a:r>
                <a:endParaRPr lang="en-IN"/>
              </a:p>
            </c:rich>
          </c:tx>
          <c:overlay val="0"/>
        </c:title>
        <c:numFmt formatCode="General" sourceLinked="1"/>
        <c:majorTickMark val="out"/>
        <c:minorTickMark val="none"/>
        <c:tickLblPos val="nextTo"/>
        <c:txPr>
          <a:bodyPr/>
          <a:lstStyle/>
          <a:p>
            <a:pPr>
              <a:defRPr sz="1000"/>
            </a:pPr>
            <a:endParaRPr lang="en-US"/>
          </a:p>
        </c:txPr>
        <c:crossAx val="173095936"/>
        <c:crosses val="autoZero"/>
        <c:crossBetween val="between"/>
      </c:valAx>
    </c:plotArea>
    <c:plotVisOnly val="1"/>
    <c:dispBlanksAs val="gap"/>
    <c:showDLblsOverMax val="0"/>
  </c:chart>
  <c:spPr>
    <a:ln w="28575">
      <a:solidFill>
        <a:schemeClr val="tx1"/>
      </a:solidFill>
    </a:ln>
  </c:spPr>
  <c:txPr>
    <a:bodyPr/>
    <a:lstStyle/>
    <a:p>
      <a:pPr>
        <a:defRPr sz="1200"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latin typeface="Times New Roman" pitchFamily="18" charset="0"/>
                <a:cs typeface="Times New Roman" pitchFamily="18" charset="0"/>
              </a:rPr>
              <a:t>OC</a:t>
            </a:r>
          </a:p>
        </c:rich>
      </c:tx>
      <c:overlay val="0"/>
    </c:title>
    <c:autoTitleDeleted val="0"/>
    <c:plotArea>
      <c:layout>
        <c:manualLayout>
          <c:layoutTarget val="inner"/>
          <c:xMode val="edge"/>
          <c:yMode val="edge"/>
          <c:x val="0.13530555555555557"/>
          <c:y val="5.3912219305920092E-2"/>
          <c:w val="0.83413888888888899"/>
          <c:h val="0.76103639875204276"/>
        </c:manualLayout>
      </c:layout>
      <c:barChart>
        <c:barDir val="col"/>
        <c:grouping val="clustered"/>
        <c:varyColors val="0"/>
        <c:ser>
          <c:idx val="0"/>
          <c:order val="0"/>
          <c:spPr>
            <a:ln w="9525">
              <a:solidFill>
                <a:schemeClr val="tx1"/>
              </a:solidFill>
            </a:ln>
          </c:spPr>
          <c:invertIfNegative val="0"/>
          <c:dPt>
            <c:idx val="0"/>
            <c:invertIfNegative val="0"/>
            <c:bubble3D val="0"/>
            <c:spPr>
              <a:solidFill>
                <a:schemeClr val="accent6"/>
              </a:solidFill>
              <a:ln w="9525">
                <a:solidFill>
                  <a:schemeClr val="tx1"/>
                </a:solidFill>
              </a:ln>
            </c:spPr>
            <c:extLst>
              <c:ext xmlns:c16="http://schemas.microsoft.com/office/drawing/2014/chart" uri="{C3380CC4-5D6E-409C-BE32-E72D297353CC}">
                <c16:uniqueId val="{00000001-8419-4EA0-901B-3FC2448E29ED}"/>
              </c:ext>
            </c:extLst>
          </c:dPt>
          <c:dPt>
            <c:idx val="1"/>
            <c:invertIfNegative val="0"/>
            <c:bubble3D val="0"/>
            <c:spPr>
              <a:solidFill>
                <a:schemeClr val="bg1">
                  <a:lumMod val="85000"/>
                </a:schemeClr>
              </a:solidFill>
              <a:ln w="9525">
                <a:solidFill>
                  <a:schemeClr val="tx1"/>
                </a:solidFill>
              </a:ln>
            </c:spPr>
            <c:extLst>
              <c:ext xmlns:c16="http://schemas.microsoft.com/office/drawing/2014/chart" uri="{C3380CC4-5D6E-409C-BE32-E72D297353CC}">
                <c16:uniqueId val="{00000003-8419-4EA0-901B-3FC2448E29ED}"/>
              </c:ext>
            </c:extLst>
          </c:dPt>
          <c:dPt>
            <c:idx val="2"/>
            <c:invertIfNegative val="0"/>
            <c:bubble3D val="0"/>
            <c:spPr>
              <a:solidFill>
                <a:schemeClr val="accent3">
                  <a:lumMod val="20000"/>
                  <a:lumOff val="80000"/>
                </a:schemeClr>
              </a:solidFill>
              <a:ln w="9525">
                <a:solidFill>
                  <a:schemeClr val="tx1"/>
                </a:solidFill>
              </a:ln>
            </c:spPr>
            <c:extLst>
              <c:ext xmlns:c16="http://schemas.microsoft.com/office/drawing/2014/chart" uri="{C3380CC4-5D6E-409C-BE32-E72D297353CC}">
                <c16:uniqueId val="{00000005-8419-4EA0-901B-3FC2448E29ED}"/>
              </c:ext>
            </c:extLst>
          </c:dPt>
          <c:dPt>
            <c:idx val="3"/>
            <c:invertIfNegative val="0"/>
            <c:bubble3D val="0"/>
            <c:spPr>
              <a:solidFill>
                <a:srgbClr val="00B0F0"/>
              </a:solidFill>
              <a:ln w="9525">
                <a:solidFill>
                  <a:schemeClr val="tx1"/>
                </a:solidFill>
              </a:ln>
            </c:spPr>
            <c:extLst>
              <c:ext xmlns:c16="http://schemas.microsoft.com/office/drawing/2014/chart" uri="{C3380CC4-5D6E-409C-BE32-E72D297353CC}">
                <c16:uniqueId val="{00000007-8419-4EA0-901B-3FC2448E29ED}"/>
              </c:ext>
            </c:extLst>
          </c:dPt>
          <c:dPt>
            <c:idx val="4"/>
            <c:invertIfNegative val="0"/>
            <c:bubble3D val="0"/>
            <c:spPr>
              <a:solidFill>
                <a:schemeClr val="accent2">
                  <a:lumMod val="20000"/>
                  <a:lumOff val="80000"/>
                </a:schemeClr>
              </a:solidFill>
              <a:ln w="9525">
                <a:solidFill>
                  <a:schemeClr val="tx1"/>
                </a:solidFill>
              </a:ln>
            </c:spPr>
            <c:extLst>
              <c:ext xmlns:c16="http://schemas.microsoft.com/office/drawing/2014/chart" uri="{C3380CC4-5D6E-409C-BE32-E72D297353CC}">
                <c16:uniqueId val="{00000009-8419-4EA0-901B-3FC2448E29ED}"/>
              </c:ext>
            </c:extLst>
          </c:dPt>
          <c:dPt>
            <c:idx val="5"/>
            <c:invertIfNegative val="0"/>
            <c:bubble3D val="0"/>
            <c:spPr>
              <a:solidFill>
                <a:schemeClr val="accent2">
                  <a:lumMod val="60000"/>
                  <a:lumOff val="40000"/>
                </a:schemeClr>
              </a:solidFill>
              <a:ln w="9525">
                <a:solidFill>
                  <a:schemeClr val="tx1"/>
                </a:solidFill>
              </a:ln>
            </c:spPr>
            <c:extLst>
              <c:ext xmlns:c16="http://schemas.microsoft.com/office/drawing/2014/chart" uri="{C3380CC4-5D6E-409C-BE32-E72D297353CC}">
                <c16:uniqueId val="{0000000B-8419-4EA0-901B-3FC2448E29ED}"/>
              </c:ext>
            </c:extLst>
          </c:dPt>
          <c:dPt>
            <c:idx val="6"/>
            <c:invertIfNegative val="0"/>
            <c:bubble3D val="0"/>
            <c:spPr>
              <a:solidFill>
                <a:schemeClr val="accent6">
                  <a:lumMod val="20000"/>
                  <a:lumOff val="80000"/>
                </a:schemeClr>
              </a:solidFill>
              <a:ln w="9525">
                <a:solidFill>
                  <a:schemeClr val="tx1"/>
                </a:solidFill>
              </a:ln>
            </c:spPr>
            <c:extLst>
              <c:ext xmlns:c16="http://schemas.microsoft.com/office/drawing/2014/chart" uri="{C3380CC4-5D6E-409C-BE32-E72D297353CC}">
                <c16:uniqueId val="{0000000D-8419-4EA0-901B-3FC2448E29ED}"/>
              </c:ext>
            </c:extLst>
          </c:dPt>
          <c:errBars>
            <c:errBarType val="both"/>
            <c:errValType val="cust"/>
            <c:noEndCap val="0"/>
            <c:plus>
              <c:numRef>
                <c:f>Sheet5!$U$11:$AA$11</c:f>
                <c:numCache>
                  <c:formatCode>General</c:formatCode>
                  <c:ptCount val="7"/>
                  <c:pt idx="0">
                    <c:v>2.0000000000000018E-3</c:v>
                  </c:pt>
                  <c:pt idx="1">
                    <c:v>1.4843629385474892E-2</c:v>
                  </c:pt>
                  <c:pt idx="2">
                    <c:v>0.11263362434607774</c:v>
                  </c:pt>
                  <c:pt idx="3">
                    <c:v>3.507610772781574E-2</c:v>
                  </c:pt>
                  <c:pt idx="4">
                    <c:v>4.8218253804964792E-2</c:v>
                  </c:pt>
                  <c:pt idx="5">
                    <c:v>9.33595201358704E-2</c:v>
                  </c:pt>
                  <c:pt idx="6">
                    <c:v>0.11099999999999999</c:v>
                  </c:pt>
                </c:numCache>
              </c:numRef>
            </c:plus>
            <c:minus>
              <c:numRef>
                <c:f>Sheet5!$U$11:$AA$11</c:f>
                <c:numCache>
                  <c:formatCode>General</c:formatCode>
                  <c:ptCount val="7"/>
                  <c:pt idx="0">
                    <c:v>2.0000000000000018E-3</c:v>
                  </c:pt>
                  <c:pt idx="1">
                    <c:v>1.4843629385474892E-2</c:v>
                  </c:pt>
                  <c:pt idx="2">
                    <c:v>0.11263362434607774</c:v>
                  </c:pt>
                  <c:pt idx="3">
                    <c:v>3.507610772781574E-2</c:v>
                  </c:pt>
                  <c:pt idx="4">
                    <c:v>4.8218253804964792E-2</c:v>
                  </c:pt>
                  <c:pt idx="5">
                    <c:v>9.33595201358704E-2</c:v>
                  </c:pt>
                  <c:pt idx="6">
                    <c:v>0.11099999999999999</c:v>
                  </c:pt>
                </c:numCache>
              </c:numRef>
            </c:minus>
          </c:errBars>
          <c:cat>
            <c:strRef>
              <c:f>Sheet5!$U$14:$U$20</c:f>
              <c:strCache>
                <c:ptCount val="7"/>
                <c:pt idx="0">
                  <c:v>MBO0</c:v>
                </c:pt>
                <c:pt idx="1">
                  <c:v>MBO2</c:v>
                </c:pt>
                <c:pt idx="2">
                  <c:v>MBO4</c:v>
                </c:pt>
                <c:pt idx="3">
                  <c:v>MBO6</c:v>
                </c:pt>
                <c:pt idx="4">
                  <c:v>MBO8</c:v>
                </c:pt>
                <c:pt idx="5">
                  <c:v>MBO10</c:v>
                </c:pt>
                <c:pt idx="6">
                  <c:v>FS</c:v>
                </c:pt>
              </c:strCache>
            </c:strRef>
          </c:cat>
          <c:val>
            <c:numRef>
              <c:f>Sheet5!$V$14:$V$20</c:f>
              <c:numCache>
                <c:formatCode>General</c:formatCode>
                <c:ptCount val="7"/>
                <c:pt idx="0">
                  <c:v>0.126</c:v>
                </c:pt>
                <c:pt idx="1">
                  <c:v>0.31233333333333335</c:v>
                </c:pt>
                <c:pt idx="2">
                  <c:v>0.6263333333333333</c:v>
                </c:pt>
                <c:pt idx="3">
                  <c:v>1.2476666666666667</c:v>
                </c:pt>
                <c:pt idx="4">
                  <c:v>1.6870000000000001</c:v>
                </c:pt>
                <c:pt idx="5">
                  <c:v>2.048</c:v>
                </c:pt>
                <c:pt idx="6">
                  <c:v>3.4689999999999999</c:v>
                </c:pt>
              </c:numCache>
            </c:numRef>
          </c:val>
          <c:extLst>
            <c:ext xmlns:c16="http://schemas.microsoft.com/office/drawing/2014/chart" uri="{C3380CC4-5D6E-409C-BE32-E72D297353CC}">
              <c16:uniqueId val="{0000000F-8419-4EA0-901B-3FC2448E29ED}"/>
            </c:ext>
          </c:extLst>
        </c:ser>
        <c:dLbls>
          <c:showLegendKey val="0"/>
          <c:showVal val="0"/>
          <c:showCatName val="0"/>
          <c:showSerName val="0"/>
          <c:showPercent val="0"/>
          <c:showBubbleSize val="0"/>
        </c:dLbls>
        <c:gapWidth val="150"/>
        <c:axId val="54191232"/>
        <c:axId val="54193152"/>
      </c:barChart>
      <c:catAx>
        <c:axId val="54191232"/>
        <c:scaling>
          <c:orientation val="minMax"/>
        </c:scaling>
        <c:delete val="0"/>
        <c:axPos val="b"/>
        <c:title>
          <c:tx>
            <c:rich>
              <a:bodyPr/>
              <a:lstStyle/>
              <a:p>
                <a:pPr>
                  <a:defRPr/>
                </a:pPr>
                <a:r>
                  <a:rPr lang="en-IN" sz="1200">
                    <a:latin typeface="Times New Roman" pitchFamily="18" charset="0"/>
                    <a:cs typeface="Times New Roman" pitchFamily="18" charset="0"/>
                  </a:rPr>
                  <a:t>Different</a:t>
                </a:r>
                <a:r>
                  <a:rPr lang="en-IN" sz="1200" baseline="0">
                    <a:latin typeface="Times New Roman" pitchFamily="18" charset="0"/>
                    <a:cs typeface="Times New Roman" pitchFamily="18" charset="0"/>
                  </a:rPr>
                  <a:t> soil profiles</a:t>
                </a:r>
                <a:endParaRPr lang="en-IN" sz="1200">
                  <a:latin typeface="Times New Roman" pitchFamily="18" charset="0"/>
                  <a:cs typeface="Times New Roman" pitchFamily="18" charset="0"/>
                </a:endParaRPr>
              </a:p>
            </c:rich>
          </c:tx>
          <c:layout>
            <c:manualLayout>
              <c:xMode val="edge"/>
              <c:yMode val="edge"/>
              <c:x val="0.33820144356955378"/>
              <c:y val="0.91402360617221234"/>
            </c:manualLayout>
          </c:layout>
          <c:overlay val="0"/>
        </c:title>
        <c:numFmt formatCode="General" sourceLinked="0"/>
        <c:majorTickMark val="out"/>
        <c:minorTickMark val="none"/>
        <c:tickLblPos val="nextTo"/>
        <c:txPr>
          <a:bodyPr/>
          <a:lstStyle/>
          <a:p>
            <a:pPr>
              <a:defRPr sz="1000" b="1">
                <a:latin typeface="Times New Roman" pitchFamily="18" charset="0"/>
                <a:cs typeface="Times New Roman" pitchFamily="18" charset="0"/>
              </a:defRPr>
            </a:pPr>
            <a:endParaRPr lang="en-US"/>
          </a:p>
        </c:txPr>
        <c:crossAx val="54193152"/>
        <c:crosses val="autoZero"/>
        <c:auto val="1"/>
        <c:lblAlgn val="ctr"/>
        <c:lblOffset val="100"/>
        <c:noMultiLvlLbl val="0"/>
      </c:catAx>
      <c:valAx>
        <c:axId val="54193152"/>
        <c:scaling>
          <c:orientation val="minMax"/>
        </c:scaling>
        <c:delete val="0"/>
        <c:axPos val="l"/>
        <c:title>
          <c:tx>
            <c:rich>
              <a:bodyPr rot="-5400000" vert="horz"/>
              <a:lstStyle/>
              <a:p>
                <a:pPr>
                  <a:defRPr/>
                </a:pPr>
                <a:r>
                  <a:rPr lang="en-IN" sz="1200">
                    <a:latin typeface="Times New Roman" pitchFamily="18" charset="0"/>
                    <a:cs typeface="Times New Roman" pitchFamily="18" charset="0"/>
                  </a:rPr>
                  <a:t>Organic</a:t>
                </a:r>
                <a:r>
                  <a:rPr lang="en-IN" sz="1200" baseline="0">
                    <a:latin typeface="Times New Roman" pitchFamily="18" charset="0"/>
                    <a:cs typeface="Times New Roman" pitchFamily="18" charset="0"/>
                  </a:rPr>
                  <a:t> carbon in %</a:t>
                </a:r>
                <a:endParaRPr lang="en-IN"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54191232"/>
        <c:crosses val="autoZero"/>
        <c:crossBetween val="between"/>
      </c:valAx>
    </c:plotArea>
    <c:plotVisOnly val="1"/>
    <c:dispBlanksAs val="gap"/>
    <c:showDLblsOverMax val="0"/>
  </c:chart>
  <c:spPr>
    <a:ln w="285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sz="1400"/>
            </a:pPr>
            <a:r>
              <a:rPr lang="en-IN" sz="1400"/>
              <a:t>MB-C</a:t>
            </a:r>
          </a:p>
        </c:rich>
      </c:tx>
      <c:layout>
        <c:manualLayout>
          <c:xMode val="edge"/>
          <c:yMode val="edge"/>
          <c:x val="0.49260411198600174"/>
          <c:y val="2.3148148148148147E-2"/>
        </c:manualLayout>
      </c:layout>
      <c:overlay val="0"/>
    </c:title>
    <c:autoTitleDeleted val="0"/>
    <c:plotArea>
      <c:layout>
        <c:manualLayout>
          <c:layoutTarget val="inner"/>
          <c:xMode val="edge"/>
          <c:yMode val="edge"/>
          <c:x val="0.18884951881014875"/>
          <c:y val="6.0659813356663747E-2"/>
          <c:w val="0.68847090988626425"/>
          <c:h val="0.74928623505395164"/>
        </c:manualLayout>
      </c:layout>
      <c:barChart>
        <c:barDir val="col"/>
        <c:grouping val="clustered"/>
        <c:varyColors val="0"/>
        <c:ser>
          <c:idx val="0"/>
          <c:order val="0"/>
          <c:tx>
            <c:strRef>
              <c:f>Sheet1!$R$4</c:f>
              <c:strCache>
                <c:ptCount val="1"/>
                <c:pt idx="0">
                  <c:v>MEAN</c:v>
                </c:pt>
              </c:strCache>
            </c:strRef>
          </c:tx>
          <c:spPr>
            <a:solidFill>
              <a:srgbClr val="0070C0"/>
            </a:solidFill>
            <a:ln w="9525">
              <a:solidFill>
                <a:schemeClr val="tx1"/>
              </a:solidFill>
            </a:ln>
          </c:spPr>
          <c:invertIfNegative val="0"/>
          <c:dPt>
            <c:idx val="0"/>
            <c:invertIfNegative val="0"/>
            <c:bubble3D val="0"/>
            <c:spPr>
              <a:solidFill>
                <a:srgbClr val="FFC000"/>
              </a:solidFill>
              <a:ln w="9525">
                <a:solidFill>
                  <a:schemeClr val="tx1"/>
                </a:solidFill>
              </a:ln>
            </c:spPr>
            <c:extLst>
              <c:ext xmlns:c16="http://schemas.microsoft.com/office/drawing/2014/chart" uri="{C3380CC4-5D6E-409C-BE32-E72D297353CC}">
                <c16:uniqueId val="{00000000-222D-4B8B-B6B6-C7DE09FA8B91}"/>
              </c:ext>
            </c:extLst>
          </c:dPt>
          <c:dPt>
            <c:idx val="1"/>
            <c:invertIfNegative val="0"/>
            <c:bubble3D val="0"/>
            <c:spPr>
              <a:solidFill>
                <a:schemeClr val="bg1">
                  <a:lumMod val="95000"/>
                </a:schemeClr>
              </a:solidFill>
              <a:ln w="9525">
                <a:solidFill>
                  <a:schemeClr val="tx1"/>
                </a:solidFill>
              </a:ln>
            </c:spPr>
            <c:extLst>
              <c:ext xmlns:c16="http://schemas.microsoft.com/office/drawing/2014/chart" uri="{C3380CC4-5D6E-409C-BE32-E72D297353CC}">
                <c16:uniqueId val="{00000002-222D-4B8B-B6B6-C7DE09FA8B91}"/>
              </c:ext>
            </c:extLst>
          </c:dPt>
          <c:dPt>
            <c:idx val="2"/>
            <c:invertIfNegative val="0"/>
            <c:bubble3D val="0"/>
            <c:spPr>
              <a:solidFill>
                <a:schemeClr val="accent3">
                  <a:lumMod val="20000"/>
                  <a:lumOff val="80000"/>
                </a:schemeClr>
              </a:solidFill>
              <a:ln w="9525">
                <a:solidFill>
                  <a:schemeClr val="tx1"/>
                </a:solidFill>
              </a:ln>
            </c:spPr>
            <c:extLst>
              <c:ext xmlns:c16="http://schemas.microsoft.com/office/drawing/2014/chart" uri="{C3380CC4-5D6E-409C-BE32-E72D297353CC}">
                <c16:uniqueId val="{00000004-222D-4B8B-B6B6-C7DE09FA8B91}"/>
              </c:ext>
            </c:extLst>
          </c:dPt>
          <c:dPt>
            <c:idx val="3"/>
            <c:invertIfNegative val="0"/>
            <c:bubble3D val="0"/>
            <c:spPr>
              <a:solidFill>
                <a:schemeClr val="tx2">
                  <a:lumMod val="40000"/>
                  <a:lumOff val="60000"/>
                </a:schemeClr>
              </a:solidFill>
              <a:ln w="9525">
                <a:solidFill>
                  <a:schemeClr val="tx1"/>
                </a:solidFill>
              </a:ln>
            </c:spPr>
            <c:extLst>
              <c:ext xmlns:c16="http://schemas.microsoft.com/office/drawing/2014/chart" uri="{C3380CC4-5D6E-409C-BE32-E72D297353CC}">
                <c16:uniqueId val="{00000006-222D-4B8B-B6B6-C7DE09FA8B91}"/>
              </c:ext>
            </c:extLst>
          </c:dPt>
          <c:dPt>
            <c:idx val="4"/>
            <c:invertIfNegative val="0"/>
            <c:bubble3D val="0"/>
            <c:spPr>
              <a:solidFill>
                <a:schemeClr val="accent2">
                  <a:lumMod val="20000"/>
                  <a:lumOff val="80000"/>
                </a:schemeClr>
              </a:solidFill>
              <a:ln w="9525">
                <a:solidFill>
                  <a:schemeClr val="tx1"/>
                </a:solidFill>
              </a:ln>
            </c:spPr>
            <c:extLst>
              <c:ext xmlns:c16="http://schemas.microsoft.com/office/drawing/2014/chart" uri="{C3380CC4-5D6E-409C-BE32-E72D297353CC}">
                <c16:uniqueId val="{00000008-222D-4B8B-B6B6-C7DE09FA8B91}"/>
              </c:ext>
            </c:extLst>
          </c:dPt>
          <c:dPt>
            <c:idx val="5"/>
            <c:invertIfNegative val="0"/>
            <c:bubble3D val="0"/>
            <c:spPr>
              <a:solidFill>
                <a:schemeClr val="accent2">
                  <a:lumMod val="60000"/>
                  <a:lumOff val="40000"/>
                </a:schemeClr>
              </a:solidFill>
              <a:ln w="9525">
                <a:solidFill>
                  <a:schemeClr val="tx1"/>
                </a:solidFill>
              </a:ln>
            </c:spPr>
            <c:extLst>
              <c:ext xmlns:c16="http://schemas.microsoft.com/office/drawing/2014/chart" uri="{C3380CC4-5D6E-409C-BE32-E72D297353CC}">
                <c16:uniqueId val="{0000000A-222D-4B8B-B6B6-C7DE09FA8B91}"/>
              </c:ext>
            </c:extLst>
          </c:dPt>
          <c:dPt>
            <c:idx val="6"/>
            <c:invertIfNegative val="0"/>
            <c:bubble3D val="0"/>
            <c:spPr>
              <a:solidFill>
                <a:schemeClr val="accent6">
                  <a:lumMod val="20000"/>
                  <a:lumOff val="80000"/>
                </a:schemeClr>
              </a:solidFill>
              <a:ln w="9525">
                <a:solidFill>
                  <a:schemeClr val="tx1"/>
                </a:solidFill>
              </a:ln>
            </c:spPr>
            <c:extLst>
              <c:ext xmlns:c16="http://schemas.microsoft.com/office/drawing/2014/chart" uri="{C3380CC4-5D6E-409C-BE32-E72D297353CC}">
                <c16:uniqueId val="{0000000C-222D-4B8B-B6B6-C7DE09FA8B91}"/>
              </c:ext>
            </c:extLst>
          </c:dPt>
          <c:errBars>
            <c:errBarType val="both"/>
            <c:errValType val="cust"/>
            <c:noEndCap val="0"/>
            <c:plus>
              <c:numRef>
                <c:f>Sheet1!$S$5:$S$11</c:f>
                <c:numCache>
                  <c:formatCode>General</c:formatCode>
                  <c:ptCount val="7"/>
                  <c:pt idx="0">
                    <c:v>1.3717351542237763</c:v>
                  </c:pt>
                  <c:pt idx="1">
                    <c:v>2.5878257926941934</c:v>
                  </c:pt>
                  <c:pt idx="2">
                    <c:v>5.3921159421263711</c:v>
                  </c:pt>
                  <c:pt idx="3">
                    <c:v>8.3785054952141174</c:v>
                  </c:pt>
                  <c:pt idx="4">
                    <c:v>13.126031743574805</c:v>
                  </c:pt>
                  <c:pt idx="5">
                    <c:v>6.0257229718377578</c:v>
                  </c:pt>
                  <c:pt idx="6">
                    <c:v>11.428803889004895</c:v>
                  </c:pt>
                </c:numCache>
              </c:numRef>
            </c:plus>
            <c:minus>
              <c:numRef>
                <c:f>Sheet1!$S$5:$S$11</c:f>
                <c:numCache>
                  <c:formatCode>General</c:formatCode>
                  <c:ptCount val="7"/>
                  <c:pt idx="0">
                    <c:v>1.3717351542237763</c:v>
                  </c:pt>
                  <c:pt idx="1">
                    <c:v>2.5878257926941934</c:v>
                  </c:pt>
                  <c:pt idx="2">
                    <c:v>5.3921159421263711</c:v>
                  </c:pt>
                  <c:pt idx="3">
                    <c:v>8.3785054952141174</c:v>
                  </c:pt>
                  <c:pt idx="4">
                    <c:v>13.126031743574805</c:v>
                  </c:pt>
                  <c:pt idx="5">
                    <c:v>6.0257229718377578</c:v>
                  </c:pt>
                  <c:pt idx="6">
                    <c:v>11.428803889004895</c:v>
                  </c:pt>
                </c:numCache>
              </c:numRef>
            </c:minus>
          </c:errBars>
          <c:cat>
            <c:strRef>
              <c:f>Sheet1!$Q$5:$Q$11</c:f>
              <c:strCache>
                <c:ptCount val="7"/>
                <c:pt idx="0">
                  <c:v>MBO0</c:v>
                </c:pt>
                <c:pt idx="1">
                  <c:v>MBO2</c:v>
                </c:pt>
                <c:pt idx="2">
                  <c:v>MBO4</c:v>
                </c:pt>
                <c:pt idx="3">
                  <c:v>MBO6</c:v>
                </c:pt>
                <c:pt idx="4">
                  <c:v>MBO8</c:v>
                </c:pt>
                <c:pt idx="5">
                  <c:v>MBO10</c:v>
                </c:pt>
                <c:pt idx="6">
                  <c:v>FS</c:v>
                </c:pt>
              </c:strCache>
            </c:strRef>
          </c:cat>
          <c:val>
            <c:numRef>
              <c:f>Sheet1!$R$5:$R$11</c:f>
              <c:numCache>
                <c:formatCode>General</c:formatCode>
                <c:ptCount val="7"/>
                <c:pt idx="0">
                  <c:v>53.519333333333329</c:v>
                </c:pt>
                <c:pt idx="1">
                  <c:v>124.91133333333335</c:v>
                </c:pt>
                <c:pt idx="2">
                  <c:v>244.40166666666667</c:v>
                </c:pt>
                <c:pt idx="3">
                  <c:v>431.16366666666664</c:v>
                </c:pt>
                <c:pt idx="4">
                  <c:v>498.35966666666667</c:v>
                </c:pt>
                <c:pt idx="5">
                  <c:v>540.9426666666667</c:v>
                </c:pt>
                <c:pt idx="6">
                  <c:v>646.96966666666674</c:v>
                </c:pt>
              </c:numCache>
            </c:numRef>
          </c:val>
          <c:extLst>
            <c:ext xmlns:c16="http://schemas.microsoft.com/office/drawing/2014/chart" uri="{C3380CC4-5D6E-409C-BE32-E72D297353CC}">
              <c16:uniqueId val="{0000000E-222D-4B8B-B6B6-C7DE09FA8B91}"/>
            </c:ext>
          </c:extLst>
        </c:ser>
        <c:dLbls>
          <c:showLegendKey val="0"/>
          <c:showVal val="0"/>
          <c:showCatName val="0"/>
          <c:showSerName val="0"/>
          <c:showPercent val="0"/>
          <c:showBubbleSize val="0"/>
        </c:dLbls>
        <c:gapWidth val="150"/>
        <c:axId val="164606336"/>
        <c:axId val="164608256"/>
      </c:barChart>
      <c:catAx>
        <c:axId val="164606336"/>
        <c:scaling>
          <c:orientation val="minMax"/>
        </c:scaling>
        <c:delete val="0"/>
        <c:axPos val="b"/>
        <c:title>
          <c:tx>
            <c:rich>
              <a:bodyPr/>
              <a:lstStyle/>
              <a:p>
                <a:pPr>
                  <a:defRPr sz="1100"/>
                </a:pPr>
                <a:r>
                  <a:rPr lang="en-IN" sz="1100"/>
                  <a:t>Different soil profiles </a:t>
                </a:r>
              </a:p>
            </c:rich>
          </c:tx>
          <c:layout>
            <c:manualLayout>
              <c:xMode val="edge"/>
              <c:yMode val="edge"/>
              <c:x val="0.28812297065745701"/>
              <c:y val="0.9120137339502904"/>
            </c:manualLayout>
          </c:layout>
          <c:overlay val="0"/>
        </c:title>
        <c:numFmt formatCode="General" sourceLinked="0"/>
        <c:majorTickMark val="out"/>
        <c:minorTickMark val="none"/>
        <c:tickLblPos val="nextTo"/>
        <c:txPr>
          <a:bodyPr/>
          <a:lstStyle/>
          <a:p>
            <a:pPr>
              <a:defRPr b="1"/>
            </a:pPr>
            <a:endParaRPr lang="en-US"/>
          </a:p>
        </c:txPr>
        <c:crossAx val="164608256"/>
        <c:crosses val="autoZero"/>
        <c:auto val="1"/>
        <c:lblAlgn val="ctr"/>
        <c:lblOffset val="100"/>
        <c:noMultiLvlLbl val="0"/>
      </c:catAx>
      <c:valAx>
        <c:axId val="164608256"/>
        <c:scaling>
          <c:orientation val="minMax"/>
        </c:scaling>
        <c:delete val="0"/>
        <c:axPos val="l"/>
        <c:title>
          <c:tx>
            <c:rich>
              <a:bodyPr rot="-5400000" vert="horz"/>
              <a:lstStyle/>
              <a:p>
                <a:pPr>
                  <a:defRPr sz="1100"/>
                </a:pPr>
                <a:r>
                  <a:rPr lang="en-IN" sz="1100"/>
                  <a:t>Microbial biomass carbon (µg/g of soil)</a:t>
                </a:r>
              </a:p>
            </c:rich>
          </c:tx>
          <c:layout>
            <c:manualLayout>
              <c:xMode val="edge"/>
              <c:yMode val="edge"/>
              <c:x val="1.4447944006999124E-2"/>
              <c:y val="7.4548702245552628E-2"/>
            </c:manualLayout>
          </c:layout>
          <c:overlay val="0"/>
        </c:title>
        <c:numFmt formatCode="General" sourceLinked="1"/>
        <c:majorTickMark val="out"/>
        <c:minorTickMark val="none"/>
        <c:tickLblPos val="nextTo"/>
        <c:txPr>
          <a:bodyPr/>
          <a:lstStyle/>
          <a:p>
            <a:pPr>
              <a:defRPr b="1"/>
            </a:pPr>
            <a:endParaRPr lang="en-US"/>
          </a:p>
        </c:txPr>
        <c:crossAx val="164606336"/>
        <c:crosses val="autoZero"/>
        <c:crossBetween val="between"/>
      </c:valAx>
      <c:spPr>
        <a:noFill/>
        <a:ln w="25400">
          <a:noFill/>
        </a:ln>
      </c:spPr>
    </c:plotArea>
    <c:plotVisOnly val="1"/>
    <c:dispBlanksAs val="gap"/>
    <c:showDLblsOverMax val="0"/>
  </c:chart>
  <c:spPr>
    <a:ln w="28575">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MB-N</a:t>
            </a:r>
          </a:p>
        </c:rich>
      </c:tx>
      <c:overlay val="0"/>
    </c:title>
    <c:autoTitleDeleted val="0"/>
    <c:plotArea>
      <c:layout>
        <c:manualLayout>
          <c:layoutTarget val="inner"/>
          <c:xMode val="edge"/>
          <c:yMode val="edge"/>
          <c:x val="0.14698840769903762"/>
          <c:y val="6.5062001609233144E-2"/>
          <c:w val="0.74699868766404187"/>
          <c:h val="0.76239455520171728"/>
        </c:manualLayout>
      </c:layout>
      <c:barChart>
        <c:barDir val="col"/>
        <c:grouping val="clustered"/>
        <c:varyColors val="0"/>
        <c:ser>
          <c:idx val="0"/>
          <c:order val="0"/>
          <c:tx>
            <c:strRef>
              <c:f>Sheet1!$R$14</c:f>
              <c:strCache>
                <c:ptCount val="1"/>
                <c:pt idx="0">
                  <c:v>MEAN</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tx1"/>
              </a:solidFill>
              <a:prstDash val="solid"/>
            </a:ln>
            <a:effectLst>
              <a:outerShdw blurRad="40000" dist="20000" dir="5400000" rotWithShape="0">
                <a:srgbClr val="000000">
                  <a:alpha val="38000"/>
                </a:srgbClr>
              </a:outerShdw>
            </a:effectLst>
          </c:spPr>
          <c:invertIfNegative val="0"/>
          <c:dPt>
            <c:idx val="0"/>
            <c:invertIfNegative val="0"/>
            <c:bubble3D val="0"/>
            <c:spPr>
              <a:solidFill>
                <a:srgbClr val="FFC000"/>
              </a:solidFill>
              <a:ln w="952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2814-49F9-BF32-B365B4EBA99F}"/>
              </c:ext>
            </c:extLst>
          </c:dPt>
          <c:dPt>
            <c:idx val="1"/>
            <c:invertIfNegative val="0"/>
            <c:bubble3D val="0"/>
            <c:spPr>
              <a:solidFill>
                <a:schemeClr val="bg1">
                  <a:lumMod val="85000"/>
                </a:schemeClr>
              </a:solidFill>
              <a:ln w="952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2814-49F9-BF32-B365B4EBA99F}"/>
              </c:ext>
            </c:extLst>
          </c:dPt>
          <c:dPt>
            <c:idx val="2"/>
            <c:invertIfNegative val="0"/>
            <c:bubble3D val="0"/>
            <c:spPr>
              <a:solidFill>
                <a:schemeClr val="accent3">
                  <a:lumMod val="20000"/>
                  <a:lumOff val="80000"/>
                </a:schemeClr>
              </a:solidFill>
              <a:ln w="952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5-2814-49F9-BF32-B365B4EBA99F}"/>
              </c:ext>
            </c:extLst>
          </c:dPt>
          <c:dPt>
            <c:idx val="3"/>
            <c:invertIfNegative val="0"/>
            <c:bubble3D val="0"/>
            <c:spPr>
              <a:solidFill>
                <a:schemeClr val="tx2">
                  <a:lumMod val="40000"/>
                  <a:lumOff val="60000"/>
                </a:schemeClr>
              </a:solidFill>
              <a:ln w="9525" cap="flat" cmpd="sng" algn="ctr">
                <a:solidFill>
                  <a:schemeClr val="tx1"/>
                </a:solidFill>
                <a:prstDash val="solid"/>
              </a:ln>
              <a:effectLst/>
            </c:spPr>
            <c:extLst>
              <c:ext xmlns:c16="http://schemas.microsoft.com/office/drawing/2014/chart" uri="{C3380CC4-5D6E-409C-BE32-E72D297353CC}">
                <c16:uniqueId val="{00000007-2814-49F9-BF32-B365B4EBA99F}"/>
              </c:ext>
            </c:extLst>
          </c:dPt>
          <c:dPt>
            <c:idx val="4"/>
            <c:invertIfNegative val="0"/>
            <c:bubble3D val="0"/>
            <c:spPr>
              <a:solidFill>
                <a:schemeClr val="accent2">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9-2814-49F9-BF32-B365B4EBA99F}"/>
              </c:ext>
            </c:extLst>
          </c:dPt>
          <c:dPt>
            <c:idx val="5"/>
            <c:invertIfNegative val="0"/>
            <c:bubble3D val="0"/>
            <c:spPr>
              <a:solidFill>
                <a:schemeClr val="accent2">
                  <a:lumMod val="60000"/>
                  <a:lumOff val="40000"/>
                </a:schemeClr>
              </a:solidFill>
              <a:ln w="9525" cap="flat" cmpd="sng" algn="ctr">
                <a:solidFill>
                  <a:schemeClr val="tx1"/>
                </a:solidFill>
                <a:prstDash val="solid"/>
              </a:ln>
              <a:effectLst/>
            </c:spPr>
            <c:extLst>
              <c:ext xmlns:c16="http://schemas.microsoft.com/office/drawing/2014/chart" uri="{C3380CC4-5D6E-409C-BE32-E72D297353CC}">
                <c16:uniqueId val="{0000000B-2814-49F9-BF32-B365B4EBA99F}"/>
              </c:ext>
            </c:extLst>
          </c:dPt>
          <c:dPt>
            <c:idx val="6"/>
            <c:invertIfNegative val="0"/>
            <c:bubble3D val="0"/>
            <c:spPr>
              <a:solidFill>
                <a:schemeClr val="accent6">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D-2814-49F9-BF32-B365B4EBA99F}"/>
              </c:ext>
            </c:extLst>
          </c:dPt>
          <c:errBars>
            <c:errBarType val="both"/>
            <c:errValType val="cust"/>
            <c:noEndCap val="0"/>
            <c:pl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plus>
            <c:minus>
              <c:numRef>
                <c:f>Sheet1!$S$24:$S$31</c:f>
                <c:numCache>
                  <c:formatCode>General</c:formatCode>
                  <c:ptCount val="8"/>
                  <c:pt idx="0">
                    <c:v>0.39460148673482387</c:v>
                  </c:pt>
                  <c:pt idx="1">
                    <c:v>0.21280115914471256</c:v>
                  </c:pt>
                  <c:pt idx="2">
                    <c:v>0.39048858284632726</c:v>
                  </c:pt>
                  <c:pt idx="3">
                    <c:v>0.16463393736812834</c:v>
                  </c:pt>
                  <c:pt idx="4">
                    <c:v>1.2650914327958005</c:v>
                  </c:pt>
                  <c:pt idx="5">
                    <c:v>0.66166381191659585</c:v>
                  </c:pt>
                  <c:pt idx="6">
                    <c:v>0.88160365244252459</c:v>
                  </c:pt>
                </c:numCache>
              </c:numRef>
            </c:minus>
          </c:errBars>
          <c:cat>
            <c:strRef>
              <c:f>Sheet1!$Q$15:$Q$21</c:f>
              <c:strCache>
                <c:ptCount val="7"/>
                <c:pt idx="0">
                  <c:v>MBO0</c:v>
                </c:pt>
                <c:pt idx="1">
                  <c:v>MBO2</c:v>
                </c:pt>
                <c:pt idx="2">
                  <c:v>MBO4</c:v>
                </c:pt>
                <c:pt idx="3">
                  <c:v>MBO6</c:v>
                </c:pt>
                <c:pt idx="4">
                  <c:v>MBO8</c:v>
                </c:pt>
                <c:pt idx="5">
                  <c:v>MBO10</c:v>
                </c:pt>
                <c:pt idx="6">
                  <c:v>FS</c:v>
                </c:pt>
              </c:strCache>
            </c:strRef>
          </c:cat>
          <c:val>
            <c:numRef>
              <c:f>Sheet1!$R$15:$R$21</c:f>
              <c:numCache>
                <c:formatCode>General</c:formatCode>
                <c:ptCount val="7"/>
                <c:pt idx="0">
                  <c:v>5.2396666666666665</c:v>
                </c:pt>
                <c:pt idx="1">
                  <c:v>9.6596666666666664</c:v>
                </c:pt>
                <c:pt idx="2">
                  <c:v>22.875333333333334</c:v>
                </c:pt>
                <c:pt idx="3">
                  <c:v>40.865333333333332</c:v>
                </c:pt>
                <c:pt idx="4">
                  <c:v>54.04</c:v>
                </c:pt>
                <c:pt idx="5">
                  <c:v>61.173000000000002</c:v>
                </c:pt>
                <c:pt idx="6">
                  <c:v>67.657333333333341</c:v>
                </c:pt>
              </c:numCache>
            </c:numRef>
          </c:val>
          <c:extLst>
            <c:ext xmlns:c16="http://schemas.microsoft.com/office/drawing/2014/chart" uri="{C3380CC4-5D6E-409C-BE32-E72D297353CC}">
              <c16:uniqueId val="{0000000F-2814-49F9-BF32-B365B4EBA99F}"/>
            </c:ext>
          </c:extLst>
        </c:ser>
        <c:dLbls>
          <c:showLegendKey val="0"/>
          <c:showVal val="0"/>
          <c:showCatName val="0"/>
          <c:showSerName val="0"/>
          <c:showPercent val="0"/>
          <c:showBubbleSize val="0"/>
        </c:dLbls>
        <c:gapWidth val="150"/>
        <c:axId val="165076352"/>
        <c:axId val="165103104"/>
      </c:barChart>
      <c:catAx>
        <c:axId val="165076352"/>
        <c:scaling>
          <c:orientation val="minMax"/>
        </c:scaling>
        <c:delete val="0"/>
        <c:axPos val="b"/>
        <c:title>
          <c:tx>
            <c:rich>
              <a:bodyPr/>
              <a:lstStyle/>
              <a:p>
                <a:pPr>
                  <a:defRPr sz="1100"/>
                </a:pPr>
                <a:r>
                  <a:rPr lang="en-IN" sz="1100"/>
                  <a:t>Different soil profiles  </a:t>
                </a:r>
              </a:p>
            </c:rich>
          </c:tx>
          <c:overlay val="0"/>
        </c:title>
        <c:numFmt formatCode="General" sourceLinked="0"/>
        <c:majorTickMark val="out"/>
        <c:minorTickMark val="none"/>
        <c:tickLblPos val="nextTo"/>
        <c:txPr>
          <a:bodyPr/>
          <a:lstStyle/>
          <a:p>
            <a:pPr>
              <a:defRPr b="1"/>
            </a:pPr>
            <a:endParaRPr lang="en-US"/>
          </a:p>
        </c:txPr>
        <c:crossAx val="165103104"/>
        <c:crosses val="autoZero"/>
        <c:auto val="1"/>
        <c:lblAlgn val="ctr"/>
        <c:lblOffset val="100"/>
        <c:noMultiLvlLbl val="0"/>
      </c:catAx>
      <c:valAx>
        <c:axId val="165103104"/>
        <c:scaling>
          <c:orientation val="minMax"/>
        </c:scaling>
        <c:delete val="0"/>
        <c:axPos val="l"/>
        <c:title>
          <c:tx>
            <c:rich>
              <a:bodyPr rot="-5400000" vert="horz"/>
              <a:lstStyle/>
              <a:p>
                <a:pPr>
                  <a:defRPr sz="1100"/>
                </a:pPr>
                <a:r>
                  <a:rPr lang="en-IN" sz="1100"/>
                  <a:t>Microbial  biomass nitrogen </a:t>
                </a:r>
              </a:p>
              <a:p>
                <a:pPr>
                  <a:defRPr sz="1100"/>
                </a:pPr>
                <a:r>
                  <a:rPr lang="en-IN" sz="1100"/>
                  <a:t>µg/g of soil</a:t>
                </a:r>
              </a:p>
            </c:rich>
          </c:tx>
          <c:layout>
            <c:manualLayout>
              <c:xMode val="edge"/>
              <c:yMode val="edge"/>
              <c:x val="6.1325459317585302E-3"/>
              <c:y val="0.14672617391929679"/>
            </c:manualLayout>
          </c:layout>
          <c:overlay val="0"/>
        </c:title>
        <c:numFmt formatCode="General" sourceLinked="1"/>
        <c:majorTickMark val="out"/>
        <c:minorTickMark val="none"/>
        <c:tickLblPos val="nextTo"/>
        <c:txPr>
          <a:bodyPr/>
          <a:lstStyle/>
          <a:p>
            <a:pPr>
              <a:defRPr sz="1000" b="1"/>
            </a:pPr>
            <a:endParaRPr lang="en-US"/>
          </a:p>
        </c:txPr>
        <c:crossAx val="165076352"/>
        <c:crosses val="autoZero"/>
        <c:crossBetween val="between"/>
      </c:valAx>
    </c:plotArea>
    <c:plotVisOnly val="1"/>
    <c:dispBlanksAs val="gap"/>
    <c:showDLblsOverMax val="0"/>
  </c:chart>
  <c:spPr>
    <a:ln w="28575">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600">
                <a:latin typeface="Times New Roman" pitchFamily="18" charset="0"/>
                <a:cs typeface="Times New Roman" pitchFamily="18" charset="0"/>
              </a:rPr>
              <a:t>MB-P</a:t>
            </a:r>
          </a:p>
        </c:rich>
      </c:tx>
      <c:overlay val="0"/>
    </c:title>
    <c:autoTitleDeleted val="0"/>
    <c:plotArea>
      <c:layout>
        <c:manualLayout>
          <c:layoutTarget val="inner"/>
          <c:xMode val="edge"/>
          <c:yMode val="edge"/>
          <c:x val="0.13309951881014873"/>
          <c:y val="5.1400554097404488E-2"/>
          <c:w val="0.77755424321959743"/>
          <c:h val="0.77706401283172932"/>
        </c:manualLayout>
      </c:layout>
      <c:barChart>
        <c:barDir val="col"/>
        <c:grouping val="clustered"/>
        <c:varyColors val="0"/>
        <c:ser>
          <c:idx val="0"/>
          <c:order val="0"/>
          <c:tx>
            <c:strRef>
              <c:f>Sheet1!$R$23</c:f>
              <c:strCache>
                <c:ptCount val="1"/>
                <c:pt idx="0">
                  <c:v>MEAN</c:v>
                </c:pt>
              </c:strCache>
            </c:strRef>
          </c:tx>
          <c:spPr>
            <a:ln w="9525">
              <a:solidFill>
                <a:schemeClr val="tx1"/>
              </a:solidFill>
            </a:ln>
          </c:spPr>
          <c:invertIfNegative val="0"/>
          <c:dPt>
            <c:idx val="0"/>
            <c:invertIfNegative val="0"/>
            <c:bubble3D val="0"/>
            <c:spPr>
              <a:solidFill>
                <a:srgbClr val="FFC000"/>
              </a:solidFill>
              <a:ln w="9525">
                <a:solidFill>
                  <a:schemeClr val="tx1"/>
                </a:solidFill>
              </a:ln>
            </c:spPr>
            <c:extLst>
              <c:ext xmlns:c16="http://schemas.microsoft.com/office/drawing/2014/chart" uri="{C3380CC4-5D6E-409C-BE32-E72D297353CC}">
                <c16:uniqueId val="{00000001-B1F7-489D-9A03-99EF26CFB796}"/>
              </c:ext>
            </c:extLst>
          </c:dPt>
          <c:dPt>
            <c:idx val="1"/>
            <c:invertIfNegative val="0"/>
            <c:bubble3D val="0"/>
            <c:spPr>
              <a:solidFill>
                <a:schemeClr val="bg1">
                  <a:lumMod val="85000"/>
                </a:schemeClr>
              </a:solidFill>
              <a:ln w="9525" cap="flat" cmpd="sng" algn="ctr">
                <a:solidFill>
                  <a:schemeClr val="tx1"/>
                </a:solidFill>
                <a:prstDash val="solid"/>
              </a:ln>
              <a:effectLst/>
            </c:spPr>
            <c:extLst>
              <c:ext xmlns:c16="http://schemas.microsoft.com/office/drawing/2014/chart" uri="{C3380CC4-5D6E-409C-BE32-E72D297353CC}">
                <c16:uniqueId val="{00000003-B1F7-489D-9A03-99EF26CFB796}"/>
              </c:ext>
            </c:extLst>
          </c:dPt>
          <c:dPt>
            <c:idx val="2"/>
            <c:invertIfNegative val="0"/>
            <c:bubble3D val="0"/>
            <c:spPr>
              <a:solidFill>
                <a:schemeClr val="accent3">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5-B1F7-489D-9A03-99EF26CFB796}"/>
              </c:ext>
            </c:extLst>
          </c:dPt>
          <c:dPt>
            <c:idx val="3"/>
            <c:invertIfNegative val="0"/>
            <c:bubble3D val="0"/>
            <c:spPr>
              <a:solidFill>
                <a:schemeClr val="tx2">
                  <a:lumMod val="40000"/>
                  <a:lumOff val="60000"/>
                </a:schemeClr>
              </a:solidFill>
              <a:ln w="9525" cap="flat" cmpd="sng" algn="ctr">
                <a:solidFill>
                  <a:schemeClr val="tx1"/>
                </a:solidFill>
                <a:prstDash val="solid"/>
              </a:ln>
              <a:effectLst/>
            </c:spPr>
            <c:extLst>
              <c:ext xmlns:c16="http://schemas.microsoft.com/office/drawing/2014/chart" uri="{C3380CC4-5D6E-409C-BE32-E72D297353CC}">
                <c16:uniqueId val="{00000007-B1F7-489D-9A03-99EF26CFB796}"/>
              </c:ext>
            </c:extLst>
          </c:dPt>
          <c:dPt>
            <c:idx val="4"/>
            <c:invertIfNegative val="0"/>
            <c:bubble3D val="0"/>
            <c:spPr>
              <a:solidFill>
                <a:schemeClr val="accent2">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9-B1F7-489D-9A03-99EF26CFB796}"/>
              </c:ext>
            </c:extLst>
          </c:dPt>
          <c:dPt>
            <c:idx val="5"/>
            <c:invertIfNegative val="0"/>
            <c:bubble3D val="0"/>
            <c:spPr>
              <a:solidFill>
                <a:schemeClr val="accent2">
                  <a:lumMod val="60000"/>
                  <a:lumOff val="40000"/>
                </a:schemeClr>
              </a:solidFill>
              <a:ln w="9525" cap="flat" cmpd="sng" algn="ctr">
                <a:solidFill>
                  <a:schemeClr val="tx1"/>
                </a:solidFill>
                <a:prstDash val="solid"/>
              </a:ln>
              <a:effectLst/>
            </c:spPr>
            <c:extLst>
              <c:ext xmlns:c16="http://schemas.microsoft.com/office/drawing/2014/chart" uri="{C3380CC4-5D6E-409C-BE32-E72D297353CC}">
                <c16:uniqueId val="{0000000B-B1F7-489D-9A03-99EF26CFB796}"/>
              </c:ext>
            </c:extLst>
          </c:dPt>
          <c:dPt>
            <c:idx val="6"/>
            <c:invertIfNegative val="0"/>
            <c:bubble3D val="0"/>
            <c:spPr>
              <a:solidFill>
                <a:schemeClr val="accent6">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D-B1F7-489D-9A03-99EF26CFB796}"/>
              </c:ext>
            </c:extLst>
          </c:dPt>
          <c:errBars>
            <c:errBarType val="both"/>
            <c:errValType val="cust"/>
            <c:noEndCap val="0"/>
            <c:pl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plus>
            <c:min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minus>
          </c:errBars>
          <c:cat>
            <c:strRef>
              <c:f>Sheet1!$Q$24:$Q$30</c:f>
              <c:strCache>
                <c:ptCount val="7"/>
                <c:pt idx="0">
                  <c:v>MBO0</c:v>
                </c:pt>
                <c:pt idx="1">
                  <c:v>MBO2</c:v>
                </c:pt>
                <c:pt idx="2">
                  <c:v>MBO4</c:v>
                </c:pt>
                <c:pt idx="3">
                  <c:v>MBO6</c:v>
                </c:pt>
                <c:pt idx="4">
                  <c:v>MBO8</c:v>
                </c:pt>
                <c:pt idx="5">
                  <c:v>MBO10</c:v>
                </c:pt>
                <c:pt idx="6">
                  <c:v>FS</c:v>
                </c:pt>
              </c:strCache>
            </c:strRef>
          </c:cat>
          <c:val>
            <c:numRef>
              <c:f>Sheet1!$R$24:$R$30</c:f>
              <c:numCache>
                <c:formatCode>General</c:formatCode>
                <c:ptCount val="7"/>
                <c:pt idx="0">
                  <c:v>2.5423333333333331</c:v>
                </c:pt>
                <c:pt idx="1">
                  <c:v>5.743666666666666</c:v>
                </c:pt>
                <c:pt idx="2">
                  <c:v>10.738333333333335</c:v>
                </c:pt>
                <c:pt idx="3">
                  <c:v>20.107333333333333</c:v>
                </c:pt>
                <c:pt idx="4">
                  <c:v>22.256666666666664</c:v>
                </c:pt>
                <c:pt idx="5">
                  <c:v>27.266000000000002</c:v>
                </c:pt>
                <c:pt idx="6">
                  <c:v>30.366</c:v>
                </c:pt>
              </c:numCache>
            </c:numRef>
          </c:val>
          <c:extLst>
            <c:ext xmlns:c16="http://schemas.microsoft.com/office/drawing/2014/chart" uri="{C3380CC4-5D6E-409C-BE32-E72D297353CC}">
              <c16:uniqueId val="{0000000F-B1F7-489D-9A03-99EF26CFB796}"/>
            </c:ext>
          </c:extLst>
        </c:ser>
        <c:dLbls>
          <c:showLegendKey val="0"/>
          <c:showVal val="0"/>
          <c:showCatName val="0"/>
          <c:showSerName val="0"/>
          <c:showPercent val="0"/>
          <c:showBubbleSize val="0"/>
        </c:dLbls>
        <c:gapWidth val="150"/>
        <c:axId val="165464704"/>
        <c:axId val="165466880"/>
      </c:barChart>
      <c:catAx>
        <c:axId val="165464704"/>
        <c:scaling>
          <c:orientation val="minMax"/>
        </c:scaling>
        <c:delete val="0"/>
        <c:axPos val="b"/>
        <c:title>
          <c:tx>
            <c:rich>
              <a:bodyPr/>
              <a:lstStyle/>
              <a:p>
                <a:pPr>
                  <a:defRPr>
                    <a:latin typeface="Times New Roman" pitchFamily="18" charset="0"/>
                    <a:cs typeface="Times New Roman" pitchFamily="18" charset="0"/>
                  </a:defRPr>
                </a:pPr>
                <a:r>
                  <a:rPr lang="en-IN" sz="1200">
                    <a:latin typeface="Times New Roman" pitchFamily="18" charset="0"/>
                    <a:cs typeface="Times New Roman" pitchFamily="18" charset="0"/>
                  </a:rPr>
                  <a:t>     Different</a:t>
                </a:r>
                <a:r>
                  <a:rPr lang="en-IN" sz="1200" baseline="0">
                    <a:latin typeface="Times New Roman" pitchFamily="18" charset="0"/>
                    <a:cs typeface="Times New Roman" pitchFamily="18" charset="0"/>
                  </a:rPr>
                  <a:t> soil profiles</a:t>
                </a:r>
                <a:endParaRPr lang="en-IN" sz="1200">
                  <a:latin typeface="Times New Roman" pitchFamily="18" charset="0"/>
                  <a:cs typeface="Times New Roman" pitchFamily="18" charset="0"/>
                </a:endParaRPr>
              </a:p>
            </c:rich>
          </c:tx>
          <c:layout>
            <c:manualLayout>
              <c:xMode val="edge"/>
              <c:yMode val="edge"/>
              <c:x val="0.32313092219404776"/>
              <c:y val="0.91532258064516125"/>
            </c:manualLayout>
          </c:layout>
          <c:overlay val="0"/>
        </c:title>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en-US"/>
          </a:p>
        </c:txPr>
        <c:crossAx val="165466880"/>
        <c:crosses val="autoZero"/>
        <c:auto val="1"/>
        <c:lblAlgn val="ctr"/>
        <c:lblOffset val="100"/>
        <c:noMultiLvlLbl val="0"/>
      </c:catAx>
      <c:valAx>
        <c:axId val="165466880"/>
        <c:scaling>
          <c:orientation val="minMax"/>
        </c:scaling>
        <c:delete val="0"/>
        <c:axPos val="l"/>
        <c:title>
          <c:tx>
            <c:rich>
              <a:bodyPr rot="-5400000" vert="horz"/>
              <a:lstStyle/>
              <a:p>
                <a:pPr>
                  <a:defRPr/>
                </a:pPr>
                <a:r>
                  <a:rPr lang="en-IN" sz="1100">
                    <a:latin typeface="Times New Roman" pitchFamily="18" charset="0"/>
                    <a:cs typeface="Times New Roman" pitchFamily="18" charset="0"/>
                  </a:rPr>
                  <a:t>Microbial</a:t>
                </a:r>
                <a:r>
                  <a:rPr lang="en-IN" sz="1100" baseline="0">
                    <a:latin typeface="Times New Roman" pitchFamily="18" charset="0"/>
                    <a:cs typeface="Times New Roman" pitchFamily="18" charset="0"/>
                  </a:rPr>
                  <a:t> biomass phosphorus </a:t>
                </a:r>
              </a:p>
              <a:p>
                <a:pPr>
                  <a:defRPr/>
                </a:pPr>
                <a:r>
                  <a:rPr lang="en-IN" sz="1100" baseline="0">
                    <a:latin typeface="Times New Roman" pitchFamily="18" charset="0"/>
                    <a:cs typeface="Times New Roman" pitchFamily="18" charset="0"/>
                  </a:rPr>
                  <a:t>µg/g OF SOIL</a:t>
                </a:r>
                <a:endParaRPr lang="en-IN" sz="1100">
                  <a:latin typeface="Times New Roman" pitchFamily="18" charset="0"/>
                  <a:cs typeface="Times New Roman" pitchFamily="18" charset="0"/>
                </a:endParaRPr>
              </a:p>
            </c:rich>
          </c:tx>
          <c:layout>
            <c:manualLayout>
              <c:xMode val="edge"/>
              <c:yMode val="edge"/>
              <c:x val="1.378827646544181E-3"/>
              <c:y val="9.7539734616506266E-2"/>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5464704"/>
        <c:crosses val="autoZero"/>
        <c:crossBetween val="between"/>
      </c:valAx>
    </c:plotArea>
    <c:plotVisOnly val="1"/>
    <c:dispBlanksAs val="gap"/>
    <c:showDLblsOverMax val="0"/>
  </c:chart>
  <c:spPr>
    <a:ln w="28575">
      <a:solidFill>
        <a:sysClr val="windowText" lastClr="000000"/>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a:t>BSR</a:t>
            </a:r>
          </a:p>
        </c:rich>
      </c:tx>
      <c:layout>
        <c:manualLayout>
          <c:xMode val="edge"/>
          <c:yMode val="edge"/>
          <c:x val="0.46422987798976317"/>
          <c:y val="2.6321561745996928E-2"/>
        </c:manualLayout>
      </c:layout>
      <c:overlay val="0"/>
    </c:title>
    <c:autoTitleDeleted val="0"/>
    <c:plotArea>
      <c:layout>
        <c:manualLayout>
          <c:layoutTarget val="inner"/>
          <c:xMode val="edge"/>
          <c:yMode val="edge"/>
          <c:x val="0.16386492903137651"/>
          <c:y val="7.3354908306364611E-2"/>
          <c:w val="0.80557933512107083"/>
          <c:h val="0.76003601491561124"/>
        </c:manualLayout>
      </c:layout>
      <c:barChart>
        <c:barDir val="col"/>
        <c:grouping val="clustered"/>
        <c:varyColors val="0"/>
        <c:ser>
          <c:idx val="0"/>
          <c:order val="0"/>
          <c:tx>
            <c:strRef>
              <c:f>'F:\Monty_PhD Third\[Chapter VII.xls]Sheet1'!$B$32</c:f>
              <c:strCache>
                <c:ptCount val="1"/>
                <c:pt idx="0">
                  <c:v>BSR</c:v>
                </c:pt>
              </c:strCache>
            </c:strRef>
          </c:tx>
          <c:spPr>
            <a:ln w="9525">
              <a:solidFill>
                <a:schemeClr val="tx1"/>
              </a:solidFill>
            </a:ln>
          </c:spPr>
          <c:invertIfNegative val="0"/>
          <c:dPt>
            <c:idx val="0"/>
            <c:invertIfNegative val="0"/>
            <c:bubble3D val="0"/>
            <c:spPr>
              <a:solidFill>
                <a:srgbClr val="FFC000"/>
              </a:solidFill>
              <a:ln w="9525">
                <a:solidFill>
                  <a:schemeClr val="tx1"/>
                </a:solidFill>
              </a:ln>
            </c:spPr>
            <c:extLst>
              <c:ext xmlns:c16="http://schemas.microsoft.com/office/drawing/2014/chart" uri="{C3380CC4-5D6E-409C-BE32-E72D297353CC}">
                <c16:uniqueId val="{00000001-5FDE-4A49-B8B6-78020A2DE186}"/>
              </c:ext>
            </c:extLst>
          </c:dPt>
          <c:dPt>
            <c:idx val="1"/>
            <c:invertIfNegative val="0"/>
            <c:bubble3D val="0"/>
            <c:spPr>
              <a:solidFill>
                <a:schemeClr val="bg1">
                  <a:lumMod val="95000"/>
                </a:schemeClr>
              </a:solidFill>
              <a:ln w="9525">
                <a:solidFill>
                  <a:schemeClr val="tx1"/>
                </a:solidFill>
              </a:ln>
            </c:spPr>
            <c:extLst>
              <c:ext xmlns:c16="http://schemas.microsoft.com/office/drawing/2014/chart" uri="{C3380CC4-5D6E-409C-BE32-E72D297353CC}">
                <c16:uniqueId val="{00000003-5FDE-4A49-B8B6-78020A2DE186}"/>
              </c:ext>
            </c:extLst>
          </c:dPt>
          <c:dPt>
            <c:idx val="2"/>
            <c:invertIfNegative val="0"/>
            <c:bubble3D val="0"/>
            <c:spPr>
              <a:solidFill>
                <a:schemeClr val="accent3">
                  <a:lumMod val="20000"/>
                  <a:lumOff val="80000"/>
                </a:schemeClr>
              </a:solidFill>
              <a:ln w="9525">
                <a:solidFill>
                  <a:schemeClr val="tx1"/>
                </a:solidFill>
              </a:ln>
            </c:spPr>
            <c:extLst>
              <c:ext xmlns:c16="http://schemas.microsoft.com/office/drawing/2014/chart" uri="{C3380CC4-5D6E-409C-BE32-E72D297353CC}">
                <c16:uniqueId val="{00000005-5FDE-4A49-B8B6-78020A2DE186}"/>
              </c:ext>
            </c:extLst>
          </c:dPt>
          <c:dPt>
            <c:idx val="3"/>
            <c:invertIfNegative val="0"/>
            <c:bubble3D val="0"/>
            <c:spPr>
              <a:solidFill>
                <a:schemeClr val="tx2">
                  <a:lumMod val="40000"/>
                  <a:lumOff val="60000"/>
                </a:schemeClr>
              </a:solidFill>
              <a:ln w="9525">
                <a:solidFill>
                  <a:schemeClr val="tx1"/>
                </a:solidFill>
              </a:ln>
            </c:spPr>
            <c:extLst>
              <c:ext xmlns:c16="http://schemas.microsoft.com/office/drawing/2014/chart" uri="{C3380CC4-5D6E-409C-BE32-E72D297353CC}">
                <c16:uniqueId val="{00000007-5FDE-4A49-B8B6-78020A2DE186}"/>
              </c:ext>
            </c:extLst>
          </c:dPt>
          <c:dPt>
            <c:idx val="4"/>
            <c:invertIfNegative val="0"/>
            <c:bubble3D val="0"/>
            <c:spPr>
              <a:solidFill>
                <a:schemeClr val="accent2">
                  <a:lumMod val="20000"/>
                  <a:lumOff val="80000"/>
                </a:schemeClr>
              </a:solidFill>
              <a:ln w="9525">
                <a:solidFill>
                  <a:schemeClr val="tx1"/>
                </a:solidFill>
              </a:ln>
            </c:spPr>
            <c:extLst>
              <c:ext xmlns:c16="http://schemas.microsoft.com/office/drawing/2014/chart" uri="{C3380CC4-5D6E-409C-BE32-E72D297353CC}">
                <c16:uniqueId val="{00000009-5FDE-4A49-B8B6-78020A2DE186}"/>
              </c:ext>
            </c:extLst>
          </c:dPt>
          <c:dPt>
            <c:idx val="5"/>
            <c:invertIfNegative val="0"/>
            <c:bubble3D val="0"/>
            <c:spPr>
              <a:solidFill>
                <a:schemeClr val="accent2">
                  <a:lumMod val="60000"/>
                  <a:lumOff val="40000"/>
                </a:schemeClr>
              </a:solidFill>
              <a:ln w="9525">
                <a:solidFill>
                  <a:schemeClr val="tx1"/>
                </a:solidFill>
              </a:ln>
            </c:spPr>
            <c:extLst>
              <c:ext xmlns:c16="http://schemas.microsoft.com/office/drawing/2014/chart" uri="{C3380CC4-5D6E-409C-BE32-E72D297353CC}">
                <c16:uniqueId val="{0000000B-5FDE-4A49-B8B6-78020A2DE186}"/>
              </c:ext>
            </c:extLst>
          </c:dPt>
          <c:dPt>
            <c:idx val="6"/>
            <c:invertIfNegative val="0"/>
            <c:bubble3D val="0"/>
            <c:spPr>
              <a:solidFill>
                <a:schemeClr val="accent6">
                  <a:lumMod val="20000"/>
                  <a:lumOff val="80000"/>
                </a:schemeClr>
              </a:solidFill>
              <a:ln w="9525">
                <a:solidFill>
                  <a:schemeClr val="tx1"/>
                </a:solidFill>
              </a:ln>
            </c:spPr>
            <c:extLst>
              <c:ext xmlns:c16="http://schemas.microsoft.com/office/drawing/2014/chart" uri="{C3380CC4-5D6E-409C-BE32-E72D297353CC}">
                <c16:uniqueId val="{0000000D-5FDE-4A49-B8B6-78020A2DE186}"/>
              </c:ext>
            </c:extLst>
          </c:dPt>
          <c:errBars>
            <c:errBarType val="both"/>
            <c:errValType val="cust"/>
            <c:noEndCap val="0"/>
            <c:plus>
              <c:numRef>
                <c:f>'F:\Monty_PhD Third\[Chapter VII.xls]Sheet1'!$C$33:$I$33</c:f>
                <c:numCache>
                  <c:formatCode>General</c:formatCode>
                  <c:ptCount val="7"/>
                  <c:pt idx="0">
                    <c:v>7.0000000000000001E-3</c:v>
                  </c:pt>
                  <c:pt idx="1">
                    <c:v>1.0999999999999999E-2</c:v>
                  </c:pt>
                  <c:pt idx="2">
                    <c:v>1.6E-2</c:v>
                  </c:pt>
                  <c:pt idx="3">
                    <c:v>1.2999999999999999E-2</c:v>
                  </c:pt>
                  <c:pt idx="4">
                    <c:v>1.4999999999999999E-2</c:v>
                  </c:pt>
                  <c:pt idx="5">
                    <c:v>1.2E-2</c:v>
                  </c:pt>
                  <c:pt idx="6">
                    <c:v>1.4E-2</c:v>
                  </c:pt>
                </c:numCache>
              </c:numRef>
            </c:plus>
            <c:minus>
              <c:numRef>
                <c:f>'F:\Monty_PhD Third\[Chapter VII.xls]Sheet1'!$C$33:$I$33</c:f>
                <c:numCache>
                  <c:formatCode>General</c:formatCode>
                  <c:ptCount val="7"/>
                  <c:pt idx="0">
                    <c:v>7.0000000000000001E-3</c:v>
                  </c:pt>
                  <c:pt idx="1">
                    <c:v>1.0999999999999999E-2</c:v>
                  </c:pt>
                  <c:pt idx="2">
                    <c:v>1.6E-2</c:v>
                  </c:pt>
                  <c:pt idx="3">
                    <c:v>1.2999999999999999E-2</c:v>
                  </c:pt>
                  <c:pt idx="4">
                    <c:v>1.4999999999999999E-2</c:v>
                  </c:pt>
                  <c:pt idx="5">
                    <c:v>1.2E-2</c:v>
                  </c:pt>
                  <c:pt idx="6">
                    <c:v>1.4E-2</c:v>
                  </c:pt>
                </c:numCache>
              </c:numRef>
            </c:minus>
          </c:errBars>
          <c:cat>
            <c:strRef>
              <c:f>'F:\Monty_PhD Third\[Chapter VII.xls]Sheet1'!$C$31:$I$31</c:f>
              <c:strCache>
                <c:ptCount val="7"/>
                <c:pt idx="0">
                  <c:v>MBO0</c:v>
                </c:pt>
                <c:pt idx="1">
                  <c:v>MBO2</c:v>
                </c:pt>
                <c:pt idx="2">
                  <c:v>MBO4</c:v>
                </c:pt>
                <c:pt idx="3">
                  <c:v>MBO6</c:v>
                </c:pt>
                <c:pt idx="4">
                  <c:v>MBO8</c:v>
                </c:pt>
                <c:pt idx="5">
                  <c:v>MBO10</c:v>
                </c:pt>
                <c:pt idx="6">
                  <c:v>FS</c:v>
                </c:pt>
              </c:strCache>
            </c:strRef>
          </c:cat>
          <c:val>
            <c:numRef>
              <c:f>'F:\Monty_PhD Third\[Chapter VII.xls]Sheet1'!$C$32:$I$32</c:f>
              <c:numCache>
                <c:formatCode>General</c:formatCode>
                <c:ptCount val="7"/>
                <c:pt idx="0">
                  <c:v>0.35199999999999998</c:v>
                </c:pt>
                <c:pt idx="1">
                  <c:v>0.39200000000000002</c:v>
                </c:pt>
                <c:pt idx="2">
                  <c:v>0.59399999999999997</c:v>
                </c:pt>
                <c:pt idx="3">
                  <c:v>0.84199999999999997</c:v>
                </c:pt>
                <c:pt idx="4">
                  <c:v>0.91400000000000003</c:v>
                </c:pt>
                <c:pt idx="5">
                  <c:v>0.92100000000000004</c:v>
                </c:pt>
                <c:pt idx="6">
                  <c:v>0.95799999999999996</c:v>
                </c:pt>
              </c:numCache>
            </c:numRef>
          </c:val>
          <c:extLst>
            <c:ext xmlns:c16="http://schemas.microsoft.com/office/drawing/2014/chart" uri="{C3380CC4-5D6E-409C-BE32-E72D297353CC}">
              <c16:uniqueId val="{00000000-E419-4C59-B075-F0343B7F0D90}"/>
            </c:ext>
          </c:extLst>
        </c:ser>
        <c:dLbls>
          <c:showLegendKey val="0"/>
          <c:showVal val="0"/>
          <c:showCatName val="0"/>
          <c:showSerName val="0"/>
          <c:showPercent val="0"/>
          <c:showBubbleSize val="0"/>
        </c:dLbls>
        <c:gapWidth val="219"/>
        <c:overlap val="-27"/>
        <c:axId val="165562624"/>
        <c:axId val="165564800"/>
      </c:barChart>
      <c:catAx>
        <c:axId val="165562624"/>
        <c:scaling>
          <c:orientation val="minMax"/>
        </c:scaling>
        <c:delete val="0"/>
        <c:axPos val="b"/>
        <c:title>
          <c:tx>
            <c:rich>
              <a:bodyPr rot="0" vert="horz"/>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Different age series manganese mine spoil</a:t>
                </a:r>
              </a:p>
            </c:rich>
          </c:tx>
          <c:layout>
            <c:manualLayout>
              <c:xMode val="edge"/>
              <c:yMode val="edge"/>
              <c:x val="0.25770475002989052"/>
              <c:y val="0.90626795142601035"/>
            </c:manualLayout>
          </c:layout>
          <c:overlay val="0"/>
        </c:title>
        <c:numFmt formatCode="General" sourceLinked="1"/>
        <c:majorTickMark val="none"/>
        <c:minorTickMark val="none"/>
        <c:tickLblPos val="nextTo"/>
        <c:txPr>
          <a:bodyPr rot="-60000000" vert="horz"/>
          <a:lstStyle/>
          <a:p>
            <a:pPr>
              <a:defRPr b="1">
                <a:latin typeface="Times New Roman" pitchFamily="18" charset="0"/>
                <a:cs typeface="Times New Roman" pitchFamily="18" charset="0"/>
              </a:defRPr>
            </a:pPr>
            <a:endParaRPr lang="en-US"/>
          </a:p>
        </c:txPr>
        <c:crossAx val="165564800"/>
        <c:crosses val="autoZero"/>
        <c:auto val="0"/>
        <c:lblAlgn val="ctr"/>
        <c:lblOffset val="100"/>
        <c:noMultiLvlLbl val="0"/>
      </c:catAx>
      <c:valAx>
        <c:axId val="165564800"/>
        <c:scaling>
          <c:orientation val="minMax"/>
        </c:scaling>
        <c:delete val="0"/>
        <c:axPos val="l"/>
        <c:title>
          <c:tx>
            <c:rich>
              <a:bodyPr rot="-5400000" vert="horz"/>
              <a:lstStyle/>
              <a:p>
                <a:pPr>
                  <a:defRPr sz="1100">
                    <a:latin typeface="Times New Roman" pitchFamily="18" charset="0"/>
                    <a:cs typeface="Times New Roman" pitchFamily="18" charset="0"/>
                  </a:defRPr>
                </a:pPr>
                <a:r>
                  <a:rPr lang="en-IN" sz="1100">
                    <a:latin typeface="Times New Roman" pitchFamily="18" charset="0"/>
                    <a:cs typeface="Times New Roman" pitchFamily="18" charset="0"/>
                  </a:rPr>
                  <a:t>Basal soil respiration</a:t>
                </a:r>
              </a:p>
              <a:p>
                <a:pPr>
                  <a:defRPr sz="1100">
                    <a:latin typeface="Times New Roman" pitchFamily="18" charset="0"/>
                    <a:cs typeface="Times New Roman" pitchFamily="18" charset="0"/>
                  </a:defRPr>
                </a:pPr>
                <a:r>
                  <a:rPr lang="en-IN" sz="1100">
                    <a:latin typeface="Times New Roman" pitchFamily="18" charset="0"/>
                    <a:cs typeface="Times New Roman" pitchFamily="18" charset="0"/>
                  </a:rPr>
                  <a:t>(µg CO2-C/g soil/hr) </a:t>
                </a:r>
              </a:p>
            </c:rich>
          </c:tx>
          <c:layout>
            <c:manualLayout>
              <c:xMode val="edge"/>
              <c:yMode val="edge"/>
              <c:x val="7.9899340131290523E-3"/>
              <c:y val="0.2198229105618561"/>
            </c:manualLayout>
          </c:layout>
          <c:overlay val="0"/>
        </c:title>
        <c:numFmt formatCode="General" sourceLinked="1"/>
        <c:majorTickMark val="none"/>
        <c:minorTickMark val="none"/>
        <c:tickLblPos val="nextTo"/>
        <c:txPr>
          <a:bodyPr rot="-60000000" vert="horz"/>
          <a:lstStyle/>
          <a:p>
            <a:pPr>
              <a:defRPr b="1">
                <a:latin typeface="Times New Roman" pitchFamily="18" charset="0"/>
                <a:cs typeface="Times New Roman" pitchFamily="18" charset="0"/>
              </a:defRPr>
            </a:pPr>
            <a:endParaRPr lang="en-US"/>
          </a:p>
        </c:txPr>
        <c:crossAx val="165562624"/>
        <c:crosses val="autoZero"/>
        <c:crossBetween val="between"/>
      </c:valAx>
      <c:spPr>
        <a:noFill/>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0.27083</cdr:x>
      <cdr:y>0.31884</cdr:y>
    </cdr:from>
    <cdr:to>
      <cdr:x>0.31652</cdr:x>
      <cdr:y>0.4</cdr:y>
    </cdr:to>
    <cdr:sp macro="" textlink="">
      <cdr:nvSpPr>
        <cdr:cNvPr id="2" name="TextBox 1"/>
        <cdr:cNvSpPr txBox="1"/>
      </cdr:nvSpPr>
      <cdr:spPr>
        <a:xfrm xmlns:a="http://schemas.openxmlformats.org/drawingml/2006/main">
          <a:off x="1238235" y="874643"/>
          <a:ext cx="208902"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0.39167</cdr:x>
      <cdr:y>0.28125</cdr:y>
    </cdr:from>
    <cdr:to>
      <cdr:x>0.43542</cdr:x>
      <cdr:y>0.34722</cdr:y>
    </cdr:to>
    <cdr:sp macro="" textlink="">
      <cdr:nvSpPr>
        <cdr:cNvPr id="3" name="TextBox 2"/>
        <cdr:cNvSpPr txBox="1"/>
      </cdr:nvSpPr>
      <cdr:spPr>
        <a:xfrm xmlns:a="http://schemas.openxmlformats.org/drawingml/2006/main">
          <a:off x="1790700" y="771525"/>
          <a:ext cx="20002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0.63333</cdr:x>
      <cdr:y>0.17708</cdr:y>
    </cdr:from>
    <cdr:to>
      <cdr:x>0.6875</cdr:x>
      <cdr:y>0.26042</cdr:y>
    </cdr:to>
    <cdr:sp macro="" textlink="">
      <cdr:nvSpPr>
        <cdr:cNvPr id="4" name="TextBox 3"/>
        <cdr:cNvSpPr txBox="1"/>
      </cdr:nvSpPr>
      <cdr:spPr>
        <a:xfrm xmlns:a="http://schemas.openxmlformats.org/drawingml/2006/main">
          <a:off x="2895600" y="485775"/>
          <a:ext cx="2476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0.74792</cdr:x>
      <cdr:y>0.13889</cdr:y>
    </cdr:from>
    <cdr:to>
      <cdr:x>0.8375</cdr:x>
      <cdr:y>0.21875</cdr:y>
    </cdr:to>
    <cdr:sp macro="" textlink="">
      <cdr:nvSpPr>
        <cdr:cNvPr id="5" name="TextBox 4"/>
        <cdr:cNvSpPr txBox="1"/>
      </cdr:nvSpPr>
      <cdr:spPr>
        <a:xfrm xmlns:a="http://schemas.openxmlformats.org/drawingml/2006/main">
          <a:off x="3419476" y="381000"/>
          <a:ext cx="409574" cy="2190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de</a:t>
          </a:r>
        </a:p>
      </cdr:txBody>
    </cdr:sp>
  </cdr:relSizeAnchor>
  <cdr:relSizeAnchor xmlns:cdr="http://schemas.openxmlformats.org/drawingml/2006/chartDrawing">
    <cdr:from>
      <cdr:x>0.1513</cdr:x>
      <cdr:y>0.36812</cdr:y>
    </cdr:from>
    <cdr:to>
      <cdr:x>0.21913</cdr:x>
      <cdr:y>0.44638</cdr:y>
    </cdr:to>
    <cdr:sp macro="" textlink="">
      <cdr:nvSpPr>
        <cdr:cNvPr id="6" name="Text Box 5"/>
        <cdr:cNvSpPr txBox="1"/>
      </cdr:nvSpPr>
      <cdr:spPr>
        <a:xfrm xmlns:a="http://schemas.openxmlformats.org/drawingml/2006/main">
          <a:off x="691762" y="1009815"/>
          <a:ext cx="310101" cy="2146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0.51478</cdr:x>
      <cdr:y>0.24058</cdr:y>
    </cdr:from>
    <cdr:to>
      <cdr:x>0.57043</cdr:x>
      <cdr:y>0.33043</cdr:y>
    </cdr:to>
    <cdr:sp macro="" textlink="">
      <cdr:nvSpPr>
        <cdr:cNvPr id="7" name="Text Box 6"/>
        <cdr:cNvSpPr txBox="1"/>
      </cdr:nvSpPr>
      <cdr:spPr>
        <a:xfrm xmlns:a="http://schemas.openxmlformats.org/drawingml/2006/main">
          <a:off x="2353586" y="659958"/>
          <a:ext cx="254442" cy="2464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0.89217</cdr:x>
      <cdr:y>0.11884</cdr:y>
    </cdr:from>
    <cdr:to>
      <cdr:x>0.94261</cdr:x>
      <cdr:y>0.1942</cdr:y>
    </cdr:to>
    <cdr:sp macro="" textlink="">
      <cdr:nvSpPr>
        <cdr:cNvPr id="8" name="Text Box 7"/>
        <cdr:cNvSpPr txBox="1"/>
      </cdr:nvSpPr>
      <cdr:spPr>
        <a:xfrm xmlns:a="http://schemas.openxmlformats.org/drawingml/2006/main">
          <a:off x="4079020" y="326003"/>
          <a:ext cx="230588" cy="206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userShapes>
</file>

<file path=word/drawings/drawing2.xml><?xml version="1.0" encoding="utf-8"?>
<c:userShapes xmlns:c="http://schemas.openxmlformats.org/drawingml/2006/chart">
  <cdr:relSizeAnchor xmlns:cdr="http://schemas.openxmlformats.org/drawingml/2006/chartDrawing">
    <cdr:from>
      <cdr:x>0.28958</cdr:x>
      <cdr:y>0.67288</cdr:y>
    </cdr:from>
    <cdr:to>
      <cdr:x>0.36875</cdr:x>
      <cdr:y>0.80519</cdr:y>
    </cdr:to>
    <cdr:sp macro="" textlink="">
      <cdr:nvSpPr>
        <cdr:cNvPr id="2" name="TextBox 1"/>
        <cdr:cNvSpPr txBox="1"/>
      </cdr:nvSpPr>
      <cdr:spPr>
        <a:xfrm xmlns:a="http://schemas.openxmlformats.org/drawingml/2006/main">
          <a:off x="1323975" y="1695451"/>
          <a:ext cx="361950" cy="3333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0.4125</cdr:x>
      <cdr:y>0.58216</cdr:y>
    </cdr:from>
    <cdr:to>
      <cdr:x>0.46458</cdr:x>
      <cdr:y>0.78629</cdr:y>
    </cdr:to>
    <cdr:sp macro="" textlink="">
      <cdr:nvSpPr>
        <cdr:cNvPr id="3" name="TextBox 2"/>
        <cdr:cNvSpPr txBox="1"/>
      </cdr:nvSpPr>
      <cdr:spPr>
        <a:xfrm xmlns:a="http://schemas.openxmlformats.org/drawingml/2006/main">
          <a:off x="1885949" y="1466850"/>
          <a:ext cx="238125"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0.51875</cdr:x>
      <cdr:y>0.49899</cdr:y>
    </cdr:from>
    <cdr:to>
      <cdr:x>0.57917</cdr:x>
      <cdr:y>0.60862</cdr:y>
    </cdr:to>
    <cdr:sp macro="" textlink="">
      <cdr:nvSpPr>
        <cdr:cNvPr id="4" name="TextBox 3"/>
        <cdr:cNvSpPr txBox="1"/>
      </cdr:nvSpPr>
      <cdr:spPr>
        <a:xfrm xmlns:a="http://schemas.openxmlformats.org/drawingml/2006/main">
          <a:off x="2371725" y="1257300"/>
          <a:ext cx="27624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0.6375</cdr:x>
      <cdr:y>0.40827</cdr:y>
    </cdr:from>
    <cdr:to>
      <cdr:x>0.69792</cdr:x>
      <cdr:y>0.52923</cdr:y>
    </cdr:to>
    <cdr:sp macro="" textlink="">
      <cdr:nvSpPr>
        <cdr:cNvPr id="5" name="TextBox 4"/>
        <cdr:cNvSpPr txBox="1"/>
      </cdr:nvSpPr>
      <cdr:spPr>
        <a:xfrm xmlns:a="http://schemas.openxmlformats.org/drawingml/2006/main">
          <a:off x="2914650" y="1028701"/>
          <a:ext cx="2762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0.77917</cdr:x>
      <cdr:y>0.3251</cdr:y>
    </cdr:from>
    <cdr:to>
      <cdr:x>0.80833</cdr:x>
      <cdr:y>0.42717</cdr:y>
    </cdr:to>
    <cdr:sp macro="" textlink="">
      <cdr:nvSpPr>
        <cdr:cNvPr id="6" name="TextBox 5"/>
        <cdr:cNvSpPr txBox="1"/>
      </cdr:nvSpPr>
      <cdr:spPr>
        <a:xfrm xmlns:a="http://schemas.openxmlformats.org/drawingml/2006/main">
          <a:off x="3562350" y="819150"/>
          <a:ext cx="1333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0.88333</cdr:x>
      <cdr:y>0.0189</cdr:y>
    </cdr:from>
    <cdr:to>
      <cdr:x>0.92917</cdr:x>
      <cdr:y>0.12153</cdr:y>
    </cdr:to>
    <cdr:sp macro="" textlink="">
      <cdr:nvSpPr>
        <cdr:cNvPr id="7" name="TextBox 6"/>
        <cdr:cNvSpPr txBox="1"/>
      </cdr:nvSpPr>
      <cdr:spPr>
        <a:xfrm xmlns:a="http://schemas.openxmlformats.org/drawingml/2006/main">
          <a:off x="4038599" y="47626"/>
          <a:ext cx="209565" cy="2585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dr:relSizeAnchor xmlns:cdr="http://schemas.openxmlformats.org/drawingml/2006/chartDrawing">
    <cdr:from>
      <cdr:x>0.16904</cdr:x>
      <cdr:y>0.70313</cdr:y>
    </cdr:from>
    <cdr:to>
      <cdr:x>0.20417</cdr:x>
      <cdr:y>0.77873</cdr:y>
    </cdr:to>
    <cdr:sp macro="" textlink="">
      <cdr:nvSpPr>
        <cdr:cNvPr id="8" name="Text Box 7"/>
        <cdr:cNvSpPr txBox="1"/>
      </cdr:nvSpPr>
      <cdr:spPr>
        <a:xfrm xmlns:a="http://schemas.openxmlformats.org/drawingml/2006/main">
          <a:off x="772868" y="1771650"/>
          <a:ext cx="160582"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0.30271</cdr:x>
      <cdr:y>0.58854</cdr:y>
    </cdr:from>
    <cdr:to>
      <cdr:x>0.37892</cdr:x>
      <cdr:y>0.67806</cdr:y>
    </cdr:to>
    <cdr:sp macro="" textlink="">
      <cdr:nvSpPr>
        <cdr:cNvPr id="2" name="TextBox 1"/>
        <cdr:cNvSpPr txBox="1"/>
      </cdr:nvSpPr>
      <cdr:spPr>
        <a:xfrm xmlns:a="http://schemas.openxmlformats.org/drawingml/2006/main">
          <a:off x="1362075" y="1355866"/>
          <a:ext cx="342899" cy="2062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0.4125</cdr:x>
      <cdr:y>0.43412</cdr:y>
    </cdr:from>
    <cdr:to>
      <cdr:x>0.44666</cdr:x>
      <cdr:y>0.56076</cdr:y>
    </cdr:to>
    <cdr:sp macro="" textlink="">
      <cdr:nvSpPr>
        <cdr:cNvPr id="3" name="TextBox 2"/>
        <cdr:cNvSpPr txBox="1"/>
      </cdr:nvSpPr>
      <cdr:spPr>
        <a:xfrm xmlns:a="http://schemas.openxmlformats.org/drawingml/2006/main">
          <a:off x="1856088" y="1000126"/>
          <a:ext cx="153687" cy="2917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0.50417</cdr:x>
      <cdr:y>0.25634</cdr:y>
    </cdr:from>
    <cdr:to>
      <cdr:x>0.54615</cdr:x>
      <cdr:y>0.39757</cdr:y>
    </cdr:to>
    <cdr:sp macro="" textlink="">
      <cdr:nvSpPr>
        <cdr:cNvPr id="4" name="TextBox 3"/>
        <cdr:cNvSpPr txBox="1"/>
      </cdr:nvSpPr>
      <cdr:spPr>
        <a:xfrm xmlns:a="http://schemas.openxmlformats.org/drawingml/2006/main">
          <a:off x="2268568" y="590550"/>
          <a:ext cx="188882" cy="3253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0.59792</cdr:x>
      <cdr:y>0.17365</cdr:y>
    </cdr:from>
    <cdr:to>
      <cdr:x>0.65833</cdr:x>
      <cdr:y>0.32984</cdr:y>
    </cdr:to>
    <cdr:sp macro="" textlink="">
      <cdr:nvSpPr>
        <cdr:cNvPr id="5" name="TextBox 4"/>
        <cdr:cNvSpPr txBox="1"/>
      </cdr:nvSpPr>
      <cdr:spPr>
        <a:xfrm xmlns:a="http://schemas.openxmlformats.org/drawingml/2006/main">
          <a:off x="2690407" y="400050"/>
          <a:ext cx="271821" cy="3598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0.70417</cdr:x>
      <cdr:y>0.13644</cdr:y>
    </cdr:from>
    <cdr:to>
      <cdr:x>0.75625</cdr:x>
      <cdr:y>0.2934</cdr:y>
    </cdr:to>
    <cdr:sp macro="" textlink="">
      <cdr:nvSpPr>
        <cdr:cNvPr id="6" name="TextBox 5"/>
        <cdr:cNvSpPr txBox="1"/>
      </cdr:nvSpPr>
      <cdr:spPr>
        <a:xfrm xmlns:a="http://schemas.openxmlformats.org/drawingml/2006/main">
          <a:off x="3168490" y="314325"/>
          <a:ext cx="234340" cy="3616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0.21667</cdr:x>
      <cdr:y>0.66667</cdr:y>
    </cdr:from>
    <cdr:to>
      <cdr:x>0.28333</cdr:x>
      <cdr:y>0.75347</cdr:y>
    </cdr:to>
    <cdr:sp macro="" textlink="">
      <cdr:nvSpPr>
        <cdr:cNvPr id="7" name="Text Box 6"/>
        <cdr:cNvSpPr txBox="1"/>
      </cdr:nvSpPr>
      <cdr:spPr>
        <a:xfrm xmlns:a="http://schemas.openxmlformats.org/drawingml/2006/main">
          <a:off x="990600" y="1828797"/>
          <a:ext cx="304799" cy="2381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0.79805</cdr:x>
      <cdr:y>0</cdr:y>
    </cdr:from>
    <cdr:to>
      <cdr:x>0.85097</cdr:x>
      <cdr:y>0.18056</cdr:y>
    </cdr:to>
    <cdr:sp macro="" textlink="">
      <cdr:nvSpPr>
        <cdr:cNvPr id="8" name="Text Box 7"/>
        <cdr:cNvSpPr txBox="1"/>
      </cdr:nvSpPr>
      <cdr:spPr>
        <a:xfrm xmlns:a="http://schemas.openxmlformats.org/drawingml/2006/main">
          <a:off x="3590925" y="0"/>
          <a:ext cx="238125" cy="4159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drawings/drawing4.xml><?xml version="1.0" encoding="utf-8"?>
<c:userShapes xmlns:c="http://schemas.openxmlformats.org/drawingml/2006/chart">
  <cdr:relSizeAnchor xmlns:cdr="http://schemas.openxmlformats.org/drawingml/2006/chartDrawing">
    <cdr:from>
      <cdr:x>0.16875</cdr:x>
      <cdr:y>0.67141</cdr:y>
    </cdr:from>
    <cdr:to>
      <cdr:x>0.22708</cdr:x>
      <cdr:y>0.79968</cdr:y>
    </cdr:to>
    <cdr:sp macro="" textlink="">
      <cdr:nvSpPr>
        <cdr:cNvPr id="2" name="TextBox 1"/>
        <cdr:cNvSpPr txBox="1"/>
      </cdr:nvSpPr>
      <cdr:spPr>
        <a:xfrm xmlns:a="http://schemas.openxmlformats.org/drawingml/2006/main">
          <a:off x="759309" y="1619251"/>
          <a:ext cx="262462" cy="309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0.27917</cdr:x>
      <cdr:y>0.61216</cdr:y>
    </cdr:from>
    <cdr:to>
      <cdr:x>0.34167</cdr:x>
      <cdr:y>0.73182</cdr:y>
    </cdr:to>
    <cdr:sp macro="" textlink="">
      <cdr:nvSpPr>
        <cdr:cNvPr id="3" name="TextBox 2"/>
        <cdr:cNvSpPr txBox="1"/>
      </cdr:nvSpPr>
      <cdr:spPr>
        <a:xfrm xmlns:a="http://schemas.openxmlformats.org/drawingml/2006/main">
          <a:off x="1256156" y="1476375"/>
          <a:ext cx="281226" cy="2885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0.38542</cdr:x>
      <cdr:y>0.50158</cdr:y>
    </cdr:from>
    <cdr:to>
      <cdr:x>0.42972</cdr:x>
      <cdr:y>0.60582</cdr:y>
    </cdr:to>
    <cdr:sp macro="" textlink="">
      <cdr:nvSpPr>
        <cdr:cNvPr id="4" name="TextBox 3"/>
        <cdr:cNvSpPr txBox="1"/>
      </cdr:nvSpPr>
      <cdr:spPr>
        <a:xfrm xmlns:a="http://schemas.openxmlformats.org/drawingml/2006/main">
          <a:off x="1734240" y="1209675"/>
          <a:ext cx="199335" cy="2513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0.4875</cdr:x>
      <cdr:y>0.33965</cdr:y>
    </cdr:from>
    <cdr:to>
      <cdr:x>0.54167</cdr:x>
      <cdr:y>0.46042</cdr:y>
    </cdr:to>
    <cdr:sp macro="" textlink="">
      <cdr:nvSpPr>
        <cdr:cNvPr id="5" name="TextBox 4"/>
        <cdr:cNvSpPr txBox="1"/>
      </cdr:nvSpPr>
      <cdr:spPr>
        <a:xfrm xmlns:a="http://schemas.openxmlformats.org/drawingml/2006/main">
          <a:off x="2193560" y="819150"/>
          <a:ext cx="243744" cy="2912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cdr:x>
      <cdr:y>0.21486</cdr:y>
    </cdr:from>
    <cdr:to>
      <cdr:x>0.675</cdr:x>
      <cdr:y>0.29564</cdr:y>
    </cdr:to>
    <cdr:sp macro="" textlink="">
      <cdr:nvSpPr>
        <cdr:cNvPr id="6" name="TextBox 5"/>
        <cdr:cNvSpPr txBox="1"/>
      </cdr:nvSpPr>
      <cdr:spPr>
        <a:xfrm xmlns:a="http://schemas.openxmlformats.org/drawingml/2006/main">
          <a:off x="2743200" y="633412"/>
          <a:ext cx="3429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0.71042</cdr:x>
      <cdr:y>0.15024</cdr:y>
    </cdr:from>
    <cdr:to>
      <cdr:x>0.75208</cdr:x>
      <cdr:y>0.24717</cdr:y>
    </cdr:to>
    <cdr:sp macro="" textlink="">
      <cdr:nvSpPr>
        <cdr:cNvPr id="7" name="TextBox 6"/>
        <cdr:cNvSpPr txBox="1"/>
      </cdr:nvSpPr>
      <cdr:spPr>
        <a:xfrm xmlns:a="http://schemas.openxmlformats.org/drawingml/2006/main">
          <a:off x="3248025" y="442913"/>
          <a:ext cx="190500" cy="2857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0.81667</cdr:x>
      <cdr:y>0.06714</cdr:y>
    </cdr:from>
    <cdr:to>
      <cdr:x>0.86579</cdr:x>
      <cdr:y>0.16317</cdr:y>
    </cdr:to>
    <cdr:sp macro="" textlink="">
      <cdr:nvSpPr>
        <cdr:cNvPr id="8" name="TextBox 7"/>
        <cdr:cNvSpPr txBox="1"/>
      </cdr:nvSpPr>
      <cdr:spPr>
        <a:xfrm xmlns:a="http://schemas.openxmlformats.org/drawingml/2006/main">
          <a:off x="3674696" y="161925"/>
          <a:ext cx="221029" cy="2315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drawings/drawing5.xml><?xml version="1.0" encoding="utf-8"?>
<c:userShapes xmlns:c="http://schemas.openxmlformats.org/drawingml/2006/chart">
  <cdr:relSizeAnchor xmlns:cdr="http://schemas.openxmlformats.org/drawingml/2006/chartDrawing">
    <cdr:from>
      <cdr:x>0.16042</cdr:x>
      <cdr:y>0.67535</cdr:y>
    </cdr:from>
    <cdr:to>
      <cdr:x>0.2125</cdr:x>
      <cdr:y>0.76215</cdr:y>
    </cdr:to>
    <cdr:sp macro="" textlink="">
      <cdr:nvSpPr>
        <cdr:cNvPr id="2" name="TextBox 1"/>
        <cdr:cNvSpPr txBox="1"/>
      </cdr:nvSpPr>
      <cdr:spPr>
        <a:xfrm xmlns:a="http://schemas.openxmlformats.org/drawingml/2006/main">
          <a:off x="733425" y="1852612"/>
          <a:ext cx="238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0.5</cdr:x>
      <cdr:y>0.2934</cdr:y>
    </cdr:from>
    <cdr:to>
      <cdr:x>0.56667</cdr:x>
      <cdr:y>0.37337</cdr:y>
    </cdr:to>
    <cdr:sp macro="" textlink="">
      <cdr:nvSpPr>
        <cdr:cNvPr id="3" name="TextBox 2"/>
        <cdr:cNvSpPr txBox="1"/>
      </cdr:nvSpPr>
      <cdr:spPr>
        <a:xfrm xmlns:a="http://schemas.openxmlformats.org/drawingml/2006/main">
          <a:off x="2286000" y="770947"/>
          <a:ext cx="304800" cy="2101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0.60208</cdr:x>
      <cdr:y>0.22743</cdr:y>
    </cdr:from>
    <cdr:to>
      <cdr:x>0.66042</cdr:x>
      <cdr:y>0.31076</cdr:y>
    </cdr:to>
    <cdr:sp macro="" textlink="">
      <cdr:nvSpPr>
        <cdr:cNvPr id="4" name="TextBox 3"/>
        <cdr:cNvSpPr txBox="1"/>
      </cdr:nvSpPr>
      <cdr:spPr>
        <a:xfrm xmlns:a="http://schemas.openxmlformats.org/drawingml/2006/main">
          <a:off x="2752725" y="623888"/>
          <a:ext cx="2667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0.71875</cdr:x>
      <cdr:y>0.12674</cdr:y>
    </cdr:from>
    <cdr:to>
      <cdr:x>0.76875</cdr:x>
      <cdr:y>0.19618</cdr:y>
    </cdr:to>
    <cdr:sp macro="" textlink="">
      <cdr:nvSpPr>
        <cdr:cNvPr id="5" name="TextBox 4"/>
        <cdr:cNvSpPr txBox="1"/>
      </cdr:nvSpPr>
      <cdr:spPr>
        <a:xfrm xmlns:a="http://schemas.openxmlformats.org/drawingml/2006/main">
          <a:off x="3286125" y="347663"/>
          <a:ext cx="2286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0.82708</cdr:x>
      <cdr:y>0.04688</cdr:y>
    </cdr:from>
    <cdr:to>
      <cdr:x>0.8875</cdr:x>
      <cdr:y>0.14757</cdr:y>
    </cdr:to>
    <cdr:sp macro="" textlink="">
      <cdr:nvSpPr>
        <cdr:cNvPr id="6" name="TextBox 5"/>
        <cdr:cNvSpPr txBox="1"/>
      </cdr:nvSpPr>
      <cdr:spPr>
        <a:xfrm xmlns:a="http://schemas.openxmlformats.org/drawingml/2006/main">
          <a:off x="3781425" y="128588"/>
          <a:ext cx="276225" cy="2762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dr:relSizeAnchor xmlns:cdr="http://schemas.openxmlformats.org/drawingml/2006/chartDrawing">
    <cdr:from>
      <cdr:x>0.27917</cdr:x>
      <cdr:y>0.58724</cdr:y>
    </cdr:from>
    <cdr:to>
      <cdr:x>0.325</cdr:x>
      <cdr:y>0.68874</cdr:y>
    </cdr:to>
    <cdr:sp macro="" textlink="">
      <cdr:nvSpPr>
        <cdr:cNvPr id="7" name="Text Box 6"/>
        <cdr:cNvSpPr txBox="1"/>
      </cdr:nvSpPr>
      <cdr:spPr>
        <a:xfrm xmlns:a="http://schemas.openxmlformats.org/drawingml/2006/main">
          <a:off x="1276350" y="1543050"/>
          <a:ext cx="2095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0.37708</cdr:x>
      <cdr:y>0.48212</cdr:y>
    </cdr:from>
    <cdr:to>
      <cdr:x>0.44792</cdr:x>
      <cdr:y>0.57274</cdr:y>
    </cdr:to>
    <cdr:sp macro="" textlink="">
      <cdr:nvSpPr>
        <cdr:cNvPr id="8" name="Text Box 7"/>
        <cdr:cNvSpPr txBox="1"/>
      </cdr:nvSpPr>
      <cdr:spPr>
        <a:xfrm xmlns:a="http://schemas.openxmlformats.org/drawingml/2006/main">
          <a:off x="1724025" y="1266825"/>
          <a:ext cx="3238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userShapes>
</file>

<file path=word/drawings/drawing6.xml><?xml version="1.0" encoding="utf-8"?>
<c:userShapes xmlns:c="http://schemas.openxmlformats.org/drawingml/2006/chart">
  <cdr:relSizeAnchor xmlns:cdr="http://schemas.openxmlformats.org/drawingml/2006/chartDrawing">
    <cdr:from>
      <cdr:x>0.19957</cdr:x>
      <cdr:y>0.51696</cdr:y>
    </cdr:from>
    <cdr:to>
      <cdr:x>0.23546</cdr:x>
      <cdr:y>0.60651</cdr:y>
    </cdr:to>
    <cdr:sp macro="" textlink="">
      <cdr:nvSpPr>
        <cdr:cNvPr id="2" name="Text Box 1"/>
        <cdr:cNvSpPr txBox="1"/>
      </cdr:nvSpPr>
      <cdr:spPr>
        <a:xfrm xmlns:a="http://schemas.openxmlformats.org/drawingml/2006/main">
          <a:off x="847678" y="1209675"/>
          <a:ext cx="152447" cy="20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0.31843</cdr:x>
      <cdr:y>0.46811</cdr:y>
    </cdr:from>
    <cdr:to>
      <cdr:x>0.38347</cdr:x>
      <cdr:y>0.58209</cdr:y>
    </cdr:to>
    <cdr:sp macro="" textlink="">
      <cdr:nvSpPr>
        <cdr:cNvPr id="3" name="Text Box 2"/>
        <cdr:cNvSpPr txBox="1"/>
      </cdr:nvSpPr>
      <cdr:spPr>
        <a:xfrm xmlns:a="http://schemas.openxmlformats.org/drawingml/2006/main">
          <a:off x="1352549" y="1095375"/>
          <a:ext cx="2762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0.42299</cdr:x>
      <cdr:y>0.35007</cdr:y>
    </cdr:from>
    <cdr:to>
      <cdr:x>0.47316</cdr:x>
      <cdr:y>0.4376</cdr:y>
    </cdr:to>
    <cdr:sp macro="" textlink="">
      <cdr:nvSpPr>
        <cdr:cNvPr id="4" name="Text Box 3"/>
        <cdr:cNvSpPr txBox="1"/>
      </cdr:nvSpPr>
      <cdr:spPr>
        <a:xfrm xmlns:a="http://schemas.openxmlformats.org/drawingml/2006/main">
          <a:off x="1796656" y="819149"/>
          <a:ext cx="213119" cy="2048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0.54664</cdr:x>
      <cdr:y>0.20353</cdr:y>
    </cdr:from>
    <cdr:to>
      <cdr:x>0.58977</cdr:x>
      <cdr:y>0.28296</cdr:y>
    </cdr:to>
    <cdr:sp macro="" textlink="">
      <cdr:nvSpPr>
        <cdr:cNvPr id="5" name="Text Box 4"/>
        <cdr:cNvSpPr txBox="1"/>
      </cdr:nvSpPr>
      <cdr:spPr>
        <a:xfrm xmlns:a="http://schemas.openxmlformats.org/drawingml/2006/main">
          <a:off x="2321862" y="476250"/>
          <a:ext cx="183213" cy="1858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0.66161</cdr:x>
      <cdr:y>0.1384</cdr:y>
    </cdr:from>
    <cdr:to>
      <cdr:x>0.69966</cdr:x>
      <cdr:y>0.25645</cdr:y>
    </cdr:to>
    <cdr:sp macro="" textlink="">
      <cdr:nvSpPr>
        <cdr:cNvPr id="6" name="Text Box 5"/>
        <cdr:cNvSpPr txBox="1"/>
      </cdr:nvSpPr>
      <cdr:spPr>
        <a:xfrm xmlns:a="http://schemas.openxmlformats.org/drawingml/2006/main">
          <a:off x="2810198" y="323853"/>
          <a:ext cx="161602" cy="2762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0.7679</cdr:x>
      <cdr:y>0.14148</cdr:y>
    </cdr:from>
    <cdr:to>
      <cdr:x>0.80477</cdr:x>
      <cdr:y>0.23689</cdr:y>
    </cdr:to>
    <cdr:sp macro="" textlink="">
      <cdr:nvSpPr>
        <cdr:cNvPr id="7" name="Text Box 6"/>
        <cdr:cNvSpPr txBox="1"/>
      </cdr:nvSpPr>
      <cdr:spPr>
        <a:xfrm xmlns:a="http://schemas.openxmlformats.org/drawingml/2006/main">
          <a:off x="3371851" y="409575"/>
          <a:ext cx="161924" cy="2762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0.88286</cdr:x>
      <cdr:y>0.12212</cdr:y>
    </cdr:from>
    <cdr:to>
      <cdr:x>0.94409</cdr:x>
      <cdr:y>0.22795</cdr:y>
    </cdr:to>
    <cdr:sp macro="" textlink="">
      <cdr:nvSpPr>
        <cdr:cNvPr id="8" name="Text Box 7"/>
        <cdr:cNvSpPr txBox="1"/>
      </cdr:nvSpPr>
      <cdr:spPr>
        <a:xfrm xmlns:a="http://schemas.openxmlformats.org/drawingml/2006/main">
          <a:off x="3749961" y="285750"/>
          <a:ext cx="260064"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17</Pages>
  <Words>5549</Words>
  <Characters>31633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62</cp:revision>
  <dcterms:created xsi:type="dcterms:W3CDTF">2025-11-08T10:06:00Z</dcterms:created>
  <dcterms:modified xsi:type="dcterms:W3CDTF">2026-05-11T09:39:00Z</dcterms:modified>
</cp:coreProperties>
</file>