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E4992" w:rsidRPr="0042600F" w14:paraId="0E343803" w14:textId="77777777">
        <w:trPr>
          <w:trHeight w:val="20"/>
          <w:jc w:val="center"/>
        </w:trPr>
        <w:tc>
          <w:tcPr>
            <w:tcW w:w="1186" w:type="pct"/>
          </w:tcPr>
          <w:p w14:paraId="0E343801" w14:textId="77777777" w:rsidR="003E4992" w:rsidRPr="0042600F" w:rsidRDefault="0049587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4260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E343802" w14:textId="77777777" w:rsidR="003E4992" w:rsidRPr="0042600F" w:rsidRDefault="004D1EE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95875" w:rsidRPr="0042600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PLANT CELL BIOTECHNOLOGY AND MOLECULAR BIOLOGY</w:t>
              </w:r>
            </w:hyperlink>
          </w:p>
        </w:tc>
      </w:tr>
      <w:tr w:rsidR="003E4992" w:rsidRPr="0042600F" w14:paraId="0E343806" w14:textId="77777777">
        <w:trPr>
          <w:trHeight w:val="20"/>
          <w:jc w:val="center"/>
        </w:trPr>
        <w:tc>
          <w:tcPr>
            <w:tcW w:w="1186" w:type="pct"/>
          </w:tcPr>
          <w:p w14:paraId="0E343804" w14:textId="77777777" w:rsidR="003E4992" w:rsidRPr="0042600F" w:rsidRDefault="0049587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260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E343805" w14:textId="77777777" w:rsidR="003E4992" w:rsidRPr="0042600F" w:rsidRDefault="002A32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Ms_PCBMB_14897</w:t>
            </w:r>
          </w:p>
        </w:tc>
      </w:tr>
      <w:tr w:rsidR="003E4992" w:rsidRPr="0042600F" w14:paraId="0E343809" w14:textId="77777777">
        <w:trPr>
          <w:trHeight w:val="20"/>
          <w:jc w:val="center"/>
        </w:trPr>
        <w:tc>
          <w:tcPr>
            <w:tcW w:w="1186" w:type="pct"/>
          </w:tcPr>
          <w:p w14:paraId="0E343807" w14:textId="77777777" w:rsidR="003E4992" w:rsidRPr="0042600F" w:rsidRDefault="0049587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260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E343808" w14:textId="77777777" w:rsidR="003E4992" w:rsidRPr="0042600F" w:rsidRDefault="006C25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Genetic Variation for Yield and Growth Traits in Different Types of Oat (</w:t>
            </w:r>
            <w:proofErr w:type="spellStart"/>
            <w:r w:rsidRPr="0042600F">
              <w:rPr>
                <w:rFonts w:ascii="Arial" w:hAnsi="Arial" w:cs="Arial"/>
                <w:b/>
                <w:sz w:val="20"/>
                <w:szCs w:val="20"/>
                <w:lang w:val="en-GB"/>
              </w:rPr>
              <w:t>Avena</w:t>
            </w:r>
            <w:proofErr w:type="spellEnd"/>
            <w:r w:rsidRPr="004260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sativa L.)</w:t>
            </w:r>
          </w:p>
        </w:tc>
      </w:tr>
      <w:tr w:rsidR="003E4992" w:rsidRPr="0042600F" w14:paraId="0E34380D" w14:textId="77777777">
        <w:trPr>
          <w:trHeight w:val="20"/>
          <w:jc w:val="center"/>
        </w:trPr>
        <w:tc>
          <w:tcPr>
            <w:tcW w:w="1186" w:type="pct"/>
          </w:tcPr>
          <w:p w14:paraId="0E34380A" w14:textId="77777777" w:rsidR="003E4992" w:rsidRPr="0042600F" w:rsidRDefault="0049587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260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E34380B" w14:textId="77777777" w:rsidR="003E4992" w:rsidRPr="0042600F" w:rsidRDefault="004958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E34380C" w14:textId="77777777" w:rsidR="003E4992" w:rsidRPr="0042600F" w:rsidRDefault="003E49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E343824" w14:textId="77777777" w:rsidR="003E4992" w:rsidRPr="0042600F" w:rsidRDefault="003E499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E343825" w14:textId="77777777" w:rsidR="003E4992" w:rsidRPr="0042600F" w:rsidRDefault="0049587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2600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2600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0E343826" w14:textId="77777777" w:rsidR="003E4992" w:rsidRPr="0042600F" w:rsidRDefault="003E499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3E4992" w:rsidRPr="0042600F" w14:paraId="0E34382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343827" w14:textId="77777777" w:rsidR="003E4992" w:rsidRPr="0042600F" w:rsidRDefault="003E49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E343828" w14:textId="77777777" w:rsidR="003E4992" w:rsidRPr="0042600F" w:rsidRDefault="004958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260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E343829" w14:textId="77777777" w:rsidR="003E4992" w:rsidRPr="0042600F" w:rsidRDefault="0049587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260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2600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E34382A" w14:textId="77777777" w:rsidR="003E4992" w:rsidRPr="0042600F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42600F" w14:paraId="0E34383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34382C" w14:textId="77777777" w:rsidR="003E4992" w:rsidRPr="0042600F" w:rsidRDefault="004958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260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E34382D" w14:textId="77777777" w:rsidR="003E4992" w:rsidRPr="0042600F" w:rsidRDefault="0049587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E34382E" w14:textId="5CBF4800" w:rsidR="003E4992" w:rsidRPr="0042600F" w:rsidRDefault="004F3A3B" w:rsidP="00BF719C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provides valuable insights into the genetic variability and trait associations of oat (</w:t>
            </w:r>
            <w:proofErr w:type="spellStart"/>
            <w:r w:rsidRPr="004260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Avena</w:t>
            </w:r>
            <w:proofErr w:type="spellEnd"/>
            <w:r w:rsidRPr="004260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sativa L.) genotypes, which is crucial for both fodder and grain yield improvement. By identifying specific high-yielding and genetically divergent genotypes (such as NDO-952, NDO-1802, and JHO-822), it offers direct, practical utility for future oat breeding programs. Furthermore, the comprehensive application of statistical tools—including path coefficient analysis and </w:t>
            </w:r>
            <w:proofErr w:type="spellStart"/>
            <w:r w:rsidRPr="004260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Mahalanobis</w:t>
            </w:r>
            <w:proofErr w:type="spellEnd"/>
            <w:r w:rsidRPr="004260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D² statistics—adds robust quantitative backing to the selection criteria recommended for agronomists and plant breeders.</w:t>
            </w:r>
          </w:p>
        </w:tc>
        <w:tc>
          <w:tcPr>
            <w:tcW w:w="1667" w:type="pct"/>
          </w:tcPr>
          <w:p w14:paraId="0E34382F" w14:textId="77777777" w:rsidR="003E4992" w:rsidRPr="0042600F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E343832" w14:textId="77777777" w:rsidR="003E4992" w:rsidRPr="0042600F" w:rsidRDefault="003E4992">
      <w:pPr>
        <w:rPr>
          <w:rFonts w:ascii="Arial" w:hAnsi="Arial" w:cs="Arial"/>
          <w:sz w:val="20"/>
          <w:szCs w:val="20"/>
          <w:lang w:val="en-GB"/>
        </w:rPr>
      </w:pPr>
    </w:p>
    <w:p w14:paraId="0E343833" w14:textId="77777777" w:rsidR="003E4992" w:rsidRPr="0042600F" w:rsidRDefault="0049587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2600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E343834" w14:textId="77777777" w:rsidR="003E4992" w:rsidRPr="0042600F" w:rsidRDefault="003E499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E4992" w:rsidRPr="0042600F" w14:paraId="0E3438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343835" w14:textId="77777777" w:rsidR="003E4992" w:rsidRPr="0042600F" w:rsidRDefault="003E49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E343836" w14:textId="77777777" w:rsidR="003E4992" w:rsidRPr="0042600F" w:rsidRDefault="004958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260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E343837" w14:textId="77777777" w:rsidR="003E4992" w:rsidRPr="0042600F" w:rsidRDefault="0049587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60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2600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E4992" w:rsidRPr="0042600F" w14:paraId="0E34383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343839" w14:textId="77777777" w:rsidR="003E4992" w:rsidRPr="0042600F" w:rsidRDefault="004958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E34383A" w14:textId="77777777" w:rsidR="003E4992" w:rsidRPr="0042600F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34383B" w14:textId="77777777" w:rsidR="003E4992" w:rsidRPr="0042600F" w:rsidRDefault="0049587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34383C" w14:textId="2FE2AAC8" w:rsidR="003E4992" w:rsidRPr="0042600F" w:rsidRDefault="00BF719C">
            <w:pPr>
              <w:ind w:left="360"/>
              <w:rPr>
                <w:rFonts w:ascii="Arial" w:eastAsia="PMingLiU" w:hAnsi="Arial" w:cs="Arial"/>
                <w:b/>
                <w:bCs/>
                <w:sz w:val="20"/>
                <w:szCs w:val="20"/>
                <w:lang w:val="en-GB" w:eastAsia="zh-TW"/>
              </w:rPr>
            </w:pPr>
            <w:r w:rsidRPr="0042600F">
              <w:rPr>
                <w:rFonts w:ascii="Arial" w:eastAsia="PMingLiU" w:hAnsi="Arial" w:cs="Arial"/>
                <w:b/>
                <w:bCs/>
                <w:sz w:val="20"/>
                <w:szCs w:val="20"/>
                <w:lang w:val="en-GB" w:eastAsia="zh-TW"/>
              </w:rPr>
              <w:t>5</w:t>
            </w:r>
          </w:p>
        </w:tc>
        <w:tc>
          <w:tcPr>
            <w:tcW w:w="1667" w:type="pct"/>
          </w:tcPr>
          <w:p w14:paraId="0E34383D" w14:textId="77777777" w:rsidR="003E4992" w:rsidRPr="0042600F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42600F" w14:paraId="0E34384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34383F" w14:textId="77777777" w:rsidR="003E4992" w:rsidRPr="0042600F" w:rsidRDefault="004958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260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E343840" w14:textId="77777777" w:rsidR="003E4992" w:rsidRPr="0042600F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343841" w14:textId="77777777" w:rsidR="003E4992" w:rsidRPr="0042600F" w:rsidRDefault="004958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343842" w14:textId="25BE7BEC" w:rsidR="003E4992" w:rsidRPr="0042600F" w:rsidRDefault="00BF719C">
            <w:pPr>
              <w:ind w:left="360"/>
              <w:rPr>
                <w:rFonts w:ascii="Arial" w:eastAsia="PMingLiU" w:hAnsi="Arial" w:cs="Arial"/>
                <w:b/>
                <w:bCs/>
                <w:sz w:val="20"/>
                <w:szCs w:val="20"/>
                <w:lang w:val="en-GB" w:eastAsia="zh-TW"/>
              </w:rPr>
            </w:pPr>
            <w:r w:rsidRPr="0042600F">
              <w:rPr>
                <w:rFonts w:ascii="Arial" w:eastAsia="PMingLiU" w:hAnsi="Arial" w:cs="Arial"/>
                <w:b/>
                <w:bCs/>
                <w:sz w:val="20"/>
                <w:szCs w:val="20"/>
                <w:lang w:val="en-GB" w:eastAsia="zh-TW"/>
              </w:rPr>
              <w:t>5</w:t>
            </w:r>
          </w:p>
        </w:tc>
        <w:tc>
          <w:tcPr>
            <w:tcW w:w="1667" w:type="pct"/>
          </w:tcPr>
          <w:p w14:paraId="0E343843" w14:textId="77777777" w:rsidR="003E4992" w:rsidRPr="0042600F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42600F" w14:paraId="0E34384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343845" w14:textId="77777777" w:rsidR="003E4992" w:rsidRPr="0042600F" w:rsidRDefault="004958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260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E343846" w14:textId="77777777" w:rsidR="003E4992" w:rsidRPr="0042600F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343847" w14:textId="77777777" w:rsidR="003E4992" w:rsidRPr="0042600F" w:rsidRDefault="0049587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343848" w14:textId="17A4C83B" w:rsidR="003E4992" w:rsidRPr="0042600F" w:rsidRDefault="00BF719C">
            <w:pPr>
              <w:ind w:left="360"/>
              <w:rPr>
                <w:rFonts w:ascii="Arial" w:eastAsia="PMingLiU" w:hAnsi="Arial" w:cs="Arial"/>
                <w:b/>
                <w:bCs/>
                <w:sz w:val="20"/>
                <w:szCs w:val="20"/>
                <w:lang w:val="en-GB" w:eastAsia="zh-TW"/>
              </w:rPr>
            </w:pPr>
            <w:r w:rsidRPr="0042600F">
              <w:rPr>
                <w:rFonts w:ascii="Arial" w:eastAsia="PMingLiU" w:hAnsi="Arial" w:cs="Arial"/>
                <w:b/>
                <w:bCs/>
                <w:sz w:val="20"/>
                <w:szCs w:val="20"/>
                <w:lang w:val="en-GB" w:eastAsia="zh-TW"/>
              </w:rPr>
              <w:t>5</w:t>
            </w:r>
          </w:p>
        </w:tc>
        <w:tc>
          <w:tcPr>
            <w:tcW w:w="1667" w:type="pct"/>
          </w:tcPr>
          <w:p w14:paraId="0E343849" w14:textId="77777777" w:rsidR="003E4992" w:rsidRPr="0042600F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42600F" w14:paraId="0E34385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34384B" w14:textId="77777777" w:rsidR="003E4992" w:rsidRPr="0042600F" w:rsidRDefault="004958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260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E34384C" w14:textId="77777777" w:rsidR="003E4992" w:rsidRPr="0042600F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34384D" w14:textId="77777777" w:rsidR="003E4992" w:rsidRPr="0042600F" w:rsidRDefault="0049587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34384E" w14:textId="27A23B74" w:rsidR="003E4992" w:rsidRPr="0042600F" w:rsidRDefault="00BF719C">
            <w:pPr>
              <w:ind w:left="360"/>
              <w:rPr>
                <w:rFonts w:ascii="Arial" w:eastAsia="PMingLiU" w:hAnsi="Arial" w:cs="Arial"/>
                <w:b/>
                <w:bCs/>
                <w:sz w:val="20"/>
                <w:szCs w:val="20"/>
                <w:lang w:val="en-GB" w:eastAsia="zh-TW"/>
              </w:rPr>
            </w:pPr>
            <w:r w:rsidRPr="0042600F">
              <w:rPr>
                <w:rFonts w:ascii="Arial" w:eastAsia="PMingLiU" w:hAnsi="Arial" w:cs="Arial"/>
                <w:b/>
                <w:bCs/>
                <w:sz w:val="20"/>
                <w:szCs w:val="20"/>
                <w:lang w:val="en-GB" w:eastAsia="zh-TW"/>
              </w:rPr>
              <w:t>4</w:t>
            </w:r>
          </w:p>
        </w:tc>
        <w:tc>
          <w:tcPr>
            <w:tcW w:w="1667" w:type="pct"/>
          </w:tcPr>
          <w:p w14:paraId="0E34384F" w14:textId="77777777" w:rsidR="003E4992" w:rsidRPr="0042600F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42600F" w14:paraId="0E34385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343851" w14:textId="77777777" w:rsidR="003E4992" w:rsidRPr="0042600F" w:rsidRDefault="004958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260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0E343852" w14:textId="77777777" w:rsidR="003E4992" w:rsidRPr="0042600F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343853" w14:textId="77777777" w:rsidR="003E4992" w:rsidRPr="0042600F" w:rsidRDefault="0049587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343854" w14:textId="0BED3EBF" w:rsidR="003E4992" w:rsidRPr="0042600F" w:rsidRDefault="00CC4F15">
            <w:pPr>
              <w:ind w:left="360"/>
              <w:rPr>
                <w:rFonts w:ascii="Arial" w:eastAsia="PMingLiU" w:hAnsi="Arial" w:cs="Arial"/>
                <w:b/>
                <w:bCs/>
                <w:sz w:val="20"/>
                <w:szCs w:val="20"/>
                <w:lang w:val="en-GB" w:eastAsia="zh-TW"/>
              </w:rPr>
            </w:pPr>
            <w:r w:rsidRPr="0042600F">
              <w:rPr>
                <w:rFonts w:ascii="Arial" w:eastAsia="PMingLiU" w:hAnsi="Arial" w:cs="Arial"/>
                <w:b/>
                <w:bCs/>
                <w:sz w:val="20"/>
                <w:szCs w:val="20"/>
                <w:lang w:val="en-GB" w:eastAsia="zh-TW"/>
              </w:rPr>
              <w:t>5</w:t>
            </w:r>
          </w:p>
        </w:tc>
        <w:tc>
          <w:tcPr>
            <w:tcW w:w="1667" w:type="pct"/>
          </w:tcPr>
          <w:p w14:paraId="0E343855" w14:textId="77777777" w:rsidR="003E4992" w:rsidRPr="0042600F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42600F" w14:paraId="0E34385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343857" w14:textId="77777777" w:rsidR="003E4992" w:rsidRPr="0042600F" w:rsidRDefault="004958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260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E343858" w14:textId="77777777" w:rsidR="003E4992" w:rsidRPr="0042600F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343859" w14:textId="77777777" w:rsidR="003E4992" w:rsidRPr="0042600F" w:rsidRDefault="0049587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34385A" w14:textId="278CCFDF" w:rsidR="003E4992" w:rsidRPr="0042600F" w:rsidRDefault="00CC4F15">
            <w:pPr>
              <w:ind w:left="360"/>
              <w:rPr>
                <w:rFonts w:ascii="Arial" w:eastAsia="PMingLiU" w:hAnsi="Arial" w:cs="Arial"/>
                <w:b/>
                <w:bCs/>
                <w:sz w:val="20"/>
                <w:szCs w:val="20"/>
                <w:lang w:val="en-GB" w:eastAsia="zh-TW"/>
              </w:rPr>
            </w:pPr>
            <w:r w:rsidRPr="0042600F">
              <w:rPr>
                <w:rFonts w:ascii="Arial" w:eastAsia="PMingLiU" w:hAnsi="Arial" w:cs="Arial"/>
                <w:b/>
                <w:bCs/>
                <w:sz w:val="20"/>
                <w:szCs w:val="20"/>
                <w:lang w:val="en-GB" w:eastAsia="zh-TW"/>
              </w:rPr>
              <w:t>4</w:t>
            </w:r>
          </w:p>
        </w:tc>
        <w:tc>
          <w:tcPr>
            <w:tcW w:w="1667" w:type="pct"/>
          </w:tcPr>
          <w:p w14:paraId="0E34385B" w14:textId="77777777" w:rsidR="003E4992" w:rsidRPr="0042600F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42600F" w14:paraId="0E34386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34385D" w14:textId="77777777" w:rsidR="003E4992" w:rsidRPr="0042600F" w:rsidRDefault="004958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260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E34385E" w14:textId="77777777" w:rsidR="003E4992" w:rsidRPr="0042600F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34385F" w14:textId="77777777" w:rsidR="003E4992" w:rsidRPr="0042600F" w:rsidRDefault="004958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343860" w14:textId="600F7779" w:rsidR="003E4992" w:rsidRPr="0042600F" w:rsidRDefault="00CC4F15">
            <w:pPr>
              <w:ind w:left="360"/>
              <w:rPr>
                <w:rFonts w:ascii="Arial" w:eastAsia="PMingLiU" w:hAnsi="Arial" w:cs="Arial"/>
                <w:b/>
                <w:bCs/>
                <w:sz w:val="20"/>
                <w:szCs w:val="20"/>
                <w:lang w:val="en-GB" w:eastAsia="zh-TW"/>
              </w:rPr>
            </w:pPr>
            <w:r w:rsidRPr="0042600F">
              <w:rPr>
                <w:rFonts w:ascii="Arial" w:eastAsia="PMingLiU" w:hAnsi="Arial" w:cs="Arial"/>
                <w:b/>
                <w:bCs/>
                <w:sz w:val="20"/>
                <w:szCs w:val="20"/>
                <w:lang w:val="en-GB" w:eastAsia="zh-TW"/>
              </w:rPr>
              <w:t>5</w:t>
            </w:r>
          </w:p>
        </w:tc>
        <w:tc>
          <w:tcPr>
            <w:tcW w:w="1667" w:type="pct"/>
          </w:tcPr>
          <w:p w14:paraId="0E343861" w14:textId="77777777" w:rsidR="003E4992" w:rsidRPr="0042600F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42600F" w14:paraId="0E34386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343863" w14:textId="77777777" w:rsidR="003E4992" w:rsidRPr="0042600F" w:rsidRDefault="004958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260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E343864" w14:textId="77777777" w:rsidR="003E4992" w:rsidRPr="0042600F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343865" w14:textId="77777777" w:rsidR="003E4992" w:rsidRPr="0042600F" w:rsidRDefault="0049587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343866" w14:textId="33BB8796" w:rsidR="003E4992" w:rsidRPr="0042600F" w:rsidRDefault="00CC4F15">
            <w:pPr>
              <w:ind w:left="360"/>
              <w:rPr>
                <w:rFonts w:ascii="Arial" w:eastAsia="PMingLiU" w:hAnsi="Arial" w:cs="Arial"/>
                <w:b/>
                <w:bCs/>
                <w:sz w:val="20"/>
                <w:szCs w:val="20"/>
                <w:lang w:val="en-GB" w:eastAsia="zh-TW"/>
              </w:rPr>
            </w:pPr>
            <w:r w:rsidRPr="0042600F">
              <w:rPr>
                <w:rFonts w:ascii="Arial" w:eastAsia="PMingLiU" w:hAnsi="Arial" w:cs="Arial"/>
                <w:b/>
                <w:bCs/>
                <w:sz w:val="20"/>
                <w:szCs w:val="20"/>
                <w:lang w:val="en-GB" w:eastAsia="zh-TW"/>
              </w:rPr>
              <w:t>NA</w:t>
            </w:r>
          </w:p>
        </w:tc>
        <w:tc>
          <w:tcPr>
            <w:tcW w:w="1667" w:type="pct"/>
          </w:tcPr>
          <w:p w14:paraId="0E343867" w14:textId="77777777" w:rsidR="003E4992" w:rsidRPr="0042600F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42600F" w14:paraId="0E34386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343869" w14:textId="77777777" w:rsidR="003E4992" w:rsidRPr="0042600F" w:rsidRDefault="004958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E34386A" w14:textId="77777777" w:rsidR="003E4992" w:rsidRPr="0042600F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34386B" w14:textId="77777777" w:rsidR="003E4992" w:rsidRPr="0042600F" w:rsidRDefault="004958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34386C" w14:textId="39C5202E" w:rsidR="003E4992" w:rsidRPr="0042600F" w:rsidRDefault="00CC4F15">
            <w:pPr>
              <w:contextualSpacing/>
              <w:rPr>
                <w:rFonts w:ascii="Arial" w:eastAsia="PMingLiU" w:hAnsi="Arial" w:cs="Arial"/>
                <w:bCs/>
                <w:sz w:val="20"/>
                <w:szCs w:val="20"/>
                <w:lang w:val="en-GB" w:eastAsia="zh-TW"/>
              </w:rPr>
            </w:pPr>
            <w:r w:rsidRPr="0042600F">
              <w:rPr>
                <w:rFonts w:ascii="Arial" w:eastAsia="PMingLiU" w:hAnsi="Arial" w:cs="Arial"/>
                <w:bCs/>
                <w:sz w:val="20"/>
                <w:szCs w:val="20"/>
                <w:lang w:val="en-GB" w:eastAsia="zh-TW"/>
              </w:rPr>
              <w:t xml:space="preserve">        3</w:t>
            </w:r>
          </w:p>
        </w:tc>
        <w:tc>
          <w:tcPr>
            <w:tcW w:w="1667" w:type="pct"/>
          </w:tcPr>
          <w:p w14:paraId="0E34386D" w14:textId="77777777" w:rsidR="003E4992" w:rsidRPr="0042600F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42600F" w14:paraId="0E34387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34386F" w14:textId="77777777" w:rsidR="003E4992" w:rsidRPr="0042600F" w:rsidRDefault="004958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E343870" w14:textId="77777777" w:rsidR="003E4992" w:rsidRPr="0042600F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343871" w14:textId="77777777" w:rsidR="003E4992" w:rsidRPr="0042600F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  <w:p w14:paraId="0E343872" w14:textId="77777777" w:rsidR="003E4992" w:rsidRPr="0042600F" w:rsidRDefault="003E49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E343873" w14:textId="77777777" w:rsidR="003E4992" w:rsidRPr="0042600F" w:rsidRDefault="003E49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E343874" w14:textId="5F62ADB6" w:rsidR="003E4992" w:rsidRPr="0042600F" w:rsidRDefault="00174C57">
            <w:pPr>
              <w:contextualSpacing/>
              <w:rPr>
                <w:rFonts w:ascii="Arial" w:eastAsia="PMingLiU" w:hAnsi="Arial" w:cs="Arial"/>
                <w:bCs/>
                <w:sz w:val="20"/>
                <w:szCs w:val="20"/>
                <w:lang w:val="en-GB" w:eastAsia="zh-TW"/>
              </w:rPr>
            </w:pPr>
            <w:r w:rsidRPr="0042600F">
              <w:rPr>
                <w:rFonts w:ascii="Arial" w:eastAsia="PMingLiU" w:hAnsi="Arial" w:cs="Arial"/>
                <w:bCs/>
                <w:sz w:val="20"/>
                <w:szCs w:val="20"/>
                <w:lang w:val="en-GB" w:eastAsia="zh-TW"/>
              </w:rPr>
              <w:lastRenderedPageBreak/>
              <w:t xml:space="preserve">        3</w:t>
            </w:r>
          </w:p>
        </w:tc>
        <w:tc>
          <w:tcPr>
            <w:tcW w:w="1667" w:type="pct"/>
          </w:tcPr>
          <w:p w14:paraId="0E343875" w14:textId="77777777" w:rsidR="003E4992" w:rsidRPr="0042600F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42600F" w14:paraId="0E34387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343877" w14:textId="77777777" w:rsidR="003E4992" w:rsidRPr="0042600F" w:rsidRDefault="004958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E343878" w14:textId="77777777" w:rsidR="003E4992" w:rsidRPr="0042600F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343879" w14:textId="77777777" w:rsidR="003E4992" w:rsidRPr="0042600F" w:rsidRDefault="004958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34387A" w14:textId="1B9C1210" w:rsidR="003E4992" w:rsidRPr="0042600F" w:rsidRDefault="00174C57">
            <w:pPr>
              <w:contextualSpacing/>
              <w:rPr>
                <w:rFonts w:ascii="Arial" w:eastAsia="PMingLiU" w:hAnsi="Arial" w:cs="Arial"/>
                <w:bCs/>
                <w:sz w:val="20"/>
                <w:szCs w:val="20"/>
                <w:lang w:val="en-GB" w:eastAsia="zh-TW"/>
              </w:rPr>
            </w:pPr>
            <w:r w:rsidRPr="0042600F">
              <w:rPr>
                <w:rFonts w:ascii="Arial" w:eastAsia="PMingLiU" w:hAnsi="Arial" w:cs="Arial"/>
                <w:bCs/>
                <w:sz w:val="20"/>
                <w:szCs w:val="20"/>
                <w:lang w:val="en-GB" w:eastAsia="zh-TW"/>
              </w:rPr>
              <w:t xml:space="preserve">         3</w:t>
            </w:r>
          </w:p>
        </w:tc>
        <w:tc>
          <w:tcPr>
            <w:tcW w:w="1667" w:type="pct"/>
          </w:tcPr>
          <w:p w14:paraId="0E34387B" w14:textId="77777777" w:rsidR="003E4992" w:rsidRPr="0042600F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42600F" w14:paraId="0E34388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34387D" w14:textId="77777777" w:rsidR="003E4992" w:rsidRPr="0042600F" w:rsidRDefault="004958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E34387E" w14:textId="77777777" w:rsidR="003E4992" w:rsidRPr="0042600F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34387F" w14:textId="77777777" w:rsidR="003E4992" w:rsidRPr="0042600F" w:rsidRDefault="004958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343880" w14:textId="03E16F26" w:rsidR="003E4992" w:rsidRPr="0042600F" w:rsidRDefault="00174C57">
            <w:pPr>
              <w:contextualSpacing/>
              <w:rPr>
                <w:rFonts w:ascii="Arial" w:eastAsia="PMingLiU" w:hAnsi="Arial" w:cs="Arial"/>
                <w:bCs/>
                <w:sz w:val="20"/>
                <w:szCs w:val="20"/>
                <w:lang w:val="en-GB" w:eastAsia="zh-TW"/>
              </w:rPr>
            </w:pPr>
            <w:r w:rsidRPr="0042600F">
              <w:rPr>
                <w:rFonts w:ascii="Arial" w:eastAsia="PMingLiU" w:hAnsi="Arial" w:cs="Arial"/>
                <w:bCs/>
                <w:sz w:val="20"/>
                <w:szCs w:val="20"/>
                <w:lang w:val="en-GB" w:eastAsia="zh-TW"/>
              </w:rPr>
              <w:t xml:space="preserve">         1</w:t>
            </w:r>
          </w:p>
        </w:tc>
        <w:tc>
          <w:tcPr>
            <w:tcW w:w="1667" w:type="pct"/>
          </w:tcPr>
          <w:p w14:paraId="0E343881" w14:textId="77777777" w:rsidR="003E4992" w:rsidRPr="0042600F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42600F" w14:paraId="0E34388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343883" w14:textId="77777777" w:rsidR="003E4992" w:rsidRPr="0042600F" w:rsidRDefault="004958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E343884" w14:textId="77777777" w:rsidR="003E4992" w:rsidRPr="0042600F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343885" w14:textId="77777777" w:rsidR="003E4992" w:rsidRPr="0042600F" w:rsidRDefault="004958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343886" w14:textId="599953B5" w:rsidR="003E4992" w:rsidRPr="0042600F" w:rsidRDefault="00174C57">
            <w:pPr>
              <w:contextualSpacing/>
              <w:rPr>
                <w:rFonts w:ascii="Arial" w:eastAsia="PMingLiU" w:hAnsi="Arial" w:cs="Arial"/>
                <w:bCs/>
                <w:sz w:val="20"/>
                <w:szCs w:val="20"/>
                <w:lang w:val="en-GB" w:eastAsia="zh-TW"/>
              </w:rPr>
            </w:pPr>
            <w:r w:rsidRPr="0042600F">
              <w:rPr>
                <w:rFonts w:ascii="Arial" w:eastAsia="PMingLiU" w:hAnsi="Arial" w:cs="Arial"/>
                <w:bCs/>
                <w:sz w:val="20"/>
                <w:szCs w:val="20"/>
                <w:lang w:val="en-GB" w:eastAsia="zh-TW"/>
              </w:rPr>
              <w:t xml:space="preserve">         5</w:t>
            </w:r>
          </w:p>
        </w:tc>
        <w:tc>
          <w:tcPr>
            <w:tcW w:w="1667" w:type="pct"/>
          </w:tcPr>
          <w:p w14:paraId="0E343887" w14:textId="77777777" w:rsidR="003E4992" w:rsidRPr="0042600F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42600F" w14:paraId="0E34388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343889" w14:textId="77777777" w:rsidR="003E4992" w:rsidRPr="0042600F" w:rsidRDefault="004958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E34388A" w14:textId="77777777" w:rsidR="003E4992" w:rsidRPr="0042600F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34388B" w14:textId="77777777" w:rsidR="003E4992" w:rsidRPr="0042600F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E34388C" w14:textId="77777777" w:rsidR="003E4992" w:rsidRPr="0042600F" w:rsidRDefault="004958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E34388D" w14:textId="10A9FF18" w:rsidR="003E4992" w:rsidRPr="0042600F" w:rsidRDefault="00174C57">
            <w:pPr>
              <w:contextualSpacing/>
              <w:rPr>
                <w:rFonts w:ascii="Arial" w:eastAsia="PMingLiU" w:hAnsi="Arial" w:cs="Arial"/>
                <w:bCs/>
                <w:sz w:val="20"/>
                <w:szCs w:val="20"/>
                <w:lang w:val="en-GB" w:eastAsia="zh-TW"/>
              </w:rPr>
            </w:pPr>
            <w:r w:rsidRPr="0042600F">
              <w:rPr>
                <w:rFonts w:ascii="Arial" w:eastAsia="PMingLiU" w:hAnsi="Arial" w:cs="Arial"/>
                <w:bCs/>
                <w:sz w:val="20"/>
                <w:szCs w:val="20"/>
                <w:lang w:val="en-GB" w:eastAsia="zh-TW"/>
              </w:rPr>
              <w:t xml:space="preserve">         4</w:t>
            </w:r>
          </w:p>
        </w:tc>
        <w:tc>
          <w:tcPr>
            <w:tcW w:w="1667" w:type="pct"/>
          </w:tcPr>
          <w:p w14:paraId="0E34388E" w14:textId="77777777" w:rsidR="003E4992" w:rsidRPr="0042600F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42600F" w14:paraId="0E34389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343890" w14:textId="77777777" w:rsidR="003E4992" w:rsidRPr="0042600F" w:rsidRDefault="004958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E343891" w14:textId="77777777" w:rsidR="003E4992" w:rsidRPr="0042600F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343892" w14:textId="77777777" w:rsidR="003E4992" w:rsidRPr="0042600F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E343893" w14:textId="77777777" w:rsidR="003E4992" w:rsidRPr="0042600F" w:rsidRDefault="004958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E343894" w14:textId="69AF6E1E" w:rsidR="003E4992" w:rsidRPr="0042600F" w:rsidRDefault="000A6092">
            <w:pPr>
              <w:contextualSpacing/>
              <w:rPr>
                <w:rFonts w:ascii="Arial" w:eastAsia="PMingLiU" w:hAnsi="Arial" w:cs="Arial"/>
                <w:bCs/>
                <w:sz w:val="20"/>
                <w:szCs w:val="20"/>
                <w:lang w:val="en-GB" w:eastAsia="zh-TW"/>
              </w:rPr>
            </w:pPr>
            <w:r w:rsidRPr="0042600F">
              <w:rPr>
                <w:rFonts w:ascii="Arial" w:eastAsia="PMingLiU" w:hAnsi="Arial" w:cs="Arial"/>
                <w:bCs/>
                <w:sz w:val="20"/>
                <w:szCs w:val="20"/>
                <w:lang w:val="en-GB" w:eastAsia="zh-TW"/>
              </w:rPr>
              <w:t xml:space="preserve">        4</w:t>
            </w:r>
          </w:p>
        </w:tc>
        <w:tc>
          <w:tcPr>
            <w:tcW w:w="1667" w:type="pct"/>
          </w:tcPr>
          <w:p w14:paraId="0E343895" w14:textId="77777777" w:rsidR="003E4992" w:rsidRPr="0042600F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E343898" w14:textId="77777777" w:rsidR="003E4992" w:rsidRPr="0042600F" w:rsidRDefault="003E499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E343899" w14:textId="77777777" w:rsidR="003E4992" w:rsidRPr="0042600F" w:rsidRDefault="0049587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2600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E34389A" w14:textId="77777777" w:rsidR="003E4992" w:rsidRPr="0042600F" w:rsidRDefault="003E499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E4992" w:rsidRPr="0042600F" w14:paraId="0E3438A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34389B" w14:textId="77777777" w:rsidR="003E4992" w:rsidRPr="0042600F" w:rsidRDefault="003E49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E34389C" w14:textId="77777777" w:rsidR="003E4992" w:rsidRPr="0042600F" w:rsidRDefault="004958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260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E34389D" w14:textId="77777777" w:rsidR="003E4992" w:rsidRPr="0042600F" w:rsidRDefault="003E49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E34389E" w14:textId="77777777" w:rsidR="003E4992" w:rsidRPr="0042600F" w:rsidRDefault="0049587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260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2600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E34389F" w14:textId="77777777" w:rsidR="003E4992" w:rsidRPr="0042600F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42600F" w14:paraId="0E3438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3438A1" w14:textId="77777777" w:rsidR="003E4992" w:rsidRPr="0042600F" w:rsidRDefault="004958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E3438A2" w14:textId="77777777" w:rsidR="003E4992" w:rsidRPr="0042600F" w:rsidRDefault="003E49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3438A3" w14:textId="77777777" w:rsidR="003E4992" w:rsidRPr="0042600F" w:rsidRDefault="004958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E3438A4" w14:textId="77777777" w:rsidR="003E4992" w:rsidRPr="0042600F" w:rsidRDefault="003E499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E3438A5" w14:textId="2DD35984" w:rsidR="003E4992" w:rsidRPr="0042600F" w:rsidRDefault="000A6092">
            <w:pPr>
              <w:ind w:left="360"/>
              <w:rPr>
                <w:rFonts w:ascii="Arial" w:eastAsia="PMingLiU" w:hAnsi="Arial" w:cs="Arial"/>
                <w:b/>
                <w:bCs/>
                <w:sz w:val="20"/>
                <w:szCs w:val="20"/>
                <w:lang w:val="en-GB" w:eastAsia="zh-TW"/>
              </w:rPr>
            </w:pPr>
            <w:r w:rsidRPr="0042600F">
              <w:rPr>
                <w:rFonts w:ascii="Arial" w:eastAsia="PMingLiU" w:hAnsi="Arial" w:cs="Arial"/>
                <w:b/>
                <w:bCs/>
                <w:sz w:val="20"/>
                <w:szCs w:val="20"/>
                <w:lang w:val="en-GB" w:eastAsia="zh-TW"/>
              </w:rPr>
              <w:t>Yes</w:t>
            </w:r>
          </w:p>
        </w:tc>
        <w:tc>
          <w:tcPr>
            <w:tcW w:w="1667" w:type="pct"/>
          </w:tcPr>
          <w:p w14:paraId="0E3438A6" w14:textId="77777777" w:rsidR="003E4992" w:rsidRPr="0042600F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42600F" w14:paraId="0E3438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3438A8" w14:textId="77777777" w:rsidR="003E4992" w:rsidRPr="0042600F" w:rsidRDefault="004958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260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E3438A9" w14:textId="77777777" w:rsidR="003E4992" w:rsidRPr="0042600F" w:rsidRDefault="004958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E3438AA" w14:textId="77777777" w:rsidR="003E4992" w:rsidRPr="0042600F" w:rsidRDefault="004958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E3438AB" w14:textId="77777777" w:rsidR="003E4992" w:rsidRPr="0042600F" w:rsidRDefault="003E49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E3438AC" w14:textId="00343143" w:rsidR="003E4992" w:rsidRPr="0042600F" w:rsidRDefault="000A6092">
            <w:pPr>
              <w:ind w:left="360"/>
              <w:rPr>
                <w:rFonts w:ascii="Arial" w:eastAsia="PMingLiU" w:hAnsi="Arial" w:cs="Arial"/>
                <w:b/>
                <w:bCs/>
                <w:sz w:val="20"/>
                <w:szCs w:val="20"/>
                <w:lang w:val="en-GB" w:eastAsia="zh-TW"/>
              </w:rPr>
            </w:pPr>
            <w:r w:rsidRPr="0042600F">
              <w:rPr>
                <w:rFonts w:ascii="Arial" w:eastAsia="PMingLiU" w:hAnsi="Arial" w:cs="Arial"/>
                <w:b/>
                <w:bCs/>
                <w:sz w:val="20"/>
                <w:szCs w:val="20"/>
                <w:lang w:val="en-GB" w:eastAsia="zh-TW"/>
              </w:rPr>
              <w:t>Yes</w:t>
            </w:r>
          </w:p>
        </w:tc>
        <w:tc>
          <w:tcPr>
            <w:tcW w:w="1667" w:type="pct"/>
          </w:tcPr>
          <w:p w14:paraId="0E3438AD" w14:textId="77777777" w:rsidR="003E4992" w:rsidRPr="0042600F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42600F" w14:paraId="0E3438B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3438AF" w14:textId="77777777" w:rsidR="003E4992" w:rsidRPr="0042600F" w:rsidRDefault="0049587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260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260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E3438B0" w14:textId="77777777" w:rsidR="003E4992" w:rsidRPr="0042600F" w:rsidRDefault="004958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E3438B1" w14:textId="77777777" w:rsidR="003E4992" w:rsidRPr="0042600F" w:rsidRDefault="004958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E3438B2" w14:textId="66172445" w:rsidR="003E4992" w:rsidRPr="0042600F" w:rsidRDefault="000A6092">
            <w:pPr>
              <w:contextualSpacing/>
              <w:rPr>
                <w:rFonts w:ascii="Arial" w:eastAsia="PMingLiU" w:hAnsi="Arial" w:cs="Arial"/>
                <w:bCs/>
                <w:sz w:val="20"/>
                <w:szCs w:val="20"/>
                <w:lang w:val="en-GB" w:eastAsia="zh-TW"/>
              </w:rPr>
            </w:pPr>
            <w:r w:rsidRPr="0042600F">
              <w:rPr>
                <w:rFonts w:ascii="Arial" w:eastAsia="PMingLiU" w:hAnsi="Arial" w:cs="Arial"/>
                <w:bCs/>
                <w:sz w:val="20"/>
                <w:szCs w:val="20"/>
                <w:lang w:val="en-GB" w:eastAsia="zh-TW"/>
              </w:rPr>
              <w:t xml:space="preserve">       Yes</w:t>
            </w:r>
          </w:p>
        </w:tc>
        <w:tc>
          <w:tcPr>
            <w:tcW w:w="1667" w:type="pct"/>
          </w:tcPr>
          <w:p w14:paraId="0E3438B3" w14:textId="77777777" w:rsidR="003E4992" w:rsidRPr="0042600F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42600F" w14:paraId="0E3438BC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3438B5" w14:textId="77777777" w:rsidR="003E4992" w:rsidRPr="0042600F" w:rsidRDefault="004958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E3438B6" w14:textId="77777777" w:rsidR="003E4992" w:rsidRPr="0042600F" w:rsidRDefault="004958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E3438B7" w14:textId="77777777" w:rsidR="003E4992" w:rsidRPr="0042600F" w:rsidRDefault="003E49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3438B8" w14:textId="77777777" w:rsidR="003E4992" w:rsidRPr="0042600F" w:rsidRDefault="004958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E3438B9" w14:textId="77777777" w:rsidR="003E4992" w:rsidRPr="0042600F" w:rsidRDefault="003E49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E3438BA" w14:textId="07EBA4F2" w:rsidR="003E4992" w:rsidRPr="0042600F" w:rsidRDefault="000A6092">
            <w:pPr>
              <w:contextualSpacing/>
              <w:rPr>
                <w:rFonts w:ascii="Arial" w:eastAsia="PMingLiU" w:hAnsi="Arial" w:cs="Arial"/>
                <w:bCs/>
                <w:sz w:val="20"/>
                <w:szCs w:val="20"/>
                <w:lang w:val="en-GB" w:eastAsia="zh-TW"/>
              </w:rPr>
            </w:pPr>
            <w:r w:rsidRPr="0042600F">
              <w:rPr>
                <w:rFonts w:ascii="Arial" w:eastAsia="PMingLiU" w:hAnsi="Arial" w:cs="Arial"/>
                <w:bCs/>
                <w:sz w:val="20"/>
                <w:szCs w:val="20"/>
                <w:lang w:val="en-GB" w:eastAsia="zh-TW"/>
              </w:rPr>
              <w:t xml:space="preserve">       Yes</w:t>
            </w:r>
          </w:p>
        </w:tc>
        <w:tc>
          <w:tcPr>
            <w:tcW w:w="1667" w:type="pct"/>
          </w:tcPr>
          <w:p w14:paraId="0E3438BB" w14:textId="77777777" w:rsidR="003E4992" w:rsidRPr="0042600F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42600F" w14:paraId="0E3438C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3438BD" w14:textId="77777777" w:rsidR="003E4992" w:rsidRPr="0042600F" w:rsidRDefault="004958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E3438BE" w14:textId="77777777" w:rsidR="003E4992" w:rsidRPr="0042600F" w:rsidRDefault="004958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E3438BF" w14:textId="77777777" w:rsidR="003E4992" w:rsidRPr="0042600F" w:rsidRDefault="003E49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3438C0" w14:textId="77777777" w:rsidR="003E4992" w:rsidRPr="0042600F" w:rsidRDefault="004958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60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E3438C1" w14:textId="77777777" w:rsidR="003E4992" w:rsidRPr="0042600F" w:rsidRDefault="003E49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E3438C2" w14:textId="051236E5" w:rsidR="003E4992" w:rsidRPr="0042600F" w:rsidRDefault="000A6092">
            <w:pPr>
              <w:contextualSpacing/>
              <w:rPr>
                <w:rFonts w:ascii="Arial" w:eastAsia="PMingLiU" w:hAnsi="Arial" w:cs="Arial"/>
                <w:bCs/>
                <w:sz w:val="20"/>
                <w:szCs w:val="20"/>
                <w:lang w:val="en-GB" w:eastAsia="zh-TW"/>
              </w:rPr>
            </w:pPr>
            <w:r w:rsidRPr="0042600F">
              <w:rPr>
                <w:rFonts w:ascii="Arial" w:eastAsia="PMingLiU" w:hAnsi="Arial" w:cs="Arial"/>
                <w:bCs/>
                <w:sz w:val="20"/>
                <w:szCs w:val="20"/>
                <w:lang w:val="en-GB" w:eastAsia="zh-TW"/>
              </w:rPr>
              <w:t xml:space="preserve">       No</w:t>
            </w:r>
          </w:p>
        </w:tc>
        <w:tc>
          <w:tcPr>
            <w:tcW w:w="1667" w:type="pct"/>
          </w:tcPr>
          <w:p w14:paraId="0E3438C3" w14:textId="77777777" w:rsidR="003E4992" w:rsidRPr="0042600F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E3438C5" w14:textId="77777777" w:rsidR="003E4992" w:rsidRPr="0042600F" w:rsidRDefault="003E499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89411B6" w14:textId="77777777" w:rsidR="001F3D25" w:rsidRPr="0042600F" w:rsidRDefault="001F3D25" w:rsidP="001F3D25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  <w:bookmarkStart w:id="1" w:name="_Hlk228262614"/>
      <w:r w:rsidRPr="0042600F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42600F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 xml:space="preserve"> </w:t>
      </w:r>
      <w:r w:rsidRPr="0042600F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3</w:t>
      </w:r>
    </w:p>
    <w:p w14:paraId="13785580" w14:textId="77777777" w:rsidR="001F3D25" w:rsidRPr="0042600F" w:rsidRDefault="001F3D25" w:rsidP="001F3D25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14:paraId="0A74D5F0" w14:textId="77777777" w:rsidR="001F3D25" w:rsidRPr="0042600F" w:rsidRDefault="001F3D25" w:rsidP="001F3D25">
      <w:pPr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42600F">
        <w:rPr>
          <w:rFonts w:ascii="Arial" w:eastAsia="Arial Unicode MS" w:hAnsi="Arial" w:cs="Arial"/>
          <w:b/>
          <w:bCs/>
          <w:sz w:val="20"/>
          <w:szCs w:val="20"/>
          <w:u w:val="single"/>
        </w:rPr>
        <w:t>Editorial Comments (This section is reserved for the comments from journal editorial office and editors):</w:t>
      </w:r>
    </w:p>
    <w:p w14:paraId="3F4001C6" w14:textId="77777777" w:rsidR="001F3D25" w:rsidRPr="0042600F" w:rsidRDefault="001F3D25" w:rsidP="001F3D25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4"/>
        <w:gridCol w:w="6275"/>
      </w:tblGrid>
      <w:tr w:rsidR="001F3D25" w:rsidRPr="0042600F" w14:paraId="7D4EEB27" w14:textId="77777777" w:rsidTr="0039151A">
        <w:trPr>
          <w:trHeight w:val="230"/>
        </w:trPr>
        <w:tc>
          <w:tcPr>
            <w:tcW w:w="2754" w:type="pct"/>
          </w:tcPr>
          <w:p w14:paraId="1590DB81" w14:textId="77777777" w:rsidR="001F3D25" w:rsidRPr="0042600F" w:rsidRDefault="001F3D25" w:rsidP="0039151A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6" w:type="pct"/>
          </w:tcPr>
          <w:p w14:paraId="71419DC8" w14:textId="77777777" w:rsidR="001F3D25" w:rsidRPr="0042600F" w:rsidRDefault="001F3D25" w:rsidP="0039151A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2600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F3D25" w:rsidRPr="0042600F" w14:paraId="73301754" w14:textId="77777777" w:rsidTr="0039151A">
        <w:trPr>
          <w:trHeight w:val="1034"/>
        </w:trPr>
        <w:tc>
          <w:tcPr>
            <w:tcW w:w="2754" w:type="pct"/>
          </w:tcPr>
          <w:p w14:paraId="76D19D0A" w14:textId="77777777" w:rsidR="00741961" w:rsidRPr="0042600F" w:rsidRDefault="00741961" w:rsidP="007419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00F">
              <w:rPr>
                <w:rFonts w:ascii="Arial" w:hAnsi="Arial" w:cs="Arial"/>
                <w:color w:val="000000"/>
                <w:sz w:val="20"/>
                <w:szCs w:val="20"/>
              </w:rPr>
              <w:t>The manuscript is scientifically sound and well-analyzed. However, the authors should add a paragraph discussing the limitations of the study—such as the single-season nature of the trial—and briefly outline specific future research directions before final acceptance.</w:t>
            </w:r>
          </w:p>
          <w:p w14:paraId="57A02DC7" w14:textId="77777777" w:rsidR="001F3D25" w:rsidRPr="0042600F" w:rsidRDefault="001F3D25" w:rsidP="0039151A">
            <w:pPr>
              <w:pStyle w:val="TableParagraph"/>
              <w:spacing w:line="230" w:lineRule="atLeast"/>
              <w:ind w:right="1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pct"/>
          </w:tcPr>
          <w:p w14:paraId="370919D0" w14:textId="77777777" w:rsidR="001F3D25" w:rsidRPr="0042600F" w:rsidRDefault="001F3D25" w:rsidP="003915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12D4109F" w14:textId="77777777" w:rsidR="007556E0" w:rsidRPr="007556E0" w:rsidRDefault="007556E0" w:rsidP="007556E0">
      <w:pPr>
        <w:rPr>
          <w:rFonts w:ascii="Arial" w:hAnsi="Arial" w:cs="Arial"/>
          <w:b/>
          <w:sz w:val="20"/>
          <w:szCs w:val="20"/>
          <w:u w:val="single"/>
        </w:rPr>
      </w:pPr>
    </w:p>
    <w:p w14:paraId="6C8E5271" w14:textId="77777777" w:rsidR="007556E0" w:rsidRPr="007556E0" w:rsidRDefault="007556E0" w:rsidP="007556E0">
      <w:pPr>
        <w:rPr>
          <w:rFonts w:ascii="Arial" w:hAnsi="Arial" w:cs="Arial"/>
          <w:b/>
          <w:sz w:val="20"/>
          <w:szCs w:val="20"/>
          <w:u w:val="single"/>
        </w:rPr>
      </w:pPr>
      <w:r w:rsidRPr="007556E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AFD991C" w14:textId="77777777" w:rsidR="007556E0" w:rsidRPr="007556E0" w:rsidRDefault="007556E0" w:rsidP="007556E0">
      <w:pPr>
        <w:rPr>
          <w:rFonts w:ascii="Arial" w:hAnsi="Arial" w:cs="Arial"/>
          <w:sz w:val="20"/>
          <w:szCs w:val="20"/>
        </w:rPr>
      </w:pPr>
    </w:p>
    <w:p w14:paraId="5DE79BEA" w14:textId="77777777" w:rsidR="007556E0" w:rsidRPr="007556E0" w:rsidRDefault="007556E0" w:rsidP="007556E0">
      <w:pPr>
        <w:rPr>
          <w:rFonts w:ascii="Arial" w:hAnsi="Arial" w:cs="Arial"/>
          <w:sz w:val="20"/>
          <w:szCs w:val="20"/>
        </w:rPr>
      </w:pPr>
      <w:r w:rsidRPr="007556E0">
        <w:rPr>
          <w:rFonts w:ascii="Arial" w:hAnsi="Arial" w:cs="Arial"/>
          <w:color w:val="000000"/>
          <w:sz w:val="20"/>
          <w:szCs w:val="20"/>
        </w:rPr>
        <w:t>Lui Wing Kin, Gordon University, Hong Kong</w:t>
      </w:r>
      <w:r w:rsidRPr="007556E0">
        <w:rPr>
          <w:rFonts w:ascii="Arial" w:hAnsi="Arial" w:cs="Arial"/>
          <w:color w:val="000000"/>
          <w:sz w:val="20"/>
          <w:szCs w:val="20"/>
        </w:rPr>
        <w:br/>
      </w:r>
    </w:p>
    <w:bookmarkEnd w:id="0"/>
    <w:p w14:paraId="0E3438C6" w14:textId="3A26F662" w:rsidR="003E4992" w:rsidRPr="0042600F" w:rsidRDefault="003E4992" w:rsidP="007556E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3E4992" w:rsidRPr="0042600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3A443" w14:textId="77777777" w:rsidR="004D1EE7" w:rsidRDefault="004D1EE7">
      <w:r>
        <w:separator/>
      </w:r>
    </w:p>
  </w:endnote>
  <w:endnote w:type="continuationSeparator" w:id="0">
    <w:p w14:paraId="58DDA890" w14:textId="77777777" w:rsidR="004D1EE7" w:rsidRDefault="004D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43916" w14:textId="77777777" w:rsidR="003E4992" w:rsidRDefault="003E4992">
    <w:pPr>
      <w:pStyle w:val="Footer"/>
      <w:jc w:val="right"/>
    </w:pPr>
  </w:p>
  <w:p w14:paraId="0E343917" w14:textId="5E14B743" w:rsidR="003E4992" w:rsidRDefault="0049587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C43F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C43F9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E343918" w14:textId="77777777" w:rsidR="003E4992" w:rsidRDefault="0049587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E343919" w14:textId="77777777" w:rsidR="003E4992" w:rsidRDefault="003E4992">
    <w:pPr>
      <w:pStyle w:val="Footer"/>
      <w:jc w:val="right"/>
    </w:pPr>
  </w:p>
  <w:p w14:paraId="0E34391A" w14:textId="77777777" w:rsidR="003E4992" w:rsidRDefault="003E499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66E09" w14:textId="77777777" w:rsidR="004D1EE7" w:rsidRDefault="004D1EE7">
      <w:r>
        <w:separator/>
      </w:r>
    </w:p>
  </w:footnote>
  <w:footnote w:type="continuationSeparator" w:id="0">
    <w:p w14:paraId="16D5D62B" w14:textId="77777777" w:rsidR="004D1EE7" w:rsidRDefault="004D1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43914" w14:textId="77777777" w:rsidR="003E4992" w:rsidRDefault="003E499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E343915" w14:textId="77777777" w:rsidR="003E4992" w:rsidRDefault="0049587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zsjAwMzY2Nje3MLFU0lEKTi0uzszPAykwrAUAvPrOICwAAAA="/>
  </w:docVars>
  <w:rsids>
    <w:rsidRoot w:val="003E4992"/>
    <w:rsid w:val="0004585A"/>
    <w:rsid w:val="000913A7"/>
    <w:rsid w:val="000A6092"/>
    <w:rsid w:val="00174C57"/>
    <w:rsid w:val="001F3D25"/>
    <w:rsid w:val="0029566D"/>
    <w:rsid w:val="002A322D"/>
    <w:rsid w:val="003E4992"/>
    <w:rsid w:val="0042600F"/>
    <w:rsid w:val="004858BF"/>
    <w:rsid w:val="00495875"/>
    <w:rsid w:val="004D1EE7"/>
    <w:rsid w:val="004F3A3B"/>
    <w:rsid w:val="00572094"/>
    <w:rsid w:val="005E3BB1"/>
    <w:rsid w:val="006340FA"/>
    <w:rsid w:val="006C255F"/>
    <w:rsid w:val="00731D8C"/>
    <w:rsid w:val="00741961"/>
    <w:rsid w:val="007556E0"/>
    <w:rsid w:val="00796694"/>
    <w:rsid w:val="00845E27"/>
    <w:rsid w:val="009B36C3"/>
    <w:rsid w:val="009F0113"/>
    <w:rsid w:val="00A00D0C"/>
    <w:rsid w:val="00AC43F9"/>
    <w:rsid w:val="00BF719C"/>
    <w:rsid w:val="00CC4F15"/>
    <w:rsid w:val="00DA6444"/>
    <w:rsid w:val="00F7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4380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F3D25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pcbm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58</cp:revision>
  <dcterms:created xsi:type="dcterms:W3CDTF">2026-03-24T06:15:00Z</dcterms:created>
  <dcterms:modified xsi:type="dcterms:W3CDTF">2026-05-11T10:20:00Z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