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1D70" w:rsidRPr="007D51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D70" w:rsidRPr="007D5175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D51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01D70" w:rsidRPr="007D5175" w:rsidRDefault="000B66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F2A74" w:rsidRPr="007D5175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Medicine and Health Research</w:t>
              </w:r>
            </w:hyperlink>
          </w:p>
        </w:tc>
      </w:tr>
      <w:tr w:rsidR="00701D70" w:rsidRPr="007D51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D70" w:rsidRPr="007D5175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01D70" w:rsidRPr="007D5175" w:rsidRDefault="00527C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Ms_JOMAHR_14819</w:t>
            </w:r>
          </w:p>
        </w:tc>
      </w:tr>
      <w:tr w:rsidR="00701D70" w:rsidRPr="007D51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D70" w:rsidRPr="007D5175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01D70" w:rsidRPr="007D5175" w:rsidRDefault="00962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Integrative Multi-Omics Analysis Reveals MHC Class II–Mediated Immune Dysregulation in Long COVID</w:t>
            </w:r>
          </w:p>
        </w:tc>
      </w:tr>
      <w:tr w:rsidR="00701D70" w:rsidRPr="007D517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D70" w:rsidRPr="007D5175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01D70" w:rsidRPr="007D5175" w:rsidRDefault="00060C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01D70" w:rsidRPr="007D5175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01D70" w:rsidRPr="007D5175" w:rsidRDefault="00701D7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01D70" w:rsidRPr="007D5175" w:rsidRDefault="00060C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D517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D517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01D70" w:rsidRPr="007D5175" w:rsidRDefault="00701D7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01D70" w:rsidRPr="007D517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01D70" w:rsidRPr="007D5175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517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01D70" w:rsidRPr="007D5175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51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51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7D517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D70" w:rsidRPr="007D5175" w:rsidRDefault="00060C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01D70" w:rsidRPr="007D5175" w:rsidRDefault="00701D7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D70" w:rsidRPr="007D5175" w:rsidRDefault="00701D70">
      <w:pPr>
        <w:rPr>
          <w:rFonts w:ascii="Arial" w:hAnsi="Arial" w:cs="Arial"/>
          <w:sz w:val="20"/>
          <w:szCs w:val="20"/>
          <w:lang w:val="en-GB"/>
        </w:rPr>
      </w:pPr>
    </w:p>
    <w:p w:rsidR="00701D70" w:rsidRPr="007D5175" w:rsidRDefault="00060C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D517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01D70" w:rsidRPr="007D5175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01D70" w:rsidRPr="007D517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01D70" w:rsidRPr="007D5175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517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01D70" w:rsidRPr="007D5175" w:rsidRDefault="00060C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51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D70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7D5175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01D70" w:rsidRPr="007D5175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7D5175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spacing w:after="80"/>
              <w:rPr>
                <w:rFonts w:ascii="Arial" w:eastAsia="Arial" w:hAnsi="Arial" w:cs="Arial"/>
                <w:sz w:val="20"/>
                <w:szCs w:val="20"/>
              </w:rPr>
            </w:pPr>
            <w:r w:rsidRPr="007D5175">
              <w:rPr>
                <w:rFonts w:ascii="Arial" w:eastAsia="Arial" w:hAnsi="Arial" w:cs="Arial"/>
                <w:sz w:val="20"/>
                <w:szCs w:val="20"/>
              </w:rPr>
              <w:t>This manuscript presents a timely integrative multi-omics analysis that addresses a critical gap in Long COVID research: the systematic cross-examination of genetic susceptibility loci against peripheral blood transcriptomic dysregulation. By combining publicly available GWAS summary statistics with PBMC RNA-sequencing data, the authors provide a scalable, fully reproducible analytical framework with direct translational relevance.</w:t>
            </w:r>
          </w:p>
          <w:p w:rsidR="0050777E" w:rsidRPr="007D5175" w:rsidRDefault="0050777E" w:rsidP="0050777E">
            <w:pPr>
              <w:spacing w:after="80"/>
              <w:rPr>
                <w:rFonts w:ascii="Arial" w:eastAsia="Arial" w:hAnsi="Arial" w:cs="Arial"/>
                <w:sz w:val="20"/>
                <w:szCs w:val="20"/>
              </w:rPr>
            </w:pPr>
            <w:r w:rsidRPr="007D5175">
              <w:rPr>
                <w:rFonts w:ascii="Arial" w:eastAsia="Arial" w:hAnsi="Arial" w:cs="Arial"/>
                <w:sz w:val="20"/>
                <w:szCs w:val="20"/>
              </w:rPr>
              <w:t>The central finding — HLA-DQA1 as a convergent candidate gene downregulated in Long COVID PBMCs and residing within a genome-wide significant GWAS locus — implicates MHC class II antigen presentation impairment as a plausible mechanistic link between genetic predisposition and chronic immune dysfunction. This is biologically coherent and actionable.</w:t>
            </w:r>
          </w:p>
          <w:p w:rsidR="0050777E" w:rsidRPr="007D5175" w:rsidRDefault="0050777E" w:rsidP="0050777E">
            <w:pPr>
              <w:spacing w:after="80"/>
              <w:rPr>
                <w:rFonts w:ascii="Arial" w:eastAsia="Arial" w:hAnsi="Arial" w:cs="Arial"/>
                <w:sz w:val="20"/>
                <w:szCs w:val="20"/>
              </w:rPr>
            </w:pPr>
            <w:r w:rsidRPr="007D5175">
              <w:rPr>
                <w:rFonts w:ascii="Arial" w:eastAsia="Arial" w:hAnsi="Arial" w:cs="Arial"/>
                <w:sz w:val="20"/>
                <w:szCs w:val="20"/>
              </w:rPr>
              <w:t>The concurrent documentation of erythroid stress signatures, suppressed immunoglobulin transcripts, and complement pathway dysregulation adds a multi-dimensional picture of Long COVID immune perturbation at 8 months post-infection, enriching the existing literature. This work will be of interest to clinical immunologists, geneticists, and clinicians managing post-acute sequelae of SARS-CoV-2.</w:t>
            </w:r>
          </w:p>
          <w:p w:rsidR="00701D70" w:rsidRPr="007D5175" w:rsidRDefault="0050777E" w:rsidP="005077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eastAsia="Arial" w:hAnsi="Arial" w:cs="Arial"/>
                <w:sz w:val="20"/>
                <w:szCs w:val="20"/>
              </w:rPr>
              <w:t>The fully open-access, publicly reproducible design is a particular strength, positioning this work as a template for future convergent multi-omics studies of post-infectious syndromes.</w:t>
            </w:r>
          </w:p>
        </w:tc>
        <w:tc>
          <w:tcPr>
            <w:tcW w:w="1367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7D5175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517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01D70" w:rsidRPr="007D5175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7D5175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7D5175" w:rsidRDefault="005077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D70" w:rsidRPr="007D5175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517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01D70" w:rsidRPr="007D5175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D70" w:rsidRPr="007D5175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D70" w:rsidRPr="007D5175" w:rsidRDefault="005077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517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517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517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517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517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777E" w:rsidRPr="007D517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0777E" w:rsidRPr="007D5175" w:rsidRDefault="0050777E" w:rsidP="005077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0777E" w:rsidRPr="007D5175" w:rsidRDefault="0050777E" w:rsidP="005077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0777E" w:rsidRPr="007D5175" w:rsidRDefault="0050777E" w:rsidP="0050777E">
            <w:pPr>
              <w:rPr>
                <w:rFonts w:ascii="Arial" w:hAnsi="Arial" w:cs="Arial"/>
                <w:sz w:val="20"/>
                <w:szCs w:val="20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0777E" w:rsidRPr="007D5175" w:rsidRDefault="0050777E" w:rsidP="005077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D70" w:rsidRPr="007D5175" w:rsidRDefault="00701D7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1D70" w:rsidRPr="007D5175" w:rsidRDefault="00060C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D517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01D70" w:rsidRPr="007D5175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01D70" w:rsidRPr="007D51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01D70" w:rsidRPr="007D5175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517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01D70" w:rsidRPr="007D5175" w:rsidRDefault="00701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01D70" w:rsidRPr="007D5175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51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51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7D51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7D5175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01D70" w:rsidRPr="007D5175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D70" w:rsidRPr="007D5175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1D70" w:rsidRPr="007D5175" w:rsidRDefault="005077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sz w:val="20"/>
                <w:szCs w:val="20"/>
              </w:rPr>
              <w:t>YES. The title is accurate and precisely describes the study design (integrative multi-omics), the mechanism identified (MHC Class II-mediated immune dysregulation), and the condition under study (Long COVID). No change is recommended.</w:t>
            </w:r>
          </w:p>
        </w:tc>
        <w:tc>
          <w:tcPr>
            <w:tcW w:w="1543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7D51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7D5175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517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01D70" w:rsidRPr="007D5175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D70" w:rsidRPr="007D5175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1D70" w:rsidRPr="007D5175" w:rsidRDefault="005077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abstract covers all essential components: background, methods, results, and conclusion. Minor suggestion: the use of a nominal (non-FDR-corrected) significance threshold for differential expression should be briefly noted to alert readers to the exploratory nature of the transcriptomic findings</w:t>
            </w:r>
          </w:p>
        </w:tc>
        <w:tc>
          <w:tcPr>
            <w:tcW w:w="1543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7D51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7D5175" w:rsidRDefault="00060C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D517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D5175">
              <w:rPr>
                <w:rFonts w:ascii="Arial" w:hAnsi="Arial" w:cs="Arial"/>
                <w:lang w:val="en-GB" w:eastAsia="en-US"/>
              </w:rPr>
              <w:br/>
            </w:r>
          </w:p>
          <w:p w:rsidR="00701D70" w:rsidRPr="007D5175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1D70" w:rsidRPr="007D5175" w:rsidRDefault="00507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7D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MOSTLY YES, with two minor concerns: (1) The differential expression analysis relies on pre-computed DESeq2 results from the original authors rather than re-analysis from raw count data, which slightly limits full reproducibility. Authors should clarify this explicitly in the Methods. (2) The designation of HLA-DQA1 as a 'priority convergent candidate' based on a nominal p-value of 0.049 (uncorrected) requires more cautious language, since this threshold carries a ~5% false-positive rate in the absence of multiple testing correction.</w:t>
            </w:r>
          </w:p>
        </w:tc>
        <w:tc>
          <w:tcPr>
            <w:tcW w:w="1543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7D517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7D5175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01D70" w:rsidRPr="007D5175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1D70" w:rsidRPr="007D5175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D70" w:rsidRPr="007D5175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01D70" w:rsidRPr="007D5175" w:rsidRDefault="00507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References are relevant, recent (majority from 2021-2025), and include landmark studies in Long COVID genetics, transcriptomics, and complement biology. The list is appropriately concise given the secondary analysis design.</w:t>
            </w:r>
          </w:p>
        </w:tc>
        <w:tc>
          <w:tcPr>
            <w:tcW w:w="1543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7D517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01D70" w:rsidRPr="007D5175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01D70" w:rsidRPr="007D5175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1D70" w:rsidRPr="007D5175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1D70" w:rsidRPr="007D5175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01D70" w:rsidRPr="007D5175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01D70" w:rsidRPr="007D5175" w:rsidRDefault="005077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51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 study is a secondary analysis of publicly available datasets (Long COVID HGI GWAS summary statistics and GEO accession GSE224615). No patient-level data were accessed. Ethical considerations are appropriately declared by the authors.</w:t>
            </w:r>
          </w:p>
        </w:tc>
        <w:tc>
          <w:tcPr>
            <w:tcW w:w="1543" w:type="pct"/>
            <w:shd w:val="clear" w:color="auto" w:fill="auto"/>
          </w:tcPr>
          <w:p w:rsidR="00701D70" w:rsidRPr="007D5175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01D70" w:rsidRPr="007D5175" w:rsidRDefault="00701D7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524E1" w:rsidRPr="007D5175" w:rsidRDefault="00803953" w:rsidP="006524E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7D517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7D5175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:rsidR="00803953" w:rsidRPr="007D5175" w:rsidRDefault="00803953" w:rsidP="008039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03953" w:rsidRPr="007D5175" w:rsidRDefault="00803953" w:rsidP="008039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6"/>
        <w:gridCol w:w="589"/>
      </w:tblGrid>
      <w:tr w:rsidR="00803953" w:rsidRPr="007D5175" w:rsidTr="007D517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03953" w:rsidRPr="007D5175" w:rsidRDefault="00803953" w:rsidP="0080395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7D5175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:rsidR="00803953" w:rsidRPr="007D5175" w:rsidRDefault="00803953" w:rsidP="0080395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803953" w:rsidRPr="007D5175" w:rsidTr="007D5175">
        <w:trPr>
          <w:trHeight w:val="20"/>
          <w:jc w:val="center"/>
        </w:trPr>
        <w:tc>
          <w:tcPr>
            <w:tcW w:w="4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03953" w:rsidRPr="007D5175" w:rsidRDefault="00803953" w:rsidP="0080395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953" w:rsidRPr="007D5175" w:rsidRDefault="00803953" w:rsidP="0080395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7D5175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803953" w:rsidRPr="007D5175" w:rsidTr="007D5175">
        <w:trPr>
          <w:trHeight w:val="20"/>
          <w:jc w:val="center"/>
        </w:trPr>
        <w:tc>
          <w:tcPr>
            <w:tcW w:w="4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03953" w:rsidRPr="007D5175" w:rsidRDefault="0050777E" w:rsidP="0080395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7D5175">
              <w:rPr>
                <w:rFonts w:ascii="Arial" w:hAnsi="Arial" w:cs="Arial"/>
                <w:sz w:val="20"/>
                <w:szCs w:val="20"/>
              </w:rPr>
              <w:lastRenderedPageBreak/>
              <w:t>Recommendation: MINOR REVISION. The manuscript is well-written, scientifically sound, and addresses an important research question with a reproducible multi-omics framework. The main concerns requiring revision are: (1) the reliance on pre-computed DESeq2 results should be explicitly disclosed and justified in the Methods section; (2) the language around HLA-DQA1 as a 'convergent hit' based on nominal p=0.049 should be tempered to reflect the exploratory nature of the finding, with appropriate multiple testing caveats; (3) the absence of embedded figures in the submitted manuscript body is noted and should be corrected; (4) the reference list, while appropriate, could benefit from 2-3 additional references on MHC class II biology and antigen-presenting cell dysfunction in post-viral syndromes.</w:t>
            </w:r>
          </w:p>
          <w:p w:rsidR="00803953" w:rsidRPr="007D5175" w:rsidRDefault="00803953" w:rsidP="0080395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953" w:rsidRPr="007D5175" w:rsidRDefault="00803953" w:rsidP="0080395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:rsidR="007D5175" w:rsidRPr="007D5175" w:rsidRDefault="007D5175" w:rsidP="007D517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D5175" w:rsidRPr="007D5175" w:rsidRDefault="007D5175" w:rsidP="007D51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5175">
        <w:rPr>
          <w:rFonts w:ascii="Arial" w:hAnsi="Arial" w:cs="Arial"/>
          <w:b/>
          <w:u w:val="single"/>
        </w:rPr>
        <w:t>Reviewer details:</w:t>
      </w:r>
    </w:p>
    <w:p w:rsidR="007D5175" w:rsidRPr="007D5175" w:rsidRDefault="007D5175" w:rsidP="007D5175">
      <w:pPr>
        <w:rPr>
          <w:rFonts w:ascii="Arial" w:hAnsi="Arial" w:cs="Arial"/>
          <w:sz w:val="20"/>
          <w:szCs w:val="20"/>
        </w:rPr>
      </w:pPr>
      <w:r w:rsidRPr="007D5175">
        <w:rPr>
          <w:rFonts w:ascii="Arial" w:hAnsi="Arial" w:cs="Arial"/>
          <w:color w:val="000000"/>
          <w:sz w:val="20"/>
          <w:szCs w:val="20"/>
        </w:rPr>
        <w:t xml:space="preserve">Ali Abed Sadoon, University of </w:t>
      </w:r>
      <w:proofErr w:type="spellStart"/>
      <w:r w:rsidRPr="007D5175">
        <w:rPr>
          <w:rFonts w:ascii="Arial" w:hAnsi="Arial" w:cs="Arial"/>
          <w:color w:val="000000"/>
          <w:sz w:val="20"/>
          <w:szCs w:val="20"/>
        </w:rPr>
        <w:t>Warith</w:t>
      </w:r>
      <w:proofErr w:type="spellEnd"/>
      <w:r w:rsidRPr="007D5175">
        <w:rPr>
          <w:rFonts w:ascii="Arial" w:hAnsi="Arial" w:cs="Arial"/>
          <w:color w:val="000000"/>
          <w:sz w:val="20"/>
          <w:szCs w:val="20"/>
        </w:rPr>
        <w:t xml:space="preserve"> Al-</w:t>
      </w:r>
      <w:proofErr w:type="spellStart"/>
      <w:r w:rsidRPr="007D5175">
        <w:rPr>
          <w:rFonts w:ascii="Arial" w:hAnsi="Arial" w:cs="Arial"/>
          <w:color w:val="000000"/>
          <w:sz w:val="20"/>
          <w:szCs w:val="20"/>
        </w:rPr>
        <w:t>Anbiayaa</w:t>
      </w:r>
      <w:proofErr w:type="spellEnd"/>
      <w:r w:rsidRPr="007D5175">
        <w:rPr>
          <w:rFonts w:ascii="Arial" w:hAnsi="Arial" w:cs="Arial"/>
          <w:color w:val="000000"/>
          <w:sz w:val="20"/>
          <w:szCs w:val="20"/>
        </w:rPr>
        <w:t>, Iraq</w:t>
      </w:r>
    </w:p>
    <w:p w:rsidR="007D5175" w:rsidRPr="007D5175" w:rsidRDefault="007D5175" w:rsidP="007D517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03953" w:rsidRPr="007D5175" w:rsidRDefault="00803953" w:rsidP="0080395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803953" w:rsidRPr="007D5175" w:rsidRDefault="00803953" w:rsidP="0080395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03953" w:rsidRPr="007D517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6E0" w:rsidRDefault="000B66E0">
      <w:r>
        <w:separator/>
      </w:r>
    </w:p>
  </w:endnote>
  <w:endnote w:type="continuationSeparator" w:id="0">
    <w:p w:rsidR="000B66E0" w:rsidRDefault="000B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D70" w:rsidRDefault="00701D70">
    <w:pPr>
      <w:pStyle w:val="Footer"/>
      <w:jc w:val="right"/>
    </w:pPr>
  </w:p>
  <w:p w:rsidR="00701D70" w:rsidRDefault="00060C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701D70" w:rsidRDefault="00060C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01D70" w:rsidRDefault="00701D70">
    <w:pPr>
      <w:pStyle w:val="Footer"/>
      <w:jc w:val="right"/>
    </w:pPr>
  </w:p>
  <w:p w:rsidR="00701D70" w:rsidRDefault="00701D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6E0" w:rsidRDefault="000B66E0">
      <w:r>
        <w:separator/>
      </w:r>
    </w:p>
  </w:footnote>
  <w:footnote w:type="continuationSeparator" w:id="0">
    <w:p w:rsidR="000B66E0" w:rsidRDefault="000B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D70" w:rsidRDefault="00701D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01D70" w:rsidRDefault="00060C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D70"/>
    <w:rsid w:val="00060CB1"/>
    <w:rsid w:val="00096622"/>
    <w:rsid w:val="000B66E0"/>
    <w:rsid w:val="00301CBB"/>
    <w:rsid w:val="00341D37"/>
    <w:rsid w:val="003C2AF1"/>
    <w:rsid w:val="00453624"/>
    <w:rsid w:val="0046093A"/>
    <w:rsid w:val="0050777E"/>
    <w:rsid w:val="00527C78"/>
    <w:rsid w:val="00561B2E"/>
    <w:rsid w:val="005D7E24"/>
    <w:rsid w:val="006524E1"/>
    <w:rsid w:val="00701D70"/>
    <w:rsid w:val="007D5175"/>
    <w:rsid w:val="00803953"/>
    <w:rsid w:val="008F17F8"/>
    <w:rsid w:val="00962442"/>
    <w:rsid w:val="009674C1"/>
    <w:rsid w:val="00A050DD"/>
    <w:rsid w:val="00A15B2D"/>
    <w:rsid w:val="00D62C80"/>
    <w:rsid w:val="00EA2E39"/>
    <w:rsid w:val="00E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D51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2026-03-24T06:15:00Z</dcterms:created>
  <dcterms:modified xsi:type="dcterms:W3CDTF">2026-05-05T09:33:00Z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