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F2643C" w14:paraId="70F63D0B" w14:textId="77777777" w:rsidTr="00D40553">
        <w:trPr>
          <w:trHeight w:val="290"/>
        </w:trPr>
        <w:tc>
          <w:tcPr>
            <w:tcW w:w="2160" w:type="dxa"/>
            <w:tcBorders>
              <w:right w:val="single" w:sz="4" w:space="0" w:color="auto"/>
            </w:tcBorders>
          </w:tcPr>
          <w:p w14:paraId="0215681A" w14:textId="77777777" w:rsidR="0000007A" w:rsidRPr="00F2643C" w:rsidRDefault="0000007A" w:rsidP="00696CAD">
            <w:pPr>
              <w:pStyle w:val="BodyText"/>
              <w:ind w:left="90"/>
              <w:jc w:val="left"/>
              <w:rPr>
                <w:rFonts w:ascii="Cambria" w:hAnsi="Cambria" w:cs="Arial"/>
                <w:bCs/>
                <w:sz w:val="20"/>
                <w:szCs w:val="28"/>
                <w:lang w:val="en-GB" w:eastAsia="en-US"/>
              </w:rPr>
            </w:pPr>
            <w:r w:rsidRPr="00F2643C">
              <w:rPr>
                <w:rFonts w:ascii="Cambria" w:hAnsi="Cambria" w:cs="Arial"/>
                <w:bCs/>
                <w:sz w:val="20"/>
                <w:szCs w:val="28"/>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0A476B91" w14:textId="77777777" w:rsidR="0000007A" w:rsidRPr="00F2643C" w:rsidRDefault="005776EB" w:rsidP="00F3669D">
            <w:pPr>
              <w:pStyle w:val="NormalWeb"/>
              <w:spacing w:before="0" w:beforeAutospacing="0" w:after="0" w:afterAutospacing="0"/>
              <w:rPr>
                <w:rFonts w:ascii="Cambria" w:hAnsi="Cambria" w:cs="Arial"/>
                <w:b/>
                <w:bCs/>
                <w:sz w:val="20"/>
                <w:szCs w:val="28"/>
                <w:lang w:val="en-GB"/>
              </w:rPr>
            </w:pPr>
            <w:hyperlink r:id="rId8" w:history="1">
              <w:r w:rsidRPr="005776EB">
                <w:rPr>
                  <w:rFonts w:ascii="Cambria" w:eastAsia="Times New Roman" w:hAnsi="Cambria" w:cs="Arial"/>
                  <w:b/>
                  <w:bCs/>
                  <w:color w:val="0000FF"/>
                  <w:sz w:val="20"/>
                  <w:szCs w:val="28"/>
                  <w:u w:val="single"/>
                </w:rPr>
                <w:t>Journal of Basic and Applied Research international</w:t>
              </w:r>
            </w:hyperlink>
          </w:p>
        </w:tc>
      </w:tr>
      <w:tr w:rsidR="0000007A" w:rsidRPr="00F2643C" w14:paraId="4DFDB4C1" w14:textId="77777777" w:rsidTr="00D40553">
        <w:trPr>
          <w:trHeight w:val="290"/>
        </w:trPr>
        <w:tc>
          <w:tcPr>
            <w:tcW w:w="2160" w:type="dxa"/>
            <w:tcBorders>
              <w:right w:val="single" w:sz="4" w:space="0" w:color="auto"/>
            </w:tcBorders>
          </w:tcPr>
          <w:p w14:paraId="3190B5A4" w14:textId="77777777" w:rsidR="0000007A" w:rsidRPr="00F2643C" w:rsidRDefault="0000007A" w:rsidP="00696CAD">
            <w:pPr>
              <w:pStyle w:val="BodyText"/>
              <w:ind w:left="90"/>
              <w:jc w:val="left"/>
              <w:rPr>
                <w:rFonts w:ascii="Cambria" w:hAnsi="Cambria" w:cs="Arial"/>
                <w:bCs/>
                <w:sz w:val="20"/>
                <w:szCs w:val="28"/>
                <w:lang w:val="en-GB" w:eastAsia="en-US"/>
              </w:rPr>
            </w:pPr>
            <w:r w:rsidRPr="00F2643C">
              <w:rPr>
                <w:rFonts w:ascii="Cambria" w:hAnsi="Cambria" w:cs="Arial"/>
                <w:bCs/>
                <w:sz w:val="20"/>
                <w:szCs w:val="28"/>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17951971" w14:textId="77777777" w:rsidR="0000007A" w:rsidRPr="00F2643C" w:rsidRDefault="002126FD" w:rsidP="00F3669D">
            <w:pPr>
              <w:pStyle w:val="NormalWeb"/>
              <w:spacing w:before="0" w:beforeAutospacing="0" w:after="0" w:afterAutospacing="0"/>
              <w:rPr>
                <w:rFonts w:ascii="Cambria" w:hAnsi="Cambria" w:cs="Arial"/>
                <w:b/>
                <w:bCs/>
                <w:sz w:val="20"/>
                <w:szCs w:val="28"/>
                <w:lang w:val="en-GB"/>
              </w:rPr>
            </w:pPr>
            <w:r w:rsidRPr="002126FD">
              <w:rPr>
                <w:rFonts w:ascii="Cambria" w:hAnsi="Cambria" w:cs="Arial"/>
                <w:b/>
                <w:bCs/>
                <w:sz w:val="20"/>
                <w:szCs w:val="28"/>
                <w:lang w:val="en-GB"/>
              </w:rPr>
              <w:t>Ms_JOBARI_14596</w:t>
            </w:r>
          </w:p>
        </w:tc>
      </w:tr>
      <w:tr w:rsidR="0000007A" w:rsidRPr="00F2643C" w14:paraId="31C0B1BC" w14:textId="77777777" w:rsidTr="00D40553">
        <w:trPr>
          <w:trHeight w:val="650"/>
        </w:trPr>
        <w:tc>
          <w:tcPr>
            <w:tcW w:w="2160" w:type="dxa"/>
            <w:tcBorders>
              <w:right w:val="single" w:sz="4" w:space="0" w:color="auto"/>
            </w:tcBorders>
          </w:tcPr>
          <w:p w14:paraId="190C2C81" w14:textId="77777777" w:rsidR="0000007A" w:rsidRPr="00F2643C" w:rsidRDefault="0000007A" w:rsidP="00696CAD">
            <w:pPr>
              <w:pStyle w:val="BodyText"/>
              <w:ind w:left="90"/>
              <w:jc w:val="left"/>
              <w:rPr>
                <w:rFonts w:ascii="Cambria" w:hAnsi="Cambria" w:cs="Arial"/>
                <w:bCs/>
                <w:sz w:val="20"/>
                <w:szCs w:val="28"/>
                <w:lang w:val="en-GB" w:eastAsia="en-US"/>
              </w:rPr>
            </w:pPr>
            <w:r w:rsidRPr="00F2643C">
              <w:rPr>
                <w:rFonts w:ascii="Cambria" w:hAnsi="Cambria" w:cs="Arial"/>
                <w:bCs/>
                <w:sz w:val="20"/>
                <w:szCs w:val="28"/>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31402EB" w14:textId="77777777" w:rsidR="0000007A" w:rsidRPr="00F2643C" w:rsidRDefault="002126FD" w:rsidP="00BF75D4">
            <w:pPr>
              <w:pStyle w:val="NormalWeb"/>
              <w:spacing w:before="0" w:beforeAutospacing="0" w:after="0" w:afterAutospacing="0"/>
              <w:rPr>
                <w:rFonts w:ascii="Cambria" w:hAnsi="Cambria" w:cs="Arial"/>
                <w:b/>
                <w:sz w:val="20"/>
                <w:szCs w:val="28"/>
                <w:lang w:val="en-GB"/>
              </w:rPr>
            </w:pPr>
            <w:r w:rsidRPr="002126FD">
              <w:rPr>
                <w:rFonts w:ascii="Cambria" w:hAnsi="Cambria" w:cs="Arial"/>
                <w:b/>
                <w:sz w:val="20"/>
                <w:szCs w:val="28"/>
                <w:lang w:val="en-GB"/>
              </w:rPr>
              <w:t>Comparative Effects of Prior Knowledge Activation and Conventional Teaching Methods on Secondary School Students’ Reading Comprehension at Literal and Inferential Levels</w:t>
            </w:r>
          </w:p>
        </w:tc>
      </w:tr>
      <w:tr w:rsidR="00CF0BBB" w:rsidRPr="00F2643C" w14:paraId="154D5704" w14:textId="77777777" w:rsidTr="00D40553">
        <w:trPr>
          <w:trHeight w:val="332"/>
        </w:trPr>
        <w:tc>
          <w:tcPr>
            <w:tcW w:w="2160" w:type="dxa"/>
            <w:tcBorders>
              <w:right w:val="single" w:sz="4" w:space="0" w:color="auto"/>
            </w:tcBorders>
          </w:tcPr>
          <w:p w14:paraId="486F5443" w14:textId="77777777" w:rsidR="00CF0BBB" w:rsidRPr="00F2643C" w:rsidRDefault="00CF0BBB" w:rsidP="00696CAD">
            <w:pPr>
              <w:pStyle w:val="BodyText"/>
              <w:ind w:left="90"/>
              <w:jc w:val="left"/>
              <w:rPr>
                <w:rFonts w:ascii="Cambria" w:hAnsi="Cambria" w:cs="Arial"/>
                <w:bCs/>
                <w:sz w:val="20"/>
                <w:szCs w:val="28"/>
                <w:lang w:val="en-GB" w:eastAsia="en-US"/>
              </w:rPr>
            </w:pPr>
            <w:r w:rsidRPr="00F2643C">
              <w:rPr>
                <w:rFonts w:ascii="Cambria" w:hAnsi="Cambria" w:cs="Arial"/>
                <w:bCs/>
                <w:sz w:val="20"/>
                <w:szCs w:val="28"/>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72006C72" w14:textId="77777777" w:rsidR="00CF0BBB" w:rsidRPr="00F2643C" w:rsidRDefault="00CF0BBB" w:rsidP="000450FC">
            <w:pPr>
              <w:pStyle w:val="NormalWeb"/>
              <w:spacing w:before="0" w:beforeAutospacing="0" w:after="0" w:afterAutospacing="0"/>
              <w:rPr>
                <w:rFonts w:ascii="Cambria" w:hAnsi="Cambria" w:cs="Arial"/>
                <w:b/>
                <w:sz w:val="20"/>
                <w:szCs w:val="28"/>
                <w:lang w:val="en-GB"/>
              </w:rPr>
            </w:pPr>
          </w:p>
        </w:tc>
      </w:tr>
    </w:tbl>
    <w:p w14:paraId="530FE2D5" w14:textId="77777777" w:rsidR="00037D52" w:rsidRPr="00F2643C" w:rsidRDefault="00037D52" w:rsidP="0000007A">
      <w:pPr>
        <w:pStyle w:val="BodyText"/>
        <w:rPr>
          <w:rFonts w:ascii="Cambria" w:hAnsi="Cambria" w:cs="Arial"/>
          <w:b/>
          <w:bCs/>
          <w:sz w:val="20"/>
          <w:szCs w:val="20"/>
          <w:u w:val="single"/>
          <w:lang w:val="en-GB"/>
        </w:rPr>
      </w:pPr>
    </w:p>
    <w:p w14:paraId="408B6AC7" w14:textId="76E5D1B7" w:rsidR="000141D9" w:rsidRPr="000141D9" w:rsidRDefault="000141D9" w:rsidP="000141D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141D9" w:rsidRPr="000141D9" w14:paraId="4A07A303" w14:textId="77777777" w:rsidTr="000D1B95">
        <w:tc>
          <w:tcPr>
            <w:tcW w:w="5000" w:type="pct"/>
            <w:gridSpan w:val="3"/>
            <w:tcBorders>
              <w:top w:val="nil"/>
              <w:left w:val="nil"/>
              <w:right w:val="nil"/>
            </w:tcBorders>
            <w:noWrap/>
          </w:tcPr>
          <w:p w14:paraId="3F8C3C38" w14:textId="77777777" w:rsidR="000141D9" w:rsidRPr="000141D9" w:rsidRDefault="000141D9" w:rsidP="000141D9">
            <w:pPr>
              <w:keepNext/>
              <w:outlineLvl w:val="1"/>
              <w:rPr>
                <w:rFonts w:eastAsia="MS Mincho" w:cs="Helvetica"/>
                <w:b/>
                <w:bCs/>
                <w:sz w:val="20"/>
                <w:szCs w:val="20"/>
                <w:lang w:val="en-GB"/>
              </w:rPr>
            </w:pPr>
            <w:r w:rsidRPr="000141D9">
              <w:rPr>
                <w:rFonts w:eastAsia="MS Mincho" w:cs="Helvetica"/>
                <w:b/>
                <w:bCs/>
                <w:sz w:val="20"/>
                <w:szCs w:val="20"/>
                <w:highlight w:val="yellow"/>
                <w:lang w:val="en-GB"/>
              </w:rPr>
              <w:t>PART  1:</w:t>
            </w:r>
            <w:r w:rsidRPr="000141D9">
              <w:rPr>
                <w:rFonts w:eastAsia="MS Mincho" w:cs="Helvetica"/>
                <w:b/>
                <w:bCs/>
                <w:sz w:val="20"/>
                <w:szCs w:val="20"/>
                <w:lang w:val="en-GB"/>
              </w:rPr>
              <w:t xml:space="preserve"> Comments</w:t>
            </w:r>
          </w:p>
          <w:p w14:paraId="01EF07B7" w14:textId="77777777" w:rsidR="000141D9" w:rsidRPr="000141D9" w:rsidRDefault="000141D9" w:rsidP="000141D9">
            <w:pPr>
              <w:rPr>
                <w:sz w:val="20"/>
                <w:szCs w:val="20"/>
                <w:lang w:val="en-GB"/>
              </w:rPr>
            </w:pPr>
          </w:p>
        </w:tc>
      </w:tr>
      <w:tr w:rsidR="000141D9" w:rsidRPr="000141D9" w14:paraId="2B0D8028" w14:textId="77777777" w:rsidTr="000D1B95">
        <w:tc>
          <w:tcPr>
            <w:tcW w:w="1265" w:type="pct"/>
            <w:noWrap/>
          </w:tcPr>
          <w:p w14:paraId="22059864" w14:textId="77777777" w:rsidR="000141D9" w:rsidRPr="000141D9" w:rsidRDefault="000141D9" w:rsidP="000141D9">
            <w:pPr>
              <w:keepNext/>
              <w:outlineLvl w:val="1"/>
              <w:rPr>
                <w:rFonts w:eastAsia="MS Mincho" w:cs="Helvetica"/>
                <w:b/>
                <w:bCs/>
                <w:sz w:val="20"/>
                <w:szCs w:val="20"/>
                <w:lang w:val="en-GB"/>
              </w:rPr>
            </w:pPr>
          </w:p>
        </w:tc>
        <w:tc>
          <w:tcPr>
            <w:tcW w:w="2212" w:type="pct"/>
          </w:tcPr>
          <w:p w14:paraId="4BB3E6D4" w14:textId="77777777" w:rsidR="000141D9" w:rsidRDefault="000141D9" w:rsidP="000141D9">
            <w:pPr>
              <w:keepNext/>
              <w:outlineLvl w:val="1"/>
              <w:rPr>
                <w:rFonts w:eastAsia="MS Mincho" w:cs="Helvetica"/>
                <w:b/>
                <w:bCs/>
                <w:sz w:val="20"/>
                <w:szCs w:val="20"/>
                <w:lang w:val="en-GB"/>
              </w:rPr>
            </w:pPr>
            <w:r w:rsidRPr="000141D9">
              <w:rPr>
                <w:rFonts w:eastAsia="MS Mincho" w:cs="Helvetica"/>
                <w:b/>
                <w:bCs/>
                <w:sz w:val="20"/>
                <w:szCs w:val="20"/>
                <w:lang w:val="en-GB"/>
              </w:rPr>
              <w:t>Reviewer’s comment</w:t>
            </w:r>
          </w:p>
          <w:p w14:paraId="4FAB3D30" w14:textId="3EE6EDDA" w:rsidR="00BB4FA9" w:rsidRPr="000141D9" w:rsidRDefault="00BB4FA9" w:rsidP="000141D9">
            <w:pPr>
              <w:keepNext/>
              <w:outlineLvl w:val="1"/>
              <w:rPr>
                <w:rFonts w:eastAsia="MS Mincho" w:cs="Helvetica"/>
                <w:b/>
                <w:bCs/>
                <w:sz w:val="20"/>
                <w:szCs w:val="20"/>
                <w:lang w:val="en-GB"/>
              </w:rPr>
            </w:pPr>
          </w:p>
        </w:tc>
        <w:tc>
          <w:tcPr>
            <w:tcW w:w="1523" w:type="pct"/>
          </w:tcPr>
          <w:p w14:paraId="77574309" w14:textId="77777777" w:rsidR="00362F25" w:rsidRDefault="00362F25" w:rsidP="00362F25">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69B39FFC" w14:textId="77777777" w:rsidR="000141D9" w:rsidRPr="000141D9" w:rsidRDefault="000141D9" w:rsidP="000141D9">
            <w:pPr>
              <w:keepNext/>
              <w:outlineLvl w:val="1"/>
              <w:rPr>
                <w:rFonts w:eastAsia="MS Mincho" w:cs="Helvetica"/>
                <w:bCs/>
                <w:sz w:val="20"/>
                <w:szCs w:val="20"/>
                <w:lang w:val="en-GB"/>
              </w:rPr>
            </w:pPr>
          </w:p>
        </w:tc>
      </w:tr>
      <w:tr w:rsidR="000141D9" w:rsidRPr="000141D9" w14:paraId="1B2FC07E" w14:textId="77777777" w:rsidTr="000D1B95">
        <w:trPr>
          <w:trHeight w:val="1264"/>
        </w:trPr>
        <w:tc>
          <w:tcPr>
            <w:tcW w:w="1265" w:type="pct"/>
            <w:noWrap/>
          </w:tcPr>
          <w:p w14:paraId="3FFA50CE" w14:textId="77777777" w:rsidR="000141D9" w:rsidRPr="000141D9" w:rsidRDefault="000141D9" w:rsidP="000141D9">
            <w:pPr>
              <w:ind w:left="360"/>
              <w:rPr>
                <w:b/>
                <w:bCs/>
                <w:sz w:val="20"/>
                <w:szCs w:val="20"/>
                <w:lang w:val="en-GB"/>
              </w:rPr>
            </w:pPr>
            <w:r w:rsidRPr="000141D9">
              <w:rPr>
                <w:b/>
                <w:bCs/>
                <w:sz w:val="20"/>
                <w:szCs w:val="20"/>
                <w:lang w:val="en-GB"/>
              </w:rPr>
              <w:t>Please write a few sentences regarding the importance of this manuscript for the scientific community. A minimum of 3-4 sentences may be required for this part.</w:t>
            </w:r>
          </w:p>
          <w:p w14:paraId="00FAB340" w14:textId="77777777" w:rsidR="000141D9" w:rsidRPr="000141D9" w:rsidRDefault="000141D9" w:rsidP="000141D9">
            <w:pPr>
              <w:ind w:left="360"/>
              <w:rPr>
                <w:rFonts w:eastAsia="MS Mincho"/>
                <w:b/>
                <w:bCs/>
                <w:sz w:val="20"/>
                <w:szCs w:val="20"/>
                <w:lang w:val="en-GB"/>
              </w:rPr>
            </w:pPr>
          </w:p>
        </w:tc>
        <w:tc>
          <w:tcPr>
            <w:tcW w:w="2212" w:type="pct"/>
          </w:tcPr>
          <w:p w14:paraId="2CBB4B82" w14:textId="3C3FA8E6" w:rsidR="000141D9" w:rsidRPr="00777340" w:rsidRDefault="004E7524" w:rsidP="0035793A">
            <w:pPr>
              <w:contextualSpacing/>
              <w:rPr>
                <w:sz w:val="20"/>
                <w:szCs w:val="20"/>
                <w:lang w:val="en-GB"/>
              </w:rPr>
            </w:pPr>
            <w:r w:rsidRPr="00777340">
              <w:rPr>
                <w:sz w:val="20"/>
                <w:szCs w:val="20"/>
                <w:lang w:val="en-GB"/>
              </w:rPr>
              <w:t>This study tackles a very real problem in EFL/ESL classrooms: students' struggles with reading comprehension. focusing on prior knowledge activation through Schema Theory is a very practical approach. The results give clear evidence that teachers need to move away from traditional reading methods and start using more cognitive-based strategies. For ELT practitioners and material developers, this paper offers good, practical insights on how to handle literal and inferential reading skills in secondary schools.</w:t>
            </w:r>
          </w:p>
        </w:tc>
        <w:tc>
          <w:tcPr>
            <w:tcW w:w="1523" w:type="pct"/>
          </w:tcPr>
          <w:p w14:paraId="284C88FB" w14:textId="77777777" w:rsidR="000141D9" w:rsidRPr="000141D9" w:rsidRDefault="000141D9" w:rsidP="000141D9">
            <w:pPr>
              <w:keepNext/>
              <w:outlineLvl w:val="1"/>
              <w:rPr>
                <w:rFonts w:eastAsia="MS Mincho" w:cs="Helvetica"/>
                <w:bCs/>
                <w:sz w:val="20"/>
                <w:szCs w:val="20"/>
                <w:lang w:val="en-GB"/>
              </w:rPr>
            </w:pPr>
          </w:p>
        </w:tc>
      </w:tr>
      <w:tr w:rsidR="000141D9" w:rsidRPr="000141D9" w14:paraId="75040D30" w14:textId="77777777" w:rsidTr="000D1B95">
        <w:trPr>
          <w:trHeight w:val="1262"/>
        </w:trPr>
        <w:tc>
          <w:tcPr>
            <w:tcW w:w="1265" w:type="pct"/>
            <w:noWrap/>
          </w:tcPr>
          <w:p w14:paraId="11F85F8E" w14:textId="77777777" w:rsidR="000141D9" w:rsidRPr="000141D9" w:rsidRDefault="000141D9" w:rsidP="000141D9">
            <w:pPr>
              <w:ind w:left="360"/>
              <w:rPr>
                <w:b/>
                <w:bCs/>
                <w:sz w:val="20"/>
                <w:szCs w:val="20"/>
                <w:lang w:val="en-GB"/>
              </w:rPr>
            </w:pPr>
            <w:r w:rsidRPr="000141D9">
              <w:rPr>
                <w:b/>
                <w:bCs/>
                <w:sz w:val="20"/>
                <w:szCs w:val="20"/>
                <w:lang w:val="en-GB"/>
              </w:rPr>
              <w:t>Is the title of the article suitable?</w:t>
            </w:r>
          </w:p>
          <w:p w14:paraId="00768825" w14:textId="77777777" w:rsidR="000141D9" w:rsidRPr="000141D9" w:rsidRDefault="000141D9" w:rsidP="000141D9">
            <w:pPr>
              <w:ind w:left="360"/>
              <w:rPr>
                <w:b/>
                <w:bCs/>
                <w:sz w:val="20"/>
                <w:szCs w:val="20"/>
                <w:lang w:val="en-GB"/>
              </w:rPr>
            </w:pPr>
            <w:r w:rsidRPr="000141D9">
              <w:rPr>
                <w:b/>
                <w:bCs/>
                <w:sz w:val="20"/>
                <w:szCs w:val="20"/>
                <w:lang w:val="en-GB"/>
              </w:rPr>
              <w:t>(If not please suggest an alternative title)</w:t>
            </w:r>
          </w:p>
          <w:p w14:paraId="5E519C17" w14:textId="77777777" w:rsidR="000141D9" w:rsidRPr="000141D9" w:rsidRDefault="000141D9" w:rsidP="000141D9">
            <w:pPr>
              <w:keepNext/>
              <w:outlineLvl w:val="1"/>
              <w:rPr>
                <w:rFonts w:eastAsia="MS Mincho" w:cs="Helvetica"/>
                <w:b/>
                <w:bCs/>
                <w:sz w:val="20"/>
                <w:szCs w:val="20"/>
                <w:u w:val="single"/>
                <w:lang w:val="en-GB"/>
              </w:rPr>
            </w:pPr>
          </w:p>
        </w:tc>
        <w:tc>
          <w:tcPr>
            <w:tcW w:w="2212" w:type="pct"/>
          </w:tcPr>
          <w:p w14:paraId="7BDDF9BA" w14:textId="62AAB063" w:rsidR="000141D9" w:rsidRPr="00777340" w:rsidRDefault="004E7524" w:rsidP="0035793A">
            <w:pPr>
              <w:rPr>
                <w:sz w:val="20"/>
                <w:szCs w:val="20"/>
                <w:lang w:val="en-GB"/>
              </w:rPr>
            </w:pPr>
            <w:r w:rsidRPr="00777340">
              <w:rPr>
                <w:sz w:val="20"/>
                <w:szCs w:val="20"/>
                <w:lang w:val="en-GB"/>
              </w:rPr>
              <w:t xml:space="preserve">Yes, the title is clear and directly reflects what the research is about. It covers the variables and </w:t>
            </w:r>
            <w:r w:rsidR="0035793A">
              <w:rPr>
                <w:sz w:val="20"/>
                <w:szCs w:val="20"/>
                <w:lang w:val="en-GB"/>
              </w:rPr>
              <w:t xml:space="preserve">the target participants well. No </w:t>
            </w:r>
            <w:r w:rsidRPr="00777340">
              <w:rPr>
                <w:sz w:val="20"/>
                <w:szCs w:val="20"/>
                <w:lang w:val="en-GB"/>
              </w:rPr>
              <w:t>needs any changes.</w:t>
            </w:r>
          </w:p>
        </w:tc>
        <w:tc>
          <w:tcPr>
            <w:tcW w:w="1523" w:type="pct"/>
          </w:tcPr>
          <w:p w14:paraId="0DC260B1" w14:textId="77777777" w:rsidR="000141D9" w:rsidRPr="000141D9" w:rsidRDefault="000141D9" w:rsidP="000141D9">
            <w:pPr>
              <w:keepNext/>
              <w:outlineLvl w:val="1"/>
              <w:rPr>
                <w:rFonts w:eastAsia="MS Mincho" w:cs="Helvetica"/>
                <w:bCs/>
                <w:sz w:val="20"/>
                <w:szCs w:val="20"/>
                <w:lang w:val="en-GB"/>
              </w:rPr>
            </w:pPr>
          </w:p>
        </w:tc>
      </w:tr>
      <w:tr w:rsidR="000141D9" w:rsidRPr="000141D9" w14:paraId="44DA6E1A" w14:textId="77777777" w:rsidTr="000D1B95">
        <w:trPr>
          <w:trHeight w:val="1262"/>
        </w:trPr>
        <w:tc>
          <w:tcPr>
            <w:tcW w:w="1265" w:type="pct"/>
            <w:noWrap/>
          </w:tcPr>
          <w:p w14:paraId="377ACEB1" w14:textId="77777777" w:rsidR="000141D9" w:rsidRPr="000141D9" w:rsidRDefault="000141D9" w:rsidP="000141D9">
            <w:pPr>
              <w:keepNext/>
              <w:ind w:left="360"/>
              <w:outlineLvl w:val="1"/>
              <w:rPr>
                <w:rFonts w:eastAsia="MS Mincho" w:cs="Helvetica"/>
                <w:b/>
                <w:bCs/>
                <w:sz w:val="20"/>
                <w:szCs w:val="20"/>
                <w:lang w:val="en-GB"/>
              </w:rPr>
            </w:pPr>
            <w:r w:rsidRPr="000141D9">
              <w:rPr>
                <w:rFonts w:eastAsia="MS Mincho" w:cs="Helvetica"/>
                <w:b/>
                <w:bCs/>
                <w:sz w:val="20"/>
                <w:szCs w:val="20"/>
                <w:lang w:val="en-GB"/>
              </w:rPr>
              <w:lastRenderedPageBreak/>
              <w:t>Is the abstract of the article comprehensive? Do you suggest the addition (or deletion) of some points in this section? Please write your suggestions here.</w:t>
            </w:r>
          </w:p>
          <w:p w14:paraId="7D5837A3" w14:textId="77777777" w:rsidR="000141D9" w:rsidRPr="000141D9" w:rsidRDefault="000141D9" w:rsidP="000141D9">
            <w:pPr>
              <w:keepNext/>
              <w:outlineLvl w:val="1"/>
              <w:rPr>
                <w:rFonts w:eastAsia="MS Mincho" w:cs="Helvetica"/>
                <w:b/>
                <w:bCs/>
                <w:sz w:val="20"/>
                <w:szCs w:val="20"/>
                <w:u w:val="single"/>
                <w:lang w:val="en-GB"/>
              </w:rPr>
            </w:pPr>
          </w:p>
        </w:tc>
        <w:tc>
          <w:tcPr>
            <w:tcW w:w="2212" w:type="pct"/>
          </w:tcPr>
          <w:p w14:paraId="3C5B522A" w14:textId="69E96B23" w:rsidR="000141D9" w:rsidRPr="00777340" w:rsidRDefault="004E7524" w:rsidP="0035793A">
            <w:pPr>
              <w:rPr>
                <w:sz w:val="20"/>
                <w:szCs w:val="20"/>
                <w:lang w:val="en-GB"/>
              </w:rPr>
            </w:pPr>
            <w:r w:rsidRPr="00777340">
              <w:rPr>
                <w:sz w:val="20"/>
                <w:szCs w:val="20"/>
                <w:lang w:val="en-GB"/>
              </w:rPr>
              <w:t>The abstract covers the main points like the research design, sample size, and results quite well. However, looking at it from a material development perspective, I it lacks a bit of detai</w:t>
            </w:r>
            <w:r w:rsidR="0035793A">
              <w:rPr>
                <w:sz w:val="20"/>
                <w:szCs w:val="20"/>
                <w:lang w:val="en-GB"/>
              </w:rPr>
              <w:t xml:space="preserve">l on the intervention itself. </w:t>
            </w:r>
            <w:r w:rsidRPr="00777340">
              <w:rPr>
                <w:sz w:val="20"/>
                <w:szCs w:val="20"/>
                <w:lang w:val="en-GB"/>
              </w:rPr>
              <w:t>suggest adding one or two sentences explaining exactly what kind of prior knowledge activation strategies were used in the classroom (for example, did the teacher use pictures, brainstorming, or concept mapping?). This will help readers grasp the practical side of the study right from the start.</w:t>
            </w:r>
          </w:p>
        </w:tc>
        <w:tc>
          <w:tcPr>
            <w:tcW w:w="1523" w:type="pct"/>
          </w:tcPr>
          <w:p w14:paraId="166BE91B" w14:textId="77777777" w:rsidR="000141D9" w:rsidRPr="000141D9" w:rsidRDefault="000141D9" w:rsidP="000141D9">
            <w:pPr>
              <w:keepNext/>
              <w:outlineLvl w:val="1"/>
              <w:rPr>
                <w:rFonts w:eastAsia="MS Mincho" w:cs="Helvetica"/>
                <w:bCs/>
                <w:sz w:val="20"/>
                <w:szCs w:val="20"/>
                <w:lang w:val="en-GB"/>
              </w:rPr>
            </w:pPr>
          </w:p>
        </w:tc>
      </w:tr>
      <w:tr w:rsidR="000141D9" w:rsidRPr="000141D9" w14:paraId="1EE7C2A3" w14:textId="77777777" w:rsidTr="000D1B95">
        <w:trPr>
          <w:trHeight w:val="704"/>
        </w:trPr>
        <w:tc>
          <w:tcPr>
            <w:tcW w:w="1265" w:type="pct"/>
            <w:noWrap/>
          </w:tcPr>
          <w:p w14:paraId="0ABEA541" w14:textId="77777777" w:rsidR="000141D9" w:rsidRPr="000141D9" w:rsidRDefault="000141D9" w:rsidP="000141D9">
            <w:pPr>
              <w:keepNext/>
              <w:ind w:left="360"/>
              <w:outlineLvl w:val="1"/>
              <w:rPr>
                <w:rFonts w:ascii="Helvetica" w:eastAsia="MS Mincho" w:hAnsi="Helvetica" w:cs="Helvetica"/>
                <w:sz w:val="20"/>
                <w:szCs w:val="20"/>
                <w:u w:val="single"/>
                <w:lang w:val="en-GB"/>
              </w:rPr>
            </w:pPr>
            <w:r w:rsidRPr="000141D9">
              <w:rPr>
                <w:rFonts w:eastAsia="MS Mincho" w:cs="Helvetica"/>
                <w:b/>
                <w:bCs/>
                <w:sz w:val="20"/>
                <w:szCs w:val="20"/>
                <w:lang w:val="en-GB"/>
              </w:rPr>
              <w:t>Is the manuscript scientifically, correct? Please write here.</w:t>
            </w:r>
          </w:p>
        </w:tc>
        <w:tc>
          <w:tcPr>
            <w:tcW w:w="2212" w:type="pct"/>
          </w:tcPr>
          <w:p w14:paraId="4ED65EDE" w14:textId="6D4A4CE2" w:rsidR="000141D9" w:rsidRPr="00777340" w:rsidRDefault="004E7524" w:rsidP="0035793A">
            <w:pPr>
              <w:contextualSpacing/>
              <w:rPr>
                <w:sz w:val="20"/>
                <w:szCs w:val="20"/>
                <w:lang w:val="en-GB"/>
              </w:rPr>
            </w:pPr>
            <w:r w:rsidRPr="00777340">
              <w:rPr>
                <w:sz w:val="20"/>
                <w:szCs w:val="20"/>
                <w:lang w:val="en-GB"/>
              </w:rPr>
              <w:t>The methodology looks sound. The quasi-experimental pre-test and post-test design is appropriate for th</w:t>
            </w:r>
            <w:r w:rsidR="0035793A">
              <w:rPr>
                <w:sz w:val="20"/>
                <w:szCs w:val="20"/>
                <w:lang w:val="en-GB"/>
              </w:rPr>
              <w:t xml:space="preserve">is kind of classroom research. </w:t>
            </w:r>
            <w:r w:rsidRPr="00777340">
              <w:rPr>
                <w:sz w:val="20"/>
                <w:szCs w:val="20"/>
                <w:lang w:val="en-GB"/>
              </w:rPr>
              <w:t xml:space="preserve"> the reliability score is quite good (0.85) and the statistical tests (t-test) are standard and correct.</w:t>
            </w:r>
          </w:p>
        </w:tc>
        <w:tc>
          <w:tcPr>
            <w:tcW w:w="1523" w:type="pct"/>
          </w:tcPr>
          <w:p w14:paraId="11024397" w14:textId="77777777" w:rsidR="000141D9" w:rsidRPr="000141D9" w:rsidRDefault="000141D9" w:rsidP="000141D9">
            <w:pPr>
              <w:keepNext/>
              <w:outlineLvl w:val="1"/>
              <w:rPr>
                <w:rFonts w:eastAsia="MS Mincho" w:cs="Helvetica"/>
                <w:bCs/>
                <w:sz w:val="20"/>
                <w:szCs w:val="20"/>
                <w:lang w:val="en-GB"/>
              </w:rPr>
            </w:pPr>
          </w:p>
        </w:tc>
      </w:tr>
      <w:tr w:rsidR="000141D9" w:rsidRPr="000141D9" w14:paraId="2BEC05DA" w14:textId="77777777" w:rsidTr="000D1B95">
        <w:trPr>
          <w:trHeight w:val="703"/>
        </w:trPr>
        <w:tc>
          <w:tcPr>
            <w:tcW w:w="1265" w:type="pct"/>
            <w:noWrap/>
          </w:tcPr>
          <w:p w14:paraId="3C22A555" w14:textId="77777777" w:rsidR="000141D9" w:rsidRPr="000141D9" w:rsidRDefault="000141D9" w:rsidP="000141D9">
            <w:pPr>
              <w:ind w:left="360"/>
              <w:rPr>
                <w:b/>
                <w:bCs/>
                <w:sz w:val="20"/>
                <w:szCs w:val="20"/>
                <w:lang w:val="en-GB"/>
              </w:rPr>
            </w:pPr>
            <w:r w:rsidRPr="000141D9">
              <w:rPr>
                <w:b/>
                <w:bCs/>
                <w:sz w:val="20"/>
                <w:szCs w:val="20"/>
                <w:lang w:val="en-GB"/>
              </w:rPr>
              <w:t>Are the references sufficient and recent? If you have suggestions of additional references, please mention them in the review form.</w:t>
            </w:r>
          </w:p>
        </w:tc>
        <w:tc>
          <w:tcPr>
            <w:tcW w:w="2212" w:type="pct"/>
          </w:tcPr>
          <w:p w14:paraId="6D3B0AE0" w14:textId="567462C6" w:rsidR="000141D9" w:rsidRPr="00777340" w:rsidRDefault="004E7524" w:rsidP="000141D9">
            <w:pPr>
              <w:contextualSpacing/>
              <w:rPr>
                <w:bCs/>
                <w:sz w:val="20"/>
                <w:szCs w:val="20"/>
                <w:lang w:val="en-GB"/>
              </w:rPr>
            </w:pPr>
            <w:r w:rsidRPr="00777340">
              <w:rPr>
                <w:bCs/>
                <w:sz w:val="20"/>
                <w:szCs w:val="20"/>
                <w:lang w:val="en-GB"/>
              </w:rPr>
              <w:t>two main suggestions to improve the quality of this paper before publication:</w:t>
            </w:r>
          </w:p>
          <w:p w14:paraId="7331D9CD" w14:textId="19393DF7" w:rsidR="004E7524" w:rsidRPr="00777340" w:rsidRDefault="0035793A" w:rsidP="004E7524">
            <w:pPr>
              <w:numPr>
                <w:ilvl w:val="0"/>
                <w:numId w:val="12"/>
              </w:numPr>
              <w:contextualSpacing/>
              <w:rPr>
                <w:bCs/>
                <w:sz w:val="20"/>
                <w:szCs w:val="20"/>
                <w:lang w:val="en-GB"/>
              </w:rPr>
            </w:pPr>
            <w:r>
              <w:rPr>
                <w:bCs/>
                <w:sz w:val="20"/>
                <w:szCs w:val="20"/>
                <w:lang w:val="en-GB"/>
              </w:rPr>
              <w:t xml:space="preserve">stated </w:t>
            </w:r>
            <w:proofErr w:type="gramStart"/>
            <w:r>
              <w:rPr>
                <w:bCs/>
                <w:sz w:val="20"/>
                <w:szCs w:val="20"/>
                <w:lang w:val="en-GB"/>
              </w:rPr>
              <w:t xml:space="preserve">that </w:t>
            </w:r>
            <w:r w:rsidR="004E7524" w:rsidRPr="00777340">
              <w:rPr>
                <w:bCs/>
                <w:sz w:val="20"/>
                <w:szCs w:val="20"/>
                <w:lang w:val="en-GB"/>
              </w:rPr>
              <w:t xml:space="preserve"> used</w:t>
            </w:r>
            <w:proofErr w:type="gramEnd"/>
            <w:r w:rsidR="004E7524" w:rsidRPr="00777340">
              <w:rPr>
                <w:bCs/>
                <w:sz w:val="20"/>
                <w:szCs w:val="20"/>
                <w:lang w:val="en-GB"/>
              </w:rPr>
              <w:t xml:space="preserve"> English textbooks for the reading passages. However, there is no explanation of how these texts were selected. To really activate a student's 'schema', the text usually needs to relate to their cultural background or daily life. Please add a short justification or criteria on why those specific texts were chosen for the intervention.</w:t>
            </w:r>
          </w:p>
          <w:p w14:paraId="182D779C" w14:textId="74B94FE2" w:rsidR="004E7524" w:rsidRPr="00777340" w:rsidRDefault="004E7524" w:rsidP="004E7524">
            <w:pPr>
              <w:numPr>
                <w:ilvl w:val="0"/>
                <w:numId w:val="12"/>
              </w:numPr>
              <w:contextualSpacing/>
              <w:rPr>
                <w:bCs/>
                <w:sz w:val="20"/>
                <w:szCs w:val="20"/>
                <w:lang w:val="en-GB"/>
              </w:rPr>
            </w:pPr>
            <w:r w:rsidRPr="00777340">
              <w:rPr>
                <w:bCs/>
                <w:sz w:val="20"/>
                <w:szCs w:val="20"/>
                <w:lang w:val="en-GB"/>
              </w:rPr>
              <w:t>Nowadays, activating prior knowledge is much easier and more engaging if we use technology. Looking at the lesson plan, the teacher mostly relies on very basic tools like a whiteboard and markers. While this i</w:t>
            </w:r>
            <w:r w:rsidR="0035793A">
              <w:rPr>
                <w:bCs/>
                <w:sz w:val="20"/>
                <w:szCs w:val="20"/>
                <w:lang w:val="en-GB"/>
              </w:rPr>
              <w:t xml:space="preserve">s fine for the current study, </w:t>
            </w:r>
            <w:r w:rsidRPr="00777340">
              <w:rPr>
                <w:bCs/>
                <w:sz w:val="20"/>
                <w:szCs w:val="20"/>
                <w:lang w:val="en-GB"/>
              </w:rPr>
              <w:t>highly recommend adding a discussion or a recommendation paragraph at the end of the paper. Suggesting the use of ICT (like short introductory videos, digital pictures, or multimedia slides) to make the pre-reading stage more interactive would be a great recommendation for future researchers.</w:t>
            </w:r>
          </w:p>
        </w:tc>
        <w:tc>
          <w:tcPr>
            <w:tcW w:w="1523" w:type="pct"/>
          </w:tcPr>
          <w:p w14:paraId="23526B53" w14:textId="77777777" w:rsidR="000141D9" w:rsidRPr="000141D9" w:rsidRDefault="000141D9" w:rsidP="000141D9">
            <w:pPr>
              <w:keepNext/>
              <w:outlineLvl w:val="1"/>
              <w:rPr>
                <w:rFonts w:eastAsia="MS Mincho" w:cs="Helvetica"/>
                <w:bCs/>
                <w:sz w:val="20"/>
                <w:szCs w:val="20"/>
                <w:lang w:val="en-GB"/>
              </w:rPr>
            </w:pPr>
          </w:p>
        </w:tc>
      </w:tr>
      <w:tr w:rsidR="000141D9" w:rsidRPr="000141D9" w14:paraId="2C63DD09" w14:textId="77777777" w:rsidTr="000D1B95">
        <w:trPr>
          <w:trHeight w:val="386"/>
        </w:trPr>
        <w:tc>
          <w:tcPr>
            <w:tcW w:w="1265" w:type="pct"/>
            <w:noWrap/>
          </w:tcPr>
          <w:p w14:paraId="18A9469A" w14:textId="77777777" w:rsidR="000141D9" w:rsidRPr="000141D9" w:rsidRDefault="000141D9" w:rsidP="000141D9">
            <w:pPr>
              <w:keepNext/>
              <w:ind w:left="360"/>
              <w:outlineLvl w:val="1"/>
              <w:rPr>
                <w:rFonts w:eastAsia="MS Mincho" w:cs="Helvetica"/>
                <w:b/>
                <w:sz w:val="20"/>
                <w:szCs w:val="20"/>
                <w:lang w:val="en-GB"/>
              </w:rPr>
            </w:pPr>
            <w:r w:rsidRPr="000141D9">
              <w:rPr>
                <w:rFonts w:eastAsia="MS Mincho" w:cs="Helvetica"/>
                <w:b/>
                <w:sz w:val="20"/>
                <w:szCs w:val="20"/>
                <w:lang w:val="en-GB"/>
              </w:rPr>
              <w:lastRenderedPageBreak/>
              <w:t>Is the language/English quality of the article suitable for scholarly communications?</w:t>
            </w:r>
          </w:p>
          <w:p w14:paraId="31064395" w14:textId="77777777" w:rsidR="000141D9" w:rsidRPr="000141D9" w:rsidRDefault="000141D9" w:rsidP="000141D9">
            <w:pPr>
              <w:rPr>
                <w:sz w:val="20"/>
                <w:szCs w:val="20"/>
                <w:lang w:val="en-GB"/>
              </w:rPr>
            </w:pPr>
          </w:p>
        </w:tc>
        <w:tc>
          <w:tcPr>
            <w:tcW w:w="2212" w:type="pct"/>
          </w:tcPr>
          <w:p w14:paraId="585B8976" w14:textId="15FA39AA" w:rsidR="00777340" w:rsidRPr="00777340" w:rsidRDefault="00777340" w:rsidP="00777340">
            <w:pPr>
              <w:jc w:val="both"/>
              <w:rPr>
                <w:bCs/>
                <w:sz w:val="20"/>
                <w:szCs w:val="20"/>
                <w:lang w:val="en-GB"/>
              </w:rPr>
            </w:pPr>
            <w:r w:rsidRPr="00777340">
              <w:rPr>
                <w:bCs/>
                <w:sz w:val="20"/>
                <w:szCs w:val="20"/>
              </w:rPr>
              <w:t>The manuscript is generally comprehensible, and the authors have used appropriate academic terminology relevant to reading comprehension and Schema Theory. However, the English language quality requires some attention before publication. There are noticeable grammatical inconsistencies (e.g., tense shifts), minor typographical errors (e.g., "Experience readers" instead of "Experienced readers"), and occasional awkward phrasings t</w:t>
            </w:r>
            <w:r w:rsidR="0035793A">
              <w:rPr>
                <w:bCs/>
                <w:sz w:val="20"/>
                <w:szCs w:val="20"/>
              </w:rPr>
              <w:t xml:space="preserve">hat disrupt the reading flow. </w:t>
            </w:r>
            <w:r w:rsidRPr="00777340">
              <w:rPr>
                <w:bCs/>
                <w:sz w:val="20"/>
                <w:szCs w:val="20"/>
              </w:rPr>
              <w:t>strongly recommend that the manuscript undergo a thorough proofreading and copy-editing process by a native speaker or a professional editing service to meet the standard of international scholarly communications.</w:t>
            </w:r>
          </w:p>
        </w:tc>
        <w:tc>
          <w:tcPr>
            <w:tcW w:w="1523" w:type="pct"/>
          </w:tcPr>
          <w:p w14:paraId="4AB56801" w14:textId="77777777" w:rsidR="000141D9" w:rsidRPr="000141D9" w:rsidRDefault="000141D9" w:rsidP="000141D9">
            <w:pPr>
              <w:rPr>
                <w:sz w:val="20"/>
                <w:szCs w:val="20"/>
                <w:lang w:val="en-GB"/>
              </w:rPr>
            </w:pPr>
          </w:p>
        </w:tc>
      </w:tr>
      <w:tr w:rsidR="000141D9" w:rsidRPr="000141D9" w14:paraId="232CE4E1" w14:textId="77777777" w:rsidTr="000D1B95">
        <w:trPr>
          <w:trHeight w:val="1178"/>
        </w:trPr>
        <w:tc>
          <w:tcPr>
            <w:tcW w:w="1265" w:type="pct"/>
            <w:noWrap/>
          </w:tcPr>
          <w:p w14:paraId="0E23609D" w14:textId="77777777" w:rsidR="000141D9" w:rsidRPr="000141D9" w:rsidRDefault="000141D9" w:rsidP="000141D9">
            <w:pPr>
              <w:keepNext/>
              <w:outlineLvl w:val="1"/>
              <w:rPr>
                <w:rFonts w:eastAsia="MS Mincho" w:cs="Helvetica"/>
                <w:sz w:val="20"/>
                <w:szCs w:val="20"/>
                <w:lang w:val="en-GB"/>
              </w:rPr>
            </w:pPr>
            <w:r w:rsidRPr="000141D9">
              <w:rPr>
                <w:rFonts w:eastAsia="MS Mincho" w:cs="Helvetica"/>
                <w:b/>
                <w:sz w:val="20"/>
                <w:szCs w:val="20"/>
                <w:u w:val="single"/>
                <w:lang w:val="en-GB"/>
              </w:rPr>
              <w:t>Optional/General</w:t>
            </w:r>
            <w:r w:rsidRPr="000141D9">
              <w:rPr>
                <w:rFonts w:eastAsia="MS Mincho" w:cs="Helvetica"/>
                <w:b/>
                <w:sz w:val="20"/>
                <w:szCs w:val="20"/>
                <w:lang w:val="en-GB"/>
              </w:rPr>
              <w:t xml:space="preserve"> </w:t>
            </w:r>
            <w:r w:rsidRPr="000141D9">
              <w:rPr>
                <w:rFonts w:eastAsia="MS Mincho" w:cs="Helvetica"/>
                <w:sz w:val="20"/>
                <w:szCs w:val="20"/>
                <w:lang w:val="en-GB"/>
              </w:rPr>
              <w:t>comments</w:t>
            </w:r>
          </w:p>
          <w:p w14:paraId="7E3E1F4E" w14:textId="77777777" w:rsidR="000141D9" w:rsidRPr="000141D9" w:rsidRDefault="000141D9" w:rsidP="000141D9">
            <w:pPr>
              <w:keepNext/>
              <w:outlineLvl w:val="1"/>
              <w:rPr>
                <w:rFonts w:eastAsia="MS Mincho" w:cs="Helvetica"/>
                <w:bCs/>
                <w:sz w:val="20"/>
                <w:szCs w:val="20"/>
                <w:lang w:val="en-GB"/>
              </w:rPr>
            </w:pPr>
          </w:p>
        </w:tc>
        <w:tc>
          <w:tcPr>
            <w:tcW w:w="2212" w:type="pct"/>
          </w:tcPr>
          <w:p w14:paraId="3043DCFC" w14:textId="77777777" w:rsidR="000141D9" w:rsidRPr="00777340" w:rsidRDefault="000141D9" w:rsidP="000141D9">
            <w:pPr>
              <w:rPr>
                <w:rFonts w:eastAsia="Arial Unicode MS"/>
                <w:bCs/>
                <w:sz w:val="20"/>
                <w:szCs w:val="20"/>
                <w:lang w:val="en-GB"/>
              </w:rPr>
            </w:pPr>
          </w:p>
        </w:tc>
        <w:tc>
          <w:tcPr>
            <w:tcW w:w="1523" w:type="pct"/>
          </w:tcPr>
          <w:p w14:paraId="36818DE2" w14:textId="77777777" w:rsidR="000141D9" w:rsidRPr="000141D9" w:rsidRDefault="000141D9" w:rsidP="000141D9">
            <w:pPr>
              <w:rPr>
                <w:sz w:val="20"/>
                <w:szCs w:val="20"/>
                <w:lang w:val="en-GB"/>
              </w:rPr>
            </w:pPr>
          </w:p>
        </w:tc>
      </w:tr>
    </w:tbl>
    <w:p w14:paraId="0C55540C" w14:textId="77777777" w:rsidR="000141D9" w:rsidRPr="000141D9" w:rsidRDefault="000141D9" w:rsidP="000141D9">
      <w:pPr>
        <w:jc w:val="both"/>
        <w:rPr>
          <w:rFonts w:eastAsia="MS Mincho" w:cs="Helvetica"/>
          <w:b/>
          <w:bCs/>
          <w:sz w:val="20"/>
          <w:szCs w:val="20"/>
          <w:u w:val="single"/>
          <w:lang w:val="en-GB"/>
        </w:rPr>
      </w:pPr>
    </w:p>
    <w:p w14:paraId="40860EB3" w14:textId="77777777" w:rsidR="000141D9" w:rsidRPr="000141D9" w:rsidRDefault="000141D9" w:rsidP="000141D9">
      <w:pPr>
        <w:jc w:val="both"/>
        <w:rPr>
          <w:rFonts w:eastAsia="MS Mincho" w:cs="Helvetica"/>
          <w:b/>
          <w:bCs/>
          <w:sz w:val="20"/>
          <w:szCs w:val="20"/>
          <w:u w:val="single"/>
          <w:lang w:val="en-GB"/>
        </w:rPr>
      </w:pPr>
    </w:p>
    <w:p w14:paraId="71EEC7A9" w14:textId="77777777" w:rsidR="000141D9" w:rsidRPr="000141D9" w:rsidRDefault="000141D9" w:rsidP="000141D9">
      <w:pPr>
        <w:jc w:val="both"/>
        <w:rPr>
          <w:rFonts w:eastAsia="MS Mincho" w:cs="Helvetica"/>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1B19A4" w:rsidRPr="001B19A4" w14:paraId="5D8B4D54" w14:textId="77777777" w:rsidTr="002D4E46">
        <w:tc>
          <w:tcPr>
            <w:tcW w:w="5000" w:type="pct"/>
            <w:gridSpan w:val="3"/>
            <w:tcBorders>
              <w:top w:val="nil"/>
              <w:left w:val="nil"/>
              <w:right w:val="nil"/>
            </w:tcBorders>
            <w:noWrap/>
            <w:tcMar>
              <w:top w:w="0" w:type="dxa"/>
              <w:left w:w="108" w:type="dxa"/>
              <w:bottom w:w="0" w:type="dxa"/>
              <w:right w:w="108" w:type="dxa"/>
            </w:tcMar>
            <w:vAlign w:val="center"/>
          </w:tcPr>
          <w:p w14:paraId="4DE34E30" w14:textId="01216B6A" w:rsidR="001B19A4" w:rsidRDefault="007D4E85" w:rsidP="001B19A4">
            <w:pPr>
              <w:rPr>
                <w:rFonts w:ascii="Arial" w:eastAsia="Arial Unicode MS" w:hAnsi="Arial" w:cs="Arial"/>
                <w:b/>
                <w:sz w:val="20"/>
                <w:szCs w:val="20"/>
                <w:u w:val="single"/>
                <w:lang w:val="en-GB"/>
              </w:rPr>
            </w:pPr>
            <w:bookmarkStart w:id="2" w:name="_Hlk156057883"/>
            <w:bookmarkStart w:id="3" w:name="_Hlk156057704"/>
            <w:r w:rsidRPr="007D4E85">
              <w:rPr>
                <w:rFonts w:ascii="Arial" w:eastAsia="Arial Unicode MS" w:hAnsi="Arial" w:cs="Arial"/>
                <w:b/>
                <w:sz w:val="20"/>
                <w:szCs w:val="20"/>
                <w:highlight w:val="yellow"/>
                <w:u w:val="single"/>
                <w:lang w:val="en-GB"/>
              </w:rPr>
              <w:t>PART 2 (Objective Evaluation)</w:t>
            </w:r>
          </w:p>
          <w:p w14:paraId="25D7A96C" w14:textId="3740FD7F" w:rsidR="007D4E85" w:rsidRPr="001B19A4" w:rsidRDefault="007D4E85" w:rsidP="001B19A4">
            <w:pPr>
              <w:rPr>
                <w:rFonts w:ascii="Arial" w:eastAsia="Arial Unicode MS" w:hAnsi="Arial" w:cs="Arial"/>
                <w:b/>
                <w:sz w:val="20"/>
                <w:szCs w:val="20"/>
                <w:u w:val="single"/>
                <w:lang w:val="en-GB"/>
              </w:rPr>
            </w:pPr>
          </w:p>
        </w:tc>
      </w:tr>
      <w:tr w:rsidR="001B19A4" w:rsidRPr="001B19A4" w14:paraId="69A37A59" w14:textId="77777777" w:rsidTr="002D4E46">
        <w:tc>
          <w:tcPr>
            <w:tcW w:w="1615" w:type="pct"/>
            <w:noWrap/>
            <w:tcMar>
              <w:top w:w="0" w:type="dxa"/>
              <w:left w:w="108" w:type="dxa"/>
              <w:bottom w:w="0" w:type="dxa"/>
              <w:right w:w="108" w:type="dxa"/>
            </w:tcMar>
            <w:vAlign w:val="center"/>
          </w:tcPr>
          <w:p w14:paraId="44227917" w14:textId="77777777" w:rsidR="001B19A4" w:rsidRPr="001B19A4" w:rsidRDefault="001B19A4" w:rsidP="001B19A4">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98C3E92" w14:textId="77777777" w:rsidR="001B19A4" w:rsidRPr="001B19A4" w:rsidRDefault="001B19A4" w:rsidP="001B19A4">
            <w:pPr>
              <w:keepNext/>
              <w:outlineLvl w:val="1"/>
              <w:rPr>
                <w:rFonts w:ascii="Arial" w:eastAsia="MS Mincho" w:hAnsi="Arial" w:cs="Arial"/>
                <w:b/>
                <w:bCs/>
                <w:sz w:val="20"/>
                <w:szCs w:val="20"/>
                <w:lang w:val="en-GB"/>
              </w:rPr>
            </w:pPr>
            <w:r w:rsidRPr="001B19A4">
              <w:rPr>
                <w:rFonts w:ascii="Arial" w:eastAsia="MS Mincho" w:hAnsi="Arial" w:cs="Arial"/>
                <w:b/>
                <w:bCs/>
                <w:sz w:val="20"/>
                <w:szCs w:val="20"/>
                <w:lang w:val="en-GB"/>
              </w:rPr>
              <w:t>Reviewer’s comment</w:t>
            </w:r>
          </w:p>
        </w:tc>
        <w:tc>
          <w:tcPr>
            <w:tcW w:w="1691" w:type="pct"/>
          </w:tcPr>
          <w:p w14:paraId="1449515E" w14:textId="77777777" w:rsidR="001B19A4" w:rsidRPr="001B19A4" w:rsidRDefault="001B19A4" w:rsidP="001B19A4">
            <w:pPr>
              <w:spacing w:after="160" w:line="252" w:lineRule="auto"/>
              <w:rPr>
                <w:rFonts w:ascii="Arial" w:eastAsia="Calibri" w:hAnsi="Arial" w:cs="Arial"/>
                <w:kern w:val="2"/>
                <w:sz w:val="20"/>
                <w:szCs w:val="20"/>
                <w:lang w:val="en-IN"/>
              </w:rPr>
            </w:pPr>
            <w:r w:rsidRPr="001B19A4">
              <w:rPr>
                <w:rFonts w:ascii="Arial" w:eastAsia="Calibri" w:hAnsi="Arial" w:cs="Arial"/>
                <w:b/>
                <w:kern w:val="2"/>
                <w:sz w:val="20"/>
                <w:szCs w:val="20"/>
                <w:lang w:val="en-IN"/>
              </w:rPr>
              <w:t>Author’s Feedback</w:t>
            </w:r>
            <w:r w:rsidRPr="001B19A4">
              <w:rPr>
                <w:rFonts w:ascii="Arial" w:eastAsia="Calibri" w:hAnsi="Arial" w:cs="Arial"/>
                <w:kern w:val="2"/>
                <w:sz w:val="20"/>
                <w:szCs w:val="20"/>
                <w:lang w:val="en-IN"/>
              </w:rPr>
              <w:t xml:space="preserve"> (It is mandatory that authors should write his/her feedback here)</w:t>
            </w:r>
          </w:p>
          <w:p w14:paraId="5BC32D08" w14:textId="77777777" w:rsidR="001B19A4" w:rsidRPr="001B19A4" w:rsidRDefault="001B19A4" w:rsidP="001B19A4">
            <w:pPr>
              <w:keepNext/>
              <w:outlineLvl w:val="1"/>
              <w:rPr>
                <w:rFonts w:ascii="Arial" w:eastAsia="MS Mincho" w:hAnsi="Arial" w:cs="Arial"/>
                <w:bCs/>
                <w:sz w:val="20"/>
                <w:szCs w:val="20"/>
                <w:lang w:val="en-GB"/>
              </w:rPr>
            </w:pPr>
          </w:p>
        </w:tc>
      </w:tr>
      <w:tr w:rsidR="001B19A4" w:rsidRPr="001B19A4" w14:paraId="67D8C3F2" w14:textId="77777777" w:rsidTr="002D4E46">
        <w:trPr>
          <w:trHeight w:val="890"/>
        </w:trPr>
        <w:tc>
          <w:tcPr>
            <w:tcW w:w="1615" w:type="pct"/>
            <w:noWrap/>
            <w:tcMar>
              <w:top w:w="0" w:type="dxa"/>
              <w:left w:w="108" w:type="dxa"/>
              <w:bottom w:w="0" w:type="dxa"/>
              <w:right w:w="108" w:type="dxa"/>
            </w:tcMar>
            <w:vAlign w:val="center"/>
          </w:tcPr>
          <w:p w14:paraId="3F999E7F" w14:textId="77777777" w:rsidR="001B19A4" w:rsidRPr="001B19A4" w:rsidRDefault="001B19A4" w:rsidP="001B19A4">
            <w:pPr>
              <w:rPr>
                <w:rFonts w:ascii="Arial" w:eastAsia="Arial Unicode MS" w:hAnsi="Arial" w:cs="Arial"/>
                <w:b/>
                <w:sz w:val="20"/>
                <w:szCs w:val="20"/>
                <w:lang w:val="en-GB"/>
              </w:rPr>
            </w:pPr>
            <w:r w:rsidRPr="001B19A4">
              <w:rPr>
                <w:rFonts w:ascii="Arial" w:eastAsia="Arial Unicode MS" w:hAnsi="Arial" w:cs="Arial"/>
                <w:b/>
                <w:sz w:val="20"/>
                <w:szCs w:val="20"/>
                <w:lang w:val="en-GB"/>
              </w:rPr>
              <w:t xml:space="preserve">Are there ethical issues in this manuscript? </w:t>
            </w:r>
          </w:p>
          <w:p w14:paraId="036232C6" w14:textId="77777777" w:rsidR="001B19A4" w:rsidRPr="001B19A4" w:rsidRDefault="001B19A4" w:rsidP="001B19A4">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9429817" w14:textId="77777777" w:rsidR="001B19A4" w:rsidRPr="001B19A4" w:rsidRDefault="001B19A4" w:rsidP="001B19A4">
            <w:pPr>
              <w:rPr>
                <w:rFonts w:ascii="Arial" w:eastAsia="Arial Unicode MS" w:hAnsi="Arial" w:cs="Arial"/>
                <w:i/>
                <w:iCs/>
                <w:sz w:val="20"/>
                <w:szCs w:val="20"/>
                <w:u w:val="single"/>
                <w:lang w:val="en-GB"/>
              </w:rPr>
            </w:pPr>
            <w:r w:rsidRPr="001B19A4">
              <w:rPr>
                <w:rFonts w:ascii="Arial" w:eastAsia="Arial Unicode MS" w:hAnsi="Arial" w:cs="Arial"/>
                <w:i/>
                <w:iCs/>
                <w:sz w:val="20"/>
                <w:szCs w:val="20"/>
                <w:u w:val="single"/>
                <w:lang w:val="en-GB"/>
              </w:rPr>
              <w:t xml:space="preserve">(If yes, </w:t>
            </w:r>
            <w:proofErr w:type="gramStart"/>
            <w:r w:rsidRPr="001B19A4">
              <w:rPr>
                <w:rFonts w:ascii="Arial" w:eastAsia="Arial Unicode MS" w:hAnsi="Arial" w:cs="Arial"/>
                <w:i/>
                <w:iCs/>
                <w:sz w:val="20"/>
                <w:szCs w:val="20"/>
                <w:u w:val="single"/>
                <w:lang w:val="en-GB"/>
              </w:rPr>
              <w:t>Kindly</w:t>
            </w:r>
            <w:proofErr w:type="gramEnd"/>
            <w:r w:rsidRPr="001B19A4">
              <w:rPr>
                <w:rFonts w:ascii="Arial" w:eastAsia="Arial Unicode MS" w:hAnsi="Arial" w:cs="Arial"/>
                <w:i/>
                <w:iCs/>
                <w:sz w:val="20"/>
                <w:szCs w:val="20"/>
                <w:u w:val="single"/>
                <w:lang w:val="en-GB"/>
              </w:rPr>
              <w:t xml:space="preserve"> please write down the ethical issues here in details)</w:t>
            </w:r>
          </w:p>
          <w:p w14:paraId="3AD1931B" w14:textId="77777777" w:rsidR="001B19A4" w:rsidRPr="001B19A4" w:rsidRDefault="001B19A4" w:rsidP="001B19A4">
            <w:pPr>
              <w:rPr>
                <w:rFonts w:ascii="Arial" w:eastAsia="Arial Unicode MS" w:hAnsi="Arial" w:cs="Arial"/>
                <w:sz w:val="20"/>
                <w:szCs w:val="20"/>
                <w:lang w:val="en-GB"/>
              </w:rPr>
            </w:pPr>
          </w:p>
        </w:tc>
        <w:tc>
          <w:tcPr>
            <w:tcW w:w="1691" w:type="pct"/>
            <w:vAlign w:val="center"/>
          </w:tcPr>
          <w:p w14:paraId="15054A1A" w14:textId="77777777" w:rsidR="001B19A4" w:rsidRPr="001B19A4" w:rsidRDefault="001B19A4" w:rsidP="001B19A4">
            <w:pPr>
              <w:rPr>
                <w:rFonts w:ascii="Arial" w:eastAsia="Arial Unicode MS" w:hAnsi="Arial" w:cs="Arial"/>
                <w:sz w:val="20"/>
                <w:szCs w:val="20"/>
                <w:lang w:val="en-GB"/>
              </w:rPr>
            </w:pPr>
          </w:p>
          <w:p w14:paraId="06F89261" w14:textId="77777777" w:rsidR="001B19A4" w:rsidRPr="001B19A4" w:rsidRDefault="001B19A4" w:rsidP="001B19A4">
            <w:pPr>
              <w:rPr>
                <w:rFonts w:ascii="Arial" w:eastAsia="Arial Unicode MS" w:hAnsi="Arial" w:cs="Arial"/>
                <w:sz w:val="20"/>
                <w:szCs w:val="20"/>
                <w:lang w:val="en-GB"/>
              </w:rPr>
            </w:pPr>
          </w:p>
          <w:p w14:paraId="091438EE" w14:textId="77777777" w:rsidR="001B19A4" w:rsidRPr="001B19A4" w:rsidRDefault="001B19A4" w:rsidP="001B19A4">
            <w:pPr>
              <w:rPr>
                <w:rFonts w:ascii="Arial" w:eastAsia="Arial Unicode MS" w:hAnsi="Arial" w:cs="Arial"/>
                <w:sz w:val="20"/>
                <w:szCs w:val="20"/>
                <w:lang w:val="en-GB"/>
              </w:rPr>
            </w:pPr>
          </w:p>
        </w:tc>
      </w:tr>
      <w:bookmarkEnd w:id="2"/>
    </w:tbl>
    <w:p w14:paraId="01E211AE" w14:textId="77777777" w:rsidR="001B19A4" w:rsidRPr="001B19A4" w:rsidRDefault="001B19A4" w:rsidP="001B19A4"/>
    <w:p w14:paraId="58CCEFDD" w14:textId="77777777" w:rsidR="001B19A4" w:rsidRPr="001B19A4" w:rsidRDefault="001B19A4" w:rsidP="001B19A4"/>
    <w:p w14:paraId="0D2EF981" w14:textId="77777777" w:rsidR="00AA5802" w:rsidRDefault="00AA5802" w:rsidP="00AA5802">
      <w:pPr>
        <w:rPr>
          <w:rFonts w:ascii="Arial" w:hAnsi="Arial" w:cs="Arial"/>
          <w:b/>
          <w:sz w:val="20"/>
          <w:szCs w:val="20"/>
          <w:u w:val="single"/>
        </w:rPr>
      </w:pPr>
      <w:r>
        <w:rPr>
          <w:rFonts w:ascii="Arial" w:hAnsi="Arial" w:cs="Arial"/>
          <w:b/>
          <w:sz w:val="20"/>
          <w:szCs w:val="20"/>
          <w:u w:val="single"/>
        </w:rPr>
        <w:t>Reviewer details:</w:t>
      </w:r>
    </w:p>
    <w:p w14:paraId="491ADF35" w14:textId="77777777" w:rsidR="001B19A4" w:rsidRDefault="001B19A4" w:rsidP="001B19A4">
      <w:pPr>
        <w:rPr>
          <w:bCs/>
          <w:u w:val="single"/>
          <w:lang w:val="en-GB"/>
        </w:rPr>
      </w:pPr>
    </w:p>
    <w:bookmarkEnd w:id="3"/>
    <w:p w14:paraId="26F1D0A4" w14:textId="55E28126" w:rsidR="001B19A4" w:rsidRPr="001B19A4" w:rsidRDefault="006D315D" w:rsidP="001B19A4">
      <w:r w:rsidRPr="006D315D">
        <w:rPr>
          <w:rFonts w:ascii="Arial" w:hAnsi="Arial" w:cs="Arial"/>
        </w:rPr>
        <w:t>Ismail Sangkala, Universitas Muhammadiyah Makassar, Indonesia</w:t>
      </w:r>
    </w:p>
    <w:bookmarkEnd w:id="0"/>
    <w:bookmarkEnd w:id="1"/>
    <w:p w14:paraId="706E880A" w14:textId="77777777" w:rsidR="000141D9" w:rsidRPr="000141D9" w:rsidRDefault="000141D9" w:rsidP="000141D9">
      <w:pPr>
        <w:jc w:val="both"/>
        <w:rPr>
          <w:rFonts w:eastAsia="MS Mincho" w:cs="Helvetica"/>
          <w:b/>
          <w:bCs/>
          <w:sz w:val="20"/>
          <w:szCs w:val="20"/>
          <w:u w:val="single"/>
          <w:lang w:val="en-GB"/>
        </w:rPr>
      </w:pPr>
    </w:p>
    <w:sectPr w:rsidR="000141D9" w:rsidRPr="000141D9" w:rsidSect="00503BC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4281" w14:textId="77777777" w:rsidR="00D30310" w:rsidRPr="0000007A" w:rsidRDefault="00D30310" w:rsidP="0099583E">
      <w:r>
        <w:separator/>
      </w:r>
    </w:p>
  </w:endnote>
  <w:endnote w:type="continuationSeparator" w:id="0">
    <w:p w14:paraId="0B1A47C3" w14:textId="77777777" w:rsidR="00D30310" w:rsidRPr="0000007A" w:rsidRDefault="00D303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2EA2" w14:textId="77777777" w:rsidR="00D30310" w:rsidRPr="0000007A" w:rsidRDefault="00D30310" w:rsidP="0099583E">
      <w:r>
        <w:separator/>
      </w:r>
    </w:p>
  </w:footnote>
  <w:footnote w:type="continuationSeparator" w:id="0">
    <w:p w14:paraId="04058C55" w14:textId="77777777" w:rsidR="00D30310" w:rsidRPr="0000007A" w:rsidRDefault="00D303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C4A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CA1306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9216CE"/>
    <w:multiLevelType w:val="hybridMultilevel"/>
    <w:tmpl w:val="405E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7947989">
    <w:abstractNumId w:val="3"/>
  </w:num>
  <w:num w:numId="2" w16cid:durableId="112094522">
    <w:abstractNumId w:val="7"/>
  </w:num>
  <w:num w:numId="3" w16cid:durableId="199830874">
    <w:abstractNumId w:val="6"/>
  </w:num>
  <w:num w:numId="4" w16cid:durableId="1892110609">
    <w:abstractNumId w:val="8"/>
  </w:num>
  <w:num w:numId="5" w16cid:durableId="776753669">
    <w:abstractNumId w:val="5"/>
  </w:num>
  <w:num w:numId="6" w16cid:durableId="614948191">
    <w:abstractNumId w:val="0"/>
  </w:num>
  <w:num w:numId="7" w16cid:durableId="1885437757">
    <w:abstractNumId w:val="2"/>
  </w:num>
  <w:num w:numId="8" w16cid:durableId="771901739">
    <w:abstractNumId w:val="11"/>
  </w:num>
  <w:num w:numId="9" w16cid:durableId="1510368697">
    <w:abstractNumId w:val="9"/>
  </w:num>
  <w:num w:numId="10" w16cid:durableId="637997499">
    <w:abstractNumId w:val="1"/>
  </w:num>
  <w:num w:numId="11" w16cid:durableId="601844042">
    <w:abstractNumId w:val="4"/>
  </w:num>
  <w:num w:numId="12" w16cid:durableId="1133712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B2D"/>
    <w:rsid w:val="00012C8B"/>
    <w:rsid w:val="000137C6"/>
    <w:rsid w:val="000141D9"/>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D1B95"/>
    <w:rsid w:val="000D7708"/>
    <w:rsid w:val="00101322"/>
    <w:rsid w:val="001042DD"/>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3CEC"/>
    <w:rsid w:val="001B0C63"/>
    <w:rsid w:val="001B19A4"/>
    <w:rsid w:val="001B2CCC"/>
    <w:rsid w:val="001C09EF"/>
    <w:rsid w:val="001D3A1D"/>
    <w:rsid w:val="001E0F58"/>
    <w:rsid w:val="001F1899"/>
    <w:rsid w:val="001F24FF"/>
    <w:rsid w:val="001F707F"/>
    <w:rsid w:val="002011F3"/>
    <w:rsid w:val="00201B85"/>
    <w:rsid w:val="002105F7"/>
    <w:rsid w:val="002126FD"/>
    <w:rsid w:val="00220111"/>
    <w:rsid w:val="0022369C"/>
    <w:rsid w:val="002320EB"/>
    <w:rsid w:val="0023666B"/>
    <w:rsid w:val="0023696A"/>
    <w:rsid w:val="002422CB"/>
    <w:rsid w:val="00245E23"/>
    <w:rsid w:val="002469EA"/>
    <w:rsid w:val="0025366D"/>
    <w:rsid w:val="00262634"/>
    <w:rsid w:val="00275984"/>
    <w:rsid w:val="00280EC9"/>
    <w:rsid w:val="0028120E"/>
    <w:rsid w:val="00291D08"/>
    <w:rsid w:val="00293482"/>
    <w:rsid w:val="0029605E"/>
    <w:rsid w:val="002A5799"/>
    <w:rsid w:val="002D515D"/>
    <w:rsid w:val="002E2339"/>
    <w:rsid w:val="002E4E16"/>
    <w:rsid w:val="002E6D86"/>
    <w:rsid w:val="002F6935"/>
    <w:rsid w:val="003204B8"/>
    <w:rsid w:val="0033692F"/>
    <w:rsid w:val="0035793A"/>
    <w:rsid w:val="00362F25"/>
    <w:rsid w:val="0036637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57AB1"/>
    <w:rsid w:val="00457BC0"/>
    <w:rsid w:val="00462996"/>
    <w:rsid w:val="00472107"/>
    <w:rsid w:val="004909B5"/>
    <w:rsid w:val="004B0818"/>
    <w:rsid w:val="004B155E"/>
    <w:rsid w:val="004B4CAD"/>
    <w:rsid w:val="004C3DF1"/>
    <w:rsid w:val="004D2E36"/>
    <w:rsid w:val="004E7524"/>
    <w:rsid w:val="00503AB6"/>
    <w:rsid w:val="00503BCB"/>
    <w:rsid w:val="005047C5"/>
    <w:rsid w:val="00530238"/>
    <w:rsid w:val="00531C82"/>
    <w:rsid w:val="00533FC1"/>
    <w:rsid w:val="00535A4C"/>
    <w:rsid w:val="0054564B"/>
    <w:rsid w:val="00545A13"/>
    <w:rsid w:val="00546343"/>
    <w:rsid w:val="00557CD3"/>
    <w:rsid w:val="005600D3"/>
    <w:rsid w:val="00560D3C"/>
    <w:rsid w:val="00567DE0"/>
    <w:rsid w:val="005735A5"/>
    <w:rsid w:val="005776EB"/>
    <w:rsid w:val="00584A7E"/>
    <w:rsid w:val="005C25A0"/>
    <w:rsid w:val="005D230D"/>
    <w:rsid w:val="005E0FC5"/>
    <w:rsid w:val="005F30C3"/>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D315D"/>
    <w:rsid w:val="006E4337"/>
    <w:rsid w:val="006E7D6E"/>
    <w:rsid w:val="00701186"/>
    <w:rsid w:val="00707BE1"/>
    <w:rsid w:val="007238EB"/>
    <w:rsid w:val="007317C3"/>
    <w:rsid w:val="00735257"/>
    <w:rsid w:val="0073538B"/>
    <w:rsid w:val="00757C1F"/>
    <w:rsid w:val="00766889"/>
    <w:rsid w:val="00766A0D"/>
    <w:rsid w:val="00767F8C"/>
    <w:rsid w:val="0077245B"/>
    <w:rsid w:val="00774427"/>
    <w:rsid w:val="00777340"/>
    <w:rsid w:val="00780B67"/>
    <w:rsid w:val="007D0246"/>
    <w:rsid w:val="007D4E85"/>
    <w:rsid w:val="007E2523"/>
    <w:rsid w:val="007E6F51"/>
    <w:rsid w:val="007F5873"/>
    <w:rsid w:val="008133DE"/>
    <w:rsid w:val="00815F94"/>
    <w:rsid w:val="008224E2"/>
    <w:rsid w:val="00825DC9"/>
    <w:rsid w:val="0082676D"/>
    <w:rsid w:val="00846F1F"/>
    <w:rsid w:val="0084778F"/>
    <w:rsid w:val="00864044"/>
    <w:rsid w:val="00866357"/>
    <w:rsid w:val="0087293F"/>
    <w:rsid w:val="00872E19"/>
    <w:rsid w:val="008756D2"/>
    <w:rsid w:val="00877F10"/>
    <w:rsid w:val="00882091"/>
    <w:rsid w:val="00893E75"/>
    <w:rsid w:val="008C2F62"/>
    <w:rsid w:val="008D020E"/>
    <w:rsid w:val="008F36E4"/>
    <w:rsid w:val="009553EC"/>
    <w:rsid w:val="00956A49"/>
    <w:rsid w:val="00982766"/>
    <w:rsid w:val="009852C4"/>
    <w:rsid w:val="0099583E"/>
    <w:rsid w:val="009A0242"/>
    <w:rsid w:val="009A59ED"/>
    <w:rsid w:val="009C5642"/>
    <w:rsid w:val="009C5EC7"/>
    <w:rsid w:val="009C6373"/>
    <w:rsid w:val="009D0EFE"/>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76301"/>
    <w:rsid w:val="00AA41B3"/>
    <w:rsid w:val="00AA5802"/>
    <w:rsid w:val="00AB1ED6"/>
    <w:rsid w:val="00AB397D"/>
    <w:rsid w:val="00AB638A"/>
    <w:rsid w:val="00AB6E43"/>
    <w:rsid w:val="00AC1349"/>
    <w:rsid w:val="00AC2FE6"/>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A9"/>
    <w:rsid w:val="00BB4FEC"/>
    <w:rsid w:val="00BC402F"/>
    <w:rsid w:val="00BE0C20"/>
    <w:rsid w:val="00BE13EF"/>
    <w:rsid w:val="00BE3502"/>
    <w:rsid w:val="00BE40A5"/>
    <w:rsid w:val="00BE6454"/>
    <w:rsid w:val="00BF75D4"/>
    <w:rsid w:val="00C069B5"/>
    <w:rsid w:val="00C10283"/>
    <w:rsid w:val="00C1031E"/>
    <w:rsid w:val="00C118EC"/>
    <w:rsid w:val="00C22886"/>
    <w:rsid w:val="00C25C8F"/>
    <w:rsid w:val="00C263C6"/>
    <w:rsid w:val="00C635B6"/>
    <w:rsid w:val="00C74A04"/>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0310"/>
    <w:rsid w:val="00D37E12"/>
    <w:rsid w:val="00D40416"/>
    <w:rsid w:val="00D40553"/>
    <w:rsid w:val="00D4782A"/>
    <w:rsid w:val="00D7603E"/>
    <w:rsid w:val="00D90124"/>
    <w:rsid w:val="00D90D23"/>
    <w:rsid w:val="00D9392F"/>
    <w:rsid w:val="00DA41F5"/>
    <w:rsid w:val="00DA41FC"/>
    <w:rsid w:val="00DB4568"/>
    <w:rsid w:val="00DB7E1B"/>
    <w:rsid w:val="00DC1D81"/>
    <w:rsid w:val="00DE3BCB"/>
    <w:rsid w:val="00E451EA"/>
    <w:rsid w:val="00E57F4B"/>
    <w:rsid w:val="00E63889"/>
    <w:rsid w:val="00E71C8D"/>
    <w:rsid w:val="00E72360"/>
    <w:rsid w:val="00E90326"/>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67880"/>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FC07"/>
  <w15:chartTrackingRefBased/>
  <w15:docId w15:val="{01870BB3-C8C8-4A62-81F7-C97F0723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937063540">
      <w:bodyDiv w:val="1"/>
      <w:marLeft w:val="0"/>
      <w:marRight w:val="0"/>
      <w:marTop w:val="0"/>
      <w:marBottom w:val="0"/>
      <w:divBdr>
        <w:top w:val="none" w:sz="0" w:space="0" w:color="auto"/>
        <w:left w:val="none" w:sz="0" w:space="0" w:color="auto"/>
        <w:bottom w:val="none" w:sz="0" w:space="0" w:color="auto"/>
        <w:right w:val="none" w:sz="0" w:space="0" w:color="auto"/>
      </w:divBdr>
    </w:div>
    <w:div w:id="106918499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75209366">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34775312">
      <w:bodyDiv w:val="1"/>
      <w:marLeft w:val="0"/>
      <w:marRight w:val="0"/>
      <w:marTop w:val="0"/>
      <w:marBottom w:val="0"/>
      <w:divBdr>
        <w:top w:val="none" w:sz="0" w:space="0" w:color="auto"/>
        <w:left w:val="none" w:sz="0" w:space="0" w:color="auto"/>
        <w:bottom w:val="none" w:sz="0" w:space="0" w:color="auto"/>
        <w:right w:val="none" w:sz="0" w:space="0" w:color="auto"/>
      </w:divBdr>
    </w:div>
    <w:div w:id="2090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1068-1CC8-4439-9D44-B74BAE4F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4194375</vt:i4>
      </vt:variant>
      <vt:variant>
        <vt:i4>0</vt:i4>
      </vt:variant>
      <vt:variant>
        <vt:i4>0</vt:i4>
      </vt:variant>
      <vt:variant>
        <vt:i4>5</vt:i4>
      </vt:variant>
      <vt:variant>
        <vt:lpwstr>https://www.ikprress.org/index.php/JOBARI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1144</cp:lastModifiedBy>
  <cp:revision>9</cp:revision>
  <dcterms:created xsi:type="dcterms:W3CDTF">2026-03-14T04:58:00Z</dcterms:created>
  <dcterms:modified xsi:type="dcterms:W3CDTF">2026-05-21T06:21:00Z</dcterms:modified>
</cp:coreProperties>
</file>