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4806" w:rsidRPr="002E4367">
        <w:trPr>
          <w:trHeight w:val="20"/>
          <w:jc w:val="center"/>
        </w:trPr>
        <w:tc>
          <w:tcPr>
            <w:tcW w:w="1186" w:type="pct"/>
          </w:tcPr>
          <w:p w:rsidR="003B4806" w:rsidRPr="002E4367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3B4806" w:rsidRPr="002E4367" w:rsidRDefault="00C411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91850" w:rsidRPr="002E436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3B4806" w:rsidRPr="002E4367">
        <w:trPr>
          <w:trHeight w:val="20"/>
          <w:jc w:val="center"/>
        </w:trPr>
        <w:tc>
          <w:tcPr>
            <w:tcW w:w="1186" w:type="pct"/>
          </w:tcPr>
          <w:p w:rsidR="003B4806" w:rsidRPr="002E4367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3B4806" w:rsidRPr="002E4367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Ms_JIRMEPS_14878</w:t>
            </w:r>
          </w:p>
        </w:tc>
      </w:tr>
      <w:tr w:rsidR="003B4806" w:rsidRPr="002E4367">
        <w:trPr>
          <w:trHeight w:val="20"/>
          <w:jc w:val="center"/>
        </w:trPr>
        <w:tc>
          <w:tcPr>
            <w:tcW w:w="1186" w:type="pct"/>
          </w:tcPr>
          <w:p w:rsidR="003B4806" w:rsidRPr="002E4367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3B4806" w:rsidRPr="002E4367" w:rsidRDefault="006F05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Pharmacogenomics Implementation in Rural and Medically Underserved </w:t>
            </w:r>
            <w:proofErr w:type="spellStart"/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>Settings:A</w:t>
            </w:r>
            <w:proofErr w:type="spellEnd"/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Scoping Review of Programs, Strategies, and Outcomes</w:t>
            </w:r>
          </w:p>
        </w:tc>
      </w:tr>
      <w:tr w:rsidR="003B4806" w:rsidRPr="002E4367">
        <w:trPr>
          <w:trHeight w:val="20"/>
          <w:jc w:val="center"/>
        </w:trPr>
        <w:tc>
          <w:tcPr>
            <w:tcW w:w="1186" w:type="pct"/>
          </w:tcPr>
          <w:p w:rsidR="003B4806" w:rsidRPr="002E4367" w:rsidRDefault="004918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3B4806" w:rsidRPr="002E4367" w:rsidRDefault="004918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3B4806" w:rsidRPr="002E4367" w:rsidRDefault="003B48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4806" w:rsidRPr="002E4367" w:rsidRDefault="003B4806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3B4806" w:rsidRPr="002E4367" w:rsidRDefault="0049185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E436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:rsidR="003B4806" w:rsidRPr="002E4367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:rsidR="003B4806" w:rsidRPr="002E4367" w:rsidRDefault="003B48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3B4806" w:rsidRPr="002E4367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E4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43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3B4806" w:rsidRPr="002E4367" w:rsidRDefault="003B48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sz w:val="20"/>
                <w:szCs w:val="20"/>
              </w:rPr>
              <w:t>Eighteen studies published between 2015 and 2025 were included in this review. Studies were categorized into five thematic clusters: workforce education programs, pharmacist-led clinical service models, community-engaged implementation with Indigenous and tribal populations, Federally Qualified Health Center pilots, and informatics infrastructure assessments.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2E4367" w:rsidRDefault="003B4806">
      <w:pPr>
        <w:rPr>
          <w:rFonts w:ascii="Arial" w:hAnsi="Arial" w:cs="Arial"/>
          <w:sz w:val="20"/>
          <w:szCs w:val="20"/>
          <w:lang w:val="en-GB"/>
        </w:rPr>
      </w:pPr>
    </w:p>
    <w:p w:rsidR="003B4806" w:rsidRPr="002E4367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43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3B4806" w:rsidRPr="002E4367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3B4806" w:rsidRPr="002E4367" w:rsidRDefault="004918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E43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E436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3B4806" w:rsidRPr="002E4367" w:rsidRDefault="003B48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E436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4806" w:rsidRPr="002E4367" w:rsidRDefault="004918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3B4806" w:rsidRPr="002E4367" w:rsidRDefault="003B48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3B4806" w:rsidRPr="002E4367" w:rsidRDefault="0049185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E436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3B4806" w:rsidRPr="002E4367" w:rsidRDefault="003B48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3B4806" w:rsidRPr="002E4367" w:rsidRDefault="003B48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4918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43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43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4806" w:rsidRPr="002E4367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3B4806" w:rsidRPr="002E4367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2E4367" w:rsidRDefault="004918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B4806" w:rsidRPr="002E4367" w:rsidRDefault="00DB6C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E43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3B4806" w:rsidRPr="002E4367" w:rsidRDefault="004918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4806" w:rsidRPr="002E4367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2E4367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DB6C33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refer some more recent papers</w:t>
            </w:r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B4806" w:rsidRPr="002E4367">
        <w:trPr>
          <w:trHeight w:val="20"/>
          <w:jc w:val="center"/>
        </w:trPr>
        <w:tc>
          <w:tcPr>
            <w:tcW w:w="1666" w:type="pct"/>
            <w:noWrap/>
          </w:tcPr>
          <w:p w:rsidR="003B4806" w:rsidRPr="002E4367" w:rsidRDefault="004918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B4806" w:rsidRPr="002E4367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4806" w:rsidRPr="002E4367" w:rsidRDefault="003B48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4806" w:rsidRPr="002E4367" w:rsidRDefault="004918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B4806" w:rsidRPr="002E4367" w:rsidRDefault="003B48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3B4806" w:rsidRPr="002E4367" w:rsidRDefault="00DB6C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667" w:type="pct"/>
          </w:tcPr>
          <w:p w:rsidR="003B4806" w:rsidRPr="002E4367" w:rsidRDefault="003B4806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DA7C6E" w:rsidRPr="002E4367" w:rsidRDefault="00DA7C6E" w:rsidP="00DA7C6E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2E436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2E4367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2E4367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DA7C6E" w:rsidRPr="002E4367" w:rsidRDefault="00DA7C6E" w:rsidP="00DA7C6E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DA7C6E" w:rsidRPr="002E4367" w:rsidRDefault="00DA7C6E" w:rsidP="00DA7C6E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2E4367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DA7C6E" w:rsidRPr="002E4367" w:rsidRDefault="00DA7C6E" w:rsidP="00DA7C6E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DA7C6E" w:rsidRPr="002E4367" w:rsidTr="00D359AD">
        <w:trPr>
          <w:trHeight w:val="230"/>
        </w:trPr>
        <w:tc>
          <w:tcPr>
            <w:tcW w:w="2754" w:type="pct"/>
          </w:tcPr>
          <w:p w:rsidR="00DA7C6E" w:rsidRPr="002E4367" w:rsidRDefault="00DA7C6E" w:rsidP="00D359A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DA7C6E" w:rsidRPr="002E4367" w:rsidRDefault="00DA7C6E" w:rsidP="00D359AD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E436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A7C6E" w:rsidRPr="002E4367" w:rsidTr="00D359AD">
        <w:trPr>
          <w:trHeight w:val="1034"/>
        </w:trPr>
        <w:tc>
          <w:tcPr>
            <w:tcW w:w="2754" w:type="pct"/>
          </w:tcPr>
          <w:p w:rsidR="005B0E9C" w:rsidRPr="002E4367" w:rsidRDefault="005B0E9C" w:rsidP="005B0E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E4367">
              <w:rPr>
                <w:rFonts w:ascii="Arial" w:hAnsi="Arial" w:cs="Arial"/>
                <w:sz w:val="20"/>
                <w:szCs w:val="20"/>
                <w:lang w:val="en-GB"/>
              </w:rPr>
              <w:t>Acceptable. It is a Review Paper</w:t>
            </w:r>
          </w:p>
          <w:p w:rsidR="00DA7C6E" w:rsidRPr="002E4367" w:rsidRDefault="00DA7C6E" w:rsidP="00D359AD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DA7C6E" w:rsidRPr="002E4367" w:rsidRDefault="00DA7C6E" w:rsidP="00D359A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B06B23" w:rsidRPr="002E4367" w:rsidRDefault="00B06B23" w:rsidP="00B06B2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06B23" w:rsidRPr="002E4367" w:rsidRDefault="00B06B23" w:rsidP="00B06B2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E4367">
        <w:rPr>
          <w:rFonts w:ascii="Arial" w:hAnsi="Arial" w:cs="Arial"/>
          <w:b/>
          <w:u w:val="single"/>
        </w:rPr>
        <w:t>Reviewer details:</w:t>
      </w:r>
    </w:p>
    <w:p w:rsidR="00B06B23" w:rsidRPr="002E4367" w:rsidRDefault="00B06B23" w:rsidP="00B06B23">
      <w:pPr>
        <w:rPr>
          <w:rFonts w:ascii="Arial" w:hAnsi="Arial" w:cs="Arial"/>
          <w:sz w:val="20"/>
          <w:szCs w:val="20"/>
        </w:rPr>
      </w:pPr>
      <w:r w:rsidRPr="002E4367">
        <w:rPr>
          <w:rFonts w:ascii="Arial" w:hAnsi="Arial" w:cs="Arial"/>
          <w:sz w:val="20"/>
          <w:szCs w:val="20"/>
        </w:rPr>
        <w:t>.</w:t>
      </w:r>
      <w:r w:rsidRPr="002E43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E4367">
        <w:rPr>
          <w:rFonts w:ascii="Arial" w:hAnsi="Arial" w:cs="Arial"/>
          <w:color w:val="000000"/>
          <w:sz w:val="20"/>
          <w:szCs w:val="20"/>
        </w:rPr>
        <w:t>Munipraveena</w:t>
      </w:r>
      <w:proofErr w:type="spellEnd"/>
      <w:r w:rsidRPr="002E436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E4367">
        <w:rPr>
          <w:rFonts w:ascii="Arial" w:hAnsi="Arial" w:cs="Arial"/>
          <w:color w:val="000000"/>
          <w:sz w:val="20"/>
          <w:szCs w:val="20"/>
        </w:rPr>
        <w:t>Rela</w:t>
      </w:r>
      <w:proofErr w:type="spellEnd"/>
      <w:r w:rsidRPr="002E43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4367">
        <w:rPr>
          <w:rFonts w:ascii="Arial" w:hAnsi="Arial" w:cs="Arial"/>
          <w:color w:val="000000"/>
          <w:sz w:val="20"/>
          <w:szCs w:val="20"/>
        </w:rPr>
        <w:t>Sreenivasa</w:t>
      </w:r>
      <w:proofErr w:type="spellEnd"/>
      <w:r w:rsidRPr="002E4367">
        <w:rPr>
          <w:rFonts w:ascii="Arial" w:hAnsi="Arial" w:cs="Arial"/>
          <w:color w:val="000000"/>
          <w:sz w:val="20"/>
          <w:szCs w:val="20"/>
        </w:rPr>
        <w:t xml:space="preserve"> Institute of Technology and Management Studies, India</w:t>
      </w:r>
      <w:r w:rsidRPr="002E4367">
        <w:rPr>
          <w:rFonts w:ascii="Arial" w:hAnsi="Arial" w:cs="Arial"/>
          <w:color w:val="000000"/>
          <w:sz w:val="20"/>
          <w:szCs w:val="20"/>
        </w:rPr>
        <w:br/>
      </w:r>
    </w:p>
    <w:p w:rsidR="00DA7C6E" w:rsidRPr="002E4367" w:rsidRDefault="00DA7C6E">
      <w:pPr>
        <w:rPr>
          <w:rFonts w:ascii="Arial" w:hAnsi="Arial" w:cs="Arial"/>
          <w:sz w:val="20"/>
          <w:szCs w:val="20"/>
          <w:lang w:val="en-GB"/>
        </w:rPr>
      </w:pPr>
    </w:p>
    <w:p w:rsidR="00DA7C6E" w:rsidRPr="002E4367" w:rsidRDefault="00DA7C6E">
      <w:pPr>
        <w:rPr>
          <w:rFonts w:ascii="Arial" w:hAnsi="Arial" w:cs="Arial"/>
          <w:sz w:val="20"/>
          <w:szCs w:val="20"/>
          <w:lang w:val="en-GB"/>
        </w:rPr>
      </w:pPr>
    </w:p>
    <w:p w:rsidR="00DA7C6E" w:rsidRPr="002E4367" w:rsidRDefault="00DA7C6E">
      <w:pPr>
        <w:rPr>
          <w:rFonts w:ascii="Arial" w:hAnsi="Arial" w:cs="Arial"/>
          <w:sz w:val="20"/>
          <w:szCs w:val="20"/>
          <w:lang w:val="en-GB"/>
        </w:rPr>
      </w:pPr>
    </w:p>
    <w:sectPr w:rsidR="00DA7C6E" w:rsidRPr="002E436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13A" w:rsidRDefault="00C4113A">
      <w:r>
        <w:separator/>
      </w:r>
    </w:p>
  </w:endnote>
  <w:endnote w:type="continuationSeparator" w:id="0">
    <w:p w:rsidR="00C4113A" w:rsidRDefault="00C4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4918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066D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066D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3B4806" w:rsidRDefault="003B4806">
    <w:pPr>
      <w:pStyle w:val="Footer"/>
      <w:jc w:val="right"/>
    </w:pPr>
  </w:p>
  <w:p w:rsidR="003B4806" w:rsidRDefault="003B48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13A" w:rsidRDefault="00C4113A">
      <w:r>
        <w:separator/>
      </w:r>
    </w:p>
  </w:footnote>
  <w:footnote w:type="continuationSeparator" w:id="0">
    <w:p w:rsidR="00C4113A" w:rsidRDefault="00C4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806" w:rsidRDefault="003B48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B4806" w:rsidRDefault="00491850">
    <w:pPr>
      <w:spacing w:before="100" w:beforeAutospacing="1" w:after="100" w:afterAutospacing="1"/>
      <w:jc w:val="center"/>
      <w:rPr>
        <w:color w:val="000000"/>
        <w:sz w:val="20"/>
      </w:rPr>
    </w:pPr>
    <w:r w:rsidRPr="00C4113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06"/>
    <w:rsid w:val="00042120"/>
    <w:rsid w:val="000F14B4"/>
    <w:rsid w:val="001E018A"/>
    <w:rsid w:val="002E4367"/>
    <w:rsid w:val="003B4806"/>
    <w:rsid w:val="004068F0"/>
    <w:rsid w:val="00422DFA"/>
    <w:rsid w:val="00491850"/>
    <w:rsid w:val="00537296"/>
    <w:rsid w:val="005B0E9C"/>
    <w:rsid w:val="006F0531"/>
    <w:rsid w:val="007B5491"/>
    <w:rsid w:val="0084015F"/>
    <w:rsid w:val="008945C5"/>
    <w:rsid w:val="009E2C0B"/>
    <w:rsid w:val="00A258A7"/>
    <w:rsid w:val="00B06B23"/>
    <w:rsid w:val="00C4113A"/>
    <w:rsid w:val="00CC6164"/>
    <w:rsid w:val="00D066D6"/>
    <w:rsid w:val="00DA7C6E"/>
    <w:rsid w:val="00DB6C33"/>
    <w:rsid w:val="00E36B9C"/>
    <w:rsid w:val="00F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E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5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6F053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A7C6E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8945C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06B2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dcterms:created xsi:type="dcterms:W3CDTF">2026-03-24T06:32:00Z</dcterms:created>
  <dcterms:modified xsi:type="dcterms:W3CDTF">2026-05-07T08:43:00Z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