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384E" w:rsidRPr="002B0100" w14:paraId="6039F95C" w14:textId="77777777">
        <w:trPr>
          <w:trHeight w:val="20"/>
          <w:jc w:val="center"/>
        </w:trPr>
        <w:tc>
          <w:tcPr>
            <w:tcW w:w="1186" w:type="pct"/>
          </w:tcPr>
          <w:p w14:paraId="6E437A5E" w14:textId="77777777" w:rsidR="007E384E" w:rsidRPr="002B0100" w:rsidRDefault="00311D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BA541F" w14:textId="77777777" w:rsidR="007E384E" w:rsidRPr="002B0100" w:rsidRDefault="00311DE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B010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7E384E" w:rsidRPr="002B0100" w14:paraId="2368E0C0" w14:textId="77777777">
        <w:trPr>
          <w:trHeight w:val="20"/>
          <w:jc w:val="center"/>
        </w:trPr>
        <w:tc>
          <w:tcPr>
            <w:tcW w:w="1186" w:type="pct"/>
          </w:tcPr>
          <w:p w14:paraId="2B201EEE" w14:textId="77777777" w:rsidR="007E384E" w:rsidRPr="002B0100" w:rsidRDefault="00311D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4F6881" w14:textId="77777777" w:rsidR="007E384E" w:rsidRPr="002B0100" w:rsidRDefault="007408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Ms_AJOMCOR_14978</w:t>
            </w:r>
          </w:p>
        </w:tc>
      </w:tr>
      <w:tr w:rsidR="007E384E" w:rsidRPr="002B0100" w14:paraId="07FAE1B5" w14:textId="77777777">
        <w:trPr>
          <w:trHeight w:val="20"/>
          <w:jc w:val="center"/>
        </w:trPr>
        <w:tc>
          <w:tcPr>
            <w:tcW w:w="1186" w:type="pct"/>
          </w:tcPr>
          <w:p w14:paraId="0982EEF5" w14:textId="77777777" w:rsidR="007E384E" w:rsidRPr="002B0100" w:rsidRDefault="00311D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15F23C" w14:textId="77777777" w:rsidR="007E384E" w:rsidRPr="002B0100" w:rsidRDefault="007408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A Generalized Quadrature Rule using Anti-Gaussian Techniques</w:t>
            </w:r>
          </w:p>
        </w:tc>
      </w:tr>
      <w:tr w:rsidR="007E384E" w:rsidRPr="002B0100" w14:paraId="6E095BE7" w14:textId="77777777">
        <w:trPr>
          <w:trHeight w:val="20"/>
          <w:jc w:val="center"/>
        </w:trPr>
        <w:tc>
          <w:tcPr>
            <w:tcW w:w="1186" w:type="pct"/>
          </w:tcPr>
          <w:p w14:paraId="3EB1A49C" w14:textId="77777777" w:rsidR="007E384E" w:rsidRPr="002B0100" w:rsidRDefault="00311D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04D5EE" w14:textId="77777777" w:rsidR="007E384E" w:rsidRPr="002B0100" w:rsidRDefault="00311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8FDC76" w14:textId="77777777" w:rsidR="007E384E" w:rsidRPr="002B0100" w:rsidRDefault="007E3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3FF50A" w14:textId="77777777" w:rsidR="007E384E" w:rsidRPr="002B0100" w:rsidRDefault="007E384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6A87021" w14:textId="77777777" w:rsidR="007E384E" w:rsidRPr="002B0100" w:rsidRDefault="00311DE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B010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B010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6E26041" w14:textId="77777777" w:rsidR="007E384E" w:rsidRPr="002B0100" w:rsidRDefault="007E384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E384E" w:rsidRPr="002B0100" w14:paraId="1B101A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37547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071291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B5FFC1F" w14:textId="77777777" w:rsidR="007E384E" w:rsidRPr="002B0100" w:rsidRDefault="00311DE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01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01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581AFC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03225E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DD271C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6322E18" w14:textId="77777777" w:rsidR="007E384E" w:rsidRPr="002B0100" w:rsidRDefault="00311DE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E1F2F27" w14:textId="20B1C4C9" w:rsidR="007E384E" w:rsidRPr="002B0100" w:rsidRDefault="000277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sz w:val="20"/>
                <w:szCs w:val="20"/>
              </w:rPr>
              <w:t>The manuscript contributes to the active line of research on generalized quadrature rules, where higher-precision integration formulas are constructed by combining lower-precision rules with complementary error structures. By pairing the Anti-Gauss 3-point and Anti-Lobatto 4-point rules within the generalized framework of Mohanty and Dash, the authors exploit the opposite-sign error behaviour of anti-Gaussian-type rules to cancel the leading error term and obtain a rule of higher degree of precision. This construction is methodologically sound, extends Laurie's anti-Gaussian quadrature concept in a useful direction, and provides a building block that may benefit adaptive integration schemes and error-estimation strategies in applied mathematics, scientific computation, and engineering applications relying on accurate evaluation of definite integrals.</w:t>
            </w:r>
          </w:p>
        </w:tc>
        <w:tc>
          <w:tcPr>
            <w:tcW w:w="1667" w:type="pct"/>
          </w:tcPr>
          <w:p w14:paraId="7D60BC3D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C2DCCA" w14:textId="77777777" w:rsidR="007E384E" w:rsidRPr="002B0100" w:rsidRDefault="007E384E">
      <w:pPr>
        <w:rPr>
          <w:rFonts w:ascii="Arial" w:hAnsi="Arial" w:cs="Arial"/>
          <w:sz w:val="20"/>
          <w:szCs w:val="20"/>
          <w:lang w:val="en-GB"/>
        </w:rPr>
      </w:pPr>
    </w:p>
    <w:p w14:paraId="239D060E" w14:textId="77777777" w:rsidR="007E384E" w:rsidRPr="002B0100" w:rsidRDefault="00311D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B01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9FE044D" w14:textId="77777777" w:rsidR="007E384E" w:rsidRPr="002B0100" w:rsidRDefault="007E38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E384E" w:rsidRPr="002B0100" w14:paraId="402B37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F7E72D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6C5DB9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5545AC5" w14:textId="77777777" w:rsidR="007E384E" w:rsidRPr="002B0100" w:rsidRDefault="00311DE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01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384E" w:rsidRPr="002B0100" w14:paraId="079FCA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04725E" w14:textId="77777777" w:rsidR="007E384E" w:rsidRPr="002B0100" w:rsidRDefault="00311D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A45DA9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9EA40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8C4229" w14:textId="77777777" w:rsidR="007E384E" w:rsidRPr="002B0100" w:rsidRDefault="007E3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D2FF7B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018363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21DEA5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6672985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0BB65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11D0A1" w14:textId="56381C38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7DA082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1A64AA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9F7C56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971B528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F6A33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DA2499" w14:textId="419F7858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BAB954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102109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75C6C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6A15874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B1CF9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237D8E" w14:textId="1DD8A64E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94AF98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3BB635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67DF39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EB7C4D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C73B5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BFC982" w14:textId="1B70CC1D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A26980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51705F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2406B2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921CFB3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9FB98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A5A98B" w14:textId="51533CD7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662399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1F035A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19FBAB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2D8C849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840FB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31BA52" w14:textId="0151E8D0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C5C42A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5CAA8D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A623F1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6BDC0F9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0E3ED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54E246" w14:textId="3E5D2BD6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7975D6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4E19D7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10A862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187652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FDC89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3C6F2E" w14:textId="17677408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281F17C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184432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636461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100EBB94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EC42E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2F8E105" w14:textId="77777777" w:rsidR="007E384E" w:rsidRPr="002B0100" w:rsidRDefault="007E38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0DD3B28" w14:textId="77777777" w:rsidR="007E384E" w:rsidRPr="002B0100" w:rsidRDefault="007E38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334C2B" w14:textId="76DB1A30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FDD0E9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0FB7A4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50FC6F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F0EE2F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E49C7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910A3F" w14:textId="4E88A7FC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42DA26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002DE9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27A054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3E7561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9F349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672AB0" w14:textId="6BA154D2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DD5C63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34158D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5656EE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51D988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2FBDE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5535BD" w14:textId="273FFA2C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FB4F14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4EBD0F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E916C4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1B2CC7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1A463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5C387D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DEFFB09" w14:textId="5C6D2374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7E6A34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4A9121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9CCEC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D745EF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2D79C" w14:textId="77777777" w:rsidR="007E384E" w:rsidRPr="002B0100" w:rsidRDefault="00311D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366A30" w14:textId="77777777" w:rsidR="007E384E" w:rsidRPr="002B0100" w:rsidRDefault="00311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F94B0A4" w14:textId="61F5FF31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49716D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604CD4" w14:textId="77777777" w:rsidR="007E384E" w:rsidRPr="002B0100" w:rsidRDefault="007E384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B703F94" w14:textId="77777777" w:rsidR="007E384E" w:rsidRPr="002B0100" w:rsidRDefault="00311D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B01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C43CD15" w14:textId="77777777" w:rsidR="007E384E" w:rsidRPr="002B0100" w:rsidRDefault="007E38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E384E" w:rsidRPr="002B0100" w14:paraId="35AA24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1F80F0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A236A7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11778BD" w14:textId="77777777" w:rsidR="007E384E" w:rsidRPr="002B0100" w:rsidRDefault="007E38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7FBCDC" w14:textId="77777777" w:rsidR="007E384E" w:rsidRPr="002B0100" w:rsidRDefault="00311DE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1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1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7D015C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7B7ADF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81D7E" w14:textId="77777777" w:rsidR="007E384E" w:rsidRPr="002B0100" w:rsidRDefault="00311D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A04B6E" w14:textId="77777777" w:rsidR="007E384E" w:rsidRPr="002B0100" w:rsidRDefault="007E38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7AA0F0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7CF945" w14:textId="77777777" w:rsidR="007E384E" w:rsidRPr="002B0100" w:rsidRDefault="007E38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C739CFC" w14:textId="0847238F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5A7657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25B524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CE50F3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0D044609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7FF6CE1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D00FAFC" w14:textId="77777777" w:rsidR="007E384E" w:rsidRPr="002B0100" w:rsidRDefault="007E38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A96A24" w14:textId="30E10BEF" w:rsidR="007E384E" w:rsidRPr="002B0100" w:rsidRDefault="000277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359C3B2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449983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3CD257" w14:textId="77777777" w:rsidR="007E384E" w:rsidRPr="002B0100" w:rsidRDefault="00311D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B01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55E2FB2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587C36" w14:textId="77777777" w:rsidR="007E384E" w:rsidRPr="002B0100" w:rsidRDefault="00311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7465E36" w14:textId="79DC0751" w:rsidR="000277A4" w:rsidRPr="002B0100" w:rsidRDefault="000277A4" w:rsidP="000277A4">
            <w:pPr>
              <w:pStyle w:val="font-claude-response-body"/>
              <w:rPr>
                <w:rFonts w:ascii="Arial" w:hAnsi="Arial" w:cs="Arial"/>
                <w:sz w:val="20"/>
                <w:szCs w:val="20"/>
              </w:rPr>
            </w:pPr>
            <w:r w:rsidRPr="002B0100">
              <w:rPr>
                <w:rFonts w:ascii="Arial" w:hAnsi="Arial" w:cs="Arial"/>
                <w:sz w:val="20"/>
                <w:szCs w:val="20"/>
              </w:rPr>
              <w:t xml:space="preserve">The core derivation (combination coefficients 3/5 and 2/5, the leading error term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40"/>
                <w:sz w:val="20"/>
                <w:szCs w:val="20"/>
              </w:rPr>
              <w:pict w14:anchorId="6F429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0D3C&quot;/&gt;&lt;wsp:rsid wsp:val=&quot;008168E2&quot;/&gt;&lt;/wsp:rsids&gt;&lt;/w:docPr&gt;&lt;w:body&gt;&lt;wx:sect&gt;&lt;w:p wsp:rsidR=&quot;00810D3C&quot; wsp:rsidRDefault=&quot;00810D3C&quot; wsp:rsidP=&quot;00810D3C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136&lt;/m:t&gt;&lt;/m:r&gt;&lt;/m:num&gt;&lt;m:den&gt;&lt;m:r&gt;&lt;w:rPr&gt;&lt;w:rFonts w:ascii=&quot;Cambria Math&quot; w:h-ansi=&quot;Cambria Math&quot;/&gt;&lt;wx:font wx:val=&quot;Cambria Math&quot;/&gt;&lt;w:i/&gt;&lt;/w:rPr&gt;&lt;m:t&gt;1125‚ãÖ7!&lt;/m:t&gt;&lt;/m:r&gt;&lt;/m:den&gt;&lt;/m:f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f&lt;/m:t&gt;&lt;/m:r&gt;&lt;/m:e&gt;&lt;m:sup&gt;&lt;m:r&gt;&lt;w:rPr&gt;&lt;w:rFonts w:ascii=&quot;Cambria Math&quot; w:h-ansi=&quot;Cambria Math&quot;/&gt;&lt;wx:font wx:val=&quot;Cambria Math&quot;/&gt;&lt;w:i/&gt;&lt;/w:rPr&gt;&lt;m:t&gt;(6)&lt;/m:t&gt;&lt;/m:r&gt;&lt;/m:sup&gt;&lt;/m:sSup&gt;&lt;m:r&gt;&lt;w:rPr&gt;&lt;w:rFonts w:ascii=&quot;Cambria Math&quot; w:h-ansi=&quot;Cambria Math&quot;/&gt;&lt;wx:font wx:val=&quot;Cambria Math&quot;/&gt;&lt;w:i/&gt;&lt;/w:rPr&gt;&lt;m:t&gt;(0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40"/>
                <w:sz w:val="20"/>
                <w:szCs w:val="20"/>
              </w:rPr>
              <w:pict w14:anchorId="0036CF47">
                <v:shape id="_x0000_i1026" type="#_x0000_t75" alt="" style="width:67.5pt;height:34.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0D3C&quot;/&gt;&lt;wsp:rsid wsp:val=&quot;008168E2&quot;/&gt;&lt;/wsp:rsids&gt;&lt;/w:docPr&gt;&lt;w:body&gt;&lt;wx:sect&gt;&lt;w:p wsp:rsidR=&quot;00810D3C&quot; wsp:rsidRDefault=&quot;00810D3C&quot; wsp:rsidP=&quot;00810D3C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136&lt;/m:t&gt;&lt;/m:r&gt;&lt;/m:num&gt;&lt;m:den&gt;&lt;m:r&gt;&lt;w:rPr&gt;&lt;w:rFonts w:ascii=&quot;Cambria Math&quot; w:h-ansi=&quot;Cambria Math&quot;/&gt;&lt;wx:font wx:val=&quot;Cambria Math&quot;/&gt;&lt;w:i/&gt;&lt;/w:rPr&gt;&lt;m:t&gt;1125‚ãÖ7!&lt;/m:t&gt;&lt;/m:r&gt;&lt;/m:den&gt;&lt;/m:f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f&lt;/m:t&gt;&lt;/m:r&gt;&lt;/m:e&gt;&lt;m:sup&gt;&lt;m:r&gt;&lt;w:rPr&gt;&lt;w:rFonts w:ascii=&quot;Cambria Math&quot; w:h-ansi=&quot;Cambria Math&quot;/&gt;&lt;wx:font wx:val=&quot;Cambria Math&quot;/&gt;&lt;w:i/&gt;&lt;/w:rPr&gt;&lt;m:t&gt;(6)&lt;/m:t&gt;&lt;/m:r&gt;&lt;/m:sup&gt;&lt;/m:sSup&gt;&lt;m:r&gt;&lt;w:rPr&gt;&lt;w:rFonts w:ascii=&quot;Cambria Math&quot; w:h-ansi=&quot;Cambria Math&quot;/&gt;&lt;wx:font wx:val=&quot;Cambria Math&quot;/&gt;&lt;w:i/&gt;&lt;/w:rPr&gt;&lt;m:t&gt;(0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>, and the numerical results) is mathematically correct. However, the following issues must be fixed:</w:t>
            </w:r>
          </w:p>
          <w:p w14:paraId="0198EF00" w14:textId="2229B419" w:rsidR="000277A4" w:rsidRPr="002B0100" w:rsidRDefault="000277A4" w:rsidP="000277A4">
            <w:pPr>
              <w:pStyle w:val="font-claude-response-body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Typo in equation (3):</w:t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 The Anti-Gauss 3-point nodes are written as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19EBE2CF">
                <v:shape id="_x0000_i1027" type="#_x0000_t75" style="width:44.2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B56E92&quot;/&gt;&lt;/wsp:rsids&gt;&lt;/w:docPr&gt;&lt;w:body&gt;&lt;wx:sect&gt;&lt;w:p wsp:rsidR=&quot;00B56E92&quot; wsp:rsidRDefault=&quot;00B56E92&quot; wsp:rsidP=&quot;00B56E92&quot;&gt;&lt;m:oMathPara&gt;&lt;m:oMath&gt;&lt;m:r&gt;&lt;w:rPr&gt;&lt;w:rFonts w:ascii=&quot;Cambria Math&quot; w:h-ansi=&quot;Cambria Math&quot;/&gt;&lt;wx:font wx:val=&quot;Cambria Math&quot;/&gt;&lt;w:i/&gt;&lt;/w:rPr&gt;&lt;m:t&gt;¬±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13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32F9C76B">
                <v:shape id="_x0000_i1028" type="#_x0000_t75" alt="" style="width:44.25pt;height:32.2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B56E92&quot;/&gt;&lt;/wsp:rsids&gt;&lt;/w:docPr&gt;&lt;w:body&gt;&lt;wx:sect&gt;&lt;w:p wsp:rsidR=&quot;00B56E92&quot; wsp:rsidRDefault=&quot;00B56E92&quot; wsp:rsidP=&quot;00B56E92&quot;&gt;&lt;m:oMathPara&gt;&lt;m:oMath&gt;&lt;m:r&gt;&lt;w:rPr&gt;&lt;w:rFonts w:ascii=&quot;Cambria Math&quot; w:h-ansi=&quot;Cambria Math&quot;/&gt;&lt;wx:font wx:val=&quot;Cambria Math&quot;/&gt;&lt;w:i/&gt;&lt;/w:rPr&gt;&lt;m:t&gt;¬±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13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but should be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11ED1B2F">
                <v:shape id="_x0000_i1029" type="#_x0000_t75" style="width:50.2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1B2D42&quot;/&gt;&lt;wsp:rsid wsp:val=&quot;00311DE4&quot;/&gt;&lt;wsp:rsid wsp:val=&quot;00740856&quot;/&gt;&lt;wsp:rsid wsp:val=&quot;007E384E&quot;/&gt;&lt;wsp:rsid wsp:val=&quot;008168E2&quot;/&gt;&lt;/wsp:rsids&gt;&lt;/w:docPr&gt;&lt;w:body&gt;&lt;wx:sect&gt;&lt;w:p wsp:rsidR=&quot;001B2D42&quot; wsp:rsidRDefault=&quot;001B2D42&quot; wsp:rsidP=&quot;001B2D42&quot;&gt;&lt;m:oMathPara&gt;&lt;m:oMath&gt;&lt;m:r&gt;&lt;w:rPr&gt;&lt;w:rFonts w:ascii=&quot;Cambria Math&quot; w:h-ansi=&quot;Cambria Math&quot;/&gt;&lt;wx:font wx:val=&quot;Cambria Math&quot;/&gt;&lt;w:i/&gt;&lt;/w:rPr&gt;&lt;m:t&gt;¬±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13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15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38B7A0CE">
                <v:shape id="_x0000_i1030" type="#_x0000_t75" alt="" style="width:49.5pt;height:32.2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1B2D42&quot;/&gt;&lt;wsp:rsid wsp:val=&quot;00311DE4&quot;/&gt;&lt;wsp:rsid wsp:val=&quot;00740856&quot;/&gt;&lt;wsp:rsid wsp:val=&quot;007E384E&quot;/&gt;&lt;wsp:rsid wsp:val=&quot;008168E2&quot;/&gt;&lt;/wsp:rsids&gt;&lt;/w:docPr&gt;&lt;w:body&gt;&lt;wx:sect&gt;&lt;w:p wsp:rsidR=&quot;001B2D42&quot; wsp:rsidRDefault=&quot;001B2D42&quot; wsp:rsidP=&quot;001B2D42&quot;&gt;&lt;m:oMathPara&gt;&lt;m:oMath&gt;&lt;m:r&gt;&lt;w:rPr&gt;&lt;w:rFonts w:ascii=&quot;Cambria Math&quot; w:h-ansi=&quot;Cambria Math&quot;/&gt;&lt;wx:font wx:val=&quot;Cambria Math&quot;/&gt;&lt;w:i/&gt;&lt;/w:rPr&gt;&lt;m:t&gt;¬±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13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15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. This is the central displayed formula of the paper, and although the subsequent Taylor expansion (4) and error formula (7) are consistent with the correct value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6EBF8341">
                <v:shape id="_x0000_i1031" type="#_x0000_t75" style="width:39.7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E57C61&quot;/&gt;&lt;/wsp:rsids&gt;&lt;/w:docPr&gt;&lt;w:body&gt;&lt;wx:sect&gt;&lt;w:p wsp:rsidR=&quot;00E57C61&quot; wsp:rsidRDefault=&quot;00E57C61&quot; wsp:rsidP=&quot;00E57C61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13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15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54A9A425">
                <v:shape id="_x0000_i1032" type="#_x0000_t75" alt="" style="width:39.75pt;height:32.2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E57C61&quot;/&gt;&lt;/wsp:rsids&gt;&lt;/w:docPr&gt;&lt;w:body&gt;&lt;wx:sect&gt;&lt;w:p wsp:rsidR=&quot;00E57C61&quot; wsp:rsidRDefault=&quot;00E57C61&quot; wsp:rsidP=&quot;00E57C61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13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15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>, the rule as printed is wrong.</w:t>
            </w:r>
          </w:p>
          <w:p w14:paraId="63157B03" w14:textId="0AE359F6" w:rsidR="000277A4" w:rsidRPr="002B0100" w:rsidRDefault="000277A4" w:rsidP="000277A4">
            <w:pPr>
              <w:pStyle w:val="font-claude-response-body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Theorem 4.2 is not proven:</w:t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 The claim that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6E5D6E81">
                <v:shape id="_x0000_i1033" type="#_x0000_t75" style="width:13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C409A3&quot;/&gt;&lt;/wsp:rsids&gt;&lt;/w:docPr&gt;&lt;w:body&gt;&lt;wx:sect&gt;&lt;w:p wsp:rsidR=&quot;00C409A3&quot; wsp:rsidRDefault=&quot;00C409A3&quot; wsp:rsidP=&quot;00C409A3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S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15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‚â§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aG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62AF5B69">
                <v:shape id="_x0000_i1034" type="#_x0000_t75" alt="" style="width:138.75pt;height:27.7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C409A3&quot;/&gt;&lt;/wsp:rsids&gt;&lt;/w:docPr&gt;&lt;w:body&gt;&lt;wx:sect&gt;&lt;w:p wsp:rsidR=&quot;00C409A3&quot; wsp:rsidRDefault=&quot;00C409A3&quot; wsp:rsidP=&quot;00C409A3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S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15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‚â§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aG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08A650DF">
                <v:shape id="_x0000_i1035" type="#_x0000_t75" style="width:12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862B71&quot;/&gt;&lt;/wsp:rsids&gt;&lt;/w:docPr&gt;&lt;w:body&gt;&lt;wx:sect&gt;&lt;w:p wsp:rsidR=&quot;00862B71&quot; wsp:rsidRDefault=&quot;00862B71&quot; wsp:rsidP=&quot;00862B71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S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15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‚â§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a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4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0439AFF3">
                <v:shape id="_x0000_i1036" type="#_x0000_t75" alt="" style="width:129.75pt;height:27.7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862B71&quot;/&gt;&lt;/wsp:rsids&gt;&lt;/w:docPr&gt;&lt;w:body&gt;&lt;wx:sect&gt;&lt;w:p wsp:rsidR=&quot;00862B71&quot; wsp:rsidRDefault=&quot;00862B71&quot; wsp:rsidP=&quot;00862B71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S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15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‚â§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m:r&gt;&lt;w:rPr&gt;&lt;w:rFonts w:ascii=&quot;Cambria Math&quot; w:h-ansi=&quot;Cambria Math&quot;/&gt;&lt;wx:font wx:val=&quot;Cambria Math&quot;/&gt;&lt;w:i/&gt;&lt;/w:rPr&gt;&lt;m:t&gt;Ea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4&lt;/m:t&gt;&lt;/m:r&gt;&lt;/m:sub&gt;&lt;/m:sSub&gt;&lt;m:r&gt;&lt;w:rPr&gt;&lt;w:rFonts w:ascii=&quot;Cambria Math&quot; w:h-ansi=&quot;Cambria Math&quot;/&gt;&lt;wx:font wx:val=&quot;Cambria Math&quot;/&gt;&lt;w:i/&gt;&lt;/w:rPr&gt;&lt;m:t&gt;(f)&lt;/m:t&gt;&lt;/m:r&gt;&lt;m:r&gt;&lt;m:rPr&gt;&lt;m:sty m:val=&quot;p&quot;/&gt;&lt;/m:rPr&gt;&lt;w:rPr&gt;&lt;w:rFonts w:ascii=&quot;Cambria Math&quot; w:h-ansi=&quot;Cambria Math&quot;/&gt;&lt;wx:font wx:val=&quot;Cambria Math&quot;/&gt;&lt;/w:rPr&gt;&lt;m:t&gt;‚à£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is supported only by comparing leading Taylor coefficients at a single point, which is an asymptotic argument rather than a proof for arbitrary sufficiently smooth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1AC1B458">
                <v:shape id="_x0000_i1037" type="#_x0000_t75" style="width:7.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A13F25&quot;/&gt;&lt;/wsp:rsids&gt;&lt;/w:docPr&gt;&lt;w:body&gt;&lt;wx:sect&gt;&lt;w:p wsp:rsidR=&quot;00A13F25&quot; wsp:rsidRDefault=&quot;00A13F25&quot; wsp:rsidP=&quot;00A13F25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742FE70F">
                <v:shape id="_x0000_i1038" type="#_x0000_t75" alt="" style="width:6.75pt;height:27.7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A13F25&quot;/&gt;&lt;/wsp:rsids&gt;&lt;/w:docPr&gt;&lt;w:body&gt;&lt;wx:sect&gt;&lt;w:p wsp:rsidR=&quot;00A13F25&quot; wsp:rsidRDefault=&quot;00A13F25&quot; wsp:rsidP=&quot;00A13F25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>. The theorem should either be restated as an asymptotic claim about leading error coefficients, or proven properly using Peano-kernel bounds.</w:t>
            </w:r>
          </w:p>
          <w:p w14:paraId="4A1CFBC8" w14:textId="77777777" w:rsidR="000277A4" w:rsidRPr="002B0100" w:rsidRDefault="000277A4" w:rsidP="000277A4">
            <w:pPr>
              <w:pStyle w:val="font-claude-response-body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Inconsistent degree of precision:</w:t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 Section 3 variously calls the rule "order 3," "order two," and (elsewhere) implies degree of precision 5. The correct value is </w:t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degree of precision 5</w:t>
            </w:r>
            <w:r w:rsidRPr="002B0100">
              <w:rPr>
                <w:rFonts w:ascii="Arial" w:hAnsi="Arial" w:cs="Arial"/>
                <w:sz w:val="20"/>
                <w:szCs w:val="20"/>
              </w:rPr>
              <w:t>, and this should be stated consistently throughout.</w:t>
            </w:r>
          </w:p>
          <w:p w14:paraId="54F3F6DB" w14:textId="77777777" w:rsidR="000277A4" w:rsidRPr="002B0100" w:rsidRDefault="000277A4" w:rsidP="000277A4">
            <w:pPr>
              <w:pStyle w:val="font-claude-response-body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Abstract/body inconsistency:</w:t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 The abstract states the rule combines three rules including the Gauss–Legendre 3-point rule, but the body uses only two rules. The abstract must be corrected to match the actual construction.</w:t>
            </w:r>
          </w:p>
          <w:p w14:paraId="2E52092D" w14:textId="6D8BAF0D" w:rsidR="000277A4" w:rsidRPr="002B0100" w:rsidRDefault="000277A4" w:rsidP="000277A4">
            <w:pPr>
              <w:pStyle w:val="font-claude-response-body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Test integral </w:t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/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8"/>
                <w:sz w:val="20"/>
                <w:szCs w:val="20"/>
              </w:rPr>
              <w:pict w14:anchorId="759C1411">
                <v:shape id="_x0000_i1039" type="#_x0000_t75" style="width:102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DC3510&quot;/&gt;&lt;/wsp:rsids&gt;&lt;/w:docPr&gt;&lt;w:body&gt;&lt;wx:sect&gt;&lt;w:p wsp:rsidR=&quot;00DC3510&quot; wsp:rsidRDefault=&quot;00DC3510&quot; wsp:rsidP=&quot;00DC3510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4&lt;/m:t&gt;&lt;/m:r&gt;&lt;/m:sub&gt;&lt;/m:sSub&gt;&lt;m:r&gt;&lt;w:rPr&gt;&lt;w:rFonts w:ascii=&quot;Cambria Math&quot; w:h-ansi=&quot;Cambria Math&quot;/&gt;&lt;wx:font wx:val=&quot;Cambria Math&quot;/&gt;&lt;w:i/&gt;&lt;/w:rPr&gt;&lt;m:t&gt;=&lt;/m:t&gt;&lt;/m:r&gt;&lt;m:nary&gt;&lt;m:naryPr&gt;&lt;m:limLoc m:val=&quot;subSup&quot;/&gt;&lt;m:grow m:val=&quot;1&quot;/&gt;&lt;m:ctrlPr&gt;&lt;w:rPr&gt;&lt;w:rFonts w:ascii=&quot;Cambria Math&quot; w:h-ansi=&quot;Cambria Math&quot;/&gt;&lt;wx:font wx:val=&quot;Cambria Math&quot;/&gt;&lt;/w:rPr&gt;&lt;/m:ctrlPr&gt;&lt;/m:naryPr&gt;&lt;m:sub&gt;&lt;m:r&gt;&lt;w:rPr&gt;&lt;w:rFonts w:ascii=&quot;Cambria Math&quot; w:h-ansi=&quot;Cambria Math&quot;/&gt;&lt;wx:font wx:val=&quot;Cambria Math&quot;/&gt;&lt;w:i/&gt;&lt;/w:rPr&gt;&lt;m:t&gt;0&lt;/m:t&gt;&lt;/m:r&gt;&lt;/m:sub&gt;&lt;m:sup&gt;&lt;m:r&gt;&lt;w:rPr&gt;&lt;w:rFonts w:ascii=&quot;Cambria Math&quot; w:h-ansi=&quot;Cambria Math&quot;/&gt;&lt;wx:font wx:val=&quot;Cambria Math&quot;/&gt;&lt;w:i/&gt;&lt;/w:rPr&gt;&lt;m:t&gt;1&lt;/m:t&gt;&lt;/m:r&gt;&lt;/m:sup&gt;&lt;m:e/&gt;&lt;/m:nary&gt;&lt;m:r&gt;&lt;m:rPr&gt;&lt;m:sty m:val=&quot;p&quot;/&gt;&lt;/m:rPr&gt;&lt;w:rPr&gt;&lt;w:rFonts w:ascii=&quot;Cambria Math&quot; w:h-ansi=&quot;Cambria Math&quot;/&gt;&lt;wx:font wx:val=&quot;Cambria Math&quot;/&gt;&lt;/w:rPr&gt;&lt;m:t&gt;sin&lt;/m:t&gt;&lt;/m:r&gt;&lt;m:r&gt;&lt;w:rPr&gt;&lt;w:rFonts w:ascii=&quot;Cambria Math&quot; w:h-ansi=&quot;Cambria Math&quot;/&gt;&lt;wx:font wx:val=&quot;Cambria Math&quot;/&gt;&lt;w:i/&gt;&lt;/w:rPr&gt;&lt;m:t&gt;‚Å°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x&lt;/m:t&gt;&lt;/m:r&gt;&lt;/m:e&gt;&lt;/m:rad&gt;&lt;m:r&gt;&lt;m:rPr&gt;&lt;m:nor/&gt;&lt;/m:rPr&gt;&lt;m:t&gt;‚Äâ&lt;/m:t&gt;&lt;/m:r&gt;&lt;m:r&gt;&lt;w:rPr&gt;&lt;w:rFonts w:ascii=&quot;Cambria Math&quot; w:h-ansi=&quot;Cambria Math&quot;/&gt;&lt;wx:font wx:val=&quot;Cambria Math&quot;/&gt;&lt;w:i/&gt;&lt;/w:rPr&gt;&lt;m:t&gt;d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</w:instrText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8"/>
                <w:sz w:val="20"/>
                <w:szCs w:val="20"/>
              </w:rPr>
              <w:pict w14:anchorId="07049624">
                <v:shape id="_x0000_i1040" type="#_x0000_t75" alt="" style="width:102pt;height:32.2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740856&quot;/&gt;&lt;wsp:rsid wsp:val=&quot;007E384E&quot;/&gt;&lt;wsp:rsid wsp:val=&quot;008168E2&quot;/&gt;&lt;wsp:rsid wsp:val=&quot;00DC3510&quot;/&gt;&lt;/wsp:rsids&gt;&lt;/w:docPr&gt;&lt;w:body&gt;&lt;wx:sect&gt;&lt;w:p wsp:rsidR=&quot;00DC3510&quot; wsp:rsidRDefault=&quot;00DC3510&quot; wsp:rsidP=&quot;00DC3510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4&lt;/m:t&gt;&lt;/m:r&gt;&lt;/m:sub&gt;&lt;/m:sSub&gt;&lt;m:r&gt;&lt;w:rPr&gt;&lt;w:rFonts w:ascii=&quot;Cambria Math&quot; w:h-ansi=&quot;Cambria Math&quot;/&gt;&lt;wx:font wx:val=&quot;Cambria Math&quot;/&gt;&lt;w:i/&gt;&lt;/w:rPr&gt;&lt;m:t&gt;=&lt;/m:t&gt;&lt;/m:r&gt;&lt;m:nary&gt;&lt;m:naryPr&gt;&lt;m:limLoc m:val=&quot;subSup&quot;/&gt;&lt;m:grow m:val=&quot;1&quot;/&gt;&lt;m:ctrlPr&gt;&lt;w:rPr&gt;&lt;w:rFonts w:ascii=&quot;Cambria Math&quot; w:h-ansi=&quot;Cambria Math&quot;/&gt;&lt;wx:font wx:val=&quot;Cambria Math&quot;/&gt;&lt;/w:rPr&gt;&lt;/m:ctrlPr&gt;&lt;/m:naryPr&gt;&lt;m:sub&gt;&lt;m:r&gt;&lt;w:rPr&gt;&lt;w:rFonts w:ascii=&quot;Cambria Math&quot; w:h-ansi=&quot;Cambria Math&quot;/&gt;&lt;wx:font wx:val=&quot;Cambria Math&quot;/&gt;&lt;w:i/&gt;&lt;/w:rPr&gt;&lt;m:t&gt;0&lt;/m:t&gt;&lt;/m:r&gt;&lt;/m:sub&gt;&lt;m:sup&gt;&lt;m:r&gt;&lt;w:rPr&gt;&lt;w:rFonts w:ascii=&quot;Cambria Math&quot; w:h-ansi=&quot;Cambria Math&quot;/&gt;&lt;wx:font wx:val=&quot;Cambria Math&quot;/&gt;&lt;w:i/&gt;&lt;/w:rPr&gt;&lt;m:t&gt;1&lt;/m:t&gt;&lt;/m:r&gt;&lt;/m:sup&gt;&lt;m:e/&gt;&lt;/m:nary&gt;&lt;m:r&gt;&lt;m:rPr&gt;&lt;m:sty m:val=&quot;p&quot;/&gt;&lt;/m:rPr&gt;&lt;w:rPr&gt;&lt;w:rFonts w:ascii=&quot;Cambria Math&quot; w:h-ansi=&quot;Cambria Math&quot;/&gt;&lt;wx:font wx:val=&quot;Cambria Math&quot;/&gt;&lt;/w:rPr&gt;&lt;m:t&gt;sin&lt;/m:t&gt;&lt;/m:r&gt;&lt;m:r&gt;&lt;w:rPr&gt;&lt;w:rFonts w:ascii=&quot;Cambria Math&quot; w:h-ansi=&quot;Cambria Math&quot;/&gt;&lt;wx:font wx:val=&quot;Cambria Math&quot;/&gt;&lt;w:i/&gt;&lt;/w:rPr&gt;&lt;m:t&gt;‚Å°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x&lt;/m:t&gt;&lt;/m:r&gt;&lt;/m:e&gt;&lt;/m:rad&gt;&lt;m:r&gt;&lt;m:rPr&gt;&lt;m:nor/&gt;&lt;/m:rPr&gt;&lt;m:t&gt;‚Äâ&lt;/m:t&gt;&lt;/m:r&gt;&lt;m:r&gt;&lt;w:rPr&gt;&lt;w:rFonts w:ascii=&quot;Cambria Math&quot; w:h-ansi=&quot;Cambria Math&quot;/&gt;&lt;wx:font wx:val=&quot;Cambria Math&quot;/&gt;&lt;w:i/&gt;&lt;/w:rPr&gt;&lt;m:t&gt;d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2B010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violates the smoothness hypothesis</w:t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2"/>
                <w:sz w:val="20"/>
                <w:szCs w:val="20"/>
              </w:rPr>
              <w:pict w14:anchorId="4192A2F0">
                <v:shape id="_x0000_i1041" type="#_x0000_t75" style="width:32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5E01D2&quot;/&gt;&lt;wsp:rsid wsp:val=&quot;00740856&quot;/&gt;&lt;wsp:rsid wsp:val=&quot;007E384E&quot;/&gt;&lt;wsp:rsid wsp:val=&quot;008168E2&quot;/&gt;&lt;/wsp:rsids&gt;&lt;/w:docPr&gt;&lt;w:body&gt;&lt;wx:sect&gt;&lt;w:p wsp:rsidR=&quot;005E01D2&quot; wsp:rsidRDefault=&quot;005E01D2&quot; wsp:rsidP=&quot;005E01D2&quot;&gt;&lt;m:oMathPara&gt;&lt;m:oMath&gt;&lt;m:func&gt;&lt;m:funcPr&gt;&lt;m:ctrlPr&gt;&lt;w:rPr&gt;&lt;w:rFonts w:ascii=&quot;Cambria Math&quot; w:h-ansi=&quot;Cambria Math&quot;/&gt;&lt;wx:font wx:val=&quot;Cambria Math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/w:rPr&gt;&lt;m:t&gt;sin&lt;/m:t&gt;&lt;/m:r&gt;&lt;/m:fName&gt;&lt;m:e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x&lt;/m:t&gt;&lt;/m:r&gt;&lt;/m:e&gt;&lt;/m:rad&gt;&lt;/m:e&gt;&lt;/m:fun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2"/>
                <w:sz w:val="20"/>
                <w:szCs w:val="20"/>
              </w:rPr>
              <w:pict w14:anchorId="2FF7B744">
                <v:shape id="_x0000_i1042" type="#_x0000_t75" alt="" style="width:32.25pt;height:29.2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11DE4&quot;/&gt;&lt;wsp:rsid wsp:val=&quot;005E01D2&quot;/&gt;&lt;wsp:rsid wsp:val=&quot;00740856&quot;/&gt;&lt;wsp:rsid wsp:val=&quot;007E384E&quot;/&gt;&lt;wsp:rsid wsp:val=&quot;008168E2&quot;/&gt;&lt;/wsp:rsids&gt;&lt;/w:docPr&gt;&lt;w:body&gt;&lt;wx:sect&gt;&lt;w:p wsp:rsidR=&quot;005E01D2&quot; wsp:rsidRDefault=&quot;005E01D2&quot; wsp:rsidP=&quot;005E01D2&quot;&gt;&lt;m:oMathPara&gt;&lt;m:oMath&gt;&lt;m:func&gt;&lt;m:funcPr&gt;&lt;m:ctrlPr&gt;&lt;w:rPr&gt;&lt;w:rFonts w:ascii=&quot;Cambria Math&quot; w:h-ansi=&quot;Cambria Math&quot;/&gt;&lt;wx:font wx:val=&quot;Cambria Math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/w:rPr&gt;&lt;m:t&gt;sin&lt;/m:t&gt;&lt;/m:r&gt;&lt;/m:fName&gt;&lt;m:e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x&lt;/m:t&gt;&lt;/m:r&gt;&lt;/m:e&gt;&lt;/m:rad&gt;&lt;/m:e&gt;&lt;/m:fun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 xml:space="preserve"> is not analytic at </w: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DB67C8">
              <w:rPr>
                <w:rFonts w:ascii="Arial" w:hAnsi="Arial" w:cs="Arial"/>
                <w:position w:val="-34"/>
                <w:sz w:val="20"/>
                <w:szCs w:val="20"/>
              </w:rPr>
              <w:pict w14:anchorId="51F7F41C">
                <v:shape id="_x0000_i1043" type="#_x0000_t75" style="width:29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039F8&quot;/&gt;&lt;wsp:rsid wsp:val=&quot;00311DE4&quot;/&gt;&lt;wsp:rsid wsp:val=&quot;00740856&quot;/&gt;&lt;wsp:rsid wsp:val=&quot;007E384E&quot;/&gt;&lt;wsp:rsid wsp:val=&quot;008168E2&quot;/&gt;&lt;/wsp:rsids&gt;&lt;/w:docPr&gt;&lt;w:body&gt;&lt;wx:sect&gt;&lt;w:p wsp:rsidR=&quot;003039F8&quot; wsp:rsidRDefault=&quot;003039F8&quot; wsp:rsidP=&quot;003039F8&quot;&gt;&lt;m:oMathPara&gt;&lt;m:oMath&gt;&lt;m:r&gt;&lt;w:rPr&gt;&lt;w:rFonts w:ascii=&quot;Cambria Math&quot; w:h-ansi=&quot;Cambria Math&quot;/&gt;&lt;wx:font wx:val=&quot;Cambria Math&quot;/&gt;&lt;w:i/&gt;&lt;/w:rPr&gt;&lt;m:t&gt;x=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67C8">
              <w:rPr>
                <w:rFonts w:ascii="Arial" w:hAnsi="Arial" w:cs="Arial"/>
                <w:noProof/>
                <w:position w:val="-34"/>
                <w:sz w:val="20"/>
                <w:szCs w:val="20"/>
              </w:rPr>
              <w:pict w14:anchorId="28AF4FF7">
                <v:shape id="_x0000_i1044" type="#_x0000_t75" alt="" style="width:29.25pt;height:27.7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84E&quot;/&gt;&lt;wsp:rsid wsp:val=&quot;000277A4&quot;/&gt;&lt;wsp:rsid wsp:val=&quot;003039F8&quot;/&gt;&lt;wsp:rsid wsp:val=&quot;00311DE4&quot;/&gt;&lt;wsp:rsid wsp:val=&quot;00740856&quot;/&gt;&lt;wsp:rsid wsp:val=&quot;007E384E&quot;/&gt;&lt;wsp:rsid wsp:val=&quot;008168E2&quot;/&gt;&lt;/wsp:rsids&gt;&lt;/w:docPr&gt;&lt;w:body&gt;&lt;wx:sect&gt;&lt;w:p wsp:rsidR=&quot;003039F8&quot; wsp:rsidRDefault=&quot;003039F8&quot; wsp:rsidP=&quot;003039F8&quot;&gt;&lt;m:oMathPara&gt;&lt;m:oMath&gt;&lt;m:r&gt;&lt;w:rPr&gt;&lt;w:rFonts w:ascii=&quot;Cambria Math&quot; w:h-ansi=&quot;Cambria Math&quot;/&gt;&lt;wx:font wx:val=&quot;Cambria Math&quot;/&gt;&lt;w:i/&gt;&lt;/w:rPr&gt;&lt;m:t&gt;x=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2B01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100">
              <w:rPr>
                <w:rFonts w:ascii="Arial" w:hAnsi="Arial" w:cs="Arial"/>
                <w:sz w:val="20"/>
                <w:szCs w:val="20"/>
              </w:rPr>
              <w:t>), which is why its error is orders of magnitude larger than for the other test cases. This should be acknowledged, or the integral replaced with a smooth one.</w:t>
            </w:r>
          </w:p>
          <w:p w14:paraId="22A1CE1B" w14:textId="77777777" w:rsidR="007E384E" w:rsidRPr="002B0100" w:rsidRDefault="007E384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6C94E9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2E5E92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6396BC" w14:textId="77777777" w:rsidR="007E384E" w:rsidRPr="002B0100" w:rsidRDefault="00311D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9A9D04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865974" w14:textId="77777777" w:rsidR="007E384E" w:rsidRPr="002B0100" w:rsidRDefault="007E38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22770E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73E2B9A" w14:textId="77777777" w:rsidR="007E384E" w:rsidRPr="002B0100" w:rsidRDefault="007E38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1B92C8" w14:textId="1DA6E4CB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7DAC258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384E" w:rsidRPr="002B0100" w14:paraId="42FDBF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3813BE" w14:textId="77777777" w:rsidR="007E384E" w:rsidRPr="002B0100" w:rsidRDefault="00311D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5A6B50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D3CFAE" w14:textId="77777777" w:rsidR="007E384E" w:rsidRPr="002B0100" w:rsidRDefault="007E38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D3042E" w14:textId="77777777" w:rsidR="007E384E" w:rsidRPr="002B0100" w:rsidRDefault="00311D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541480" w14:textId="77777777" w:rsidR="007E384E" w:rsidRPr="002B0100" w:rsidRDefault="007E38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A370C0" w14:textId="76771BE3" w:rsidR="007E384E" w:rsidRPr="002B0100" w:rsidRDefault="000277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29786D" w14:textId="77777777" w:rsidR="007E384E" w:rsidRPr="002B0100" w:rsidRDefault="007E3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02AA76" w14:textId="77777777" w:rsidR="007508AB" w:rsidRPr="002B0100" w:rsidRDefault="007508AB" w:rsidP="007508A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5F8BB6D" w14:textId="77777777" w:rsidR="007508AB" w:rsidRPr="002B0100" w:rsidRDefault="007508AB" w:rsidP="007508A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9DE10AF" w14:textId="77777777" w:rsidR="00CA25F1" w:rsidRPr="002B0100" w:rsidRDefault="00CA25F1" w:rsidP="00CA25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0100">
        <w:rPr>
          <w:rFonts w:ascii="Arial" w:hAnsi="Arial" w:cs="Arial"/>
          <w:b/>
          <w:u w:val="single"/>
        </w:rPr>
        <w:t>Reviewer details:</w:t>
      </w:r>
    </w:p>
    <w:p w14:paraId="4732D21B" w14:textId="77777777" w:rsidR="00CA25F1" w:rsidRPr="002B0100" w:rsidRDefault="00CA25F1" w:rsidP="00CA25F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3B3290F" w14:textId="77777777" w:rsidR="00CA25F1" w:rsidRPr="002B0100" w:rsidRDefault="00CA25F1" w:rsidP="00CA25F1">
      <w:pPr>
        <w:rPr>
          <w:rFonts w:ascii="Arial" w:hAnsi="Arial" w:cs="Arial"/>
          <w:sz w:val="20"/>
          <w:szCs w:val="20"/>
        </w:rPr>
      </w:pPr>
      <w:r w:rsidRPr="002B0100">
        <w:rPr>
          <w:rFonts w:ascii="Arial" w:hAnsi="Arial" w:cs="Arial"/>
          <w:color w:val="000000"/>
          <w:sz w:val="20"/>
          <w:szCs w:val="20"/>
        </w:rPr>
        <w:t>Abdulzeid Yen Anafo, University of Mines and Technology , Ghana</w:t>
      </w:r>
      <w:r w:rsidRPr="002B0100">
        <w:rPr>
          <w:rFonts w:ascii="Arial" w:hAnsi="Arial" w:cs="Arial"/>
          <w:color w:val="000000"/>
          <w:sz w:val="20"/>
          <w:szCs w:val="20"/>
        </w:rPr>
        <w:br/>
      </w:r>
    </w:p>
    <w:p w14:paraId="1B96F3D9" w14:textId="77777777" w:rsidR="007E384E" w:rsidRPr="002B0100" w:rsidRDefault="007E38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7E384E" w:rsidRPr="002B0100">
      <w:headerReference w:type="default" r:id="rId18"/>
      <w:footerReference w:type="default" r:id="rId1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FD8B" w14:textId="77777777" w:rsidR="00C31950" w:rsidRDefault="00C31950">
      <w:r>
        <w:separator/>
      </w:r>
    </w:p>
  </w:endnote>
  <w:endnote w:type="continuationSeparator" w:id="0">
    <w:p w14:paraId="7C3285C1" w14:textId="77777777" w:rsidR="00C31950" w:rsidRDefault="00C3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32B6" w14:textId="77777777" w:rsidR="007E384E" w:rsidRDefault="007E384E">
    <w:pPr>
      <w:pStyle w:val="Footer"/>
      <w:jc w:val="right"/>
    </w:pPr>
  </w:p>
  <w:p w14:paraId="262D5785" w14:textId="2053BDE0" w:rsidR="007E384E" w:rsidRDefault="00311DE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38E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38EA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4835645" w14:textId="77777777" w:rsidR="007E384E" w:rsidRDefault="00311DE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D915D73" w14:textId="77777777" w:rsidR="007E384E" w:rsidRDefault="007E384E">
    <w:pPr>
      <w:pStyle w:val="Footer"/>
      <w:jc w:val="right"/>
    </w:pPr>
  </w:p>
  <w:p w14:paraId="3CBACA16" w14:textId="77777777" w:rsidR="007E384E" w:rsidRDefault="007E38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1F47" w14:textId="77777777" w:rsidR="00C31950" w:rsidRDefault="00C31950">
      <w:r>
        <w:separator/>
      </w:r>
    </w:p>
  </w:footnote>
  <w:footnote w:type="continuationSeparator" w:id="0">
    <w:p w14:paraId="2211BA86" w14:textId="77777777" w:rsidR="00C31950" w:rsidRDefault="00C3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2A4C" w14:textId="77777777" w:rsidR="007E384E" w:rsidRDefault="007E384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BD96466" w14:textId="77777777" w:rsidR="007E384E" w:rsidRDefault="00311DE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33556"/>
    <w:multiLevelType w:val="multilevel"/>
    <w:tmpl w:val="D140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9582572">
    <w:abstractNumId w:val="4"/>
  </w:num>
  <w:num w:numId="2" w16cid:durableId="944574150">
    <w:abstractNumId w:val="9"/>
  </w:num>
  <w:num w:numId="3" w16cid:durableId="117844620">
    <w:abstractNumId w:val="8"/>
  </w:num>
  <w:num w:numId="4" w16cid:durableId="430319149">
    <w:abstractNumId w:val="10"/>
  </w:num>
  <w:num w:numId="5" w16cid:durableId="1411584186">
    <w:abstractNumId w:val="6"/>
  </w:num>
  <w:num w:numId="6" w16cid:durableId="413472861">
    <w:abstractNumId w:val="0"/>
  </w:num>
  <w:num w:numId="7" w16cid:durableId="428045701">
    <w:abstractNumId w:val="3"/>
  </w:num>
  <w:num w:numId="8" w16cid:durableId="2071613214">
    <w:abstractNumId w:val="12"/>
  </w:num>
  <w:num w:numId="9" w16cid:durableId="1288202858">
    <w:abstractNumId w:val="11"/>
  </w:num>
  <w:num w:numId="10" w16cid:durableId="1757633620">
    <w:abstractNumId w:val="2"/>
  </w:num>
  <w:num w:numId="11" w16cid:durableId="455488161">
    <w:abstractNumId w:val="1"/>
  </w:num>
  <w:num w:numId="12" w16cid:durableId="262956712">
    <w:abstractNumId w:val="5"/>
  </w:num>
  <w:num w:numId="13" w16cid:durableId="1407416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84E"/>
    <w:rsid w:val="0001794D"/>
    <w:rsid w:val="000277A4"/>
    <w:rsid w:val="000F7DE4"/>
    <w:rsid w:val="00213986"/>
    <w:rsid w:val="002B0100"/>
    <w:rsid w:val="00311DE4"/>
    <w:rsid w:val="00316D67"/>
    <w:rsid w:val="003B5CC4"/>
    <w:rsid w:val="003C610F"/>
    <w:rsid w:val="004E58D4"/>
    <w:rsid w:val="00567659"/>
    <w:rsid w:val="00740856"/>
    <w:rsid w:val="007508AB"/>
    <w:rsid w:val="007E384E"/>
    <w:rsid w:val="008168E2"/>
    <w:rsid w:val="00982927"/>
    <w:rsid w:val="00986BAE"/>
    <w:rsid w:val="009D3E6C"/>
    <w:rsid w:val="00A538EA"/>
    <w:rsid w:val="00AD7549"/>
    <w:rsid w:val="00BD6BE0"/>
    <w:rsid w:val="00C31950"/>
    <w:rsid w:val="00CA25F1"/>
    <w:rsid w:val="00D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F1C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0277A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0277A4"/>
    <w:rPr>
      <w:b/>
      <w:bCs/>
    </w:rPr>
  </w:style>
  <w:style w:type="paragraph" w:customStyle="1" w:styleId="Affiliation">
    <w:name w:val="Affiliation"/>
    <w:basedOn w:val="Normal"/>
    <w:rsid w:val="00CA25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49</cp:revision>
  <dcterms:created xsi:type="dcterms:W3CDTF">2026-03-24T06:15:00Z</dcterms:created>
  <dcterms:modified xsi:type="dcterms:W3CDTF">2026-05-21T09:11:00Z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