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34E028" w14:textId="77777777" w:rsidR="009D379F" w:rsidRPr="009D379F" w:rsidRDefault="009D379F" w:rsidP="009D379F">
      <w:pPr>
        <w:spacing w:before="100" w:beforeAutospacing="1" w:after="100" w:afterAutospacing="1" w:line="240" w:lineRule="auto"/>
        <w:jc w:val="both"/>
        <w:outlineLvl w:val="0"/>
        <w:rPr>
          <w:rFonts w:ascii="Arial" w:eastAsia="Times New Roman" w:hAnsi="Arial" w:cs="Arial"/>
          <w:b/>
          <w:bCs/>
          <w:i/>
          <w:iCs/>
          <w:kern w:val="36"/>
          <w:sz w:val="20"/>
          <w:szCs w:val="20"/>
          <w:u w:val="single"/>
        </w:rPr>
      </w:pPr>
      <w:r w:rsidRPr="009D379F">
        <w:rPr>
          <w:rFonts w:ascii="Arial" w:eastAsia="Times New Roman" w:hAnsi="Arial" w:cs="Arial"/>
          <w:b/>
          <w:bCs/>
          <w:i/>
          <w:iCs/>
          <w:kern w:val="36"/>
          <w:sz w:val="20"/>
          <w:szCs w:val="20"/>
          <w:u w:val="single"/>
        </w:rPr>
        <w:t>Original Research Article</w:t>
      </w:r>
    </w:p>
    <w:p w14:paraId="71106B3D" w14:textId="77777777" w:rsidR="00FD2EC0" w:rsidRPr="002B4608" w:rsidRDefault="00FD2EC0" w:rsidP="00BE09C8">
      <w:pPr>
        <w:spacing w:before="100" w:beforeAutospacing="1" w:after="100" w:afterAutospacing="1" w:line="240" w:lineRule="auto"/>
        <w:jc w:val="both"/>
        <w:outlineLvl w:val="0"/>
        <w:rPr>
          <w:rFonts w:ascii="Arial" w:eastAsia="Times New Roman" w:hAnsi="Arial" w:cs="Arial"/>
          <w:b/>
          <w:bCs/>
          <w:kern w:val="36"/>
          <w:sz w:val="20"/>
          <w:szCs w:val="20"/>
        </w:rPr>
      </w:pPr>
      <w:r w:rsidRPr="002B4608">
        <w:rPr>
          <w:rFonts w:ascii="Arial" w:eastAsia="Times New Roman" w:hAnsi="Arial" w:cs="Arial"/>
          <w:b/>
          <w:bCs/>
          <w:kern w:val="36"/>
          <w:sz w:val="20"/>
          <w:szCs w:val="20"/>
        </w:rPr>
        <w:t>Biochar-</w:t>
      </w:r>
      <w:proofErr w:type="spellStart"/>
      <w:r w:rsidRPr="002B4608">
        <w:rPr>
          <w:rFonts w:ascii="Arial" w:eastAsia="Times New Roman" w:hAnsi="Arial" w:cs="Arial"/>
          <w:b/>
          <w:bCs/>
          <w:kern w:val="36"/>
          <w:sz w:val="20"/>
          <w:szCs w:val="20"/>
        </w:rPr>
        <w:t>Trichocompost</w:t>
      </w:r>
      <w:proofErr w:type="spellEnd"/>
      <w:r w:rsidRPr="002B4608">
        <w:rPr>
          <w:rFonts w:ascii="Arial" w:eastAsia="Times New Roman" w:hAnsi="Arial" w:cs="Arial"/>
          <w:b/>
          <w:bCs/>
          <w:kern w:val="36"/>
          <w:sz w:val="20"/>
          <w:szCs w:val="20"/>
        </w:rPr>
        <w:t xml:space="preserve"> Integration Enhances Soil Organic Carbon, CEC, and Stability in Char lands soil restoration</w:t>
      </w:r>
    </w:p>
    <w:p w14:paraId="0836FEB4" w14:textId="77777777" w:rsidR="000F455C" w:rsidRDefault="000F455C" w:rsidP="00BE09C8">
      <w:pPr>
        <w:spacing w:before="100" w:beforeAutospacing="1" w:after="100" w:afterAutospacing="1" w:line="240" w:lineRule="auto"/>
        <w:jc w:val="both"/>
        <w:outlineLvl w:val="0"/>
        <w:rPr>
          <w:rFonts w:ascii="Arial" w:eastAsia="Times New Roman" w:hAnsi="Arial" w:cs="Arial"/>
          <w:b/>
          <w:bCs/>
          <w:kern w:val="36"/>
        </w:rPr>
      </w:pPr>
    </w:p>
    <w:p w14:paraId="7D358EDD" w14:textId="04C80365" w:rsidR="00FD2EC0" w:rsidRPr="002B4608" w:rsidRDefault="00FD2EC0" w:rsidP="00BE09C8">
      <w:pPr>
        <w:spacing w:before="100" w:beforeAutospacing="1" w:after="100" w:afterAutospacing="1" w:line="240" w:lineRule="auto"/>
        <w:jc w:val="both"/>
        <w:outlineLvl w:val="0"/>
        <w:rPr>
          <w:rFonts w:ascii="Arial" w:eastAsia="Times New Roman" w:hAnsi="Arial" w:cs="Arial"/>
          <w:b/>
          <w:bCs/>
          <w:kern w:val="36"/>
        </w:rPr>
      </w:pPr>
      <w:r w:rsidRPr="002B4608">
        <w:rPr>
          <w:rFonts w:ascii="Arial" w:eastAsia="Times New Roman" w:hAnsi="Arial" w:cs="Arial"/>
          <w:b/>
          <w:bCs/>
          <w:kern w:val="36"/>
        </w:rPr>
        <w:t xml:space="preserve">Abstract </w:t>
      </w:r>
    </w:p>
    <w:p w14:paraId="0AB6BE88" w14:textId="77777777" w:rsidR="00FD2EC0" w:rsidRPr="002B4608" w:rsidRDefault="00FD2EC0" w:rsidP="00BE09C8">
      <w:pPr>
        <w:spacing w:before="100" w:beforeAutospacing="1" w:after="100" w:afterAutospacing="1" w:line="240" w:lineRule="auto"/>
        <w:jc w:val="both"/>
        <w:outlineLvl w:val="0"/>
        <w:rPr>
          <w:rFonts w:ascii="Arial" w:eastAsia="Times New Roman" w:hAnsi="Arial" w:cs="Arial"/>
          <w:bCs/>
          <w:kern w:val="36"/>
          <w:sz w:val="20"/>
          <w:szCs w:val="20"/>
        </w:rPr>
      </w:pPr>
      <w:r w:rsidRPr="002B4608">
        <w:rPr>
          <w:rFonts w:ascii="Arial" w:eastAsia="Times New Roman" w:hAnsi="Arial" w:cs="Arial"/>
          <w:bCs/>
          <w:kern w:val="36"/>
          <w:sz w:val="20"/>
          <w:szCs w:val="20"/>
        </w:rPr>
        <w:t xml:space="preserve">This study evaluated the effects of rice husk biochar and </w:t>
      </w:r>
      <w:proofErr w:type="spellStart"/>
      <w:r w:rsidRPr="002B4608">
        <w:rPr>
          <w:rFonts w:ascii="Arial" w:eastAsia="Times New Roman" w:hAnsi="Arial" w:cs="Arial"/>
          <w:bCs/>
          <w:kern w:val="36"/>
          <w:sz w:val="20"/>
          <w:szCs w:val="20"/>
        </w:rPr>
        <w:t>trichocompost</w:t>
      </w:r>
      <w:proofErr w:type="spellEnd"/>
      <w:r w:rsidRPr="002B4608">
        <w:rPr>
          <w:rFonts w:ascii="Arial" w:eastAsia="Times New Roman" w:hAnsi="Arial" w:cs="Arial"/>
          <w:bCs/>
          <w:kern w:val="36"/>
          <w:sz w:val="20"/>
          <w:szCs w:val="20"/>
        </w:rPr>
        <w:t xml:space="preserve"> on soil properties through a two-year field experiment (2022–2024) conducted at two </w:t>
      </w:r>
      <w:proofErr w:type="spellStart"/>
      <w:r w:rsidRPr="002B4608">
        <w:rPr>
          <w:rFonts w:ascii="Arial" w:eastAsia="Times New Roman" w:hAnsi="Arial" w:cs="Arial"/>
          <w:bCs/>
          <w:kern w:val="36"/>
          <w:sz w:val="20"/>
          <w:szCs w:val="20"/>
        </w:rPr>
        <w:t>charland</w:t>
      </w:r>
      <w:proofErr w:type="spellEnd"/>
      <w:r w:rsidRPr="002B4608">
        <w:rPr>
          <w:rFonts w:ascii="Arial" w:eastAsia="Times New Roman" w:hAnsi="Arial" w:cs="Arial"/>
          <w:bCs/>
          <w:kern w:val="36"/>
          <w:sz w:val="20"/>
          <w:szCs w:val="20"/>
        </w:rPr>
        <w:t xml:space="preserve"> sites in </w:t>
      </w:r>
      <w:proofErr w:type="spellStart"/>
      <w:r w:rsidRPr="002B4608">
        <w:rPr>
          <w:rFonts w:ascii="Arial" w:eastAsia="Times New Roman" w:hAnsi="Arial" w:cs="Arial"/>
          <w:bCs/>
          <w:kern w:val="36"/>
          <w:sz w:val="20"/>
          <w:szCs w:val="20"/>
        </w:rPr>
        <w:t>Munshiganj</w:t>
      </w:r>
      <w:proofErr w:type="spellEnd"/>
      <w:r w:rsidRPr="002B4608">
        <w:rPr>
          <w:rFonts w:ascii="Arial" w:eastAsia="Times New Roman" w:hAnsi="Arial" w:cs="Arial"/>
          <w:bCs/>
          <w:kern w:val="36"/>
          <w:sz w:val="20"/>
          <w:szCs w:val="20"/>
        </w:rPr>
        <w:t xml:space="preserve">, Bangladesh. Two cropping systems—Potato–Groundnut–T. </w:t>
      </w:r>
      <w:proofErr w:type="spellStart"/>
      <w:r w:rsidRPr="002B4608">
        <w:rPr>
          <w:rFonts w:ascii="Arial" w:eastAsia="Times New Roman" w:hAnsi="Arial" w:cs="Arial"/>
          <w:bCs/>
          <w:kern w:val="36"/>
          <w:sz w:val="20"/>
          <w:szCs w:val="20"/>
        </w:rPr>
        <w:t>aman</w:t>
      </w:r>
      <w:proofErr w:type="spellEnd"/>
      <w:r w:rsidRPr="002B4608">
        <w:rPr>
          <w:rFonts w:ascii="Arial" w:eastAsia="Times New Roman" w:hAnsi="Arial" w:cs="Arial"/>
          <w:bCs/>
          <w:kern w:val="36"/>
          <w:sz w:val="20"/>
          <w:szCs w:val="20"/>
        </w:rPr>
        <w:t xml:space="preserve"> and Potato–</w:t>
      </w:r>
      <w:proofErr w:type="spellStart"/>
      <w:r w:rsidRPr="002B4608">
        <w:rPr>
          <w:rFonts w:ascii="Arial" w:eastAsia="Times New Roman" w:hAnsi="Arial" w:cs="Arial"/>
          <w:bCs/>
          <w:kern w:val="36"/>
          <w:sz w:val="20"/>
          <w:szCs w:val="20"/>
        </w:rPr>
        <w:t>Mungbean</w:t>
      </w:r>
      <w:proofErr w:type="spellEnd"/>
      <w:r w:rsidRPr="002B4608">
        <w:rPr>
          <w:rFonts w:ascii="Arial" w:eastAsia="Times New Roman" w:hAnsi="Arial" w:cs="Arial"/>
          <w:bCs/>
          <w:kern w:val="36"/>
          <w:sz w:val="20"/>
          <w:szCs w:val="20"/>
        </w:rPr>
        <w:t xml:space="preserve">–T. </w:t>
      </w:r>
      <w:proofErr w:type="spellStart"/>
      <w:r w:rsidRPr="002B4608">
        <w:rPr>
          <w:rFonts w:ascii="Arial" w:eastAsia="Times New Roman" w:hAnsi="Arial" w:cs="Arial"/>
          <w:bCs/>
          <w:kern w:val="36"/>
          <w:sz w:val="20"/>
          <w:szCs w:val="20"/>
        </w:rPr>
        <w:t>aman</w:t>
      </w:r>
      <w:proofErr w:type="spellEnd"/>
      <w:r w:rsidRPr="002B4608">
        <w:rPr>
          <w:rFonts w:ascii="Arial" w:eastAsia="Times New Roman" w:hAnsi="Arial" w:cs="Arial"/>
          <w:bCs/>
          <w:kern w:val="36"/>
          <w:sz w:val="20"/>
          <w:szCs w:val="20"/>
        </w:rPr>
        <w:t>—were tested in a randomized complete block design with ten treatments combining biochar (2–3 t ha</w:t>
      </w:r>
      <w:r w:rsidRPr="002B4608">
        <w:rPr>
          <w:rFonts w:ascii="Cambria Math" w:eastAsia="Times New Roman" w:hAnsi="Cambria Math" w:cs="Cambria Math"/>
          <w:bCs/>
          <w:kern w:val="36"/>
          <w:sz w:val="20"/>
          <w:szCs w:val="20"/>
        </w:rPr>
        <w:t>⁻</w:t>
      </w:r>
      <w:r w:rsidRPr="002B4608">
        <w:rPr>
          <w:rFonts w:ascii="Arial" w:eastAsia="Times New Roman" w:hAnsi="Arial" w:cs="Arial"/>
          <w:bCs/>
          <w:kern w:val="36"/>
          <w:sz w:val="20"/>
          <w:szCs w:val="20"/>
        </w:rPr>
        <w:t xml:space="preserve">¹), </w:t>
      </w:r>
      <w:proofErr w:type="spellStart"/>
      <w:r w:rsidRPr="002B4608">
        <w:rPr>
          <w:rFonts w:ascii="Arial" w:eastAsia="Times New Roman" w:hAnsi="Arial" w:cs="Arial"/>
          <w:bCs/>
          <w:kern w:val="36"/>
          <w:sz w:val="20"/>
          <w:szCs w:val="20"/>
        </w:rPr>
        <w:t>trichocompost</w:t>
      </w:r>
      <w:proofErr w:type="spellEnd"/>
      <w:r w:rsidRPr="002B4608">
        <w:rPr>
          <w:rFonts w:ascii="Arial" w:eastAsia="Times New Roman" w:hAnsi="Arial" w:cs="Arial"/>
          <w:bCs/>
          <w:kern w:val="36"/>
          <w:sz w:val="20"/>
          <w:szCs w:val="20"/>
        </w:rPr>
        <w:t xml:space="preserve"> (1 t ha</w:t>
      </w:r>
      <w:r w:rsidRPr="002B4608">
        <w:rPr>
          <w:rFonts w:ascii="Cambria Math" w:eastAsia="Times New Roman" w:hAnsi="Cambria Math" w:cs="Cambria Math"/>
          <w:bCs/>
          <w:kern w:val="36"/>
          <w:sz w:val="20"/>
          <w:szCs w:val="20"/>
        </w:rPr>
        <w:t>⁻</w:t>
      </w:r>
      <w:r w:rsidRPr="002B4608">
        <w:rPr>
          <w:rFonts w:ascii="Arial" w:eastAsia="Times New Roman" w:hAnsi="Arial" w:cs="Arial"/>
          <w:bCs/>
          <w:kern w:val="36"/>
          <w:sz w:val="20"/>
          <w:szCs w:val="20"/>
        </w:rPr>
        <w:t>¹), and chemical fertilizers at 100% or 75% of the recommended dose. Soil organic carbon (SOC), cation exchange capacity (CEC), microbial biomass carbon (MBC), pH, and aggregate stability were assessed.</w:t>
      </w:r>
    </w:p>
    <w:p w14:paraId="1FB81FD4" w14:textId="77777777" w:rsidR="00FD2EC0" w:rsidRPr="002B4608" w:rsidRDefault="00FD2EC0" w:rsidP="00BE09C8">
      <w:pPr>
        <w:spacing w:before="100" w:beforeAutospacing="1" w:after="100" w:afterAutospacing="1" w:line="240" w:lineRule="auto"/>
        <w:jc w:val="both"/>
        <w:outlineLvl w:val="0"/>
        <w:rPr>
          <w:rFonts w:ascii="Arial" w:eastAsia="Times New Roman" w:hAnsi="Arial" w:cs="Arial"/>
          <w:bCs/>
          <w:kern w:val="36"/>
          <w:sz w:val="20"/>
          <w:szCs w:val="20"/>
        </w:rPr>
      </w:pPr>
      <w:r w:rsidRPr="002B4608">
        <w:rPr>
          <w:rFonts w:ascii="Arial" w:eastAsia="Times New Roman" w:hAnsi="Arial" w:cs="Arial"/>
          <w:bCs/>
          <w:kern w:val="36"/>
          <w:sz w:val="20"/>
          <w:szCs w:val="20"/>
        </w:rPr>
        <w:t xml:space="preserve">Integrated nutrient management significantly improved soil health in both systems. Macroaggregate stability increased to 64% and 63% in groundnut and </w:t>
      </w:r>
      <w:proofErr w:type="spellStart"/>
      <w:r w:rsidRPr="002B4608">
        <w:rPr>
          <w:rFonts w:ascii="Arial" w:eastAsia="Times New Roman" w:hAnsi="Arial" w:cs="Arial"/>
          <w:bCs/>
          <w:kern w:val="36"/>
          <w:sz w:val="20"/>
          <w:szCs w:val="20"/>
        </w:rPr>
        <w:t>mungbean</w:t>
      </w:r>
      <w:proofErr w:type="spellEnd"/>
      <w:r w:rsidRPr="002B4608">
        <w:rPr>
          <w:rFonts w:ascii="Arial" w:eastAsia="Times New Roman" w:hAnsi="Arial" w:cs="Arial"/>
          <w:bCs/>
          <w:kern w:val="36"/>
          <w:sz w:val="20"/>
          <w:szCs w:val="20"/>
        </w:rPr>
        <w:t xml:space="preserve"> systems, respectively, while microaggregate fractions declined. SOC increased to 0.90% and 0.99%, with SOC stock reaching 18.67 and 19.83 Mg ha</w:t>
      </w:r>
      <w:r w:rsidRPr="002B4608">
        <w:rPr>
          <w:rFonts w:ascii="Cambria Math" w:eastAsia="Times New Roman" w:hAnsi="Cambria Math" w:cs="Cambria Math"/>
          <w:bCs/>
          <w:kern w:val="36"/>
          <w:sz w:val="20"/>
          <w:szCs w:val="20"/>
        </w:rPr>
        <w:t>⁻</w:t>
      </w:r>
      <w:r w:rsidRPr="002B4608">
        <w:rPr>
          <w:rFonts w:ascii="Arial" w:eastAsia="Times New Roman" w:hAnsi="Arial" w:cs="Arial"/>
          <w:bCs/>
          <w:kern w:val="36"/>
          <w:sz w:val="20"/>
          <w:szCs w:val="20"/>
        </w:rPr>
        <w:t>¹ and carbon sequestration of 841 and 1032 kg ha</w:t>
      </w:r>
      <w:r w:rsidRPr="002B4608">
        <w:rPr>
          <w:rFonts w:ascii="Cambria Math" w:eastAsia="Times New Roman" w:hAnsi="Cambria Math" w:cs="Cambria Math"/>
          <w:bCs/>
          <w:kern w:val="36"/>
          <w:sz w:val="20"/>
          <w:szCs w:val="20"/>
        </w:rPr>
        <w:t>⁻</w:t>
      </w:r>
      <w:r w:rsidRPr="002B4608">
        <w:rPr>
          <w:rFonts w:ascii="Arial" w:eastAsia="Times New Roman" w:hAnsi="Arial" w:cs="Arial"/>
          <w:bCs/>
          <w:kern w:val="36"/>
          <w:sz w:val="20"/>
          <w:szCs w:val="20"/>
        </w:rPr>
        <w:t xml:space="preserve">¹ </w:t>
      </w:r>
      <w:r w:rsidRPr="002B4608">
        <w:rPr>
          <w:rStyle w:val="Strong"/>
          <w:rFonts w:ascii="Arial" w:hAnsi="Arial" w:cs="Arial"/>
          <w:b w:val="0"/>
          <w:bCs w:val="0"/>
          <w:sz w:val="20"/>
          <w:szCs w:val="20"/>
        </w:rPr>
        <w:t xml:space="preserve">in </w:t>
      </w:r>
      <w:proofErr w:type="spellStart"/>
      <w:r w:rsidRPr="002B4608">
        <w:rPr>
          <w:rStyle w:val="Strong"/>
          <w:rFonts w:ascii="Arial" w:hAnsi="Arial" w:cs="Arial"/>
          <w:b w:val="0"/>
          <w:bCs w:val="0"/>
          <w:sz w:val="20"/>
          <w:szCs w:val="20"/>
        </w:rPr>
        <w:t>mungbean</w:t>
      </w:r>
      <w:proofErr w:type="spellEnd"/>
      <w:r w:rsidRPr="002B4608">
        <w:rPr>
          <w:rStyle w:val="Strong"/>
          <w:rFonts w:ascii="Arial" w:hAnsi="Arial" w:cs="Arial"/>
          <w:b w:val="0"/>
          <w:bCs w:val="0"/>
          <w:sz w:val="20"/>
          <w:szCs w:val="20"/>
        </w:rPr>
        <w:t xml:space="preserve"> and groundnut pattern</w:t>
      </w:r>
      <w:r w:rsidRPr="002B4608">
        <w:rPr>
          <w:rFonts w:ascii="Arial" w:eastAsia="Times New Roman" w:hAnsi="Arial" w:cs="Arial"/>
          <w:bCs/>
          <w:kern w:val="36"/>
          <w:sz w:val="20"/>
          <w:szCs w:val="20"/>
        </w:rPr>
        <w:t>, respectively.</w:t>
      </w:r>
      <w:r w:rsidRPr="002B4608">
        <w:rPr>
          <w:rFonts w:ascii="Arial" w:hAnsi="Arial" w:cs="Arial"/>
          <w:sz w:val="20"/>
          <w:szCs w:val="20"/>
        </w:rPr>
        <w:t xml:space="preserve"> Microbial biomass carbon maximized at 385 ppm (groundnut) and at 459 ppm (</w:t>
      </w:r>
      <w:proofErr w:type="spellStart"/>
      <w:r w:rsidRPr="002B4608">
        <w:rPr>
          <w:rFonts w:ascii="Arial" w:hAnsi="Arial" w:cs="Arial"/>
          <w:sz w:val="20"/>
          <w:szCs w:val="20"/>
        </w:rPr>
        <w:t>mungbean</w:t>
      </w:r>
      <w:proofErr w:type="spellEnd"/>
      <w:r w:rsidRPr="002B4608">
        <w:rPr>
          <w:rFonts w:ascii="Arial" w:hAnsi="Arial" w:cs="Arial"/>
          <w:sz w:val="20"/>
          <w:szCs w:val="20"/>
        </w:rPr>
        <w:t xml:space="preserve">) pH improved to 5.36 and 5.95, whereas CEC maximized at 14.59 </w:t>
      </w:r>
      <w:r w:rsidRPr="002B4608">
        <w:rPr>
          <w:rStyle w:val="Strong"/>
          <w:rFonts w:ascii="Arial" w:hAnsi="Arial" w:cs="Arial"/>
          <w:b w:val="0"/>
          <w:bCs w:val="0"/>
          <w:sz w:val="20"/>
          <w:szCs w:val="20"/>
        </w:rPr>
        <w:t xml:space="preserve">and 15.74 </w:t>
      </w:r>
      <w:proofErr w:type="spellStart"/>
      <w:r w:rsidRPr="002B4608">
        <w:rPr>
          <w:rStyle w:val="Strong"/>
          <w:rFonts w:ascii="Arial" w:hAnsi="Arial" w:cs="Arial"/>
          <w:b w:val="0"/>
          <w:bCs w:val="0"/>
          <w:sz w:val="20"/>
          <w:szCs w:val="20"/>
        </w:rPr>
        <w:t>meq</w:t>
      </w:r>
      <w:proofErr w:type="spellEnd"/>
      <w:r w:rsidRPr="002B4608">
        <w:rPr>
          <w:rStyle w:val="Strong"/>
          <w:rFonts w:ascii="Arial" w:hAnsi="Arial" w:cs="Arial"/>
          <w:b w:val="0"/>
          <w:bCs w:val="0"/>
          <w:sz w:val="20"/>
          <w:szCs w:val="20"/>
        </w:rPr>
        <w:t xml:space="preserve"> 100 g</w:t>
      </w:r>
      <w:r w:rsidRPr="002B4608">
        <w:rPr>
          <w:rStyle w:val="Strong"/>
          <w:rFonts w:ascii="Cambria Math" w:hAnsi="Cambria Math" w:cs="Cambria Math"/>
          <w:b w:val="0"/>
          <w:bCs w:val="0"/>
          <w:sz w:val="20"/>
          <w:szCs w:val="20"/>
        </w:rPr>
        <w:t>⁻</w:t>
      </w:r>
      <w:r w:rsidRPr="002B4608">
        <w:rPr>
          <w:rStyle w:val="Strong"/>
          <w:rFonts w:ascii="Arial" w:hAnsi="Arial" w:cs="Arial"/>
          <w:b w:val="0"/>
          <w:bCs w:val="0"/>
          <w:sz w:val="20"/>
          <w:szCs w:val="20"/>
        </w:rPr>
        <w:t>¹, respectively</w:t>
      </w:r>
      <w:r w:rsidRPr="002B4608">
        <w:rPr>
          <w:rFonts w:ascii="Arial" w:hAnsi="Arial" w:cs="Arial"/>
          <w:sz w:val="20"/>
          <w:szCs w:val="20"/>
        </w:rPr>
        <w:t>.</w:t>
      </w:r>
      <w:r w:rsidRPr="002B4608">
        <w:rPr>
          <w:rFonts w:ascii="Arial" w:eastAsia="Times New Roman" w:hAnsi="Arial" w:cs="Arial"/>
          <w:bCs/>
          <w:kern w:val="36"/>
          <w:sz w:val="20"/>
          <w:szCs w:val="20"/>
        </w:rPr>
        <w:t xml:space="preserve"> </w:t>
      </w:r>
    </w:p>
    <w:p w14:paraId="75A9D93C" w14:textId="77777777" w:rsidR="00FD2EC0" w:rsidRPr="002B4608" w:rsidRDefault="00FD2EC0" w:rsidP="00BE09C8">
      <w:pPr>
        <w:pStyle w:val="NormalWeb"/>
        <w:spacing w:line="240" w:lineRule="auto"/>
        <w:jc w:val="both"/>
        <w:rPr>
          <w:rFonts w:ascii="Arial" w:hAnsi="Arial" w:cs="Arial"/>
          <w:sz w:val="20"/>
          <w:szCs w:val="20"/>
        </w:rPr>
      </w:pPr>
      <w:r w:rsidRPr="002B4608">
        <w:rPr>
          <w:rFonts w:ascii="Arial" w:hAnsi="Arial" w:cs="Arial"/>
          <w:sz w:val="20"/>
          <w:szCs w:val="20"/>
        </w:rPr>
        <w:t xml:space="preserve">Overall, both the two cropping pattern performed well, the </w:t>
      </w:r>
      <w:proofErr w:type="spellStart"/>
      <w:r w:rsidRPr="002B4608">
        <w:rPr>
          <w:rFonts w:ascii="Arial" w:hAnsi="Arial" w:cs="Arial"/>
          <w:sz w:val="20"/>
          <w:szCs w:val="20"/>
        </w:rPr>
        <w:t>mungbean</w:t>
      </w:r>
      <w:proofErr w:type="spellEnd"/>
      <w:r w:rsidRPr="002B4608">
        <w:rPr>
          <w:rFonts w:ascii="Arial" w:hAnsi="Arial" w:cs="Arial"/>
          <w:sz w:val="20"/>
          <w:szCs w:val="20"/>
        </w:rPr>
        <w:t xml:space="preserve"> pattern consistently performed better than the groundnut rotation for SOC, pH, CEC, and microbial populations, thereby confirming the more important contribution to maintaining soil health.</w:t>
      </w:r>
    </w:p>
    <w:p w14:paraId="0FFFCF1B" w14:textId="77777777" w:rsidR="00FD2EC0" w:rsidRPr="002B4608" w:rsidRDefault="00FD2EC0" w:rsidP="00BE09C8">
      <w:pPr>
        <w:spacing w:before="100" w:beforeAutospacing="1" w:after="100" w:afterAutospacing="1" w:line="240" w:lineRule="auto"/>
        <w:jc w:val="both"/>
        <w:outlineLvl w:val="0"/>
        <w:rPr>
          <w:rFonts w:ascii="Arial" w:eastAsia="Times New Roman" w:hAnsi="Arial" w:cs="Arial"/>
          <w:bCs/>
          <w:kern w:val="36"/>
          <w:sz w:val="20"/>
          <w:szCs w:val="20"/>
        </w:rPr>
      </w:pPr>
      <w:r w:rsidRPr="002B4608">
        <w:rPr>
          <w:rFonts w:ascii="Arial" w:eastAsia="Times New Roman" w:hAnsi="Arial" w:cs="Arial"/>
          <w:bCs/>
          <w:kern w:val="36"/>
          <w:sz w:val="20"/>
          <w:szCs w:val="20"/>
        </w:rPr>
        <w:t xml:space="preserve">These findings demonstrate that integrating biochar and </w:t>
      </w:r>
      <w:proofErr w:type="spellStart"/>
      <w:r w:rsidRPr="002B4608">
        <w:rPr>
          <w:rFonts w:ascii="Arial" w:eastAsia="Times New Roman" w:hAnsi="Arial" w:cs="Arial"/>
          <w:bCs/>
          <w:kern w:val="36"/>
          <w:sz w:val="20"/>
          <w:szCs w:val="20"/>
        </w:rPr>
        <w:t>trichocompost</w:t>
      </w:r>
      <w:proofErr w:type="spellEnd"/>
      <w:r w:rsidRPr="002B4608">
        <w:rPr>
          <w:rFonts w:ascii="Arial" w:eastAsia="Times New Roman" w:hAnsi="Arial" w:cs="Arial"/>
          <w:bCs/>
          <w:kern w:val="36"/>
          <w:sz w:val="20"/>
          <w:szCs w:val="20"/>
        </w:rPr>
        <w:t xml:space="preserve"> with reduced fertilizer inputs improves soil health and carbon sequestration in </w:t>
      </w:r>
      <w:proofErr w:type="spellStart"/>
      <w:r w:rsidRPr="002B4608">
        <w:rPr>
          <w:rFonts w:ascii="Arial" w:eastAsia="Times New Roman" w:hAnsi="Arial" w:cs="Arial"/>
          <w:bCs/>
          <w:kern w:val="36"/>
          <w:sz w:val="20"/>
          <w:szCs w:val="20"/>
        </w:rPr>
        <w:t>charland</w:t>
      </w:r>
      <w:proofErr w:type="spellEnd"/>
      <w:r w:rsidRPr="002B4608">
        <w:rPr>
          <w:rFonts w:ascii="Arial" w:eastAsia="Times New Roman" w:hAnsi="Arial" w:cs="Arial"/>
          <w:bCs/>
          <w:kern w:val="36"/>
          <w:sz w:val="20"/>
          <w:szCs w:val="20"/>
        </w:rPr>
        <w:t xml:space="preserve"> agroecosystems.</w:t>
      </w:r>
    </w:p>
    <w:p w14:paraId="63B8FF78" w14:textId="77777777" w:rsidR="00FD2EC0" w:rsidRPr="002B4608" w:rsidRDefault="00FD2EC0" w:rsidP="00BE09C8">
      <w:pPr>
        <w:spacing w:before="100" w:beforeAutospacing="1" w:after="100" w:afterAutospacing="1" w:line="240" w:lineRule="auto"/>
        <w:jc w:val="both"/>
        <w:outlineLvl w:val="0"/>
        <w:rPr>
          <w:rFonts w:ascii="Arial" w:eastAsia="Times New Roman" w:hAnsi="Arial" w:cs="Arial"/>
          <w:bCs/>
          <w:kern w:val="36"/>
          <w:sz w:val="20"/>
          <w:szCs w:val="20"/>
        </w:rPr>
      </w:pPr>
      <w:r w:rsidRPr="002B4608">
        <w:rPr>
          <w:rFonts w:ascii="Arial" w:eastAsia="Times New Roman" w:hAnsi="Arial" w:cs="Arial"/>
          <w:b/>
          <w:bCs/>
          <w:i/>
          <w:kern w:val="36"/>
          <w:sz w:val="20"/>
          <w:szCs w:val="20"/>
        </w:rPr>
        <w:t>Keywords :</w:t>
      </w:r>
      <w:r w:rsidRPr="002B4608">
        <w:rPr>
          <w:rFonts w:ascii="Arial" w:eastAsia="Times New Roman" w:hAnsi="Arial" w:cs="Arial"/>
          <w:bCs/>
          <w:kern w:val="36"/>
          <w:sz w:val="20"/>
          <w:szCs w:val="20"/>
        </w:rPr>
        <w:t xml:space="preserve"> Biochar; </w:t>
      </w:r>
      <w:proofErr w:type="spellStart"/>
      <w:r w:rsidRPr="002B4608">
        <w:rPr>
          <w:rFonts w:ascii="Arial" w:eastAsia="Times New Roman" w:hAnsi="Arial" w:cs="Arial"/>
          <w:bCs/>
          <w:kern w:val="36"/>
          <w:sz w:val="20"/>
          <w:szCs w:val="20"/>
        </w:rPr>
        <w:t>Trichocompost</w:t>
      </w:r>
      <w:proofErr w:type="spellEnd"/>
      <w:r w:rsidRPr="002B4608">
        <w:rPr>
          <w:rFonts w:ascii="Arial" w:eastAsia="Times New Roman" w:hAnsi="Arial" w:cs="Arial"/>
          <w:bCs/>
          <w:kern w:val="36"/>
          <w:sz w:val="20"/>
          <w:szCs w:val="20"/>
        </w:rPr>
        <w:t>; Soil organic carbon; Carbon sequestration; Aggregate stability; Microbial biomass carbon; Integrated nutrient management; Charland soils; Sustainable agriculture; Cropping systems</w:t>
      </w:r>
    </w:p>
    <w:p w14:paraId="4B2D956E" w14:textId="77777777" w:rsidR="00FD2EC0" w:rsidRPr="002B4608" w:rsidRDefault="00FD2EC0" w:rsidP="00BE09C8">
      <w:pPr>
        <w:spacing w:before="100" w:beforeAutospacing="1" w:after="100" w:afterAutospacing="1" w:line="240" w:lineRule="auto"/>
        <w:jc w:val="both"/>
        <w:outlineLvl w:val="0"/>
        <w:rPr>
          <w:rFonts w:ascii="Arial" w:eastAsia="Times New Roman" w:hAnsi="Arial" w:cs="Arial"/>
          <w:b/>
          <w:bCs/>
          <w:kern w:val="36"/>
        </w:rPr>
      </w:pPr>
      <w:r w:rsidRPr="002B4608">
        <w:rPr>
          <w:rFonts w:ascii="Arial" w:eastAsia="Times New Roman" w:hAnsi="Arial" w:cs="Arial"/>
          <w:b/>
          <w:bCs/>
          <w:kern w:val="36"/>
        </w:rPr>
        <w:t>1. Introduction</w:t>
      </w:r>
    </w:p>
    <w:p w14:paraId="2ECA79F3" w14:textId="77777777" w:rsidR="00FD2EC0" w:rsidRPr="002B4608" w:rsidRDefault="00FD2EC0" w:rsidP="00BE09C8">
      <w:pPr>
        <w:spacing w:before="100" w:beforeAutospacing="1" w:after="100" w:afterAutospacing="1" w:line="240" w:lineRule="auto"/>
        <w:jc w:val="both"/>
        <w:rPr>
          <w:rFonts w:ascii="Arial" w:eastAsia="Times New Roman" w:hAnsi="Arial" w:cs="Arial"/>
          <w:sz w:val="20"/>
          <w:szCs w:val="20"/>
        </w:rPr>
      </w:pPr>
      <w:r w:rsidRPr="002B4608">
        <w:rPr>
          <w:rFonts w:ascii="Arial" w:eastAsia="Times New Roman" w:hAnsi="Arial" w:cs="Arial"/>
          <w:sz w:val="20"/>
          <w:szCs w:val="20"/>
        </w:rPr>
        <w:t xml:space="preserve">Global agriculture is currently confronted with the dual challenge of sustaining crop productivity while restoring degraded soils under increasing climate variability </w:t>
      </w:r>
      <w:r w:rsidRPr="002B4608">
        <w:rPr>
          <w:rFonts w:ascii="Arial" w:eastAsia="Times New Roman" w:hAnsi="Arial" w:cs="Arial"/>
          <w:b/>
          <w:sz w:val="20"/>
          <w:szCs w:val="20"/>
        </w:rPr>
        <w:t>(</w:t>
      </w:r>
      <w:r w:rsidRPr="002B4608">
        <w:rPr>
          <w:rStyle w:val="fal6plv"/>
          <w:rFonts w:ascii="Arial" w:hAnsi="Arial" w:cs="Arial"/>
          <w:b/>
          <w:color w:val="0E101A"/>
          <w:sz w:val="20"/>
          <w:szCs w:val="20"/>
          <w:shd w:val="clear" w:color="auto" w:fill="FFFFFF"/>
        </w:rPr>
        <w:t>Wang, 2025)</w:t>
      </w:r>
      <w:r w:rsidRPr="002B4608">
        <w:rPr>
          <w:rFonts w:ascii="Arial" w:eastAsia="Times New Roman" w:hAnsi="Arial" w:cs="Arial"/>
          <w:sz w:val="20"/>
          <w:szCs w:val="20"/>
        </w:rPr>
        <w:t xml:space="preserve">. Soil degradation, driven by intensive cultivation, excessive reliance on chemical fertilizers, and declining organic matter inputs, has emerged as a critical constraint to long-term agricultural sustainability </w:t>
      </w:r>
      <w:r w:rsidRPr="002B4608">
        <w:rPr>
          <w:rFonts w:ascii="Arial" w:eastAsia="Times New Roman" w:hAnsi="Arial" w:cs="Arial"/>
          <w:b/>
          <w:sz w:val="20"/>
          <w:szCs w:val="20"/>
        </w:rPr>
        <w:t>(Hossain et al., 2025)</w:t>
      </w:r>
      <w:r w:rsidRPr="002B4608">
        <w:rPr>
          <w:rFonts w:ascii="Arial" w:eastAsia="Times New Roman" w:hAnsi="Arial" w:cs="Arial"/>
          <w:sz w:val="20"/>
          <w:szCs w:val="20"/>
        </w:rPr>
        <w:t>.This issue is particularly acute in climate-vulnerable regions, where fragile ecosystems are more susceptible to environmental stressors such as flooding, drought, and nutrient depletion. In this context, improving soil health is no longer optional but a fundamental requirement for ensuring food security, environmental resilience, and sustainable intensification of agricultural systems</w:t>
      </w:r>
      <w:r w:rsidRPr="002B4608">
        <w:rPr>
          <w:rFonts w:ascii="Arial" w:hAnsi="Arial" w:cs="Arial"/>
          <w:sz w:val="20"/>
          <w:szCs w:val="20"/>
        </w:rPr>
        <w:t xml:space="preserve"> </w:t>
      </w:r>
      <w:r w:rsidRPr="002B4608">
        <w:rPr>
          <w:rFonts w:ascii="Arial" w:hAnsi="Arial" w:cs="Arial"/>
          <w:b/>
          <w:sz w:val="20"/>
          <w:szCs w:val="20"/>
        </w:rPr>
        <w:t>(</w:t>
      </w:r>
      <w:proofErr w:type="spellStart"/>
      <w:r w:rsidRPr="002B4608">
        <w:rPr>
          <w:rFonts w:ascii="Arial" w:eastAsia="Times New Roman" w:hAnsi="Arial" w:cs="Arial"/>
          <w:b/>
          <w:sz w:val="20"/>
          <w:szCs w:val="20"/>
        </w:rPr>
        <w:t>Kopittke</w:t>
      </w:r>
      <w:proofErr w:type="spellEnd"/>
      <w:r w:rsidRPr="002B4608">
        <w:rPr>
          <w:rFonts w:ascii="Arial" w:eastAsia="Times New Roman" w:hAnsi="Arial" w:cs="Arial"/>
          <w:b/>
          <w:sz w:val="20"/>
          <w:szCs w:val="20"/>
        </w:rPr>
        <w:t xml:space="preserve"> et al., 2019).</w:t>
      </w:r>
    </w:p>
    <w:p w14:paraId="28B522B7" w14:textId="77777777" w:rsidR="00FD2EC0" w:rsidRPr="002B4608" w:rsidRDefault="00FD2EC0" w:rsidP="00BE09C8">
      <w:pPr>
        <w:spacing w:before="100" w:beforeAutospacing="1" w:after="100" w:afterAutospacing="1" w:line="240" w:lineRule="auto"/>
        <w:jc w:val="both"/>
        <w:rPr>
          <w:rFonts w:ascii="Arial" w:eastAsia="Times New Roman" w:hAnsi="Arial" w:cs="Arial"/>
          <w:sz w:val="20"/>
          <w:szCs w:val="20"/>
        </w:rPr>
      </w:pPr>
      <w:r w:rsidRPr="002B4608">
        <w:rPr>
          <w:rFonts w:ascii="Arial" w:eastAsia="Times New Roman" w:hAnsi="Arial" w:cs="Arial"/>
          <w:sz w:val="20"/>
          <w:szCs w:val="20"/>
        </w:rPr>
        <w:t>Bangladesh represents one of the most climate-sensitive agricultural regions in the world, where soil degradation intersects with high population pressure and limited land resources</w:t>
      </w:r>
      <w:r w:rsidRPr="002B4608">
        <w:rPr>
          <w:rFonts w:ascii="Arial" w:hAnsi="Arial" w:cs="Arial"/>
          <w:sz w:val="20"/>
          <w:szCs w:val="20"/>
        </w:rPr>
        <w:t xml:space="preserve"> </w:t>
      </w:r>
      <w:r w:rsidRPr="002B4608">
        <w:rPr>
          <w:rFonts w:ascii="Arial" w:hAnsi="Arial" w:cs="Arial"/>
          <w:b/>
          <w:sz w:val="20"/>
          <w:szCs w:val="20"/>
        </w:rPr>
        <w:t>(</w:t>
      </w:r>
      <w:r w:rsidRPr="002B4608">
        <w:rPr>
          <w:rFonts w:ascii="Arial" w:eastAsia="Times New Roman" w:hAnsi="Arial" w:cs="Arial"/>
          <w:b/>
          <w:sz w:val="20"/>
          <w:szCs w:val="20"/>
        </w:rPr>
        <w:t>Huq et al., 2015).</w:t>
      </w:r>
      <w:r w:rsidRPr="002B4608">
        <w:rPr>
          <w:rFonts w:ascii="Arial" w:eastAsia="Times New Roman" w:hAnsi="Arial" w:cs="Arial"/>
          <w:sz w:val="20"/>
          <w:szCs w:val="20"/>
        </w:rPr>
        <w:t xml:space="preserve"> Among its diverse </w:t>
      </w:r>
      <w:proofErr w:type="spellStart"/>
      <w:r w:rsidRPr="002B4608">
        <w:rPr>
          <w:rFonts w:ascii="Arial" w:eastAsia="Times New Roman" w:hAnsi="Arial" w:cs="Arial"/>
          <w:sz w:val="20"/>
          <w:szCs w:val="20"/>
        </w:rPr>
        <w:t>agro</w:t>
      </w:r>
      <w:proofErr w:type="spellEnd"/>
      <w:r w:rsidRPr="002B4608">
        <w:rPr>
          <w:rFonts w:ascii="Arial" w:eastAsia="Times New Roman" w:hAnsi="Arial" w:cs="Arial"/>
          <w:sz w:val="20"/>
          <w:szCs w:val="20"/>
        </w:rPr>
        <w:t xml:space="preserve">-ecological landscapes, </w:t>
      </w:r>
      <w:proofErr w:type="spellStart"/>
      <w:r w:rsidRPr="002B4608">
        <w:rPr>
          <w:rFonts w:ascii="Arial" w:eastAsia="Times New Roman" w:hAnsi="Arial" w:cs="Arial"/>
          <w:sz w:val="20"/>
          <w:szCs w:val="20"/>
        </w:rPr>
        <w:t>charlands</w:t>
      </w:r>
      <w:proofErr w:type="spellEnd"/>
      <w:r w:rsidRPr="002B4608">
        <w:rPr>
          <w:rFonts w:ascii="Arial" w:eastAsia="Times New Roman" w:hAnsi="Arial" w:cs="Arial"/>
          <w:sz w:val="20"/>
          <w:szCs w:val="20"/>
        </w:rPr>
        <w:t>—ephemeral riverine islands formed through sediment deposition in major river systems—are among the most fragile and resource-constrained environments. These lands, covering approximately 0.83 million hectares, are characterized by sandy to silty loam textures, low organic matter content, weak soil structure, and poor nutrient retention capacity</w:t>
      </w:r>
      <w:r w:rsidRPr="002B4608">
        <w:rPr>
          <w:rFonts w:ascii="Arial" w:hAnsi="Arial" w:cs="Arial"/>
          <w:b/>
          <w:sz w:val="20"/>
          <w:szCs w:val="20"/>
        </w:rPr>
        <w:t>(IRRI, 2022)</w:t>
      </w:r>
      <w:r w:rsidRPr="002B4608">
        <w:rPr>
          <w:rFonts w:ascii="Arial" w:eastAsia="Times New Roman" w:hAnsi="Arial" w:cs="Arial"/>
          <w:sz w:val="20"/>
          <w:szCs w:val="20"/>
        </w:rPr>
        <w:t>. Frequent flooding, erosion, and sediment redistribution further exacerbate soil instability, leading to reduced productivity and increased vulnerability of farming communities.</w:t>
      </w:r>
    </w:p>
    <w:p w14:paraId="48018C3D" w14:textId="77777777" w:rsidR="00FD2EC0" w:rsidRPr="002B4608" w:rsidRDefault="00FD2EC0" w:rsidP="00BE09C8">
      <w:pPr>
        <w:spacing w:before="100" w:beforeAutospacing="1" w:after="100" w:afterAutospacing="1" w:line="240" w:lineRule="auto"/>
        <w:jc w:val="both"/>
        <w:rPr>
          <w:rFonts w:ascii="Arial" w:eastAsia="Times New Roman" w:hAnsi="Arial" w:cs="Arial"/>
          <w:sz w:val="20"/>
          <w:szCs w:val="20"/>
        </w:rPr>
      </w:pPr>
      <w:r w:rsidRPr="002B4608">
        <w:rPr>
          <w:rFonts w:ascii="Arial" w:eastAsia="Times New Roman" w:hAnsi="Arial" w:cs="Arial"/>
          <w:sz w:val="20"/>
          <w:szCs w:val="20"/>
        </w:rPr>
        <w:lastRenderedPageBreak/>
        <w:t xml:space="preserve">Despite these constraints, </w:t>
      </w:r>
      <w:proofErr w:type="spellStart"/>
      <w:r w:rsidRPr="002B4608">
        <w:rPr>
          <w:rFonts w:ascii="Arial" w:eastAsia="Times New Roman" w:hAnsi="Arial" w:cs="Arial"/>
          <w:sz w:val="20"/>
          <w:szCs w:val="20"/>
        </w:rPr>
        <w:t>charlands</w:t>
      </w:r>
      <w:proofErr w:type="spellEnd"/>
      <w:r w:rsidRPr="002B4608">
        <w:rPr>
          <w:rFonts w:ascii="Arial" w:eastAsia="Times New Roman" w:hAnsi="Arial" w:cs="Arial"/>
          <w:sz w:val="20"/>
          <w:szCs w:val="20"/>
        </w:rPr>
        <w:t xml:space="preserve"> support millions of livelihoods and contribute significantly to national food production </w:t>
      </w:r>
      <w:r w:rsidRPr="002B4608">
        <w:rPr>
          <w:rFonts w:ascii="Arial" w:eastAsia="Times New Roman" w:hAnsi="Arial" w:cs="Arial"/>
          <w:b/>
          <w:sz w:val="20"/>
          <w:szCs w:val="20"/>
        </w:rPr>
        <w:t>(Habib et al., 2025)</w:t>
      </w:r>
      <w:r w:rsidRPr="002B4608">
        <w:rPr>
          <w:rFonts w:ascii="Arial" w:eastAsia="Times New Roman" w:hAnsi="Arial" w:cs="Arial"/>
          <w:sz w:val="20"/>
          <w:szCs w:val="20"/>
        </w:rPr>
        <w:t>. However, conventional agricultural practices in these regions are heavily dependent on chemical fertilizers, often applied in imbalanced proportions. While such inputs may provide short-term yield benefits, their prolonged and excessive use accelerates soil degradation by depleting micronutrients, disrupting soil microbial communities, and reducing soil organic carbon (SOC)</w:t>
      </w:r>
      <w:r w:rsidRPr="002B4608">
        <w:rPr>
          <w:rFonts w:ascii="Arial" w:hAnsi="Arial" w:cs="Arial"/>
          <w:sz w:val="20"/>
          <w:szCs w:val="20"/>
        </w:rPr>
        <w:t xml:space="preserve"> </w:t>
      </w:r>
      <w:r w:rsidRPr="002B4608">
        <w:rPr>
          <w:rFonts w:ascii="Arial" w:hAnsi="Arial" w:cs="Arial"/>
          <w:b/>
          <w:sz w:val="20"/>
          <w:szCs w:val="20"/>
        </w:rPr>
        <w:t>(</w:t>
      </w:r>
      <w:proofErr w:type="spellStart"/>
      <w:r w:rsidRPr="002B4608">
        <w:rPr>
          <w:rFonts w:ascii="Arial" w:eastAsia="Times New Roman" w:hAnsi="Arial" w:cs="Arial"/>
          <w:b/>
          <w:sz w:val="20"/>
          <w:szCs w:val="20"/>
        </w:rPr>
        <w:t>Khambalkar</w:t>
      </w:r>
      <w:proofErr w:type="spellEnd"/>
      <w:r w:rsidRPr="002B4608">
        <w:rPr>
          <w:rFonts w:ascii="Arial" w:eastAsia="Times New Roman" w:hAnsi="Arial" w:cs="Arial"/>
          <w:b/>
          <w:sz w:val="20"/>
          <w:szCs w:val="20"/>
        </w:rPr>
        <w:t xml:space="preserve"> et al., 2025)</w:t>
      </w:r>
      <w:r w:rsidRPr="002B4608">
        <w:rPr>
          <w:rFonts w:ascii="Arial" w:eastAsia="Times New Roman" w:hAnsi="Arial" w:cs="Arial"/>
          <w:sz w:val="20"/>
          <w:szCs w:val="20"/>
        </w:rPr>
        <w:t>. Declining SOC is particularly concerning, as it directly affects soil structure, water-holding capacity, nutrient cycling, and overall ecosystem functioning</w:t>
      </w:r>
      <w:r w:rsidRPr="002B4608">
        <w:rPr>
          <w:rFonts w:ascii="Arial" w:hAnsi="Arial" w:cs="Arial"/>
          <w:sz w:val="20"/>
          <w:szCs w:val="20"/>
        </w:rPr>
        <w:t xml:space="preserve"> </w:t>
      </w:r>
      <w:r w:rsidRPr="002B4608">
        <w:rPr>
          <w:rFonts w:ascii="Arial" w:hAnsi="Arial" w:cs="Arial"/>
          <w:b/>
          <w:sz w:val="20"/>
          <w:szCs w:val="20"/>
        </w:rPr>
        <w:t>(</w:t>
      </w:r>
      <w:proofErr w:type="spellStart"/>
      <w:r w:rsidRPr="002B4608">
        <w:rPr>
          <w:rFonts w:ascii="Arial" w:eastAsia="Times New Roman" w:hAnsi="Arial" w:cs="Arial"/>
          <w:b/>
          <w:sz w:val="20"/>
          <w:szCs w:val="20"/>
        </w:rPr>
        <w:t>Gufwan</w:t>
      </w:r>
      <w:proofErr w:type="spellEnd"/>
      <w:r w:rsidRPr="002B4608">
        <w:rPr>
          <w:rFonts w:ascii="Arial" w:eastAsia="Times New Roman" w:hAnsi="Arial" w:cs="Arial"/>
          <w:b/>
          <w:sz w:val="20"/>
          <w:szCs w:val="20"/>
        </w:rPr>
        <w:t xml:space="preserve"> et al.,2025)</w:t>
      </w:r>
      <w:r w:rsidRPr="002B4608">
        <w:rPr>
          <w:rFonts w:ascii="Arial" w:eastAsia="Times New Roman" w:hAnsi="Arial" w:cs="Arial"/>
          <w:sz w:val="20"/>
          <w:szCs w:val="20"/>
        </w:rPr>
        <w:t xml:space="preserve">. Consequently, the restoration of soil health in </w:t>
      </w:r>
      <w:proofErr w:type="spellStart"/>
      <w:r w:rsidRPr="002B4608">
        <w:rPr>
          <w:rFonts w:ascii="Arial" w:eastAsia="Times New Roman" w:hAnsi="Arial" w:cs="Arial"/>
          <w:sz w:val="20"/>
          <w:szCs w:val="20"/>
        </w:rPr>
        <w:t>charlands</w:t>
      </w:r>
      <w:proofErr w:type="spellEnd"/>
      <w:r w:rsidRPr="002B4608">
        <w:rPr>
          <w:rFonts w:ascii="Arial" w:eastAsia="Times New Roman" w:hAnsi="Arial" w:cs="Arial"/>
          <w:sz w:val="20"/>
          <w:szCs w:val="20"/>
        </w:rPr>
        <w:t xml:space="preserve"> requires a paradigm shift from input-intensive systems toward integrated and sustainable soil management strategies.</w:t>
      </w:r>
    </w:p>
    <w:p w14:paraId="7E6DDE1E" w14:textId="77777777" w:rsidR="00FD2EC0" w:rsidRPr="002B4608" w:rsidRDefault="00FD2EC0" w:rsidP="00BE09C8">
      <w:pPr>
        <w:spacing w:before="100" w:beforeAutospacing="1" w:after="100" w:afterAutospacing="1" w:line="240" w:lineRule="auto"/>
        <w:jc w:val="both"/>
        <w:rPr>
          <w:rFonts w:ascii="Arial" w:eastAsia="Times New Roman" w:hAnsi="Arial" w:cs="Arial"/>
          <w:sz w:val="20"/>
          <w:szCs w:val="20"/>
        </w:rPr>
      </w:pPr>
      <w:r w:rsidRPr="002B4608">
        <w:rPr>
          <w:rFonts w:ascii="Arial" w:eastAsia="Times New Roman" w:hAnsi="Arial" w:cs="Arial"/>
          <w:sz w:val="20"/>
          <w:szCs w:val="20"/>
        </w:rPr>
        <w:t xml:space="preserve">In recent years, organic amendments have gained considerable attention as effective tools for restoring degraded soils and enhancing ecosystem resilience. Among these, biochar has emerged as a promising soil amendment due to its unique physicochemical properties and long-term stability. Biochar is a carbon-rich material produced through the pyrolysis of biomass under limited oxygen conditions, typically at temperatures ranging from 400 to 700°C </w:t>
      </w:r>
      <w:r w:rsidRPr="002B4608">
        <w:rPr>
          <w:rFonts w:ascii="Arial" w:hAnsi="Arial" w:cs="Arial"/>
          <w:sz w:val="20"/>
          <w:szCs w:val="20"/>
        </w:rPr>
        <w:t>(</w:t>
      </w:r>
      <w:r w:rsidRPr="002B4608">
        <w:rPr>
          <w:rFonts w:ascii="Arial" w:hAnsi="Arial" w:cs="Arial"/>
          <w:b/>
          <w:sz w:val="20"/>
          <w:szCs w:val="20"/>
        </w:rPr>
        <w:t>Irfan et al., 2019; Saffari et al., 2021</w:t>
      </w:r>
      <w:r w:rsidRPr="002B4608">
        <w:rPr>
          <w:rFonts w:ascii="Arial" w:hAnsi="Arial" w:cs="Arial"/>
          <w:sz w:val="20"/>
          <w:szCs w:val="20"/>
        </w:rPr>
        <w:t>)</w:t>
      </w:r>
      <w:r w:rsidRPr="002B4608">
        <w:rPr>
          <w:rFonts w:ascii="Arial" w:eastAsia="Times New Roman" w:hAnsi="Arial" w:cs="Arial"/>
          <w:sz w:val="20"/>
          <w:szCs w:val="20"/>
        </w:rPr>
        <w:t xml:space="preserve">. Unlike conventional organic matter, which decomposes rapidly in soil, biochar is highly recalcitrant and can persist for decades to centuries, thereby acting as a stable carbon sink </w:t>
      </w:r>
      <w:r w:rsidRPr="002B4608">
        <w:rPr>
          <w:rFonts w:ascii="Arial" w:hAnsi="Arial" w:cs="Arial"/>
          <w:sz w:val="20"/>
          <w:szCs w:val="20"/>
        </w:rPr>
        <w:t>(</w:t>
      </w:r>
      <w:r w:rsidRPr="002B4608">
        <w:rPr>
          <w:rFonts w:ascii="Arial" w:hAnsi="Arial" w:cs="Arial"/>
          <w:b/>
          <w:sz w:val="20"/>
          <w:szCs w:val="20"/>
        </w:rPr>
        <w:t>Schmidt, 2012</w:t>
      </w:r>
      <w:r w:rsidRPr="002B4608">
        <w:rPr>
          <w:rFonts w:ascii="Arial" w:hAnsi="Arial" w:cs="Arial"/>
          <w:sz w:val="20"/>
          <w:szCs w:val="20"/>
        </w:rPr>
        <w:t>)</w:t>
      </w:r>
      <w:r w:rsidRPr="002B4608">
        <w:rPr>
          <w:rFonts w:ascii="Arial" w:eastAsia="Times New Roman" w:hAnsi="Arial" w:cs="Arial"/>
          <w:sz w:val="20"/>
          <w:szCs w:val="20"/>
        </w:rPr>
        <w:t>. Its porous structure, large surface area, and high cation exchange capacity (CEC) enable it to improve soil physical properties, enhance nutrient retention, and reduce leaching losses.</w:t>
      </w:r>
    </w:p>
    <w:p w14:paraId="57EF1C8F" w14:textId="77777777" w:rsidR="00FD2EC0" w:rsidRPr="002B4608" w:rsidRDefault="00FD2EC0" w:rsidP="00BE09C8">
      <w:pPr>
        <w:spacing w:before="100" w:beforeAutospacing="1" w:after="100" w:afterAutospacing="1" w:line="240" w:lineRule="auto"/>
        <w:jc w:val="both"/>
        <w:rPr>
          <w:rFonts w:ascii="Arial" w:eastAsia="Times New Roman" w:hAnsi="Arial" w:cs="Arial"/>
          <w:sz w:val="20"/>
          <w:szCs w:val="20"/>
        </w:rPr>
      </w:pPr>
      <w:r w:rsidRPr="002B4608">
        <w:rPr>
          <w:rFonts w:ascii="Arial" w:eastAsia="Times New Roman" w:hAnsi="Arial" w:cs="Arial"/>
          <w:sz w:val="20"/>
          <w:szCs w:val="20"/>
        </w:rPr>
        <w:t xml:space="preserve">The role of biochar in improving soil quality has been widely documented across diverse agroecosystems. It contributes to the formation and stabilization of soil aggregates, enhances water retention, and creates favorable habitats for soil microorganisms </w:t>
      </w:r>
      <w:r w:rsidRPr="002B4608">
        <w:rPr>
          <w:rFonts w:ascii="Arial" w:hAnsi="Arial" w:cs="Arial"/>
          <w:sz w:val="20"/>
          <w:szCs w:val="20"/>
        </w:rPr>
        <w:t>(</w:t>
      </w:r>
      <w:r w:rsidRPr="002B4608">
        <w:rPr>
          <w:rFonts w:ascii="Arial" w:hAnsi="Arial" w:cs="Arial"/>
          <w:b/>
          <w:sz w:val="20"/>
          <w:szCs w:val="20"/>
        </w:rPr>
        <w:t xml:space="preserve">Lima et al., 2018; </w:t>
      </w:r>
      <w:proofErr w:type="spellStart"/>
      <w:r w:rsidRPr="002B4608">
        <w:rPr>
          <w:rFonts w:ascii="Arial" w:hAnsi="Arial" w:cs="Arial"/>
          <w:b/>
          <w:sz w:val="20"/>
          <w:szCs w:val="20"/>
        </w:rPr>
        <w:t>Tanure</w:t>
      </w:r>
      <w:proofErr w:type="spellEnd"/>
      <w:r w:rsidRPr="002B4608">
        <w:rPr>
          <w:rFonts w:ascii="Arial" w:hAnsi="Arial" w:cs="Arial"/>
          <w:b/>
          <w:sz w:val="20"/>
          <w:szCs w:val="20"/>
        </w:rPr>
        <w:t xml:space="preserve"> et al., 2019; Razzaghi et al., 2020</w:t>
      </w:r>
      <w:r w:rsidRPr="002B4608">
        <w:rPr>
          <w:rFonts w:ascii="Arial" w:hAnsi="Arial" w:cs="Arial"/>
          <w:sz w:val="20"/>
          <w:szCs w:val="20"/>
        </w:rPr>
        <w:t>)</w:t>
      </w:r>
      <w:r w:rsidRPr="002B4608">
        <w:rPr>
          <w:rFonts w:ascii="Arial" w:eastAsia="Times New Roman" w:hAnsi="Arial" w:cs="Arial"/>
          <w:sz w:val="20"/>
          <w:szCs w:val="20"/>
        </w:rPr>
        <w:t>. By increasing SOC and improving soil structure, biochar facilitates the development of macroaggregates, which are critical for maintaining soil stability and protecting organic carbon from mineralization</w:t>
      </w:r>
      <w:r w:rsidRPr="002B4608">
        <w:rPr>
          <w:rFonts w:ascii="Arial" w:hAnsi="Arial" w:cs="Arial"/>
          <w:sz w:val="20"/>
          <w:szCs w:val="20"/>
        </w:rPr>
        <w:t>(</w:t>
      </w:r>
      <w:r w:rsidRPr="002B4608">
        <w:rPr>
          <w:rFonts w:ascii="Arial" w:hAnsi="Arial" w:cs="Arial"/>
          <w:b/>
          <w:sz w:val="20"/>
          <w:szCs w:val="20"/>
        </w:rPr>
        <w:t>Singh and Singh, 2020; Singh Yadav et al., 2023;</w:t>
      </w:r>
      <w:r w:rsidRPr="002B4608">
        <w:rPr>
          <w:rFonts w:ascii="Arial" w:hAnsi="Arial" w:cs="Arial"/>
          <w:sz w:val="20"/>
          <w:szCs w:val="20"/>
        </w:rPr>
        <w:t xml:space="preserve"> </w:t>
      </w:r>
      <w:r w:rsidRPr="002B4608">
        <w:rPr>
          <w:rFonts w:ascii="Arial" w:hAnsi="Arial" w:cs="Arial"/>
          <w:b/>
          <w:sz w:val="20"/>
          <w:szCs w:val="20"/>
        </w:rPr>
        <w:t>Akhil et al., 2021</w:t>
      </w:r>
      <w:r w:rsidRPr="002B4608">
        <w:rPr>
          <w:rFonts w:ascii="Arial" w:hAnsi="Arial" w:cs="Arial"/>
          <w:sz w:val="20"/>
          <w:szCs w:val="20"/>
        </w:rPr>
        <w:t>)</w:t>
      </w:r>
      <w:r w:rsidRPr="002B4608">
        <w:rPr>
          <w:rFonts w:ascii="Arial" w:eastAsia="Times New Roman" w:hAnsi="Arial" w:cs="Arial"/>
          <w:sz w:val="20"/>
          <w:szCs w:val="20"/>
        </w:rPr>
        <w:t xml:space="preserve">. Furthermore, biochar has been shown to increase soil pH in acidic soils, thereby improving nutrient availability and reducing toxicity associated with aluminum and other elements. These properties make biochar particularly suitable for degraded and low-fertility soils such as those found in </w:t>
      </w:r>
      <w:proofErr w:type="spellStart"/>
      <w:r w:rsidRPr="002B4608">
        <w:rPr>
          <w:rFonts w:ascii="Arial" w:eastAsia="Times New Roman" w:hAnsi="Arial" w:cs="Arial"/>
          <w:sz w:val="20"/>
          <w:szCs w:val="20"/>
        </w:rPr>
        <w:t>charland</w:t>
      </w:r>
      <w:proofErr w:type="spellEnd"/>
      <w:r w:rsidRPr="002B4608">
        <w:rPr>
          <w:rFonts w:ascii="Arial" w:eastAsia="Times New Roman" w:hAnsi="Arial" w:cs="Arial"/>
          <w:sz w:val="20"/>
          <w:szCs w:val="20"/>
        </w:rPr>
        <w:t xml:space="preserve"> ecosystems</w:t>
      </w:r>
      <w:r w:rsidRPr="002B4608">
        <w:rPr>
          <w:rFonts w:ascii="Arial" w:hAnsi="Arial" w:cs="Arial"/>
          <w:b/>
          <w:sz w:val="20"/>
          <w:szCs w:val="20"/>
        </w:rPr>
        <w:t xml:space="preserve"> (Yadav and Khare, 2020;</w:t>
      </w:r>
      <w:r w:rsidRPr="002B4608">
        <w:rPr>
          <w:rFonts w:ascii="Arial" w:hAnsi="Arial" w:cs="Arial"/>
          <w:sz w:val="20"/>
          <w:szCs w:val="20"/>
        </w:rPr>
        <w:t xml:space="preserve"> </w:t>
      </w:r>
      <w:r w:rsidRPr="002B4608">
        <w:rPr>
          <w:rFonts w:ascii="Arial" w:hAnsi="Arial" w:cs="Arial"/>
          <w:b/>
          <w:sz w:val="20"/>
          <w:szCs w:val="20"/>
        </w:rPr>
        <w:t>Das et al., 2021;</w:t>
      </w:r>
      <w:r w:rsidRPr="002B4608">
        <w:rPr>
          <w:rFonts w:ascii="Arial" w:hAnsi="Arial" w:cs="Arial"/>
          <w:sz w:val="20"/>
          <w:szCs w:val="20"/>
        </w:rPr>
        <w:t xml:space="preserve"> </w:t>
      </w:r>
      <w:r w:rsidRPr="002B4608">
        <w:rPr>
          <w:rFonts w:ascii="Arial" w:hAnsi="Arial" w:cs="Arial"/>
          <w:b/>
          <w:sz w:val="20"/>
          <w:szCs w:val="20"/>
        </w:rPr>
        <w:t>Rombel et al., 2021)</w:t>
      </w:r>
    </w:p>
    <w:p w14:paraId="0B2776F0" w14:textId="77777777" w:rsidR="00FD2EC0" w:rsidRPr="002B4608" w:rsidRDefault="00FD2EC0" w:rsidP="00BE09C8">
      <w:pPr>
        <w:spacing w:before="100" w:beforeAutospacing="1" w:after="100" w:afterAutospacing="1" w:line="240" w:lineRule="auto"/>
        <w:jc w:val="both"/>
        <w:rPr>
          <w:rFonts w:ascii="Arial" w:eastAsia="Times New Roman" w:hAnsi="Arial" w:cs="Arial"/>
          <w:sz w:val="20"/>
          <w:szCs w:val="20"/>
        </w:rPr>
      </w:pPr>
      <w:r w:rsidRPr="002B4608">
        <w:rPr>
          <w:rFonts w:ascii="Arial" w:eastAsia="Times New Roman" w:hAnsi="Arial" w:cs="Arial"/>
          <w:sz w:val="20"/>
          <w:szCs w:val="20"/>
        </w:rPr>
        <w:t>In addition to its physical and chemical benefits, biochar plays a significant role in mitigating climate change through carbon sequestration and reduction of greenhouse gas emissions</w:t>
      </w:r>
      <w:r w:rsidRPr="002B4608">
        <w:rPr>
          <w:rFonts w:ascii="Arial" w:hAnsi="Arial" w:cs="Arial"/>
          <w:b/>
          <w:sz w:val="20"/>
          <w:szCs w:val="20"/>
        </w:rPr>
        <w:t xml:space="preserve"> (Rahman,2023)</w:t>
      </w:r>
      <w:r w:rsidRPr="002B4608">
        <w:rPr>
          <w:rFonts w:ascii="Arial" w:eastAsia="Times New Roman" w:hAnsi="Arial" w:cs="Arial"/>
          <w:sz w:val="20"/>
          <w:szCs w:val="20"/>
        </w:rPr>
        <w:t>. Its stable carbon structure allows for long-term storage of carbon in soils, while its influence on microbial processes can reduce emissions of nitrous oxide (N</w:t>
      </w:r>
      <w:r w:rsidRPr="002B4608">
        <w:rPr>
          <w:rFonts w:ascii="Cambria Math" w:eastAsia="Times New Roman" w:hAnsi="Cambria Math" w:cs="Cambria Math"/>
          <w:sz w:val="20"/>
          <w:szCs w:val="20"/>
        </w:rPr>
        <w:t>₂</w:t>
      </w:r>
      <w:r w:rsidRPr="002B4608">
        <w:rPr>
          <w:rFonts w:ascii="Arial" w:eastAsia="Times New Roman" w:hAnsi="Arial" w:cs="Arial"/>
          <w:sz w:val="20"/>
          <w:szCs w:val="20"/>
        </w:rPr>
        <w:t>O) and methane (CH</w:t>
      </w:r>
      <w:proofErr w:type="gramStart"/>
      <w:r w:rsidRPr="002B4608">
        <w:rPr>
          <w:rFonts w:ascii="Cambria Math" w:eastAsia="Times New Roman" w:hAnsi="Cambria Math" w:cs="Cambria Math"/>
          <w:sz w:val="20"/>
          <w:szCs w:val="20"/>
        </w:rPr>
        <w:t>₄</w:t>
      </w:r>
      <w:r w:rsidRPr="002B4608">
        <w:rPr>
          <w:rFonts w:ascii="Arial" w:eastAsia="Times New Roman" w:hAnsi="Arial" w:cs="Arial"/>
          <w:sz w:val="20"/>
          <w:szCs w:val="20"/>
        </w:rPr>
        <w:t>)</w:t>
      </w:r>
      <w:r w:rsidRPr="002B4608">
        <w:rPr>
          <w:rFonts w:ascii="Arial" w:hAnsi="Arial" w:cs="Arial"/>
          <w:sz w:val="20"/>
          <w:szCs w:val="20"/>
        </w:rPr>
        <w:t>(</w:t>
      </w:r>
      <w:proofErr w:type="gramEnd"/>
      <w:r w:rsidRPr="002B4608">
        <w:rPr>
          <w:rFonts w:ascii="Arial" w:hAnsi="Arial" w:cs="Arial"/>
          <w:b/>
          <w:sz w:val="20"/>
          <w:szCs w:val="20"/>
        </w:rPr>
        <w:t>Shyam et al., 2025</w:t>
      </w:r>
      <w:r w:rsidRPr="002B4608">
        <w:rPr>
          <w:rFonts w:ascii="Arial" w:hAnsi="Arial" w:cs="Arial"/>
          <w:sz w:val="20"/>
          <w:szCs w:val="20"/>
        </w:rPr>
        <w:t>)</w:t>
      </w:r>
      <w:r w:rsidRPr="002B4608">
        <w:rPr>
          <w:rFonts w:ascii="Arial" w:eastAsia="Times New Roman" w:hAnsi="Arial" w:cs="Arial"/>
          <w:sz w:val="20"/>
          <w:szCs w:val="20"/>
        </w:rPr>
        <w:t>. Thus, biochar-based soil management strategies align closely with climate-smart agriculture principles by enhancing productivity while reducing environmental impacts.</w:t>
      </w:r>
    </w:p>
    <w:p w14:paraId="040A98A0" w14:textId="77777777" w:rsidR="00FD2EC0" w:rsidRPr="002B4608" w:rsidRDefault="00FD2EC0" w:rsidP="00BE09C8">
      <w:pPr>
        <w:spacing w:before="100" w:beforeAutospacing="1" w:after="100" w:afterAutospacing="1" w:line="240" w:lineRule="auto"/>
        <w:jc w:val="both"/>
        <w:rPr>
          <w:rFonts w:ascii="Arial" w:eastAsia="Times New Roman" w:hAnsi="Arial" w:cs="Arial"/>
          <w:sz w:val="20"/>
          <w:szCs w:val="20"/>
        </w:rPr>
      </w:pPr>
      <w:r w:rsidRPr="002B4608">
        <w:rPr>
          <w:rFonts w:ascii="Arial" w:eastAsia="Times New Roman" w:hAnsi="Arial" w:cs="Arial"/>
          <w:sz w:val="20"/>
          <w:szCs w:val="20"/>
        </w:rPr>
        <w:t>While biochar provides long-term improvements in soil properties, its immediate effects on nutrient availability are often limited due to its low nutrient content and slow interaction with soil biota</w:t>
      </w:r>
      <w:r w:rsidRPr="002B4608">
        <w:rPr>
          <w:rFonts w:ascii="Arial" w:hAnsi="Arial" w:cs="Arial"/>
          <w:sz w:val="20"/>
          <w:szCs w:val="20"/>
        </w:rPr>
        <w:t xml:space="preserve"> </w:t>
      </w:r>
      <w:r w:rsidRPr="002B4608">
        <w:rPr>
          <w:rFonts w:ascii="Arial" w:hAnsi="Arial" w:cs="Arial"/>
          <w:b/>
          <w:sz w:val="20"/>
          <w:szCs w:val="20"/>
        </w:rPr>
        <w:t>(</w:t>
      </w:r>
      <w:r w:rsidRPr="002B4608">
        <w:rPr>
          <w:rFonts w:ascii="Arial" w:eastAsia="Times New Roman" w:hAnsi="Arial" w:cs="Arial"/>
          <w:b/>
          <w:sz w:val="20"/>
          <w:szCs w:val="20"/>
        </w:rPr>
        <w:t>Daniel Tang, 2025)</w:t>
      </w:r>
      <w:r w:rsidRPr="002B4608">
        <w:rPr>
          <w:rFonts w:ascii="Arial" w:eastAsia="Times New Roman" w:hAnsi="Arial" w:cs="Arial"/>
          <w:sz w:val="20"/>
          <w:szCs w:val="20"/>
        </w:rPr>
        <w:t xml:space="preserve">. In contrast, compost-based amendments offer rapid nutrient release and stimulate microbial activity but are prone to rapid decomposition and nutrient losses </w:t>
      </w:r>
      <w:r w:rsidRPr="002B4608">
        <w:rPr>
          <w:rFonts w:ascii="Arial" w:hAnsi="Arial" w:cs="Arial"/>
          <w:sz w:val="20"/>
          <w:szCs w:val="20"/>
        </w:rPr>
        <w:t>(</w:t>
      </w:r>
      <w:r w:rsidRPr="002B4608">
        <w:rPr>
          <w:rFonts w:ascii="Arial" w:hAnsi="Arial" w:cs="Arial"/>
          <w:b/>
          <w:sz w:val="20"/>
          <w:szCs w:val="20"/>
        </w:rPr>
        <w:t>El-Naggar et al., 2019</w:t>
      </w:r>
      <w:r w:rsidRPr="002B4608">
        <w:rPr>
          <w:rFonts w:ascii="Arial" w:hAnsi="Arial" w:cs="Arial"/>
          <w:sz w:val="20"/>
          <w:szCs w:val="20"/>
        </w:rPr>
        <w:t>)</w:t>
      </w:r>
      <w:r w:rsidRPr="002B4608">
        <w:rPr>
          <w:rFonts w:ascii="Arial" w:eastAsia="Times New Roman" w:hAnsi="Arial" w:cs="Arial"/>
          <w:sz w:val="20"/>
          <w:szCs w:val="20"/>
        </w:rPr>
        <w:t xml:space="preserve">. </w:t>
      </w:r>
      <w:proofErr w:type="spellStart"/>
      <w:r w:rsidRPr="002B4608">
        <w:rPr>
          <w:rFonts w:ascii="Arial" w:eastAsia="Times New Roman" w:hAnsi="Arial" w:cs="Arial"/>
          <w:sz w:val="20"/>
          <w:szCs w:val="20"/>
        </w:rPr>
        <w:t>Trichocompost</w:t>
      </w:r>
      <w:proofErr w:type="spellEnd"/>
      <w:r w:rsidRPr="002B4608">
        <w:rPr>
          <w:rFonts w:ascii="Arial" w:eastAsia="Times New Roman" w:hAnsi="Arial" w:cs="Arial"/>
          <w:sz w:val="20"/>
          <w:szCs w:val="20"/>
        </w:rPr>
        <w:t xml:space="preserve">, a bio-enhanced compost inoculated with beneficial fungi such as </w:t>
      </w:r>
      <w:r w:rsidRPr="002B4608">
        <w:rPr>
          <w:rFonts w:ascii="Arial" w:eastAsia="Times New Roman" w:hAnsi="Arial" w:cs="Arial"/>
          <w:i/>
          <w:iCs/>
          <w:sz w:val="20"/>
          <w:szCs w:val="20"/>
        </w:rPr>
        <w:t xml:space="preserve">Trichoderma </w:t>
      </w:r>
      <w:proofErr w:type="spellStart"/>
      <w:r w:rsidRPr="002B4608">
        <w:rPr>
          <w:rFonts w:ascii="Arial" w:eastAsia="Times New Roman" w:hAnsi="Arial" w:cs="Arial"/>
          <w:i/>
          <w:iCs/>
          <w:sz w:val="20"/>
          <w:szCs w:val="20"/>
        </w:rPr>
        <w:t>harzianum</w:t>
      </w:r>
      <w:proofErr w:type="spellEnd"/>
      <w:r w:rsidRPr="002B4608">
        <w:rPr>
          <w:rFonts w:ascii="Arial" w:eastAsia="Times New Roman" w:hAnsi="Arial" w:cs="Arial"/>
          <w:sz w:val="20"/>
          <w:szCs w:val="20"/>
        </w:rPr>
        <w:t xml:space="preserve">, represents an advanced form of organic amendment that combines nutrient enrichment with biological activity </w:t>
      </w:r>
      <w:r w:rsidRPr="002B4608">
        <w:rPr>
          <w:rFonts w:ascii="Arial" w:eastAsia="Times New Roman" w:hAnsi="Arial" w:cs="Arial"/>
          <w:b/>
          <w:sz w:val="20"/>
          <w:szCs w:val="20"/>
        </w:rPr>
        <w:t>(Hang et al., 2025)</w:t>
      </w:r>
      <w:r w:rsidRPr="002B4608">
        <w:rPr>
          <w:rFonts w:ascii="Arial" w:eastAsia="Times New Roman" w:hAnsi="Arial" w:cs="Arial"/>
          <w:sz w:val="20"/>
          <w:szCs w:val="20"/>
        </w:rPr>
        <w:t xml:space="preserve">. Trichoderma species are known for their ability to promote plant growth, enhance nutrient uptake, and suppress soil-borne pathogens through mechanisms such as enzyme production, competition, and induced systemic resistance </w:t>
      </w:r>
      <w:r w:rsidRPr="002B4608">
        <w:rPr>
          <w:rFonts w:ascii="Arial" w:hAnsi="Arial" w:cs="Arial"/>
          <w:sz w:val="20"/>
          <w:szCs w:val="20"/>
        </w:rPr>
        <w:t>(</w:t>
      </w:r>
      <w:r w:rsidRPr="002B4608">
        <w:rPr>
          <w:rFonts w:ascii="Arial" w:hAnsi="Arial" w:cs="Arial"/>
          <w:b/>
          <w:sz w:val="20"/>
          <w:szCs w:val="20"/>
        </w:rPr>
        <w:t>Nahar et al., 2013</w:t>
      </w:r>
      <w:r w:rsidRPr="002B4608">
        <w:rPr>
          <w:rFonts w:ascii="Arial" w:hAnsi="Arial" w:cs="Arial"/>
          <w:sz w:val="20"/>
          <w:szCs w:val="20"/>
        </w:rPr>
        <w:t>)</w:t>
      </w:r>
      <w:r w:rsidRPr="002B4608">
        <w:rPr>
          <w:rFonts w:ascii="Arial" w:eastAsia="Times New Roman" w:hAnsi="Arial" w:cs="Arial"/>
          <w:sz w:val="20"/>
          <w:szCs w:val="20"/>
        </w:rPr>
        <w:t>.</w:t>
      </w:r>
    </w:p>
    <w:p w14:paraId="258DF7E3" w14:textId="77777777" w:rsidR="00FD2EC0" w:rsidRPr="002B4608" w:rsidRDefault="00FD2EC0" w:rsidP="00BE09C8">
      <w:pPr>
        <w:spacing w:before="100" w:beforeAutospacing="1" w:after="100" w:afterAutospacing="1" w:line="240" w:lineRule="auto"/>
        <w:jc w:val="both"/>
        <w:rPr>
          <w:rFonts w:ascii="Arial" w:eastAsia="Times New Roman" w:hAnsi="Arial" w:cs="Arial"/>
          <w:sz w:val="20"/>
          <w:szCs w:val="20"/>
        </w:rPr>
      </w:pPr>
      <w:r w:rsidRPr="002B4608">
        <w:rPr>
          <w:rFonts w:ascii="Arial" w:eastAsia="Times New Roman" w:hAnsi="Arial" w:cs="Arial"/>
          <w:sz w:val="20"/>
          <w:szCs w:val="20"/>
        </w:rPr>
        <w:t xml:space="preserve">The application of </w:t>
      </w:r>
      <w:proofErr w:type="spellStart"/>
      <w:r w:rsidRPr="002B4608">
        <w:rPr>
          <w:rFonts w:ascii="Arial" w:eastAsia="Times New Roman" w:hAnsi="Arial" w:cs="Arial"/>
          <w:sz w:val="20"/>
          <w:szCs w:val="20"/>
        </w:rPr>
        <w:t>trichocompost</w:t>
      </w:r>
      <w:proofErr w:type="spellEnd"/>
      <w:r w:rsidRPr="002B4608">
        <w:rPr>
          <w:rFonts w:ascii="Arial" w:eastAsia="Times New Roman" w:hAnsi="Arial" w:cs="Arial"/>
          <w:sz w:val="20"/>
          <w:szCs w:val="20"/>
        </w:rPr>
        <w:t xml:space="preserve"> has been shown to improve soil fertility by increasing organic matter content, stimulating microbial biomass, and enhancing nutrient cycling </w:t>
      </w:r>
      <w:r w:rsidRPr="002B4608">
        <w:rPr>
          <w:rFonts w:ascii="Arial" w:hAnsi="Arial" w:cs="Arial"/>
          <w:sz w:val="20"/>
          <w:szCs w:val="20"/>
        </w:rPr>
        <w:t>(</w:t>
      </w:r>
      <w:r w:rsidRPr="002B4608">
        <w:rPr>
          <w:rFonts w:ascii="Arial" w:hAnsi="Arial" w:cs="Arial"/>
          <w:b/>
          <w:sz w:val="20"/>
          <w:szCs w:val="20"/>
        </w:rPr>
        <w:t>Walled et al., 2024</w:t>
      </w:r>
      <w:r w:rsidRPr="002B4608">
        <w:rPr>
          <w:rFonts w:ascii="Arial" w:hAnsi="Arial" w:cs="Arial"/>
          <w:sz w:val="20"/>
          <w:szCs w:val="20"/>
        </w:rPr>
        <w:t>)</w:t>
      </w:r>
      <w:r w:rsidRPr="002B4608">
        <w:rPr>
          <w:rFonts w:ascii="Arial" w:eastAsia="Times New Roman" w:hAnsi="Arial" w:cs="Arial"/>
          <w:sz w:val="20"/>
          <w:szCs w:val="20"/>
        </w:rPr>
        <w:t xml:space="preserve">. It provides readily available nutrients and promotes the proliferation of beneficial microorganisms, thereby improving soil biological health </w:t>
      </w:r>
      <w:r w:rsidRPr="002B4608">
        <w:rPr>
          <w:rFonts w:ascii="Arial" w:eastAsia="Times New Roman" w:hAnsi="Arial" w:cs="Arial"/>
          <w:b/>
          <w:sz w:val="20"/>
          <w:szCs w:val="20"/>
        </w:rPr>
        <w:t>(Bahman et al., 2022)</w:t>
      </w:r>
      <w:r w:rsidRPr="002B4608">
        <w:rPr>
          <w:rFonts w:ascii="Arial" w:eastAsia="Times New Roman" w:hAnsi="Arial" w:cs="Arial"/>
          <w:sz w:val="20"/>
          <w:szCs w:val="20"/>
        </w:rPr>
        <w:t xml:space="preserve">. Additionally, </w:t>
      </w:r>
      <w:proofErr w:type="spellStart"/>
      <w:r w:rsidRPr="002B4608">
        <w:rPr>
          <w:rFonts w:ascii="Arial" w:eastAsia="Times New Roman" w:hAnsi="Arial" w:cs="Arial"/>
          <w:sz w:val="20"/>
          <w:szCs w:val="20"/>
        </w:rPr>
        <w:t>trichocompost</w:t>
      </w:r>
      <w:proofErr w:type="spellEnd"/>
      <w:r w:rsidRPr="002B4608">
        <w:rPr>
          <w:rFonts w:ascii="Arial" w:eastAsia="Times New Roman" w:hAnsi="Arial" w:cs="Arial"/>
          <w:sz w:val="20"/>
          <w:szCs w:val="20"/>
        </w:rPr>
        <w:t xml:space="preserve"> plays a role in improving soil structure through the production of extracellular polysaccharides that aid in aggregate formation</w:t>
      </w:r>
      <w:r w:rsidRPr="002B4608">
        <w:rPr>
          <w:rFonts w:ascii="Arial" w:hAnsi="Arial" w:cs="Arial"/>
          <w:sz w:val="20"/>
          <w:szCs w:val="20"/>
        </w:rPr>
        <w:t xml:space="preserve"> </w:t>
      </w:r>
      <w:r w:rsidRPr="002B4608">
        <w:rPr>
          <w:rFonts w:ascii="Arial" w:hAnsi="Arial" w:cs="Arial"/>
          <w:b/>
          <w:sz w:val="20"/>
          <w:szCs w:val="20"/>
        </w:rPr>
        <w:t>(</w:t>
      </w:r>
      <w:proofErr w:type="spellStart"/>
      <w:r w:rsidRPr="002B4608">
        <w:rPr>
          <w:rFonts w:ascii="Arial" w:eastAsia="Times New Roman" w:hAnsi="Arial" w:cs="Arial"/>
          <w:b/>
          <w:sz w:val="20"/>
          <w:szCs w:val="20"/>
        </w:rPr>
        <w:t>Rodinò</w:t>
      </w:r>
      <w:proofErr w:type="spellEnd"/>
      <w:r w:rsidRPr="002B4608">
        <w:rPr>
          <w:rFonts w:ascii="Arial" w:eastAsia="Times New Roman" w:hAnsi="Arial" w:cs="Arial"/>
          <w:b/>
          <w:sz w:val="20"/>
          <w:szCs w:val="20"/>
        </w:rPr>
        <w:t xml:space="preserve"> et al., 2025)</w:t>
      </w:r>
      <w:r w:rsidRPr="002B4608">
        <w:rPr>
          <w:rFonts w:ascii="Arial" w:eastAsia="Times New Roman" w:hAnsi="Arial" w:cs="Arial"/>
          <w:sz w:val="20"/>
          <w:szCs w:val="20"/>
        </w:rPr>
        <w:t xml:space="preserve">. However, due to its relatively labile nature, the benefits of </w:t>
      </w:r>
      <w:proofErr w:type="spellStart"/>
      <w:r w:rsidRPr="002B4608">
        <w:rPr>
          <w:rFonts w:ascii="Arial" w:eastAsia="Times New Roman" w:hAnsi="Arial" w:cs="Arial"/>
          <w:sz w:val="20"/>
          <w:szCs w:val="20"/>
        </w:rPr>
        <w:t>trichocompost</w:t>
      </w:r>
      <w:proofErr w:type="spellEnd"/>
      <w:r w:rsidRPr="002B4608">
        <w:rPr>
          <w:rFonts w:ascii="Arial" w:eastAsia="Times New Roman" w:hAnsi="Arial" w:cs="Arial"/>
          <w:sz w:val="20"/>
          <w:szCs w:val="20"/>
        </w:rPr>
        <w:t xml:space="preserve"> may be short-lived unless complemented by more stable organic inputs.</w:t>
      </w:r>
    </w:p>
    <w:p w14:paraId="526B7710" w14:textId="77777777" w:rsidR="00FD2EC0" w:rsidRPr="002B4608" w:rsidRDefault="00FD2EC0" w:rsidP="00BE09C8">
      <w:pPr>
        <w:spacing w:before="100" w:beforeAutospacing="1" w:after="100" w:afterAutospacing="1" w:line="240" w:lineRule="auto"/>
        <w:jc w:val="both"/>
        <w:rPr>
          <w:rFonts w:ascii="Arial" w:eastAsia="Times New Roman" w:hAnsi="Arial" w:cs="Arial"/>
          <w:sz w:val="20"/>
          <w:szCs w:val="20"/>
        </w:rPr>
      </w:pPr>
      <w:r w:rsidRPr="002B4608">
        <w:rPr>
          <w:rFonts w:ascii="Arial" w:eastAsia="Times New Roman" w:hAnsi="Arial" w:cs="Arial"/>
          <w:sz w:val="20"/>
          <w:szCs w:val="20"/>
        </w:rPr>
        <w:lastRenderedPageBreak/>
        <w:t xml:space="preserve">Given the contrasting yet complementary characteristics of biochar and </w:t>
      </w:r>
      <w:proofErr w:type="spellStart"/>
      <w:r w:rsidRPr="002B4608">
        <w:rPr>
          <w:rFonts w:ascii="Arial" w:eastAsia="Times New Roman" w:hAnsi="Arial" w:cs="Arial"/>
          <w:sz w:val="20"/>
          <w:szCs w:val="20"/>
        </w:rPr>
        <w:t>trichocompost</w:t>
      </w:r>
      <w:proofErr w:type="spellEnd"/>
      <w:r w:rsidRPr="002B4608">
        <w:rPr>
          <w:rFonts w:ascii="Arial" w:eastAsia="Times New Roman" w:hAnsi="Arial" w:cs="Arial"/>
          <w:sz w:val="20"/>
          <w:szCs w:val="20"/>
        </w:rPr>
        <w:t xml:space="preserve">, their combined application offers a promising strategy for sustainable soil management. Biochar provides a stable carbon framework that enhances long-term soil structure and nutrient retention, while </w:t>
      </w:r>
      <w:proofErr w:type="spellStart"/>
      <w:r w:rsidRPr="002B4608">
        <w:rPr>
          <w:rFonts w:ascii="Arial" w:eastAsia="Times New Roman" w:hAnsi="Arial" w:cs="Arial"/>
          <w:sz w:val="20"/>
          <w:szCs w:val="20"/>
        </w:rPr>
        <w:t>trichocompost</w:t>
      </w:r>
      <w:proofErr w:type="spellEnd"/>
      <w:r w:rsidRPr="002B4608">
        <w:rPr>
          <w:rFonts w:ascii="Arial" w:eastAsia="Times New Roman" w:hAnsi="Arial" w:cs="Arial"/>
          <w:sz w:val="20"/>
          <w:szCs w:val="20"/>
        </w:rPr>
        <w:t xml:space="preserve"> supplies labile organic matter and active microbial populations that drive immediate biological processes</w:t>
      </w:r>
      <w:r w:rsidRPr="002B4608">
        <w:rPr>
          <w:rFonts w:ascii="Arial" w:hAnsi="Arial" w:cs="Arial"/>
          <w:sz w:val="20"/>
          <w:szCs w:val="20"/>
        </w:rPr>
        <w:t xml:space="preserve"> </w:t>
      </w:r>
      <w:r w:rsidRPr="002B4608">
        <w:rPr>
          <w:rFonts w:ascii="Arial" w:hAnsi="Arial" w:cs="Arial"/>
          <w:b/>
          <w:sz w:val="20"/>
          <w:szCs w:val="20"/>
        </w:rPr>
        <w:t>(</w:t>
      </w:r>
      <w:r w:rsidRPr="002B4608">
        <w:rPr>
          <w:rFonts w:ascii="Arial" w:eastAsia="Times New Roman" w:hAnsi="Arial" w:cs="Arial"/>
          <w:b/>
          <w:sz w:val="20"/>
          <w:szCs w:val="20"/>
        </w:rPr>
        <w:t>Kabir et al., 2023;</w:t>
      </w:r>
      <w:r w:rsidRPr="002B4608">
        <w:rPr>
          <w:rFonts w:ascii="Arial" w:hAnsi="Arial" w:cs="Arial"/>
          <w:b/>
          <w:sz w:val="20"/>
          <w:szCs w:val="20"/>
        </w:rPr>
        <w:t xml:space="preserve"> </w:t>
      </w:r>
      <w:r w:rsidRPr="002B4608">
        <w:rPr>
          <w:rFonts w:ascii="Arial" w:eastAsia="Times New Roman" w:hAnsi="Arial" w:cs="Arial"/>
          <w:b/>
          <w:sz w:val="20"/>
          <w:szCs w:val="20"/>
        </w:rPr>
        <w:t>Yao et al 2023)</w:t>
      </w:r>
      <w:r w:rsidRPr="002B4608">
        <w:rPr>
          <w:rFonts w:ascii="Arial" w:eastAsia="Times New Roman" w:hAnsi="Arial" w:cs="Arial"/>
          <w:sz w:val="20"/>
          <w:szCs w:val="20"/>
        </w:rPr>
        <w:t xml:space="preserve">. The interaction between these two amendments can create synergistic effects, leading to improved soil aggregation, enhanced microbial activity, and greater carbon stabilization. Biochar can adsorb nutrients released from </w:t>
      </w:r>
      <w:proofErr w:type="spellStart"/>
      <w:r w:rsidRPr="002B4608">
        <w:rPr>
          <w:rFonts w:ascii="Arial" w:eastAsia="Times New Roman" w:hAnsi="Arial" w:cs="Arial"/>
          <w:sz w:val="20"/>
          <w:szCs w:val="20"/>
        </w:rPr>
        <w:t>trichocompost</w:t>
      </w:r>
      <w:proofErr w:type="spellEnd"/>
      <w:r w:rsidRPr="002B4608">
        <w:rPr>
          <w:rFonts w:ascii="Arial" w:eastAsia="Times New Roman" w:hAnsi="Arial" w:cs="Arial"/>
          <w:sz w:val="20"/>
          <w:szCs w:val="20"/>
        </w:rPr>
        <w:t xml:space="preserve">, reducing losses and improving nutrient use efficiency, while </w:t>
      </w:r>
      <w:proofErr w:type="spellStart"/>
      <w:r w:rsidRPr="002B4608">
        <w:rPr>
          <w:rFonts w:ascii="Arial" w:eastAsia="Times New Roman" w:hAnsi="Arial" w:cs="Arial"/>
          <w:sz w:val="20"/>
          <w:szCs w:val="20"/>
        </w:rPr>
        <w:t>trichocompost</w:t>
      </w:r>
      <w:proofErr w:type="spellEnd"/>
      <w:r w:rsidRPr="002B4608">
        <w:rPr>
          <w:rFonts w:ascii="Arial" w:eastAsia="Times New Roman" w:hAnsi="Arial" w:cs="Arial"/>
          <w:sz w:val="20"/>
          <w:szCs w:val="20"/>
        </w:rPr>
        <w:t xml:space="preserve"> can accelerate the colonization of biochar surfaces by microorganisms, enhancing its functionality.</w:t>
      </w:r>
    </w:p>
    <w:p w14:paraId="7FC3721B" w14:textId="77777777" w:rsidR="00FD2EC0" w:rsidRPr="002B4608" w:rsidRDefault="00FD2EC0" w:rsidP="00BE09C8">
      <w:pPr>
        <w:spacing w:before="100" w:beforeAutospacing="1" w:after="100" w:afterAutospacing="1" w:line="240" w:lineRule="auto"/>
        <w:jc w:val="both"/>
        <w:rPr>
          <w:rFonts w:ascii="Arial" w:eastAsia="Times New Roman" w:hAnsi="Arial" w:cs="Arial"/>
          <w:b/>
          <w:sz w:val="20"/>
          <w:szCs w:val="20"/>
        </w:rPr>
      </w:pPr>
      <w:r w:rsidRPr="002B4608">
        <w:rPr>
          <w:rFonts w:ascii="Arial" w:eastAsia="Times New Roman" w:hAnsi="Arial" w:cs="Arial"/>
          <w:sz w:val="20"/>
          <w:szCs w:val="20"/>
        </w:rPr>
        <w:t>The integration of organic amendments with reduced chemical fertilizer inputs represents a key component of sustainable intensification</w:t>
      </w:r>
      <w:r w:rsidRPr="002B4608">
        <w:rPr>
          <w:rFonts w:ascii="Arial" w:hAnsi="Arial" w:cs="Arial"/>
          <w:sz w:val="20"/>
          <w:szCs w:val="20"/>
        </w:rPr>
        <w:t xml:space="preserve"> </w:t>
      </w:r>
      <w:r w:rsidRPr="002B4608">
        <w:rPr>
          <w:rFonts w:ascii="Arial" w:hAnsi="Arial" w:cs="Arial"/>
          <w:b/>
          <w:sz w:val="20"/>
          <w:szCs w:val="20"/>
        </w:rPr>
        <w:t>(</w:t>
      </w:r>
      <w:r w:rsidRPr="002B4608">
        <w:rPr>
          <w:rFonts w:ascii="Arial" w:eastAsia="Times New Roman" w:hAnsi="Arial" w:cs="Arial"/>
          <w:b/>
          <w:sz w:val="20"/>
          <w:szCs w:val="20"/>
        </w:rPr>
        <w:t>Xing et al., 2025)</w:t>
      </w:r>
      <w:r w:rsidRPr="002B4608">
        <w:rPr>
          <w:rFonts w:ascii="Arial" w:eastAsia="Times New Roman" w:hAnsi="Arial" w:cs="Arial"/>
          <w:sz w:val="20"/>
          <w:szCs w:val="20"/>
        </w:rPr>
        <w:t xml:space="preserve">. By partially substituting chemical fertilizers with biochar and </w:t>
      </w:r>
      <w:proofErr w:type="spellStart"/>
      <w:r w:rsidRPr="002B4608">
        <w:rPr>
          <w:rFonts w:ascii="Arial" w:eastAsia="Times New Roman" w:hAnsi="Arial" w:cs="Arial"/>
          <w:sz w:val="20"/>
          <w:szCs w:val="20"/>
        </w:rPr>
        <w:t>trichocompost</w:t>
      </w:r>
      <w:proofErr w:type="spellEnd"/>
      <w:r w:rsidRPr="002B4608">
        <w:rPr>
          <w:rFonts w:ascii="Arial" w:eastAsia="Times New Roman" w:hAnsi="Arial" w:cs="Arial"/>
          <w:sz w:val="20"/>
          <w:szCs w:val="20"/>
        </w:rPr>
        <w:t xml:space="preserve">, it is possible to maintain crop productivity while minimizing environmental impacts and reducing input costs. Such integrated nutrient management approaches are particularly relevant in resource-limited and environmentally sensitive regions like </w:t>
      </w:r>
      <w:proofErr w:type="spellStart"/>
      <w:r w:rsidRPr="002B4608">
        <w:rPr>
          <w:rFonts w:ascii="Arial" w:eastAsia="Times New Roman" w:hAnsi="Arial" w:cs="Arial"/>
          <w:sz w:val="20"/>
          <w:szCs w:val="20"/>
        </w:rPr>
        <w:t>charlands</w:t>
      </w:r>
      <w:proofErr w:type="spellEnd"/>
      <w:r w:rsidRPr="002B4608">
        <w:rPr>
          <w:rFonts w:ascii="Arial" w:eastAsia="Times New Roman" w:hAnsi="Arial" w:cs="Arial"/>
          <w:sz w:val="20"/>
          <w:szCs w:val="20"/>
        </w:rPr>
        <w:t>, where both economic and ecological considerations are critical</w:t>
      </w:r>
      <w:r w:rsidRPr="002B4608">
        <w:rPr>
          <w:rFonts w:ascii="Arial" w:hAnsi="Arial" w:cs="Arial"/>
          <w:sz w:val="20"/>
          <w:szCs w:val="20"/>
        </w:rPr>
        <w:t xml:space="preserve"> </w:t>
      </w:r>
      <w:r w:rsidRPr="002B4608">
        <w:rPr>
          <w:rFonts w:ascii="Arial" w:hAnsi="Arial" w:cs="Arial"/>
          <w:b/>
          <w:sz w:val="20"/>
          <w:szCs w:val="20"/>
        </w:rPr>
        <w:t>(</w:t>
      </w:r>
      <w:proofErr w:type="spellStart"/>
      <w:r w:rsidRPr="002B4608">
        <w:rPr>
          <w:rFonts w:ascii="Arial" w:eastAsia="Times New Roman" w:hAnsi="Arial" w:cs="Arial"/>
          <w:b/>
          <w:sz w:val="20"/>
          <w:szCs w:val="20"/>
        </w:rPr>
        <w:t>Ondrasek</w:t>
      </w:r>
      <w:proofErr w:type="spellEnd"/>
      <w:r w:rsidRPr="002B4608">
        <w:rPr>
          <w:rFonts w:ascii="Arial" w:eastAsia="Times New Roman" w:hAnsi="Arial" w:cs="Arial"/>
          <w:b/>
          <w:sz w:val="20"/>
          <w:szCs w:val="20"/>
        </w:rPr>
        <w:t xml:space="preserve"> &amp; Al-</w:t>
      </w:r>
      <w:proofErr w:type="spellStart"/>
      <w:r w:rsidRPr="002B4608">
        <w:rPr>
          <w:rFonts w:ascii="Arial" w:eastAsia="Times New Roman" w:hAnsi="Arial" w:cs="Arial"/>
          <w:b/>
          <w:sz w:val="20"/>
          <w:szCs w:val="20"/>
        </w:rPr>
        <w:t>Tawaha</w:t>
      </w:r>
      <w:proofErr w:type="spellEnd"/>
      <w:r w:rsidRPr="002B4608">
        <w:rPr>
          <w:rFonts w:ascii="Arial" w:eastAsia="Times New Roman" w:hAnsi="Arial" w:cs="Arial"/>
          <w:b/>
          <w:sz w:val="20"/>
          <w:szCs w:val="20"/>
        </w:rPr>
        <w:t xml:space="preserve"> 2023).</w:t>
      </w:r>
    </w:p>
    <w:p w14:paraId="07FD7916" w14:textId="77777777" w:rsidR="00FD2EC0" w:rsidRPr="002B4608" w:rsidRDefault="00FD2EC0" w:rsidP="00BE09C8">
      <w:pPr>
        <w:spacing w:before="100" w:beforeAutospacing="1" w:after="100" w:afterAutospacing="1" w:line="240" w:lineRule="auto"/>
        <w:jc w:val="both"/>
        <w:rPr>
          <w:rFonts w:ascii="Arial" w:eastAsia="Times New Roman" w:hAnsi="Arial" w:cs="Arial"/>
          <w:sz w:val="20"/>
          <w:szCs w:val="20"/>
        </w:rPr>
      </w:pPr>
      <w:r w:rsidRPr="002B4608">
        <w:rPr>
          <w:rFonts w:ascii="Arial" w:eastAsia="Times New Roman" w:hAnsi="Arial" w:cs="Arial"/>
          <w:sz w:val="20"/>
          <w:szCs w:val="20"/>
        </w:rPr>
        <w:t xml:space="preserve">Cropping systems also play a vital role in determining soil health outcomes. Legume-based cropping systems, such as those involving groundnut and </w:t>
      </w:r>
      <w:proofErr w:type="spellStart"/>
      <w:r w:rsidRPr="002B4608">
        <w:rPr>
          <w:rFonts w:ascii="Arial" w:eastAsia="Times New Roman" w:hAnsi="Arial" w:cs="Arial"/>
          <w:sz w:val="20"/>
          <w:szCs w:val="20"/>
        </w:rPr>
        <w:t>mungbean</w:t>
      </w:r>
      <w:proofErr w:type="spellEnd"/>
      <w:r w:rsidRPr="002B4608">
        <w:rPr>
          <w:rFonts w:ascii="Arial" w:eastAsia="Times New Roman" w:hAnsi="Arial" w:cs="Arial"/>
          <w:sz w:val="20"/>
          <w:szCs w:val="20"/>
        </w:rPr>
        <w:t>, contribute to soil fertility through biological nitrogen fixation and the addition of organic residues</w:t>
      </w:r>
      <w:r w:rsidRPr="002B4608">
        <w:rPr>
          <w:rFonts w:ascii="Arial" w:hAnsi="Arial" w:cs="Arial"/>
          <w:sz w:val="20"/>
          <w:szCs w:val="20"/>
        </w:rPr>
        <w:t xml:space="preserve"> </w:t>
      </w:r>
      <w:r w:rsidRPr="002B4608">
        <w:rPr>
          <w:rFonts w:ascii="Arial" w:hAnsi="Arial" w:cs="Arial"/>
          <w:b/>
          <w:sz w:val="20"/>
          <w:szCs w:val="20"/>
        </w:rPr>
        <w:t>(</w:t>
      </w:r>
      <w:r w:rsidRPr="002B4608">
        <w:rPr>
          <w:rFonts w:ascii="Arial" w:eastAsia="Times New Roman" w:hAnsi="Arial" w:cs="Arial"/>
          <w:b/>
          <w:sz w:val="20"/>
          <w:szCs w:val="20"/>
        </w:rPr>
        <w:t>Akchaya et al., 2025).</w:t>
      </w:r>
      <w:r w:rsidRPr="002B4608">
        <w:rPr>
          <w:rFonts w:ascii="Arial" w:eastAsia="Times New Roman" w:hAnsi="Arial" w:cs="Arial"/>
          <w:sz w:val="20"/>
          <w:szCs w:val="20"/>
        </w:rPr>
        <w:t xml:space="preserve"> Root exudates and residue inputs from legumes can enhance microbial activity, increase SOC, and improve soil structure</w:t>
      </w:r>
      <w:r w:rsidRPr="002B4608">
        <w:rPr>
          <w:rFonts w:ascii="Arial" w:hAnsi="Arial" w:cs="Arial"/>
          <w:sz w:val="20"/>
          <w:szCs w:val="20"/>
        </w:rPr>
        <w:t xml:space="preserve"> </w:t>
      </w:r>
      <w:r w:rsidRPr="002B4608">
        <w:rPr>
          <w:rFonts w:ascii="Arial" w:hAnsi="Arial" w:cs="Arial"/>
          <w:b/>
          <w:sz w:val="20"/>
          <w:szCs w:val="20"/>
        </w:rPr>
        <w:t>(</w:t>
      </w:r>
      <w:r w:rsidRPr="002B4608">
        <w:rPr>
          <w:rFonts w:ascii="Arial" w:eastAsia="Times New Roman" w:hAnsi="Arial" w:cs="Arial"/>
          <w:b/>
          <w:sz w:val="20"/>
          <w:szCs w:val="20"/>
        </w:rPr>
        <w:t>Zhang et al.,2025)</w:t>
      </w:r>
      <w:r w:rsidRPr="002B4608">
        <w:rPr>
          <w:rFonts w:ascii="Arial" w:eastAsia="Times New Roman" w:hAnsi="Arial" w:cs="Arial"/>
          <w:sz w:val="20"/>
          <w:szCs w:val="20"/>
        </w:rPr>
        <w:t>. However, the extent of these benefits depends on the interaction between cropping systems and soil management practices. Understanding how different cropping patterns respond to integrated organic amendments is essential for designing effective soil restoration strategies.</w:t>
      </w:r>
    </w:p>
    <w:p w14:paraId="221AFD76" w14:textId="77777777" w:rsidR="00FD2EC0" w:rsidRPr="002B4608" w:rsidRDefault="00FD2EC0" w:rsidP="00BE09C8">
      <w:pPr>
        <w:spacing w:before="100" w:beforeAutospacing="1" w:after="100" w:afterAutospacing="1" w:line="240" w:lineRule="auto"/>
        <w:jc w:val="both"/>
        <w:rPr>
          <w:rFonts w:ascii="Arial" w:eastAsia="Times New Roman" w:hAnsi="Arial" w:cs="Arial"/>
          <w:sz w:val="20"/>
          <w:szCs w:val="20"/>
        </w:rPr>
      </w:pPr>
      <w:r w:rsidRPr="002B4608">
        <w:rPr>
          <w:rFonts w:ascii="Arial" w:eastAsia="Times New Roman" w:hAnsi="Arial" w:cs="Arial"/>
          <w:sz w:val="20"/>
          <w:szCs w:val="20"/>
        </w:rPr>
        <w:t xml:space="preserve">Despite the growing body of literature on biochar and compost applications, there remains a significant knowledge gap regarding their combined effects under field conditions in </w:t>
      </w:r>
      <w:proofErr w:type="spellStart"/>
      <w:r w:rsidRPr="002B4608">
        <w:rPr>
          <w:rFonts w:ascii="Arial" w:eastAsia="Times New Roman" w:hAnsi="Arial" w:cs="Arial"/>
          <w:sz w:val="20"/>
          <w:szCs w:val="20"/>
        </w:rPr>
        <w:t>charland</w:t>
      </w:r>
      <w:proofErr w:type="spellEnd"/>
      <w:r w:rsidRPr="002B4608">
        <w:rPr>
          <w:rFonts w:ascii="Arial" w:eastAsia="Times New Roman" w:hAnsi="Arial" w:cs="Arial"/>
          <w:sz w:val="20"/>
          <w:szCs w:val="20"/>
        </w:rPr>
        <w:t xml:space="preserve"> soils. Most existing studies have focused on either biochar or compost individually, often under controlled environments, with limited attention to their long-term interactions, particularly in dynamic floodplain ecosystems. Furthermore, the influence of integrated amendments on key soil health indicators such as aggregate stability, microbial biomass carbon (MBC), and carbon sequestration across different cropping systems is not well understood in the context of Bangladesh’s </w:t>
      </w:r>
      <w:proofErr w:type="spellStart"/>
      <w:r w:rsidRPr="002B4608">
        <w:rPr>
          <w:rFonts w:ascii="Arial" w:eastAsia="Times New Roman" w:hAnsi="Arial" w:cs="Arial"/>
          <w:sz w:val="20"/>
          <w:szCs w:val="20"/>
        </w:rPr>
        <w:t>charlands</w:t>
      </w:r>
      <w:proofErr w:type="spellEnd"/>
      <w:r w:rsidRPr="002B4608">
        <w:rPr>
          <w:rFonts w:ascii="Arial" w:eastAsia="Times New Roman" w:hAnsi="Arial" w:cs="Arial"/>
          <w:sz w:val="20"/>
          <w:szCs w:val="20"/>
        </w:rPr>
        <w:t>.</w:t>
      </w:r>
    </w:p>
    <w:p w14:paraId="007A61C0" w14:textId="77777777" w:rsidR="00FD2EC0" w:rsidRPr="002B4608" w:rsidRDefault="00FD2EC0" w:rsidP="00BE09C8">
      <w:pPr>
        <w:spacing w:before="100" w:beforeAutospacing="1" w:after="100" w:afterAutospacing="1" w:line="240" w:lineRule="auto"/>
        <w:jc w:val="both"/>
        <w:rPr>
          <w:rFonts w:ascii="Arial" w:eastAsia="Times New Roman" w:hAnsi="Arial" w:cs="Arial"/>
          <w:sz w:val="20"/>
          <w:szCs w:val="20"/>
        </w:rPr>
      </w:pPr>
      <w:r w:rsidRPr="002B4608">
        <w:rPr>
          <w:rFonts w:ascii="Arial" w:eastAsia="Times New Roman" w:hAnsi="Arial" w:cs="Arial"/>
          <w:sz w:val="20"/>
          <w:szCs w:val="20"/>
        </w:rPr>
        <w:t>Addressing these gaps is crucial for developing location-specific, climate-resilient agricultural practices. A comprehensive evaluation of biochar–</w:t>
      </w:r>
      <w:proofErr w:type="spellStart"/>
      <w:r w:rsidRPr="002B4608">
        <w:rPr>
          <w:rFonts w:ascii="Arial" w:eastAsia="Times New Roman" w:hAnsi="Arial" w:cs="Arial"/>
          <w:sz w:val="20"/>
          <w:szCs w:val="20"/>
        </w:rPr>
        <w:t>trichocompost</w:t>
      </w:r>
      <w:proofErr w:type="spellEnd"/>
      <w:r w:rsidRPr="002B4608">
        <w:rPr>
          <w:rFonts w:ascii="Arial" w:eastAsia="Times New Roman" w:hAnsi="Arial" w:cs="Arial"/>
          <w:sz w:val="20"/>
          <w:szCs w:val="20"/>
        </w:rPr>
        <w:t xml:space="preserve"> integration under real field conditions can provide valuable insights into their effectiveness in improving soil </w:t>
      </w:r>
      <w:proofErr w:type="spellStart"/>
      <w:r w:rsidRPr="002B4608">
        <w:rPr>
          <w:rFonts w:ascii="Arial" w:eastAsia="Times New Roman" w:hAnsi="Arial" w:cs="Arial"/>
          <w:sz w:val="20"/>
          <w:szCs w:val="20"/>
        </w:rPr>
        <w:t>physico</w:t>
      </w:r>
      <w:proofErr w:type="spellEnd"/>
      <w:r w:rsidRPr="002B4608">
        <w:rPr>
          <w:rFonts w:ascii="Arial" w:eastAsia="Times New Roman" w:hAnsi="Arial" w:cs="Arial"/>
          <w:sz w:val="20"/>
          <w:szCs w:val="20"/>
        </w:rPr>
        <w:t>-chemical and biological properties. Such knowledge is essential for informing policy decisions, guiding farmer practices, and promoting sustainable land management in vulnerable regions.</w:t>
      </w:r>
    </w:p>
    <w:p w14:paraId="7204B9F8" w14:textId="77777777" w:rsidR="00FD2EC0" w:rsidRPr="002B4608" w:rsidRDefault="00FD2EC0" w:rsidP="00BE09C8">
      <w:pPr>
        <w:spacing w:before="100" w:beforeAutospacing="1" w:after="100" w:afterAutospacing="1" w:line="240" w:lineRule="auto"/>
        <w:jc w:val="both"/>
        <w:rPr>
          <w:rFonts w:ascii="Arial" w:eastAsia="Times New Roman" w:hAnsi="Arial" w:cs="Arial"/>
          <w:sz w:val="20"/>
          <w:szCs w:val="20"/>
        </w:rPr>
      </w:pPr>
      <w:r w:rsidRPr="002B4608">
        <w:rPr>
          <w:rFonts w:ascii="Arial" w:eastAsia="Times New Roman" w:hAnsi="Arial" w:cs="Arial"/>
          <w:sz w:val="20"/>
          <w:szCs w:val="20"/>
        </w:rPr>
        <w:t xml:space="preserve">Therefore, the present study was designed to assess the impact of integrated application of rice husk biochar and </w:t>
      </w:r>
      <w:proofErr w:type="spellStart"/>
      <w:r w:rsidRPr="002B4608">
        <w:rPr>
          <w:rFonts w:ascii="Arial" w:eastAsia="Times New Roman" w:hAnsi="Arial" w:cs="Arial"/>
          <w:sz w:val="20"/>
          <w:szCs w:val="20"/>
        </w:rPr>
        <w:t>trichocompost</w:t>
      </w:r>
      <w:proofErr w:type="spellEnd"/>
      <w:r w:rsidRPr="002B4608">
        <w:rPr>
          <w:rFonts w:ascii="Arial" w:eastAsia="Times New Roman" w:hAnsi="Arial" w:cs="Arial"/>
          <w:sz w:val="20"/>
          <w:szCs w:val="20"/>
        </w:rPr>
        <w:t xml:space="preserve">, in combination with varying levels of chemical fertilizers, on soil health in </w:t>
      </w:r>
      <w:proofErr w:type="spellStart"/>
      <w:r w:rsidRPr="002B4608">
        <w:rPr>
          <w:rFonts w:ascii="Arial" w:eastAsia="Times New Roman" w:hAnsi="Arial" w:cs="Arial"/>
          <w:sz w:val="20"/>
          <w:szCs w:val="20"/>
        </w:rPr>
        <w:t>charland</w:t>
      </w:r>
      <w:proofErr w:type="spellEnd"/>
      <w:r w:rsidRPr="002B4608">
        <w:rPr>
          <w:rFonts w:ascii="Arial" w:eastAsia="Times New Roman" w:hAnsi="Arial" w:cs="Arial"/>
          <w:sz w:val="20"/>
          <w:szCs w:val="20"/>
        </w:rPr>
        <w:t xml:space="preserve"> ecosystems. The study was conducted under two distinct cropping patterns—Potato–Groundnut–T. </w:t>
      </w:r>
      <w:proofErr w:type="spellStart"/>
      <w:r w:rsidRPr="002B4608">
        <w:rPr>
          <w:rFonts w:ascii="Arial" w:eastAsia="Times New Roman" w:hAnsi="Arial" w:cs="Arial"/>
          <w:sz w:val="20"/>
          <w:szCs w:val="20"/>
        </w:rPr>
        <w:t>aman</w:t>
      </w:r>
      <w:proofErr w:type="spellEnd"/>
      <w:r w:rsidRPr="002B4608">
        <w:rPr>
          <w:rFonts w:ascii="Arial" w:eastAsia="Times New Roman" w:hAnsi="Arial" w:cs="Arial"/>
          <w:sz w:val="20"/>
          <w:szCs w:val="20"/>
        </w:rPr>
        <w:t xml:space="preserve"> and Potato–</w:t>
      </w:r>
      <w:proofErr w:type="spellStart"/>
      <w:r w:rsidRPr="002B4608">
        <w:rPr>
          <w:rFonts w:ascii="Arial" w:eastAsia="Times New Roman" w:hAnsi="Arial" w:cs="Arial"/>
          <w:sz w:val="20"/>
          <w:szCs w:val="20"/>
        </w:rPr>
        <w:t>Mungbean</w:t>
      </w:r>
      <w:proofErr w:type="spellEnd"/>
      <w:r w:rsidRPr="002B4608">
        <w:rPr>
          <w:rFonts w:ascii="Arial" w:eastAsia="Times New Roman" w:hAnsi="Arial" w:cs="Arial"/>
          <w:sz w:val="20"/>
          <w:szCs w:val="20"/>
        </w:rPr>
        <w:t xml:space="preserve">–T. </w:t>
      </w:r>
      <w:proofErr w:type="spellStart"/>
      <w:r w:rsidRPr="002B4608">
        <w:rPr>
          <w:rFonts w:ascii="Arial" w:eastAsia="Times New Roman" w:hAnsi="Arial" w:cs="Arial"/>
          <w:sz w:val="20"/>
          <w:szCs w:val="20"/>
        </w:rPr>
        <w:t>aman</w:t>
      </w:r>
      <w:proofErr w:type="spellEnd"/>
      <w:r w:rsidRPr="002B4608">
        <w:rPr>
          <w:rFonts w:ascii="Arial" w:eastAsia="Times New Roman" w:hAnsi="Arial" w:cs="Arial"/>
          <w:sz w:val="20"/>
          <w:szCs w:val="20"/>
        </w:rPr>
        <w:t>—to evaluate the interaction between organic amendments and cropping systems. Key soil health indicators, including soil organic carbon (SOC), cation exchange capacity (CEC), microbial biomass carbon (MBC), soil pH, and aggregate stability, were systematically analyzed to capture changes in physical, chemical, and biological properties.</w:t>
      </w:r>
    </w:p>
    <w:p w14:paraId="3A5F5A47" w14:textId="77777777" w:rsidR="00FD2EC0" w:rsidRPr="002B4608" w:rsidRDefault="00FD2EC0" w:rsidP="00BE09C8">
      <w:pPr>
        <w:spacing w:before="100" w:beforeAutospacing="1" w:after="100" w:afterAutospacing="1" w:line="240" w:lineRule="auto"/>
        <w:jc w:val="both"/>
        <w:rPr>
          <w:rFonts w:ascii="Arial" w:eastAsia="Times New Roman" w:hAnsi="Arial" w:cs="Arial"/>
          <w:sz w:val="20"/>
          <w:szCs w:val="20"/>
        </w:rPr>
      </w:pPr>
      <w:r w:rsidRPr="002B4608">
        <w:rPr>
          <w:rFonts w:ascii="Arial" w:eastAsia="Times New Roman" w:hAnsi="Arial" w:cs="Arial"/>
          <w:sz w:val="20"/>
          <w:szCs w:val="20"/>
        </w:rPr>
        <w:t xml:space="preserve">The central hypothesis of this study is that the integrated application of biochar and </w:t>
      </w:r>
      <w:proofErr w:type="spellStart"/>
      <w:r w:rsidRPr="002B4608">
        <w:rPr>
          <w:rFonts w:ascii="Arial" w:eastAsia="Times New Roman" w:hAnsi="Arial" w:cs="Arial"/>
          <w:sz w:val="20"/>
          <w:szCs w:val="20"/>
        </w:rPr>
        <w:t>trichocompost</w:t>
      </w:r>
      <w:proofErr w:type="spellEnd"/>
      <w:r w:rsidRPr="002B4608">
        <w:rPr>
          <w:rFonts w:ascii="Arial" w:eastAsia="Times New Roman" w:hAnsi="Arial" w:cs="Arial"/>
          <w:sz w:val="20"/>
          <w:szCs w:val="20"/>
        </w:rPr>
        <w:t>, particularly when combined with reduced chemical fertilizer inputs, will significantly enhance soil health by improving carbon sequestration, microbial activity, and aggregate stability. Furthermore, it is hypothesized that legume-based cropping systems will amplify these effects through enhanced biological inputs and nutrient cycling.</w:t>
      </w:r>
    </w:p>
    <w:p w14:paraId="77172C7B" w14:textId="77777777" w:rsidR="00FD2EC0" w:rsidRPr="002B4608" w:rsidRDefault="00FD2EC0" w:rsidP="00BE09C8">
      <w:pPr>
        <w:spacing w:before="100" w:beforeAutospacing="1" w:after="100" w:afterAutospacing="1" w:line="240" w:lineRule="auto"/>
        <w:jc w:val="both"/>
        <w:rPr>
          <w:rFonts w:ascii="Arial" w:eastAsia="Times New Roman" w:hAnsi="Arial" w:cs="Arial"/>
          <w:sz w:val="20"/>
          <w:szCs w:val="20"/>
        </w:rPr>
      </w:pPr>
      <w:r w:rsidRPr="002B4608">
        <w:rPr>
          <w:rFonts w:ascii="Arial" w:eastAsia="Times New Roman" w:hAnsi="Arial" w:cs="Arial"/>
          <w:sz w:val="20"/>
          <w:szCs w:val="20"/>
        </w:rPr>
        <w:lastRenderedPageBreak/>
        <w:t xml:space="preserve">By providing empirical evidence on the synergistic effects of biochar and </w:t>
      </w:r>
      <w:proofErr w:type="spellStart"/>
      <w:r w:rsidRPr="002B4608">
        <w:rPr>
          <w:rFonts w:ascii="Arial" w:eastAsia="Times New Roman" w:hAnsi="Arial" w:cs="Arial"/>
          <w:sz w:val="20"/>
          <w:szCs w:val="20"/>
        </w:rPr>
        <w:t>trichocompost</w:t>
      </w:r>
      <w:proofErr w:type="spellEnd"/>
      <w:r w:rsidRPr="002B4608">
        <w:rPr>
          <w:rFonts w:ascii="Arial" w:eastAsia="Times New Roman" w:hAnsi="Arial" w:cs="Arial"/>
          <w:sz w:val="20"/>
          <w:szCs w:val="20"/>
        </w:rPr>
        <w:t xml:space="preserve"> in </w:t>
      </w:r>
      <w:proofErr w:type="spellStart"/>
      <w:r w:rsidRPr="002B4608">
        <w:rPr>
          <w:rFonts w:ascii="Arial" w:eastAsia="Times New Roman" w:hAnsi="Arial" w:cs="Arial"/>
          <w:sz w:val="20"/>
          <w:szCs w:val="20"/>
        </w:rPr>
        <w:t>charland</w:t>
      </w:r>
      <w:proofErr w:type="spellEnd"/>
      <w:r w:rsidRPr="002B4608">
        <w:rPr>
          <w:rFonts w:ascii="Arial" w:eastAsia="Times New Roman" w:hAnsi="Arial" w:cs="Arial"/>
          <w:sz w:val="20"/>
          <w:szCs w:val="20"/>
        </w:rPr>
        <w:t xml:space="preserve"> soils, this study aims to contribute to the development of sustainable soil management strategies that balance productivity, environmental sustainability, and climate resilience. The findings are expected to have broader implications for similar degraded and climate-vulnerable agroecosystems worldwide.</w:t>
      </w:r>
    </w:p>
    <w:p w14:paraId="4F1270F4" w14:textId="77777777" w:rsidR="00FD2EC0" w:rsidRPr="002B4608" w:rsidRDefault="00FD2EC0" w:rsidP="00BE09C8">
      <w:pPr>
        <w:jc w:val="both"/>
        <w:rPr>
          <w:rFonts w:ascii="Arial" w:hAnsi="Arial" w:cs="Arial"/>
          <w:b/>
        </w:rPr>
      </w:pPr>
      <w:r w:rsidRPr="002B4608">
        <w:rPr>
          <w:rFonts w:ascii="Arial" w:hAnsi="Arial" w:cs="Arial"/>
          <w:b/>
        </w:rPr>
        <w:t>2. Materials and Methods</w:t>
      </w:r>
    </w:p>
    <w:p w14:paraId="11842DAA" w14:textId="77777777" w:rsidR="00FD2EC0" w:rsidRPr="002B4608" w:rsidRDefault="00FD2EC0" w:rsidP="00BE09C8">
      <w:pPr>
        <w:jc w:val="both"/>
        <w:rPr>
          <w:rFonts w:ascii="Arial" w:hAnsi="Arial" w:cs="Arial"/>
          <w:b/>
        </w:rPr>
      </w:pPr>
      <w:r w:rsidRPr="002B4608">
        <w:rPr>
          <w:rFonts w:ascii="Arial" w:hAnsi="Arial" w:cs="Arial"/>
          <w:b/>
        </w:rPr>
        <w:t>2.1 Experimental sites and Soil Characteristics</w:t>
      </w:r>
    </w:p>
    <w:p w14:paraId="16D89140" w14:textId="77777777" w:rsidR="00FD2EC0" w:rsidRPr="002B4608" w:rsidRDefault="00FD2EC0" w:rsidP="00BE09C8">
      <w:pPr>
        <w:jc w:val="both"/>
        <w:rPr>
          <w:rFonts w:ascii="Arial" w:hAnsi="Arial" w:cs="Arial"/>
          <w:sz w:val="20"/>
          <w:szCs w:val="20"/>
        </w:rPr>
      </w:pPr>
      <w:r w:rsidRPr="002B4608">
        <w:rPr>
          <w:rFonts w:ascii="Arial" w:hAnsi="Arial" w:cs="Arial"/>
          <w:sz w:val="20"/>
          <w:szCs w:val="20"/>
        </w:rPr>
        <w:t xml:space="preserve">A two-year field study (November 2022-March 2024 harvest seasons) was conducted in two </w:t>
      </w:r>
      <w:proofErr w:type="spellStart"/>
      <w:r w:rsidRPr="002B4608">
        <w:rPr>
          <w:rFonts w:ascii="Arial" w:hAnsi="Arial" w:cs="Arial"/>
          <w:sz w:val="20"/>
          <w:szCs w:val="20"/>
        </w:rPr>
        <w:t>charland</w:t>
      </w:r>
      <w:proofErr w:type="spellEnd"/>
      <w:r w:rsidRPr="002B4608">
        <w:rPr>
          <w:rFonts w:ascii="Arial" w:hAnsi="Arial" w:cs="Arial"/>
          <w:sz w:val="20"/>
          <w:szCs w:val="20"/>
        </w:rPr>
        <w:t xml:space="preserve"> sites of </w:t>
      </w:r>
      <w:proofErr w:type="spellStart"/>
      <w:r w:rsidRPr="002B4608">
        <w:rPr>
          <w:rFonts w:ascii="Arial" w:hAnsi="Arial" w:cs="Arial"/>
          <w:sz w:val="20"/>
          <w:szCs w:val="20"/>
        </w:rPr>
        <w:t>Munshiganj</w:t>
      </w:r>
      <w:proofErr w:type="spellEnd"/>
      <w:r w:rsidRPr="002B4608">
        <w:rPr>
          <w:rFonts w:ascii="Arial" w:hAnsi="Arial" w:cs="Arial"/>
          <w:sz w:val="20"/>
          <w:szCs w:val="20"/>
        </w:rPr>
        <w:t xml:space="preserve"> district, Bangladesh, are located within the agro-ecological zone (AEZ-8) known as the Young Brahmaputra and Jamuna Floodplain (SRDI, 2018). The regional climate is subtropical monsoon with a pronounced wet season in May-October. The ambient temperature during the Kharif-2 season was often above 40°C, while it was often below 15°C during the Rabi season. The region also received more than 200 mm of rainfall during the Kharif-2 season. Char lands are seasonally dynamic river-formed land masses subject to periodic flooding, sediment deposition and erosion. Soils of both the experimental sites are Brahmaputra alluvium sandy soil series with land type of medium high to medium low land. Topsoil of the experimental site is silty loam in texture with scarcity of organic matter and low water-holding capacity that constrain crop productivity. </w:t>
      </w:r>
    </w:p>
    <w:p w14:paraId="0D490A76" w14:textId="77777777" w:rsidR="00FD2EC0" w:rsidRPr="002B4608" w:rsidRDefault="00FD2EC0" w:rsidP="00BE09C8">
      <w:pPr>
        <w:jc w:val="both"/>
        <w:rPr>
          <w:rFonts w:ascii="Arial" w:hAnsi="Arial" w:cs="Arial"/>
          <w:b/>
        </w:rPr>
      </w:pPr>
      <w:r w:rsidRPr="002B4608">
        <w:rPr>
          <w:rFonts w:ascii="Arial" w:hAnsi="Arial" w:cs="Arial"/>
          <w:b/>
        </w:rPr>
        <w:t>2.2 Experimental Design and Cropping Patterns</w:t>
      </w:r>
    </w:p>
    <w:p w14:paraId="46230BE9" w14:textId="77777777" w:rsidR="00FD2EC0" w:rsidRPr="002B4608" w:rsidRDefault="00FD2EC0" w:rsidP="00BE09C8">
      <w:pPr>
        <w:jc w:val="both"/>
        <w:rPr>
          <w:rFonts w:ascii="Arial" w:hAnsi="Arial" w:cs="Arial"/>
          <w:sz w:val="20"/>
          <w:szCs w:val="20"/>
        </w:rPr>
      </w:pPr>
      <w:r w:rsidRPr="002B4608">
        <w:rPr>
          <w:rFonts w:ascii="Arial" w:hAnsi="Arial" w:cs="Arial"/>
          <w:sz w:val="20"/>
          <w:szCs w:val="20"/>
        </w:rPr>
        <w:t xml:space="preserve">A Randomized Complete Block Design (RCBD) was arranged with three replications under ten treatments at each site. Individual plots measured 4 m × 2.5 m (10 m²) with buffer alleys between plots and blocks. Two promising cropping patterns were evaluated such as Potato–Groundnut–T. </w:t>
      </w:r>
      <w:proofErr w:type="spellStart"/>
      <w:r w:rsidRPr="002B4608">
        <w:rPr>
          <w:rFonts w:ascii="Arial" w:hAnsi="Arial" w:cs="Arial"/>
          <w:sz w:val="20"/>
          <w:szCs w:val="20"/>
        </w:rPr>
        <w:t>aman</w:t>
      </w:r>
      <w:proofErr w:type="spellEnd"/>
      <w:r w:rsidRPr="002B4608">
        <w:rPr>
          <w:rFonts w:ascii="Arial" w:hAnsi="Arial" w:cs="Arial"/>
          <w:sz w:val="20"/>
          <w:szCs w:val="20"/>
        </w:rPr>
        <w:t xml:space="preserve"> in site-1 and Potato–</w:t>
      </w:r>
      <w:proofErr w:type="spellStart"/>
      <w:r w:rsidRPr="002B4608">
        <w:rPr>
          <w:rFonts w:ascii="Arial" w:hAnsi="Arial" w:cs="Arial"/>
          <w:sz w:val="20"/>
          <w:szCs w:val="20"/>
        </w:rPr>
        <w:t>Mungbean</w:t>
      </w:r>
      <w:proofErr w:type="spellEnd"/>
      <w:r w:rsidRPr="002B4608">
        <w:rPr>
          <w:rFonts w:ascii="Arial" w:hAnsi="Arial" w:cs="Arial"/>
          <w:sz w:val="20"/>
          <w:szCs w:val="20"/>
        </w:rPr>
        <w:t xml:space="preserve">–T. </w:t>
      </w:r>
      <w:proofErr w:type="spellStart"/>
      <w:r w:rsidRPr="002B4608">
        <w:rPr>
          <w:rFonts w:ascii="Arial" w:hAnsi="Arial" w:cs="Arial"/>
          <w:sz w:val="20"/>
          <w:szCs w:val="20"/>
        </w:rPr>
        <w:t>aman</w:t>
      </w:r>
      <w:proofErr w:type="spellEnd"/>
      <w:r w:rsidRPr="002B4608">
        <w:rPr>
          <w:rFonts w:ascii="Arial" w:hAnsi="Arial" w:cs="Arial"/>
          <w:sz w:val="20"/>
          <w:szCs w:val="20"/>
        </w:rPr>
        <w:t xml:space="preserve"> in site-2.</w:t>
      </w:r>
    </w:p>
    <w:p w14:paraId="498CC894" w14:textId="77777777" w:rsidR="00FD2EC0" w:rsidRPr="002B4608" w:rsidRDefault="00FD2EC0" w:rsidP="00BE09C8">
      <w:pPr>
        <w:spacing w:after="0" w:line="240" w:lineRule="auto"/>
        <w:jc w:val="both"/>
        <w:rPr>
          <w:rFonts w:ascii="Arial" w:eastAsia="DengXian" w:hAnsi="Arial" w:cs="Arial"/>
          <w:b/>
          <w:bCs/>
          <w:sz w:val="20"/>
          <w:szCs w:val="20"/>
          <w:lang w:eastAsia="zh-CN"/>
        </w:rPr>
      </w:pPr>
      <w:r w:rsidRPr="002B4608">
        <w:rPr>
          <w:rFonts w:ascii="Arial" w:eastAsia="SimSun" w:hAnsi="Arial" w:cs="Arial"/>
          <w:b/>
          <w:bCs/>
          <w:sz w:val="20"/>
          <w:szCs w:val="20"/>
          <w:lang w:eastAsia="zh-CN" w:bidi="ar"/>
        </w:rPr>
        <w:t>The ten experimental treatments were as follows:</w:t>
      </w:r>
    </w:p>
    <w:p w14:paraId="38F7B4ED" w14:textId="77777777" w:rsidR="00FD2EC0" w:rsidRPr="002B4608" w:rsidRDefault="00FD2EC0" w:rsidP="00BE09C8">
      <w:pPr>
        <w:spacing w:after="0" w:line="240" w:lineRule="auto"/>
        <w:jc w:val="both"/>
        <w:rPr>
          <w:rFonts w:ascii="Arial" w:eastAsia="DengXian" w:hAnsi="Arial" w:cs="Arial"/>
          <w:bCs/>
          <w:sz w:val="20"/>
          <w:szCs w:val="20"/>
          <w:lang w:val="en-GB" w:eastAsia="zh-CN"/>
        </w:rPr>
      </w:pPr>
      <w:r w:rsidRPr="002B4608">
        <w:rPr>
          <w:rFonts w:ascii="Arial" w:eastAsia="DengXian" w:hAnsi="Arial" w:cs="Arial"/>
          <w:bCs/>
          <w:sz w:val="20"/>
          <w:szCs w:val="20"/>
          <w:lang w:val="en-GB" w:eastAsia="zh-CN"/>
        </w:rPr>
        <w:t>T</w:t>
      </w:r>
      <w:r w:rsidRPr="002B4608">
        <w:rPr>
          <w:rFonts w:ascii="Arial" w:eastAsia="DengXian" w:hAnsi="Arial" w:cs="Arial"/>
          <w:bCs/>
          <w:sz w:val="20"/>
          <w:szCs w:val="20"/>
          <w:vertAlign w:val="subscript"/>
          <w:lang w:val="en-GB" w:eastAsia="zh-CN"/>
        </w:rPr>
        <w:t>1</w:t>
      </w:r>
      <w:r w:rsidRPr="002B4608">
        <w:rPr>
          <w:rFonts w:ascii="Arial" w:eastAsia="DengXian" w:hAnsi="Arial" w:cs="Arial"/>
          <w:bCs/>
          <w:sz w:val="20"/>
          <w:szCs w:val="20"/>
          <w:lang w:val="en-GB" w:eastAsia="zh-CN"/>
        </w:rPr>
        <w:t>: Control</w:t>
      </w:r>
    </w:p>
    <w:p w14:paraId="11E4B5CD" w14:textId="77777777" w:rsidR="00FD2EC0" w:rsidRPr="002B4608" w:rsidRDefault="00FD2EC0" w:rsidP="00BE09C8">
      <w:pPr>
        <w:spacing w:after="0" w:line="240" w:lineRule="auto"/>
        <w:jc w:val="both"/>
        <w:rPr>
          <w:rFonts w:ascii="Arial" w:eastAsia="DengXian" w:hAnsi="Arial" w:cs="Arial"/>
          <w:sz w:val="20"/>
          <w:szCs w:val="20"/>
          <w:lang w:eastAsia="zh-CN"/>
        </w:rPr>
      </w:pPr>
      <w:r w:rsidRPr="002B4608">
        <w:rPr>
          <w:rFonts w:ascii="Arial" w:eastAsia="DengXian" w:hAnsi="Arial" w:cs="Arial"/>
          <w:bCs/>
          <w:sz w:val="20"/>
          <w:szCs w:val="20"/>
          <w:lang w:val="en-GB" w:eastAsia="zh-CN"/>
        </w:rPr>
        <w:t>T</w:t>
      </w:r>
      <w:r w:rsidRPr="002B4608">
        <w:rPr>
          <w:rFonts w:ascii="Arial" w:eastAsia="DengXian" w:hAnsi="Arial" w:cs="Arial"/>
          <w:bCs/>
          <w:sz w:val="20"/>
          <w:szCs w:val="20"/>
          <w:vertAlign w:val="subscript"/>
          <w:lang w:val="en-GB" w:eastAsia="zh-CN"/>
        </w:rPr>
        <w:t>2</w:t>
      </w:r>
      <w:r w:rsidRPr="002B4608">
        <w:rPr>
          <w:rFonts w:ascii="Arial" w:eastAsia="DengXian" w:hAnsi="Arial" w:cs="Arial"/>
          <w:bCs/>
          <w:sz w:val="20"/>
          <w:szCs w:val="20"/>
          <w:lang w:val="en-GB" w:eastAsia="zh-CN"/>
        </w:rPr>
        <w:t xml:space="preserve">: 100% RFD of </w:t>
      </w:r>
      <w:r w:rsidRPr="002B4608">
        <w:rPr>
          <w:rFonts w:ascii="Arial" w:eastAsia="DengXian" w:hAnsi="Arial" w:cs="Arial"/>
          <w:bCs/>
          <w:sz w:val="20"/>
          <w:szCs w:val="20"/>
          <w:lang w:eastAsia="zh-CN"/>
        </w:rPr>
        <w:t>CF</w:t>
      </w:r>
    </w:p>
    <w:p w14:paraId="0E1F3AD0" w14:textId="77777777" w:rsidR="00FD2EC0" w:rsidRPr="002B4608" w:rsidRDefault="00FD2EC0" w:rsidP="00BE09C8">
      <w:pPr>
        <w:spacing w:after="0" w:line="240" w:lineRule="auto"/>
        <w:jc w:val="both"/>
        <w:rPr>
          <w:rFonts w:ascii="Arial" w:eastAsia="DengXian" w:hAnsi="Arial" w:cs="Arial"/>
          <w:bCs/>
          <w:sz w:val="20"/>
          <w:szCs w:val="20"/>
          <w:lang w:eastAsia="zh-CN"/>
        </w:rPr>
      </w:pPr>
      <w:r w:rsidRPr="002B4608">
        <w:rPr>
          <w:rFonts w:ascii="Arial" w:eastAsia="DengXian" w:hAnsi="Arial" w:cs="Arial"/>
          <w:bCs/>
          <w:sz w:val="20"/>
          <w:szCs w:val="20"/>
          <w:lang w:val="en-GB" w:eastAsia="zh-CN"/>
        </w:rPr>
        <w:t>T</w:t>
      </w:r>
      <w:r w:rsidRPr="002B4608">
        <w:rPr>
          <w:rFonts w:ascii="Arial" w:eastAsia="DengXian" w:hAnsi="Arial" w:cs="Arial"/>
          <w:bCs/>
          <w:sz w:val="20"/>
          <w:szCs w:val="20"/>
          <w:vertAlign w:val="subscript"/>
          <w:lang w:val="en-GB" w:eastAsia="zh-CN"/>
        </w:rPr>
        <w:t>3</w:t>
      </w:r>
      <w:r w:rsidRPr="002B4608">
        <w:rPr>
          <w:rFonts w:ascii="Arial" w:eastAsia="DengXian" w:hAnsi="Arial" w:cs="Arial"/>
          <w:bCs/>
          <w:sz w:val="20"/>
          <w:szCs w:val="20"/>
          <w:lang w:val="en-GB" w:eastAsia="zh-CN"/>
        </w:rPr>
        <w:t xml:space="preserve">: 100% RFD of </w:t>
      </w:r>
      <w:r w:rsidRPr="002B4608">
        <w:rPr>
          <w:rFonts w:ascii="Arial" w:eastAsia="DengXian" w:hAnsi="Arial" w:cs="Arial"/>
          <w:bCs/>
          <w:sz w:val="20"/>
          <w:szCs w:val="20"/>
          <w:lang w:eastAsia="zh-CN"/>
        </w:rPr>
        <w:t>CF</w:t>
      </w:r>
      <w:r w:rsidRPr="002B4608">
        <w:rPr>
          <w:rFonts w:ascii="Arial" w:eastAsia="DengXian" w:hAnsi="Arial" w:cs="Arial"/>
          <w:bCs/>
          <w:sz w:val="20"/>
          <w:szCs w:val="20"/>
          <w:lang w:val="en-GB" w:eastAsia="zh-CN"/>
        </w:rPr>
        <w:t xml:space="preserve"> +</w:t>
      </w:r>
      <w:r w:rsidRPr="002B4608">
        <w:rPr>
          <w:rFonts w:ascii="Arial" w:eastAsia="DengXian" w:hAnsi="Arial" w:cs="Arial"/>
          <w:bCs/>
          <w:sz w:val="20"/>
          <w:szCs w:val="20"/>
          <w:lang w:eastAsia="zh-CN"/>
        </w:rPr>
        <w:t xml:space="preserve"> BC 2 t ha</w:t>
      </w:r>
      <w:r w:rsidRPr="002B4608">
        <w:rPr>
          <w:rFonts w:ascii="Arial" w:eastAsia="DengXian" w:hAnsi="Arial" w:cs="Arial"/>
          <w:bCs/>
          <w:sz w:val="20"/>
          <w:szCs w:val="20"/>
          <w:vertAlign w:val="superscript"/>
          <w:lang w:eastAsia="zh-CN"/>
        </w:rPr>
        <w:t>-1</w:t>
      </w:r>
    </w:p>
    <w:p w14:paraId="5F200006" w14:textId="77777777" w:rsidR="00FD2EC0" w:rsidRPr="002B4608" w:rsidRDefault="00FD2EC0" w:rsidP="00BE09C8">
      <w:pPr>
        <w:spacing w:after="0" w:line="240" w:lineRule="auto"/>
        <w:jc w:val="both"/>
        <w:rPr>
          <w:rFonts w:ascii="Arial" w:eastAsia="DengXian" w:hAnsi="Arial" w:cs="Arial"/>
          <w:bCs/>
          <w:sz w:val="20"/>
          <w:szCs w:val="20"/>
          <w:lang w:eastAsia="zh-CN"/>
        </w:rPr>
      </w:pPr>
      <w:r w:rsidRPr="002B4608">
        <w:rPr>
          <w:rFonts w:ascii="Arial" w:eastAsia="DengXian" w:hAnsi="Arial" w:cs="Arial"/>
          <w:bCs/>
          <w:sz w:val="20"/>
          <w:szCs w:val="20"/>
          <w:lang w:val="en-GB" w:eastAsia="zh-CN"/>
        </w:rPr>
        <w:t>T</w:t>
      </w:r>
      <w:r w:rsidRPr="002B4608">
        <w:rPr>
          <w:rFonts w:ascii="Arial" w:eastAsia="DengXian" w:hAnsi="Arial" w:cs="Arial"/>
          <w:bCs/>
          <w:sz w:val="20"/>
          <w:szCs w:val="20"/>
          <w:vertAlign w:val="subscript"/>
          <w:lang w:val="en-GB" w:eastAsia="zh-CN"/>
        </w:rPr>
        <w:t>4</w:t>
      </w:r>
      <w:r w:rsidRPr="002B4608">
        <w:rPr>
          <w:rFonts w:ascii="Arial" w:eastAsia="DengXian" w:hAnsi="Arial" w:cs="Arial"/>
          <w:bCs/>
          <w:sz w:val="20"/>
          <w:szCs w:val="20"/>
          <w:lang w:val="en-GB" w:eastAsia="zh-CN"/>
        </w:rPr>
        <w:t xml:space="preserve">: 100% RFD of </w:t>
      </w:r>
      <w:r w:rsidRPr="002B4608">
        <w:rPr>
          <w:rFonts w:ascii="Arial" w:eastAsia="DengXian" w:hAnsi="Arial" w:cs="Arial"/>
          <w:bCs/>
          <w:sz w:val="20"/>
          <w:szCs w:val="20"/>
          <w:lang w:eastAsia="zh-CN"/>
        </w:rPr>
        <w:t>CF</w:t>
      </w:r>
      <w:r w:rsidRPr="002B4608">
        <w:rPr>
          <w:rFonts w:ascii="Arial" w:eastAsia="DengXian" w:hAnsi="Arial" w:cs="Arial"/>
          <w:bCs/>
          <w:sz w:val="20"/>
          <w:szCs w:val="20"/>
          <w:lang w:val="en-GB" w:eastAsia="zh-CN"/>
        </w:rPr>
        <w:t xml:space="preserve"> +</w:t>
      </w:r>
      <w:r w:rsidRPr="002B4608">
        <w:rPr>
          <w:rFonts w:ascii="Arial" w:eastAsia="DengXian" w:hAnsi="Arial" w:cs="Arial"/>
          <w:bCs/>
          <w:sz w:val="20"/>
          <w:szCs w:val="20"/>
          <w:lang w:eastAsia="zh-CN"/>
        </w:rPr>
        <w:t xml:space="preserve"> BC 3t ha</w:t>
      </w:r>
      <w:r w:rsidRPr="002B4608">
        <w:rPr>
          <w:rFonts w:ascii="Arial" w:eastAsia="DengXian" w:hAnsi="Arial" w:cs="Arial"/>
          <w:bCs/>
          <w:sz w:val="20"/>
          <w:szCs w:val="20"/>
          <w:vertAlign w:val="superscript"/>
          <w:lang w:eastAsia="zh-CN"/>
        </w:rPr>
        <w:t>-1</w:t>
      </w:r>
    </w:p>
    <w:p w14:paraId="69ADC470" w14:textId="77777777" w:rsidR="00FD2EC0" w:rsidRPr="002B4608" w:rsidRDefault="00FD2EC0" w:rsidP="00BE09C8">
      <w:pPr>
        <w:spacing w:after="0" w:line="240" w:lineRule="auto"/>
        <w:jc w:val="both"/>
        <w:rPr>
          <w:rFonts w:ascii="Arial" w:eastAsia="DengXian" w:hAnsi="Arial" w:cs="Arial"/>
          <w:bCs/>
          <w:sz w:val="20"/>
          <w:szCs w:val="20"/>
          <w:lang w:eastAsia="zh-CN"/>
        </w:rPr>
      </w:pPr>
      <w:r w:rsidRPr="002B4608">
        <w:rPr>
          <w:rFonts w:ascii="Arial" w:eastAsia="DengXian" w:hAnsi="Arial" w:cs="Arial"/>
          <w:bCs/>
          <w:sz w:val="20"/>
          <w:szCs w:val="20"/>
          <w:lang w:eastAsia="zh-CN"/>
        </w:rPr>
        <w:t>T</w:t>
      </w:r>
      <w:r w:rsidRPr="002B4608">
        <w:rPr>
          <w:rFonts w:ascii="Arial" w:eastAsia="DengXian" w:hAnsi="Arial" w:cs="Arial"/>
          <w:bCs/>
          <w:sz w:val="20"/>
          <w:szCs w:val="20"/>
          <w:vertAlign w:val="subscript"/>
          <w:lang w:eastAsia="zh-CN"/>
        </w:rPr>
        <w:t>5</w:t>
      </w:r>
      <w:r w:rsidRPr="002B4608">
        <w:rPr>
          <w:rFonts w:ascii="Arial" w:eastAsia="DengXian" w:hAnsi="Arial" w:cs="Arial"/>
          <w:bCs/>
          <w:sz w:val="20"/>
          <w:szCs w:val="20"/>
          <w:lang w:eastAsia="zh-CN"/>
        </w:rPr>
        <w:t>:</w:t>
      </w:r>
      <w:r w:rsidRPr="002B4608">
        <w:rPr>
          <w:rFonts w:ascii="Arial" w:eastAsia="DengXian" w:hAnsi="Arial" w:cs="Arial"/>
          <w:bCs/>
          <w:sz w:val="20"/>
          <w:szCs w:val="20"/>
          <w:lang w:val="en-GB" w:eastAsia="zh-CN"/>
        </w:rPr>
        <w:t xml:space="preserve"> 75% RFD of </w:t>
      </w:r>
      <w:r w:rsidRPr="002B4608">
        <w:rPr>
          <w:rFonts w:ascii="Arial" w:eastAsia="DengXian" w:hAnsi="Arial" w:cs="Arial"/>
          <w:bCs/>
          <w:sz w:val="20"/>
          <w:szCs w:val="20"/>
          <w:lang w:eastAsia="zh-CN"/>
        </w:rPr>
        <w:t>CF</w:t>
      </w:r>
      <w:r w:rsidRPr="002B4608">
        <w:rPr>
          <w:rFonts w:ascii="Arial" w:eastAsia="DengXian" w:hAnsi="Arial" w:cs="Arial"/>
          <w:bCs/>
          <w:sz w:val="20"/>
          <w:szCs w:val="20"/>
          <w:lang w:val="en-GB" w:eastAsia="zh-CN"/>
        </w:rPr>
        <w:t xml:space="preserve"> +</w:t>
      </w:r>
      <w:r w:rsidRPr="002B4608">
        <w:rPr>
          <w:rFonts w:ascii="Arial" w:eastAsia="DengXian" w:hAnsi="Arial" w:cs="Arial"/>
          <w:bCs/>
          <w:sz w:val="20"/>
          <w:szCs w:val="20"/>
          <w:lang w:eastAsia="zh-CN"/>
        </w:rPr>
        <w:t xml:space="preserve"> BC 2 t ha</w:t>
      </w:r>
      <w:r w:rsidRPr="002B4608">
        <w:rPr>
          <w:rFonts w:ascii="Arial" w:eastAsia="DengXian" w:hAnsi="Arial" w:cs="Arial"/>
          <w:bCs/>
          <w:sz w:val="20"/>
          <w:szCs w:val="20"/>
          <w:vertAlign w:val="superscript"/>
          <w:lang w:eastAsia="zh-CN"/>
        </w:rPr>
        <w:t>-1</w:t>
      </w:r>
    </w:p>
    <w:p w14:paraId="4A55E9DC" w14:textId="77777777" w:rsidR="00FD2EC0" w:rsidRPr="002B4608" w:rsidRDefault="00FD2EC0" w:rsidP="00BE09C8">
      <w:pPr>
        <w:spacing w:after="0" w:line="240" w:lineRule="auto"/>
        <w:jc w:val="both"/>
        <w:rPr>
          <w:rFonts w:ascii="Arial" w:eastAsia="DengXian" w:hAnsi="Arial" w:cs="Arial"/>
          <w:bCs/>
          <w:sz w:val="20"/>
          <w:szCs w:val="20"/>
          <w:lang w:eastAsia="zh-CN"/>
        </w:rPr>
      </w:pPr>
      <w:r w:rsidRPr="002B4608">
        <w:rPr>
          <w:rFonts w:ascii="Arial" w:eastAsia="DengXian" w:hAnsi="Arial" w:cs="Arial"/>
          <w:bCs/>
          <w:sz w:val="20"/>
          <w:szCs w:val="20"/>
          <w:lang w:eastAsia="zh-CN"/>
        </w:rPr>
        <w:t>T</w:t>
      </w:r>
      <w:r w:rsidRPr="002B4608">
        <w:rPr>
          <w:rFonts w:ascii="Arial" w:eastAsia="DengXian" w:hAnsi="Arial" w:cs="Arial"/>
          <w:bCs/>
          <w:sz w:val="20"/>
          <w:szCs w:val="20"/>
          <w:vertAlign w:val="subscript"/>
          <w:lang w:eastAsia="zh-CN"/>
        </w:rPr>
        <w:t>6</w:t>
      </w:r>
      <w:r w:rsidRPr="002B4608">
        <w:rPr>
          <w:rFonts w:ascii="Arial" w:eastAsia="DengXian" w:hAnsi="Arial" w:cs="Arial"/>
          <w:bCs/>
          <w:sz w:val="20"/>
          <w:szCs w:val="20"/>
          <w:lang w:eastAsia="zh-CN"/>
        </w:rPr>
        <w:t>:</w:t>
      </w:r>
      <w:r w:rsidRPr="002B4608">
        <w:rPr>
          <w:rFonts w:ascii="Arial" w:eastAsia="DengXian" w:hAnsi="Arial" w:cs="Arial"/>
          <w:bCs/>
          <w:sz w:val="20"/>
          <w:szCs w:val="20"/>
          <w:lang w:val="en-GB" w:eastAsia="zh-CN"/>
        </w:rPr>
        <w:t xml:space="preserve"> 75% RFD of </w:t>
      </w:r>
      <w:r w:rsidRPr="002B4608">
        <w:rPr>
          <w:rFonts w:ascii="Arial" w:eastAsia="DengXian" w:hAnsi="Arial" w:cs="Arial"/>
          <w:bCs/>
          <w:sz w:val="20"/>
          <w:szCs w:val="20"/>
          <w:lang w:eastAsia="zh-CN"/>
        </w:rPr>
        <w:t>CF</w:t>
      </w:r>
      <w:r w:rsidRPr="002B4608">
        <w:rPr>
          <w:rFonts w:ascii="Arial" w:eastAsia="DengXian" w:hAnsi="Arial" w:cs="Arial"/>
          <w:bCs/>
          <w:sz w:val="20"/>
          <w:szCs w:val="20"/>
          <w:lang w:val="en-GB" w:eastAsia="zh-CN"/>
        </w:rPr>
        <w:t xml:space="preserve"> +</w:t>
      </w:r>
      <w:r w:rsidRPr="002B4608">
        <w:rPr>
          <w:rFonts w:ascii="Arial" w:eastAsia="DengXian" w:hAnsi="Arial" w:cs="Arial"/>
          <w:bCs/>
          <w:sz w:val="20"/>
          <w:szCs w:val="20"/>
          <w:lang w:eastAsia="zh-CN"/>
        </w:rPr>
        <w:t xml:space="preserve"> BC 3 t ha</w:t>
      </w:r>
      <w:r w:rsidRPr="002B4608">
        <w:rPr>
          <w:rFonts w:ascii="Arial" w:eastAsia="DengXian" w:hAnsi="Arial" w:cs="Arial"/>
          <w:bCs/>
          <w:sz w:val="20"/>
          <w:szCs w:val="20"/>
          <w:vertAlign w:val="superscript"/>
          <w:lang w:eastAsia="zh-CN"/>
        </w:rPr>
        <w:t>-1</w:t>
      </w:r>
    </w:p>
    <w:p w14:paraId="5CF96959" w14:textId="77777777" w:rsidR="00FD2EC0" w:rsidRPr="002B4608" w:rsidRDefault="00FD2EC0" w:rsidP="00BE09C8">
      <w:pPr>
        <w:spacing w:after="0" w:line="240" w:lineRule="auto"/>
        <w:jc w:val="both"/>
        <w:rPr>
          <w:rFonts w:ascii="Arial" w:eastAsia="DengXian" w:hAnsi="Arial" w:cs="Arial"/>
          <w:bCs/>
          <w:sz w:val="20"/>
          <w:szCs w:val="20"/>
          <w:lang w:eastAsia="zh-CN"/>
        </w:rPr>
      </w:pPr>
      <w:r w:rsidRPr="002B4608">
        <w:rPr>
          <w:rFonts w:ascii="Arial" w:eastAsia="DengXian" w:hAnsi="Arial" w:cs="Arial"/>
          <w:bCs/>
          <w:sz w:val="20"/>
          <w:szCs w:val="20"/>
          <w:lang w:eastAsia="zh-CN"/>
        </w:rPr>
        <w:t>T</w:t>
      </w:r>
      <w:r w:rsidRPr="002B4608">
        <w:rPr>
          <w:rFonts w:ascii="Arial" w:eastAsia="DengXian" w:hAnsi="Arial" w:cs="Arial"/>
          <w:bCs/>
          <w:sz w:val="20"/>
          <w:szCs w:val="20"/>
          <w:vertAlign w:val="subscript"/>
          <w:lang w:eastAsia="zh-CN"/>
        </w:rPr>
        <w:t>7</w:t>
      </w:r>
      <w:r w:rsidRPr="002B4608">
        <w:rPr>
          <w:rFonts w:ascii="Arial" w:eastAsia="DengXian" w:hAnsi="Arial" w:cs="Arial"/>
          <w:bCs/>
          <w:sz w:val="20"/>
          <w:szCs w:val="20"/>
          <w:lang w:eastAsia="zh-CN"/>
        </w:rPr>
        <w:t xml:space="preserve">: </w:t>
      </w:r>
      <w:r w:rsidRPr="002B4608">
        <w:rPr>
          <w:rFonts w:ascii="Arial" w:eastAsia="DengXian" w:hAnsi="Arial" w:cs="Arial"/>
          <w:bCs/>
          <w:sz w:val="20"/>
          <w:szCs w:val="20"/>
          <w:lang w:val="en-GB" w:eastAsia="zh-CN"/>
        </w:rPr>
        <w:t xml:space="preserve">75% RFD of </w:t>
      </w:r>
      <w:r w:rsidRPr="002B4608">
        <w:rPr>
          <w:rFonts w:ascii="Arial" w:eastAsia="DengXian" w:hAnsi="Arial" w:cs="Arial"/>
          <w:bCs/>
          <w:sz w:val="20"/>
          <w:szCs w:val="20"/>
          <w:lang w:eastAsia="zh-CN"/>
        </w:rPr>
        <w:t>CF</w:t>
      </w:r>
      <w:r w:rsidRPr="002B4608">
        <w:rPr>
          <w:rFonts w:ascii="Arial" w:eastAsia="DengXian" w:hAnsi="Arial" w:cs="Arial"/>
          <w:bCs/>
          <w:sz w:val="20"/>
          <w:szCs w:val="20"/>
          <w:lang w:val="en-GB" w:eastAsia="zh-CN"/>
        </w:rPr>
        <w:t xml:space="preserve"> +</w:t>
      </w:r>
      <w:r w:rsidRPr="002B4608">
        <w:rPr>
          <w:rFonts w:ascii="Arial" w:eastAsia="DengXian" w:hAnsi="Arial" w:cs="Arial"/>
          <w:bCs/>
          <w:sz w:val="20"/>
          <w:szCs w:val="20"/>
          <w:lang w:eastAsia="zh-CN"/>
        </w:rPr>
        <w:t xml:space="preserve"> BC 2 t ha</w:t>
      </w:r>
      <w:r w:rsidRPr="002B4608">
        <w:rPr>
          <w:rFonts w:ascii="Arial" w:eastAsia="DengXian" w:hAnsi="Arial" w:cs="Arial"/>
          <w:bCs/>
          <w:sz w:val="20"/>
          <w:szCs w:val="20"/>
          <w:vertAlign w:val="superscript"/>
          <w:lang w:eastAsia="zh-CN"/>
        </w:rPr>
        <w:t>-1</w:t>
      </w:r>
      <w:r w:rsidRPr="002B4608">
        <w:rPr>
          <w:rFonts w:ascii="Arial" w:eastAsia="DengXian" w:hAnsi="Arial" w:cs="Arial"/>
          <w:bCs/>
          <w:sz w:val="20"/>
          <w:szCs w:val="20"/>
          <w:lang w:eastAsia="zh-CN"/>
        </w:rPr>
        <w:t xml:space="preserve"> + TC 1 t ha</w:t>
      </w:r>
      <w:r w:rsidRPr="002B4608">
        <w:rPr>
          <w:rFonts w:ascii="Arial" w:eastAsia="DengXian" w:hAnsi="Arial" w:cs="Arial"/>
          <w:bCs/>
          <w:sz w:val="20"/>
          <w:szCs w:val="20"/>
          <w:vertAlign w:val="superscript"/>
          <w:lang w:eastAsia="zh-CN"/>
        </w:rPr>
        <w:t>-1</w:t>
      </w:r>
    </w:p>
    <w:p w14:paraId="674B5FA9" w14:textId="77777777" w:rsidR="00FD2EC0" w:rsidRPr="002B4608" w:rsidRDefault="00FD2EC0" w:rsidP="00BE09C8">
      <w:pPr>
        <w:spacing w:after="0" w:line="240" w:lineRule="auto"/>
        <w:jc w:val="both"/>
        <w:rPr>
          <w:rFonts w:ascii="Arial" w:eastAsia="DengXian" w:hAnsi="Arial" w:cs="Arial"/>
          <w:bCs/>
          <w:sz w:val="20"/>
          <w:szCs w:val="20"/>
          <w:lang w:eastAsia="zh-CN"/>
        </w:rPr>
      </w:pPr>
      <w:r w:rsidRPr="002B4608">
        <w:rPr>
          <w:rFonts w:ascii="Arial" w:eastAsia="DengXian" w:hAnsi="Arial" w:cs="Arial"/>
          <w:bCs/>
          <w:sz w:val="20"/>
          <w:szCs w:val="20"/>
          <w:lang w:eastAsia="zh-CN"/>
        </w:rPr>
        <w:t>T</w:t>
      </w:r>
      <w:r w:rsidRPr="002B4608">
        <w:rPr>
          <w:rFonts w:ascii="Arial" w:eastAsia="DengXian" w:hAnsi="Arial" w:cs="Arial"/>
          <w:bCs/>
          <w:sz w:val="20"/>
          <w:szCs w:val="20"/>
          <w:vertAlign w:val="subscript"/>
          <w:lang w:eastAsia="zh-CN"/>
        </w:rPr>
        <w:t>8</w:t>
      </w:r>
      <w:r w:rsidRPr="002B4608">
        <w:rPr>
          <w:rFonts w:ascii="Arial" w:eastAsia="DengXian" w:hAnsi="Arial" w:cs="Arial"/>
          <w:bCs/>
          <w:sz w:val="20"/>
          <w:szCs w:val="20"/>
          <w:lang w:eastAsia="zh-CN"/>
        </w:rPr>
        <w:t>:</w:t>
      </w:r>
      <w:r w:rsidRPr="002B4608">
        <w:rPr>
          <w:rFonts w:ascii="Arial" w:eastAsia="DengXian" w:hAnsi="Arial" w:cs="Arial"/>
          <w:bCs/>
          <w:sz w:val="20"/>
          <w:szCs w:val="20"/>
          <w:lang w:val="en-GB" w:eastAsia="zh-CN"/>
        </w:rPr>
        <w:t xml:space="preserve"> 75% RFD of </w:t>
      </w:r>
      <w:r w:rsidRPr="002B4608">
        <w:rPr>
          <w:rFonts w:ascii="Arial" w:eastAsia="DengXian" w:hAnsi="Arial" w:cs="Arial"/>
          <w:bCs/>
          <w:sz w:val="20"/>
          <w:szCs w:val="20"/>
          <w:lang w:eastAsia="zh-CN"/>
        </w:rPr>
        <w:t>CF</w:t>
      </w:r>
      <w:r w:rsidRPr="002B4608">
        <w:rPr>
          <w:rFonts w:ascii="Arial" w:eastAsia="DengXian" w:hAnsi="Arial" w:cs="Arial"/>
          <w:bCs/>
          <w:sz w:val="20"/>
          <w:szCs w:val="20"/>
          <w:lang w:val="en-GB" w:eastAsia="zh-CN"/>
        </w:rPr>
        <w:t xml:space="preserve"> +</w:t>
      </w:r>
      <w:r w:rsidRPr="002B4608">
        <w:rPr>
          <w:rFonts w:ascii="Arial" w:eastAsia="DengXian" w:hAnsi="Arial" w:cs="Arial"/>
          <w:bCs/>
          <w:sz w:val="20"/>
          <w:szCs w:val="20"/>
          <w:lang w:eastAsia="zh-CN"/>
        </w:rPr>
        <w:t xml:space="preserve"> BC 3 t ha</w:t>
      </w:r>
      <w:r w:rsidRPr="002B4608">
        <w:rPr>
          <w:rFonts w:ascii="Arial" w:eastAsia="DengXian" w:hAnsi="Arial" w:cs="Arial"/>
          <w:bCs/>
          <w:sz w:val="20"/>
          <w:szCs w:val="20"/>
          <w:vertAlign w:val="superscript"/>
          <w:lang w:eastAsia="zh-CN"/>
        </w:rPr>
        <w:t>-1</w:t>
      </w:r>
      <w:r w:rsidRPr="002B4608">
        <w:rPr>
          <w:rFonts w:ascii="Arial" w:eastAsia="DengXian" w:hAnsi="Arial" w:cs="Arial"/>
          <w:bCs/>
          <w:sz w:val="20"/>
          <w:szCs w:val="20"/>
          <w:lang w:eastAsia="zh-CN"/>
        </w:rPr>
        <w:t xml:space="preserve"> + TC 1 t ha</w:t>
      </w:r>
      <w:r w:rsidRPr="002B4608">
        <w:rPr>
          <w:rFonts w:ascii="Arial" w:eastAsia="DengXian" w:hAnsi="Arial" w:cs="Arial"/>
          <w:bCs/>
          <w:sz w:val="20"/>
          <w:szCs w:val="20"/>
          <w:vertAlign w:val="superscript"/>
          <w:lang w:eastAsia="zh-CN"/>
        </w:rPr>
        <w:t>-1</w:t>
      </w:r>
    </w:p>
    <w:p w14:paraId="51A1B88D" w14:textId="77777777" w:rsidR="00FD2EC0" w:rsidRPr="002B4608" w:rsidRDefault="00FD2EC0" w:rsidP="00BE09C8">
      <w:pPr>
        <w:spacing w:after="0" w:line="240" w:lineRule="auto"/>
        <w:jc w:val="both"/>
        <w:rPr>
          <w:rFonts w:ascii="Arial" w:eastAsia="DengXian" w:hAnsi="Arial" w:cs="Arial"/>
          <w:bCs/>
          <w:sz w:val="20"/>
          <w:szCs w:val="20"/>
          <w:lang w:eastAsia="zh-CN"/>
        </w:rPr>
      </w:pPr>
      <w:r w:rsidRPr="002B4608">
        <w:rPr>
          <w:rFonts w:ascii="Arial" w:eastAsia="DengXian" w:hAnsi="Arial" w:cs="Arial"/>
          <w:bCs/>
          <w:sz w:val="20"/>
          <w:szCs w:val="20"/>
          <w:lang w:eastAsia="zh-CN"/>
        </w:rPr>
        <w:t>T</w:t>
      </w:r>
      <w:r w:rsidRPr="002B4608">
        <w:rPr>
          <w:rFonts w:ascii="Arial" w:eastAsia="DengXian" w:hAnsi="Arial" w:cs="Arial"/>
          <w:bCs/>
          <w:sz w:val="20"/>
          <w:szCs w:val="20"/>
          <w:vertAlign w:val="subscript"/>
          <w:lang w:eastAsia="zh-CN"/>
        </w:rPr>
        <w:t>9</w:t>
      </w:r>
      <w:r w:rsidRPr="002B4608">
        <w:rPr>
          <w:rFonts w:ascii="Arial" w:eastAsia="DengXian" w:hAnsi="Arial" w:cs="Arial"/>
          <w:bCs/>
          <w:sz w:val="20"/>
          <w:szCs w:val="20"/>
          <w:lang w:eastAsia="zh-CN"/>
        </w:rPr>
        <w:t>:</w:t>
      </w:r>
      <w:r w:rsidRPr="002B4608">
        <w:rPr>
          <w:rFonts w:ascii="Arial" w:eastAsia="DengXian" w:hAnsi="Arial" w:cs="Arial"/>
          <w:bCs/>
          <w:sz w:val="20"/>
          <w:szCs w:val="20"/>
          <w:lang w:val="en-GB" w:eastAsia="zh-CN"/>
        </w:rPr>
        <w:t xml:space="preserve"> 100% RFD of </w:t>
      </w:r>
      <w:r w:rsidRPr="002B4608">
        <w:rPr>
          <w:rFonts w:ascii="Arial" w:eastAsia="DengXian" w:hAnsi="Arial" w:cs="Arial"/>
          <w:bCs/>
          <w:sz w:val="20"/>
          <w:szCs w:val="20"/>
          <w:lang w:eastAsia="zh-CN"/>
        </w:rPr>
        <w:t>CF</w:t>
      </w:r>
      <w:r w:rsidRPr="002B4608">
        <w:rPr>
          <w:rFonts w:ascii="Arial" w:eastAsia="DengXian" w:hAnsi="Arial" w:cs="Arial"/>
          <w:bCs/>
          <w:sz w:val="20"/>
          <w:szCs w:val="20"/>
          <w:lang w:val="en-GB" w:eastAsia="zh-CN"/>
        </w:rPr>
        <w:t xml:space="preserve"> +</w:t>
      </w:r>
      <w:r w:rsidRPr="002B4608">
        <w:rPr>
          <w:rFonts w:ascii="Arial" w:eastAsia="DengXian" w:hAnsi="Arial" w:cs="Arial"/>
          <w:bCs/>
          <w:sz w:val="20"/>
          <w:szCs w:val="20"/>
          <w:lang w:eastAsia="zh-CN"/>
        </w:rPr>
        <w:t xml:space="preserve"> BC 2 t ha</w:t>
      </w:r>
      <w:r w:rsidRPr="002B4608">
        <w:rPr>
          <w:rFonts w:ascii="Arial" w:eastAsia="DengXian" w:hAnsi="Arial" w:cs="Arial"/>
          <w:bCs/>
          <w:sz w:val="20"/>
          <w:szCs w:val="20"/>
          <w:vertAlign w:val="superscript"/>
          <w:lang w:eastAsia="zh-CN"/>
        </w:rPr>
        <w:t>-1</w:t>
      </w:r>
      <w:r w:rsidRPr="002B4608">
        <w:rPr>
          <w:rFonts w:ascii="Arial" w:eastAsia="DengXian" w:hAnsi="Arial" w:cs="Arial"/>
          <w:bCs/>
          <w:sz w:val="20"/>
          <w:szCs w:val="20"/>
          <w:lang w:eastAsia="zh-CN"/>
        </w:rPr>
        <w:t xml:space="preserve"> + TC </w:t>
      </w:r>
      <w:r w:rsidRPr="002B4608">
        <w:rPr>
          <w:rFonts w:ascii="Arial" w:eastAsia="DengXian" w:hAnsi="Arial" w:cs="Arial"/>
          <w:bCs/>
          <w:sz w:val="20"/>
          <w:szCs w:val="20"/>
          <w:lang w:val="en-GB" w:eastAsia="zh-CN"/>
        </w:rPr>
        <w:t>t</w:t>
      </w:r>
      <w:r w:rsidRPr="002B4608">
        <w:rPr>
          <w:rFonts w:ascii="Arial" w:eastAsia="DengXian" w:hAnsi="Arial" w:cs="Arial"/>
          <w:bCs/>
          <w:sz w:val="20"/>
          <w:szCs w:val="20"/>
          <w:lang w:eastAsia="zh-CN"/>
        </w:rPr>
        <w:t xml:space="preserve"> 1 t ha</w:t>
      </w:r>
      <w:r w:rsidRPr="002B4608">
        <w:rPr>
          <w:rFonts w:ascii="Arial" w:eastAsia="DengXian" w:hAnsi="Arial" w:cs="Arial"/>
          <w:bCs/>
          <w:sz w:val="20"/>
          <w:szCs w:val="20"/>
          <w:vertAlign w:val="superscript"/>
          <w:lang w:eastAsia="zh-CN"/>
        </w:rPr>
        <w:t>-1</w:t>
      </w:r>
    </w:p>
    <w:p w14:paraId="4431D11D" w14:textId="77777777" w:rsidR="00FD2EC0" w:rsidRPr="002B4608" w:rsidRDefault="00FD2EC0" w:rsidP="00BE09C8">
      <w:pPr>
        <w:spacing w:after="0" w:line="240" w:lineRule="auto"/>
        <w:jc w:val="both"/>
        <w:rPr>
          <w:rFonts w:ascii="Arial" w:eastAsia="DengXian" w:hAnsi="Arial" w:cs="Arial"/>
          <w:bCs/>
          <w:sz w:val="20"/>
          <w:szCs w:val="20"/>
          <w:lang w:eastAsia="zh-CN"/>
        </w:rPr>
      </w:pPr>
      <w:r w:rsidRPr="002B4608">
        <w:rPr>
          <w:rFonts w:ascii="Arial" w:eastAsia="DengXian" w:hAnsi="Arial" w:cs="Arial"/>
          <w:bCs/>
          <w:sz w:val="20"/>
          <w:szCs w:val="20"/>
          <w:lang w:eastAsia="zh-CN"/>
        </w:rPr>
        <w:t>T</w:t>
      </w:r>
      <w:r w:rsidRPr="002B4608">
        <w:rPr>
          <w:rFonts w:ascii="Arial" w:eastAsia="DengXian" w:hAnsi="Arial" w:cs="Arial"/>
          <w:bCs/>
          <w:sz w:val="20"/>
          <w:szCs w:val="20"/>
          <w:vertAlign w:val="subscript"/>
          <w:lang w:eastAsia="zh-CN"/>
        </w:rPr>
        <w:t>10</w:t>
      </w:r>
      <w:r w:rsidRPr="002B4608">
        <w:rPr>
          <w:rFonts w:ascii="Arial" w:eastAsia="DengXian" w:hAnsi="Arial" w:cs="Arial"/>
          <w:bCs/>
          <w:sz w:val="20"/>
          <w:szCs w:val="20"/>
          <w:lang w:eastAsia="zh-CN"/>
        </w:rPr>
        <w:t xml:space="preserve">: </w:t>
      </w:r>
      <w:r w:rsidRPr="002B4608">
        <w:rPr>
          <w:rFonts w:ascii="Arial" w:eastAsia="DengXian" w:hAnsi="Arial" w:cs="Arial"/>
          <w:bCs/>
          <w:sz w:val="20"/>
          <w:szCs w:val="20"/>
          <w:lang w:val="en-GB" w:eastAsia="zh-CN"/>
        </w:rPr>
        <w:t xml:space="preserve">100% RFD of </w:t>
      </w:r>
      <w:r w:rsidRPr="002B4608">
        <w:rPr>
          <w:rFonts w:ascii="Arial" w:eastAsia="DengXian" w:hAnsi="Arial" w:cs="Arial"/>
          <w:bCs/>
          <w:sz w:val="20"/>
          <w:szCs w:val="20"/>
          <w:lang w:eastAsia="zh-CN"/>
        </w:rPr>
        <w:t>CF</w:t>
      </w:r>
      <w:r w:rsidRPr="002B4608">
        <w:rPr>
          <w:rFonts w:ascii="Arial" w:eastAsia="DengXian" w:hAnsi="Arial" w:cs="Arial"/>
          <w:bCs/>
          <w:sz w:val="20"/>
          <w:szCs w:val="20"/>
          <w:lang w:val="en-GB" w:eastAsia="zh-CN"/>
        </w:rPr>
        <w:t xml:space="preserve"> +</w:t>
      </w:r>
      <w:r w:rsidRPr="002B4608">
        <w:rPr>
          <w:rFonts w:ascii="Arial" w:eastAsia="DengXian" w:hAnsi="Arial" w:cs="Arial"/>
          <w:bCs/>
          <w:sz w:val="20"/>
          <w:szCs w:val="20"/>
          <w:lang w:eastAsia="zh-CN"/>
        </w:rPr>
        <w:t xml:space="preserve"> BC 3 t ha</w:t>
      </w:r>
      <w:r w:rsidRPr="002B4608">
        <w:rPr>
          <w:rFonts w:ascii="Arial" w:eastAsia="DengXian" w:hAnsi="Arial" w:cs="Arial"/>
          <w:bCs/>
          <w:sz w:val="20"/>
          <w:szCs w:val="20"/>
          <w:vertAlign w:val="superscript"/>
          <w:lang w:eastAsia="zh-CN"/>
        </w:rPr>
        <w:t>-1</w:t>
      </w:r>
      <w:r w:rsidRPr="002B4608">
        <w:rPr>
          <w:rFonts w:ascii="Arial" w:eastAsia="DengXian" w:hAnsi="Arial" w:cs="Arial"/>
          <w:bCs/>
          <w:sz w:val="20"/>
          <w:szCs w:val="20"/>
          <w:lang w:val="en-GB" w:eastAsia="zh-CN"/>
        </w:rPr>
        <w:t xml:space="preserve"> +</w:t>
      </w:r>
      <w:r w:rsidRPr="002B4608">
        <w:rPr>
          <w:rFonts w:ascii="Arial" w:eastAsia="DengXian" w:hAnsi="Arial" w:cs="Arial"/>
          <w:bCs/>
          <w:sz w:val="20"/>
          <w:szCs w:val="20"/>
          <w:lang w:eastAsia="zh-CN"/>
        </w:rPr>
        <w:t>TC 1 t ha</w:t>
      </w:r>
      <w:r w:rsidRPr="002B4608">
        <w:rPr>
          <w:rFonts w:ascii="Arial" w:eastAsia="DengXian" w:hAnsi="Arial" w:cs="Arial"/>
          <w:bCs/>
          <w:sz w:val="20"/>
          <w:szCs w:val="20"/>
          <w:vertAlign w:val="superscript"/>
          <w:lang w:eastAsia="zh-CN"/>
        </w:rPr>
        <w:t>-1</w:t>
      </w:r>
    </w:p>
    <w:p w14:paraId="463021D9" w14:textId="77777777" w:rsidR="00FD2EC0" w:rsidRPr="002B4608" w:rsidRDefault="00FD2EC0" w:rsidP="00BE09C8">
      <w:pPr>
        <w:spacing w:after="0" w:line="240" w:lineRule="auto"/>
        <w:jc w:val="both"/>
        <w:rPr>
          <w:rFonts w:ascii="Arial" w:eastAsia="DengXian" w:hAnsi="Arial" w:cs="Arial"/>
          <w:sz w:val="20"/>
          <w:szCs w:val="20"/>
          <w:lang w:eastAsia="zh-CN"/>
        </w:rPr>
      </w:pPr>
      <w:r w:rsidRPr="002B4608">
        <w:rPr>
          <w:rFonts w:ascii="Arial" w:eastAsia="DengXian" w:hAnsi="Arial" w:cs="Arial"/>
          <w:sz w:val="20"/>
          <w:szCs w:val="20"/>
          <w:lang w:val="pt-BR" w:eastAsia="zh-CN"/>
        </w:rPr>
        <w:t>* RFD: Recommended  Fertilizer Dose (BARC, 2018)</w:t>
      </w:r>
      <w:r w:rsidRPr="002B4608">
        <w:rPr>
          <w:rFonts w:ascii="Arial" w:eastAsia="DengXian" w:hAnsi="Arial" w:cs="Arial"/>
          <w:sz w:val="20"/>
          <w:szCs w:val="20"/>
          <w:lang w:eastAsia="zh-CN"/>
        </w:rPr>
        <w:t>, CF:</w:t>
      </w:r>
      <w:r w:rsidRPr="002B4608">
        <w:rPr>
          <w:rFonts w:ascii="Arial" w:eastAsia="DengXian" w:hAnsi="Arial" w:cs="Arial"/>
          <w:sz w:val="20"/>
          <w:szCs w:val="20"/>
          <w:lang w:val="pt-BR" w:eastAsia="zh-CN"/>
        </w:rPr>
        <w:t xml:space="preserve"> </w:t>
      </w:r>
      <w:r w:rsidRPr="002B4608">
        <w:rPr>
          <w:rFonts w:ascii="Arial" w:eastAsia="DengXian" w:hAnsi="Arial" w:cs="Arial"/>
          <w:bCs/>
          <w:sz w:val="20"/>
          <w:szCs w:val="20"/>
          <w:lang w:val="en-GB" w:eastAsia="zh-CN"/>
        </w:rPr>
        <w:t>chemical fertilizer</w:t>
      </w:r>
      <w:r w:rsidRPr="002B4608">
        <w:rPr>
          <w:rFonts w:ascii="Arial" w:eastAsia="DengXian" w:hAnsi="Arial" w:cs="Arial"/>
          <w:bCs/>
          <w:sz w:val="20"/>
          <w:szCs w:val="20"/>
          <w:lang w:eastAsia="zh-CN"/>
        </w:rPr>
        <w:t xml:space="preserve">, BC: Biochar, TC: </w:t>
      </w:r>
      <w:proofErr w:type="spellStart"/>
      <w:r w:rsidRPr="002B4608">
        <w:rPr>
          <w:rFonts w:ascii="Arial" w:eastAsia="DengXian" w:hAnsi="Arial" w:cs="Arial"/>
          <w:bCs/>
          <w:sz w:val="20"/>
          <w:szCs w:val="20"/>
          <w:lang w:eastAsia="zh-CN"/>
        </w:rPr>
        <w:t>Trichocompost</w:t>
      </w:r>
      <w:proofErr w:type="spellEnd"/>
      <w:r w:rsidRPr="002B4608">
        <w:rPr>
          <w:rFonts w:ascii="Arial" w:eastAsia="DengXian" w:hAnsi="Arial" w:cs="Arial"/>
          <w:bCs/>
          <w:sz w:val="20"/>
          <w:szCs w:val="20"/>
          <w:lang w:eastAsia="zh-CN"/>
        </w:rPr>
        <w:t>*</w:t>
      </w:r>
    </w:p>
    <w:p w14:paraId="3F8F5348" w14:textId="77777777" w:rsidR="00FD2EC0" w:rsidRPr="002B4608" w:rsidRDefault="00FD2EC0" w:rsidP="00BE09C8">
      <w:pPr>
        <w:jc w:val="both"/>
        <w:rPr>
          <w:rFonts w:ascii="Arial" w:hAnsi="Arial" w:cs="Arial"/>
          <w:b/>
          <w:sz w:val="20"/>
          <w:szCs w:val="20"/>
        </w:rPr>
      </w:pPr>
    </w:p>
    <w:p w14:paraId="787AB5A3" w14:textId="77777777" w:rsidR="00FD2EC0" w:rsidRPr="002B4608" w:rsidRDefault="00FD2EC0" w:rsidP="00BE09C8">
      <w:pPr>
        <w:jc w:val="both"/>
        <w:rPr>
          <w:rFonts w:ascii="Arial" w:hAnsi="Arial" w:cs="Arial"/>
          <w:b/>
        </w:rPr>
      </w:pPr>
      <w:r w:rsidRPr="002B4608">
        <w:rPr>
          <w:rFonts w:ascii="Arial" w:hAnsi="Arial" w:cs="Arial"/>
          <w:b/>
        </w:rPr>
        <w:t>2.3 Collection and characterization of organic amendments</w:t>
      </w:r>
    </w:p>
    <w:p w14:paraId="16972F2B" w14:textId="77777777" w:rsidR="00FD2EC0" w:rsidRPr="002B4608" w:rsidRDefault="00FD2EC0" w:rsidP="00BE09C8">
      <w:pPr>
        <w:jc w:val="both"/>
        <w:rPr>
          <w:rFonts w:ascii="Arial" w:hAnsi="Arial" w:cs="Arial"/>
          <w:sz w:val="20"/>
          <w:szCs w:val="20"/>
        </w:rPr>
      </w:pPr>
      <w:r w:rsidRPr="002B4608">
        <w:rPr>
          <w:rFonts w:ascii="Arial" w:hAnsi="Arial" w:cs="Arial"/>
          <w:sz w:val="20"/>
          <w:szCs w:val="20"/>
        </w:rPr>
        <w:t xml:space="preserve">Biochar, prepared from rice husk was collected from Gazipur Agricultural University (GAU), Gazipur and </w:t>
      </w:r>
      <w:proofErr w:type="spellStart"/>
      <w:r w:rsidRPr="002B4608">
        <w:rPr>
          <w:rFonts w:ascii="Arial" w:hAnsi="Arial" w:cs="Arial"/>
          <w:sz w:val="20"/>
          <w:szCs w:val="20"/>
        </w:rPr>
        <w:t>Trichocompost</w:t>
      </w:r>
      <w:proofErr w:type="spellEnd"/>
      <w:r w:rsidRPr="002B4608">
        <w:rPr>
          <w:rFonts w:ascii="Arial" w:hAnsi="Arial" w:cs="Arial"/>
          <w:sz w:val="20"/>
          <w:szCs w:val="20"/>
        </w:rPr>
        <w:t xml:space="preserve"> was collected from </w:t>
      </w:r>
      <w:proofErr w:type="spellStart"/>
      <w:r w:rsidRPr="002B4608">
        <w:rPr>
          <w:rFonts w:ascii="Arial" w:hAnsi="Arial" w:cs="Arial"/>
          <w:sz w:val="20"/>
          <w:szCs w:val="20"/>
        </w:rPr>
        <w:t>Mohonpur</w:t>
      </w:r>
      <w:proofErr w:type="spellEnd"/>
      <w:r w:rsidRPr="002B4608">
        <w:rPr>
          <w:rFonts w:ascii="Arial" w:hAnsi="Arial" w:cs="Arial"/>
          <w:sz w:val="20"/>
          <w:szCs w:val="20"/>
        </w:rPr>
        <w:t xml:space="preserve">, </w:t>
      </w:r>
      <w:proofErr w:type="spellStart"/>
      <w:r w:rsidRPr="002B4608">
        <w:rPr>
          <w:rFonts w:ascii="Arial" w:hAnsi="Arial" w:cs="Arial"/>
          <w:sz w:val="20"/>
          <w:szCs w:val="20"/>
        </w:rPr>
        <w:t>Rajshahi</w:t>
      </w:r>
      <w:proofErr w:type="spellEnd"/>
      <w:r w:rsidRPr="002B4608">
        <w:rPr>
          <w:rFonts w:ascii="Arial" w:hAnsi="Arial" w:cs="Arial"/>
          <w:sz w:val="20"/>
          <w:szCs w:val="20"/>
        </w:rPr>
        <w:t xml:space="preserve">. Chemical properties of biochar and </w:t>
      </w:r>
      <w:proofErr w:type="spellStart"/>
      <w:r w:rsidRPr="002B4608">
        <w:rPr>
          <w:rFonts w:ascii="Arial" w:hAnsi="Arial" w:cs="Arial"/>
          <w:sz w:val="20"/>
          <w:szCs w:val="20"/>
        </w:rPr>
        <w:t>trichocompost</w:t>
      </w:r>
      <w:proofErr w:type="spellEnd"/>
      <w:r w:rsidRPr="002B4608">
        <w:rPr>
          <w:rFonts w:ascii="Arial" w:hAnsi="Arial" w:cs="Arial"/>
          <w:sz w:val="20"/>
          <w:szCs w:val="20"/>
        </w:rPr>
        <w:t xml:space="preserve"> are showed in Table 1.</w:t>
      </w:r>
    </w:p>
    <w:p w14:paraId="40F94F53" w14:textId="77777777" w:rsidR="00FD2EC0" w:rsidRPr="002B4608" w:rsidRDefault="00FD2EC0" w:rsidP="00BE09C8">
      <w:pPr>
        <w:keepNext/>
        <w:keepLines/>
        <w:spacing w:before="83" w:after="40" w:line="360" w:lineRule="auto"/>
        <w:jc w:val="both"/>
        <w:outlineLvl w:val="3"/>
        <w:rPr>
          <w:rFonts w:ascii="Arial" w:eastAsia="DengXian Light" w:hAnsi="Arial" w:cs="Arial"/>
          <w:sz w:val="20"/>
          <w:szCs w:val="20"/>
          <w:lang w:eastAsia="zh-CN"/>
        </w:rPr>
      </w:pPr>
      <w:r w:rsidRPr="002B4608">
        <w:rPr>
          <w:rFonts w:ascii="Arial" w:eastAsia="DengXian Light" w:hAnsi="Arial" w:cs="Arial"/>
          <w:b/>
          <w:bCs/>
          <w:sz w:val="20"/>
          <w:szCs w:val="20"/>
          <w:lang w:eastAsia="zh-CN"/>
        </w:rPr>
        <w:t>Table 1 Chemical</w:t>
      </w:r>
      <w:r w:rsidRPr="002B4608">
        <w:rPr>
          <w:rFonts w:ascii="Arial" w:eastAsia="DengXian Light" w:hAnsi="Arial" w:cs="Arial"/>
          <w:b/>
          <w:bCs/>
          <w:spacing w:val="-10"/>
          <w:sz w:val="20"/>
          <w:szCs w:val="20"/>
          <w:lang w:eastAsia="zh-CN"/>
        </w:rPr>
        <w:t xml:space="preserve"> </w:t>
      </w:r>
      <w:r w:rsidRPr="002B4608">
        <w:rPr>
          <w:rFonts w:ascii="Arial" w:eastAsia="DengXian Light" w:hAnsi="Arial" w:cs="Arial"/>
          <w:b/>
          <w:bCs/>
          <w:sz w:val="20"/>
          <w:szCs w:val="20"/>
          <w:lang w:eastAsia="zh-CN"/>
        </w:rPr>
        <w:t>properties</w:t>
      </w:r>
      <w:r w:rsidRPr="002B4608">
        <w:rPr>
          <w:rFonts w:ascii="Arial" w:eastAsia="DengXian Light" w:hAnsi="Arial" w:cs="Arial"/>
          <w:b/>
          <w:bCs/>
          <w:spacing w:val="-10"/>
          <w:sz w:val="20"/>
          <w:szCs w:val="20"/>
          <w:lang w:eastAsia="zh-CN"/>
        </w:rPr>
        <w:t xml:space="preserve"> </w:t>
      </w:r>
      <w:r w:rsidRPr="002B4608">
        <w:rPr>
          <w:rFonts w:ascii="Arial" w:eastAsia="DengXian Light" w:hAnsi="Arial" w:cs="Arial"/>
          <w:b/>
          <w:bCs/>
          <w:sz w:val="20"/>
          <w:szCs w:val="20"/>
          <w:lang w:eastAsia="zh-CN"/>
        </w:rPr>
        <w:t>of</w:t>
      </w:r>
      <w:r w:rsidRPr="002B4608">
        <w:rPr>
          <w:rFonts w:ascii="Arial" w:eastAsia="DengXian Light" w:hAnsi="Arial" w:cs="Arial"/>
          <w:b/>
          <w:bCs/>
          <w:spacing w:val="-9"/>
          <w:sz w:val="20"/>
          <w:szCs w:val="20"/>
          <w:lang w:eastAsia="zh-CN"/>
        </w:rPr>
        <w:t xml:space="preserve"> </w:t>
      </w:r>
      <w:r w:rsidRPr="002B4608">
        <w:rPr>
          <w:rFonts w:ascii="Arial" w:eastAsia="DengXian Light" w:hAnsi="Arial" w:cs="Arial"/>
          <w:b/>
          <w:bCs/>
          <w:sz w:val="20"/>
          <w:szCs w:val="20"/>
          <w:lang w:eastAsia="zh-CN"/>
        </w:rPr>
        <w:t>organic amendments</w:t>
      </w:r>
    </w:p>
    <w:tbl>
      <w:tblPr>
        <w:tblW w:w="4995" w:type="pct"/>
        <w:tblCellMar>
          <w:left w:w="0" w:type="dxa"/>
          <w:right w:w="0" w:type="dxa"/>
        </w:tblCellMar>
        <w:tblLook w:val="04A0" w:firstRow="1" w:lastRow="0" w:firstColumn="1" w:lastColumn="0" w:noHBand="0" w:noVBand="1"/>
      </w:tblPr>
      <w:tblGrid>
        <w:gridCol w:w="1503"/>
        <w:gridCol w:w="1256"/>
        <w:gridCol w:w="931"/>
        <w:gridCol w:w="815"/>
        <w:gridCol w:w="1599"/>
        <w:gridCol w:w="1803"/>
        <w:gridCol w:w="1444"/>
      </w:tblGrid>
      <w:tr w:rsidR="00FD2EC0" w:rsidRPr="002B4608" w14:paraId="1A4B697A" w14:textId="77777777" w:rsidTr="00581FD1">
        <w:trPr>
          <w:trHeight w:val="586"/>
        </w:trPr>
        <w:tc>
          <w:tcPr>
            <w:tcW w:w="803" w:type="pct"/>
            <w:tcBorders>
              <w:top w:val="single" w:sz="4" w:space="0" w:color="000000"/>
              <w:bottom w:val="single" w:sz="4" w:space="0" w:color="000000"/>
            </w:tcBorders>
            <w:shd w:val="clear" w:color="auto" w:fill="BDD6EE" w:themeFill="accent1" w:themeFillTint="66"/>
          </w:tcPr>
          <w:p w14:paraId="376500AA" w14:textId="77777777" w:rsidR="00FD2EC0" w:rsidRPr="002B4608" w:rsidRDefault="00FD2EC0" w:rsidP="00BE09C8">
            <w:pPr>
              <w:spacing w:line="240" w:lineRule="auto"/>
              <w:ind w:left="105" w:right="64"/>
              <w:jc w:val="both"/>
              <w:rPr>
                <w:rFonts w:ascii="Arial" w:eastAsia="DengXian" w:hAnsi="Arial" w:cs="Arial"/>
                <w:b/>
                <w:bCs/>
                <w:kern w:val="2"/>
                <w:sz w:val="20"/>
                <w:szCs w:val="20"/>
                <w:lang w:eastAsia="zh-CN"/>
              </w:rPr>
            </w:pPr>
            <w:r w:rsidRPr="002B4608">
              <w:rPr>
                <w:rFonts w:ascii="Arial" w:eastAsia="DengXian" w:hAnsi="Arial" w:cs="Arial"/>
                <w:b/>
                <w:bCs/>
                <w:spacing w:val="-2"/>
                <w:kern w:val="2"/>
                <w:sz w:val="20"/>
                <w:szCs w:val="20"/>
                <w:lang w:eastAsia="zh-CN"/>
              </w:rPr>
              <w:t xml:space="preserve">Organic </w:t>
            </w:r>
            <w:r w:rsidRPr="002B4608">
              <w:rPr>
                <w:rFonts w:ascii="Arial" w:eastAsia="DengXian" w:hAnsi="Arial" w:cs="Arial"/>
                <w:b/>
                <w:bCs/>
                <w:spacing w:val="-4"/>
                <w:kern w:val="2"/>
                <w:sz w:val="20"/>
                <w:szCs w:val="20"/>
                <w:lang w:eastAsia="zh-CN"/>
              </w:rPr>
              <w:t>amendments</w:t>
            </w:r>
          </w:p>
        </w:tc>
        <w:tc>
          <w:tcPr>
            <w:tcW w:w="671" w:type="pct"/>
            <w:tcBorders>
              <w:top w:val="single" w:sz="4" w:space="0" w:color="000000"/>
              <w:bottom w:val="single" w:sz="4" w:space="0" w:color="000000"/>
            </w:tcBorders>
            <w:shd w:val="clear" w:color="auto" w:fill="BDD6EE" w:themeFill="accent1" w:themeFillTint="66"/>
          </w:tcPr>
          <w:p w14:paraId="38D7479C" w14:textId="77777777" w:rsidR="00FD2EC0" w:rsidRPr="002B4608" w:rsidRDefault="00FD2EC0" w:rsidP="00BE09C8">
            <w:pPr>
              <w:spacing w:line="240" w:lineRule="auto"/>
              <w:ind w:left="105" w:right="87"/>
              <w:jc w:val="both"/>
              <w:rPr>
                <w:rFonts w:ascii="Arial" w:eastAsia="DengXian" w:hAnsi="Arial" w:cs="Arial"/>
                <w:b/>
                <w:bCs/>
                <w:kern w:val="2"/>
                <w:sz w:val="20"/>
                <w:szCs w:val="20"/>
                <w:lang w:eastAsia="zh-CN"/>
              </w:rPr>
            </w:pPr>
            <w:r w:rsidRPr="002B4608">
              <w:rPr>
                <w:rFonts w:ascii="Arial" w:eastAsia="DengXian" w:hAnsi="Arial" w:cs="Arial"/>
                <w:b/>
                <w:bCs/>
                <w:spacing w:val="-4"/>
                <w:w w:val="105"/>
                <w:kern w:val="2"/>
                <w:sz w:val="20"/>
                <w:szCs w:val="20"/>
                <w:lang w:eastAsia="zh-CN"/>
              </w:rPr>
              <w:t>SOC   (%)</w:t>
            </w:r>
          </w:p>
        </w:tc>
        <w:tc>
          <w:tcPr>
            <w:tcW w:w="498" w:type="pct"/>
            <w:tcBorders>
              <w:top w:val="single" w:sz="4" w:space="0" w:color="000000"/>
              <w:bottom w:val="single" w:sz="4" w:space="0" w:color="000000"/>
            </w:tcBorders>
            <w:shd w:val="clear" w:color="auto" w:fill="BDD6EE" w:themeFill="accent1" w:themeFillTint="66"/>
          </w:tcPr>
          <w:p w14:paraId="35E2FAF2" w14:textId="77777777" w:rsidR="00FD2EC0" w:rsidRPr="002B4608" w:rsidRDefault="00FD2EC0" w:rsidP="00BE09C8">
            <w:pPr>
              <w:spacing w:line="240" w:lineRule="auto"/>
              <w:ind w:left="105"/>
              <w:jc w:val="both"/>
              <w:rPr>
                <w:rFonts w:ascii="Arial" w:eastAsia="DengXian" w:hAnsi="Arial" w:cs="Arial"/>
                <w:b/>
                <w:bCs/>
                <w:kern w:val="2"/>
                <w:sz w:val="20"/>
                <w:szCs w:val="20"/>
                <w:lang w:eastAsia="zh-CN"/>
              </w:rPr>
            </w:pPr>
            <w:r w:rsidRPr="002B4608">
              <w:rPr>
                <w:rFonts w:ascii="Arial" w:eastAsia="DengXian" w:hAnsi="Arial" w:cs="Arial"/>
                <w:b/>
                <w:bCs/>
                <w:spacing w:val="-6"/>
                <w:kern w:val="2"/>
                <w:sz w:val="20"/>
                <w:szCs w:val="20"/>
                <w:lang w:eastAsia="zh-CN"/>
              </w:rPr>
              <w:t xml:space="preserve">TN </w:t>
            </w:r>
            <w:r w:rsidRPr="002B4608">
              <w:rPr>
                <w:rFonts w:ascii="Arial" w:eastAsia="DengXian" w:hAnsi="Arial" w:cs="Arial"/>
                <w:b/>
                <w:bCs/>
                <w:spacing w:val="-5"/>
                <w:w w:val="85"/>
                <w:kern w:val="2"/>
                <w:sz w:val="20"/>
                <w:szCs w:val="20"/>
                <w:lang w:eastAsia="zh-CN"/>
              </w:rPr>
              <w:t>(%)</w:t>
            </w:r>
          </w:p>
        </w:tc>
        <w:tc>
          <w:tcPr>
            <w:tcW w:w="436" w:type="pct"/>
            <w:tcBorders>
              <w:top w:val="single" w:sz="4" w:space="0" w:color="000000"/>
              <w:bottom w:val="single" w:sz="4" w:space="0" w:color="000000"/>
            </w:tcBorders>
            <w:shd w:val="clear" w:color="auto" w:fill="BDD6EE" w:themeFill="accent1" w:themeFillTint="66"/>
          </w:tcPr>
          <w:p w14:paraId="5FC1F67F" w14:textId="77777777" w:rsidR="00FD2EC0" w:rsidRPr="002B4608" w:rsidRDefault="00FD2EC0" w:rsidP="00BE09C8">
            <w:pPr>
              <w:spacing w:line="240" w:lineRule="auto"/>
              <w:ind w:left="105"/>
              <w:jc w:val="both"/>
              <w:rPr>
                <w:rFonts w:ascii="Arial" w:eastAsia="DengXian" w:hAnsi="Arial" w:cs="Arial"/>
                <w:b/>
                <w:bCs/>
                <w:kern w:val="2"/>
                <w:sz w:val="20"/>
                <w:szCs w:val="20"/>
                <w:lang w:eastAsia="zh-CN"/>
              </w:rPr>
            </w:pPr>
            <w:r w:rsidRPr="002B4608">
              <w:rPr>
                <w:rFonts w:ascii="Arial" w:eastAsia="DengXian" w:hAnsi="Arial" w:cs="Arial"/>
                <w:b/>
                <w:bCs/>
                <w:spacing w:val="-5"/>
                <w:w w:val="110"/>
                <w:kern w:val="2"/>
                <w:sz w:val="20"/>
                <w:szCs w:val="20"/>
                <w:lang w:eastAsia="zh-CN"/>
              </w:rPr>
              <w:t>pH</w:t>
            </w:r>
          </w:p>
        </w:tc>
        <w:tc>
          <w:tcPr>
            <w:tcW w:w="854" w:type="pct"/>
            <w:tcBorders>
              <w:top w:val="single" w:sz="4" w:space="0" w:color="000000"/>
              <w:bottom w:val="single" w:sz="4" w:space="0" w:color="000000"/>
            </w:tcBorders>
            <w:shd w:val="clear" w:color="auto" w:fill="BDD6EE" w:themeFill="accent1" w:themeFillTint="66"/>
          </w:tcPr>
          <w:p w14:paraId="2F1A4526" w14:textId="77777777" w:rsidR="00FD2EC0" w:rsidRPr="002B4608" w:rsidRDefault="00FD2EC0" w:rsidP="00BE09C8">
            <w:pPr>
              <w:spacing w:line="240" w:lineRule="auto"/>
              <w:ind w:left="105"/>
              <w:jc w:val="both"/>
              <w:rPr>
                <w:rFonts w:ascii="Arial" w:eastAsia="DengXian" w:hAnsi="Arial" w:cs="Arial"/>
                <w:b/>
                <w:bCs/>
                <w:kern w:val="2"/>
                <w:sz w:val="20"/>
                <w:szCs w:val="20"/>
                <w:lang w:eastAsia="zh-CN"/>
              </w:rPr>
            </w:pPr>
            <w:r w:rsidRPr="002B4608">
              <w:rPr>
                <w:rFonts w:ascii="Arial" w:eastAsia="DengXian" w:hAnsi="Arial" w:cs="Arial"/>
                <w:b/>
                <w:spacing w:val="-2"/>
                <w:kern w:val="2"/>
                <w:sz w:val="20"/>
                <w:szCs w:val="20"/>
                <w:lang w:eastAsia="zh-CN"/>
              </w:rPr>
              <w:t xml:space="preserve">Available </w:t>
            </w:r>
            <w:r w:rsidRPr="002B4608">
              <w:rPr>
                <w:rFonts w:ascii="Arial" w:eastAsia="DengXian" w:hAnsi="Arial" w:cs="Arial"/>
                <w:b/>
                <w:kern w:val="2"/>
                <w:sz w:val="20"/>
                <w:szCs w:val="20"/>
                <w:lang w:eastAsia="zh-CN"/>
              </w:rPr>
              <w:t>P</w:t>
            </w:r>
            <w:r w:rsidRPr="002B4608">
              <w:rPr>
                <w:rFonts w:ascii="Arial" w:eastAsia="DengXian" w:hAnsi="Arial" w:cs="Arial"/>
                <w:b/>
                <w:spacing w:val="5"/>
                <w:kern w:val="2"/>
                <w:sz w:val="20"/>
                <w:szCs w:val="20"/>
                <w:lang w:eastAsia="zh-CN"/>
              </w:rPr>
              <w:t xml:space="preserve">   </w:t>
            </w:r>
            <w:r w:rsidRPr="002B4608">
              <w:rPr>
                <w:rFonts w:ascii="Arial" w:eastAsia="DengXian" w:hAnsi="Arial" w:cs="Arial"/>
                <w:b/>
                <w:spacing w:val="-5"/>
                <w:kern w:val="2"/>
                <w:sz w:val="20"/>
                <w:szCs w:val="20"/>
                <w:lang w:eastAsia="zh-CN"/>
              </w:rPr>
              <w:t>(%)</w:t>
            </w:r>
          </w:p>
        </w:tc>
        <w:tc>
          <w:tcPr>
            <w:tcW w:w="963" w:type="pct"/>
            <w:tcBorders>
              <w:top w:val="single" w:sz="4" w:space="0" w:color="000000"/>
              <w:bottom w:val="single" w:sz="4" w:space="0" w:color="000000"/>
            </w:tcBorders>
            <w:shd w:val="clear" w:color="auto" w:fill="BDD6EE" w:themeFill="accent1" w:themeFillTint="66"/>
          </w:tcPr>
          <w:p w14:paraId="1DDB8292" w14:textId="77777777" w:rsidR="00FD2EC0" w:rsidRPr="002B4608" w:rsidRDefault="00FD2EC0" w:rsidP="00BE09C8">
            <w:pPr>
              <w:spacing w:before="1" w:line="240" w:lineRule="auto"/>
              <w:ind w:left="105" w:right="5"/>
              <w:jc w:val="both"/>
              <w:rPr>
                <w:rFonts w:ascii="Arial" w:eastAsia="DengXian" w:hAnsi="Arial" w:cs="Arial"/>
                <w:b/>
                <w:bCs/>
                <w:kern w:val="2"/>
                <w:sz w:val="20"/>
                <w:szCs w:val="20"/>
                <w:lang w:eastAsia="zh-CN"/>
              </w:rPr>
            </w:pPr>
            <w:r w:rsidRPr="002B4608">
              <w:rPr>
                <w:rFonts w:ascii="Arial" w:eastAsia="DengXian" w:hAnsi="Arial" w:cs="Arial"/>
                <w:b/>
                <w:bCs/>
                <w:spacing w:val="-2"/>
                <w:kern w:val="2"/>
                <w:sz w:val="20"/>
                <w:szCs w:val="20"/>
                <w:lang w:eastAsia="zh-CN"/>
              </w:rPr>
              <w:t xml:space="preserve">Exchangeable </w:t>
            </w:r>
            <w:r w:rsidRPr="002B4608">
              <w:rPr>
                <w:rFonts w:ascii="Arial" w:eastAsia="DengXian" w:hAnsi="Arial" w:cs="Arial"/>
                <w:b/>
                <w:bCs/>
                <w:kern w:val="2"/>
                <w:sz w:val="20"/>
                <w:szCs w:val="20"/>
                <w:lang w:eastAsia="zh-CN"/>
              </w:rPr>
              <w:t xml:space="preserve">K </w:t>
            </w:r>
            <w:r w:rsidRPr="002B4608">
              <w:rPr>
                <w:rFonts w:ascii="Arial" w:eastAsia="DengXian" w:hAnsi="Arial" w:cs="Arial"/>
                <w:b/>
                <w:spacing w:val="-5"/>
                <w:kern w:val="2"/>
                <w:sz w:val="20"/>
                <w:szCs w:val="20"/>
                <w:lang w:eastAsia="zh-CN"/>
              </w:rPr>
              <w:t>(%)</w:t>
            </w:r>
          </w:p>
        </w:tc>
        <w:tc>
          <w:tcPr>
            <w:tcW w:w="771" w:type="pct"/>
            <w:tcBorders>
              <w:top w:val="single" w:sz="4" w:space="0" w:color="000000"/>
              <w:bottom w:val="single" w:sz="4" w:space="0" w:color="000000"/>
            </w:tcBorders>
            <w:shd w:val="clear" w:color="auto" w:fill="BDD6EE" w:themeFill="accent1" w:themeFillTint="66"/>
          </w:tcPr>
          <w:p w14:paraId="092CE49F" w14:textId="77777777" w:rsidR="00FD2EC0" w:rsidRPr="002B4608" w:rsidRDefault="00FD2EC0" w:rsidP="00BE09C8">
            <w:pPr>
              <w:spacing w:line="240" w:lineRule="auto"/>
              <w:ind w:left="105"/>
              <w:jc w:val="both"/>
              <w:rPr>
                <w:rFonts w:ascii="Arial" w:eastAsia="DengXian" w:hAnsi="Arial" w:cs="Arial"/>
                <w:b/>
                <w:bCs/>
                <w:kern w:val="2"/>
                <w:sz w:val="20"/>
                <w:szCs w:val="20"/>
                <w:lang w:eastAsia="zh-CN"/>
              </w:rPr>
            </w:pPr>
            <w:r w:rsidRPr="002B4608">
              <w:rPr>
                <w:rFonts w:ascii="Arial" w:eastAsia="DengXian" w:hAnsi="Arial" w:cs="Arial"/>
                <w:b/>
                <w:bCs/>
                <w:spacing w:val="-2"/>
                <w:kern w:val="2"/>
                <w:sz w:val="20"/>
                <w:szCs w:val="20"/>
                <w:lang w:eastAsia="zh-CN"/>
              </w:rPr>
              <w:t xml:space="preserve">Available </w:t>
            </w:r>
            <w:r w:rsidRPr="002B4608">
              <w:rPr>
                <w:rFonts w:ascii="Arial" w:eastAsia="DengXian" w:hAnsi="Arial" w:cs="Arial"/>
                <w:b/>
                <w:bCs/>
                <w:w w:val="105"/>
                <w:kern w:val="2"/>
                <w:sz w:val="20"/>
                <w:szCs w:val="20"/>
                <w:lang w:eastAsia="zh-CN"/>
              </w:rPr>
              <w:t xml:space="preserve">S </w:t>
            </w:r>
            <w:r w:rsidRPr="002B4608">
              <w:rPr>
                <w:rFonts w:ascii="Arial" w:eastAsia="DengXian" w:hAnsi="Arial" w:cs="Arial"/>
                <w:b/>
                <w:spacing w:val="-5"/>
                <w:kern w:val="2"/>
                <w:sz w:val="20"/>
                <w:szCs w:val="20"/>
                <w:lang w:eastAsia="zh-CN"/>
              </w:rPr>
              <w:t>(%)</w:t>
            </w:r>
          </w:p>
        </w:tc>
      </w:tr>
      <w:tr w:rsidR="00FD2EC0" w:rsidRPr="002B4608" w14:paraId="3C922B60" w14:textId="77777777" w:rsidTr="00581FD1">
        <w:trPr>
          <w:trHeight w:val="445"/>
        </w:trPr>
        <w:tc>
          <w:tcPr>
            <w:tcW w:w="803" w:type="pct"/>
          </w:tcPr>
          <w:p w14:paraId="5A1A2C42" w14:textId="77777777" w:rsidR="00FD2EC0" w:rsidRPr="002B4608" w:rsidRDefault="00FD2EC0" w:rsidP="00BE09C8">
            <w:pPr>
              <w:spacing w:before="77" w:line="240" w:lineRule="auto"/>
              <w:ind w:leftChars="200" w:left="440"/>
              <w:jc w:val="both"/>
              <w:rPr>
                <w:rFonts w:ascii="Arial" w:eastAsia="DengXian" w:hAnsi="Arial" w:cs="Arial"/>
                <w:kern w:val="2"/>
                <w:sz w:val="20"/>
                <w:szCs w:val="20"/>
                <w:lang w:eastAsia="zh-CN"/>
              </w:rPr>
            </w:pPr>
            <w:r w:rsidRPr="002B4608">
              <w:rPr>
                <w:rFonts w:ascii="Arial" w:eastAsia="DengXian" w:hAnsi="Arial" w:cs="Arial"/>
                <w:spacing w:val="-5"/>
                <w:w w:val="120"/>
                <w:kern w:val="2"/>
                <w:sz w:val="20"/>
                <w:szCs w:val="20"/>
                <w:lang w:eastAsia="zh-CN"/>
              </w:rPr>
              <w:t>TC</w:t>
            </w:r>
          </w:p>
        </w:tc>
        <w:tc>
          <w:tcPr>
            <w:tcW w:w="671" w:type="pct"/>
          </w:tcPr>
          <w:p w14:paraId="3920CFFF" w14:textId="77777777" w:rsidR="00FD2EC0" w:rsidRPr="002B4608" w:rsidRDefault="00FD2EC0" w:rsidP="00BE09C8">
            <w:pPr>
              <w:spacing w:before="77" w:line="240" w:lineRule="auto"/>
              <w:ind w:left="105" w:right="23"/>
              <w:jc w:val="both"/>
              <w:rPr>
                <w:rFonts w:ascii="Arial" w:eastAsia="DengXian" w:hAnsi="Arial" w:cs="Arial"/>
                <w:kern w:val="2"/>
                <w:sz w:val="20"/>
                <w:szCs w:val="20"/>
                <w:lang w:eastAsia="zh-CN"/>
              </w:rPr>
            </w:pPr>
            <w:r w:rsidRPr="002B4608">
              <w:rPr>
                <w:rFonts w:ascii="Arial" w:eastAsia="DengXian" w:hAnsi="Arial" w:cs="Arial"/>
                <w:spacing w:val="-4"/>
                <w:kern w:val="2"/>
                <w:sz w:val="20"/>
                <w:szCs w:val="20"/>
                <w:lang w:eastAsia="zh-CN"/>
              </w:rPr>
              <w:t>10.57</w:t>
            </w:r>
          </w:p>
        </w:tc>
        <w:tc>
          <w:tcPr>
            <w:tcW w:w="498" w:type="pct"/>
          </w:tcPr>
          <w:p w14:paraId="3AD83251" w14:textId="77777777" w:rsidR="00FD2EC0" w:rsidRPr="002B4608" w:rsidRDefault="00FD2EC0" w:rsidP="00BE09C8">
            <w:pPr>
              <w:spacing w:before="77" w:line="240" w:lineRule="auto"/>
              <w:ind w:left="105" w:right="32"/>
              <w:jc w:val="both"/>
              <w:rPr>
                <w:rFonts w:ascii="Arial" w:eastAsia="DengXian" w:hAnsi="Arial" w:cs="Arial"/>
                <w:kern w:val="2"/>
                <w:sz w:val="20"/>
                <w:szCs w:val="20"/>
                <w:lang w:eastAsia="zh-CN"/>
              </w:rPr>
            </w:pPr>
            <w:r w:rsidRPr="002B4608">
              <w:rPr>
                <w:rFonts w:ascii="Arial" w:eastAsia="DengXian" w:hAnsi="Arial" w:cs="Arial"/>
                <w:spacing w:val="-4"/>
                <w:kern w:val="2"/>
                <w:sz w:val="20"/>
                <w:szCs w:val="20"/>
                <w:lang w:eastAsia="zh-CN"/>
              </w:rPr>
              <w:t>0.43</w:t>
            </w:r>
          </w:p>
        </w:tc>
        <w:tc>
          <w:tcPr>
            <w:tcW w:w="436" w:type="pct"/>
          </w:tcPr>
          <w:p w14:paraId="130F2E9C" w14:textId="77777777" w:rsidR="00FD2EC0" w:rsidRPr="002B4608" w:rsidRDefault="00FD2EC0" w:rsidP="00BE09C8">
            <w:pPr>
              <w:spacing w:before="77" w:line="240" w:lineRule="auto"/>
              <w:ind w:left="105" w:right="3"/>
              <w:jc w:val="both"/>
              <w:rPr>
                <w:rFonts w:ascii="Arial" w:eastAsia="DengXian" w:hAnsi="Arial" w:cs="Arial"/>
                <w:kern w:val="2"/>
                <w:sz w:val="20"/>
                <w:szCs w:val="20"/>
                <w:lang w:eastAsia="zh-CN"/>
              </w:rPr>
            </w:pPr>
            <w:r w:rsidRPr="002B4608">
              <w:rPr>
                <w:rFonts w:ascii="Arial" w:eastAsia="DengXian" w:hAnsi="Arial" w:cs="Arial"/>
                <w:spacing w:val="-5"/>
                <w:kern w:val="2"/>
                <w:sz w:val="20"/>
                <w:szCs w:val="20"/>
                <w:lang w:eastAsia="zh-CN"/>
              </w:rPr>
              <w:t>6.7</w:t>
            </w:r>
          </w:p>
        </w:tc>
        <w:tc>
          <w:tcPr>
            <w:tcW w:w="854" w:type="pct"/>
          </w:tcPr>
          <w:p w14:paraId="487BE0B3" w14:textId="77777777" w:rsidR="00FD2EC0" w:rsidRPr="002B4608" w:rsidRDefault="00FD2EC0" w:rsidP="00BE09C8">
            <w:pPr>
              <w:spacing w:before="77" w:line="240" w:lineRule="auto"/>
              <w:ind w:leftChars="200" w:left="440"/>
              <w:jc w:val="both"/>
              <w:rPr>
                <w:rFonts w:ascii="Arial" w:eastAsia="DengXian" w:hAnsi="Arial" w:cs="Arial"/>
                <w:kern w:val="2"/>
                <w:sz w:val="20"/>
                <w:szCs w:val="20"/>
                <w:lang w:eastAsia="zh-CN"/>
              </w:rPr>
            </w:pPr>
            <w:r w:rsidRPr="002B4608">
              <w:rPr>
                <w:rFonts w:ascii="Arial" w:eastAsia="DengXian" w:hAnsi="Arial" w:cs="Arial"/>
                <w:spacing w:val="-4"/>
                <w:kern w:val="2"/>
                <w:sz w:val="20"/>
                <w:szCs w:val="20"/>
                <w:lang w:eastAsia="zh-CN"/>
              </w:rPr>
              <w:t>0.3012</w:t>
            </w:r>
          </w:p>
        </w:tc>
        <w:tc>
          <w:tcPr>
            <w:tcW w:w="963" w:type="pct"/>
          </w:tcPr>
          <w:p w14:paraId="53681E8C" w14:textId="77777777" w:rsidR="00FD2EC0" w:rsidRPr="002B4608" w:rsidRDefault="00FD2EC0" w:rsidP="00BE09C8">
            <w:pPr>
              <w:spacing w:before="77" w:line="240" w:lineRule="auto"/>
              <w:ind w:leftChars="200" w:left="440" w:right="4"/>
              <w:jc w:val="both"/>
              <w:rPr>
                <w:rFonts w:ascii="Arial" w:eastAsia="DengXian" w:hAnsi="Arial" w:cs="Arial"/>
                <w:kern w:val="2"/>
                <w:sz w:val="20"/>
                <w:szCs w:val="20"/>
                <w:lang w:eastAsia="zh-CN"/>
              </w:rPr>
            </w:pPr>
            <w:r w:rsidRPr="002B4608">
              <w:rPr>
                <w:rFonts w:ascii="Arial" w:eastAsia="DengXian" w:hAnsi="Arial" w:cs="Arial"/>
                <w:spacing w:val="-4"/>
                <w:kern w:val="2"/>
                <w:sz w:val="20"/>
                <w:szCs w:val="20"/>
                <w:lang w:eastAsia="zh-CN"/>
              </w:rPr>
              <w:t>0.32</w:t>
            </w:r>
          </w:p>
        </w:tc>
        <w:tc>
          <w:tcPr>
            <w:tcW w:w="771" w:type="pct"/>
          </w:tcPr>
          <w:p w14:paraId="5C68D3CC" w14:textId="77777777" w:rsidR="00FD2EC0" w:rsidRPr="002B4608" w:rsidRDefault="00FD2EC0" w:rsidP="00BE09C8">
            <w:pPr>
              <w:spacing w:before="77" w:line="240" w:lineRule="auto"/>
              <w:ind w:leftChars="200" w:left="440" w:right="4"/>
              <w:jc w:val="both"/>
              <w:rPr>
                <w:rFonts w:ascii="Arial" w:eastAsia="DengXian" w:hAnsi="Arial" w:cs="Arial"/>
                <w:kern w:val="2"/>
                <w:sz w:val="20"/>
                <w:szCs w:val="20"/>
                <w:lang w:eastAsia="zh-CN"/>
              </w:rPr>
            </w:pPr>
            <w:r w:rsidRPr="002B4608">
              <w:rPr>
                <w:rFonts w:ascii="Arial" w:eastAsia="DengXian" w:hAnsi="Arial" w:cs="Arial"/>
                <w:spacing w:val="-5"/>
                <w:kern w:val="2"/>
                <w:sz w:val="20"/>
                <w:szCs w:val="20"/>
                <w:lang w:eastAsia="zh-CN"/>
              </w:rPr>
              <w:t>0.26</w:t>
            </w:r>
          </w:p>
        </w:tc>
      </w:tr>
      <w:tr w:rsidR="00FD2EC0" w:rsidRPr="002B4608" w14:paraId="4FB03949" w14:textId="77777777" w:rsidTr="00581FD1">
        <w:trPr>
          <w:trHeight w:val="446"/>
        </w:trPr>
        <w:tc>
          <w:tcPr>
            <w:tcW w:w="803" w:type="pct"/>
            <w:tcBorders>
              <w:bottom w:val="single" w:sz="4" w:space="0" w:color="auto"/>
            </w:tcBorders>
          </w:tcPr>
          <w:p w14:paraId="4E96DBCA" w14:textId="77777777" w:rsidR="00FD2EC0" w:rsidRPr="002B4608" w:rsidRDefault="00FD2EC0" w:rsidP="00BE09C8">
            <w:pPr>
              <w:spacing w:before="78" w:line="240" w:lineRule="auto"/>
              <w:ind w:leftChars="200" w:left="440"/>
              <w:jc w:val="both"/>
              <w:rPr>
                <w:rFonts w:ascii="Arial" w:eastAsia="DengXian" w:hAnsi="Arial" w:cs="Arial"/>
                <w:kern w:val="2"/>
                <w:sz w:val="20"/>
                <w:szCs w:val="20"/>
                <w:lang w:eastAsia="zh-CN"/>
              </w:rPr>
            </w:pPr>
            <w:r w:rsidRPr="002B4608">
              <w:rPr>
                <w:rFonts w:ascii="Arial" w:eastAsia="DengXian" w:hAnsi="Arial" w:cs="Arial"/>
                <w:spacing w:val="-5"/>
                <w:w w:val="110"/>
                <w:kern w:val="2"/>
                <w:sz w:val="20"/>
                <w:szCs w:val="20"/>
                <w:lang w:eastAsia="zh-CN"/>
              </w:rPr>
              <w:lastRenderedPageBreak/>
              <w:t>RHB</w:t>
            </w:r>
          </w:p>
        </w:tc>
        <w:tc>
          <w:tcPr>
            <w:tcW w:w="671" w:type="pct"/>
            <w:tcBorders>
              <w:bottom w:val="single" w:sz="4" w:space="0" w:color="auto"/>
            </w:tcBorders>
          </w:tcPr>
          <w:p w14:paraId="0C7AAD07" w14:textId="77777777" w:rsidR="00FD2EC0" w:rsidRPr="002B4608" w:rsidRDefault="00FD2EC0" w:rsidP="00BE09C8">
            <w:pPr>
              <w:spacing w:before="78" w:line="240" w:lineRule="auto"/>
              <w:ind w:left="105" w:right="23"/>
              <w:jc w:val="both"/>
              <w:rPr>
                <w:rFonts w:ascii="Arial" w:eastAsia="DengXian" w:hAnsi="Arial" w:cs="Arial"/>
                <w:kern w:val="2"/>
                <w:sz w:val="20"/>
                <w:szCs w:val="20"/>
                <w:lang w:eastAsia="zh-CN"/>
              </w:rPr>
            </w:pPr>
            <w:r w:rsidRPr="002B4608">
              <w:rPr>
                <w:rFonts w:ascii="Arial" w:eastAsia="DengXian" w:hAnsi="Arial" w:cs="Arial"/>
                <w:spacing w:val="-4"/>
                <w:kern w:val="2"/>
                <w:sz w:val="20"/>
                <w:szCs w:val="20"/>
                <w:lang w:eastAsia="zh-CN"/>
              </w:rPr>
              <w:t>37.5</w:t>
            </w:r>
          </w:p>
        </w:tc>
        <w:tc>
          <w:tcPr>
            <w:tcW w:w="498" w:type="pct"/>
            <w:tcBorders>
              <w:bottom w:val="single" w:sz="4" w:space="0" w:color="auto"/>
            </w:tcBorders>
          </w:tcPr>
          <w:p w14:paraId="594C9472" w14:textId="77777777" w:rsidR="00FD2EC0" w:rsidRPr="002B4608" w:rsidRDefault="00FD2EC0" w:rsidP="00BE09C8">
            <w:pPr>
              <w:spacing w:before="78" w:line="240" w:lineRule="auto"/>
              <w:ind w:left="105" w:right="32"/>
              <w:jc w:val="both"/>
              <w:rPr>
                <w:rFonts w:ascii="Arial" w:eastAsia="DengXian" w:hAnsi="Arial" w:cs="Arial"/>
                <w:kern w:val="2"/>
                <w:sz w:val="20"/>
                <w:szCs w:val="20"/>
                <w:lang w:eastAsia="zh-CN"/>
              </w:rPr>
            </w:pPr>
            <w:r w:rsidRPr="002B4608">
              <w:rPr>
                <w:rFonts w:ascii="Arial" w:eastAsia="DengXian" w:hAnsi="Arial" w:cs="Arial"/>
                <w:spacing w:val="-4"/>
                <w:kern w:val="2"/>
                <w:sz w:val="20"/>
                <w:szCs w:val="20"/>
                <w:lang w:eastAsia="zh-CN"/>
              </w:rPr>
              <w:t>0.81</w:t>
            </w:r>
          </w:p>
        </w:tc>
        <w:tc>
          <w:tcPr>
            <w:tcW w:w="436" w:type="pct"/>
            <w:tcBorders>
              <w:bottom w:val="single" w:sz="4" w:space="0" w:color="auto"/>
            </w:tcBorders>
          </w:tcPr>
          <w:p w14:paraId="69E7CE60" w14:textId="77777777" w:rsidR="00FD2EC0" w:rsidRPr="002B4608" w:rsidRDefault="00FD2EC0" w:rsidP="00BE09C8">
            <w:pPr>
              <w:spacing w:before="78" w:line="240" w:lineRule="auto"/>
              <w:ind w:left="105" w:right="3"/>
              <w:jc w:val="both"/>
              <w:rPr>
                <w:rFonts w:ascii="Arial" w:eastAsia="DengXian" w:hAnsi="Arial" w:cs="Arial"/>
                <w:kern w:val="2"/>
                <w:sz w:val="20"/>
                <w:szCs w:val="20"/>
                <w:lang w:eastAsia="zh-CN"/>
              </w:rPr>
            </w:pPr>
            <w:r w:rsidRPr="002B4608">
              <w:rPr>
                <w:rFonts w:ascii="Arial" w:eastAsia="DengXian" w:hAnsi="Arial" w:cs="Arial"/>
                <w:spacing w:val="-5"/>
                <w:kern w:val="2"/>
                <w:sz w:val="20"/>
                <w:szCs w:val="20"/>
                <w:lang w:eastAsia="zh-CN"/>
              </w:rPr>
              <w:t>7.5</w:t>
            </w:r>
          </w:p>
        </w:tc>
        <w:tc>
          <w:tcPr>
            <w:tcW w:w="854" w:type="pct"/>
            <w:tcBorders>
              <w:bottom w:val="single" w:sz="4" w:space="0" w:color="auto"/>
            </w:tcBorders>
          </w:tcPr>
          <w:p w14:paraId="7CE52777" w14:textId="77777777" w:rsidR="00FD2EC0" w:rsidRPr="002B4608" w:rsidRDefault="00FD2EC0" w:rsidP="00BE09C8">
            <w:pPr>
              <w:spacing w:before="78" w:line="240" w:lineRule="auto"/>
              <w:ind w:leftChars="200" w:left="440"/>
              <w:jc w:val="both"/>
              <w:rPr>
                <w:rFonts w:ascii="Arial" w:eastAsia="DengXian" w:hAnsi="Arial" w:cs="Arial"/>
                <w:kern w:val="2"/>
                <w:sz w:val="20"/>
                <w:szCs w:val="20"/>
                <w:lang w:eastAsia="zh-CN"/>
              </w:rPr>
            </w:pPr>
            <w:r w:rsidRPr="002B4608">
              <w:rPr>
                <w:rFonts w:ascii="Arial" w:eastAsia="DengXian" w:hAnsi="Arial" w:cs="Arial"/>
                <w:spacing w:val="-4"/>
                <w:kern w:val="2"/>
                <w:sz w:val="20"/>
                <w:szCs w:val="20"/>
                <w:lang w:eastAsia="zh-CN"/>
              </w:rPr>
              <w:t>0.1149</w:t>
            </w:r>
          </w:p>
        </w:tc>
        <w:tc>
          <w:tcPr>
            <w:tcW w:w="963" w:type="pct"/>
            <w:tcBorders>
              <w:bottom w:val="single" w:sz="4" w:space="0" w:color="auto"/>
            </w:tcBorders>
          </w:tcPr>
          <w:p w14:paraId="7E280453" w14:textId="77777777" w:rsidR="00FD2EC0" w:rsidRPr="002B4608" w:rsidRDefault="00FD2EC0" w:rsidP="00BE09C8">
            <w:pPr>
              <w:spacing w:before="78" w:line="240" w:lineRule="auto"/>
              <w:ind w:leftChars="200" w:left="440" w:right="4"/>
              <w:jc w:val="both"/>
              <w:rPr>
                <w:rFonts w:ascii="Arial" w:eastAsia="DengXian" w:hAnsi="Arial" w:cs="Arial"/>
                <w:kern w:val="2"/>
                <w:sz w:val="20"/>
                <w:szCs w:val="20"/>
                <w:lang w:eastAsia="zh-CN"/>
              </w:rPr>
            </w:pPr>
            <w:r w:rsidRPr="002B4608">
              <w:rPr>
                <w:rFonts w:ascii="Arial" w:eastAsia="DengXian" w:hAnsi="Arial" w:cs="Arial"/>
                <w:kern w:val="2"/>
                <w:sz w:val="20"/>
                <w:szCs w:val="20"/>
                <w:lang w:eastAsia="zh-CN"/>
              </w:rPr>
              <w:t>0.09</w:t>
            </w:r>
          </w:p>
        </w:tc>
        <w:tc>
          <w:tcPr>
            <w:tcW w:w="771" w:type="pct"/>
            <w:tcBorders>
              <w:bottom w:val="single" w:sz="4" w:space="0" w:color="auto"/>
            </w:tcBorders>
          </w:tcPr>
          <w:p w14:paraId="603AED58" w14:textId="77777777" w:rsidR="00FD2EC0" w:rsidRPr="002B4608" w:rsidRDefault="00FD2EC0" w:rsidP="00BE09C8">
            <w:pPr>
              <w:spacing w:before="78" w:line="240" w:lineRule="auto"/>
              <w:ind w:leftChars="200" w:left="440" w:right="4"/>
              <w:jc w:val="both"/>
              <w:rPr>
                <w:rFonts w:ascii="Arial" w:eastAsia="DengXian" w:hAnsi="Arial" w:cs="Arial"/>
                <w:kern w:val="2"/>
                <w:sz w:val="20"/>
                <w:szCs w:val="20"/>
                <w:lang w:eastAsia="zh-CN"/>
              </w:rPr>
            </w:pPr>
            <w:r w:rsidRPr="002B4608">
              <w:rPr>
                <w:rFonts w:ascii="Arial" w:eastAsia="DengXian" w:hAnsi="Arial" w:cs="Arial"/>
                <w:spacing w:val="-5"/>
                <w:kern w:val="2"/>
                <w:sz w:val="20"/>
                <w:szCs w:val="20"/>
                <w:lang w:eastAsia="zh-CN"/>
              </w:rPr>
              <w:t>0.115</w:t>
            </w:r>
          </w:p>
        </w:tc>
      </w:tr>
    </w:tbl>
    <w:p w14:paraId="36928A13" w14:textId="77777777" w:rsidR="00FD2EC0" w:rsidRPr="002B4608" w:rsidRDefault="00FD2EC0" w:rsidP="00BE09C8">
      <w:pPr>
        <w:spacing w:after="0" w:line="360" w:lineRule="auto"/>
        <w:ind w:right="90"/>
        <w:jc w:val="both"/>
        <w:rPr>
          <w:rFonts w:ascii="Arial" w:eastAsia="DengXian" w:hAnsi="Arial" w:cs="Arial"/>
          <w:i/>
          <w:sz w:val="20"/>
          <w:szCs w:val="20"/>
          <w:lang w:eastAsia="zh-CN"/>
        </w:rPr>
      </w:pPr>
      <w:r w:rsidRPr="002B4608">
        <w:rPr>
          <w:rFonts w:ascii="Arial" w:eastAsia="DengXian" w:hAnsi="Arial" w:cs="Arial"/>
          <w:i/>
          <w:sz w:val="20"/>
          <w:szCs w:val="20"/>
          <w:lang w:eastAsia="zh-CN"/>
        </w:rPr>
        <w:t xml:space="preserve">TC- </w:t>
      </w:r>
      <w:proofErr w:type="spellStart"/>
      <w:r w:rsidRPr="002B4608">
        <w:rPr>
          <w:rFonts w:ascii="Arial" w:eastAsia="DengXian" w:hAnsi="Arial" w:cs="Arial"/>
          <w:i/>
          <w:sz w:val="20"/>
          <w:szCs w:val="20"/>
          <w:lang w:eastAsia="zh-CN"/>
        </w:rPr>
        <w:t>Trichocompost</w:t>
      </w:r>
      <w:proofErr w:type="spellEnd"/>
      <w:r w:rsidRPr="002B4608">
        <w:rPr>
          <w:rFonts w:ascii="Arial" w:eastAsia="DengXian" w:hAnsi="Arial" w:cs="Arial"/>
          <w:i/>
          <w:sz w:val="20"/>
          <w:szCs w:val="20"/>
          <w:lang w:eastAsia="zh-CN"/>
        </w:rPr>
        <w:t>, RHB- Rice husk Biochar</w:t>
      </w:r>
    </w:p>
    <w:p w14:paraId="2EC7CB9A" w14:textId="77777777" w:rsidR="00FD2EC0" w:rsidRPr="002B4608" w:rsidRDefault="00FD2EC0" w:rsidP="00BE09C8">
      <w:pPr>
        <w:jc w:val="both"/>
        <w:rPr>
          <w:rFonts w:ascii="Arial" w:hAnsi="Arial" w:cs="Arial"/>
          <w:b/>
        </w:rPr>
      </w:pPr>
      <w:r w:rsidRPr="002B4608">
        <w:rPr>
          <w:rFonts w:ascii="Arial" w:hAnsi="Arial" w:cs="Arial"/>
          <w:b/>
        </w:rPr>
        <w:t>2.4 Collection and Laboratory Analyses of Soil</w:t>
      </w:r>
    </w:p>
    <w:p w14:paraId="41DA9E79" w14:textId="77777777" w:rsidR="00FD2EC0" w:rsidRPr="002B4608" w:rsidRDefault="00FD2EC0" w:rsidP="00BE09C8">
      <w:pPr>
        <w:jc w:val="both"/>
        <w:rPr>
          <w:rFonts w:ascii="Arial" w:hAnsi="Arial" w:cs="Arial"/>
          <w:sz w:val="20"/>
          <w:szCs w:val="20"/>
        </w:rPr>
      </w:pPr>
      <w:r w:rsidRPr="002B4608">
        <w:rPr>
          <w:rFonts w:ascii="Arial" w:hAnsi="Arial" w:cs="Arial"/>
          <w:sz w:val="20"/>
          <w:szCs w:val="20"/>
        </w:rPr>
        <w:t xml:space="preserve">Prior to treatment establishment, composite soil samples were collected by depth (0-5 cm, 5-10 cm, and 10-15 cm) and characterized for physical and chemical properties (Table 2). The size fractions of the soil aggregates were separated by the wet sieving technique, described by </w:t>
      </w:r>
      <w:r w:rsidRPr="002B4608">
        <w:rPr>
          <w:rFonts w:ascii="Arial" w:hAnsi="Arial" w:cs="Arial"/>
          <w:b/>
          <w:sz w:val="20"/>
          <w:szCs w:val="20"/>
        </w:rPr>
        <w:t>De Leenheer &amp; De Boodt (1967)</w:t>
      </w:r>
      <w:r w:rsidRPr="002B4608">
        <w:rPr>
          <w:rFonts w:ascii="Arial" w:hAnsi="Arial" w:cs="Arial"/>
          <w:sz w:val="20"/>
          <w:szCs w:val="20"/>
        </w:rPr>
        <w:t>. Soil pH (</w:t>
      </w:r>
      <w:r w:rsidRPr="002B4608">
        <w:rPr>
          <w:rFonts w:ascii="Arial" w:hAnsi="Arial" w:cs="Arial"/>
          <w:b/>
          <w:sz w:val="20"/>
          <w:szCs w:val="20"/>
        </w:rPr>
        <w:t>Page et al., 1982</w:t>
      </w:r>
      <w:r w:rsidRPr="002B4608">
        <w:rPr>
          <w:rFonts w:ascii="Arial" w:hAnsi="Arial" w:cs="Arial"/>
          <w:sz w:val="20"/>
          <w:szCs w:val="20"/>
        </w:rPr>
        <w:t>), organic carbon (</w:t>
      </w:r>
      <w:r w:rsidRPr="002B4608">
        <w:rPr>
          <w:rFonts w:ascii="Arial" w:hAnsi="Arial" w:cs="Arial"/>
          <w:b/>
          <w:sz w:val="20"/>
          <w:szCs w:val="20"/>
        </w:rPr>
        <w:t>Walkley &amp; Black, 1934</w:t>
      </w:r>
      <w:r w:rsidRPr="002B4608">
        <w:rPr>
          <w:rFonts w:ascii="Arial" w:hAnsi="Arial" w:cs="Arial"/>
          <w:sz w:val="20"/>
          <w:szCs w:val="20"/>
        </w:rPr>
        <w:t xml:space="preserve">), Carbon sequestration and SOC stock was computed by the standard formula </w:t>
      </w:r>
      <w:r w:rsidRPr="002B4608">
        <w:rPr>
          <w:rFonts w:ascii="Arial" w:hAnsi="Arial" w:cs="Arial"/>
          <w:b/>
          <w:sz w:val="20"/>
          <w:szCs w:val="20"/>
        </w:rPr>
        <w:t>(Gold Standard, 2021; Decode 6, 2023)</w:t>
      </w:r>
      <w:r w:rsidRPr="002B4608">
        <w:rPr>
          <w:rFonts w:ascii="Arial" w:hAnsi="Arial" w:cs="Arial"/>
          <w:sz w:val="20"/>
          <w:szCs w:val="20"/>
        </w:rPr>
        <w:t xml:space="preserve">. The fumigation extraction method of </w:t>
      </w:r>
      <w:r w:rsidRPr="002B4608">
        <w:rPr>
          <w:rFonts w:ascii="Arial" w:hAnsi="Arial" w:cs="Arial"/>
          <w:b/>
          <w:sz w:val="20"/>
          <w:szCs w:val="20"/>
        </w:rPr>
        <w:t>Vance et al. (1987)</w:t>
      </w:r>
      <w:r w:rsidRPr="002B4608">
        <w:rPr>
          <w:rFonts w:ascii="Arial" w:hAnsi="Arial" w:cs="Arial"/>
          <w:sz w:val="20"/>
          <w:szCs w:val="20"/>
        </w:rPr>
        <w:t xml:space="preserve">, </w:t>
      </w:r>
      <w:r w:rsidRPr="002B4608">
        <w:rPr>
          <w:rFonts w:ascii="Arial" w:hAnsi="Arial" w:cs="Arial"/>
          <w:b/>
          <w:sz w:val="20"/>
          <w:szCs w:val="20"/>
        </w:rPr>
        <w:t>Wang et al. (2020)</w:t>
      </w:r>
      <w:r w:rsidRPr="002B4608">
        <w:rPr>
          <w:rFonts w:ascii="Arial" w:hAnsi="Arial" w:cs="Arial"/>
          <w:sz w:val="20"/>
          <w:szCs w:val="20"/>
        </w:rPr>
        <w:t xml:space="preserve">, </w:t>
      </w:r>
      <w:r w:rsidRPr="002B4608">
        <w:rPr>
          <w:rFonts w:ascii="Arial" w:hAnsi="Arial" w:cs="Arial"/>
          <w:b/>
          <w:sz w:val="20"/>
          <w:szCs w:val="20"/>
        </w:rPr>
        <w:t>Begum et al. (2021)</w:t>
      </w:r>
      <w:r w:rsidRPr="002B4608">
        <w:rPr>
          <w:rFonts w:ascii="Arial" w:hAnsi="Arial" w:cs="Arial"/>
          <w:sz w:val="20"/>
          <w:szCs w:val="20"/>
        </w:rPr>
        <w:t xml:space="preserve"> and </w:t>
      </w:r>
      <w:r w:rsidRPr="002B4608">
        <w:rPr>
          <w:rFonts w:ascii="Arial" w:hAnsi="Arial" w:cs="Arial"/>
          <w:b/>
          <w:sz w:val="20"/>
          <w:szCs w:val="20"/>
        </w:rPr>
        <w:t>Jahangir et al. (2021)</w:t>
      </w:r>
      <w:r w:rsidRPr="002B4608">
        <w:rPr>
          <w:rFonts w:ascii="Arial" w:hAnsi="Arial" w:cs="Arial"/>
          <w:sz w:val="20"/>
          <w:szCs w:val="20"/>
        </w:rPr>
        <w:t xml:space="preserve"> was used to calculate the Microbial biomass carbon (MBC).</w:t>
      </w:r>
    </w:p>
    <w:p w14:paraId="7AFE6564" w14:textId="77777777" w:rsidR="00FD2EC0" w:rsidRPr="002B4608" w:rsidRDefault="00FD2EC0" w:rsidP="00BE09C8">
      <w:pPr>
        <w:keepNext/>
        <w:keepLines/>
        <w:spacing w:before="160" w:after="80" w:line="240" w:lineRule="auto"/>
        <w:jc w:val="both"/>
        <w:outlineLvl w:val="2"/>
        <w:rPr>
          <w:rFonts w:ascii="Arial" w:eastAsia="DengXian Light" w:hAnsi="Arial" w:cs="Arial"/>
          <w:b/>
          <w:bCs/>
          <w:sz w:val="20"/>
          <w:szCs w:val="20"/>
          <w:lang w:eastAsia="zh-CN"/>
        </w:rPr>
      </w:pPr>
    </w:p>
    <w:p w14:paraId="0C849A94" w14:textId="77777777" w:rsidR="00FD2EC0" w:rsidRPr="002B4608" w:rsidRDefault="00FD2EC0" w:rsidP="00BE09C8">
      <w:pPr>
        <w:keepNext/>
        <w:keepLines/>
        <w:spacing w:before="160" w:after="80" w:line="240" w:lineRule="auto"/>
        <w:jc w:val="both"/>
        <w:outlineLvl w:val="2"/>
        <w:rPr>
          <w:rFonts w:ascii="Arial" w:eastAsia="DengXian Light" w:hAnsi="Arial" w:cs="Arial"/>
          <w:b/>
          <w:bCs/>
          <w:sz w:val="20"/>
          <w:szCs w:val="20"/>
          <w:lang w:eastAsia="zh-CN"/>
        </w:rPr>
      </w:pPr>
      <w:r w:rsidRPr="002B4608">
        <w:rPr>
          <w:rFonts w:ascii="Arial" w:eastAsia="DengXian Light" w:hAnsi="Arial" w:cs="Arial"/>
          <w:b/>
          <w:bCs/>
          <w:sz w:val="20"/>
          <w:szCs w:val="20"/>
          <w:lang w:eastAsia="zh-CN"/>
        </w:rPr>
        <w:t xml:space="preserve">Table 2 Initial </w:t>
      </w:r>
      <w:proofErr w:type="spellStart"/>
      <w:r w:rsidRPr="002B4608">
        <w:rPr>
          <w:rFonts w:ascii="Arial" w:eastAsia="DengXian Light" w:hAnsi="Arial" w:cs="Arial"/>
          <w:b/>
          <w:bCs/>
          <w:sz w:val="20"/>
          <w:szCs w:val="20"/>
          <w:lang w:eastAsia="zh-CN"/>
        </w:rPr>
        <w:t>physico</w:t>
      </w:r>
      <w:proofErr w:type="spellEnd"/>
      <w:r w:rsidRPr="002B4608">
        <w:rPr>
          <w:rFonts w:ascii="Arial" w:eastAsia="DengXian Light" w:hAnsi="Arial" w:cs="Arial"/>
          <w:b/>
          <w:bCs/>
          <w:sz w:val="20"/>
          <w:szCs w:val="20"/>
          <w:lang w:eastAsia="zh-CN"/>
        </w:rPr>
        <w:t>-chemical properties of experimental sites (pre-treatment)</w:t>
      </w:r>
    </w:p>
    <w:tbl>
      <w:tblPr>
        <w:tblW w:w="0" w:type="auto"/>
        <w:tblBorders>
          <w:top w:val="single" w:sz="4" w:space="0" w:color="auto"/>
          <w:bottom w:val="single" w:sz="4" w:space="0" w:color="auto"/>
        </w:tblBorders>
        <w:tblLook w:val="04A0" w:firstRow="1" w:lastRow="0" w:firstColumn="1" w:lastColumn="0" w:noHBand="0" w:noVBand="1"/>
      </w:tblPr>
      <w:tblGrid>
        <w:gridCol w:w="3411"/>
        <w:gridCol w:w="2600"/>
        <w:gridCol w:w="2443"/>
      </w:tblGrid>
      <w:tr w:rsidR="00FD2EC0" w:rsidRPr="002B4608" w14:paraId="691B7AC7" w14:textId="77777777" w:rsidTr="00581FD1">
        <w:tc>
          <w:tcPr>
            <w:tcW w:w="3411" w:type="dxa"/>
            <w:tcBorders>
              <w:bottom w:val="single" w:sz="4" w:space="0" w:color="auto"/>
            </w:tcBorders>
            <w:shd w:val="clear" w:color="auto" w:fill="BDD6EE" w:themeFill="accent1" w:themeFillTint="66"/>
          </w:tcPr>
          <w:p w14:paraId="562ACCF2" w14:textId="77777777" w:rsidR="00FD2EC0" w:rsidRPr="002B4608" w:rsidRDefault="00FD2EC0" w:rsidP="00BE09C8">
            <w:pPr>
              <w:ind w:leftChars="200" w:left="440"/>
              <w:rPr>
                <w:rFonts w:ascii="Arial" w:eastAsia="DengXian" w:hAnsi="Arial" w:cs="Arial"/>
                <w:sz w:val="20"/>
                <w:szCs w:val="20"/>
              </w:rPr>
            </w:pPr>
            <w:r w:rsidRPr="002B4608">
              <w:rPr>
                <w:rFonts w:ascii="Arial" w:hAnsi="Arial" w:cs="Arial"/>
                <w:b/>
                <w:bCs/>
                <w:sz w:val="20"/>
                <w:szCs w:val="20"/>
                <w:lang w:bidi="ar"/>
              </w:rPr>
              <w:t>Soil properties</w:t>
            </w:r>
          </w:p>
        </w:tc>
        <w:tc>
          <w:tcPr>
            <w:tcW w:w="2600" w:type="dxa"/>
            <w:tcBorders>
              <w:bottom w:val="single" w:sz="4" w:space="0" w:color="auto"/>
            </w:tcBorders>
            <w:shd w:val="clear" w:color="auto" w:fill="BDD6EE" w:themeFill="accent1" w:themeFillTint="66"/>
          </w:tcPr>
          <w:p w14:paraId="43054E0F" w14:textId="77777777" w:rsidR="00FD2EC0" w:rsidRPr="002B4608" w:rsidRDefault="00FD2EC0" w:rsidP="00BE09C8">
            <w:pPr>
              <w:rPr>
                <w:rFonts w:ascii="Arial" w:eastAsia="DengXian" w:hAnsi="Arial" w:cs="Arial"/>
                <w:sz w:val="20"/>
                <w:szCs w:val="20"/>
              </w:rPr>
            </w:pPr>
            <w:r w:rsidRPr="002B4608">
              <w:rPr>
                <w:rFonts w:ascii="Arial" w:hAnsi="Arial" w:cs="Arial"/>
                <w:b/>
                <w:bCs/>
                <w:sz w:val="20"/>
                <w:szCs w:val="20"/>
                <w:lang w:bidi="ar"/>
              </w:rPr>
              <w:t>(Potato-Groundnut-T. Aman) Site-1</w:t>
            </w:r>
          </w:p>
        </w:tc>
        <w:tc>
          <w:tcPr>
            <w:tcW w:w="2443" w:type="dxa"/>
            <w:tcBorders>
              <w:bottom w:val="single" w:sz="4" w:space="0" w:color="auto"/>
            </w:tcBorders>
            <w:shd w:val="clear" w:color="auto" w:fill="BDD6EE" w:themeFill="accent1" w:themeFillTint="66"/>
          </w:tcPr>
          <w:p w14:paraId="3D906FBD" w14:textId="77777777" w:rsidR="00FD2EC0" w:rsidRPr="002B4608" w:rsidRDefault="00FD2EC0" w:rsidP="00BE09C8">
            <w:pPr>
              <w:rPr>
                <w:rFonts w:ascii="Arial" w:eastAsia="DengXian" w:hAnsi="Arial" w:cs="Arial"/>
                <w:sz w:val="20"/>
                <w:szCs w:val="20"/>
              </w:rPr>
            </w:pPr>
            <w:r w:rsidRPr="002B4608">
              <w:rPr>
                <w:rFonts w:ascii="Arial" w:hAnsi="Arial" w:cs="Arial"/>
                <w:b/>
                <w:bCs/>
                <w:sz w:val="20"/>
                <w:szCs w:val="20"/>
                <w:lang w:bidi="ar"/>
              </w:rPr>
              <w:t>(Potato-</w:t>
            </w:r>
            <w:proofErr w:type="spellStart"/>
            <w:r w:rsidRPr="002B4608">
              <w:rPr>
                <w:rFonts w:ascii="Arial" w:hAnsi="Arial" w:cs="Arial"/>
                <w:b/>
                <w:bCs/>
                <w:sz w:val="20"/>
                <w:szCs w:val="20"/>
                <w:lang w:bidi="ar"/>
              </w:rPr>
              <w:t>Munghbean</w:t>
            </w:r>
            <w:proofErr w:type="spellEnd"/>
            <w:r w:rsidRPr="002B4608">
              <w:rPr>
                <w:rFonts w:ascii="Arial" w:hAnsi="Arial" w:cs="Arial"/>
                <w:b/>
                <w:bCs/>
                <w:sz w:val="20"/>
                <w:szCs w:val="20"/>
                <w:lang w:bidi="ar"/>
              </w:rPr>
              <w:t>-T. Aman) Site-2</w:t>
            </w:r>
          </w:p>
        </w:tc>
      </w:tr>
      <w:tr w:rsidR="00FD2EC0" w:rsidRPr="002B4608" w14:paraId="0E7EE5F4" w14:textId="77777777" w:rsidTr="00581FD1">
        <w:tc>
          <w:tcPr>
            <w:tcW w:w="3411" w:type="dxa"/>
            <w:tcBorders>
              <w:top w:val="single" w:sz="4" w:space="0" w:color="auto"/>
            </w:tcBorders>
          </w:tcPr>
          <w:p w14:paraId="5E420B51" w14:textId="77777777" w:rsidR="00FD2EC0" w:rsidRPr="002B4608" w:rsidRDefault="00FD2EC0" w:rsidP="00BE09C8">
            <w:pPr>
              <w:spacing w:line="360" w:lineRule="auto"/>
              <w:rPr>
                <w:rFonts w:ascii="Arial" w:eastAsia="DengXian" w:hAnsi="Arial" w:cs="Arial"/>
                <w:sz w:val="20"/>
                <w:szCs w:val="20"/>
              </w:rPr>
            </w:pPr>
            <w:r w:rsidRPr="002B4608">
              <w:rPr>
                <w:rFonts w:ascii="Arial" w:hAnsi="Arial" w:cs="Arial"/>
                <w:spacing w:val="-2"/>
                <w:sz w:val="20"/>
                <w:szCs w:val="20"/>
                <w:lang w:bidi="ar"/>
              </w:rPr>
              <w:t>Texture</w:t>
            </w:r>
          </w:p>
        </w:tc>
        <w:tc>
          <w:tcPr>
            <w:tcW w:w="2600" w:type="dxa"/>
            <w:tcBorders>
              <w:top w:val="single" w:sz="4" w:space="0" w:color="auto"/>
            </w:tcBorders>
          </w:tcPr>
          <w:p w14:paraId="26B91944" w14:textId="77777777" w:rsidR="00FD2EC0" w:rsidRPr="002B4608" w:rsidRDefault="00FD2EC0" w:rsidP="00BE09C8">
            <w:pPr>
              <w:spacing w:line="360" w:lineRule="auto"/>
              <w:ind w:leftChars="200" w:left="440"/>
              <w:rPr>
                <w:rFonts w:ascii="Arial" w:eastAsia="DengXian" w:hAnsi="Arial" w:cs="Arial"/>
                <w:sz w:val="20"/>
                <w:szCs w:val="20"/>
              </w:rPr>
            </w:pPr>
            <w:r w:rsidRPr="002B4608">
              <w:rPr>
                <w:rFonts w:ascii="Arial" w:hAnsi="Arial" w:cs="Arial"/>
                <w:sz w:val="20"/>
                <w:szCs w:val="20"/>
                <w:lang w:bidi="ar"/>
              </w:rPr>
              <w:t>Silt loam</w:t>
            </w:r>
          </w:p>
        </w:tc>
        <w:tc>
          <w:tcPr>
            <w:tcW w:w="2443" w:type="dxa"/>
            <w:tcBorders>
              <w:top w:val="single" w:sz="4" w:space="0" w:color="auto"/>
            </w:tcBorders>
          </w:tcPr>
          <w:p w14:paraId="260AFC54" w14:textId="77777777" w:rsidR="00FD2EC0" w:rsidRPr="002B4608" w:rsidRDefault="00FD2EC0" w:rsidP="00BE09C8">
            <w:pPr>
              <w:spacing w:line="360" w:lineRule="auto"/>
              <w:ind w:leftChars="200" w:left="440"/>
              <w:rPr>
                <w:rFonts w:ascii="Arial" w:eastAsia="DengXian" w:hAnsi="Arial" w:cs="Arial"/>
                <w:sz w:val="20"/>
                <w:szCs w:val="20"/>
              </w:rPr>
            </w:pPr>
            <w:r w:rsidRPr="002B4608">
              <w:rPr>
                <w:rFonts w:ascii="Arial" w:hAnsi="Arial" w:cs="Arial"/>
                <w:sz w:val="20"/>
                <w:szCs w:val="20"/>
                <w:lang w:bidi="ar"/>
              </w:rPr>
              <w:t>Silt loam</w:t>
            </w:r>
          </w:p>
        </w:tc>
      </w:tr>
      <w:tr w:rsidR="00FD2EC0" w:rsidRPr="002B4608" w14:paraId="108D66AA" w14:textId="77777777" w:rsidTr="00581FD1">
        <w:tc>
          <w:tcPr>
            <w:tcW w:w="3411" w:type="dxa"/>
          </w:tcPr>
          <w:p w14:paraId="35488766" w14:textId="77777777" w:rsidR="00FD2EC0" w:rsidRPr="002B4608" w:rsidRDefault="00FD2EC0" w:rsidP="00BE09C8">
            <w:pPr>
              <w:spacing w:line="360" w:lineRule="auto"/>
              <w:rPr>
                <w:rFonts w:ascii="Arial" w:eastAsia="DengXian" w:hAnsi="Arial" w:cs="Arial"/>
                <w:sz w:val="20"/>
                <w:szCs w:val="20"/>
              </w:rPr>
            </w:pPr>
            <w:r w:rsidRPr="002B4608">
              <w:rPr>
                <w:rFonts w:ascii="Arial" w:hAnsi="Arial" w:cs="Arial"/>
                <w:sz w:val="20"/>
                <w:szCs w:val="20"/>
                <w:lang w:bidi="ar"/>
              </w:rPr>
              <w:t>BD (g cm</w:t>
            </w:r>
            <w:r w:rsidRPr="002B4608">
              <w:rPr>
                <w:rFonts w:ascii="Arial" w:hAnsi="Arial" w:cs="Arial"/>
                <w:sz w:val="20"/>
                <w:szCs w:val="20"/>
                <w:vertAlign w:val="superscript"/>
                <w:lang w:bidi="ar"/>
              </w:rPr>
              <w:t>-3</w:t>
            </w:r>
            <w:r w:rsidRPr="002B4608">
              <w:rPr>
                <w:rFonts w:ascii="Arial" w:hAnsi="Arial" w:cs="Arial"/>
                <w:sz w:val="20"/>
                <w:szCs w:val="20"/>
                <w:lang w:bidi="ar"/>
              </w:rPr>
              <w:t>)</w:t>
            </w:r>
          </w:p>
        </w:tc>
        <w:tc>
          <w:tcPr>
            <w:tcW w:w="2600" w:type="dxa"/>
          </w:tcPr>
          <w:p w14:paraId="3A7F3204" w14:textId="77777777" w:rsidR="00FD2EC0" w:rsidRPr="002B4608" w:rsidRDefault="00FD2EC0" w:rsidP="00BE09C8">
            <w:pPr>
              <w:spacing w:line="360" w:lineRule="auto"/>
              <w:ind w:leftChars="200" w:left="440"/>
              <w:rPr>
                <w:rFonts w:ascii="Arial" w:eastAsia="DengXian" w:hAnsi="Arial" w:cs="Arial"/>
                <w:sz w:val="20"/>
                <w:szCs w:val="20"/>
              </w:rPr>
            </w:pPr>
            <w:r w:rsidRPr="002B4608">
              <w:rPr>
                <w:rFonts w:ascii="Arial" w:hAnsi="Arial" w:cs="Arial"/>
                <w:spacing w:val="-4"/>
                <w:sz w:val="20"/>
                <w:szCs w:val="20"/>
                <w:lang w:bidi="ar"/>
              </w:rPr>
              <w:t>1.47</w:t>
            </w:r>
          </w:p>
        </w:tc>
        <w:tc>
          <w:tcPr>
            <w:tcW w:w="2443" w:type="dxa"/>
          </w:tcPr>
          <w:p w14:paraId="3CAE94C0" w14:textId="77777777" w:rsidR="00FD2EC0" w:rsidRPr="002B4608" w:rsidRDefault="00FD2EC0" w:rsidP="00BE09C8">
            <w:pPr>
              <w:spacing w:line="360" w:lineRule="auto"/>
              <w:ind w:leftChars="200" w:left="440"/>
              <w:rPr>
                <w:rFonts w:ascii="Arial" w:eastAsia="DengXian" w:hAnsi="Arial" w:cs="Arial"/>
                <w:sz w:val="20"/>
                <w:szCs w:val="20"/>
              </w:rPr>
            </w:pPr>
            <w:r w:rsidRPr="002B4608">
              <w:rPr>
                <w:rFonts w:ascii="Arial" w:hAnsi="Arial" w:cs="Arial"/>
                <w:spacing w:val="-4"/>
                <w:sz w:val="20"/>
                <w:szCs w:val="20"/>
                <w:lang w:bidi="ar"/>
              </w:rPr>
              <w:t>1.42</w:t>
            </w:r>
          </w:p>
        </w:tc>
      </w:tr>
      <w:tr w:rsidR="00FD2EC0" w:rsidRPr="002B4608" w14:paraId="7CF6DC1A" w14:textId="77777777" w:rsidTr="00581FD1">
        <w:tc>
          <w:tcPr>
            <w:tcW w:w="3411" w:type="dxa"/>
          </w:tcPr>
          <w:p w14:paraId="1BA8443A" w14:textId="77777777" w:rsidR="00FD2EC0" w:rsidRPr="002B4608" w:rsidRDefault="00FD2EC0" w:rsidP="00BE09C8">
            <w:pPr>
              <w:spacing w:line="360" w:lineRule="auto"/>
              <w:rPr>
                <w:rFonts w:ascii="Arial" w:eastAsia="DengXian" w:hAnsi="Arial" w:cs="Arial"/>
                <w:sz w:val="20"/>
                <w:szCs w:val="20"/>
              </w:rPr>
            </w:pPr>
            <w:r w:rsidRPr="002B4608">
              <w:rPr>
                <w:rFonts w:ascii="Arial" w:hAnsi="Arial" w:cs="Arial"/>
                <w:sz w:val="20"/>
                <w:szCs w:val="20"/>
                <w:lang w:bidi="ar"/>
              </w:rPr>
              <w:t>PD (g cm</w:t>
            </w:r>
            <w:r w:rsidRPr="002B4608">
              <w:rPr>
                <w:rFonts w:ascii="Arial" w:hAnsi="Arial" w:cs="Arial"/>
                <w:sz w:val="20"/>
                <w:szCs w:val="20"/>
                <w:vertAlign w:val="superscript"/>
                <w:lang w:bidi="ar"/>
              </w:rPr>
              <w:t>-3</w:t>
            </w:r>
            <w:r w:rsidRPr="002B4608">
              <w:rPr>
                <w:rFonts w:ascii="Arial" w:hAnsi="Arial" w:cs="Arial"/>
                <w:sz w:val="20"/>
                <w:szCs w:val="20"/>
                <w:lang w:bidi="ar"/>
              </w:rPr>
              <w:t>)</w:t>
            </w:r>
          </w:p>
        </w:tc>
        <w:tc>
          <w:tcPr>
            <w:tcW w:w="2600" w:type="dxa"/>
          </w:tcPr>
          <w:p w14:paraId="214E2EF4" w14:textId="77777777" w:rsidR="00FD2EC0" w:rsidRPr="002B4608" w:rsidRDefault="00FD2EC0" w:rsidP="00BE09C8">
            <w:pPr>
              <w:spacing w:line="360" w:lineRule="auto"/>
              <w:ind w:leftChars="200" w:left="440"/>
              <w:rPr>
                <w:rFonts w:ascii="Arial" w:eastAsia="DengXian" w:hAnsi="Arial" w:cs="Arial"/>
                <w:sz w:val="20"/>
                <w:szCs w:val="20"/>
              </w:rPr>
            </w:pPr>
            <w:r w:rsidRPr="002B4608">
              <w:rPr>
                <w:rFonts w:ascii="Arial" w:hAnsi="Arial" w:cs="Arial"/>
                <w:spacing w:val="-4"/>
                <w:sz w:val="20"/>
                <w:szCs w:val="20"/>
                <w:lang w:bidi="ar"/>
              </w:rPr>
              <w:t>2.39</w:t>
            </w:r>
          </w:p>
        </w:tc>
        <w:tc>
          <w:tcPr>
            <w:tcW w:w="2443" w:type="dxa"/>
          </w:tcPr>
          <w:p w14:paraId="4F6BFDDD" w14:textId="77777777" w:rsidR="00FD2EC0" w:rsidRPr="002B4608" w:rsidRDefault="00FD2EC0" w:rsidP="00BE09C8">
            <w:pPr>
              <w:spacing w:line="360" w:lineRule="auto"/>
              <w:ind w:leftChars="200" w:left="440"/>
              <w:rPr>
                <w:rFonts w:ascii="Arial" w:eastAsia="DengXian" w:hAnsi="Arial" w:cs="Arial"/>
                <w:sz w:val="20"/>
                <w:szCs w:val="20"/>
              </w:rPr>
            </w:pPr>
            <w:r w:rsidRPr="002B4608">
              <w:rPr>
                <w:rFonts w:ascii="Arial" w:hAnsi="Arial" w:cs="Arial"/>
                <w:spacing w:val="-4"/>
                <w:sz w:val="20"/>
                <w:szCs w:val="20"/>
                <w:lang w:bidi="ar"/>
              </w:rPr>
              <w:t>2.34</w:t>
            </w:r>
          </w:p>
        </w:tc>
      </w:tr>
      <w:tr w:rsidR="00FD2EC0" w:rsidRPr="002B4608" w14:paraId="60A40624" w14:textId="77777777" w:rsidTr="00581FD1">
        <w:tc>
          <w:tcPr>
            <w:tcW w:w="3411" w:type="dxa"/>
          </w:tcPr>
          <w:p w14:paraId="2566C2F7" w14:textId="77777777" w:rsidR="00FD2EC0" w:rsidRPr="002B4608" w:rsidRDefault="00FD2EC0" w:rsidP="00BE09C8">
            <w:pPr>
              <w:spacing w:line="360" w:lineRule="auto"/>
              <w:rPr>
                <w:rFonts w:ascii="Arial" w:eastAsia="DengXian" w:hAnsi="Arial" w:cs="Arial"/>
                <w:sz w:val="20"/>
                <w:szCs w:val="20"/>
              </w:rPr>
            </w:pPr>
            <w:r w:rsidRPr="002B4608">
              <w:rPr>
                <w:rFonts w:ascii="Arial" w:hAnsi="Arial" w:cs="Arial"/>
                <w:spacing w:val="-2"/>
                <w:sz w:val="20"/>
                <w:szCs w:val="20"/>
                <w:lang w:bidi="ar"/>
              </w:rPr>
              <w:t>Porosity (%)</w:t>
            </w:r>
          </w:p>
        </w:tc>
        <w:tc>
          <w:tcPr>
            <w:tcW w:w="2600" w:type="dxa"/>
          </w:tcPr>
          <w:p w14:paraId="72523866" w14:textId="77777777" w:rsidR="00FD2EC0" w:rsidRPr="002B4608" w:rsidRDefault="00FD2EC0" w:rsidP="00BE09C8">
            <w:pPr>
              <w:spacing w:line="360" w:lineRule="auto"/>
              <w:ind w:leftChars="200" w:left="440"/>
              <w:rPr>
                <w:rFonts w:ascii="Arial" w:eastAsia="DengXian" w:hAnsi="Arial" w:cs="Arial"/>
                <w:sz w:val="20"/>
                <w:szCs w:val="20"/>
              </w:rPr>
            </w:pPr>
            <w:r w:rsidRPr="002B4608">
              <w:rPr>
                <w:rFonts w:ascii="Arial" w:hAnsi="Arial" w:cs="Arial"/>
                <w:sz w:val="20"/>
                <w:szCs w:val="20"/>
                <w:lang w:bidi="ar"/>
              </w:rPr>
              <w:t>38.61</w:t>
            </w:r>
          </w:p>
        </w:tc>
        <w:tc>
          <w:tcPr>
            <w:tcW w:w="2443" w:type="dxa"/>
          </w:tcPr>
          <w:p w14:paraId="574A8382" w14:textId="77777777" w:rsidR="00FD2EC0" w:rsidRPr="002B4608" w:rsidRDefault="00FD2EC0" w:rsidP="00BE09C8">
            <w:pPr>
              <w:spacing w:line="360" w:lineRule="auto"/>
              <w:ind w:leftChars="200" w:left="440"/>
              <w:rPr>
                <w:rFonts w:ascii="Arial" w:eastAsia="DengXian" w:hAnsi="Arial" w:cs="Arial"/>
                <w:sz w:val="20"/>
                <w:szCs w:val="20"/>
              </w:rPr>
            </w:pPr>
            <w:r w:rsidRPr="002B4608">
              <w:rPr>
                <w:rFonts w:ascii="Arial" w:hAnsi="Arial" w:cs="Arial"/>
                <w:sz w:val="20"/>
                <w:szCs w:val="20"/>
                <w:lang w:bidi="ar"/>
              </w:rPr>
              <w:t>39.03</w:t>
            </w:r>
          </w:p>
        </w:tc>
      </w:tr>
      <w:tr w:rsidR="00FD2EC0" w:rsidRPr="002B4608" w14:paraId="1F67A3FD" w14:textId="77777777" w:rsidTr="00581FD1">
        <w:tc>
          <w:tcPr>
            <w:tcW w:w="3411" w:type="dxa"/>
          </w:tcPr>
          <w:p w14:paraId="0F8C6CD8" w14:textId="77777777" w:rsidR="00FD2EC0" w:rsidRPr="002B4608" w:rsidRDefault="00FD2EC0" w:rsidP="00BE09C8">
            <w:pPr>
              <w:spacing w:line="360" w:lineRule="auto"/>
              <w:rPr>
                <w:rFonts w:ascii="Arial" w:eastAsia="DengXian" w:hAnsi="Arial" w:cs="Arial"/>
                <w:sz w:val="20"/>
                <w:szCs w:val="20"/>
              </w:rPr>
            </w:pPr>
            <w:r w:rsidRPr="002B4608">
              <w:rPr>
                <w:rFonts w:ascii="Arial" w:hAnsi="Arial" w:cs="Arial"/>
                <w:spacing w:val="-5"/>
                <w:sz w:val="20"/>
                <w:szCs w:val="20"/>
                <w:lang w:bidi="ar"/>
              </w:rPr>
              <w:t xml:space="preserve">pH (1:2.5 </w:t>
            </w:r>
            <w:proofErr w:type="spellStart"/>
            <w:r w:rsidRPr="002B4608">
              <w:rPr>
                <w:rFonts w:ascii="Arial" w:hAnsi="Arial" w:cs="Arial"/>
                <w:spacing w:val="-5"/>
                <w:sz w:val="20"/>
                <w:szCs w:val="20"/>
                <w:lang w:bidi="ar"/>
              </w:rPr>
              <w:t>soil:water</w:t>
            </w:r>
            <w:proofErr w:type="spellEnd"/>
            <w:r w:rsidRPr="002B4608">
              <w:rPr>
                <w:rFonts w:ascii="Arial" w:hAnsi="Arial" w:cs="Arial"/>
                <w:spacing w:val="-5"/>
                <w:sz w:val="20"/>
                <w:szCs w:val="20"/>
                <w:lang w:bidi="ar"/>
              </w:rPr>
              <w:t>)</w:t>
            </w:r>
          </w:p>
        </w:tc>
        <w:tc>
          <w:tcPr>
            <w:tcW w:w="2600" w:type="dxa"/>
          </w:tcPr>
          <w:p w14:paraId="1938652D" w14:textId="77777777" w:rsidR="00FD2EC0" w:rsidRPr="002B4608" w:rsidRDefault="00FD2EC0" w:rsidP="00BE09C8">
            <w:pPr>
              <w:spacing w:line="360" w:lineRule="auto"/>
              <w:ind w:leftChars="200" w:left="440"/>
              <w:rPr>
                <w:rFonts w:ascii="Arial" w:eastAsia="DengXian" w:hAnsi="Arial" w:cs="Arial"/>
                <w:sz w:val="20"/>
                <w:szCs w:val="20"/>
              </w:rPr>
            </w:pPr>
            <w:r w:rsidRPr="002B4608">
              <w:rPr>
                <w:rFonts w:ascii="Arial" w:hAnsi="Arial" w:cs="Arial"/>
                <w:spacing w:val="-5"/>
                <w:sz w:val="20"/>
                <w:szCs w:val="20"/>
                <w:lang w:bidi="ar"/>
              </w:rPr>
              <w:t>4.9</w:t>
            </w:r>
          </w:p>
        </w:tc>
        <w:tc>
          <w:tcPr>
            <w:tcW w:w="2443" w:type="dxa"/>
          </w:tcPr>
          <w:p w14:paraId="238E267F" w14:textId="77777777" w:rsidR="00FD2EC0" w:rsidRPr="002B4608" w:rsidRDefault="00FD2EC0" w:rsidP="00BE09C8">
            <w:pPr>
              <w:spacing w:line="360" w:lineRule="auto"/>
              <w:ind w:leftChars="200" w:left="440"/>
              <w:rPr>
                <w:rFonts w:ascii="Arial" w:eastAsia="DengXian" w:hAnsi="Arial" w:cs="Arial"/>
                <w:sz w:val="20"/>
                <w:szCs w:val="20"/>
              </w:rPr>
            </w:pPr>
            <w:r w:rsidRPr="002B4608">
              <w:rPr>
                <w:rFonts w:ascii="Arial" w:hAnsi="Arial" w:cs="Arial"/>
                <w:spacing w:val="-5"/>
                <w:sz w:val="20"/>
                <w:szCs w:val="20"/>
                <w:lang w:bidi="ar"/>
              </w:rPr>
              <w:t>5.5</w:t>
            </w:r>
          </w:p>
        </w:tc>
      </w:tr>
      <w:tr w:rsidR="00FD2EC0" w:rsidRPr="002B4608" w14:paraId="4381F4C3" w14:textId="77777777" w:rsidTr="00581FD1">
        <w:tc>
          <w:tcPr>
            <w:tcW w:w="3411" w:type="dxa"/>
          </w:tcPr>
          <w:p w14:paraId="660AF02F" w14:textId="77777777" w:rsidR="00FD2EC0" w:rsidRPr="002B4608" w:rsidRDefault="00FD2EC0" w:rsidP="00BE09C8">
            <w:pPr>
              <w:spacing w:line="360" w:lineRule="auto"/>
              <w:rPr>
                <w:rFonts w:ascii="Arial" w:eastAsia="DengXian" w:hAnsi="Arial" w:cs="Arial"/>
                <w:sz w:val="20"/>
                <w:szCs w:val="20"/>
              </w:rPr>
            </w:pPr>
            <w:r w:rsidRPr="002B4608">
              <w:rPr>
                <w:rFonts w:ascii="Arial" w:hAnsi="Arial" w:cs="Arial"/>
                <w:sz w:val="20"/>
                <w:szCs w:val="20"/>
                <w:lang w:bidi="ar"/>
              </w:rPr>
              <w:t>SOC (%)</w:t>
            </w:r>
          </w:p>
        </w:tc>
        <w:tc>
          <w:tcPr>
            <w:tcW w:w="2600" w:type="dxa"/>
          </w:tcPr>
          <w:p w14:paraId="4CAD1BA8" w14:textId="77777777" w:rsidR="00FD2EC0" w:rsidRPr="002B4608" w:rsidRDefault="00FD2EC0" w:rsidP="00BE09C8">
            <w:pPr>
              <w:spacing w:line="360" w:lineRule="auto"/>
              <w:ind w:leftChars="200" w:left="440"/>
              <w:rPr>
                <w:rFonts w:ascii="Arial" w:eastAsia="DengXian" w:hAnsi="Arial" w:cs="Arial"/>
                <w:sz w:val="20"/>
                <w:szCs w:val="20"/>
              </w:rPr>
            </w:pPr>
            <w:r w:rsidRPr="002B4608">
              <w:rPr>
                <w:rFonts w:ascii="Arial" w:hAnsi="Arial" w:cs="Arial"/>
                <w:sz w:val="20"/>
                <w:szCs w:val="20"/>
                <w:lang w:bidi="ar"/>
              </w:rPr>
              <w:t>0.81</w:t>
            </w:r>
          </w:p>
        </w:tc>
        <w:tc>
          <w:tcPr>
            <w:tcW w:w="2443" w:type="dxa"/>
          </w:tcPr>
          <w:p w14:paraId="280ADB0B" w14:textId="77777777" w:rsidR="00FD2EC0" w:rsidRPr="002B4608" w:rsidRDefault="00FD2EC0" w:rsidP="00BE09C8">
            <w:pPr>
              <w:spacing w:line="360" w:lineRule="auto"/>
              <w:ind w:leftChars="200" w:left="440"/>
              <w:rPr>
                <w:rFonts w:ascii="Arial" w:eastAsia="DengXian" w:hAnsi="Arial" w:cs="Arial"/>
                <w:sz w:val="20"/>
                <w:szCs w:val="20"/>
              </w:rPr>
            </w:pPr>
            <w:r w:rsidRPr="002B4608">
              <w:rPr>
                <w:rFonts w:ascii="Arial" w:hAnsi="Arial" w:cs="Arial"/>
                <w:sz w:val="20"/>
                <w:szCs w:val="20"/>
                <w:lang w:bidi="ar"/>
              </w:rPr>
              <w:t>0.88</w:t>
            </w:r>
          </w:p>
        </w:tc>
      </w:tr>
      <w:tr w:rsidR="00FD2EC0" w:rsidRPr="002B4608" w14:paraId="6498A0DE" w14:textId="77777777" w:rsidTr="00581FD1">
        <w:tc>
          <w:tcPr>
            <w:tcW w:w="3411" w:type="dxa"/>
          </w:tcPr>
          <w:p w14:paraId="6B97A66B" w14:textId="77777777" w:rsidR="00FD2EC0" w:rsidRPr="002B4608" w:rsidRDefault="00FD2EC0" w:rsidP="00BE09C8">
            <w:pPr>
              <w:spacing w:line="360" w:lineRule="auto"/>
              <w:rPr>
                <w:rFonts w:ascii="Arial" w:eastAsia="DengXian" w:hAnsi="Arial" w:cs="Arial"/>
                <w:sz w:val="20"/>
                <w:szCs w:val="20"/>
              </w:rPr>
            </w:pPr>
            <w:r w:rsidRPr="002B4608">
              <w:rPr>
                <w:rFonts w:ascii="Arial" w:hAnsi="Arial" w:cs="Arial"/>
                <w:sz w:val="20"/>
                <w:szCs w:val="20"/>
                <w:lang w:bidi="ar"/>
              </w:rPr>
              <w:t>SOM (%)</w:t>
            </w:r>
          </w:p>
        </w:tc>
        <w:tc>
          <w:tcPr>
            <w:tcW w:w="2600" w:type="dxa"/>
          </w:tcPr>
          <w:p w14:paraId="33D83EF3" w14:textId="77777777" w:rsidR="00FD2EC0" w:rsidRPr="002B4608" w:rsidRDefault="00FD2EC0" w:rsidP="00BE09C8">
            <w:pPr>
              <w:spacing w:line="360" w:lineRule="auto"/>
              <w:ind w:leftChars="200" w:left="440"/>
              <w:rPr>
                <w:rFonts w:ascii="Arial" w:eastAsia="DengXian" w:hAnsi="Arial" w:cs="Arial"/>
                <w:sz w:val="20"/>
                <w:szCs w:val="20"/>
              </w:rPr>
            </w:pPr>
            <w:r w:rsidRPr="002B4608">
              <w:rPr>
                <w:rFonts w:ascii="Arial" w:hAnsi="Arial" w:cs="Arial"/>
                <w:sz w:val="20"/>
                <w:szCs w:val="20"/>
                <w:lang w:bidi="ar"/>
              </w:rPr>
              <w:t>1.39</w:t>
            </w:r>
          </w:p>
        </w:tc>
        <w:tc>
          <w:tcPr>
            <w:tcW w:w="2443" w:type="dxa"/>
          </w:tcPr>
          <w:p w14:paraId="09F3AF4C" w14:textId="77777777" w:rsidR="00FD2EC0" w:rsidRPr="002B4608" w:rsidRDefault="00FD2EC0" w:rsidP="00BE09C8">
            <w:pPr>
              <w:spacing w:line="360" w:lineRule="auto"/>
              <w:ind w:leftChars="200" w:left="440"/>
              <w:rPr>
                <w:rFonts w:ascii="Arial" w:eastAsia="DengXian" w:hAnsi="Arial" w:cs="Arial"/>
                <w:sz w:val="20"/>
                <w:szCs w:val="20"/>
              </w:rPr>
            </w:pPr>
            <w:r w:rsidRPr="002B4608">
              <w:rPr>
                <w:rFonts w:ascii="Arial" w:eastAsia="DengXian" w:hAnsi="Arial" w:cs="Arial"/>
                <w:kern w:val="2"/>
                <w:sz w:val="20"/>
                <w:szCs w:val="20"/>
              </w:rPr>
              <w:t>1.51</w:t>
            </w:r>
          </w:p>
        </w:tc>
      </w:tr>
      <w:tr w:rsidR="00FD2EC0" w:rsidRPr="002B4608" w14:paraId="5BDE8A45" w14:textId="77777777" w:rsidTr="00581FD1">
        <w:tc>
          <w:tcPr>
            <w:tcW w:w="3411" w:type="dxa"/>
          </w:tcPr>
          <w:p w14:paraId="4E604F92" w14:textId="77777777" w:rsidR="00FD2EC0" w:rsidRPr="002B4608" w:rsidRDefault="00FD2EC0" w:rsidP="00BE09C8">
            <w:pPr>
              <w:spacing w:line="360" w:lineRule="auto"/>
              <w:rPr>
                <w:rFonts w:ascii="Arial" w:eastAsia="DengXian" w:hAnsi="Arial" w:cs="Arial"/>
                <w:sz w:val="20"/>
                <w:szCs w:val="20"/>
              </w:rPr>
            </w:pPr>
            <w:r w:rsidRPr="002B4608">
              <w:rPr>
                <w:rFonts w:ascii="Arial" w:hAnsi="Arial" w:cs="Arial"/>
                <w:sz w:val="20"/>
                <w:szCs w:val="20"/>
                <w:lang w:bidi="ar"/>
              </w:rPr>
              <w:t>TN (%)</w:t>
            </w:r>
          </w:p>
        </w:tc>
        <w:tc>
          <w:tcPr>
            <w:tcW w:w="2600" w:type="dxa"/>
          </w:tcPr>
          <w:p w14:paraId="5FD97598" w14:textId="77777777" w:rsidR="00FD2EC0" w:rsidRPr="002B4608" w:rsidRDefault="00FD2EC0" w:rsidP="00BE09C8">
            <w:pPr>
              <w:spacing w:line="360" w:lineRule="auto"/>
              <w:ind w:leftChars="200" w:left="440"/>
              <w:rPr>
                <w:rFonts w:ascii="Arial" w:eastAsia="DengXian" w:hAnsi="Arial" w:cs="Arial"/>
                <w:sz w:val="20"/>
                <w:szCs w:val="20"/>
              </w:rPr>
            </w:pPr>
            <w:r w:rsidRPr="002B4608">
              <w:rPr>
                <w:rFonts w:ascii="Arial" w:hAnsi="Arial" w:cs="Arial"/>
                <w:sz w:val="20"/>
                <w:szCs w:val="20"/>
                <w:lang w:bidi="ar"/>
              </w:rPr>
              <w:t>0.06</w:t>
            </w:r>
          </w:p>
        </w:tc>
        <w:tc>
          <w:tcPr>
            <w:tcW w:w="2443" w:type="dxa"/>
          </w:tcPr>
          <w:p w14:paraId="34813517" w14:textId="77777777" w:rsidR="00FD2EC0" w:rsidRPr="002B4608" w:rsidRDefault="00FD2EC0" w:rsidP="00BE09C8">
            <w:pPr>
              <w:spacing w:line="360" w:lineRule="auto"/>
              <w:ind w:leftChars="200" w:left="440"/>
              <w:rPr>
                <w:rFonts w:ascii="Arial" w:eastAsia="DengXian" w:hAnsi="Arial" w:cs="Arial"/>
                <w:sz w:val="20"/>
                <w:szCs w:val="20"/>
              </w:rPr>
            </w:pPr>
            <w:r w:rsidRPr="002B4608">
              <w:rPr>
                <w:rFonts w:ascii="Arial" w:hAnsi="Arial" w:cs="Arial"/>
                <w:sz w:val="20"/>
                <w:szCs w:val="20"/>
                <w:lang w:bidi="ar"/>
              </w:rPr>
              <w:t>0.07</w:t>
            </w:r>
          </w:p>
        </w:tc>
      </w:tr>
      <w:tr w:rsidR="00FD2EC0" w:rsidRPr="002B4608" w14:paraId="1893E321" w14:textId="77777777" w:rsidTr="00581FD1">
        <w:tc>
          <w:tcPr>
            <w:tcW w:w="3411" w:type="dxa"/>
          </w:tcPr>
          <w:p w14:paraId="036B6DE2" w14:textId="77777777" w:rsidR="00FD2EC0" w:rsidRPr="002B4608" w:rsidRDefault="00FD2EC0" w:rsidP="00BE09C8">
            <w:pPr>
              <w:spacing w:line="360" w:lineRule="auto"/>
              <w:rPr>
                <w:rFonts w:ascii="Arial" w:eastAsia="DengXian" w:hAnsi="Arial" w:cs="Arial"/>
                <w:sz w:val="20"/>
                <w:szCs w:val="20"/>
              </w:rPr>
            </w:pPr>
            <w:r w:rsidRPr="002B4608">
              <w:rPr>
                <w:rFonts w:ascii="Arial" w:hAnsi="Arial" w:cs="Arial"/>
                <w:sz w:val="20"/>
                <w:szCs w:val="20"/>
                <w:lang w:bidi="ar"/>
              </w:rPr>
              <w:t xml:space="preserve">Available P </w:t>
            </w:r>
            <w:r w:rsidRPr="002B4608">
              <w:rPr>
                <w:rFonts w:ascii="Arial" w:eastAsia="Book Antiqua" w:hAnsi="Arial" w:cs="Arial"/>
                <w:sz w:val="20"/>
                <w:szCs w:val="20"/>
                <w:lang w:bidi="ar"/>
              </w:rPr>
              <w:t>(µg g</w:t>
            </w:r>
            <w:r w:rsidRPr="002B4608">
              <w:rPr>
                <w:rFonts w:ascii="Arial" w:eastAsia="Book Antiqua" w:hAnsi="Arial" w:cs="Arial"/>
                <w:sz w:val="20"/>
                <w:szCs w:val="20"/>
                <w:vertAlign w:val="superscript"/>
                <w:lang w:bidi="ar"/>
              </w:rPr>
              <w:t>-1</w:t>
            </w:r>
            <w:r w:rsidRPr="002B4608">
              <w:rPr>
                <w:rFonts w:ascii="Arial" w:eastAsia="Book Antiqua" w:hAnsi="Arial" w:cs="Arial"/>
                <w:sz w:val="20"/>
                <w:szCs w:val="20"/>
                <w:lang w:bidi="ar"/>
              </w:rPr>
              <w:t>)</w:t>
            </w:r>
          </w:p>
        </w:tc>
        <w:tc>
          <w:tcPr>
            <w:tcW w:w="2600" w:type="dxa"/>
          </w:tcPr>
          <w:p w14:paraId="4B633165" w14:textId="77777777" w:rsidR="00FD2EC0" w:rsidRPr="002B4608" w:rsidRDefault="00FD2EC0" w:rsidP="00BE09C8">
            <w:pPr>
              <w:spacing w:line="360" w:lineRule="auto"/>
              <w:ind w:leftChars="200" w:left="440"/>
              <w:rPr>
                <w:rFonts w:ascii="Arial" w:eastAsia="DengXian" w:hAnsi="Arial" w:cs="Arial"/>
                <w:sz w:val="20"/>
                <w:szCs w:val="20"/>
              </w:rPr>
            </w:pPr>
            <w:r w:rsidRPr="002B4608">
              <w:rPr>
                <w:rFonts w:ascii="Arial" w:hAnsi="Arial" w:cs="Arial"/>
                <w:sz w:val="20"/>
                <w:szCs w:val="20"/>
                <w:lang w:bidi="ar"/>
              </w:rPr>
              <w:t>9.21</w:t>
            </w:r>
          </w:p>
        </w:tc>
        <w:tc>
          <w:tcPr>
            <w:tcW w:w="2443" w:type="dxa"/>
          </w:tcPr>
          <w:p w14:paraId="376AD5AB" w14:textId="77777777" w:rsidR="00FD2EC0" w:rsidRPr="002B4608" w:rsidRDefault="00FD2EC0" w:rsidP="00BE09C8">
            <w:pPr>
              <w:spacing w:line="360" w:lineRule="auto"/>
              <w:ind w:leftChars="200" w:left="440"/>
              <w:rPr>
                <w:rFonts w:ascii="Arial" w:eastAsia="DengXian" w:hAnsi="Arial" w:cs="Arial"/>
                <w:sz w:val="20"/>
                <w:szCs w:val="20"/>
              </w:rPr>
            </w:pPr>
            <w:r w:rsidRPr="002B4608">
              <w:rPr>
                <w:rFonts w:ascii="Arial" w:hAnsi="Arial" w:cs="Arial"/>
                <w:sz w:val="20"/>
                <w:szCs w:val="20"/>
                <w:lang w:bidi="ar"/>
              </w:rPr>
              <w:t>9.45</w:t>
            </w:r>
          </w:p>
        </w:tc>
      </w:tr>
      <w:tr w:rsidR="00FD2EC0" w:rsidRPr="002B4608" w14:paraId="6A647E7E" w14:textId="77777777" w:rsidTr="00581FD1">
        <w:tc>
          <w:tcPr>
            <w:tcW w:w="3411" w:type="dxa"/>
          </w:tcPr>
          <w:p w14:paraId="7C7D32F0" w14:textId="77777777" w:rsidR="00FD2EC0" w:rsidRPr="002B4608" w:rsidRDefault="00FD2EC0" w:rsidP="00BE09C8">
            <w:pPr>
              <w:spacing w:line="360" w:lineRule="auto"/>
              <w:rPr>
                <w:rFonts w:ascii="Arial" w:hAnsi="Arial" w:cs="Arial"/>
                <w:sz w:val="20"/>
                <w:szCs w:val="20"/>
                <w:lang w:bidi="ar"/>
              </w:rPr>
            </w:pPr>
            <w:r w:rsidRPr="002B4608">
              <w:rPr>
                <w:rFonts w:ascii="Arial" w:hAnsi="Arial" w:cs="Arial"/>
                <w:sz w:val="20"/>
                <w:szCs w:val="20"/>
                <w:lang w:bidi="ar"/>
              </w:rPr>
              <w:t xml:space="preserve">Available S </w:t>
            </w:r>
            <w:r w:rsidRPr="002B4608">
              <w:rPr>
                <w:rFonts w:ascii="Arial" w:eastAsia="Book Antiqua" w:hAnsi="Arial" w:cs="Arial"/>
                <w:sz w:val="20"/>
                <w:szCs w:val="20"/>
                <w:lang w:bidi="ar"/>
              </w:rPr>
              <w:t>(µg g</w:t>
            </w:r>
            <w:r w:rsidRPr="002B4608">
              <w:rPr>
                <w:rFonts w:ascii="Arial" w:eastAsia="Book Antiqua" w:hAnsi="Arial" w:cs="Arial"/>
                <w:sz w:val="20"/>
                <w:szCs w:val="20"/>
                <w:vertAlign w:val="superscript"/>
                <w:lang w:bidi="ar"/>
              </w:rPr>
              <w:t>-1</w:t>
            </w:r>
            <w:r w:rsidRPr="002B4608">
              <w:rPr>
                <w:rFonts w:ascii="Arial" w:eastAsia="Book Antiqua" w:hAnsi="Arial" w:cs="Arial"/>
                <w:sz w:val="20"/>
                <w:szCs w:val="20"/>
                <w:lang w:bidi="ar"/>
              </w:rPr>
              <w:t>)</w:t>
            </w:r>
          </w:p>
        </w:tc>
        <w:tc>
          <w:tcPr>
            <w:tcW w:w="2600" w:type="dxa"/>
          </w:tcPr>
          <w:p w14:paraId="6A182C1A" w14:textId="77777777" w:rsidR="00FD2EC0" w:rsidRPr="002B4608" w:rsidRDefault="00FD2EC0" w:rsidP="00BE09C8">
            <w:pPr>
              <w:spacing w:line="360" w:lineRule="auto"/>
              <w:ind w:leftChars="200" w:left="440"/>
              <w:rPr>
                <w:rFonts w:ascii="Arial" w:hAnsi="Arial" w:cs="Arial"/>
                <w:sz w:val="20"/>
                <w:szCs w:val="20"/>
                <w:lang w:bidi="ar"/>
              </w:rPr>
            </w:pPr>
            <w:r w:rsidRPr="002B4608">
              <w:rPr>
                <w:rFonts w:ascii="Arial" w:hAnsi="Arial" w:cs="Arial"/>
                <w:sz w:val="20"/>
                <w:szCs w:val="20"/>
                <w:lang w:bidi="ar"/>
              </w:rPr>
              <w:t>16.1</w:t>
            </w:r>
          </w:p>
        </w:tc>
        <w:tc>
          <w:tcPr>
            <w:tcW w:w="2443" w:type="dxa"/>
          </w:tcPr>
          <w:p w14:paraId="3C60D8A8" w14:textId="77777777" w:rsidR="00FD2EC0" w:rsidRPr="002B4608" w:rsidRDefault="00FD2EC0" w:rsidP="00BE09C8">
            <w:pPr>
              <w:spacing w:line="360" w:lineRule="auto"/>
              <w:ind w:leftChars="200" w:left="440"/>
              <w:rPr>
                <w:rFonts w:ascii="Arial" w:hAnsi="Arial" w:cs="Arial"/>
                <w:sz w:val="20"/>
                <w:szCs w:val="20"/>
                <w:lang w:bidi="ar"/>
              </w:rPr>
            </w:pPr>
            <w:r w:rsidRPr="002B4608">
              <w:rPr>
                <w:rFonts w:ascii="Arial" w:hAnsi="Arial" w:cs="Arial"/>
                <w:sz w:val="20"/>
                <w:szCs w:val="20"/>
                <w:lang w:bidi="ar"/>
              </w:rPr>
              <w:t>18.11</w:t>
            </w:r>
          </w:p>
        </w:tc>
      </w:tr>
      <w:tr w:rsidR="00FD2EC0" w:rsidRPr="002B4608" w14:paraId="7DA766FC" w14:textId="77777777" w:rsidTr="00581FD1">
        <w:tc>
          <w:tcPr>
            <w:tcW w:w="3411" w:type="dxa"/>
          </w:tcPr>
          <w:p w14:paraId="2C55A355" w14:textId="77777777" w:rsidR="00FD2EC0" w:rsidRPr="002B4608" w:rsidRDefault="00FD2EC0" w:rsidP="00BE09C8">
            <w:pPr>
              <w:rPr>
                <w:rFonts w:ascii="Arial" w:hAnsi="Arial" w:cs="Arial"/>
                <w:sz w:val="20"/>
                <w:szCs w:val="20"/>
                <w:lang w:bidi="ar"/>
              </w:rPr>
            </w:pPr>
            <w:r w:rsidRPr="002B4608">
              <w:rPr>
                <w:rFonts w:ascii="Arial" w:hAnsi="Arial" w:cs="Arial"/>
                <w:sz w:val="20"/>
                <w:szCs w:val="20"/>
                <w:lang w:bidi="ar"/>
              </w:rPr>
              <w:t>Exchangeable K (</w:t>
            </w:r>
            <w:proofErr w:type="spellStart"/>
            <w:r w:rsidRPr="002B4608">
              <w:rPr>
                <w:rFonts w:ascii="Arial" w:hAnsi="Arial" w:cs="Arial"/>
                <w:sz w:val="20"/>
                <w:szCs w:val="20"/>
                <w:lang w:bidi="ar"/>
              </w:rPr>
              <w:t>meq</w:t>
            </w:r>
            <w:proofErr w:type="spellEnd"/>
            <w:r w:rsidRPr="002B4608">
              <w:rPr>
                <w:rFonts w:ascii="Arial" w:hAnsi="Arial" w:cs="Arial"/>
                <w:sz w:val="20"/>
                <w:szCs w:val="20"/>
                <w:lang w:bidi="ar"/>
              </w:rPr>
              <w:t>. 100g</w:t>
            </w:r>
            <w:r w:rsidRPr="002B4608">
              <w:rPr>
                <w:rFonts w:ascii="Arial" w:hAnsi="Arial" w:cs="Arial"/>
                <w:sz w:val="20"/>
                <w:szCs w:val="20"/>
                <w:vertAlign w:val="superscript"/>
                <w:lang w:bidi="ar"/>
              </w:rPr>
              <w:t>-1</w:t>
            </w:r>
            <w:r w:rsidRPr="002B4608">
              <w:rPr>
                <w:rFonts w:ascii="Arial" w:hAnsi="Arial" w:cs="Arial"/>
                <w:sz w:val="20"/>
                <w:szCs w:val="20"/>
                <w:lang w:bidi="ar"/>
              </w:rPr>
              <w:t xml:space="preserve"> soil)</w:t>
            </w:r>
          </w:p>
        </w:tc>
        <w:tc>
          <w:tcPr>
            <w:tcW w:w="2600" w:type="dxa"/>
          </w:tcPr>
          <w:p w14:paraId="6C67BB82" w14:textId="77777777" w:rsidR="00FD2EC0" w:rsidRPr="002B4608" w:rsidRDefault="00FD2EC0" w:rsidP="00BE09C8">
            <w:pPr>
              <w:spacing w:line="360" w:lineRule="auto"/>
              <w:ind w:leftChars="200" w:left="440"/>
              <w:rPr>
                <w:rFonts w:ascii="Arial" w:hAnsi="Arial" w:cs="Arial"/>
                <w:sz w:val="20"/>
                <w:szCs w:val="20"/>
                <w:lang w:bidi="ar"/>
              </w:rPr>
            </w:pPr>
            <w:r w:rsidRPr="002B4608">
              <w:rPr>
                <w:rFonts w:ascii="Arial" w:hAnsi="Arial" w:cs="Arial"/>
                <w:sz w:val="20"/>
                <w:szCs w:val="20"/>
                <w:lang w:bidi="ar"/>
              </w:rPr>
              <w:t>0.12</w:t>
            </w:r>
          </w:p>
        </w:tc>
        <w:tc>
          <w:tcPr>
            <w:tcW w:w="2443" w:type="dxa"/>
          </w:tcPr>
          <w:p w14:paraId="62915CF1" w14:textId="77777777" w:rsidR="00FD2EC0" w:rsidRPr="002B4608" w:rsidRDefault="00FD2EC0" w:rsidP="00BE09C8">
            <w:pPr>
              <w:spacing w:line="360" w:lineRule="auto"/>
              <w:ind w:leftChars="200" w:left="440"/>
              <w:rPr>
                <w:rFonts w:ascii="Arial" w:hAnsi="Arial" w:cs="Arial"/>
                <w:sz w:val="20"/>
                <w:szCs w:val="20"/>
                <w:lang w:bidi="ar"/>
              </w:rPr>
            </w:pPr>
            <w:r w:rsidRPr="002B4608">
              <w:rPr>
                <w:rFonts w:ascii="Arial" w:hAnsi="Arial" w:cs="Arial"/>
                <w:sz w:val="20"/>
                <w:szCs w:val="20"/>
                <w:lang w:bidi="ar"/>
              </w:rPr>
              <w:t>0.13</w:t>
            </w:r>
          </w:p>
        </w:tc>
      </w:tr>
      <w:tr w:rsidR="00FD2EC0" w:rsidRPr="002B4608" w14:paraId="282EE4D5" w14:textId="77777777" w:rsidTr="00581FD1">
        <w:tc>
          <w:tcPr>
            <w:tcW w:w="3411" w:type="dxa"/>
          </w:tcPr>
          <w:p w14:paraId="1A26BECC" w14:textId="77777777" w:rsidR="00FD2EC0" w:rsidRPr="002B4608" w:rsidRDefault="00FD2EC0" w:rsidP="00BE09C8">
            <w:pPr>
              <w:rPr>
                <w:rFonts w:ascii="Arial" w:hAnsi="Arial" w:cs="Arial"/>
                <w:sz w:val="20"/>
                <w:szCs w:val="20"/>
                <w:lang w:bidi="ar"/>
              </w:rPr>
            </w:pPr>
            <w:r w:rsidRPr="002B4608">
              <w:rPr>
                <w:rFonts w:ascii="Arial" w:hAnsi="Arial" w:cs="Arial"/>
                <w:sz w:val="20"/>
                <w:szCs w:val="20"/>
                <w:lang w:bidi="ar"/>
              </w:rPr>
              <w:t>Exchangeable Ca (</w:t>
            </w:r>
            <w:proofErr w:type="spellStart"/>
            <w:r w:rsidRPr="002B4608">
              <w:rPr>
                <w:rFonts w:ascii="Arial" w:hAnsi="Arial" w:cs="Arial"/>
                <w:sz w:val="20"/>
                <w:szCs w:val="20"/>
                <w:lang w:bidi="ar"/>
              </w:rPr>
              <w:t>meq</w:t>
            </w:r>
            <w:proofErr w:type="spellEnd"/>
            <w:r w:rsidRPr="002B4608">
              <w:rPr>
                <w:rFonts w:ascii="Arial" w:hAnsi="Arial" w:cs="Arial"/>
                <w:sz w:val="20"/>
                <w:szCs w:val="20"/>
                <w:lang w:bidi="ar"/>
              </w:rPr>
              <w:t>. 100g</w:t>
            </w:r>
            <w:r w:rsidRPr="002B4608">
              <w:rPr>
                <w:rFonts w:ascii="Arial" w:hAnsi="Arial" w:cs="Arial"/>
                <w:sz w:val="20"/>
                <w:szCs w:val="20"/>
                <w:vertAlign w:val="superscript"/>
                <w:lang w:bidi="ar"/>
              </w:rPr>
              <w:t>-1</w:t>
            </w:r>
            <w:r w:rsidRPr="002B4608">
              <w:rPr>
                <w:rFonts w:ascii="Arial" w:hAnsi="Arial" w:cs="Arial"/>
                <w:sz w:val="20"/>
                <w:szCs w:val="20"/>
                <w:lang w:bidi="ar"/>
              </w:rPr>
              <w:t xml:space="preserve"> soil)</w:t>
            </w:r>
          </w:p>
        </w:tc>
        <w:tc>
          <w:tcPr>
            <w:tcW w:w="2600" w:type="dxa"/>
          </w:tcPr>
          <w:p w14:paraId="5B72454A" w14:textId="77777777" w:rsidR="00FD2EC0" w:rsidRPr="002B4608" w:rsidRDefault="00FD2EC0" w:rsidP="00BE09C8">
            <w:pPr>
              <w:spacing w:line="360" w:lineRule="auto"/>
              <w:ind w:leftChars="200" w:left="440"/>
              <w:rPr>
                <w:rFonts w:ascii="Arial" w:hAnsi="Arial" w:cs="Arial"/>
                <w:sz w:val="20"/>
                <w:szCs w:val="20"/>
                <w:lang w:bidi="ar"/>
              </w:rPr>
            </w:pPr>
            <w:r w:rsidRPr="002B4608">
              <w:rPr>
                <w:rFonts w:ascii="Arial" w:hAnsi="Arial" w:cs="Arial"/>
                <w:sz w:val="20"/>
                <w:szCs w:val="20"/>
                <w:lang w:bidi="ar"/>
              </w:rPr>
              <w:t>4.58</w:t>
            </w:r>
          </w:p>
        </w:tc>
        <w:tc>
          <w:tcPr>
            <w:tcW w:w="2443" w:type="dxa"/>
          </w:tcPr>
          <w:p w14:paraId="49D91607" w14:textId="77777777" w:rsidR="00FD2EC0" w:rsidRPr="002B4608" w:rsidRDefault="00FD2EC0" w:rsidP="00BE09C8">
            <w:pPr>
              <w:spacing w:line="360" w:lineRule="auto"/>
              <w:ind w:leftChars="200" w:left="440"/>
              <w:rPr>
                <w:rFonts w:ascii="Arial" w:hAnsi="Arial" w:cs="Arial"/>
                <w:sz w:val="20"/>
                <w:szCs w:val="20"/>
                <w:lang w:bidi="ar"/>
              </w:rPr>
            </w:pPr>
            <w:r w:rsidRPr="002B4608">
              <w:rPr>
                <w:rFonts w:ascii="Arial" w:hAnsi="Arial" w:cs="Arial"/>
                <w:sz w:val="20"/>
                <w:szCs w:val="20"/>
                <w:lang w:bidi="ar"/>
              </w:rPr>
              <w:t>4.76</w:t>
            </w:r>
          </w:p>
        </w:tc>
      </w:tr>
      <w:tr w:rsidR="00FD2EC0" w:rsidRPr="002B4608" w14:paraId="61853CEB" w14:textId="77777777" w:rsidTr="00581FD1">
        <w:tc>
          <w:tcPr>
            <w:tcW w:w="3411" w:type="dxa"/>
          </w:tcPr>
          <w:p w14:paraId="2A0D9480" w14:textId="77777777" w:rsidR="00FD2EC0" w:rsidRPr="002B4608" w:rsidRDefault="00FD2EC0" w:rsidP="00BE09C8">
            <w:pPr>
              <w:rPr>
                <w:rFonts w:ascii="Arial" w:hAnsi="Arial" w:cs="Arial"/>
                <w:sz w:val="20"/>
                <w:szCs w:val="20"/>
                <w:lang w:bidi="ar"/>
              </w:rPr>
            </w:pPr>
            <w:r w:rsidRPr="002B4608">
              <w:rPr>
                <w:rFonts w:ascii="Arial" w:hAnsi="Arial" w:cs="Arial"/>
                <w:sz w:val="20"/>
                <w:szCs w:val="20"/>
                <w:lang w:bidi="ar"/>
              </w:rPr>
              <w:t>Exchangeable Mg (meq.100g</w:t>
            </w:r>
            <w:r w:rsidRPr="002B4608">
              <w:rPr>
                <w:rFonts w:ascii="Arial" w:hAnsi="Arial" w:cs="Arial"/>
                <w:sz w:val="20"/>
                <w:szCs w:val="20"/>
                <w:vertAlign w:val="superscript"/>
                <w:lang w:bidi="ar"/>
              </w:rPr>
              <w:t>-1</w:t>
            </w:r>
            <w:r w:rsidRPr="002B4608">
              <w:rPr>
                <w:rFonts w:ascii="Arial" w:hAnsi="Arial" w:cs="Arial"/>
                <w:sz w:val="20"/>
                <w:szCs w:val="20"/>
                <w:lang w:bidi="ar"/>
              </w:rPr>
              <w:t xml:space="preserve"> soil)</w:t>
            </w:r>
          </w:p>
        </w:tc>
        <w:tc>
          <w:tcPr>
            <w:tcW w:w="2600" w:type="dxa"/>
          </w:tcPr>
          <w:p w14:paraId="6606B329" w14:textId="77777777" w:rsidR="00FD2EC0" w:rsidRPr="002B4608" w:rsidRDefault="00FD2EC0" w:rsidP="00BE09C8">
            <w:pPr>
              <w:spacing w:line="360" w:lineRule="auto"/>
              <w:ind w:leftChars="200" w:left="440"/>
              <w:rPr>
                <w:rFonts w:ascii="Arial" w:hAnsi="Arial" w:cs="Arial"/>
                <w:sz w:val="20"/>
                <w:szCs w:val="20"/>
                <w:lang w:bidi="ar"/>
              </w:rPr>
            </w:pPr>
            <w:r w:rsidRPr="002B4608">
              <w:rPr>
                <w:rFonts w:ascii="Arial" w:hAnsi="Arial" w:cs="Arial"/>
                <w:sz w:val="20"/>
                <w:szCs w:val="20"/>
                <w:lang w:bidi="ar"/>
              </w:rPr>
              <w:t>0.68</w:t>
            </w:r>
          </w:p>
        </w:tc>
        <w:tc>
          <w:tcPr>
            <w:tcW w:w="2443" w:type="dxa"/>
          </w:tcPr>
          <w:p w14:paraId="2A1422BC" w14:textId="77777777" w:rsidR="00FD2EC0" w:rsidRPr="002B4608" w:rsidRDefault="00FD2EC0" w:rsidP="00BE09C8">
            <w:pPr>
              <w:spacing w:line="360" w:lineRule="auto"/>
              <w:ind w:leftChars="200" w:left="440"/>
              <w:rPr>
                <w:rFonts w:ascii="Arial" w:hAnsi="Arial" w:cs="Arial"/>
                <w:sz w:val="20"/>
                <w:szCs w:val="20"/>
                <w:lang w:bidi="ar"/>
              </w:rPr>
            </w:pPr>
            <w:r w:rsidRPr="002B4608">
              <w:rPr>
                <w:rFonts w:ascii="Arial" w:hAnsi="Arial" w:cs="Arial"/>
                <w:sz w:val="20"/>
                <w:szCs w:val="20"/>
                <w:lang w:bidi="ar"/>
              </w:rPr>
              <w:t>0.69</w:t>
            </w:r>
          </w:p>
        </w:tc>
      </w:tr>
      <w:tr w:rsidR="00FD2EC0" w:rsidRPr="002B4608" w14:paraId="1A7A78D9" w14:textId="77777777" w:rsidTr="00581FD1">
        <w:tc>
          <w:tcPr>
            <w:tcW w:w="3411" w:type="dxa"/>
          </w:tcPr>
          <w:p w14:paraId="4F7EED2B" w14:textId="77777777" w:rsidR="00FD2EC0" w:rsidRPr="002B4608" w:rsidRDefault="00FD2EC0" w:rsidP="00BE09C8">
            <w:pPr>
              <w:rPr>
                <w:rFonts w:ascii="Arial" w:hAnsi="Arial" w:cs="Arial"/>
                <w:sz w:val="20"/>
                <w:szCs w:val="20"/>
                <w:lang w:bidi="ar"/>
              </w:rPr>
            </w:pPr>
            <w:r w:rsidRPr="002B4608">
              <w:rPr>
                <w:rFonts w:ascii="Arial" w:hAnsi="Arial" w:cs="Arial"/>
                <w:sz w:val="20"/>
                <w:szCs w:val="20"/>
                <w:lang w:bidi="ar"/>
              </w:rPr>
              <w:t>CEC (</w:t>
            </w:r>
            <w:proofErr w:type="spellStart"/>
            <w:r w:rsidRPr="002B4608">
              <w:rPr>
                <w:rFonts w:ascii="Arial" w:hAnsi="Arial" w:cs="Arial"/>
                <w:sz w:val="20"/>
                <w:szCs w:val="20"/>
                <w:lang w:bidi="ar"/>
              </w:rPr>
              <w:t>meq</w:t>
            </w:r>
            <w:proofErr w:type="spellEnd"/>
            <w:r w:rsidRPr="002B4608">
              <w:rPr>
                <w:rFonts w:ascii="Arial" w:hAnsi="Arial" w:cs="Arial"/>
                <w:sz w:val="20"/>
                <w:szCs w:val="20"/>
                <w:lang w:bidi="ar"/>
              </w:rPr>
              <w:t>. 100 g</w:t>
            </w:r>
            <w:r w:rsidRPr="002B4608">
              <w:rPr>
                <w:rFonts w:ascii="Arial" w:hAnsi="Arial" w:cs="Arial"/>
                <w:sz w:val="20"/>
                <w:szCs w:val="20"/>
                <w:vertAlign w:val="superscript"/>
                <w:lang w:bidi="ar"/>
              </w:rPr>
              <w:t>-1</w:t>
            </w:r>
            <w:r w:rsidRPr="002B4608">
              <w:rPr>
                <w:rFonts w:ascii="Arial" w:hAnsi="Arial" w:cs="Arial"/>
                <w:sz w:val="20"/>
                <w:szCs w:val="20"/>
                <w:lang w:bidi="ar"/>
              </w:rPr>
              <w:t xml:space="preserve"> soil)</w:t>
            </w:r>
          </w:p>
        </w:tc>
        <w:tc>
          <w:tcPr>
            <w:tcW w:w="2600" w:type="dxa"/>
          </w:tcPr>
          <w:p w14:paraId="535D76BE" w14:textId="77777777" w:rsidR="00FD2EC0" w:rsidRPr="002B4608" w:rsidRDefault="00FD2EC0" w:rsidP="00BE09C8">
            <w:pPr>
              <w:spacing w:line="360" w:lineRule="auto"/>
              <w:ind w:leftChars="200" w:left="440"/>
              <w:rPr>
                <w:rFonts w:ascii="Arial" w:hAnsi="Arial" w:cs="Arial"/>
                <w:sz w:val="20"/>
                <w:szCs w:val="20"/>
                <w:lang w:bidi="ar"/>
              </w:rPr>
            </w:pPr>
            <w:r w:rsidRPr="002B4608">
              <w:rPr>
                <w:rFonts w:ascii="Arial" w:hAnsi="Arial" w:cs="Arial"/>
                <w:sz w:val="20"/>
                <w:szCs w:val="20"/>
                <w:lang w:bidi="ar"/>
              </w:rPr>
              <w:t>11.54</w:t>
            </w:r>
          </w:p>
        </w:tc>
        <w:tc>
          <w:tcPr>
            <w:tcW w:w="2443" w:type="dxa"/>
          </w:tcPr>
          <w:p w14:paraId="43A134FC" w14:textId="77777777" w:rsidR="00FD2EC0" w:rsidRPr="002B4608" w:rsidRDefault="00FD2EC0" w:rsidP="00BE09C8">
            <w:pPr>
              <w:spacing w:line="360" w:lineRule="auto"/>
              <w:ind w:leftChars="200" w:left="440"/>
              <w:rPr>
                <w:rFonts w:ascii="Arial" w:hAnsi="Arial" w:cs="Arial"/>
                <w:sz w:val="20"/>
                <w:szCs w:val="20"/>
                <w:lang w:bidi="ar"/>
              </w:rPr>
            </w:pPr>
            <w:r w:rsidRPr="002B4608">
              <w:rPr>
                <w:rFonts w:ascii="Arial" w:hAnsi="Arial" w:cs="Arial"/>
                <w:sz w:val="20"/>
                <w:szCs w:val="20"/>
                <w:lang w:bidi="ar"/>
              </w:rPr>
              <w:t>12.08</w:t>
            </w:r>
          </w:p>
        </w:tc>
      </w:tr>
    </w:tbl>
    <w:p w14:paraId="677AD361" w14:textId="77777777" w:rsidR="00FD2EC0" w:rsidRPr="002B4608" w:rsidRDefault="00FD2EC0" w:rsidP="00BE09C8">
      <w:pPr>
        <w:spacing w:before="168" w:after="0" w:line="240" w:lineRule="auto"/>
        <w:jc w:val="both"/>
        <w:rPr>
          <w:rFonts w:ascii="Arial" w:eastAsia="DengXian" w:hAnsi="Arial" w:cs="Arial"/>
          <w:i/>
          <w:spacing w:val="-2"/>
          <w:w w:val="110"/>
          <w:sz w:val="20"/>
          <w:szCs w:val="20"/>
          <w:lang w:eastAsia="zh-CN"/>
        </w:rPr>
      </w:pPr>
      <w:r w:rsidRPr="002B4608">
        <w:rPr>
          <w:rFonts w:ascii="Arial" w:eastAsia="DengXian" w:hAnsi="Arial" w:cs="Arial"/>
          <w:i/>
          <w:w w:val="110"/>
          <w:sz w:val="20"/>
          <w:szCs w:val="20"/>
          <w:lang w:eastAsia="zh-CN"/>
        </w:rPr>
        <w:t>BD= Bulk density, PD=Particle density, SOC</w:t>
      </w:r>
      <w:r w:rsidRPr="002B4608">
        <w:rPr>
          <w:rFonts w:ascii="Arial" w:eastAsia="DengXian" w:hAnsi="Arial" w:cs="Arial"/>
          <w:i/>
          <w:spacing w:val="-1"/>
          <w:w w:val="110"/>
          <w:sz w:val="20"/>
          <w:szCs w:val="20"/>
          <w:lang w:eastAsia="zh-CN"/>
        </w:rPr>
        <w:t xml:space="preserve"> </w:t>
      </w:r>
      <w:r w:rsidRPr="002B4608">
        <w:rPr>
          <w:rFonts w:ascii="Arial" w:eastAsia="DengXian" w:hAnsi="Arial" w:cs="Arial"/>
          <w:i/>
          <w:w w:val="110"/>
          <w:sz w:val="20"/>
          <w:szCs w:val="20"/>
          <w:lang w:eastAsia="zh-CN"/>
        </w:rPr>
        <w:t>= Soil</w:t>
      </w:r>
      <w:r w:rsidRPr="002B4608">
        <w:rPr>
          <w:rFonts w:ascii="Arial" w:eastAsia="DengXian" w:hAnsi="Arial" w:cs="Arial"/>
          <w:i/>
          <w:spacing w:val="1"/>
          <w:w w:val="110"/>
          <w:sz w:val="20"/>
          <w:szCs w:val="20"/>
          <w:lang w:eastAsia="zh-CN"/>
        </w:rPr>
        <w:t xml:space="preserve"> </w:t>
      </w:r>
      <w:r w:rsidRPr="002B4608">
        <w:rPr>
          <w:rFonts w:ascii="Arial" w:eastAsia="DengXian" w:hAnsi="Arial" w:cs="Arial"/>
          <w:i/>
          <w:w w:val="110"/>
          <w:sz w:val="20"/>
          <w:szCs w:val="20"/>
          <w:lang w:eastAsia="zh-CN"/>
        </w:rPr>
        <w:t>organic carbon,</w:t>
      </w:r>
      <w:r w:rsidRPr="002B4608">
        <w:rPr>
          <w:rFonts w:ascii="Arial" w:eastAsia="DengXian" w:hAnsi="Arial" w:cs="Arial"/>
          <w:i/>
          <w:spacing w:val="-1"/>
          <w:w w:val="110"/>
          <w:sz w:val="20"/>
          <w:szCs w:val="20"/>
          <w:lang w:eastAsia="zh-CN"/>
        </w:rPr>
        <w:t xml:space="preserve"> SOM= Soil organic matter, </w:t>
      </w:r>
      <w:r w:rsidRPr="002B4608">
        <w:rPr>
          <w:rFonts w:ascii="Arial" w:eastAsia="DengXian" w:hAnsi="Arial" w:cs="Arial"/>
          <w:i/>
          <w:w w:val="110"/>
          <w:sz w:val="20"/>
          <w:szCs w:val="20"/>
          <w:lang w:eastAsia="zh-CN"/>
        </w:rPr>
        <w:t>TN</w:t>
      </w:r>
      <w:r w:rsidRPr="002B4608">
        <w:rPr>
          <w:rFonts w:ascii="Arial" w:eastAsia="DengXian" w:hAnsi="Arial" w:cs="Arial"/>
          <w:i/>
          <w:spacing w:val="-2"/>
          <w:w w:val="110"/>
          <w:sz w:val="20"/>
          <w:szCs w:val="20"/>
          <w:lang w:eastAsia="zh-CN"/>
        </w:rPr>
        <w:t xml:space="preserve"> </w:t>
      </w:r>
      <w:r w:rsidRPr="002B4608">
        <w:rPr>
          <w:rFonts w:ascii="Arial" w:eastAsia="DengXian" w:hAnsi="Arial" w:cs="Arial"/>
          <w:i/>
          <w:w w:val="110"/>
          <w:sz w:val="20"/>
          <w:szCs w:val="20"/>
          <w:lang w:eastAsia="zh-CN"/>
        </w:rPr>
        <w:t>= Total nitrogen,</w:t>
      </w:r>
      <w:r w:rsidRPr="002B4608">
        <w:rPr>
          <w:rFonts w:ascii="Arial" w:eastAsia="DengXian" w:hAnsi="Arial" w:cs="Arial"/>
          <w:i/>
          <w:spacing w:val="-1"/>
          <w:w w:val="110"/>
          <w:sz w:val="20"/>
          <w:szCs w:val="20"/>
          <w:lang w:eastAsia="zh-CN"/>
        </w:rPr>
        <w:t xml:space="preserve"> P= Phosphorus, S= Sulphur, K= Potassium, Ca=Calcium, Mg= Magnesium, </w:t>
      </w:r>
      <w:r w:rsidRPr="002B4608">
        <w:rPr>
          <w:rFonts w:ascii="Arial" w:eastAsia="DengXian" w:hAnsi="Arial" w:cs="Arial"/>
          <w:i/>
          <w:w w:val="110"/>
          <w:sz w:val="20"/>
          <w:szCs w:val="20"/>
          <w:lang w:eastAsia="zh-CN"/>
        </w:rPr>
        <w:t>CEC =</w:t>
      </w:r>
      <w:r w:rsidRPr="002B4608">
        <w:rPr>
          <w:rFonts w:ascii="Arial" w:eastAsia="DengXian" w:hAnsi="Arial" w:cs="Arial"/>
          <w:i/>
          <w:spacing w:val="-1"/>
          <w:w w:val="110"/>
          <w:sz w:val="20"/>
          <w:szCs w:val="20"/>
          <w:lang w:eastAsia="zh-CN"/>
        </w:rPr>
        <w:t xml:space="preserve"> </w:t>
      </w:r>
      <w:r w:rsidRPr="002B4608">
        <w:rPr>
          <w:rFonts w:ascii="Arial" w:eastAsia="DengXian" w:hAnsi="Arial" w:cs="Arial"/>
          <w:i/>
          <w:w w:val="110"/>
          <w:sz w:val="20"/>
          <w:szCs w:val="20"/>
          <w:lang w:eastAsia="zh-CN"/>
        </w:rPr>
        <w:t>Cation</w:t>
      </w:r>
      <w:r w:rsidRPr="002B4608">
        <w:rPr>
          <w:rFonts w:ascii="Arial" w:eastAsia="DengXian" w:hAnsi="Arial" w:cs="Arial"/>
          <w:i/>
          <w:spacing w:val="-1"/>
          <w:w w:val="110"/>
          <w:sz w:val="20"/>
          <w:szCs w:val="20"/>
          <w:lang w:eastAsia="zh-CN"/>
        </w:rPr>
        <w:t xml:space="preserve"> </w:t>
      </w:r>
      <w:r w:rsidRPr="002B4608">
        <w:rPr>
          <w:rFonts w:ascii="Arial" w:eastAsia="DengXian" w:hAnsi="Arial" w:cs="Arial"/>
          <w:i/>
          <w:w w:val="110"/>
          <w:sz w:val="20"/>
          <w:szCs w:val="20"/>
          <w:lang w:eastAsia="zh-CN"/>
        </w:rPr>
        <w:t>exchange</w:t>
      </w:r>
      <w:r w:rsidRPr="002B4608">
        <w:rPr>
          <w:rFonts w:ascii="Arial" w:eastAsia="DengXian" w:hAnsi="Arial" w:cs="Arial"/>
          <w:i/>
          <w:spacing w:val="-1"/>
          <w:w w:val="110"/>
          <w:sz w:val="20"/>
          <w:szCs w:val="20"/>
          <w:lang w:eastAsia="zh-CN"/>
        </w:rPr>
        <w:t xml:space="preserve"> </w:t>
      </w:r>
      <w:r w:rsidRPr="002B4608">
        <w:rPr>
          <w:rFonts w:ascii="Arial" w:eastAsia="DengXian" w:hAnsi="Arial" w:cs="Arial"/>
          <w:i/>
          <w:spacing w:val="-2"/>
          <w:w w:val="110"/>
          <w:sz w:val="20"/>
          <w:szCs w:val="20"/>
          <w:lang w:eastAsia="zh-CN"/>
        </w:rPr>
        <w:t>capacity</w:t>
      </w:r>
    </w:p>
    <w:p w14:paraId="6E0C1311" w14:textId="77777777" w:rsidR="00FD2EC0" w:rsidRPr="002B4608" w:rsidRDefault="00FD2EC0" w:rsidP="00BE09C8">
      <w:pPr>
        <w:jc w:val="both"/>
        <w:rPr>
          <w:rFonts w:ascii="Arial" w:hAnsi="Arial" w:cs="Arial"/>
          <w:sz w:val="20"/>
          <w:szCs w:val="20"/>
        </w:rPr>
      </w:pPr>
    </w:p>
    <w:p w14:paraId="6044636B" w14:textId="77777777" w:rsidR="00FD2EC0" w:rsidRPr="002B4608" w:rsidRDefault="00FD2EC0" w:rsidP="00BE09C8">
      <w:pPr>
        <w:jc w:val="both"/>
        <w:rPr>
          <w:rFonts w:ascii="Arial" w:hAnsi="Arial" w:cs="Arial"/>
          <w:b/>
        </w:rPr>
      </w:pPr>
      <w:r w:rsidRPr="002B4608">
        <w:rPr>
          <w:rFonts w:ascii="Arial" w:hAnsi="Arial" w:cs="Arial"/>
          <w:b/>
        </w:rPr>
        <w:lastRenderedPageBreak/>
        <w:t>2.5 Statistical Analysis</w:t>
      </w:r>
    </w:p>
    <w:p w14:paraId="3AA6DD9B" w14:textId="77777777" w:rsidR="00FD2EC0" w:rsidRPr="002B4608" w:rsidRDefault="00FD2EC0" w:rsidP="00BE09C8">
      <w:pPr>
        <w:jc w:val="both"/>
        <w:rPr>
          <w:rFonts w:ascii="Arial" w:hAnsi="Arial" w:cs="Arial"/>
          <w:sz w:val="20"/>
          <w:szCs w:val="20"/>
        </w:rPr>
      </w:pPr>
      <w:r w:rsidRPr="002B4608">
        <w:rPr>
          <w:rFonts w:ascii="Arial" w:hAnsi="Arial" w:cs="Arial"/>
          <w:sz w:val="20"/>
          <w:szCs w:val="20"/>
        </w:rPr>
        <w:t xml:space="preserve">Data were subjected to analysis of variance (ANOVA) following the RCBD model. Treatment means were separated using the Least Significant Difference (LSD) test at p ≤ 0.05 </w:t>
      </w:r>
      <w:r w:rsidRPr="002B4608">
        <w:rPr>
          <w:rFonts w:ascii="Arial" w:hAnsi="Arial" w:cs="Arial"/>
          <w:b/>
          <w:sz w:val="20"/>
          <w:szCs w:val="20"/>
        </w:rPr>
        <w:t>(Gomez &amp; Gomez, 1984)</w:t>
      </w:r>
      <w:r w:rsidRPr="002B4608">
        <w:rPr>
          <w:rFonts w:ascii="Arial" w:hAnsi="Arial" w:cs="Arial"/>
          <w:sz w:val="20"/>
          <w:szCs w:val="20"/>
        </w:rPr>
        <w:t>. Analyses were performed in R Studio (version 2024).</w:t>
      </w:r>
    </w:p>
    <w:p w14:paraId="2E906611" w14:textId="77777777" w:rsidR="00FD2EC0" w:rsidRPr="002B4608" w:rsidRDefault="00FD2EC0" w:rsidP="00BE09C8">
      <w:pPr>
        <w:spacing w:before="100" w:beforeAutospacing="1" w:after="100" w:afterAutospacing="1" w:line="240" w:lineRule="auto"/>
        <w:jc w:val="both"/>
        <w:outlineLvl w:val="0"/>
        <w:rPr>
          <w:rFonts w:ascii="Arial" w:eastAsia="Times New Roman" w:hAnsi="Arial" w:cs="Arial"/>
          <w:b/>
          <w:bCs/>
          <w:kern w:val="36"/>
        </w:rPr>
      </w:pPr>
      <w:r w:rsidRPr="002B4608">
        <w:rPr>
          <w:rFonts w:ascii="Arial" w:eastAsia="Times New Roman" w:hAnsi="Arial" w:cs="Arial"/>
          <w:b/>
          <w:bCs/>
          <w:kern w:val="36"/>
        </w:rPr>
        <w:t>3. Results and Discussion</w:t>
      </w:r>
    </w:p>
    <w:p w14:paraId="74A85D15" w14:textId="77777777" w:rsidR="00FD2EC0" w:rsidRPr="002B4608" w:rsidRDefault="00FD2EC0" w:rsidP="00BE09C8">
      <w:pPr>
        <w:spacing w:before="100" w:beforeAutospacing="1" w:after="100" w:afterAutospacing="1" w:line="240" w:lineRule="auto"/>
        <w:jc w:val="both"/>
        <w:outlineLvl w:val="1"/>
        <w:rPr>
          <w:rFonts w:ascii="Arial" w:eastAsia="Times New Roman" w:hAnsi="Arial" w:cs="Arial"/>
          <w:b/>
          <w:bCs/>
        </w:rPr>
      </w:pPr>
      <w:r w:rsidRPr="002B4608">
        <w:rPr>
          <w:rFonts w:ascii="Arial" w:eastAsia="Times New Roman" w:hAnsi="Arial" w:cs="Arial"/>
          <w:b/>
          <w:bCs/>
        </w:rPr>
        <w:t>3.1 Overall treatment effects on soil health indicators</w:t>
      </w:r>
    </w:p>
    <w:p w14:paraId="7A07F6B2" w14:textId="77777777" w:rsidR="00FD2EC0" w:rsidRPr="002B4608" w:rsidRDefault="00FD2EC0" w:rsidP="00BE09C8">
      <w:pPr>
        <w:spacing w:before="100" w:beforeAutospacing="1" w:after="100" w:afterAutospacing="1" w:line="240" w:lineRule="auto"/>
        <w:jc w:val="both"/>
        <w:rPr>
          <w:rFonts w:ascii="Arial" w:eastAsia="Times New Roman" w:hAnsi="Arial" w:cs="Arial"/>
          <w:sz w:val="20"/>
          <w:szCs w:val="20"/>
        </w:rPr>
      </w:pPr>
      <w:r w:rsidRPr="002B4608">
        <w:rPr>
          <w:rFonts w:ascii="Arial" w:eastAsia="Times New Roman" w:hAnsi="Arial" w:cs="Arial"/>
          <w:sz w:val="20"/>
          <w:szCs w:val="20"/>
        </w:rPr>
        <w:t xml:space="preserve">Across both cropping systems, integrated nutrient management treatments combining biochar (BC), </w:t>
      </w:r>
      <w:proofErr w:type="spellStart"/>
      <w:r w:rsidRPr="002B4608">
        <w:rPr>
          <w:rFonts w:ascii="Arial" w:eastAsia="Times New Roman" w:hAnsi="Arial" w:cs="Arial"/>
          <w:sz w:val="20"/>
          <w:szCs w:val="20"/>
        </w:rPr>
        <w:t>trichocompost</w:t>
      </w:r>
      <w:proofErr w:type="spellEnd"/>
      <w:r w:rsidRPr="002B4608">
        <w:rPr>
          <w:rFonts w:ascii="Arial" w:eastAsia="Times New Roman" w:hAnsi="Arial" w:cs="Arial"/>
          <w:sz w:val="20"/>
          <w:szCs w:val="20"/>
        </w:rPr>
        <w:t xml:space="preserve"> (TC), and chemical fertilizers (CF) produced substantial improvements in soil physical, chemical, and biological properties compared to sole chemical fertilization and control treatments. Among all treatments, T8 (75% RFD + BC 3 t ha</w:t>
      </w:r>
      <w:r w:rsidRPr="002B4608">
        <w:rPr>
          <w:rFonts w:ascii="Cambria Math" w:eastAsia="Times New Roman" w:hAnsi="Cambria Math" w:cs="Cambria Math"/>
          <w:sz w:val="20"/>
          <w:szCs w:val="20"/>
        </w:rPr>
        <w:t>⁻</w:t>
      </w:r>
      <w:r w:rsidRPr="002B4608">
        <w:rPr>
          <w:rFonts w:ascii="Arial" w:eastAsia="Times New Roman" w:hAnsi="Arial" w:cs="Arial"/>
          <w:sz w:val="20"/>
          <w:szCs w:val="20"/>
        </w:rPr>
        <w:t>¹ + TC 1 t ha</w:t>
      </w:r>
      <w:r w:rsidRPr="002B4608">
        <w:rPr>
          <w:rFonts w:ascii="Cambria Math" w:eastAsia="Times New Roman" w:hAnsi="Cambria Math" w:cs="Cambria Math"/>
          <w:sz w:val="20"/>
          <w:szCs w:val="20"/>
        </w:rPr>
        <w:t>⁻</w:t>
      </w:r>
      <w:r w:rsidRPr="002B4608">
        <w:rPr>
          <w:rFonts w:ascii="Arial" w:eastAsia="Times New Roman" w:hAnsi="Arial" w:cs="Arial"/>
          <w:sz w:val="20"/>
          <w:szCs w:val="20"/>
        </w:rPr>
        <w:t>¹) and T10 (100% RFD + BC 3 t ha</w:t>
      </w:r>
      <w:r w:rsidRPr="002B4608">
        <w:rPr>
          <w:rFonts w:ascii="Cambria Math" w:eastAsia="Times New Roman" w:hAnsi="Cambria Math" w:cs="Cambria Math"/>
          <w:sz w:val="20"/>
          <w:szCs w:val="20"/>
        </w:rPr>
        <w:t>⁻</w:t>
      </w:r>
      <w:r w:rsidRPr="002B4608">
        <w:rPr>
          <w:rFonts w:ascii="Arial" w:eastAsia="Times New Roman" w:hAnsi="Arial" w:cs="Arial"/>
          <w:sz w:val="20"/>
          <w:szCs w:val="20"/>
        </w:rPr>
        <w:t>¹ + TC 1 t ha</w:t>
      </w:r>
      <w:r w:rsidRPr="002B4608">
        <w:rPr>
          <w:rFonts w:ascii="Cambria Math" w:eastAsia="Times New Roman" w:hAnsi="Cambria Math" w:cs="Cambria Math"/>
          <w:sz w:val="20"/>
          <w:szCs w:val="20"/>
        </w:rPr>
        <w:t>⁻</w:t>
      </w:r>
      <w:r w:rsidRPr="002B4608">
        <w:rPr>
          <w:rFonts w:ascii="Arial" w:eastAsia="Times New Roman" w:hAnsi="Arial" w:cs="Arial"/>
          <w:sz w:val="20"/>
          <w:szCs w:val="20"/>
        </w:rPr>
        <w:t>¹) consistently outperformed others across nearly all soil health indicators.</w:t>
      </w:r>
    </w:p>
    <w:p w14:paraId="1E900579" w14:textId="77777777" w:rsidR="00FD2EC0" w:rsidRPr="002B4608" w:rsidRDefault="00FD2EC0" w:rsidP="00BE09C8">
      <w:pPr>
        <w:spacing w:before="100" w:beforeAutospacing="1" w:after="100" w:afterAutospacing="1" w:line="240" w:lineRule="auto"/>
        <w:jc w:val="both"/>
        <w:rPr>
          <w:rFonts w:ascii="Arial" w:eastAsia="Times New Roman" w:hAnsi="Arial" w:cs="Arial"/>
          <w:sz w:val="20"/>
          <w:szCs w:val="20"/>
        </w:rPr>
      </w:pPr>
      <w:r w:rsidRPr="002B4608">
        <w:rPr>
          <w:rFonts w:ascii="Arial" w:eastAsia="Times New Roman" w:hAnsi="Arial" w:cs="Arial"/>
          <w:sz w:val="20"/>
          <w:szCs w:val="20"/>
        </w:rPr>
        <w:t xml:space="preserve">As summarized across </w:t>
      </w:r>
      <w:r w:rsidRPr="002B4608">
        <w:rPr>
          <w:rFonts w:ascii="Arial" w:eastAsia="Times New Roman" w:hAnsi="Arial" w:cs="Arial"/>
          <w:b/>
          <w:bCs/>
          <w:sz w:val="20"/>
          <w:szCs w:val="20"/>
        </w:rPr>
        <w:t>Tables 3–6</w:t>
      </w:r>
      <w:r w:rsidRPr="002B4608">
        <w:rPr>
          <w:rFonts w:ascii="Arial" w:eastAsia="Times New Roman" w:hAnsi="Arial" w:cs="Arial"/>
          <w:sz w:val="20"/>
          <w:szCs w:val="20"/>
        </w:rPr>
        <w:t xml:space="preserve">, these treatments enhanced aggregate stability, SOC, microbial biomass, pH, and CEC simultaneously, indicating a holistic improvement in soil health rather than isolated effects. The superiority of these treatments reflects the complementary roles of biochar and </w:t>
      </w:r>
      <w:proofErr w:type="spellStart"/>
      <w:r w:rsidRPr="002B4608">
        <w:rPr>
          <w:rFonts w:ascii="Arial" w:eastAsia="Times New Roman" w:hAnsi="Arial" w:cs="Arial"/>
          <w:sz w:val="20"/>
          <w:szCs w:val="20"/>
        </w:rPr>
        <w:t>trichocompost</w:t>
      </w:r>
      <w:proofErr w:type="spellEnd"/>
      <w:r w:rsidRPr="002B4608">
        <w:rPr>
          <w:rFonts w:ascii="Arial" w:eastAsia="Times New Roman" w:hAnsi="Arial" w:cs="Arial"/>
          <w:sz w:val="20"/>
          <w:szCs w:val="20"/>
        </w:rPr>
        <w:t>.</w:t>
      </w:r>
    </w:p>
    <w:p w14:paraId="162EC1B6" w14:textId="77777777" w:rsidR="00FD2EC0" w:rsidRPr="002B4608" w:rsidRDefault="00FD2EC0" w:rsidP="00BE09C8">
      <w:pPr>
        <w:spacing w:before="100" w:beforeAutospacing="1" w:after="100" w:afterAutospacing="1" w:line="240" w:lineRule="auto"/>
        <w:jc w:val="both"/>
        <w:rPr>
          <w:rFonts w:ascii="Arial" w:eastAsia="Times New Roman" w:hAnsi="Arial" w:cs="Arial"/>
          <w:sz w:val="20"/>
          <w:szCs w:val="20"/>
        </w:rPr>
      </w:pPr>
      <w:r w:rsidRPr="002B4608">
        <w:rPr>
          <w:rFonts w:ascii="Arial" w:eastAsia="Times New Roman" w:hAnsi="Arial" w:cs="Arial"/>
          <w:sz w:val="20"/>
          <w:szCs w:val="20"/>
        </w:rPr>
        <w:t>Notably, T8 achieved comparable or superior improvements relative to T10 despite a 25% reduction in chemical fertilizer input, demonstrating that reduced fertilizer regimes can maintain soil functionality when supported by organic amendments. This pattern is consistently visible across all measured indicators (Tables 3–6).</w:t>
      </w:r>
    </w:p>
    <w:p w14:paraId="1ACA12ED" w14:textId="77777777" w:rsidR="00FD2EC0" w:rsidRPr="002B4608" w:rsidRDefault="00FD2EC0" w:rsidP="00BE09C8">
      <w:pPr>
        <w:spacing w:before="100" w:beforeAutospacing="1" w:after="100" w:afterAutospacing="1" w:line="240" w:lineRule="auto"/>
        <w:jc w:val="both"/>
        <w:rPr>
          <w:rFonts w:ascii="Arial" w:eastAsia="Times New Roman" w:hAnsi="Arial" w:cs="Arial"/>
          <w:sz w:val="20"/>
          <w:szCs w:val="20"/>
        </w:rPr>
      </w:pPr>
      <w:r w:rsidRPr="002B4608">
        <w:rPr>
          <w:rFonts w:ascii="Arial" w:eastAsia="Times New Roman" w:hAnsi="Arial" w:cs="Arial"/>
          <w:sz w:val="20"/>
          <w:szCs w:val="20"/>
        </w:rPr>
        <w:t>Between the two cropping systems, the Potato–</w:t>
      </w:r>
      <w:proofErr w:type="spellStart"/>
      <w:r w:rsidRPr="002B4608">
        <w:rPr>
          <w:rFonts w:ascii="Arial" w:eastAsia="Times New Roman" w:hAnsi="Arial" w:cs="Arial"/>
          <w:sz w:val="20"/>
          <w:szCs w:val="20"/>
        </w:rPr>
        <w:t>Mungbean</w:t>
      </w:r>
      <w:proofErr w:type="spellEnd"/>
      <w:r w:rsidRPr="002B4608">
        <w:rPr>
          <w:rFonts w:ascii="Arial" w:eastAsia="Times New Roman" w:hAnsi="Arial" w:cs="Arial"/>
          <w:sz w:val="20"/>
          <w:szCs w:val="20"/>
        </w:rPr>
        <w:t xml:space="preserve">–T. </w:t>
      </w:r>
      <w:proofErr w:type="spellStart"/>
      <w:r w:rsidRPr="002B4608">
        <w:rPr>
          <w:rFonts w:ascii="Arial" w:eastAsia="Times New Roman" w:hAnsi="Arial" w:cs="Arial"/>
          <w:sz w:val="20"/>
          <w:szCs w:val="20"/>
        </w:rPr>
        <w:t>aman</w:t>
      </w:r>
      <w:proofErr w:type="spellEnd"/>
      <w:r w:rsidRPr="002B4608">
        <w:rPr>
          <w:rFonts w:ascii="Arial" w:eastAsia="Times New Roman" w:hAnsi="Arial" w:cs="Arial"/>
          <w:sz w:val="20"/>
          <w:szCs w:val="20"/>
        </w:rPr>
        <w:t xml:space="preserve"> sequence generally exhibited higher SOC, MBC, pH, and CEC values (Tables 4–6), whereas the Potato–Groundnut–T. </w:t>
      </w:r>
      <w:proofErr w:type="spellStart"/>
      <w:r w:rsidRPr="002B4608">
        <w:rPr>
          <w:rFonts w:ascii="Arial" w:eastAsia="Times New Roman" w:hAnsi="Arial" w:cs="Arial"/>
          <w:sz w:val="20"/>
          <w:szCs w:val="20"/>
        </w:rPr>
        <w:t>aman</w:t>
      </w:r>
      <w:proofErr w:type="spellEnd"/>
      <w:r w:rsidRPr="002B4608">
        <w:rPr>
          <w:rFonts w:ascii="Arial" w:eastAsia="Times New Roman" w:hAnsi="Arial" w:cs="Arial"/>
          <w:sz w:val="20"/>
          <w:szCs w:val="20"/>
        </w:rPr>
        <w:t xml:space="preserve"> system showed slightly stronger improvements in aggregate stability (Table 3; Figure1). These differences suggest that cropping system interactions influence the response of soil properties to integrated nutrient management.</w:t>
      </w:r>
    </w:p>
    <w:p w14:paraId="5544BD3A" w14:textId="77777777" w:rsidR="00FD2EC0" w:rsidRPr="002B4608" w:rsidRDefault="00FD2EC0" w:rsidP="00BE09C8">
      <w:pPr>
        <w:spacing w:before="100" w:beforeAutospacing="1" w:after="100" w:afterAutospacing="1" w:line="240" w:lineRule="auto"/>
        <w:jc w:val="both"/>
        <w:outlineLvl w:val="1"/>
        <w:rPr>
          <w:rFonts w:ascii="Arial" w:eastAsia="Times New Roman" w:hAnsi="Arial" w:cs="Arial"/>
          <w:b/>
          <w:bCs/>
        </w:rPr>
      </w:pPr>
      <w:r w:rsidRPr="002B4608">
        <w:rPr>
          <w:rFonts w:ascii="Arial" w:eastAsia="Times New Roman" w:hAnsi="Arial" w:cs="Arial"/>
          <w:b/>
          <w:bCs/>
        </w:rPr>
        <w:t>3.2 Aggregate stability dynamics and soil structural improvement</w:t>
      </w:r>
    </w:p>
    <w:p w14:paraId="491C3D93" w14:textId="77777777" w:rsidR="00FD2EC0" w:rsidRPr="002B4608" w:rsidRDefault="00FD2EC0" w:rsidP="00BE09C8">
      <w:pPr>
        <w:spacing w:before="100" w:beforeAutospacing="1" w:after="100" w:afterAutospacing="1" w:line="240" w:lineRule="auto"/>
        <w:jc w:val="both"/>
        <w:rPr>
          <w:rFonts w:ascii="Arial" w:eastAsia="Times New Roman" w:hAnsi="Arial" w:cs="Arial"/>
          <w:sz w:val="20"/>
          <w:szCs w:val="20"/>
        </w:rPr>
      </w:pPr>
      <w:r w:rsidRPr="002B4608">
        <w:rPr>
          <w:rFonts w:ascii="Arial" w:eastAsia="Times New Roman" w:hAnsi="Arial" w:cs="Arial"/>
          <w:sz w:val="20"/>
          <w:szCs w:val="20"/>
        </w:rPr>
        <w:t xml:space="preserve">Aggregate stability responded strongly to the combined application of biochar and </w:t>
      </w:r>
      <w:proofErr w:type="spellStart"/>
      <w:r w:rsidRPr="002B4608">
        <w:rPr>
          <w:rFonts w:ascii="Arial" w:eastAsia="Times New Roman" w:hAnsi="Arial" w:cs="Arial"/>
          <w:sz w:val="20"/>
          <w:szCs w:val="20"/>
        </w:rPr>
        <w:t>trichocompost</w:t>
      </w:r>
      <w:proofErr w:type="spellEnd"/>
      <w:r w:rsidRPr="002B4608">
        <w:rPr>
          <w:rFonts w:ascii="Arial" w:eastAsia="Times New Roman" w:hAnsi="Arial" w:cs="Arial"/>
          <w:sz w:val="20"/>
          <w:szCs w:val="20"/>
        </w:rPr>
        <w:t>. Macroaggregate stability (</w:t>
      </w:r>
      <w:proofErr w:type="spellStart"/>
      <w:r w:rsidRPr="002B4608">
        <w:rPr>
          <w:rFonts w:ascii="Arial" w:eastAsia="Times New Roman" w:hAnsi="Arial" w:cs="Arial"/>
          <w:sz w:val="20"/>
          <w:szCs w:val="20"/>
        </w:rPr>
        <w:t>MaAS</w:t>
      </w:r>
      <w:proofErr w:type="spellEnd"/>
      <w:r w:rsidRPr="002B4608">
        <w:rPr>
          <w:rFonts w:ascii="Arial" w:eastAsia="Times New Roman" w:hAnsi="Arial" w:cs="Arial"/>
          <w:sz w:val="20"/>
          <w:szCs w:val="20"/>
        </w:rPr>
        <w:t>) increased significantly across all integrated treatments, while microaggregate stability (</w:t>
      </w:r>
      <w:proofErr w:type="spellStart"/>
      <w:r w:rsidRPr="002B4608">
        <w:rPr>
          <w:rFonts w:ascii="Arial" w:eastAsia="Times New Roman" w:hAnsi="Arial" w:cs="Arial"/>
          <w:sz w:val="20"/>
          <w:szCs w:val="20"/>
        </w:rPr>
        <w:t>MiAS</w:t>
      </w:r>
      <w:proofErr w:type="spellEnd"/>
      <w:r w:rsidRPr="002B4608">
        <w:rPr>
          <w:rFonts w:ascii="Arial" w:eastAsia="Times New Roman" w:hAnsi="Arial" w:cs="Arial"/>
          <w:sz w:val="20"/>
          <w:szCs w:val="20"/>
        </w:rPr>
        <w:t>) decreased, indicating a structural shift toward larger and more stable aggregates.</w:t>
      </w:r>
    </w:p>
    <w:p w14:paraId="5B7312A2" w14:textId="77777777" w:rsidR="00FD2EC0" w:rsidRPr="002B4608" w:rsidRDefault="00FD2EC0" w:rsidP="00BE09C8">
      <w:pPr>
        <w:spacing w:before="100" w:beforeAutospacing="1" w:after="100" w:afterAutospacing="1" w:line="240" w:lineRule="auto"/>
        <w:jc w:val="both"/>
        <w:rPr>
          <w:rFonts w:ascii="Arial" w:eastAsia="Times New Roman" w:hAnsi="Arial" w:cs="Arial"/>
          <w:sz w:val="20"/>
          <w:szCs w:val="20"/>
        </w:rPr>
      </w:pPr>
      <w:r w:rsidRPr="002B4608">
        <w:rPr>
          <w:rFonts w:ascii="Arial" w:eastAsia="Times New Roman" w:hAnsi="Arial" w:cs="Arial"/>
          <w:sz w:val="20"/>
          <w:szCs w:val="20"/>
        </w:rPr>
        <w:t xml:space="preserve">As presented in </w:t>
      </w:r>
      <w:r w:rsidRPr="002B4608">
        <w:rPr>
          <w:rFonts w:ascii="Arial" w:eastAsia="Times New Roman" w:hAnsi="Arial" w:cs="Arial"/>
          <w:b/>
          <w:bCs/>
          <w:sz w:val="20"/>
          <w:szCs w:val="20"/>
        </w:rPr>
        <w:t>Table 3</w:t>
      </w:r>
      <w:r w:rsidRPr="002B4608">
        <w:rPr>
          <w:rFonts w:ascii="Arial" w:eastAsia="Times New Roman" w:hAnsi="Arial" w:cs="Arial"/>
          <w:sz w:val="20"/>
          <w:szCs w:val="20"/>
        </w:rPr>
        <w:t xml:space="preserve">, </w:t>
      </w:r>
      <w:proofErr w:type="spellStart"/>
      <w:r w:rsidRPr="002B4608">
        <w:rPr>
          <w:rFonts w:ascii="Arial" w:eastAsia="Times New Roman" w:hAnsi="Arial" w:cs="Arial"/>
          <w:sz w:val="20"/>
          <w:szCs w:val="20"/>
        </w:rPr>
        <w:t>MaAS</w:t>
      </w:r>
      <w:proofErr w:type="spellEnd"/>
      <w:r w:rsidRPr="002B4608">
        <w:rPr>
          <w:rFonts w:ascii="Arial" w:eastAsia="Times New Roman" w:hAnsi="Arial" w:cs="Arial"/>
          <w:sz w:val="20"/>
          <w:szCs w:val="20"/>
        </w:rPr>
        <w:t xml:space="preserve"> increased from initial values of 43.24% and 40.88% to maximum values of 64.67% (T8) in the groundnut system and 63.04% (T9) in the </w:t>
      </w:r>
      <w:proofErr w:type="spellStart"/>
      <w:r w:rsidRPr="002B4608">
        <w:rPr>
          <w:rFonts w:ascii="Arial" w:eastAsia="Times New Roman" w:hAnsi="Arial" w:cs="Arial"/>
          <w:sz w:val="20"/>
          <w:szCs w:val="20"/>
        </w:rPr>
        <w:t>mungbean</w:t>
      </w:r>
      <w:proofErr w:type="spellEnd"/>
      <w:r w:rsidRPr="002B4608">
        <w:rPr>
          <w:rFonts w:ascii="Arial" w:eastAsia="Times New Roman" w:hAnsi="Arial" w:cs="Arial"/>
          <w:sz w:val="20"/>
          <w:szCs w:val="20"/>
        </w:rPr>
        <w:t xml:space="preserve"> system. In contrast, </w:t>
      </w:r>
      <w:proofErr w:type="spellStart"/>
      <w:r w:rsidRPr="002B4608">
        <w:rPr>
          <w:rFonts w:ascii="Arial" w:eastAsia="Times New Roman" w:hAnsi="Arial" w:cs="Arial"/>
          <w:sz w:val="20"/>
          <w:szCs w:val="20"/>
        </w:rPr>
        <w:t>MiAS</w:t>
      </w:r>
      <w:proofErr w:type="spellEnd"/>
      <w:r w:rsidRPr="002B4608">
        <w:rPr>
          <w:rFonts w:ascii="Arial" w:eastAsia="Times New Roman" w:hAnsi="Arial" w:cs="Arial"/>
          <w:sz w:val="20"/>
          <w:szCs w:val="20"/>
        </w:rPr>
        <w:t xml:space="preserve"> decreased from 56.76% and 59.12% to as low as 35.33% and 36.94%, respectively. This inverse relationship clearly demonstrates the transformation of microaggregates into macroaggregates.</w:t>
      </w:r>
    </w:p>
    <w:p w14:paraId="689EAFB5" w14:textId="77777777" w:rsidR="00FD2EC0" w:rsidRPr="002B4608" w:rsidRDefault="00FD2EC0" w:rsidP="00BE09C8">
      <w:pPr>
        <w:spacing w:after="0" w:line="240" w:lineRule="auto"/>
        <w:jc w:val="both"/>
        <w:rPr>
          <w:rFonts w:ascii="Arial" w:eastAsia="DengXian" w:hAnsi="Arial" w:cs="Arial"/>
          <w:b/>
          <w:bCs/>
          <w:sz w:val="20"/>
          <w:szCs w:val="20"/>
          <w:lang w:eastAsia="zh-CN"/>
        </w:rPr>
      </w:pPr>
      <w:r w:rsidRPr="002B4608">
        <w:rPr>
          <w:rFonts w:ascii="Arial" w:eastAsia="DengXian" w:hAnsi="Arial" w:cs="Arial"/>
          <w:b/>
          <w:bCs/>
          <w:sz w:val="20"/>
          <w:szCs w:val="20"/>
          <w:lang w:eastAsia="zh-CN"/>
        </w:rPr>
        <w:t xml:space="preserve">Table 3. </w:t>
      </w:r>
      <w:r w:rsidRPr="002B4608">
        <w:rPr>
          <w:rFonts w:ascii="Arial" w:eastAsia="SimSun" w:hAnsi="Arial" w:cs="Arial"/>
          <w:b/>
          <w:bCs/>
          <w:sz w:val="20"/>
          <w:szCs w:val="20"/>
          <w:lang w:eastAsia="zh-CN" w:bidi="ar"/>
        </w:rPr>
        <w:t xml:space="preserve">Macro </w:t>
      </w:r>
      <w:r w:rsidRPr="002B4608">
        <w:rPr>
          <w:rFonts w:ascii="Arial" w:eastAsia="DengXian" w:hAnsi="Arial" w:cs="Arial"/>
          <w:b/>
          <w:bCs/>
          <w:sz w:val="20"/>
          <w:szCs w:val="20"/>
          <w:lang w:eastAsia="zh-CN"/>
        </w:rPr>
        <w:t xml:space="preserve">and </w:t>
      </w:r>
      <w:r w:rsidRPr="002B4608">
        <w:rPr>
          <w:rFonts w:ascii="Arial" w:eastAsia="SimSun" w:hAnsi="Arial" w:cs="Arial"/>
          <w:b/>
          <w:bCs/>
          <w:sz w:val="20"/>
          <w:szCs w:val="20"/>
          <w:lang w:eastAsia="zh-CN" w:bidi="ar"/>
        </w:rPr>
        <w:t>micro aggregate stability changes</w:t>
      </w:r>
      <w:r w:rsidRPr="002B4608">
        <w:rPr>
          <w:rFonts w:ascii="Arial" w:eastAsia="DengXian" w:hAnsi="Arial" w:cs="Arial"/>
          <w:b/>
          <w:bCs/>
          <w:sz w:val="20"/>
          <w:szCs w:val="20"/>
          <w:lang w:eastAsia="zh-CN"/>
        </w:rPr>
        <w:t xml:space="preserve"> by biochar under the two cropping patterns over two years</w:t>
      </w:r>
    </w:p>
    <w:p w14:paraId="2AC7B14F" w14:textId="77777777" w:rsidR="00FD2EC0" w:rsidRPr="002B4608" w:rsidRDefault="00FD2EC0" w:rsidP="00BE09C8">
      <w:pPr>
        <w:jc w:val="both"/>
        <w:rPr>
          <w:rFonts w:ascii="Arial" w:hAnsi="Arial" w:cs="Arial"/>
          <w:b/>
          <w:bCs/>
          <w:sz w:val="20"/>
          <w:szCs w:val="20"/>
        </w:rPr>
      </w:pPr>
    </w:p>
    <w:tbl>
      <w:tblPr>
        <w:tblW w:w="4998" w:type="pct"/>
        <w:tblBorders>
          <w:top w:val="single" w:sz="4" w:space="0" w:color="auto"/>
          <w:bottom w:val="single" w:sz="4" w:space="0" w:color="auto"/>
        </w:tblBorders>
        <w:tblLook w:val="04A0" w:firstRow="1" w:lastRow="0" w:firstColumn="1" w:lastColumn="0" w:noHBand="0" w:noVBand="1"/>
      </w:tblPr>
      <w:tblGrid>
        <w:gridCol w:w="2454"/>
        <w:gridCol w:w="1724"/>
        <w:gridCol w:w="1727"/>
        <w:gridCol w:w="1722"/>
        <w:gridCol w:w="1729"/>
      </w:tblGrid>
      <w:tr w:rsidR="00FD2EC0" w:rsidRPr="002B4608" w14:paraId="25AB799A" w14:textId="77777777" w:rsidTr="00581FD1">
        <w:trPr>
          <w:trHeight w:val="574"/>
        </w:trPr>
        <w:tc>
          <w:tcPr>
            <w:tcW w:w="1310" w:type="pct"/>
            <w:tcBorders>
              <w:top w:val="single" w:sz="4" w:space="0" w:color="auto"/>
              <w:bottom w:val="nil"/>
            </w:tcBorders>
            <w:shd w:val="clear" w:color="auto" w:fill="BDD6EE" w:themeFill="accent1" w:themeFillTint="66"/>
          </w:tcPr>
          <w:p w14:paraId="49E9F585" w14:textId="77777777" w:rsidR="00FD2EC0" w:rsidRPr="002B4608" w:rsidRDefault="00FD2EC0" w:rsidP="00BE09C8">
            <w:pPr>
              <w:rPr>
                <w:rFonts w:ascii="Arial" w:hAnsi="Arial" w:cs="Arial"/>
                <w:b/>
                <w:bCs/>
                <w:sz w:val="20"/>
                <w:szCs w:val="20"/>
              </w:rPr>
            </w:pPr>
            <w:r w:rsidRPr="002B4608">
              <w:rPr>
                <w:rFonts w:ascii="Arial" w:hAnsi="Arial" w:cs="Arial"/>
                <w:b/>
                <w:bCs/>
                <w:sz w:val="20"/>
                <w:szCs w:val="20"/>
              </w:rPr>
              <w:t>Treatment</w:t>
            </w:r>
          </w:p>
        </w:tc>
        <w:tc>
          <w:tcPr>
            <w:tcW w:w="1844" w:type="pct"/>
            <w:gridSpan w:val="2"/>
            <w:tcBorders>
              <w:top w:val="single" w:sz="4" w:space="0" w:color="auto"/>
              <w:bottom w:val="single" w:sz="4" w:space="0" w:color="auto"/>
            </w:tcBorders>
            <w:shd w:val="clear" w:color="auto" w:fill="BDD6EE" w:themeFill="accent1" w:themeFillTint="66"/>
          </w:tcPr>
          <w:p w14:paraId="2F7CD6A5" w14:textId="77777777" w:rsidR="00FD2EC0" w:rsidRPr="002B4608" w:rsidRDefault="00FD2EC0" w:rsidP="00BE09C8">
            <w:pPr>
              <w:rPr>
                <w:rFonts w:ascii="Arial" w:hAnsi="Arial" w:cs="Arial"/>
                <w:sz w:val="20"/>
                <w:szCs w:val="20"/>
              </w:rPr>
            </w:pPr>
            <w:r w:rsidRPr="002B4608">
              <w:rPr>
                <w:rFonts w:ascii="Arial" w:hAnsi="Arial" w:cs="Arial"/>
                <w:b/>
                <w:bCs/>
                <w:sz w:val="20"/>
                <w:szCs w:val="20"/>
              </w:rPr>
              <w:t xml:space="preserve">Potato–Groundnut–T. </w:t>
            </w:r>
            <w:proofErr w:type="spellStart"/>
            <w:r w:rsidRPr="002B4608">
              <w:rPr>
                <w:rFonts w:ascii="Arial" w:hAnsi="Arial" w:cs="Arial"/>
                <w:b/>
                <w:bCs/>
                <w:sz w:val="20"/>
                <w:szCs w:val="20"/>
              </w:rPr>
              <w:t>aman</w:t>
            </w:r>
            <w:proofErr w:type="spellEnd"/>
            <w:r w:rsidRPr="002B4608">
              <w:rPr>
                <w:rFonts w:ascii="Arial" w:hAnsi="Arial" w:cs="Arial"/>
                <w:b/>
                <w:bCs/>
                <w:sz w:val="20"/>
                <w:szCs w:val="20"/>
              </w:rPr>
              <w:t xml:space="preserve"> cropping pattern (site-1)</w:t>
            </w:r>
          </w:p>
        </w:tc>
        <w:tc>
          <w:tcPr>
            <w:tcW w:w="1844" w:type="pct"/>
            <w:gridSpan w:val="2"/>
            <w:tcBorders>
              <w:top w:val="single" w:sz="4" w:space="0" w:color="auto"/>
              <w:bottom w:val="single" w:sz="4" w:space="0" w:color="auto"/>
            </w:tcBorders>
            <w:shd w:val="clear" w:color="auto" w:fill="BDD6EE" w:themeFill="accent1" w:themeFillTint="66"/>
          </w:tcPr>
          <w:p w14:paraId="63433DEC" w14:textId="77777777" w:rsidR="00FD2EC0" w:rsidRPr="002B4608" w:rsidRDefault="00FD2EC0" w:rsidP="00BE09C8">
            <w:pPr>
              <w:rPr>
                <w:rFonts w:ascii="Arial" w:hAnsi="Arial" w:cs="Arial"/>
                <w:sz w:val="20"/>
                <w:szCs w:val="20"/>
              </w:rPr>
            </w:pPr>
            <w:r w:rsidRPr="002B4608">
              <w:rPr>
                <w:rFonts w:ascii="Arial" w:hAnsi="Arial" w:cs="Arial"/>
                <w:b/>
                <w:bCs/>
                <w:sz w:val="20"/>
                <w:szCs w:val="20"/>
              </w:rPr>
              <w:t>Potato–</w:t>
            </w:r>
            <w:proofErr w:type="spellStart"/>
            <w:r w:rsidRPr="002B4608">
              <w:rPr>
                <w:rFonts w:ascii="Arial" w:hAnsi="Arial" w:cs="Arial"/>
                <w:b/>
                <w:bCs/>
                <w:sz w:val="20"/>
                <w:szCs w:val="20"/>
              </w:rPr>
              <w:t>Mungbean</w:t>
            </w:r>
            <w:proofErr w:type="spellEnd"/>
            <w:r w:rsidRPr="002B4608">
              <w:rPr>
                <w:rFonts w:ascii="Arial" w:hAnsi="Arial" w:cs="Arial"/>
                <w:b/>
                <w:bCs/>
                <w:sz w:val="20"/>
                <w:szCs w:val="20"/>
              </w:rPr>
              <w:t xml:space="preserve">–T. </w:t>
            </w:r>
            <w:proofErr w:type="spellStart"/>
            <w:r w:rsidRPr="002B4608">
              <w:rPr>
                <w:rFonts w:ascii="Arial" w:hAnsi="Arial" w:cs="Arial"/>
                <w:b/>
                <w:bCs/>
                <w:sz w:val="20"/>
                <w:szCs w:val="20"/>
              </w:rPr>
              <w:t>aman</w:t>
            </w:r>
            <w:proofErr w:type="spellEnd"/>
            <w:r w:rsidRPr="002B4608">
              <w:rPr>
                <w:rFonts w:ascii="Arial" w:hAnsi="Arial" w:cs="Arial"/>
                <w:b/>
                <w:bCs/>
                <w:sz w:val="20"/>
                <w:szCs w:val="20"/>
              </w:rPr>
              <w:t xml:space="preserve"> cropping pattern (site-2)</w:t>
            </w:r>
          </w:p>
        </w:tc>
      </w:tr>
      <w:tr w:rsidR="00FD2EC0" w:rsidRPr="002B4608" w14:paraId="7D789A30" w14:textId="77777777" w:rsidTr="00581FD1">
        <w:tc>
          <w:tcPr>
            <w:tcW w:w="1310" w:type="pct"/>
            <w:tcBorders>
              <w:top w:val="nil"/>
              <w:bottom w:val="single" w:sz="4" w:space="0" w:color="auto"/>
            </w:tcBorders>
            <w:shd w:val="clear" w:color="auto" w:fill="BDD6EE" w:themeFill="accent1" w:themeFillTint="66"/>
            <w:vAlign w:val="center"/>
          </w:tcPr>
          <w:p w14:paraId="3E64CDE1" w14:textId="77777777" w:rsidR="00FD2EC0" w:rsidRPr="002B4608" w:rsidRDefault="00FD2EC0" w:rsidP="00BE09C8">
            <w:pPr>
              <w:rPr>
                <w:rFonts w:ascii="Arial" w:hAnsi="Arial" w:cs="Arial"/>
                <w:sz w:val="20"/>
                <w:szCs w:val="20"/>
              </w:rPr>
            </w:pPr>
          </w:p>
        </w:tc>
        <w:tc>
          <w:tcPr>
            <w:tcW w:w="921" w:type="pct"/>
            <w:tcBorders>
              <w:top w:val="single" w:sz="4" w:space="0" w:color="auto"/>
              <w:bottom w:val="single" w:sz="4" w:space="0" w:color="auto"/>
            </w:tcBorders>
            <w:shd w:val="clear" w:color="auto" w:fill="BDD6EE" w:themeFill="accent1" w:themeFillTint="66"/>
            <w:vAlign w:val="center"/>
          </w:tcPr>
          <w:p w14:paraId="3C3B0EC6" w14:textId="77777777" w:rsidR="00FD2EC0" w:rsidRPr="002B4608" w:rsidRDefault="00FD2EC0" w:rsidP="00BE09C8">
            <w:pPr>
              <w:rPr>
                <w:rFonts w:ascii="Arial" w:hAnsi="Arial" w:cs="Arial"/>
                <w:sz w:val="20"/>
                <w:szCs w:val="20"/>
              </w:rPr>
            </w:pPr>
            <w:proofErr w:type="spellStart"/>
            <w:r w:rsidRPr="002B4608">
              <w:rPr>
                <w:rFonts w:ascii="Arial" w:hAnsi="Arial" w:cs="Arial"/>
                <w:b/>
                <w:bCs/>
                <w:sz w:val="20"/>
                <w:szCs w:val="20"/>
              </w:rPr>
              <w:t>MaAS</w:t>
            </w:r>
            <w:proofErr w:type="spellEnd"/>
            <w:r w:rsidRPr="002B4608">
              <w:rPr>
                <w:rFonts w:ascii="Arial" w:hAnsi="Arial" w:cs="Arial"/>
                <w:b/>
                <w:bCs/>
                <w:sz w:val="20"/>
                <w:szCs w:val="20"/>
              </w:rPr>
              <w:t xml:space="preserve"> (%)</w:t>
            </w:r>
          </w:p>
        </w:tc>
        <w:tc>
          <w:tcPr>
            <w:tcW w:w="923" w:type="pct"/>
            <w:tcBorders>
              <w:top w:val="single" w:sz="4" w:space="0" w:color="auto"/>
              <w:bottom w:val="single" w:sz="4" w:space="0" w:color="auto"/>
            </w:tcBorders>
            <w:shd w:val="clear" w:color="auto" w:fill="BDD6EE" w:themeFill="accent1" w:themeFillTint="66"/>
          </w:tcPr>
          <w:p w14:paraId="40B29A32" w14:textId="77777777" w:rsidR="00FD2EC0" w:rsidRPr="002B4608" w:rsidRDefault="00FD2EC0" w:rsidP="00BE09C8">
            <w:pPr>
              <w:rPr>
                <w:rFonts w:ascii="Arial" w:hAnsi="Arial" w:cs="Arial"/>
                <w:sz w:val="20"/>
                <w:szCs w:val="20"/>
              </w:rPr>
            </w:pPr>
            <w:proofErr w:type="spellStart"/>
            <w:r w:rsidRPr="002B4608">
              <w:rPr>
                <w:rFonts w:ascii="Arial" w:hAnsi="Arial" w:cs="Arial"/>
                <w:b/>
                <w:bCs/>
                <w:sz w:val="20"/>
                <w:szCs w:val="20"/>
              </w:rPr>
              <w:t>MiAS</w:t>
            </w:r>
            <w:proofErr w:type="spellEnd"/>
            <w:r w:rsidRPr="002B4608">
              <w:rPr>
                <w:rFonts w:ascii="Arial" w:hAnsi="Arial" w:cs="Arial"/>
                <w:b/>
                <w:bCs/>
                <w:sz w:val="20"/>
                <w:szCs w:val="20"/>
              </w:rPr>
              <w:t xml:space="preserve"> (%)</w:t>
            </w:r>
          </w:p>
        </w:tc>
        <w:tc>
          <w:tcPr>
            <w:tcW w:w="920" w:type="pct"/>
            <w:tcBorders>
              <w:top w:val="single" w:sz="4" w:space="0" w:color="auto"/>
              <w:bottom w:val="single" w:sz="4" w:space="0" w:color="auto"/>
            </w:tcBorders>
            <w:shd w:val="clear" w:color="auto" w:fill="BDD6EE" w:themeFill="accent1" w:themeFillTint="66"/>
            <w:vAlign w:val="center"/>
          </w:tcPr>
          <w:p w14:paraId="1ED248F5" w14:textId="77777777" w:rsidR="00FD2EC0" w:rsidRPr="002B4608" w:rsidRDefault="00FD2EC0" w:rsidP="00BE09C8">
            <w:pPr>
              <w:rPr>
                <w:rFonts w:ascii="Arial" w:hAnsi="Arial" w:cs="Arial"/>
                <w:sz w:val="20"/>
                <w:szCs w:val="20"/>
              </w:rPr>
            </w:pPr>
            <w:proofErr w:type="spellStart"/>
            <w:r w:rsidRPr="002B4608">
              <w:rPr>
                <w:rFonts w:ascii="Arial" w:hAnsi="Arial" w:cs="Arial"/>
                <w:b/>
                <w:bCs/>
                <w:sz w:val="20"/>
                <w:szCs w:val="20"/>
              </w:rPr>
              <w:t>MaAS</w:t>
            </w:r>
            <w:proofErr w:type="spellEnd"/>
            <w:r w:rsidRPr="002B4608">
              <w:rPr>
                <w:rFonts w:ascii="Arial" w:hAnsi="Arial" w:cs="Arial"/>
                <w:b/>
                <w:bCs/>
                <w:sz w:val="20"/>
                <w:szCs w:val="20"/>
              </w:rPr>
              <w:t xml:space="preserve"> (%)</w:t>
            </w:r>
          </w:p>
        </w:tc>
        <w:tc>
          <w:tcPr>
            <w:tcW w:w="924" w:type="pct"/>
            <w:tcBorders>
              <w:top w:val="single" w:sz="4" w:space="0" w:color="auto"/>
              <w:bottom w:val="single" w:sz="4" w:space="0" w:color="auto"/>
            </w:tcBorders>
            <w:shd w:val="clear" w:color="auto" w:fill="BDD6EE" w:themeFill="accent1" w:themeFillTint="66"/>
          </w:tcPr>
          <w:p w14:paraId="04459BDA" w14:textId="77777777" w:rsidR="00FD2EC0" w:rsidRPr="002B4608" w:rsidRDefault="00FD2EC0" w:rsidP="00BE09C8">
            <w:pPr>
              <w:rPr>
                <w:rFonts w:ascii="Arial" w:hAnsi="Arial" w:cs="Arial"/>
                <w:sz w:val="20"/>
                <w:szCs w:val="20"/>
              </w:rPr>
            </w:pPr>
            <w:proofErr w:type="spellStart"/>
            <w:r w:rsidRPr="002B4608">
              <w:rPr>
                <w:rFonts w:ascii="Arial" w:hAnsi="Arial" w:cs="Arial"/>
                <w:b/>
                <w:bCs/>
                <w:sz w:val="20"/>
                <w:szCs w:val="20"/>
              </w:rPr>
              <w:t>MiAS</w:t>
            </w:r>
            <w:proofErr w:type="spellEnd"/>
            <w:r w:rsidRPr="002B4608">
              <w:rPr>
                <w:rFonts w:ascii="Arial" w:hAnsi="Arial" w:cs="Arial"/>
                <w:b/>
                <w:bCs/>
                <w:sz w:val="20"/>
                <w:szCs w:val="20"/>
              </w:rPr>
              <w:t xml:space="preserve"> (%)</w:t>
            </w:r>
          </w:p>
        </w:tc>
      </w:tr>
      <w:tr w:rsidR="00FD2EC0" w:rsidRPr="002B4608" w14:paraId="5045247E" w14:textId="77777777" w:rsidTr="00581FD1">
        <w:tc>
          <w:tcPr>
            <w:tcW w:w="1310" w:type="pct"/>
            <w:tcBorders>
              <w:top w:val="single" w:sz="4" w:space="0" w:color="auto"/>
              <w:bottom w:val="nil"/>
            </w:tcBorders>
            <w:vAlign w:val="center"/>
          </w:tcPr>
          <w:p w14:paraId="16C012C9" w14:textId="77777777" w:rsidR="00FD2EC0" w:rsidRPr="002B4608" w:rsidRDefault="00FD2EC0" w:rsidP="00BE09C8">
            <w:pPr>
              <w:rPr>
                <w:rFonts w:ascii="Arial" w:hAnsi="Arial" w:cs="Arial"/>
                <w:sz w:val="20"/>
                <w:szCs w:val="20"/>
              </w:rPr>
            </w:pPr>
            <w:r w:rsidRPr="002B4608">
              <w:rPr>
                <w:rFonts w:ascii="Arial" w:hAnsi="Arial" w:cs="Arial"/>
                <w:sz w:val="20"/>
                <w:szCs w:val="20"/>
              </w:rPr>
              <w:t>Initial</w:t>
            </w:r>
          </w:p>
        </w:tc>
        <w:tc>
          <w:tcPr>
            <w:tcW w:w="921" w:type="pct"/>
            <w:tcBorders>
              <w:top w:val="single" w:sz="4" w:space="0" w:color="auto"/>
              <w:bottom w:val="nil"/>
            </w:tcBorders>
            <w:vAlign w:val="center"/>
          </w:tcPr>
          <w:p w14:paraId="619D597F" w14:textId="77777777" w:rsidR="00FD2EC0" w:rsidRPr="002B4608" w:rsidRDefault="00FD2EC0" w:rsidP="00BE09C8">
            <w:pPr>
              <w:rPr>
                <w:rFonts w:ascii="Arial" w:hAnsi="Arial" w:cs="Arial"/>
                <w:sz w:val="20"/>
                <w:szCs w:val="20"/>
              </w:rPr>
            </w:pPr>
            <w:r w:rsidRPr="002B4608">
              <w:rPr>
                <w:rFonts w:ascii="Arial" w:hAnsi="Arial" w:cs="Arial"/>
                <w:sz w:val="20"/>
                <w:szCs w:val="20"/>
              </w:rPr>
              <w:t>43.24g</w:t>
            </w:r>
          </w:p>
        </w:tc>
        <w:tc>
          <w:tcPr>
            <w:tcW w:w="923" w:type="pct"/>
            <w:tcBorders>
              <w:top w:val="single" w:sz="4" w:space="0" w:color="auto"/>
              <w:bottom w:val="nil"/>
            </w:tcBorders>
          </w:tcPr>
          <w:p w14:paraId="6C7F4AFB" w14:textId="77777777" w:rsidR="00FD2EC0" w:rsidRPr="002B4608" w:rsidRDefault="00FD2EC0" w:rsidP="00BE09C8">
            <w:pPr>
              <w:rPr>
                <w:rFonts w:ascii="Arial" w:hAnsi="Arial" w:cs="Arial"/>
                <w:sz w:val="20"/>
                <w:szCs w:val="20"/>
              </w:rPr>
            </w:pPr>
            <w:r w:rsidRPr="002B4608">
              <w:rPr>
                <w:rFonts w:ascii="Arial" w:hAnsi="Arial" w:cs="Arial"/>
                <w:sz w:val="20"/>
                <w:szCs w:val="20"/>
              </w:rPr>
              <w:t>56.76a</w:t>
            </w:r>
          </w:p>
        </w:tc>
        <w:tc>
          <w:tcPr>
            <w:tcW w:w="920" w:type="pct"/>
            <w:tcBorders>
              <w:top w:val="single" w:sz="4" w:space="0" w:color="auto"/>
              <w:bottom w:val="nil"/>
            </w:tcBorders>
            <w:vAlign w:val="center"/>
          </w:tcPr>
          <w:p w14:paraId="6A6C63F6" w14:textId="77777777" w:rsidR="00FD2EC0" w:rsidRPr="002B4608" w:rsidRDefault="00FD2EC0" w:rsidP="00BE09C8">
            <w:pPr>
              <w:rPr>
                <w:rFonts w:ascii="Arial" w:hAnsi="Arial" w:cs="Arial"/>
                <w:sz w:val="20"/>
                <w:szCs w:val="20"/>
              </w:rPr>
            </w:pPr>
            <w:r w:rsidRPr="002B4608">
              <w:rPr>
                <w:rFonts w:ascii="Arial" w:hAnsi="Arial" w:cs="Arial"/>
                <w:sz w:val="20"/>
                <w:szCs w:val="20"/>
              </w:rPr>
              <w:t>40.88g</w:t>
            </w:r>
          </w:p>
        </w:tc>
        <w:tc>
          <w:tcPr>
            <w:tcW w:w="924" w:type="pct"/>
            <w:tcBorders>
              <w:top w:val="single" w:sz="4" w:space="0" w:color="auto"/>
              <w:bottom w:val="nil"/>
            </w:tcBorders>
          </w:tcPr>
          <w:p w14:paraId="5B43BA0B" w14:textId="77777777" w:rsidR="00FD2EC0" w:rsidRPr="002B4608" w:rsidRDefault="00FD2EC0" w:rsidP="00BE09C8">
            <w:pPr>
              <w:rPr>
                <w:rFonts w:ascii="Arial" w:hAnsi="Arial" w:cs="Arial"/>
                <w:sz w:val="20"/>
                <w:szCs w:val="20"/>
              </w:rPr>
            </w:pPr>
            <w:r w:rsidRPr="002B4608">
              <w:rPr>
                <w:rFonts w:ascii="Arial" w:hAnsi="Arial" w:cs="Arial"/>
                <w:sz w:val="20"/>
                <w:szCs w:val="20"/>
              </w:rPr>
              <w:t>59.12a</w:t>
            </w:r>
          </w:p>
        </w:tc>
      </w:tr>
      <w:tr w:rsidR="00FD2EC0" w:rsidRPr="002B4608" w14:paraId="246C8C9B" w14:textId="77777777" w:rsidTr="00581FD1">
        <w:tc>
          <w:tcPr>
            <w:tcW w:w="1310" w:type="pct"/>
            <w:tcBorders>
              <w:top w:val="nil"/>
            </w:tcBorders>
            <w:vAlign w:val="center"/>
          </w:tcPr>
          <w:p w14:paraId="0795D037" w14:textId="77777777" w:rsidR="00FD2EC0" w:rsidRPr="002B4608" w:rsidRDefault="00FD2EC0" w:rsidP="00BE09C8">
            <w:pPr>
              <w:rPr>
                <w:rFonts w:ascii="Arial" w:hAnsi="Arial" w:cs="Arial"/>
                <w:sz w:val="20"/>
                <w:szCs w:val="20"/>
              </w:rPr>
            </w:pPr>
            <w:r w:rsidRPr="002B4608">
              <w:rPr>
                <w:rFonts w:ascii="Arial" w:hAnsi="Arial" w:cs="Arial"/>
                <w:sz w:val="20"/>
                <w:szCs w:val="20"/>
              </w:rPr>
              <w:lastRenderedPageBreak/>
              <w:t>T1</w:t>
            </w:r>
          </w:p>
        </w:tc>
        <w:tc>
          <w:tcPr>
            <w:tcW w:w="921" w:type="pct"/>
            <w:tcBorders>
              <w:top w:val="nil"/>
            </w:tcBorders>
            <w:vAlign w:val="center"/>
          </w:tcPr>
          <w:p w14:paraId="19618AAD" w14:textId="77777777" w:rsidR="00FD2EC0" w:rsidRPr="002B4608" w:rsidRDefault="00FD2EC0" w:rsidP="00BE09C8">
            <w:pPr>
              <w:rPr>
                <w:rFonts w:ascii="Arial" w:hAnsi="Arial" w:cs="Arial"/>
                <w:sz w:val="20"/>
                <w:szCs w:val="20"/>
              </w:rPr>
            </w:pPr>
            <w:r w:rsidRPr="002B4608">
              <w:rPr>
                <w:rFonts w:ascii="Arial" w:hAnsi="Arial" w:cs="Arial"/>
                <w:sz w:val="20"/>
                <w:szCs w:val="20"/>
              </w:rPr>
              <w:t>48.88f</w:t>
            </w:r>
          </w:p>
        </w:tc>
        <w:tc>
          <w:tcPr>
            <w:tcW w:w="923" w:type="pct"/>
            <w:tcBorders>
              <w:top w:val="nil"/>
            </w:tcBorders>
          </w:tcPr>
          <w:p w14:paraId="4E11C745" w14:textId="77777777" w:rsidR="00FD2EC0" w:rsidRPr="002B4608" w:rsidRDefault="00FD2EC0" w:rsidP="00BE09C8">
            <w:pPr>
              <w:rPr>
                <w:rFonts w:ascii="Arial" w:hAnsi="Arial" w:cs="Arial"/>
                <w:sz w:val="20"/>
                <w:szCs w:val="20"/>
              </w:rPr>
            </w:pPr>
            <w:r w:rsidRPr="002B4608">
              <w:rPr>
                <w:rFonts w:ascii="Arial" w:hAnsi="Arial" w:cs="Arial"/>
                <w:sz w:val="20"/>
                <w:szCs w:val="20"/>
              </w:rPr>
              <w:t>51.12b</w:t>
            </w:r>
          </w:p>
        </w:tc>
        <w:tc>
          <w:tcPr>
            <w:tcW w:w="920" w:type="pct"/>
            <w:tcBorders>
              <w:top w:val="nil"/>
            </w:tcBorders>
            <w:vAlign w:val="center"/>
          </w:tcPr>
          <w:p w14:paraId="1B16734B" w14:textId="77777777" w:rsidR="00FD2EC0" w:rsidRPr="002B4608" w:rsidRDefault="00FD2EC0" w:rsidP="00BE09C8">
            <w:pPr>
              <w:rPr>
                <w:rFonts w:ascii="Arial" w:hAnsi="Arial" w:cs="Arial"/>
                <w:sz w:val="20"/>
                <w:szCs w:val="20"/>
              </w:rPr>
            </w:pPr>
            <w:r w:rsidRPr="002B4608">
              <w:rPr>
                <w:rFonts w:ascii="Arial" w:hAnsi="Arial" w:cs="Arial"/>
                <w:sz w:val="20"/>
                <w:szCs w:val="20"/>
              </w:rPr>
              <w:t>50.75f</w:t>
            </w:r>
          </w:p>
        </w:tc>
        <w:tc>
          <w:tcPr>
            <w:tcW w:w="924" w:type="pct"/>
            <w:tcBorders>
              <w:top w:val="nil"/>
            </w:tcBorders>
          </w:tcPr>
          <w:p w14:paraId="4751B3D3" w14:textId="77777777" w:rsidR="00FD2EC0" w:rsidRPr="002B4608" w:rsidRDefault="00FD2EC0" w:rsidP="00BE09C8">
            <w:pPr>
              <w:rPr>
                <w:rFonts w:ascii="Arial" w:hAnsi="Arial" w:cs="Arial"/>
                <w:sz w:val="20"/>
                <w:szCs w:val="20"/>
              </w:rPr>
            </w:pPr>
            <w:r w:rsidRPr="002B4608">
              <w:rPr>
                <w:rFonts w:ascii="Arial" w:hAnsi="Arial" w:cs="Arial"/>
                <w:sz w:val="20"/>
                <w:szCs w:val="20"/>
              </w:rPr>
              <w:t>49.25b</w:t>
            </w:r>
          </w:p>
        </w:tc>
      </w:tr>
      <w:tr w:rsidR="00FD2EC0" w:rsidRPr="002B4608" w14:paraId="2BCE65C9" w14:textId="77777777" w:rsidTr="00581FD1">
        <w:tc>
          <w:tcPr>
            <w:tcW w:w="1310" w:type="pct"/>
            <w:vAlign w:val="center"/>
          </w:tcPr>
          <w:p w14:paraId="735ADFCF" w14:textId="77777777" w:rsidR="00FD2EC0" w:rsidRPr="002B4608" w:rsidRDefault="00FD2EC0" w:rsidP="00BE09C8">
            <w:pPr>
              <w:rPr>
                <w:rFonts w:ascii="Arial" w:hAnsi="Arial" w:cs="Arial"/>
                <w:sz w:val="20"/>
                <w:szCs w:val="20"/>
              </w:rPr>
            </w:pPr>
            <w:r w:rsidRPr="002B4608">
              <w:rPr>
                <w:rFonts w:ascii="Arial" w:hAnsi="Arial" w:cs="Arial"/>
                <w:sz w:val="20"/>
                <w:szCs w:val="20"/>
              </w:rPr>
              <w:t>T2</w:t>
            </w:r>
          </w:p>
        </w:tc>
        <w:tc>
          <w:tcPr>
            <w:tcW w:w="921" w:type="pct"/>
            <w:vAlign w:val="center"/>
          </w:tcPr>
          <w:p w14:paraId="00490FAC" w14:textId="77777777" w:rsidR="00FD2EC0" w:rsidRPr="002B4608" w:rsidRDefault="00FD2EC0" w:rsidP="00BE09C8">
            <w:pPr>
              <w:rPr>
                <w:rFonts w:ascii="Arial" w:hAnsi="Arial" w:cs="Arial"/>
                <w:sz w:val="20"/>
                <w:szCs w:val="20"/>
              </w:rPr>
            </w:pPr>
            <w:r w:rsidRPr="002B4608">
              <w:rPr>
                <w:rFonts w:ascii="Arial" w:hAnsi="Arial" w:cs="Arial"/>
                <w:sz w:val="20"/>
                <w:szCs w:val="20"/>
              </w:rPr>
              <w:t>60.89e</w:t>
            </w:r>
          </w:p>
        </w:tc>
        <w:tc>
          <w:tcPr>
            <w:tcW w:w="923" w:type="pct"/>
          </w:tcPr>
          <w:p w14:paraId="0DEAFC8C" w14:textId="77777777" w:rsidR="00FD2EC0" w:rsidRPr="002B4608" w:rsidRDefault="00FD2EC0" w:rsidP="00BE09C8">
            <w:pPr>
              <w:rPr>
                <w:rFonts w:ascii="Arial" w:hAnsi="Arial" w:cs="Arial"/>
                <w:sz w:val="20"/>
                <w:szCs w:val="20"/>
              </w:rPr>
            </w:pPr>
            <w:r w:rsidRPr="002B4608">
              <w:rPr>
                <w:rFonts w:ascii="Arial" w:hAnsi="Arial" w:cs="Arial"/>
                <w:sz w:val="20"/>
                <w:szCs w:val="20"/>
              </w:rPr>
              <w:t>39.11c</w:t>
            </w:r>
          </w:p>
        </w:tc>
        <w:tc>
          <w:tcPr>
            <w:tcW w:w="920" w:type="pct"/>
            <w:vAlign w:val="center"/>
          </w:tcPr>
          <w:p w14:paraId="0AE75025" w14:textId="77777777" w:rsidR="00FD2EC0" w:rsidRPr="002B4608" w:rsidRDefault="00FD2EC0" w:rsidP="00BE09C8">
            <w:pPr>
              <w:rPr>
                <w:rFonts w:ascii="Arial" w:hAnsi="Arial" w:cs="Arial"/>
                <w:sz w:val="20"/>
                <w:szCs w:val="20"/>
              </w:rPr>
            </w:pPr>
            <w:r w:rsidRPr="002B4608">
              <w:rPr>
                <w:rFonts w:ascii="Arial" w:hAnsi="Arial" w:cs="Arial"/>
                <w:sz w:val="20"/>
                <w:szCs w:val="20"/>
              </w:rPr>
              <w:t>52.68e</w:t>
            </w:r>
          </w:p>
        </w:tc>
        <w:tc>
          <w:tcPr>
            <w:tcW w:w="924" w:type="pct"/>
          </w:tcPr>
          <w:p w14:paraId="66FA4FA5" w14:textId="77777777" w:rsidR="00FD2EC0" w:rsidRPr="002B4608" w:rsidRDefault="00FD2EC0" w:rsidP="00BE09C8">
            <w:pPr>
              <w:rPr>
                <w:rFonts w:ascii="Arial" w:hAnsi="Arial" w:cs="Arial"/>
                <w:sz w:val="20"/>
                <w:szCs w:val="20"/>
              </w:rPr>
            </w:pPr>
            <w:r w:rsidRPr="002B4608">
              <w:rPr>
                <w:rFonts w:ascii="Arial" w:hAnsi="Arial" w:cs="Arial"/>
                <w:sz w:val="20"/>
                <w:szCs w:val="20"/>
              </w:rPr>
              <w:t>47.32c</w:t>
            </w:r>
          </w:p>
        </w:tc>
      </w:tr>
      <w:tr w:rsidR="00FD2EC0" w:rsidRPr="002B4608" w14:paraId="5F8BFC73" w14:textId="77777777" w:rsidTr="00581FD1">
        <w:tc>
          <w:tcPr>
            <w:tcW w:w="1310" w:type="pct"/>
            <w:vAlign w:val="center"/>
          </w:tcPr>
          <w:p w14:paraId="28238AD7" w14:textId="77777777" w:rsidR="00FD2EC0" w:rsidRPr="002B4608" w:rsidRDefault="00FD2EC0" w:rsidP="00BE09C8">
            <w:pPr>
              <w:rPr>
                <w:rFonts w:ascii="Arial" w:hAnsi="Arial" w:cs="Arial"/>
                <w:sz w:val="20"/>
                <w:szCs w:val="20"/>
              </w:rPr>
            </w:pPr>
            <w:r w:rsidRPr="002B4608">
              <w:rPr>
                <w:rFonts w:ascii="Arial" w:hAnsi="Arial" w:cs="Arial"/>
                <w:sz w:val="20"/>
                <w:szCs w:val="20"/>
              </w:rPr>
              <w:t>T3</w:t>
            </w:r>
          </w:p>
        </w:tc>
        <w:tc>
          <w:tcPr>
            <w:tcW w:w="921" w:type="pct"/>
            <w:vAlign w:val="center"/>
          </w:tcPr>
          <w:p w14:paraId="76922422" w14:textId="77777777" w:rsidR="00FD2EC0" w:rsidRPr="002B4608" w:rsidRDefault="00FD2EC0" w:rsidP="00BE09C8">
            <w:pPr>
              <w:rPr>
                <w:rFonts w:ascii="Arial" w:hAnsi="Arial" w:cs="Arial"/>
                <w:sz w:val="20"/>
                <w:szCs w:val="20"/>
              </w:rPr>
            </w:pPr>
            <w:r w:rsidRPr="002B4608">
              <w:rPr>
                <w:rFonts w:ascii="Arial" w:hAnsi="Arial" w:cs="Arial"/>
                <w:sz w:val="20"/>
                <w:szCs w:val="20"/>
              </w:rPr>
              <w:t>62.36c</w:t>
            </w:r>
          </w:p>
        </w:tc>
        <w:tc>
          <w:tcPr>
            <w:tcW w:w="923" w:type="pct"/>
          </w:tcPr>
          <w:p w14:paraId="5F8117DF" w14:textId="77777777" w:rsidR="00FD2EC0" w:rsidRPr="002B4608" w:rsidRDefault="00FD2EC0" w:rsidP="00BE09C8">
            <w:pPr>
              <w:rPr>
                <w:rFonts w:ascii="Arial" w:hAnsi="Arial" w:cs="Arial"/>
                <w:sz w:val="20"/>
                <w:szCs w:val="20"/>
              </w:rPr>
            </w:pPr>
            <w:r w:rsidRPr="002B4608">
              <w:rPr>
                <w:rFonts w:ascii="Arial" w:hAnsi="Arial" w:cs="Arial"/>
                <w:sz w:val="20"/>
                <w:szCs w:val="20"/>
              </w:rPr>
              <w:t>37.64e</w:t>
            </w:r>
          </w:p>
        </w:tc>
        <w:tc>
          <w:tcPr>
            <w:tcW w:w="920" w:type="pct"/>
            <w:vAlign w:val="center"/>
          </w:tcPr>
          <w:p w14:paraId="767DB906" w14:textId="77777777" w:rsidR="00FD2EC0" w:rsidRPr="002B4608" w:rsidRDefault="00FD2EC0" w:rsidP="00BE09C8">
            <w:pPr>
              <w:rPr>
                <w:rFonts w:ascii="Arial" w:hAnsi="Arial" w:cs="Arial"/>
                <w:sz w:val="20"/>
                <w:szCs w:val="20"/>
              </w:rPr>
            </w:pPr>
            <w:r w:rsidRPr="002B4608">
              <w:rPr>
                <w:rFonts w:ascii="Arial" w:hAnsi="Arial" w:cs="Arial"/>
                <w:sz w:val="20"/>
                <w:szCs w:val="20"/>
              </w:rPr>
              <w:t>55.70d</w:t>
            </w:r>
          </w:p>
        </w:tc>
        <w:tc>
          <w:tcPr>
            <w:tcW w:w="924" w:type="pct"/>
          </w:tcPr>
          <w:p w14:paraId="5030146A" w14:textId="77777777" w:rsidR="00FD2EC0" w:rsidRPr="002B4608" w:rsidRDefault="00FD2EC0" w:rsidP="00BE09C8">
            <w:pPr>
              <w:rPr>
                <w:rFonts w:ascii="Arial" w:hAnsi="Arial" w:cs="Arial"/>
                <w:sz w:val="20"/>
                <w:szCs w:val="20"/>
              </w:rPr>
            </w:pPr>
            <w:r w:rsidRPr="002B4608">
              <w:rPr>
                <w:rFonts w:ascii="Arial" w:hAnsi="Arial" w:cs="Arial"/>
                <w:sz w:val="20"/>
                <w:szCs w:val="20"/>
              </w:rPr>
              <w:t>44.30d</w:t>
            </w:r>
          </w:p>
        </w:tc>
      </w:tr>
      <w:tr w:rsidR="00FD2EC0" w:rsidRPr="002B4608" w14:paraId="5ACD58E7" w14:textId="77777777" w:rsidTr="00581FD1">
        <w:tc>
          <w:tcPr>
            <w:tcW w:w="1310" w:type="pct"/>
            <w:vAlign w:val="center"/>
          </w:tcPr>
          <w:p w14:paraId="1860AEBB" w14:textId="77777777" w:rsidR="00FD2EC0" w:rsidRPr="002B4608" w:rsidRDefault="00FD2EC0" w:rsidP="00BE09C8">
            <w:pPr>
              <w:rPr>
                <w:rFonts w:ascii="Arial" w:hAnsi="Arial" w:cs="Arial"/>
                <w:sz w:val="20"/>
                <w:szCs w:val="20"/>
              </w:rPr>
            </w:pPr>
            <w:r w:rsidRPr="002B4608">
              <w:rPr>
                <w:rFonts w:ascii="Arial" w:hAnsi="Arial" w:cs="Arial"/>
                <w:sz w:val="20"/>
                <w:szCs w:val="20"/>
              </w:rPr>
              <w:t>T4</w:t>
            </w:r>
          </w:p>
        </w:tc>
        <w:tc>
          <w:tcPr>
            <w:tcW w:w="921" w:type="pct"/>
            <w:vAlign w:val="center"/>
          </w:tcPr>
          <w:p w14:paraId="501C0570" w14:textId="77777777" w:rsidR="00FD2EC0" w:rsidRPr="002B4608" w:rsidRDefault="00FD2EC0" w:rsidP="00BE09C8">
            <w:pPr>
              <w:rPr>
                <w:rFonts w:ascii="Arial" w:hAnsi="Arial" w:cs="Arial"/>
                <w:sz w:val="20"/>
                <w:szCs w:val="20"/>
              </w:rPr>
            </w:pPr>
            <w:r w:rsidRPr="002B4608">
              <w:rPr>
                <w:rFonts w:ascii="Arial" w:hAnsi="Arial" w:cs="Arial"/>
                <w:sz w:val="20"/>
                <w:szCs w:val="20"/>
              </w:rPr>
              <w:t>61.22d</w:t>
            </w:r>
          </w:p>
        </w:tc>
        <w:tc>
          <w:tcPr>
            <w:tcW w:w="923" w:type="pct"/>
          </w:tcPr>
          <w:p w14:paraId="5E097ACB" w14:textId="77777777" w:rsidR="00FD2EC0" w:rsidRPr="002B4608" w:rsidRDefault="00FD2EC0" w:rsidP="00BE09C8">
            <w:pPr>
              <w:rPr>
                <w:rFonts w:ascii="Arial" w:hAnsi="Arial" w:cs="Arial"/>
                <w:sz w:val="20"/>
                <w:szCs w:val="20"/>
              </w:rPr>
            </w:pPr>
            <w:r w:rsidRPr="002B4608">
              <w:rPr>
                <w:rFonts w:ascii="Arial" w:hAnsi="Arial" w:cs="Arial"/>
                <w:sz w:val="20"/>
                <w:szCs w:val="20"/>
              </w:rPr>
              <w:t>38.78d</w:t>
            </w:r>
          </w:p>
        </w:tc>
        <w:tc>
          <w:tcPr>
            <w:tcW w:w="920" w:type="pct"/>
            <w:vAlign w:val="center"/>
          </w:tcPr>
          <w:p w14:paraId="2CB8A72C" w14:textId="77777777" w:rsidR="00FD2EC0" w:rsidRPr="002B4608" w:rsidRDefault="00FD2EC0" w:rsidP="00BE09C8">
            <w:pPr>
              <w:rPr>
                <w:rFonts w:ascii="Arial" w:hAnsi="Arial" w:cs="Arial"/>
                <w:sz w:val="20"/>
                <w:szCs w:val="20"/>
              </w:rPr>
            </w:pPr>
            <w:r w:rsidRPr="002B4608">
              <w:rPr>
                <w:rFonts w:ascii="Arial" w:hAnsi="Arial" w:cs="Arial"/>
                <w:sz w:val="20"/>
                <w:szCs w:val="20"/>
              </w:rPr>
              <w:t>56.88d</w:t>
            </w:r>
          </w:p>
        </w:tc>
        <w:tc>
          <w:tcPr>
            <w:tcW w:w="924" w:type="pct"/>
          </w:tcPr>
          <w:p w14:paraId="42F20C44" w14:textId="77777777" w:rsidR="00FD2EC0" w:rsidRPr="002B4608" w:rsidRDefault="00FD2EC0" w:rsidP="00BE09C8">
            <w:pPr>
              <w:rPr>
                <w:rFonts w:ascii="Arial" w:hAnsi="Arial" w:cs="Arial"/>
                <w:sz w:val="20"/>
                <w:szCs w:val="20"/>
              </w:rPr>
            </w:pPr>
            <w:r w:rsidRPr="002B4608">
              <w:rPr>
                <w:rFonts w:ascii="Arial" w:hAnsi="Arial" w:cs="Arial"/>
                <w:sz w:val="20"/>
                <w:szCs w:val="20"/>
              </w:rPr>
              <w:t>43.12d</w:t>
            </w:r>
          </w:p>
        </w:tc>
      </w:tr>
      <w:tr w:rsidR="00FD2EC0" w:rsidRPr="002B4608" w14:paraId="76A95FB5" w14:textId="77777777" w:rsidTr="00581FD1">
        <w:tc>
          <w:tcPr>
            <w:tcW w:w="1310" w:type="pct"/>
            <w:vAlign w:val="center"/>
          </w:tcPr>
          <w:p w14:paraId="12D88BB5" w14:textId="77777777" w:rsidR="00FD2EC0" w:rsidRPr="002B4608" w:rsidRDefault="00FD2EC0" w:rsidP="00BE09C8">
            <w:pPr>
              <w:rPr>
                <w:rFonts w:ascii="Arial" w:hAnsi="Arial" w:cs="Arial"/>
                <w:sz w:val="20"/>
                <w:szCs w:val="20"/>
              </w:rPr>
            </w:pPr>
            <w:r w:rsidRPr="002B4608">
              <w:rPr>
                <w:rFonts w:ascii="Arial" w:hAnsi="Arial" w:cs="Arial"/>
                <w:sz w:val="20"/>
                <w:szCs w:val="20"/>
              </w:rPr>
              <w:t>T5</w:t>
            </w:r>
          </w:p>
        </w:tc>
        <w:tc>
          <w:tcPr>
            <w:tcW w:w="921" w:type="pct"/>
            <w:vAlign w:val="center"/>
          </w:tcPr>
          <w:p w14:paraId="187466EA" w14:textId="77777777" w:rsidR="00FD2EC0" w:rsidRPr="002B4608" w:rsidRDefault="00FD2EC0" w:rsidP="00BE09C8">
            <w:pPr>
              <w:rPr>
                <w:rFonts w:ascii="Arial" w:hAnsi="Arial" w:cs="Arial"/>
                <w:sz w:val="20"/>
                <w:szCs w:val="20"/>
              </w:rPr>
            </w:pPr>
            <w:r w:rsidRPr="002B4608">
              <w:rPr>
                <w:rFonts w:ascii="Arial" w:hAnsi="Arial" w:cs="Arial"/>
                <w:sz w:val="20"/>
                <w:szCs w:val="20"/>
              </w:rPr>
              <w:t>62.87c</w:t>
            </w:r>
          </w:p>
        </w:tc>
        <w:tc>
          <w:tcPr>
            <w:tcW w:w="923" w:type="pct"/>
          </w:tcPr>
          <w:p w14:paraId="449CCF69" w14:textId="77777777" w:rsidR="00FD2EC0" w:rsidRPr="002B4608" w:rsidRDefault="00FD2EC0" w:rsidP="00BE09C8">
            <w:pPr>
              <w:rPr>
                <w:rFonts w:ascii="Arial" w:hAnsi="Arial" w:cs="Arial"/>
                <w:sz w:val="20"/>
                <w:szCs w:val="20"/>
              </w:rPr>
            </w:pPr>
            <w:r w:rsidRPr="002B4608">
              <w:rPr>
                <w:rFonts w:ascii="Arial" w:hAnsi="Arial" w:cs="Arial"/>
                <w:sz w:val="20"/>
                <w:szCs w:val="20"/>
              </w:rPr>
              <w:t>37.13e</w:t>
            </w:r>
          </w:p>
        </w:tc>
        <w:tc>
          <w:tcPr>
            <w:tcW w:w="920" w:type="pct"/>
            <w:vAlign w:val="center"/>
          </w:tcPr>
          <w:p w14:paraId="4ECDD605" w14:textId="77777777" w:rsidR="00FD2EC0" w:rsidRPr="002B4608" w:rsidRDefault="00FD2EC0" w:rsidP="00BE09C8">
            <w:pPr>
              <w:rPr>
                <w:rFonts w:ascii="Arial" w:hAnsi="Arial" w:cs="Arial"/>
                <w:sz w:val="20"/>
                <w:szCs w:val="20"/>
              </w:rPr>
            </w:pPr>
            <w:r w:rsidRPr="002B4608">
              <w:rPr>
                <w:rFonts w:ascii="Arial" w:hAnsi="Arial" w:cs="Arial"/>
                <w:sz w:val="20"/>
                <w:szCs w:val="20"/>
              </w:rPr>
              <w:t>56.11d</w:t>
            </w:r>
          </w:p>
        </w:tc>
        <w:tc>
          <w:tcPr>
            <w:tcW w:w="924" w:type="pct"/>
          </w:tcPr>
          <w:p w14:paraId="499866B7" w14:textId="77777777" w:rsidR="00FD2EC0" w:rsidRPr="002B4608" w:rsidRDefault="00FD2EC0" w:rsidP="00BE09C8">
            <w:pPr>
              <w:rPr>
                <w:rFonts w:ascii="Arial" w:hAnsi="Arial" w:cs="Arial"/>
                <w:sz w:val="20"/>
                <w:szCs w:val="20"/>
              </w:rPr>
            </w:pPr>
            <w:r w:rsidRPr="002B4608">
              <w:rPr>
                <w:rFonts w:ascii="Arial" w:hAnsi="Arial" w:cs="Arial"/>
                <w:sz w:val="20"/>
                <w:szCs w:val="20"/>
              </w:rPr>
              <w:t>43.89d</w:t>
            </w:r>
          </w:p>
        </w:tc>
      </w:tr>
      <w:tr w:rsidR="00FD2EC0" w:rsidRPr="002B4608" w14:paraId="20C476AF" w14:textId="77777777" w:rsidTr="00581FD1">
        <w:tc>
          <w:tcPr>
            <w:tcW w:w="1310" w:type="pct"/>
            <w:vAlign w:val="center"/>
          </w:tcPr>
          <w:p w14:paraId="5AC98BCD" w14:textId="77777777" w:rsidR="00FD2EC0" w:rsidRPr="002B4608" w:rsidRDefault="00FD2EC0" w:rsidP="00BE09C8">
            <w:pPr>
              <w:rPr>
                <w:rFonts w:ascii="Arial" w:hAnsi="Arial" w:cs="Arial"/>
                <w:sz w:val="20"/>
                <w:szCs w:val="20"/>
              </w:rPr>
            </w:pPr>
            <w:r w:rsidRPr="002B4608">
              <w:rPr>
                <w:rFonts w:ascii="Arial" w:hAnsi="Arial" w:cs="Arial"/>
                <w:sz w:val="20"/>
                <w:szCs w:val="20"/>
              </w:rPr>
              <w:t>T6</w:t>
            </w:r>
          </w:p>
        </w:tc>
        <w:tc>
          <w:tcPr>
            <w:tcW w:w="921" w:type="pct"/>
            <w:vAlign w:val="center"/>
          </w:tcPr>
          <w:p w14:paraId="01052ACB" w14:textId="77777777" w:rsidR="00FD2EC0" w:rsidRPr="002B4608" w:rsidRDefault="00FD2EC0" w:rsidP="00BE09C8">
            <w:pPr>
              <w:rPr>
                <w:rFonts w:ascii="Arial" w:hAnsi="Arial" w:cs="Arial"/>
                <w:sz w:val="20"/>
                <w:szCs w:val="20"/>
              </w:rPr>
            </w:pPr>
            <w:r w:rsidRPr="002B4608">
              <w:rPr>
                <w:rFonts w:ascii="Arial" w:hAnsi="Arial" w:cs="Arial"/>
                <w:sz w:val="20"/>
                <w:szCs w:val="20"/>
              </w:rPr>
              <w:t>62.52c</w:t>
            </w:r>
          </w:p>
        </w:tc>
        <w:tc>
          <w:tcPr>
            <w:tcW w:w="923" w:type="pct"/>
          </w:tcPr>
          <w:p w14:paraId="3E474FC4" w14:textId="77777777" w:rsidR="00FD2EC0" w:rsidRPr="002B4608" w:rsidRDefault="00FD2EC0" w:rsidP="00BE09C8">
            <w:pPr>
              <w:rPr>
                <w:rFonts w:ascii="Arial" w:hAnsi="Arial" w:cs="Arial"/>
                <w:sz w:val="20"/>
                <w:szCs w:val="20"/>
              </w:rPr>
            </w:pPr>
            <w:r w:rsidRPr="002B4608">
              <w:rPr>
                <w:rFonts w:ascii="Arial" w:hAnsi="Arial" w:cs="Arial"/>
                <w:sz w:val="20"/>
                <w:szCs w:val="20"/>
              </w:rPr>
              <w:t>37.48e</w:t>
            </w:r>
          </w:p>
        </w:tc>
        <w:tc>
          <w:tcPr>
            <w:tcW w:w="920" w:type="pct"/>
            <w:vAlign w:val="center"/>
          </w:tcPr>
          <w:p w14:paraId="50CBD783" w14:textId="77777777" w:rsidR="00FD2EC0" w:rsidRPr="002B4608" w:rsidRDefault="00FD2EC0" w:rsidP="00BE09C8">
            <w:pPr>
              <w:rPr>
                <w:rFonts w:ascii="Arial" w:hAnsi="Arial" w:cs="Arial"/>
                <w:sz w:val="20"/>
                <w:szCs w:val="20"/>
              </w:rPr>
            </w:pPr>
            <w:r w:rsidRPr="002B4608">
              <w:rPr>
                <w:rFonts w:ascii="Arial" w:hAnsi="Arial" w:cs="Arial"/>
                <w:sz w:val="20"/>
                <w:szCs w:val="20"/>
              </w:rPr>
              <w:t>56.76d</w:t>
            </w:r>
          </w:p>
        </w:tc>
        <w:tc>
          <w:tcPr>
            <w:tcW w:w="924" w:type="pct"/>
          </w:tcPr>
          <w:p w14:paraId="3717A291" w14:textId="77777777" w:rsidR="00FD2EC0" w:rsidRPr="002B4608" w:rsidRDefault="00FD2EC0" w:rsidP="00BE09C8">
            <w:pPr>
              <w:rPr>
                <w:rFonts w:ascii="Arial" w:hAnsi="Arial" w:cs="Arial"/>
                <w:sz w:val="20"/>
                <w:szCs w:val="20"/>
              </w:rPr>
            </w:pPr>
            <w:r w:rsidRPr="002B4608">
              <w:rPr>
                <w:rFonts w:ascii="Arial" w:hAnsi="Arial" w:cs="Arial"/>
                <w:sz w:val="20"/>
                <w:szCs w:val="20"/>
              </w:rPr>
              <w:t>43.24d</w:t>
            </w:r>
          </w:p>
        </w:tc>
      </w:tr>
      <w:tr w:rsidR="00FD2EC0" w:rsidRPr="002B4608" w14:paraId="7B36E3F8" w14:textId="77777777" w:rsidTr="00581FD1">
        <w:tc>
          <w:tcPr>
            <w:tcW w:w="1310" w:type="pct"/>
            <w:vAlign w:val="center"/>
          </w:tcPr>
          <w:p w14:paraId="2C09E188" w14:textId="77777777" w:rsidR="00FD2EC0" w:rsidRPr="002B4608" w:rsidRDefault="00FD2EC0" w:rsidP="00BE09C8">
            <w:pPr>
              <w:rPr>
                <w:rFonts w:ascii="Arial" w:hAnsi="Arial" w:cs="Arial"/>
                <w:sz w:val="20"/>
                <w:szCs w:val="20"/>
              </w:rPr>
            </w:pPr>
            <w:r w:rsidRPr="002B4608">
              <w:rPr>
                <w:rFonts w:ascii="Arial" w:hAnsi="Arial" w:cs="Arial"/>
                <w:sz w:val="20"/>
                <w:szCs w:val="20"/>
              </w:rPr>
              <w:t>T7</w:t>
            </w:r>
          </w:p>
        </w:tc>
        <w:tc>
          <w:tcPr>
            <w:tcW w:w="921" w:type="pct"/>
            <w:vAlign w:val="center"/>
          </w:tcPr>
          <w:p w14:paraId="121DDC9A" w14:textId="77777777" w:rsidR="00FD2EC0" w:rsidRPr="002B4608" w:rsidRDefault="00FD2EC0" w:rsidP="00BE09C8">
            <w:pPr>
              <w:rPr>
                <w:rFonts w:ascii="Arial" w:hAnsi="Arial" w:cs="Arial"/>
                <w:sz w:val="20"/>
                <w:szCs w:val="20"/>
              </w:rPr>
            </w:pPr>
            <w:r w:rsidRPr="002B4608">
              <w:rPr>
                <w:rFonts w:ascii="Arial" w:hAnsi="Arial" w:cs="Arial"/>
                <w:sz w:val="20"/>
                <w:szCs w:val="20"/>
              </w:rPr>
              <w:t>62.12c</w:t>
            </w:r>
          </w:p>
        </w:tc>
        <w:tc>
          <w:tcPr>
            <w:tcW w:w="923" w:type="pct"/>
          </w:tcPr>
          <w:p w14:paraId="1EA4AA48" w14:textId="77777777" w:rsidR="00FD2EC0" w:rsidRPr="002B4608" w:rsidRDefault="00FD2EC0" w:rsidP="00BE09C8">
            <w:pPr>
              <w:rPr>
                <w:rFonts w:ascii="Arial" w:hAnsi="Arial" w:cs="Arial"/>
                <w:sz w:val="20"/>
                <w:szCs w:val="20"/>
              </w:rPr>
            </w:pPr>
            <w:r w:rsidRPr="002B4608">
              <w:rPr>
                <w:rFonts w:ascii="Arial" w:hAnsi="Arial" w:cs="Arial"/>
                <w:sz w:val="20"/>
                <w:szCs w:val="20"/>
              </w:rPr>
              <w:t>37.88e</w:t>
            </w:r>
          </w:p>
        </w:tc>
        <w:tc>
          <w:tcPr>
            <w:tcW w:w="920" w:type="pct"/>
            <w:vAlign w:val="center"/>
          </w:tcPr>
          <w:p w14:paraId="2E2557AF" w14:textId="77777777" w:rsidR="00FD2EC0" w:rsidRPr="002B4608" w:rsidRDefault="00FD2EC0" w:rsidP="00BE09C8">
            <w:pPr>
              <w:rPr>
                <w:rFonts w:ascii="Arial" w:hAnsi="Arial" w:cs="Arial"/>
                <w:sz w:val="20"/>
                <w:szCs w:val="20"/>
              </w:rPr>
            </w:pPr>
            <w:r w:rsidRPr="002B4608">
              <w:rPr>
                <w:rFonts w:ascii="Arial" w:hAnsi="Arial" w:cs="Arial"/>
                <w:sz w:val="20"/>
                <w:szCs w:val="20"/>
              </w:rPr>
              <w:t>60.84c</w:t>
            </w:r>
          </w:p>
        </w:tc>
        <w:tc>
          <w:tcPr>
            <w:tcW w:w="924" w:type="pct"/>
          </w:tcPr>
          <w:p w14:paraId="69A1B202" w14:textId="77777777" w:rsidR="00FD2EC0" w:rsidRPr="002B4608" w:rsidRDefault="00FD2EC0" w:rsidP="00BE09C8">
            <w:pPr>
              <w:rPr>
                <w:rFonts w:ascii="Arial" w:hAnsi="Arial" w:cs="Arial"/>
                <w:sz w:val="20"/>
                <w:szCs w:val="20"/>
              </w:rPr>
            </w:pPr>
            <w:r w:rsidRPr="002B4608">
              <w:rPr>
                <w:rFonts w:ascii="Arial" w:hAnsi="Arial" w:cs="Arial"/>
                <w:sz w:val="20"/>
                <w:szCs w:val="20"/>
              </w:rPr>
              <w:t>39.16e</w:t>
            </w:r>
          </w:p>
        </w:tc>
      </w:tr>
      <w:tr w:rsidR="00FD2EC0" w:rsidRPr="002B4608" w14:paraId="319775C8" w14:textId="77777777" w:rsidTr="00581FD1">
        <w:tc>
          <w:tcPr>
            <w:tcW w:w="1310" w:type="pct"/>
            <w:vAlign w:val="center"/>
          </w:tcPr>
          <w:p w14:paraId="03D49ADB" w14:textId="77777777" w:rsidR="00FD2EC0" w:rsidRPr="002B4608" w:rsidRDefault="00FD2EC0" w:rsidP="00BE09C8">
            <w:pPr>
              <w:rPr>
                <w:rFonts w:ascii="Arial" w:hAnsi="Arial" w:cs="Arial"/>
                <w:sz w:val="20"/>
                <w:szCs w:val="20"/>
              </w:rPr>
            </w:pPr>
            <w:r w:rsidRPr="002B4608">
              <w:rPr>
                <w:rFonts w:ascii="Arial" w:hAnsi="Arial" w:cs="Arial"/>
                <w:sz w:val="20"/>
                <w:szCs w:val="20"/>
              </w:rPr>
              <w:t>T8</w:t>
            </w:r>
          </w:p>
        </w:tc>
        <w:tc>
          <w:tcPr>
            <w:tcW w:w="921" w:type="pct"/>
            <w:vAlign w:val="center"/>
          </w:tcPr>
          <w:p w14:paraId="0E457D7B" w14:textId="77777777" w:rsidR="00FD2EC0" w:rsidRPr="002B4608" w:rsidRDefault="00FD2EC0" w:rsidP="00BE09C8">
            <w:pPr>
              <w:rPr>
                <w:rFonts w:ascii="Arial" w:hAnsi="Arial" w:cs="Arial"/>
                <w:sz w:val="20"/>
                <w:szCs w:val="20"/>
              </w:rPr>
            </w:pPr>
            <w:r w:rsidRPr="002B4608">
              <w:rPr>
                <w:rFonts w:ascii="Arial" w:hAnsi="Arial" w:cs="Arial"/>
                <w:sz w:val="20"/>
                <w:szCs w:val="20"/>
              </w:rPr>
              <w:t>64.67a</w:t>
            </w:r>
          </w:p>
        </w:tc>
        <w:tc>
          <w:tcPr>
            <w:tcW w:w="923" w:type="pct"/>
          </w:tcPr>
          <w:p w14:paraId="1AEB9AD2" w14:textId="77777777" w:rsidR="00FD2EC0" w:rsidRPr="002B4608" w:rsidRDefault="00FD2EC0" w:rsidP="00BE09C8">
            <w:pPr>
              <w:rPr>
                <w:rFonts w:ascii="Arial" w:hAnsi="Arial" w:cs="Arial"/>
                <w:sz w:val="20"/>
                <w:szCs w:val="20"/>
              </w:rPr>
            </w:pPr>
            <w:r w:rsidRPr="002B4608">
              <w:rPr>
                <w:rFonts w:ascii="Arial" w:hAnsi="Arial" w:cs="Arial"/>
                <w:sz w:val="20"/>
                <w:szCs w:val="20"/>
              </w:rPr>
              <w:t>35.33g</w:t>
            </w:r>
          </w:p>
        </w:tc>
        <w:tc>
          <w:tcPr>
            <w:tcW w:w="920" w:type="pct"/>
            <w:vAlign w:val="center"/>
          </w:tcPr>
          <w:p w14:paraId="5B9F3A89" w14:textId="77777777" w:rsidR="00FD2EC0" w:rsidRPr="002B4608" w:rsidRDefault="00FD2EC0" w:rsidP="00BE09C8">
            <w:pPr>
              <w:rPr>
                <w:rFonts w:ascii="Arial" w:hAnsi="Arial" w:cs="Arial"/>
                <w:sz w:val="20"/>
                <w:szCs w:val="20"/>
              </w:rPr>
            </w:pPr>
            <w:r w:rsidRPr="002B4608">
              <w:rPr>
                <w:rFonts w:ascii="Arial" w:hAnsi="Arial" w:cs="Arial"/>
                <w:sz w:val="20"/>
                <w:szCs w:val="20"/>
              </w:rPr>
              <w:t>62.75ab</w:t>
            </w:r>
          </w:p>
        </w:tc>
        <w:tc>
          <w:tcPr>
            <w:tcW w:w="924" w:type="pct"/>
          </w:tcPr>
          <w:p w14:paraId="06958838" w14:textId="77777777" w:rsidR="00FD2EC0" w:rsidRPr="002B4608" w:rsidRDefault="00FD2EC0" w:rsidP="00BE09C8">
            <w:pPr>
              <w:rPr>
                <w:rFonts w:ascii="Arial" w:hAnsi="Arial" w:cs="Arial"/>
                <w:sz w:val="20"/>
                <w:szCs w:val="20"/>
              </w:rPr>
            </w:pPr>
            <w:r w:rsidRPr="002B4608">
              <w:rPr>
                <w:rFonts w:ascii="Arial" w:hAnsi="Arial" w:cs="Arial"/>
                <w:sz w:val="20"/>
                <w:szCs w:val="20"/>
              </w:rPr>
              <w:t>37.25fg</w:t>
            </w:r>
          </w:p>
        </w:tc>
      </w:tr>
      <w:tr w:rsidR="00FD2EC0" w:rsidRPr="002B4608" w14:paraId="6EB68F0E" w14:textId="77777777" w:rsidTr="00581FD1">
        <w:tc>
          <w:tcPr>
            <w:tcW w:w="1310" w:type="pct"/>
            <w:vAlign w:val="center"/>
          </w:tcPr>
          <w:p w14:paraId="1A8E3E4B" w14:textId="77777777" w:rsidR="00FD2EC0" w:rsidRPr="002B4608" w:rsidRDefault="00FD2EC0" w:rsidP="00BE09C8">
            <w:pPr>
              <w:rPr>
                <w:rFonts w:ascii="Arial" w:hAnsi="Arial" w:cs="Arial"/>
                <w:sz w:val="20"/>
                <w:szCs w:val="20"/>
              </w:rPr>
            </w:pPr>
            <w:r w:rsidRPr="002B4608">
              <w:rPr>
                <w:rFonts w:ascii="Arial" w:hAnsi="Arial" w:cs="Arial"/>
                <w:sz w:val="20"/>
                <w:szCs w:val="20"/>
              </w:rPr>
              <w:t>T9</w:t>
            </w:r>
          </w:p>
        </w:tc>
        <w:tc>
          <w:tcPr>
            <w:tcW w:w="921" w:type="pct"/>
            <w:vAlign w:val="center"/>
          </w:tcPr>
          <w:p w14:paraId="5DF88568" w14:textId="77777777" w:rsidR="00FD2EC0" w:rsidRPr="002B4608" w:rsidRDefault="00FD2EC0" w:rsidP="00BE09C8">
            <w:pPr>
              <w:rPr>
                <w:rFonts w:ascii="Arial" w:hAnsi="Arial" w:cs="Arial"/>
                <w:sz w:val="20"/>
                <w:szCs w:val="20"/>
              </w:rPr>
            </w:pPr>
            <w:r w:rsidRPr="002B4608">
              <w:rPr>
                <w:rFonts w:ascii="Arial" w:hAnsi="Arial" w:cs="Arial"/>
                <w:sz w:val="20"/>
                <w:szCs w:val="20"/>
              </w:rPr>
              <w:t>63.22b</w:t>
            </w:r>
          </w:p>
        </w:tc>
        <w:tc>
          <w:tcPr>
            <w:tcW w:w="923" w:type="pct"/>
          </w:tcPr>
          <w:p w14:paraId="2222CF88" w14:textId="77777777" w:rsidR="00FD2EC0" w:rsidRPr="002B4608" w:rsidRDefault="00FD2EC0" w:rsidP="00BE09C8">
            <w:pPr>
              <w:rPr>
                <w:rFonts w:ascii="Arial" w:hAnsi="Arial" w:cs="Arial"/>
                <w:sz w:val="20"/>
                <w:szCs w:val="20"/>
              </w:rPr>
            </w:pPr>
            <w:r w:rsidRPr="002B4608">
              <w:rPr>
                <w:rFonts w:ascii="Arial" w:hAnsi="Arial" w:cs="Arial"/>
                <w:sz w:val="20"/>
                <w:szCs w:val="20"/>
              </w:rPr>
              <w:t>36.78f</w:t>
            </w:r>
          </w:p>
        </w:tc>
        <w:tc>
          <w:tcPr>
            <w:tcW w:w="920" w:type="pct"/>
            <w:vAlign w:val="center"/>
          </w:tcPr>
          <w:p w14:paraId="2C806BB3" w14:textId="77777777" w:rsidR="00FD2EC0" w:rsidRPr="002B4608" w:rsidRDefault="00FD2EC0" w:rsidP="00BE09C8">
            <w:pPr>
              <w:rPr>
                <w:rFonts w:ascii="Arial" w:hAnsi="Arial" w:cs="Arial"/>
                <w:sz w:val="20"/>
                <w:szCs w:val="20"/>
              </w:rPr>
            </w:pPr>
            <w:r w:rsidRPr="002B4608">
              <w:rPr>
                <w:rFonts w:ascii="Arial" w:hAnsi="Arial" w:cs="Arial"/>
                <w:sz w:val="20"/>
                <w:szCs w:val="20"/>
              </w:rPr>
              <w:t>63.04a</w:t>
            </w:r>
          </w:p>
        </w:tc>
        <w:tc>
          <w:tcPr>
            <w:tcW w:w="924" w:type="pct"/>
          </w:tcPr>
          <w:p w14:paraId="55B07CF4" w14:textId="77777777" w:rsidR="00FD2EC0" w:rsidRPr="002B4608" w:rsidRDefault="00FD2EC0" w:rsidP="00BE09C8">
            <w:pPr>
              <w:rPr>
                <w:rFonts w:ascii="Arial" w:hAnsi="Arial" w:cs="Arial"/>
                <w:sz w:val="20"/>
                <w:szCs w:val="20"/>
              </w:rPr>
            </w:pPr>
            <w:r w:rsidRPr="002B4608">
              <w:rPr>
                <w:rFonts w:ascii="Arial" w:hAnsi="Arial" w:cs="Arial"/>
                <w:sz w:val="20"/>
                <w:szCs w:val="20"/>
              </w:rPr>
              <w:t>36.94g</w:t>
            </w:r>
          </w:p>
        </w:tc>
      </w:tr>
      <w:tr w:rsidR="00FD2EC0" w:rsidRPr="002B4608" w14:paraId="10F3BBDD" w14:textId="77777777" w:rsidTr="00581FD1">
        <w:tc>
          <w:tcPr>
            <w:tcW w:w="1310" w:type="pct"/>
            <w:vAlign w:val="center"/>
          </w:tcPr>
          <w:p w14:paraId="6C9AF3EF" w14:textId="77777777" w:rsidR="00FD2EC0" w:rsidRPr="002B4608" w:rsidRDefault="00FD2EC0" w:rsidP="00BE09C8">
            <w:pPr>
              <w:rPr>
                <w:rFonts w:ascii="Arial" w:hAnsi="Arial" w:cs="Arial"/>
                <w:sz w:val="20"/>
                <w:szCs w:val="20"/>
              </w:rPr>
            </w:pPr>
            <w:r w:rsidRPr="002B4608">
              <w:rPr>
                <w:rFonts w:ascii="Arial" w:hAnsi="Arial" w:cs="Arial"/>
                <w:sz w:val="20"/>
                <w:szCs w:val="20"/>
              </w:rPr>
              <w:t>T10</w:t>
            </w:r>
          </w:p>
        </w:tc>
        <w:tc>
          <w:tcPr>
            <w:tcW w:w="921" w:type="pct"/>
            <w:vAlign w:val="center"/>
          </w:tcPr>
          <w:p w14:paraId="0F8D0EBD" w14:textId="77777777" w:rsidR="00FD2EC0" w:rsidRPr="002B4608" w:rsidRDefault="00FD2EC0" w:rsidP="00BE09C8">
            <w:pPr>
              <w:rPr>
                <w:rFonts w:ascii="Arial" w:hAnsi="Arial" w:cs="Arial"/>
                <w:sz w:val="20"/>
                <w:szCs w:val="20"/>
              </w:rPr>
            </w:pPr>
            <w:r w:rsidRPr="002B4608">
              <w:rPr>
                <w:rFonts w:ascii="Arial" w:hAnsi="Arial" w:cs="Arial"/>
                <w:sz w:val="20"/>
                <w:szCs w:val="20"/>
              </w:rPr>
              <w:t>64.34a</w:t>
            </w:r>
          </w:p>
        </w:tc>
        <w:tc>
          <w:tcPr>
            <w:tcW w:w="923" w:type="pct"/>
          </w:tcPr>
          <w:p w14:paraId="317B2654" w14:textId="77777777" w:rsidR="00FD2EC0" w:rsidRPr="002B4608" w:rsidRDefault="00FD2EC0" w:rsidP="00BE09C8">
            <w:pPr>
              <w:rPr>
                <w:rFonts w:ascii="Arial" w:hAnsi="Arial" w:cs="Arial"/>
                <w:sz w:val="20"/>
                <w:szCs w:val="20"/>
              </w:rPr>
            </w:pPr>
            <w:r w:rsidRPr="002B4608">
              <w:rPr>
                <w:rFonts w:ascii="Arial" w:hAnsi="Arial" w:cs="Arial"/>
                <w:sz w:val="20"/>
                <w:szCs w:val="20"/>
              </w:rPr>
              <w:t>35.66g</w:t>
            </w:r>
          </w:p>
        </w:tc>
        <w:tc>
          <w:tcPr>
            <w:tcW w:w="920" w:type="pct"/>
            <w:vAlign w:val="center"/>
          </w:tcPr>
          <w:p w14:paraId="5C7A2ACC" w14:textId="77777777" w:rsidR="00FD2EC0" w:rsidRPr="002B4608" w:rsidRDefault="00FD2EC0" w:rsidP="00BE09C8">
            <w:pPr>
              <w:rPr>
                <w:rFonts w:ascii="Arial" w:hAnsi="Arial" w:cs="Arial"/>
                <w:sz w:val="20"/>
                <w:szCs w:val="20"/>
              </w:rPr>
            </w:pPr>
            <w:r w:rsidRPr="002B4608">
              <w:rPr>
                <w:rFonts w:ascii="Arial" w:hAnsi="Arial" w:cs="Arial"/>
                <w:sz w:val="20"/>
                <w:szCs w:val="20"/>
              </w:rPr>
              <w:t>61.33bc</w:t>
            </w:r>
          </w:p>
        </w:tc>
        <w:tc>
          <w:tcPr>
            <w:tcW w:w="924" w:type="pct"/>
          </w:tcPr>
          <w:p w14:paraId="55C8BC7C" w14:textId="77777777" w:rsidR="00FD2EC0" w:rsidRPr="002B4608" w:rsidRDefault="00FD2EC0" w:rsidP="00BE09C8">
            <w:pPr>
              <w:rPr>
                <w:rFonts w:ascii="Arial" w:hAnsi="Arial" w:cs="Arial"/>
                <w:sz w:val="20"/>
                <w:szCs w:val="20"/>
              </w:rPr>
            </w:pPr>
            <w:r w:rsidRPr="002B4608">
              <w:rPr>
                <w:rFonts w:ascii="Arial" w:hAnsi="Arial" w:cs="Arial"/>
                <w:sz w:val="20"/>
                <w:szCs w:val="20"/>
              </w:rPr>
              <w:t>38.67ef</w:t>
            </w:r>
          </w:p>
        </w:tc>
      </w:tr>
      <w:tr w:rsidR="00FD2EC0" w:rsidRPr="002B4608" w14:paraId="1E13DAA5" w14:textId="77777777" w:rsidTr="00581FD1">
        <w:tc>
          <w:tcPr>
            <w:tcW w:w="1310" w:type="pct"/>
            <w:vAlign w:val="center"/>
          </w:tcPr>
          <w:p w14:paraId="717AC674" w14:textId="77777777" w:rsidR="00FD2EC0" w:rsidRPr="002B4608" w:rsidRDefault="00FD2EC0" w:rsidP="00BE09C8">
            <w:pPr>
              <w:rPr>
                <w:rFonts w:ascii="Arial" w:hAnsi="Arial" w:cs="Arial"/>
                <w:sz w:val="20"/>
                <w:szCs w:val="20"/>
              </w:rPr>
            </w:pPr>
            <w:proofErr w:type="spellStart"/>
            <w:r w:rsidRPr="002B4608">
              <w:rPr>
                <w:rFonts w:ascii="Arial" w:hAnsi="Arial" w:cs="Arial"/>
                <w:sz w:val="20"/>
                <w:szCs w:val="20"/>
              </w:rPr>
              <w:t>Cv</w:t>
            </w:r>
            <w:proofErr w:type="spellEnd"/>
          </w:p>
        </w:tc>
        <w:tc>
          <w:tcPr>
            <w:tcW w:w="921" w:type="pct"/>
            <w:vAlign w:val="center"/>
          </w:tcPr>
          <w:p w14:paraId="0E1C40B0" w14:textId="77777777" w:rsidR="00FD2EC0" w:rsidRPr="002B4608" w:rsidRDefault="00FD2EC0" w:rsidP="00BE09C8">
            <w:pPr>
              <w:rPr>
                <w:rFonts w:ascii="Arial" w:hAnsi="Arial" w:cs="Arial"/>
                <w:sz w:val="20"/>
                <w:szCs w:val="20"/>
              </w:rPr>
            </w:pPr>
            <w:r w:rsidRPr="002B4608">
              <w:rPr>
                <w:rFonts w:ascii="Arial" w:hAnsi="Arial" w:cs="Arial"/>
                <w:sz w:val="20"/>
                <w:szCs w:val="20"/>
              </w:rPr>
              <w:t>0.71</w:t>
            </w:r>
          </w:p>
        </w:tc>
        <w:tc>
          <w:tcPr>
            <w:tcW w:w="923" w:type="pct"/>
          </w:tcPr>
          <w:p w14:paraId="6CEA4CD1" w14:textId="77777777" w:rsidR="00FD2EC0" w:rsidRPr="002B4608" w:rsidRDefault="00FD2EC0" w:rsidP="00BE09C8">
            <w:pPr>
              <w:rPr>
                <w:rFonts w:ascii="Arial" w:hAnsi="Arial" w:cs="Arial"/>
                <w:sz w:val="20"/>
                <w:szCs w:val="20"/>
              </w:rPr>
            </w:pPr>
            <w:r w:rsidRPr="002B4608">
              <w:rPr>
                <w:rFonts w:ascii="Arial" w:hAnsi="Arial" w:cs="Arial"/>
                <w:sz w:val="20"/>
                <w:szCs w:val="20"/>
              </w:rPr>
              <w:t>1.09</w:t>
            </w:r>
          </w:p>
        </w:tc>
        <w:tc>
          <w:tcPr>
            <w:tcW w:w="920" w:type="pct"/>
            <w:vAlign w:val="center"/>
          </w:tcPr>
          <w:p w14:paraId="7391E68F" w14:textId="77777777" w:rsidR="00FD2EC0" w:rsidRPr="002B4608" w:rsidRDefault="00FD2EC0" w:rsidP="00BE09C8">
            <w:pPr>
              <w:rPr>
                <w:rFonts w:ascii="Arial" w:hAnsi="Arial" w:cs="Arial"/>
                <w:sz w:val="20"/>
                <w:szCs w:val="20"/>
              </w:rPr>
            </w:pPr>
            <w:r w:rsidRPr="002B4608">
              <w:rPr>
                <w:rFonts w:ascii="Arial" w:hAnsi="Arial" w:cs="Arial"/>
                <w:sz w:val="20"/>
                <w:szCs w:val="20"/>
              </w:rPr>
              <w:t>1.48</w:t>
            </w:r>
          </w:p>
        </w:tc>
        <w:tc>
          <w:tcPr>
            <w:tcW w:w="924" w:type="pct"/>
          </w:tcPr>
          <w:p w14:paraId="3F46E6DF" w14:textId="77777777" w:rsidR="00FD2EC0" w:rsidRPr="002B4608" w:rsidRDefault="00FD2EC0" w:rsidP="00BE09C8">
            <w:pPr>
              <w:rPr>
                <w:rFonts w:ascii="Arial" w:hAnsi="Arial" w:cs="Arial"/>
                <w:sz w:val="20"/>
                <w:szCs w:val="20"/>
              </w:rPr>
            </w:pPr>
            <w:r w:rsidRPr="002B4608">
              <w:rPr>
                <w:rFonts w:ascii="Arial" w:hAnsi="Arial" w:cs="Arial"/>
                <w:sz w:val="20"/>
                <w:szCs w:val="20"/>
              </w:rPr>
              <w:t>1.90</w:t>
            </w:r>
          </w:p>
        </w:tc>
      </w:tr>
      <w:tr w:rsidR="00FD2EC0" w:rsidRPr="002B4608" w14:paraId="6C5689B0" w14:textId="77777777" w:rsidTr="00581FD1">
        <w:tc>
          <w:tcPr>
            <w:tcW w:w="1310" w:type="pct"/>
            <w:vAlign w:val="center"/>
          </w:tcPr>
          <w:p w14:paraId="7AB7B96A" w14:textId="77777777" w:rsidR="00FD2EC0" w:rsidRPr="002B4608" w:rsidRDefault="00FD2EC0" w:rsidP="00BE09C8">
            <w:pPr>
              <w:rPr>
                <w:rFonts w:ascii="Arial" w:hAnsi="Arial" w:cs="Arial"/>
                <w:sz w:val="20"/>
                <w:szCs w:val="20"/>
              </w:rPr>
            </w:pPr>
            <w:r w:rsidRPr="002B4608">
              <w:rPr>
                <w:rFonts w:ascii="Arial" w:hAnsi="Arial" w:cs="Arial"/>
                <w:sz w:val="20"/>
                <w:szCs w:val="20"/>
              </w:rPr>
              <w:t>LSD</w:t>
            </w:r>
          </w:p>
        </w:tc>
        <w:tc>
          <w:tcPr>
            <w:tcW w:w="921" w:type="pct"/>
          </w:tcPr>
          <w:p w14:paraId="755110AA" w14:textId="77777777" w:rsidR="00FD2EC0" w:rsidRPr="002B4608" w:rsidRDefault="00FD2EC0" w:rsidP="00BE09C8">
            <w:pPr>
              <w:rPr>
                <w:rFonts w:ascii="Arial" w:hAnsi="Arial" w:cs="Arial"/>
                <w:sz w:val="20"/>
                <w:szCs w:val="20"/>
              </w:rPr>
            </w:pPr>
            <w:r w:rsidRPr="002B4608">
              <w:rPr>
                <w:rFonts w:ascii="Arial" w:hAnsi="Arial" w:cs="Arial"/>
                <w:sz w:val="20"/>
                <w:szCs w:val="20"/>
              </w:rPr>
              <w:t>0.73</w:t>
            </w:r>
          </w:p>
        </w:tc>
        <w:tc>
          <w:tcPr>
            <w:tcW w:w="923" w:type="pct"/>
          </w:tcPr>
          <w:p w14:paraId="41F93F05" w14:textId="77777777" w:rsidR="00FD2EC0" w:rsidRPr="002B4608" w:rsidRDefault="00FD2EC0" w:rsidP="00BE09C8">
            <w:pPr>
              <w:rPr>
                <w:rFonts w:ascii="Arial" w:hAnsi="Arial" w:cs="Arial"/>
                <w:sz w:val="20"/>
                <w:szCs w:val="20"/>
              </w:rPr>
            </w:pPr>
            <w:r w:rsidRPr="002B4608">
              <w:rPr>
                <w:rFonts w:ascii="Arial" w:hAnsi="Arial" w:cs="Arial"/>
                <w:sz w:val="20"/>
                <w:szCs w:val="20"/>
              </w:rPr>
              <w:t>0.73</w:t>
            </w:r>
          </w:p>
        </w:tc>
        <w:tc>
          <w:tcPr>
            <w:tcW w:w="920" w:type="pct"/>
          </w:tcPr>
          <w:p w14:paraId="11F38700" w14:textId="77777777" w:rsidR="00FD2EC0" w:rsidRPr="002B4608" w:rsidRDefault="00FD2EC0" w:rsidP="00BE09C8">
            <w:pPr>
              <w:rPr>
                <w:rFonts w:ascii="Arial" w:hAnsi="Arial" w:cs="Arial"/>
                <w:sz w:val="20"/>
                <w:szCs w:val="20"/>
              </w:rPr>
            </w:pPr>
            <w:r w:rsidRPr="002B4608">
              <w:rPr>
                <w:rFonts w:ascii="Arial" w:hAnsi="Arial" w:cs="Arial"/>
                <w:sz w:val="20"/>
                <w:szCs w:val="20"/>
              </w:rPr>
              <w:t>1.42</w:t>
            </w:r>
          </w:p>
        </w:tc>
        <w:tc>
          <w:tcPr>
            <w:tcW w:w="924" w:type="pct"/>
          </w:tcPr>
          <w:p w14:paraId="468EB8DB" w14:textId="77777777" w:rsidR="00FD2EC0" w:rsidRPr="002B4608" w:rsidRDefault="00FD2EC0" w:rsidP="00BE09C8">
            <w:pPr>
              <w:rPr>
                <w:rFonts w:ascii="Arial" w:hAnsi="Arial" w:cs="Arial"/>
                <w:sz w:val="20"/>
                <w:szCs w:val="20"/>
              </w:rPr>
            </w:pPr>
            <w:r w:rsidRPr="002B4608">
              <w:rPr>
                <w:rFonts w:ascii="Arial" w:hAnsi="Arial" w:cs="Arial"/>
                <w:sz w:val="20"/>
                <w:szCs w:val="20"/>
              </w:rPr>
              <w:t>1.42</w:t>
            </w:r>
          </w:p>
        </w:tc>
      </w:tr>
      <w:tr w:rsidR="00FD2EC0" w:rsidRPr="002B4608" w14:paraId="63A44CB3" w14:textId="77777777" w:rsidTr="00581FD1">
        <w:tc>
          <w:tcPr>
            <w:tcW w:w="1310" w:type="pct"/>
            <w:vAlign w:val="center"/>
          </w:tcPr>
          <w:p w14:paraId="4EED26DD" w14:textId="77777777" w:rsidR="00FD2EC0" w:rsidRPr="002B4608" w:rsidRDefault="00FD2EC0" w:rsidP="00BE09C8">
            <w:pPr>
              <w:rPr>
                <w:rFonts w:ascii="Arial" w:hAnsi="Arial" w:cs="Arial"/>
                <w:sz w:val="20"/>
                <w:szCs w:val="20"/>
              </w:rPr>
            </w:pPr>
            <w:r w:rsidRPr="002B4608">
              <w:rPr>
                <w:rFonts w:ascii="Arial" w:hAnsi="Arial" w:cs="Arial"/>
                <w:sz w:val="20"/>
                <w:szCs w:val="20"/>
              </w:rPr>
              <w:t>T value</w:t>
            </w:r>
          </w:p>
        </w:tc>
        <w:tc>
          <w:tcPr>
            <w:tcW w:w="921" w:type="pct"/>
            <w:vAlign w:val="center"/>
          </w:tcPr>
          <w:p w14:paraId="7AF8C4EC" w14:textId="77777777" w:rsidR="00FD2EC0" w:rsidRPr="002B4608" w:rsidRDefault="00FD2EC0" w:rsidP="00BE09C8">
            <w:pPr>
              <w:rPr>
                <w:rFonts w:ascii="Arial" w:hAnsi="Arial" w:cs="Arial"/>
                <w:sz w:val="20"/>
                <w:szCs w:val="20"/>
              </w:rPr>
            </w:pPr>
            <w:r w:rsidRPr="002B4608">
              <w:rPr>
                <w:rFonts w:ascii="Arial" w:hAnsi="Arial" w:cs="Arial"/>
                <w:sz w:val="20"/>
                <w:szCs w:val="20"/>
              </w:rPr>
              <w:t>2.09</w:t>
            </w:r>
          </w:p>
        </w:tc>
        <w:tc>
          <w:tcPr>
            <w:tcW w:w="923" w:type="pct"/>
          </w:tcPr>
          <w:p w14:paraId="34A78D5E" w14:textId="77777777" w:rsidR="00FD2EC0" w:rsidRPr="002B4608" w:rsidRDefault="00FD2EC0" w:rsidP="00BE09C8">
            <w:pPr>
              <w:rPr>
                <w:rFonts w:ascii="Arial" w:hAnsi="Arial" w:cs="Arial"/>
                <w:sz w:val="20"/>
                <w:szCs w:val="20"/>
              </w:rPr>
            </w:pPr>
            <w:r w:rsidRPr="002B4608">
              <w:rPr>
                <w:rFonts w:ascii="Arial" w:hAnsi="Arial" w:cs="Arial"/>
                <w:sz w:val="20"/>
                <w:szCs w:val="20"/>
              </w:rPr>
              <w:t>2.09</w:t>
            </w:r>
          </w:p>
        </w:tc>
        <w:tc>
          <w:tcPr>
            <w:tcW w:w="920" w:type="pct"/>
            <w:vAlign w:val="center"/>
          </w:tcPr>
          <w:p w14:paraId="1AE71DE7" w14:textId="77777777" w:rsidR="00FD2EC0" w:rsidRPr="002B4608" w:rsidRDefault="00FD2EC0" w:rsidP="00BE09C8">
            <w:pPr>
              <w:rPr>
                <w:rFonts w:ascii="Arial" w:hAnsi="Arial" w:cs="Arial"/>
                <w:sz w:val="20"/>
                <w:szCs w:val="20"/>
              </w:rPr>
            </w:pPr>
            <w:r w:rsidRPr="002B4608">
              <w:rPr>
                <w:rFonts w:ascii="Arial" w:hAnsi="Arial" w:cs="Arial"/>
                <w:sz w:val="20"/>
                <w:szCs w:val="20"/>
              </w:rPr>
              <w:t>2.09</w:t>
            </w:r>
          </w:p>
        </w:tc>
        <w:tc>
          <w:tcPr>
            <w:tcW w:w="924" w:type="pct"/>
            <w:vAlign w:val="center"/>
          </w:tcPr>
          <w:p w14:paraId="2F72D6B9" w14:textId="77777777" w:rsidR="00FD2EC0" w:rsidRPr="002B4608" w:rsidRDefault="00FD2EC0" w:rsidP="00BE09C8">
            <w:pPr>
              <w:rPr>
                <w:rFonts w:ascii="Arial" w:hAnsi="Arial" w:cs="Arial"/>
                <w:sz w:val="20"/>
                <w:szCs w:val="20"/>
              </w:rPr>
            </w:pPr>
            <w:r w:rsidRPr="002B4608">
              <w:rPr>
                <w:rFonts w:ascii="Arial" w:hAnsi="Arial" w:cs="Arial"/>
                <w:sz w:val="20"/>
                <w:szCs w:val="20"/>
              </w:rPr>
              <w:t>2.09</w:t>
            </w:r>
          </w:p>
        </w:tc>
      </w:tr>
    </w:tbl>
    <w:p w14:paraId="311F5289" w14:textId="77777777" w:rsidR="00FD2EC0" w:rsidRPr="002B4608" w:rsidRDefault="00FD2EC0" w:rsidP="00BE09C8">
      <w:pPr>
        <w:jc w:val="both"/>
        <w:rPr>
          <w:rFonts w:ascii="Arial" w:hAnsi="Arial" w:cs="Arial"/>
          <w:sz w:val="20"/>
          <w:szCs w:val="20"/>
        </w:rPr>
      </w:pPr>
    </w:p>
    <w:p w14:paraId="19AE0DA4" w14:textId="77777777" w:rsidR="00FD2EC0" w:rsidRPr="002B4608" w:rsidRDefault="00FD2EC0" w:rsidP="00BE09C8">
      <w:pPr>
        <w:spacing w:before="100" w:beforeAutospacing="1" w:after="100" w:afterAutospacing="1" w:line="240" w:lineRule="auto"/>
        <w:jc w:val="both"/>
        <w:rPr>
          <w:rFonts w:ascii="Arial" w:eastAsia="Times New Roman" w:hAnsi="Arial" w:cs="Arial"/>
          <w:sz w:val="20"/>
          <w:szCs w:val="20"/>
        </w:rPr>
      </w:pPr>
    </w:p>
    <w:p w14:paraId="454E0513" w14:textId="77777777" w:rsidR="00FD2EC0" w:rsidRPr="002B4608" w:rsidRDefault="00FD2EC0" w:rsidP="00BE09C8">
      <w:pPr>
        <w:spacing w:before="100" w:beforeAutospacing="1" w:after="100" w:afterAutospacing="1" w:line="240" w:lineRule="auto"/>
        <w:jc w:val="both"/>
        <w:rPr>
          <w:rFonts w:ascii="Arial" w:eastAsia="Times New Roman" w:hAnsi="Arial" w:cs="Arial"/>
          <w:sz w:val="20"/>
          <w:szCs w:val="20"/>
        </w:rPr>
      </w:pPr>
      <w:r w:rsidRPr="002B4608">
        <w:rPr>
          <w:rFonts w:ascii="Arial" w:eastAsia="Times New Roman" w:hAnsi="Arial" w:cs="Arial"/>
          <w:sz w:val="20"/>
          <w:szCs w:val="20"/>
        </w:rPr>
        <w:t xml:space="preserve">This trend is further illustrated in </w:t>
      </w:r>
      <w:r w:rsidRPr="002B4608">
        <w:rPr>
          <w:rFonts w:ascii="Arial" w:eastAsia="Times New Roman" w:hAnsi="Arial" w:cs="Arial"/>
          <w:b/>
          <w:bCs/>
          <w:sz w:val="20"/>
          <w:szCs w:val="20"/>
        </w:rPr>
        <w:t>Figure 1</w:t>
      </w:r>
      <w:r w:rsidRPr="002B4608">
        <w:rPr>
          <w:rFonts w:ascii="Arial" w:eastAsia="Times New Roman" w:hAnsi="Arial" w:cs="Arial"/>
          <w:sz w:val="20"/>
          <w:szCs w:val="20"/>
        </w:rPr>
        <w:t>, where a consistent upward shift in macroaggregate stability is observed across biochar-amended treatments, confirming the structural improvement of soil.</w:t>
      </w:r>
    </w:p>
    <w:p w14:paraId="5D258217" w14:textId="77777777" w:rsidR="00FD2EC0" w:rsidRPr="002B4608" w:rsidRDefault="00FD2EC0" w:rsidP="00196AFA">
      <w:pPr>
        <w:spacing w:before="100" w:beforeAutospacing="1" w:after="100" w:afterAutospacing="1" w:line="240" w:lineRule="auto"/>
        <w:jc w:val="center"/>
        <w:rPr>
          <w:rFonts w:ascii="Arial" w:eastAsia="Times New Roman" w:hAnsi="Arial" w:cs="Arial"/>
          <w:sz w:val="20"/>
          <w:szCs w:val="20"/>
        </w:rPr>
      </w:pPr>
      <w:r w:rsidRPr="002B4608">
        <w:rPr>
          <w:rFonts w:ascii="Arial" w:hAnsi="Arial" w:cs="Arial"/>
          <w:noProof/>
          <w:sz w:val="20"/>
          <w:szCs w:val="20"/>
        </w:rPr>
        <w:drawing>
          <wp:inline distT="0" distB="0" distL="114300" distR="114300" wp14:anchorId="1423EC05" wp14:editId="412225B4">
            <wp:extent cx="4757420" cy="2496185"/>
            <wp:effectExtent l="4445" t="4445" r="13335" b="13970"/>
            <wp:docPr id="1"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02FCA48B" w14:textId="77777777" w:rsidR="00FD2EC0" w:rsidRPr="002B4608" w:rsidRDefault="00FD2EC0" w:rsidP="00BE09C8">
      <w:pPr>
        <w:jc w:val="both"/>
        <w:rPr>
          <w:rFonts w:ascii="Arial" w:hAnsi="Arial" w:cs="Arial"/>
          <w:b/>
          <w:sz w:val="20"/>
          <w:szCs w:val="20"/>
        </w:rPr>
      </w:pPr>
      <w:r w:rsidRPr="002B4608">
        <w:rPr>
          <w:rFonts w:ascii="Arial" w:hAnsi="Arial" w:cs="Arial"/>
          <w:b/>
          <w:sz w:val="20"/>
          <w:szCs w:val="20"/>
        </w:rPr>
        <w:t xml:space="preserve">Figure 1. </w:t>
      </w:r>
      <w:r w:rsidRPr="002B4608">
        <w:rPr>
          <w:rFonts w:ascii="Arial" w:hAnsi="Arial" w:cs="Arial"/>
          <w:sz w:val="20"/>
          <w:szCs w:val="20"/>
        </w:rPr>
        <w:t>Effect of biochar on aggregate stability across two cropping pattern</w:t>
      </w:r>
      <w:r w:rsidRPr="002B4608">
        <w:rPr>
          <w:rFonts w:ascii="Arial" w:hAnsi="Arial" w:cs="Arial"/>
          <w:b/>
          <w:sz w:val="20"/>
          <w:szCs w:val="20"/>
        </w:rPr>
        <w:t xml:space="preserve"> </w:t>
      </w:r>
    </w:p>
    <w:p w14:paraId="31412976" w14:textId="77777777" w:rsidR="00FD2EC0" w:rsidRPr="002B4608" w:rsidRDefault="00FD2EC0" w:rsidP="00BE09C8">
      <w:pPr>
        <w:jc w:val="both"/>
        <w:rPr>
          <w:rFonts w:ascii="Arial" w:eastAsia="Times New Roman" w:hAnsi="Arial" w:cs="Arial"/>
          <w:sz w:val="20"/>
          <w:szCs w:val="20"/>
        </w:rPr>
      </w:pPr>
      <w:r w:rsidRPr="002B4608">
        <w:rPr>
          <w:rFonts w:ascii="Arial" w:eastAsia="Times New Roman" w:hAnsi="Arial" w:cs="Arial"/>
          <w:sz w:val="20"/>
          <w:szCs w:val="20"/>
        </w:rPr>
        <w:t xml:space="preserve">The results of the present study are consistent with the cited references: </w:t>
      </w:r>
      <w:r w:rsidRPr="002B4608">
        <w:rPr>
          <w:rFonts w:ascii="Arial" w:eastAsia="Times New Roman" w:hAnsi="Arial" w:cs="Arial"/>
          <w:b/>
          <w:sz w:val="20"/>
          <w:szCs w:val="20"/>
        </w:rPr>
        <w:t>Lehmann and Joseph (2015)</w:t>
      </w:r>
      <w:r w:rsidRPr="002B4608">
        <w:rPr>
          <w:rFonts w:ascii="Arial" w:eastAsia="Times New Roman" w:hAnsi="Arial" w:cs="Arial"/>
          <w:sz w:val="20"/>
          <w:szCs w:val="20"/>
        </w:rPr>
        <w:t xml:space="preserve"> have shown that biochar improves soil aggregation by the binding of the particles made the soil; </w:t>
      </w:r>
      <w:proofErr w:type="spellStart"/>
      <w:r w:rsidRPr="002B4608">
        <w:rPr>
          <w:rFonts w:ascii="Arial" w:eastAsia="Times New Roman" w:hAnsi="Arial" w:cs="Arial"/>
          <w:b/>
          <w:sz w:val="20"/>
          <w:szCs w:val="20"/>
        </w:rPr>
        <w:t>Agegnehu</w:t>
      </w:r>
      <w:proofErr w:type="spellEnd"/>
      <w:r w:rsidRPr="002B4608">
        <w:rPr>
          <w:rFonts w:ascii="Arial" w:eastAsia="Times New Roman" w:hAnsi="Arial" w:cs="Arial"/>
          <w:b/>
          <w:sz w:val="20"/>
          <w:szCs w:val="20"/>
        </w:rPr>
        <w:t xml:space="preserve"> et al. (2017)</w:t>
      </w:r>
      <w:r w:rsidRPr="002B4608">
        <w:rPr>
          <w:rFonts w:ascii="Arial" w:eastAsia="Times New Roman" w:hAnsi="Arial" w:cs="Arial"/>
          <w:sz w:val="20"/>
          <w:szCs w:val="20"/>
        </w:rPr>
        <w:t xml:space="preserve"> have demonstrated that biochar mixed with compost brings about reduction of the bulk density and an increase in porosity, thus, stabilizing aggregates; and Jeffery et al. (2011) have underscored the </w:t>
      </w:r>
      <w:r w:rsidRPr="002B4608">
        <w:rPr>
          <w:rFonts w:ascii="Arial" w:eastAsia="Times New Roman" w:hAnsi="Arial" w:cs="Arial"/>
          <w:sz w:val="20"/>
          <w:szCs w:val="20"/>
        </w:rPr>
        <w:lastRenderedPageBreak/>
        <w:t>role of biochar in raising the soil organic carbon, which is highly associated with macro aggregate formation</w:t>
      </w:r>
      <w:r w:rsidRPr="002B4608">
        <w:rPr>
          <w:rFonts w:ascii="Arial" w:eastAsia="Times New Roman" w:hAnsi="Arial" w:cs="Arial"/>
          <w:b/>
          <w:sz w:val="20"/>
          <w:szCs w:val="20"/>
        </w:rPr>
        <w:t>. Lal (2018)</w:t>
      </w:r>
      <w:r w:rsidRPr="002B4608">
        <w:rPr>
          <w:rFonts w:ascii="Arial" w:eastAsia="Times New Roman" w:hAnsi="Arial" w:cs="Arial"/>
          <w:sz w:val="20"/>
          <w:szCs w:val="20"/>
        </w:rPr>
        <w:t xml:space="preserve"> also pointed out that aggregate stability is perhaps the most important sign of soil health and sustainability in the long term. The research outcomes, in general, are the evidence of the major role which integrated fertilizer management (BC+TC+CF) plays in stabilizing soil aggregates in char ecosystems. Under T8 and T10, the starch legume–T. </w:t>
      </w:r>
      <w:proofErr w:type="spellStart"/>
      <w:r w:rsidRPr="002B4608">
        <w:rPr>
          <w:rFonts w:ascii="Arial" w:eastAsia="Times New Roman" w:hAnsi="Arial" w:cs="Arial"/>
          <w:sz w:val="20"/>
          <w:szCs w:val="20"/>
        </w:rPr>
        <w:t>aman</w:t>
      </w:r>
      <w:proofErr w:type="spellEnd"/>
      <w:r w:rsidRPr="002B4608">
        <w:rPr>
          <w:rFonts w:ascii="Arial" w:eastAsia="Times New Roman" w:hAnsi="Arial" w:cs="Arial"/>
          <w:sz w:val="20"/>
          <w:szCs w:val="20"/>
        </w:rPr>
        <w:t xml:space="preserve"> rotation was ranked as the best performing treatment, thus enhancing soil health sustainability much better than the </w:t>
      </w:r>
      <w:proofErr w:type="spellStart"/>
      <w:r w:rsidRPr="002B4608">
        <w:rPr>
          <w:rFonts w:ascii="Arial" w:eastAsia="Times New Roman" w:hAnsi="Arial" w:cs="Arial"/>
          <w:sz w:val="20"/>
          <w:szCs w:val="20"/>
        </w:rPr>
        <w:t>mungbean</w:t>
      </w:r>
      <w:proofErr w:type="spellEnd"/>
      <w:r w:rsidRPr="002B4608">
        <w:rPr>
          <w:rFonts w:ascii="Arial" w:eastAsia="Times New Roman" w:hAnsi="Arial" w:cs="Arial"/>
          <w:sz w:val="20"/>
          <w:szCs w:val="20"/>
        </w:rPr>
        <w:t xml:space="preserve"> sequence.</w:t>
      </w:r>
    </w:p>
    <w:p w14:paraId="2BE059DB" w14:textId="77777777" w:rsidR="00FD2EC0" w:rsidRPr="002B4608" w:rsidRDefault="00FD2EC0" w:rsidP="00BE09C8">
      <w:pPr>
        <w:spacing w:before="100" w:beforeAutospacing="1" w:after="100" w:afterAutospacing="1" w:line="240" w:lineRule="auto"/>
        <w:jc w:val="both"/>
        <w:rPr>
          <w:rFonts w:ascii="Arial" w:eastAsia="Times New Roman" w:hAnsi="Arial" w:cs="Arial"/>
          <w:sz w:val="20"/>
          <w:szCs w:val="20"/>
        </w:rPr>
      </w:pPr>
      <w:r w:rsidRPr="002B4608">
        <w:rPr>
          <w:rFonts w:ascii="Arial" w:eastAsia="Times New Roman" w:hAnsi="Arial" w:cs="Arial"/>
          <w:sz w:val="20"/>
          <w:szCs w:val="20"/>
        </w:rPr>
        <w:t xml:space="preserve">Mechanistically, biochar acts as a physical nucleus for aggregation, while </w:t>
      </w:r>
      <w:proofErr w:type="spellStart"/>
      <w:r w:rsidRPr="002B4608">
        <w:rPr>
          <w:rFonts w:ascii="Arial" w:eastAsia="Times New Roman" w:hAnsi="Arial" w:cs="Arial"/>
          <w:sz w:val="20"/>
          <w:szCs w:val="20"/>
        </w:rPr>
        <w:t>trichocompost</w:t>
      </w:r>
      <w:proofErr w:type="spellEnd"/>
      <w:r w:rsidRPr="002B4608">
        <w:rPr>
          <w:rFonts w:ascii="Arial" w:eastAsia="Times New Roman" w:hAnsi="Arial" w:cs="Arial"/>
          <w:sz w:val="20"/>
          <w:szCs w:val="20"/>
        </w:rPr>
        <w:t xml:space="preserve"> stimulates microbial activity that produces binding agents such as extracellular polysaccharides. These biological and physicochemical interactions enhance aggregate formation and stability. Increased SOC under integrated treatments further strengthens aggregate cohesion by acting as a cementing agent.</w:t>
      </w:r>
    </w:p>
    <w:p w14:paraId="58E3E3B3" w14:textId="77777777" w:rsidR="00FD2EC0" w:rsidRPr="002B4608" w:rsidRDefault="00FD2EC0" w:rsidP="00BE09C8">
      <w:pPr>
        <w:spacing w:before="100" w:beforeAutospacing="1" w:after="100" w:afterAutospacing="1" w:line="240" w:lineRule="auto"/>
        <w:jc w:val="both"/>
        <w:rPr>
          <w:rFonts w:ascii="Arial" w:eastAsia="Times New Roman" w:hAnsi="Arial" w:cs="Arial"/>
          <w:sz w:val="20"/>
          <w:szCs w:val="20"/>
        </w:rPr>
      </w:pPr>
      <w:r w:rsidRPr="002B4608">
        <w:rPr>
          <w:rFonts w:ascii="Arial" w:eastAsia="Times New Roman" w:hAnsi="Arial" w:cs="Arial"/>
          <w:sz w:val="20"/>
          <w:szCs w:val="20"/>
        </w:rPr>
        <w:t xml:space="preserve">The slightly higher </w:t>
      </w:r>
      <w:proofErr w:type="spellStart"/>
      <w:r w:rsidRPr="002B4608">
        <w:rPr>
          <w:rFonts w:ascii="Arial" w:eastAsia="Times New Roman" w:hAnsi="Arial" w:cs="Arial"/>
          <w:sz w:val="20"/>
          <w:szCs w:val="20"/>
        </w:rPr>
        <w:t>MaAS</w:t>
      </w:r>
      <w:proofErr w:type="spellEnd"/>
      <w:r w:rsidRPr="002B4608">
        <w:rPr>
          <w:rFonts w:ascii="Arial" w:eastAsia="Times New Roman" w:hAnsi="Arial" w:cs="Arial"/>
          <w:sz w:val="20"/>
          <w:szCs w:val="20"/>
        </w:rPr>
        <w:t xml:space="preserve"> observed in the groundnut-based system (Table 3; Figure 1.) suggests that residue characteristics and root biomass of groundnut may favor aggregate formation more effectively than </w:t>
      </w:r>
      <w:proofErr w:type="spellStart"/>
      <w:r w:rsidRPr="002B4608">
        <w:rPr>
          <w:rFonts w:ascii="Arial" w:eastAsia="Times New Roman" w:hAnsi="Arial" w:cs="Arial"/>
          <w:sz w:val="20"/>
          <w:szCs w:val="20"/>
        </w:rPr>
        <w:t>mungbean</w:t>
      </w:r>
      <w:proofErr w:type="spellEnd"/>
      <w:r w:rsidRPr="002B4608">
        <w:rPr>
          <w:rFonts w:ascii="Arial" w:eastAsia="Times New Roman" w:hAnsi="Arial" w:cs="Arial"/>
          <w:sz w:val="20"/>
          <w:szCs w:val="20"/>
        </w:rPr>
        <w:t>.</w:t>
      </w:r>
    </w:p>
    <w:p w14:paraId="39A32C42" w14:textId="77777777" w:rsidR="00FD2EC0" w:rsidRPr="002B4608" w:rsidRDefault="00FD2EC0" w:rsidP="00BE09C8">
      <w:pPr>
        <w:spacing w:before="100" w:beforeAutospacing="1" w:after="100" w:afterAutospacing="1" w:line="240" w:lineRule="auto"/>
        <w:jc w:val="both"/>
        <w:outlineLvl w:val="1"/>
        <w:rPr>
          <w:rFonts w:ascii="Arial" w:eastAsia="Times New Roman" w:hAnsi="Arial" w:cs="Arial"/>
          <w:b/>
          <w:bCs/>
        </w:rPr>
      </w:pPr>
      <w:r w:rsidRPr="002B4608">
        <w:rPr>
          <w:rFonts w:ascii="Arial" w:eastAsia="Times New Roman" w:hAnsi="Arial" w:cs="Arial"/>
          <w:b/>
          <w:bCs/>
        </w:rPr>
        <w:t>3.3 Soil organic carbon accumulation and carbon sequestration</w:t>
      </w:r>
    </w:p>
    <w:p w14:paraId="43E5BED6" w14:textId="77777777" w:rsidR="00FD2EC0" w:rsidRPr="002B4608" w:rsidRDefault="00FD2EC0" w:rsidP="00BE09C8">
      <w:pPr>
        <w:spacing w:before="100" w:beforeAutospacing="1" w:after="100" w:afterAutospacing="1" w:line="240" w:lineRule="auto"/>
        <w:jc w:val="both"/>
        <w:rPr>
          <w:rFonts w:ascii="Arial" w:eastAsia="Times New Roman" w:hAnsi="Arial" w:cs="Arial"/>
          <w:sz w:val="20"/>
          <w:szCs w:val="20"/>
        </w:rPr>
      </w:pPr>
      <w:r w:rsidRPr="002B4608">
        <w:rPr>
          <w:rFonts w:ascii="Arial" w:eastAsia="Times New Roman" w:hAnsi="Arial" w:cs="Arial"/>
          <w:sz w:val="20"/>
          <w:szCs w:val="20"/>
        </w:rPr>
        <w:t>Integrated nutrient management significantly enhanced SOC content, SOC stock, and carbon sequestration across both cropping systems.</w:t>
      </w:r>
    </w:p>
    <w:p w14:paraId="5FD6EFEE" w14:textId="77777777" w:rsidR="00FD2EC0" w:rsidRPr="002B4608" w:rsidRDefault="00FD2EC0" w:rsidP="00BE09C8">
      <w:pPr>
        <w:spacing w:before="100" w:beforeAutospacing="1" w:after="100" w:afterAutospacing="1" w:line="240" w:lineRule="auto"/>
        <w:jc w:val="both"/>
        <w:rPr>
          <w:rFonts w:ascii="Arial" w:eastAsia="Times New Roman" w:hAnsi="Arial" w:cs="Arial"/>
          <w:sz w:val="20"/>
          <w:szCs w:val="20"/>
        </w:rPr>
      </w:pPr>
      <w:r w:rsidRPr="002B4608">
        <w:rPr>
          <w:rFonts w:ascii="Arial" w:eastAsia="Times New Roman" w:hAnsi="Arial" w:cs="Arial"/>
          <w:sz w:val="20"/>
          <w:szCs w:val="20"/>
        </w:rPr>
        <w:t xml:space="preserve">As shown in </w:t>
      </w:r>
      <w:r w:rsidRPr="002B4608">
        <w:rPr>
          <w:rFonts w:ascii="Arial" w:eastAsia="Times New Roman" w:hAnsi="Arial" w:cs="Arial"/>
          <w:b/>
          <w:bCs/>
          <w:sz w:val="20"/>
          <w:szCs w:val="20"/>
        </w:rPr>
        <w:t>Table 4</w:t>
      </w:r>
      <w:r w:rsidRPr="002B4608">
        <w:rPr>
          <w:rFonts w:ascii="Arial" w:eastAsia="Times New Roman" w:hAnsi="Arial" w:cs="Arial"/>
          <w:sz w:val="20"/>
          <w:szCs w:val="20"/>
        </w:rPr>
        <w:t xml:space="preserve">, SOC increased from 0.81% to 0.90% in the groundnut system and from 0.88% to 0.99% in the </w:t>
      </w:r>
      <w:proofErr w:type="spellStart"/>
      <w:r w:rsidRPr="002B4608">
        <w:rPr>
          <w:rFonts w:ascii="Arial" w:eastAsia="Times New Roman" w:hAnsi="Arial" w:cs="Arial"/>
          <w:sz w:val="20"/>
          <w:szCs w:val="20"/>
        </w:rPr>
        <w:t>mungbean</w:t>
      </w:r>
      <w:proofErr w:type="spellEnd"/>
      <w:r w:rsidRPr="002B4608">
        <w:rPr>
          <w:rFonts w:ascii="Arial" w:eastAsia="Times New Roman" w:hAnsi="Arial" w:cs="Arial"/>
          <w:sz w:val="20"/>
          <w:szCs w:val="20"/>
        </w:rPr>
        <w:t xml:space="preserve"> system under integrated treatments. Correspondingly, SOC stock increased to 18.67 Mg ha</w:t>
      </w:r>
      <w:r w:rsidRPr="002B4608">
        <w:rPr>
          <w:rFonts w:ascii="Cambria Math" w:eastAsia="Times New Roman" w:hAnsi="Cambria Math" w:cs="Cambria Math"/>
          <w:sz w:val="20"/>
          <w:szCs w:val="20"/>
        </w:rPr>
        <w:t>⁻</w:t>
      </w:r>
      <w:r w:rsidRPr="002B4608">
        <w:rPr>
          <w:rFonts w:ascii="Arial" w:eastAsia="Times New Roman" w:hAnsi="Arial" w:cs="Arial"/>
          <w:sz w:val="20"/>
          <w:szCs w:val="20"/>
        </w:rPr>
        <w:t>¹ and 19.83 Mg ha</w:t>
      </w:r>
      <w:r w:rsidRPr="002B4608">
        <w:rPr>
          <w:rFonts w:ascii="Cambria Math" w:eastAsia="Times New Roman" w:hAnsi="Cambria Math" w:cs="Cambria Math"/>
          <w:sz w:val="20"/>
          <w:szCs w:val="20"/>
        </w:rPr>
        <w:t>⁻</w:t>
      </w:r>
      <w:r w:rsidRPr="002B4608">
        <w:rPr>
          <w:rFonts w:ascii="Arial" w:eastAsia="Times New Roman" w:hAnsi="Arial" w:cs="Arial"/>
          <w:sz w:val="20"/>
          <w:szCs w:val="20"/>
        </w:rPr>
        <w:t>¹, respectively. Carbon sequestration rates reached 841.13 kg ha</w:t>
      </w:r>
      <w:r w:rsidRPr="002B4608">
        <w:rPr>
          <w:rFonts w:ascii="Cambria Math" w:eastAsia="Times New Roman" w:hAnsi="Cambria Math" w:cs="Cambria Math"/>
          <w:sz w:val="20"/>
          <w:szCs w:val="20"/>
        </w:rPr>
        <w:t>⁻</w:t>
      </w:r>
      <w:r w:rsidRPr="002B4608">
        <w:rPr>
          <w:rFonts w:ascii="Arial" w:eastAsia="Times New Roman" w:hAnsi="Arial" w:cs="Arial"/>
          <w:sz w:val="20"/>
          <w:szCs w:val="20"/>
        </w:rPr>
        <w:t>¹ in the groundnut system and 1032 kg ha</w:t>
      </w:r>
      <w:r w:rsidRPr="002B4608">
        <w:rPr>
          <w:rFonts w:ascii="Cambria Math" w:eastAsia="Times New Roman" w:hAnsi="Cambria Math" w:cs="Cambria Math"/>
          <w:sz w:val="20"/>
          <w:szCs w:val="20"/>
        </w:rPr>
        <w:t>⁻</w:t>
      </w:r>
      <w:r w:rsidRPr="002B4608">
        <w:rPr>
          <w:rFonts w:ascii="Arial" w:eastAsia="Times New Roman" w:hAnsi="Arial" w:cs="Arial"/>
          <w:sz w:val="20"/>
          <w:szCs w:val="20"/>
        </w:rPr>
        <w:t xml:space="preserve">¹ in the </w:t>
      </w:r>
      <w:proofErr w:type="spellStart"/>
      <w:r w:rsidRPr="002B4608">
        <w:rPr>
          <w:rFonts w:ascii="Arial" w:eastAsia="Times New Roman" w:hAnsi="Arial" w:cs="Arial"/>
          <w:sz w:val="20"/>
          <w:szCs w:val="20"/>
        </w:rPr>
        <w:t>mungbean</w:t>
      </w:r>
      <w:proofErr w:type="spellEnd"/>
      <w:r w:rsidRPr="002B4608">
        <w:rPr>
          <w:rFonts w:ascii="Arial" w:eastAsia="Times New Roman" w:hAnsi="Arial" w:cs="Arial"/>
          <w:sz w:val="20"/>
          <w:szCs w:val="20"/>
        </w:rPr>
        <w:t xml:space="preserve"> system under T10.</w:t>
      </w:r>
    </w:p>
    <w:p w14:paraId="53BF75A5" w14:textId="77777777" w:rsidR="00FD2EC0" w:rsidRPr="002B4608" w:rsidRDefault="00FD2EC0" w:rsidP="00BE09C8">
      <w:pPr>
        <w:spacing w:before="100" w:beforeAutospacing="1" w:after="100" w:afterAutospacing="1" w:line="240" w:lineRule="auto"/>
        <w:jc w:val="both"/>
        <w:rPr>
          <w:rFonts w:ascii="Arial" w:eastAsia="Times New Roman" w:hAnsi="Arial" w:cs="Arial"/>
          <w:b/>
          <w:bCs/>
          <w:sz w:val="20"/>
          <w:szCs w:val="20"/>
        </w:rPr>
      </w:pPr>
      <w:r w:rsidRPr="002B4608">
        <w:rPr>
          <w:rFonts w:ascii="Arial" w:eastAsia="Times New Roman" w:hAnsi="Arial" w:cs="Arial"/>
          <w:b/>
          <w:bCs/>
          <w:sz w:val="20"/>
          <w:szCs w:val="20"/>
        </w:rPr>
        <w:t xml:space="preserve">Table 4. Changes of soil organic carbon (SOC), </w:t>
      </w:r>
      <w:proofErr w:type="spellStart"/>
      <w:r w:rsidRPr="002B4608">
        <w:rPr>
          <w:rFonts w:ascii="Arial" w:eastAsia="Times New Roman" w:hAnsi="Arial" w:cs="Arial"/>
          <w:b/>
          <w:bCs/>
          <w:sz w:val="20"/>
          <w:szCs w:val="20"/>
        </w:rPr>
        <w:t>SOCstock</w:t>
      </w:r>
      <w:proofErr w:type="spellEnd"/>
      <w:r w:rsidRPr="002B4608">
        <w:rPr>
          <w:rFonts w:ascii="Arial" w:eastAsia="Times New Roman" w:hAnsi="Arial" w:cs="Arial"/>
          <w:b/>
          <w:bCs/>
          <w:sz w:val="20"/>
          <w:szCs w:val="20"/>
        </w:rPr>
        <w:t xml:space="preserve"> and carbon sequestration at 15cm depth   over two years under the two cropping patterns</w:t>
      </w:r>
    </w:p>
    <w:p w14:paraId="73112244" w14:textId="77777777" w:rsidR="00FD2EC0" w:rsidRPr="002B4608" w:rsidRDefault="00FD2EC0" w:rsidP="00BE09C8">
      <w:pPr>
        <w:spacing w:before="100" w:beforeAutospacing="1" w:after="100" w:afterAutospacing="1" w:line="240" w:lineRule="auto"/>
        <w:jc w:val="both"/>
        <w:rPr>
          <w:rFonts w:ascii="Arial" w:eastAsia="Times New Roman" w:hAnsi="Arial" w:cs="Arial"/>
          <w:b/>
          <w:bCs/>
          <w:sz w:val="20"/>
          <w:szCs w:val="20"/>
        </w:rPr>
      </w:pPr>
      <w:r w:rsidRPr="002B4608">
        <w:rPr>
          <w:rFonts w:ascii="Arial" w:eastAsia="Times New Roman" w:hAnsi="Arial" w:cs="Arial"/>
          <w:b/>
          <w:bCs/>
          <w:sz w:val="20"/>
          <w:szCs w:val="20"/>
        </w:rPr>
        <w:t xml:space="preserve"> </w:t>
      </w:r>
    </w:p>
    <w:tbl>
      <w:tblPr>
        <w:tblW w:w="5057" w:type="pct"/>
        <w:tblBorders>
          <w:top w:val="single" w:sz="4" w:space="0" w:color="auto"/>
          <w:bottom w:val="single" w:sz="4" w:space="0" w:color="auto"/>
        </w:tblBorders>
        <w:tblLayout w:type="fixed"/>
        <w:tblLook w:val="04A0" w:firstRow="1" w:lastRow="0" w:firstColumn="1" w:lastColumn="0" w:noHBand="0" w:noVBand="1"/>
      </w:tblPr>
      <w:tblGrid>
        <w:gridCol w:w="1412"/>
        <w:gridCol w:w="811"/>
        <w:gridCol w:w="1376"/>
        <w:gridCol w:w="1716"/>
        <w:gridCol w:w="943"/>
        <w:gridCol w:w="1437"/>
        <w:gridCol w:w="1772"/>
      </w:tblGrid>
      <w:tr w:rsidR="00FD2EC0" w:rsidRPr="002B4608" w14:paraId="3349E00D" w14:textId="77777777" w:rsidTr="00581FD1">
        <w:trPr>
          <w:trHeight w:val="302"/>
        </w:trPr>
        <w:tc>
          <w:tcPr>
            <w:tcW w:w="745" w:type="pct"/>
            <w:tcBorders>
              <w:top w:val="single" w:sz="4" w:space="0" w:color="auto"/>
              <w:bottom w:val="nil"/>
            </w:tcBorders>
            <w:shd w:val="clear" w:color="auto" w:fill="BDD6EE" w:themeFill="accent1" w:themeFillTint="66"/>
          </w:tcPr>
          <w:p w14:paraId="735C770C" w14:textId="77777777" w:rsidR="00FD2EC0" w:rsidRPr="002B4608" w:rsidRDefault="00FD2EC0" w:rsidP="00BE09C8">
            <w:pPr>
              <w:spacing w:before="100" w:after="100"/>
              <w:rPr>
                <w:rFonts w:ascii="Arial" w:eastAsia="Times New Roman" w:hAnsi="Arial" w:cs="Arial"/>
                <w:b/>
                <w:bCs/>
                <w:sz w:val="20"/>
                <w:szCs w:val="20"/>
              </w:rPr>
            </w:pPr>
            <w:r w:rsidRPr="002B4608">
              <w:rPr>
                <w:rFonts w:ascii="Arial" w:eastAsia="Times New Roman" w:hAnsi="Arial" w:cs="Arial"/>
                <w:b/>
                <w:bCs/>
                <w:sz w:val="20"/>
                <w:szCs w:val="20"/>
              </w:rPr>
              <w:t>Treatment</w:t>
            </w:r>
          </w:p>
        </w:tc>
        <w:tc>
          <w:tcPr>
            <w:tcW w:w="2060" w:type="pct"/>
            <w:gridSpan w:val="3"/>
            <w:tcBorders>
              <w:top w:val="single" w:sz="4" w:space="0" w:color="auto"/>
              <w:bottom w:val="single" w:sz="4" w:space="0" w:color="auto"/>
            </w:tcBorders>
            <w:shd w:val="clear" w:color="auto" w:fill="BDD6EE" w:themeFill="accent1" w:themeFillTint="66"/>
          </w:tcPr>
          <w:p w14:paraId="3D4FFA60"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b/>
                <w:bCs/>
                <w:sz w:val="20"/>
                <w:szCs w:val="20"/>
              </w:rPr>
              <w:t xml:space="preserve">Potato–Groundnut–T. </w:t>
            </w:r>
            <w:proofErr w:type="spellStart"/>
            <w:r w:rsidRPr="002B4608">
              <w:rPr>
                <w:rFonts w:ascii="Arial" w:eastAsia="Times New Roman" w:hAnsi="Arial" w:cs="Arial"/>
                <w:b/>
                <w:bCs/>
                <w:sz w:val="20"/>
                <w:szCs w:val="20"/>
              </w:rPr>
              <w:t>aman</w:t>
            </w:r>
            <w:proofErr w:type="spellEnd"/>
            <w:r w:rsidRPr="002B4608">
              <w:rPr>
                <w:rFonts w:ascii="Arial" w:eastAsia="Times New Roman" w:hAnsi="Arial" w:cs="Arial"/>
                <w:b/>
                <w:bCs/>
                <w:sz w:val="20"/>
                <w:szCs w:val="20"/>
              </w:rPr>
              <w:t xml:space="preserve"> cropping pattern</w:t>
            </w:r>
          </w:p>
        </w:tc>
        <w:tc>
          <w:tcPr>
            <w:tcW w:w="2193" w:type="pct"/>
            <w:gridSpan w:val="3"/>
            <w:tcBorders>
              <w:top w:val="single" w:sz="4" w:space="0" w:color="auto"/>
              <w:bottom w:val="single" w:sz="4" w:space="0" w:color="auto"/>
            </w:tcBorders>
            <w:shd w:val="clear" w:color="auto" w:fill="BDD6EE" w:themeFill="accent1" w:themeFillTint="66"/>
          </w:tcPr>
          <w:p w14:paraId="404507D2" w14:textId="77777777" w:rsidR="00FD2EC0" w:rsidRPr="002B4608" w:rsidRDefault="00FD2EC0" w:rsidP="00BE09C8">
            <w:pPr>
              <w:spacing w:before="100" w:after="100"/>
              <w:rPr>
                <w:rFonts w:ascii="Arial" w:eastAsia="Times New Roman" w:hAnsi="Arial" w:cs="Arial"/>
                <w:b/>
                <w:bCs/>
                <w:sz w:val="20"/>
                <w:szCs w:val="20"/>
              </w:rPr>
            </w:pPr>
            <w:r w:rsidRPr="002B4608">
              <w:rPr>
                <w:rFonts w:ascii="Arial" w:eastAsia="Times New Roman" w:hAnsi="Arial" w:cs="Arial"/>
                <w:b/>
                <w:bCs/>
                <w:sz w:val="20"/>
                <w:szCs w:val="20"/>
              </w:rPr>
              <w:t>Potato–</w:t>
            </w:r>
            <w:proofErr w:type="spellStart"/>
            <w:r w:rsidRPr="002B4608">
              <w:rPr>
                <w:rFonts w:ascii="Arial" w:eastAsia="Times New Roman" w:hAnsi="Arial" w:cs="Arial"/>
                <w:b/>
                <w:bCs/>
                <w:sz w:val="20"/>
                <w:szCs w:val="20"/>
              </w:rPr>
              <w:t>Mungbean</w:t>
            </w:r>
            <w:proofErr w:type="spellEnd"/>
            <w:r w:rsidRPr="002B4608">
              <w:rPr>
                <w:rFonts w:ascii="Arial" w:eastAsia="Times New Roman" w:hAnsi="Arial" w:cs="Arial"/>
                <w:b/>
                <w:bCs/>
                <w:sz w:val="20"/>
                <w:szCs w:val="20"/>
              </w:rPr>
              <w:t xml:space="preserve">–T. </w:t>
            </w:r>
            <w:proofErr w:type="spellStart"/>
            <w:r w:rsidRPr="002B4608">
              <w:rPr>
                <w:rFonts w:ascii="Arial" w:eastAsia="Times New Roman" w:hAnsi="Arial" w:cs="Arial"/>
                <w:b/>
                <w:bCs/>
                <w:sz w:val="20"/>
                <w:szCs w:val="20"/>
              </w:rPr>
              <w:t>aman</w:t>
            </w:r>
            <w:proofErr w:type="spellEnd"/>
            <w:r w:rsidRPr="002B4608">
              <w:rPr>
                <w:rFonts w:ascii="Arial" w:eastAsia="Times New Roman" w:hAnsi="Arial" w:cs="Arial"/>
                <w:b/>
                <w:bCs/>
                <w:sz w:val="20"/>
                <w:szCs w:val="20"/>
              </w:rPr>
              <w:t xml:space="preserve"> cropping pattern</w:t>
            </w:r>
          </w:p>
        </w:tc>
      </w:tr>
      <w:tr w:rsidR="00FD2EC0" w:rsidRPr="002B4608" w14:paraId="17B2B04C" w14:textId="77777777" w:rsidTr="00581FD1">
        <w:tc>
          <w:tcPr>
            <w:tcW w:w="745" w:type="pct"/>
            <w:tcBorders>
              <w:top w:val="nil"/>
              <w:bottom w:val="single" w:sz="4" w:space="0" w:color="auto"/>
            </w:tcBorders>
            <w:shd w:val="clear" w:color="auto" w:fill="BDD6EE" w:themeFill="accent1" w:themeFillTint="66"/>
            <w:vAlign w:val="center"/>
          </w:tcPr>
          <w:p w14:paraId="3425279E" w14:textId="77777777" w:rsidR="00FD2EC0" w:rsidRPr="002B4608" w:rsidRDefault="00FD2EC0" w:rsidP="00BE09C8">
            <w:pPr>
              <w:spacing w:before="100" w:after="100"/>
              <w:rPr>
                <w:rFonts w:ascii="Arial" w:eastAsia="Times New Roman" w:hAnsi="Arial" w:cs="Arial"/>
                <w:sz w:val="20"/>
                <w:szCs w:val="20"/>
              </w:rPr>
            </w:pPr>
          </w:p>
        </w:tc>
        <w:tc>
          <w:tcPr>
            <w:tcW w:w="428" w:type="pct"/>
            <w:tcBorders>
              <w:top w:val="single" w:sz="4" w:space="0" w:color="auto"/>
              <w:bottom w:val="single" w:sz="4" w:space="0" w:color="auto"/>
            </w:tcBorders>
            <w:shd w:val="clear" w:color="auto" w:fill="BDD6EE" w:themeFill="accent1" w:themeFillTint="66"/>
          </w:tcPr>
          <w:p w14:paraId="106DAA86"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b/>
                <w:bCs/>
                <w:sz w:val="20"/>
                <w:szCs w:val="20"/>
              </w:rPr>
              <w:t>SOC (%)</w:t>
            </w:r>
          </w:p>
        </w:tc>
        <w:tc>
          <w:tcPr>
            <w:tcW w:w="726" w:type="pct"/>
            <w:tcBorders>
              <w:top w:val="single" w:sz="4" w:space="0" w:color="auto"/>
              <w:bottom w:val="single" w:sz="4" w:space="0" w:color="auto"/>
            </w:tcBorders>
            <w:shd w:val="clear" w:color="auto" w:fill="BDD6EE" w:themeFill="accent1" w:themeFillTint="66"/>
          </w:tcPr>
          <w:p w14:paraId="5A338D27" w14:textId="77777777" w:rsidR="00FD2EC0" w:rsidRPr="002B4608" w:rsidRDefault="00FD2EC0" w:rsidP="00BE09C8">
            <w:pPr>
              <w:spacing w:before="100" w:after="100"/>
              <w:rPr>
                <w:rFonts w:ascii="Arial" w:eastAsia="Times New Roman" w:hAnsi="Arial" w:cs="Arial"/>
                <w:b/>
                <w:bCs/>
                <w:sz w:val="20"/>
                <w:szCs w:val="20"/>
              </w:rPr>
            </w:pPr>
            <w:r w:rsidRPr="002B4608">
              <w:rPr>
                <w:rFonts w:ascii="Arial" w:eastAsia="Times New Roman" w:hAnsi="Arial" w:cs="Arial"/>
                <w:b/>
                <w:bCs/>
                <w:sz w:val="20"/>
                <w:szCs w:val="20"/>
              </w:rPr>
              <w:t>SOC stock  (Mg ha</w:t>
            </w:r>
            <w:r w:rsidRPr="002B4608">
              <w:rPr>
                <w:rFonts w:ascii="Arial" w:eastAsia="Times New Roman" w:hAnsi="Arial" w:cs="Arial"/>
                <w:b/>
                <w:bCs/>
                <w:sz w:val="20"/>
                <w:szCs w:val="20"/>
                <w:vertAlign w:val="superscript"/>
              </w:rPr>
              <w:t>-1</w:t>
            </w:r>
            <w:r w:rsidRPr="002B4608">
              <w:rPr>
                <w:rFonts w:ascii="Arial" w:eastAsia="Times New Roman" w:hAnsi="Arial" w:cs="Arial"/>
                <w:b/>
                <w:bCs/>
                <w:sz w:val="20"/>
                <w:szCs w:val="20"/>
              </w:rPr>
              <w:t>)</w:t>
            </w:r>
          </w:p>
        </w:tc>
        <w:tc>
          <w:tcPr>
            <w:tcW w:w="905" w:type="pct"/>
            <w:tcBorders>
              <w:top w:val="single" w:sz="4" w:space="0" w:color="auto"/>
              <w:bottom w:val="single" w:sz="4" w:space="0" w:color="auto"/>
            </w:tcBorders>
            <w:shd w:val="clear" w:color="auto" w:fill="BDD6EE" w:themeFill="accent1" w:themeFillTint="66"/>
          </w:tcPr>
          <w:p w14:paraId="06BAED09"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b/>
                <w:bCs/>
                <w:sz w:val="20"/>
                <w:szCs w:val="20"/>
              </w:rPr>
              <w:t>Sequestration of SOC       (kg ha</w:t>
            </w:r>
            <w:r w:rsidRPr="002B4608">
              <w:rPr>
                <w:rFonts w:ascii="Arial" w:eastAsia="Times New Roman" w:hAnsi="Arial" w:cs="Arial"/>
                <w:b/>
                <w:bCs/>
                <w:sz w:val="20"/>
                <w:szCs w:val="20"/>
                <w:vertAlign w:val="superscript"/>
              </w:rPr>
              <w:t>-1</w:t>
            </w:r>
            <w:r w:rsidRPr="002B4608">
              <w:rPr>
                <w:rFonts w:ascii="Arial" w:eastAsia="Times New Roman" w:hAnsi="Arial" w:cs="Arial"/>
                <w:b/>
                <w:bCs/>
                <w:sz w:val="20"/>
                <w:szCs w:val="20"/>
              </w:rPr>
              <w:t>)</w:t>
            </w:r>
          </w:p>
        </w:tc>
        <w:tc>
          <w:tcPr>
            <w:tcW w:w="498" w:type="pct"/>
            <w:tcBorders>
              <w:top w:val="single" w:sz="4" w:space="0" w:color="auto"/>
              <w:bottom w:val="single" w:sz="4" w:space="0" w:color="auto"/>
            </w:tcBorders>
            <w:shd w:val="clear" w:color="auto" w:fill="BDD6EE" w:themeFill="accent1" w:themeFillTint="66"/>
          </w:tcPr>
          <w:p w14:paraId="4C2419E8"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b/>
                <w:bCs/>
                <w:sz w:val="20"/>
                <w:szCs w:val="20"/>
              </w:rPr>
              <w:t>SOC (%)</w:t>
            </w:r>
          </w:p>
        </w:tc>
        <w:tc>
          <w:tcPr>
            <w:tcW w:w="759" w:type="pct"/>
            <w:tcBorders>
              <w:top w:val="single" w:sz="4" w:space="0" w:color="auto"/>
              <w:bottom w:val="single" w:sz="4" w:space="0" w:color="auto"/>
            </w:tcBorders>
            <w:shd w:val="clear" w:color="auto" w:fill="BDD6EE" w:themeFill="accent1" w:themeFillTint="66"/>
          </w:tcPr>
          <w:p w14:paraId="2002B67F"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b/>
                <w:bCs/>
                <w:sz w:val="20"/>
                <w:szCs w:val="20"/>
              </w:rPr>
              <w:t>SOC stock  (Mg ha</w:t>
            </w:r>
            <w:r w:rsidRPr="002B4608">
              <w:rPr>
                <w:rFonts w:ascii="Arial" w:eastAsia="Times New Roman" w:hAnsi="Arial" w:cs="Arial"/>
                <w:b/>
                <w:bCs/>
                <w:sz w:val="20"/>
                <w:szCs w:val="20"/>
                <w:vertAlign w:val="superscript"/>
              </w:rPr>
              <w:t>-1</w:t>
            </w:r>
            <w:r w:rsidRPr="002B4608">
              <w:rPr>
                <w:rFonts w:ascii="Arial" w:eastAsia="Times New Roman" w:hAnsi="Arial" w:cs="Arial"/>
                <w:b/>
                <w:bCs/>
                <w:sz w:val="20"/>
                <w:szCs w:val="20"/>
              </w:rPr>
              <w:t>)</w:t>
            </w:r>
          </w:p>
        </w:tc>
        <w:tc>
          <w:tcPr>
            <w:tcW w:w="935" w:type="pct"/>
            <w:tcBorders>
              <w:top w:val="single" w:sz="4" w:space="0" w:color="auto"/>
              <w:bottom w:val="single" w:sz="4" w:space="0" w:color="auto"/>
            </w:tcBorders>
            <w:shd w:val="clear" w:color="auto" w:fill="BDD6EE" w:themeFill="accent1" w:themeFillTint="66"/>
          </w:tcPr>
          <w:p w14:paraId="231FD81E" w14:textId="77777777" w:rsidR="00FD2EC0" w:rsidRPr="002B4608" w:rsidRDefault="00FD2EC0" w:rsidP="00BE09C8">
            <w:pPr>
              <w:spacing w:before="100" w:after="100"/>
              <w:rPr>
                <w:rFonts w:ascii="Arial" w:eastAsia="Times New Roman" w:hAnsi="Arial" w:cs="Arial"/>
                <w:b/>
                <w:bCs/>
                <w:sz w:val="20"/>
                <w:szCs w:val="20"/>
              </w:rPr>
            </w:pPr>
            <w:r w:rsidRPr="002B4608">
              <w:rPr>
                <w:rFonts w:ascii="Arial" w:eastAsia="Times New Roman" w:hAnsi="Arial" w:cs="Arial"/>
                <w:b/>
                <w:bCs/>
                <w:sz w:val="20"/>
                <w:szCs w:val="20"/>
              </w:rPr>
              <w:t>Sequestration of SOC        (kg ha</w:t>
            </w:r>
            <w:r w:rsidRPr="002B4608">
              <w:rPr>
                <w:rFonts w:ascii="Arial" w:eastAsia="Times New Roman" w:hAnsi="Arial" w:cs="Arial"/>
                <w:b/>
                <w:bCs/>
                <w:sz w:val="20"/>
                <w:szCs w:val="20"/>
                <w:vertAlign w:val="superscript"/>
              </w:rPr>
              <w:t>-1</w:t>
            </w:r>
            <w:r w:rsidRPr="002B4608">
              <w:rPr>
                <w:rFonts w:ascii="Arial" w:eastAsia="Times New Roman" w:hAnsi="Arial" w:cs="Arial"/>
                <w:b/>
                <w:bCs/>
                <w:sz w:val="20"/>
                <w:szCs w:val="20"/>
              </w:rPr>
              <w:t>)</w:t>
            </w:r>
          </w:p>
        </w:tc>
      </w:tr>
      <w:tr w:rsidR="00FD2EC0" w:rsidRPr="002B4608" w14:paraId="7533D4D3" w14:textId="77777777" w:rsidTr="00581FD1">
        <w:tc>
          <w:tcPr>
            <w:tcW w:w="745" w:type="pct"/>
            <w:tcBorders>
              <w:top w:val="single" w:sz="4" w:space="0" w:color="auto"/>
              <w:bottom w:val="nil"/>
            </w:tcBorders>
            <w:vAlign w:val="center"/>
          </w:tcPr>
          <w:p w14:paraId="3D220C55"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Initial</w:t>
            </w:r>
          </w:p>
        </w:tc>
        <w:tc>
          <w:tcPr>
            <w:tcW w:w="428" w:type="pct"/>
            <w:tcBorders>
              <w:top w:val="single" w:sz="4" w:space="0" w:color="auto"/>
              <w:bottom w:val="nil"/>
            </w:tcBorders>
            <w:vAlign w:val="center"/>
          </w:tcPr>
          <w:p w14:paraId="5E3FDF9C"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0.81h</w:t>
            </w:r>
          </w:p>
        </w:tc>
        <w:tc>
          <w:tcPr>
            <w:tcW w:w="726" w:type="pct"/>
            <w:tcBorders>
              <w:top w:val="single" w:sz="4" w:space="0" w:color="auto"/>
              <w:bottom w:val="nil"/>
            </w:tcBorders>
          </w:tcPr>
          <w:p w14:paraId="53724F7E"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17.83f</w:t>
            </w:r>
          </w:p>
        </w:tc>
        <w:tc>
          <w:tcPr>
            <w:tcW w:w="905" w:type="pct"/>
            <w:tcBorders>
              <w:top w:val="single" w:sz="4" w:space="0" w:color="auto"/>
              <w:bottom w:val="nil"/>
            </w:tcBorders>
          </w:tcPr>
          <w:p w14:paraId="63607D39"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w:t>
            </w:r>
          </w:p>
        </w:tc>
        <w:tc>
          <w:tcPr>
            <w:tcW w:w="498" w:type="pct"/>
            <w:tcBorders>
              <w:top w:val="single" w:sz="4" w:space="0" w:color="auto"/>
              <w:bottom w:val="nil"/>
            </w:tcBorders>
            <w:vAlign w:val="center"/>
          </w:tcPr>
          <w:p w14:paraId="07B0D57E"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0.88e</w:t>
            </w:r>
          </w:p>
        </w:tc>
        <w:tc>
          <w:tcPr>
            <w:tcW w:w="759" w:type="pct"/>
            <w:tcBorders>
              <w:top w:val="single" w:sz="4" w:space="0" w:color="auto"/>
              <w:bottom w:val="nil"/>
            </w:tcBorders>
          </w:tcPr>
          <w:p w14:paraId="25FAF7D3"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18.80f</w:t>
            </w:r>
          </w:p>
        </w:tc>
        <w:tc>
          <w:tcPr>
            <w:tcW w:w="935" w:type="pct"/>
            <w:tcBorders>
              <w:top w:val="single" w:sz="4" w:space="0" w:color="auto"/>
              <w:bottom w:val="nil"/>
            </w:tcBorders>
          </w:tcPr>
          <w:p w14:paraId="28022435"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w:t>
            </w:r>
          </w:p>
        </w:tc>
      </w:tr>
      <w:tr w:rsidR="00FD2EC0" w:rsidRPr="002B4608" w14:paraId="509EF851" w14:textId="77777777" w:rsidTr="00581FD1">
        <w:tc>
          <w:tcPr>
            <w:tcW w:w="745" w:type="pct"/>
            <w:tcBorders>
              <w:top w:val="nil"/>
            </w:tcBorders>
            <w:vAlign w:val="center"/>
          </w:tcPr>
          <w:p w14:paraId="60789F1B"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T1</w:t>
            </w:r>
          </w:p>
        </w:tc>
        <w:tc>
          <w:tcPr>
            <w:tcW w:w="428" w:type="pct"/>
            <w:tcBorders>
              <w:top w:val="nil"/>
            </w:tcBorders>
            <w:vAlign w:val="center"/>
          </w:tcPr>
          <w:p w14:paraId="0E7CC3C6"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0.81i</w:t>
            </w:r>
          </w:p>
        </w:tc>
        <w:tc>
          <w:tcPr>
            <w:tcW w:w="726" w:type="pct"/>
            <w:tcBorders>
              <w:top w:val="nil"/>
            </w:tcBorders>
          </w:tcPr>
          <w:p w14:paraId="636F4B29"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17.94e</w:t>
            </w:r>
          </w:p>
        </w:tc>
        <w:tc>
          <w:tcPr>
            <w:tcW w:w="905" w:type="pct"/>
            <w:tcBorders>
              <w:top w:val="nil"/>
            </w:tcBorders>
          </w:tcPr>
          <w:p w14:paraId="3FA341A1"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115.08g</w:t>
            </w:r>
          </w:p>
        </w:tc>
        <w:tc>
          <w:tcPr>
            <w:tcW w:w="498" w:type="pct"/>
            <w:tcBorders>
              <w:top w:val="nil"/>
            </w:tcBorders>
            <w:vAlign w:val="bottom"/>
          </w:tcPr>
          <w:p w14:paraId="7519A03E"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 xml:space="preserve">0.89g </w:t>
            </w:r>
          </w:p>
        </w:tc>
        <w:tc>
          <w:tcPr>
            <w:tcW w:w="759" w:type="pct"/>
            <w:tcBorders>
              <w:top w:val="nil"/>
            </w:tcBorders>
            <w:vAlign w:val="bottom"/>
          </w:tcPr>
          <w:p w14:paraId="732553CB"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 xml:space="preserve">18.84f </w:t>
            </w:r>
          </w:p>
        </w:tc>
        <w:tc>
          <w:tcPr>
            <w:tcW w:w="935" w:type="pct"/>
            <w:tcBorders>
              <w:top w:val="nil"/>
            </w:tcBorders>
            <w:vAlign w:val="bottom"/>
          </w:tcPr>
          <w:p w14:paraId="7A0C9AE3"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 xml:space="preserve">37.37j </w:t>
            </w:r>
          </w:p>
        </w:tc>
      </w:tr>
      <w:tr w:rsidR="00FD2EC0" w:rsidRPr="002B4608" w14:paraId="1BA29A85" w14:textId="77777777" w:rsidTr="00581FD1">
        <w:tc>
          <w:tcPr>
            <w:tcW w:w="745" w:type="pct"/>
            <w:vAlign w:val="center"/>
          </w:tcPr>
          <w:p w14:paraId="7DA90D05"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T2</w:t>
            </w:r>
          </w:p>
        </w:tc>
        <w:tc>
          <w:tcPr>
            <w:tcW w:w="428" w:type="pct"/>
            <w:vAlign w:val="center"/>
          </w:tcPr>
          <w:p w14:paraId="59657199"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0.82h</w:t>
            </w:r>
          </w:p>
        </w:tc>
        <w:tc>
          <w:tcPr>
            <w:tcW w:w="726" w:type="pct"/>
          </w:tcPr>
          <w:p w14:paraId="23C3F34B"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18.04cd</w:t>
            </w:r>
          </w:p>
        </w:tc>
        <w:tc>
          <w:tcPr>
            <w:tcW w:w="905" w:type="pct"/>
          </w:tcPr>
          <w:p w14:paraId="2F594FA0"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217.86f</w:t>
            </w:r>
          </w:p>
        </w:tc>
        <w:tc>
          <w:tcPr>
            <w:tcW w:w="498" w:type="pct"/>
            <w:vAlign w:val="bottom"/>
          </w:tcPr>
          <w:p w14:paraId="10507CA1"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0.92f</w:t>
            </w:r>
          </w:p>
        </w:tc>
        <w:tc>
          <w:tcPr>
            <w:tcW w:w="759" w:type="pct"/>
            <w:vAlign w:val="bottom"/>
          </w:tcPr>
          <w:p w14:paraId="7AC9D53F"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 xml:space="preserve">19.15e </w:t>
            </w:r>
          </w:p>
        </w:tc>
        <w:tc>
          <w:tcPr>
            <w:tcW w:w="935" w:type="pct"/>
            <w:vAlign w:val="bottom"/>
          </w:tcPr>
          <w:p w14:paraId="2C06CAE6"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 xml:space="preserve">350.70i </w:t>
            </w:r>
          </w:p>
        </w:tc>
      </w:tr>
      <w:tr w:rsidR="00FD2EC0" w:rsidRPr="002B4608" w14:paraId="175DCA11" w14:textId="77777777" w:rsidTr="00581FD1">
        <w:tc>
          <w:tcPr>
            <w:tcW w:w="745" w:type="pct"/>
            <w:vAlign w:val="center"/>
          </w:tcPr>
          <w:p w14:paraId="480EA64D"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T3</w:t>
            </w:r>
          </w:p>
        </w:tc>
        <w:tc>
          <w:tcPr>
            <w:tcW w:w="428" w:type="pct"/>
            <w:vAlign w:val="center"/>
          </w:tcPr>
          <w:p w14:paraId="750EA479"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0.83g</w:t>
            </w:r>
          </w:p>
        </w:tc>
        <w:tc>
          <w:tcPr>
            <w:tcW w:w="726" w:type="pct"/>
          </w:tcPr>
          <w:p w14:paraId="4DC8A141"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18.15c</w:t>
            </w:r>
          </w:p>
        </w:tc>
        <w:tc>
          <w:tcPr>
            <w:tcW w:w="905" w:type="pct"/>
          </w:tcPr>
          <w:p w14:paraId="24DF18A6"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319.65e</w:t>
            </w:r>
          </w:p>
        </w:tc>
        <w:tc>
          <w:tcPr>
            <w:tcW w:w="498" w:type="pct"/>
            <w:vAlign w:val="bottom"/>
          </w:tcPr>
          <w:p w14:paraId="1DC17093"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 xml:space="preserve">0.95e </w:t>
            </w:r>
          </w:p>
        </w:tc>
        <w:tc>
          <w:tcPr>
            <w:tcW w:w="759" w:type="pct"/>
            <w:vAlign w:val="bottom"/>
          </w:tcPr>
          <w:p w14:paraId="210869D5"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 xml:space="preserve">19.53d </w:t>
            </w:r>
          </w:p>
        </w:tc>
        <w:tc>
          <w:tcPr>
            <w:tcW w:w="935" w:type="pct"/>
            <w:vAlign w:val="bottom"/>
          </w:tcPr>
          <w:p w14:paraId="5AD0CD38"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 xml:space="preserve">730.11h </w:t>
            </w:r>
          </w:p>
        </w:tc>
      </w:tr>
      <w:tr w:rsidR="00FD2EC0" w:rsidRPr="002B4608" w14:paraId="02D8044A" w14:textId="77777777" w:rsidTr="00581FD1">
        <w:tc>
          <w:tcPr>
            <w:tcW w:w="745" w:type="pct"/>
            <w:vAlign w:val="center"/>
          </w:tcPr>
          <w:p w14:paraId="041DB729"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T4</w:t>
            </w:r>
          </w:p>
        </w:tc>
        <w:tc>
          <w:tcPr>
            <w:tcW w:w="428" w:type="pct"/>
            <w:vAlign w:val="center"/>
          </w:tcPr>
          <w:p w14:paraId="0308503A"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0.84f</w:t>
            </w:r>
          </w:p>
        </w:tc>
        <w:tc>
          <w:tcPr>
            <w:tcW w:w="726" w:type="pct"/>
          </w:tcPr>
          <w:p w14:paraId="70FA7A9D"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18.08cd</w:t>
            </w:r>
          </w:p>
        </w:tc>
        <w:tc>
          <w:tcPr>
            <w:tcW w:w="905" w:type="pct"/>
          </w:tcPr>
          <w:p w14:paraId="543EC60F"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249.51f</w:t>
            </w:r>
          </w:p>
        </w:tc>
        <w:tc>
          <w:tcPr>
            <w:tcW w:w="498" w:type="pct"/>
            <w:vAlign w:val="bottom"/>
          </w:tcPr>
          <w:p w14:paraId="074102F2"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 xml:space="preserve">0.96d </w:t>
            </w:r>
          </w:p>
        </w:tc>
        <w:tc>
          <w:tcPr>
            <w:tcW w:w="759" w:type="pct"/>
            <w:vAlign w:val="bottom"/>
          </w:tcPr>
          <w:p w14:paraId="641ABB0E"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 xml:space="preserve">19.58c </w:t>
            </w:r>
          </w:p>
        </w:tc>
        <w:tc>
          <w:tcPr>
            <w:tcW w:w="935" w:type="pct"/>
            <w:vAlign w:val="bottom"/>
          </w:tcPr>
          <w:p w14:paraId="7086EA50"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 xml:space="preserve">785.18g </w:t>
            </w:r>
          </w:p>
        </w:tc>
      </w:tr>
      <w:tr w:rsidR="00FD2EC0" w:rsidRPr="002B4608" w14:paraId="3E45B90C" w14:textId="77777777" w:rsidTr="00581FD1">
        <w:tc>
          <w:tcPr>
            <w:tcW w:w="745" w:type="pct"/>
            <w:vAlign w:val="center"/>
          </w:tcPr>
          <w:p w14:paraId="34293CDC"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T5</w:t>
            </w:r>
          </w:p>
        </w:tc>
        <w:tc>
          <w:tcPr>
            <w:tcW w:w="428" w:type="pct"/>
            <w:vAlign w:val="center"/>
          </w:tcPr>
          <w:p w14:paraId="2D10A3AF"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0.85e</w:t>
            </w:r>
          </w:p>
        </w:tc>
        <w:tc>
          <w:tcPr>
            <w:tcW w:w="726" w:type="pct"/>
          </w:tcPr>
          <w:p w14:paraId="7264404C"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18.13c</w:t>
            </w:r>
          </w:p>
        </w:tc>
        <w:tc>
          <w:tcPr>
            <w:tcW w:w="905" w:type="pct"/>
          </w:tcPr>
          <w:p w14:paraId="0B0387A4"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303.22e</w:t>
            </w:r>
          </w:p>
        </w:tc>
        <w:tc>
          <w:tcPr>
            <w:tcW w:w="498" w:type="pct"/>
            <w:vAlign w:val="bottom"/>
          </w:tcPr>
          <w:p w14:paraId="217764F0"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 xml:space="preserve">0.96d </w:t>
            </w:r>
          </w:p>
        </w:tc>
        <w:tc>
          <w:tcPr>
            <w:tcW w:w="759" w:type="pct"/>
            <w:vAlign w:val="bottom"/>
          </w:tcPr>
          <w:p w14:paraId="7C68142A"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 xml:space="preserve">19.60c </w:t>
            </w:r>
          </w:p>
        </w:tc>
        <w:tc>
          <w:tcPr>
            <w:tcW w:w="935" w:type="pct"/>
            <w:vAlign w:val="bottom"/>
          </w:tcPr>
          <w:p w14:paraId="3FDA8C50"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 xml:space="preserve">802.07f </w:t>
            </w:r>
          </w:p>
        </w:tc>
      </w:tr>
      <w:tr w:rsidR="00FD2EC0" w:rsidRPr="002B4608" w14:paraId="6D2579DC" w14:textId="77777777" w:rsidTr="00581FD1">
        <w:tc>
          <w:tcPr>
            <w:tcW w:w="745" w:type="pct"/>
            <w:vAlign w:val="center"/>
          </w:tcPr>
          <w:p w14:paraId="13D8CEFD"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T6</w:t>
            </w:r>
          </w:p>
        </w:tc>
        <w:tc>
          <w:tcPr>
            <w:tcW w:w="428" w:type="pct"/>
            <w:vAlign w:val="center"/>
          </w:tcPr>
          <w:p w14:paraId="7F897A47"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0.87d</w:t>
            </w:r>
          </w:p>
        </w:tc>
        <w:tc>
          <w:tcPr>
            <w:tcW w:w="726" w:type="pct"/>
          </w:tcPr>
          <w:p w14:paraId="5824E2BD"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18.29b</w:t>
            </w:r>
          </w:p>
        </w:tc>
        <w:tc>
          <w:tcPr>
            <w:tcW w:w="905" w:type="pct"/>
          </w:tcPr>
          <w:p w14:paraId="1A1B4AB3"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460.25d</w:t>
            </w:r>
          </w:p>
        </w:tc>
        <w:tc>
          <w:tcPr>
            <w:tcW w:w="498" w:type="pct"/>
            <w:vAlign w:val="bottom"/>
          </w:tcPr>
          <w:p w14:paraId="240D66EE"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 xml:space="preserve">0.97c </w:t>
            </w:r>
          </w:p>
        </w:tc>
        <w:tc>
          <w:tcPr>
            <w:tcW w:w="759" w:type="pct"/>
            <w:vAlign w:val="bottom"/>
          </w:tcPr>
          <w:p w14:paraId="31329141"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 xml:space="preserve">19.72b </w:t>
            </w:r>
          </w:p>
        </w:tc>
        <w:tc>
          <w:tcPr>
            <w:tcW w:w="935" w:type="pct"/>
            <w:vAlign w:val="bottom"/>
          </w:tcPr>
          <w:p w14:paraId="7BFB2774"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 xml:space="preserve">917.75e </w:t>
            </w:r>
          </w:p>
        </w:tc>
      </w:tr>
      <w:tr w:rsidR="00FD2EC0" w:rsidRPr="002B4608" w14:paraId="61009D94" w14:textId="77777777" w:rsidTr="00581FD1">
        <w:tc>
          <w:tcPr>
            <w:tcW w:w="745" w:type="pct"/>
            <w:vAlign w:val="center"/>
          </w:tcPr>
          <w:p w14:paraId="51C0DC57"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T7</w:t>
            </w:r>
          </w:p>
        </w:tc>
        <w:tc>
          <w:tcPr>
            <w:tcW w:w="428" w:type="pct"/>
            <w:vAlign w:val="center"/>
          </w:tcPr>
          <w:p w14:paraId="6ED1D357"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0.88c</w:t>
            </w:r>
          </w:p>
        </w:tc>
        <w:tc>
          <w:tcPr>
            <w:tcW w:w="726" w:type="pct"/>
          </w:tcPr>
          <w:p w14:paraId="02A5935D"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18.30b</w:t>
            </w:r>
          </w:p>
        </w:tc>
        <w:tc>
          <w:tcPr>
            <w:tcW w:w="905" w:type="pct"/>
          </w:tcPr>
          <w:p w14:paraId="251319D9"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469.59d</w:t>
            </w:r>
          </w:p>
        </w:tc>
        <w:tc>
          <w:tcPr>
            <w:tcW w:w="498" w:type="pct"/>
            <w:vAlign w:val="bottom"/>
          </w:tcPr>
          <w:p w14:paraId="68D3631D"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 xml:space="preserve">0.98b </w:t>
            </w:r>
          </w:p>
        </w:tc>
        <w:tc>
          <w:tcPr>
            <w:tcW w:w="759" w:type="pct"/>
            <w:vAlign w:val="bottom"/>
          </w:tcPr>
          <w:p w14:paraId="108E32BE"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 xml:space="preserve">19.74b </w:t>
            </w:r>
          </w:p>
        </w:tc>
        <w:tc>
          <w:tcPr>
            <w:tcW w:w="935" w:type="pct"/>
            <w:vAlign w:val="bottom"/>
          </w:tcPr>
          <w:p w14:paraId="3A3D6962"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 xml:space="preserve">943.82c </w:t>
            </w:r>
          </w:p>
        </w:tc>
      </w:tr>
      <w:tr w:rsidR="00FD2EC0" w:rsidRPr="002B4608" w14:paraId="7738008C" w14:textId="77777777" w:rsidTr="00581FD1">
        <w:tc>
          <w:tcPr>
            <w:tcW w:w="745" w:type="pct"/>
            <w:vAlign w:val="center"/>
          </w:tcPr>
          <w:p w14:paraId="6FAA33D1"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lastRenderedPageBreak/>
              <w:t>T8</w:t>
            </w:r>
          </w:p>
        </w:tc>
        <w:tc>
          <w:tcPr>
            <w:tcW w:w="428" w:type="pct"/>
            <w:vAlign w:val="center"/>
          </w:tcPr>
          <w:p w14:paraId="6F92DF32"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0.90a</w:t>
            </w:r>
          </w:p>
        </w:tc>
        <w:tc>
          <w:tcPr>
            <w:tcW w:w="726" w:type="pct"/>
          </w:tcPr>
          <w:p w14:paraId="70896E2F"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18.48ab</w:t>
            </w:r>
          </w:p>
        </w:tc>
        <w:tc>
          <w:tcPr>
            <w:tcW w:w="905" w:type="pct"/>
          </w:tcPr>
          <w:p w14:paraId="6354E600"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656.96b</w:t>
            </w:r>
          </w:p>
        </w:tc>
        <w:tc>
          <w:tcPr>
            <w:tcW w:w="498" w:type="pct"/>
            <w:vAlign w:val="bottom"/>
          </w:tcPr>
          <w:p w14:paraId="4B08819D"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 xml:space="preserve">0.99a </w:t>
            </w:r>
          </w:p>
        </w:tc>
        <w:tc>
          <w:tcPr>
            <w:tcW w:w="759" w:type="pct"/>
            <w:vAlign w:val="bottom"/>
          </w:tcPr>
          <w:p w14:paraId="2061484B"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 xml:space="preserve">19.81a </w:t>
            </w:r>
          </w:p>
        </w:tc>
        <w:tc>
          <w:tcPr>
            <w:tcW w:w="935" w:type="pct"/>
            <w:vAlign w:val="bottom"/>
          </w:tcPr>
          <w:p w14:paraId="4F1F1A12"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 xml:space="preserve">1009.86b </w:t>
            </w:r>
          </w:p>
        </w:tc>
      </w:tr>
      <w:tr w:rsidR="00FD2EC0" w:rsidRPr="002B4608" w14:paraId="23C55EAA" w14:textId="77777777" w:rsidTr="00581FD1">
        <w:tc>
          <w:tcPr>
            <w:tcW w:w="745" w:type="pct"/>
            <w:vAlign w:val="center"/>
          </w:tcPr>
          <w:p w14:paraId="3A79FD29"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T9</w:t>
            </w:r>
          </w:p>
        </w:tc>
        <w:tc>
          <w:tcPr>
            <w:tcW w:w="428" w:type="pct"/>
            <w:vAlign w:val="center"/>
          </w:tcPr>
          <w:p w14:paraId="74F1E2EF"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0.89b</w:t>
            </w:r>
          </w:p>
        </w:tc>
        <w:tc>
          <w:tcPr>
            <w:tcW w:w="726" w:type="pct"/>
          </w:tcPr>
          <w:p w14:paraId="7E9BF13E"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18.41ab</w:t>
            </w:r>
          </w:p>
        </w:tc>
        <w:tc>
          <w:tcPr>
            <w:tcW w:w="905" w:type="pct"/>
          </w:tcPr>
          <w:p w14:paraId="3F82D2A2"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579.05c</w:t>
            </w:r>
          </w:p>
        </w:tc>
        <w:tc>
          <w:tcPr>
            <w:tcW w:w="498" w:type="pct"/>
            <w:vAlign w:val="bottom"/>
          </w:tcPr>
          <w:p w14:paraId="18D7551D"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 xml:space="preserve">0.98b </w:t>
            </w:r>
          </w:p>
        </w:tc>
        <w:tc>
          <w:tcPr>
            <w:tcW w:w="759" w:type="pct"/>
            <w:vAlign w:val="bottom"/>
          </w:tcPr>
          <w:p w14:paraId="17E8FF39"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 xml:space="preserve">19.73b </w:t>
            </w:r>
          </w:p>
        </w:tc>
        <w:tc>
          <w:tcPr>
            <w:tcW w:w="935" w:type="pct"/>
            <w:vAlign w:val="bottom"/>
          </w:tcPr>
          <w:p w14:paraId="6093DE55"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 xml:space="preserve">928.01d </w:t>
            </w:r>
          </w:p>
        </w:tc>
      </w:tr>
      <w:tr w:rsidR="00FD2EC0" w:rsidRPr="002B4608" w14:paraId="58B1964D" w14:textId="77777777" w:rsidTr="00581FD1">
        <w:tc>
          <w:tcPr>
            <w:tcW w:w="745" w:type="pct"/>
            <w:vAlign w:val="center"/>
          </w:tcPr>
          <w:p w14:paraId="65CD55EE"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T10</w:t>
            </w:r>
          </w:p>
        </w:tc>
        <w:tc>
          <w:tcPr>
            <w:tcW w:w="428" w:type="pct"/>
            <w:vAlign w:val="center"/>
          </w:tcPr>
          <w:p w14:paraId="116671D1"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0.90a</w:t>
            </w:r>
          </w:p>
        </w:tc>
        <w:tc>
          <w:tcPr>
            <w:tcW w:w="726" w:type="pct"/>
          </w:tcPr>
          <w:p w14:paraId="2229170D"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18.67a</w:t>
            </w:r>
          </w:p>
        </w:tc>
        <w:tc>
          <w:tcPr>
            <w:tcW w:w="905" w:type="pct"/>
          </w:tcPr>
          <w:p w14:paraId="1D660313"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841.13a</w:t>
            </w:r>
          </w:p>
        </w:tc>
        <w:tc>
          <w:tcPr>
            <w:tcW w:w="498" w:type="pct"/>
            <w:vAlign w:val="bottom"/>
          </w:tcPr>
          <w:p w14:paraId="6D90AFF7"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 xml:space="preserve">0.98b </w:t>
            </w:r>
          </w:p>
        </w:tc>
        <w:tc>
          <w:tcPr>
            <w:tcW w:w="759" w:type="pct"/>
            <w:vAlign w:val="bottom"/>
          </w:tcPr>
          <w:p w14:paraId="62BB7C2E"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 xml:space="preserve">19.83a </w:t>
            </w:r>
          </w:p>
        </w:tc>
        <w:tc>
          <w:tcPr>
            <w:tcW w:w="935" w:type="pct"/>
            <w:vAlign w:val="bottom"/>
          </w:tcPr>
          <w:p w14:paraId="4D97EED1"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1032.00a</w:t>
            </w:r>
          </w:p>
        </w:tc>
      </w:tr>
      <w:tr w:rsidR="00FD2EC0" w:rsidRPr="002B4608" w14:paraId="7FDD899E" w14:textId="77777777" w:rsidTr="00581FD1">
        <w:tc>
          <w:tcPr>
            <w:tcW w:w="745" w:type="pct"/>
            <w:vAlign w:val="center"/>
          </w:tcPr>
          <w:p w14:paraId="2FDFE1AA" w14:textId="77777777" w:rsidR="00FD2EC0" w:rsidRPr="002B4608" w:rsidRDefault="00FD2EC0" w:rsidP="00BE09C8">
            <w:pPr>
              <w:spacing w:before="100" w:after="100"/>
              <w:rPr>
                <w:rFonts w:ascii="Arial" w:eastAsia="Times New Roman" w:hAnsi="Arial" w:cs="Arial"/>
                <w:sz w:val="20"/>
                <w:szCs w:val="20"/>
              </w:rPr>
            </w:pPr>
            <w:proofErr w:type="spellStart"/>
            <w:r w:rsidRPr="002B4608">
              <w:rPr>
                <w:rFonts w:ascii="Arial" w:eastAsia="Times New Roman" w:hAnsi="Arial" w:cs="Arial"/>
                <w:sz w:val="20"/>
                <w:szCs w:val="20"/>
              </w:rPr>
              <w:t>Cv</w:t>
            </w:r>
            <w:proofErr w:type="spellEnd"/>
          </w:p>
        </w:tc>
        <w:tc>
          <w:tcPr>
            <w:tcW w:w="428" w:type="pct"/>
            <w:vAlign w:val="center"/>
          </w:tcPr>
          <w:p w14:paraId="3AE0FA7E"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0.62</w:t>
            </w:r>
          </w:p>
        </w:tc>
        <w:tc>
          <w:tcPr>
            <w:tcW w:w="726" w:type="pct"/>
          </w:tcPr>
          <w:p w14:paraId="63F69567"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1.02</w:t>
            </w:r>
          </w:p>
        </w:tc>
        <w:tc>
          <w:tcPr>
            <w:tcW w:w="905" w:type="pct"/>
          </w:tcPr>
          <w:p w14:paraId="05CE8443"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4.32</w:t>
            </w:r>
          </w:p>
        </w:tc>
        <w:tc>
          <w:tcPr>
            <w:tcW w:w="498" w:type="pct"/>
            <w:vAlign w:val="center"/>
          </w:tcPr>
          <w:p w14:paraId="5EB4AAC5"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1.01</w:t>
            </w:r>
          </w:p>
        </w:tc>
        <w:tc>
          <w:tcPr>
            <w:tcW w:w="759" w:type="pct"/>
          </w:tcPr>
          <w:p w14:paraId="54083CC1"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0.99</w:t>
            </w:r>
          </w:p>
        </w:tc>
        <w:tc>
          <w:tcPr>
            <w:tcW w:w="935" w:type="pct"/>
          </w:tcPr>
          <w:p w14:paraId="5B0F953F"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4.06</w:t>
            </w:r>
          </w:p>
        </w:tc>
      </w:tr>
      <w:tr w:rsidR="00FD2EC0" w:rsidRPr="002B4608" w14:paraId="611FA0CB" w14:textId="77777777" w:rsidTr="00581FD1">
        <w:tc>
          <w:tcPr>
            <w:tcW w:w="745" w:type="pct"/>
            <w:vAlign w:val="center"/>
          </w:tcPr>
          <w:p w14:paraId="70F57CA3"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LSD</w:t>
            </w:r>
          </w:p>
        </w:tc>
        <w:tc>
          <w:tcPr>
            <w:tcW w:w="428" w:type="pct"/>
          </w:tcPr>
          <w:p w14:paraId="14BB7E5E"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0.01</w:t>
            </w:r>
          </w:p>
        </w:tc>
        <w:tc>
          <w:tcPr>
            <w:tcW w:w="726" w:type="pct"/>
          </w:tcPr>
          <w:p w14:paraId="77EB8714"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4.09</w:t>
            </w:r>
          </w:p>
        </w:tc>
        <w:tc>
          <w:tcPr>
            <w:tcW w:w="905" w:type="pct"/>
          </w:tcPr>
          <w:p w14:paraId="21AA0D8B"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4.09</w:t>
            </w:r>
          </w:p>
        </w:tc>
        <w:tc>
          <w:tcPr>
            <w:tcW w:w="498" w:type="pct"/>
          </w:tcPr>
          <w:p w14:paraId="13D649F7"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0.02</w:t>
            </w:r>
          </w:p>
        </w:tc>
        <w:tc>
          <w:tcPr>
            <w:tcW w:w="759" w:type="pct"/>
          </w:tcPr>
          <w:p w14:paraId="1EE0529D"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1.42</w:t>
            </w:r>
          </w:p>
        </w:tc>
        <w:tc>
          <w:tcPr>
            <w:tcW w:w="935" w:type="pct"/>
          </w:tcPr>
          <w:p w14:paraId="1ECE0842"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1.42</w:t>
            </w:r>
          </w:p>
        </w:tc>
      </w:tr>
      <w:tr w:rsidR="00FD2EC0" w:rsidRPr="002B4608" w14:paraId="4B334069" w14:textId="77777777" w:rsidTr="00581FD1">
        <w:tc>
          <w:tcPr>
            <w:tcW w:w="745" w:type="pct"/>
            <w:vAlign w:val="center"/>
          </w:tcPr>
          <w:p w14:paraId="15687D44"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T value</w:t>
            </w:r>
          </w:p>
        </w:tc>
        <w:tc>
          <w:tcPr>
            <w:tcW w:w="428" w:type="pct"/>
            <w:vAlign w:val="center"/>
          </w:tcPr>
          <w:p w14:paraId="649A544C"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2.10</w:t>
            </w:r>
          </w:p>
        </w:tc>
        <w:tc>
          <w:tcPr>
            <w:tcW w:w="726" w:type="pct"/>
          </w:tcPr>
          <w:p w14:paraId="0FA0C31A"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2.10</w:t>
            </w:r>
          </w:p>
        </w:tc>
        <w:tc>
          <w:tcPr>
            <w:tcW w:w="905" w:type="pct"/>
          </w:tcPr>
          <w:p w14:paraId="2569679B"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2.10</w:t>
            </w:r>
          </w:p>
        </w:tc>
        <w:tc>
          <w:tcPr>
            <w:tcW w:w="498" w:type="pct"/>
            <w:vAlign w:val="center"/>
          </w:tcPr>
          <w:p w14:paraId="57B870C3"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2.10</w:t>
            </w:r>
          </w:p>
        </w:tc>
        <w:tc>
          <w:tcPr>
            <w:tcW w:w="759" w:type="pct"/>
          </w:tcPr>
          <w:p w14:paraId="59CABF4E"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2.10</w:t>
            </w:r>
          </w:p>
        </w:tc>
        <w:tc>
          <w:tcPr>
            <w:tcW w:w="935" w:type="pct"/>
          </w:tcPr>
          <w:p w14:paraId="521A04B4"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2.10</w:t>
            </w:r>
          </w:p>
        </w:tc>
      </w:tr>
    </w:tbl>
    <w:p w14:paraId="083ADFE1" w14:textId="77777777" w:rsidR="00FD2EC0" w:rsidRPr="002B4608" w:rsidRDefault="00FD2EC0" w:rsidP="00BE09C8">
      <w:pPr>
        <w:spacing w:before="100" w:beforeAutospacing="1" w:after="100" w:afterAutospacing="1" w:line="240" w:lineRule="auto"/>
        <w:jc w:val="both"/>
        <w:rPr>
          <w:rFonts w:ascii="Arial" w:eastAsia="Times New Roman" w:hAnsi="Arial" w:cs="Arial"/>
          <w:sz w:val="20"/>
          <w:szCs w:val="20"/>
        </w:rPr>
      </w:pPr>
    </w:p>
    <w:p w14:paraId="55AB6526" w14:textId="77777777" w:rsidR="00FD2EC0" w:rsidRPr="002B4608" w:rsidRDefault="00FD2EC0" w:rsidP="00BE09C8">
      <w:pPr>
        <w:spacing w:before="100" w:beforeAutospacing="1" w:after="100" w:afterAutospacing="1" w:line="240" w:lineRule="auto"/>
        <w:jc w:val="both"/>
        <w:rPr>
          <w:rFonts w:ascii="Arial" w:eastAsia="Times New Roman" w:hAnsi="Arial" w:cs="Arial"/>
          <w:sz w:val="20"/>
          <w:szCs w:val="20"/>
        </w:rPr>
      </w:pPr>
      <w:r w:rsidRPr="002B4608">
        <w:rPr>
          <w:rFonts w:ascii="Arial" w:eastAsia="Times New Roman" w:hAnsi="Arial" w:cs="Arial"/>
          <w:sz w:val="20"/>
          <w:szCs w:val="20"/>
        </w:rPr>
        <w:t xml:space="preserve">These trends are visually supported by </w:t>
      </w:r>
      <w:r w:rsidRPr="002B4608">
        <w:rPr>
          <w:rFonts w:ascii="Arial" w:eastAsia="Times New Roman" w:hAnsi="Arial" w:cs="Arial"/>
          <w:b/>
          <w:bCs/>
          <w:sz w:val="20"/>
          <w:szCs w:val="20"/>
        </w:rPr>
        <w:t>Figure 2</w:t>
      </w:r>
      <w:r w:rsidRPr="002B4608">
        <w:rPr>
          <w:rFonts w:ascii="Arial" w:eastAsia="Times New Roman" w:hAnsi="Arial" w:cs="Arial"/>
          <w:sz w:val="20"/>
          <w:szCs w:val="20"/>
        </w:rPr>
        <w:t>, which clearly shows higher carbon sequestration under integrated treatments, particularly T8 and T10, compared to control and sole fertilizer treatments.</w:t>
      </w:r>
      <w:r w:rsidRPr="002B4608">
        <w:rPr>
          <w:rFonts w:ascii="Arial" w:hAnsi="Arial" w:cs="Arial"/>
          <w:sz w:val="20"/>
          <w:szCs w:val="20"/>
        </w:rPr>
        <w:t xml:space="preserve"> </w:t>
      </w:r>
      <w:r w:rsidRPr="002B4608">
        <w:rPr>
          <w:rFonts w:ascii="Arial" w:eastAsia="Times New Roman" w:hAnsi="Arial" w:cs="Arial"/>
          <w:sz w:val="20"/>
          <w:szCs w:val="20"/>
        </w:rPr>
        <w:t xml:space="preserve">Treatment using a combination of biochar and compost (T8 and T10) always showed better results compared to the application of chemical fertilizer alone, proving the synergistic effect between organic amendments and their contribution to carbon stabilization. </w:t>
      </w:r>
      <w:proofErr w:type="spellStart"/>
      <w:r w:rsidRPr="002B4608">
        <w:rPr>
          <w:rFonts w:ascii="Arial" w:eastAsia="Times New Roman" w:hAnsi="Arial" w:cs="Arial"/>
          <w:sz w:val="20"/>
          <w:szCs w:val="20"/>
        </w:rPr>
        <w:t>Mungbean</w:t>
      </w:r>
      <w:proofErr w:type="spellEnd"/>
      <w:r w:rsidRPr="002B4608">
        <w:rPr>
          <w:rFonts w:ascii="Arial" w:eastAsia="Times New Roman" w:hAnsi="Arial" w:cs="Arial"/>
          <w:sz w:val="20"/>
          <w:szCs w:val="20"/>
        </w:rPr>
        <w:t xml:space="preserve"> rotation showed a slightly higher level of SOC stock and sequestration compared to groundnut rotation. These data agree with the studies of Jeffery et al. (2011) and </w:t>
      </w:r>
      <w:proofErr w:type="spellStart"/>
      <w:r w:rsidRPr="002B4608">
        <w:rPr>
          <w:rFonts w:ascii="Arial" w:eastAsia="Times New Roman" w:hAnsi="Arial" w:cs="Arial"/>
          <w:sz w:val="20"/>
          <w:szCs w:val="20"/>
        </w:rPr>
        <w:t>Agegnehu</w:t>
      </w:r>
      <w:proofErr w:type="spellEnd"/>
      <w:r w:rsidRPr="002B4608">
        <w:rPr>
          <w:rFonts w:ascii="Arial" w:eastAsia="Times New Roman" w:hAnsi="Arial" w:cs="Arial"/>
          <w:sz w:val="20"/>
          <w:szCs w:val="20"/>
        </w:rPr>
        <w:t xml:space="preserve"> et al. (2017) who reported that biochar additions increase SOC and carbon sequestration by providing stable carbon pools, while compost inputs enhance the labile organic matter and microbial processes. Lal (2018) pointed out that SOC storage is at the heart of soil health and climate resilience, and the current findings are a testament to this as integrated nutrient management in char lands can lead to increased productivity and carbon storage at the same time.</w:t>
      </w:r>
    </w:p>
    <w:p w14:paraId="2B54354D" w14:textId="77777777" w:rsidR="00FD2EC0" w:rsidRPr="002B4608" w:rsidRDefault="00FD2EC0" w:rsidP="00BE09C8">
      <w:pPr>
        <w:spacing w:before="100" w:beforeAutospacing="1" w:after="100" w:afterAutospacing="1" w:line="240" w:lineRule="auto"/>
        <w:jc w:val="both"/>
        <w:rPr>
          <w:rFonts w:ascii="Arial" w:eastAsia="Times New Roman" w:hAnsi="Arial" w:cs="Arial"/>
          <w:sz w:val="20"/>
          <w:szCs w:val="20"/>
        </w:rPr>
      </w:pPr>
      <w:r w:rsidRPr="002B4608">
        <w:rPr>
          <w:rFonts w:ascii="Arial" w:eastAsia="Times New Roman" w:hAnsi="Arial" w:cs="Arial"/>
          <w:sz w:val="20"/>
          <w:szCs w:val="20"/>
        </w:rPr>
        <w:t xml:space="preserve">The observed increases can be attributed to the combined effects of stable carbon input from biochar and labile carbon from </w:t>
      </w:r>
      <w:proofErr w:type="spellStart"/>
      <w:r w:rsidRPr="002B4608">
        <w:rPr>
          <w:rFonts w:ascii="Arial" w:eastAsia="Times New Roman" w:hAnsi="Arial" w:cs="Arial"/>
          <w:sz w:val="20"/>
          <w:szCs w:val="20"/>
        </w:rPr>
        <w:t>trichocompost</w:t>
      </w:r>
      <w:proofErr w:type="spellEnd"/>
      <w:r w:rsidRPr="002B4608">
        <w:rPr>
          <w:rFonts w:ascii="Arial" w:eastAsia="Times New Roman" w:hAnsi="Arial" w:cs="Arial"/>
          <w:sz w:val="20"/>
          <w:szCs w:val="20"/>
        </w:rPr>
        <w:t xml:space="preserve">. Biochar contributes to long-term carbon storage due to its recalcitrant nature, while </w:t>
      </w:r>
      <w:proofErr w:type="spellStart"/>
      <w:r w:rsidRPr="002B4608">
        <w:rPr>
          <w:rFonts w:ascii="Arial" w:eastAsia="Times New Roman" w:hAnsi="Arial" w:cs="Arial"/>
          <w:sz w:val="20"/>
          <w:szCs w:val="20"/>
        </w:rPr>
        <w:t>trichocompost</w:t>
      </w:r>
      <w:proofErr w:type="spellEnd"/>
      <w:r w:rsidRPr="002B4608">
        <w:rPr>
          <w:rFonts w:ascii="Arial" w:eastAsia="Times New Roman" w:hAnsi="Arial" w:cs="Arial"/>
          <w:sz w:val="20"/>
          <w:szCs w:val="20"/>
        </w:rPr>
        <w:t xml:space="preserve"> enhances microbial activity and promotes the formation of microbial-derived organic matter.</w:t>
      </w:r>
    </w:p>
    <w:p w14:paraId="588DA449" w14:textId="77777777" w:rsidR="00FD2EC0" w:rsidRPr="002B4608" w:rsidRDefault="00FD2EC0" w:rsidP="00196AFA">
      <w:pPr>
        <w:spacing w:before="100" w:beforeAutospacing="1" w:after="100" w:afterAutospacing="1" w:line="240" w:lineRule="auto"/>
        <w:jc w:val="center"/>
        <w:rPr>
          <w:rFonts w:ascii="Arial" w:eastAsia="Times New Roman" w:hAnsi="Arial" w:cs="Arial"/>
          <w:sz w:val="20"/>
          <w:szCs w:val="20"/>
        </w:rPr>
      </w:pPr>
      <w:r w:rsidRPr="002B4608">
        <w:rPr>
          <w:rFonts w:ascii="Arial" w:hAnsi="Arial" w:cs="Arial"/>
          <w:noProof/>
          <w:sz w:val="20"/>
          <w:szCs w:val="20"/>
        </w:rPr>
        <w:drawing>
          <wp:inline distT="0" distB="0" distL="114300" distR="114300" wp14:anchorId="560D3278" wp14:editId="53561BC1">
            <wp:extent cx="4724400" cy="2406650"/>
            <wp:effectExtent l="5080" t="4445" r="7620" b="14605"/>
            <wp:docPr id="2"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4CE47224" w14:textId="77777777" w:rsidR="00FD2EC0" w:rsidRPr="002B4608" w:rsidRDefault="00FD2EC0" w:rsidP="00BE09C8">
      <w:pPr>
        <w:spacing w:before="100" w:beforeAutospacing="1" w:after="100" w:afterAutospacing="1" w:line="240" w:lineRule="auto"/>
        <w:jc w:val="both"/>
        <w:rPr>
          <w:rFonts w:ascii="Arial" w:eastAsia="Times New Roman" w:hAnsi="Arial" w:cs="Arial"/>
          <w:sz w:val="20"/>
          <w:szCs w:val="20"/>
        </w:rPr>
      </w:pPr>
      <w:r w:rsidRPr="002B4608">
        <w:rPr>
          <w:rFonts w:ascii="Arial" w:hAnsi="Arial" w:cs="Arial"/>
          <w:b/>
          <w:sz w:val="20"/>
          <w:szCs w:val="20"/>
        </w:rPr>
        <w:t>Figure 2</w:t>
      </w:r>
      <w:r w:rsidRPr="002B4608">
        <w:rPr>
          <w:rFonts w:ascii="Arial" w:hAnsi="Arial" w:cs="Arial"/>
          <w:sz w:val="20"/>
          <w:szCs w:val="20"/>
        </w:rPr>
        <w:t>. Effect of biochar on C sequestration across two cropping pattern</w:t>
      </w:r>
    </w:p>
    <w:p w14:paraId="72FB9EF3" w14:textId="77777777" w:rsidR="00FD2EC0" w:rsidRPr="002B4608" w:rsidRDefault="00FD2EC0" w:rsidP="00BE09C8">
      <w:pPr>
        <w:spacing w:before="100" w:beforeAutospacing="1" w:after="100" w:afterAutospacing="1" w:line="240" w:lineRule="auto"/>
        <w:jc w:val="both"/>
        <w:rPr>
          <w:rFonts w:ascii="Arial" w:eastAsia="Times New Roman" w:hAnsi="Arial" w:cs="Arial"/>
          <w:sz w:val="20"/>
          <w:szCs w:val="20"/>
        </w:rPr>
      </w:pPr>
      <w:r w:rsidRPr="002B4608">
        <w:rPr>
          <w:rFonts w:ascii="Arial" w:eastAsia="Times New Roman" w:hAnsi="Arial" w:cs="Arial"/>
          <w:sz w:val="20"/>
          <w:szCs w:val="20"/>
        </w:rPr>
        <w:t xml:space="preserve">Additionally, improved aggregate stability (Table 3) plays a key role in protecting SOC within macroaggregates, thereby reducing decomposition rates and enhancing carbon retention. The slightly </w:t>
      </w:r>
      <w:r w:rsidRPr="002B4608">
        <w:rPr>
          <w:rFonts w:ascii="Arial" w:eastAsia="Times New Roman" w:hAnsi="Arial" w:cs="Arial"/>
          <w:sz w:val="20"/>
          <w:szCs w:val="20"/>
        </w:rPr>
        <w:lastRenderedPageBreak/>
        <w:t xml:space="preserve">higher SOC and sequestration observed in the </w:t>
      </w:r>
      <w:proofErr w:type="spellStart"/>
      <w:r w:rsidRPr="002B4608">
        <w:rPr>
          <w:rFonts w:ascii="Arial" w:eastAsia="Times New Roman" w:hAnsi="Arial" w:cs="Arial"/>
          <w:sz w:val="20"/>
          <w:szCs w:val="20"/>
        </w:rPr>
        <w:t>mungbean</w:t>
      </w:r>
      <w:proofErr w:type="spellEnd"/>
      <w:r w:rsidRPr="002B4608">
        <w:rPr>
          <w:rFonts w:ascii="Arial" w:eastAsia="Times New Roman" w:hAnsi="Arial" w:cs="Arial"/>
          <w:sz w:val="20"/>
          <w:szCs w:val="20"/>
        </w:rPr>
        <w:t xml:space="preserve"> system (Table 4; Figure 2) likely reflect greater rhizodeposition and biological nitrogen fixation associated with this crop.</w:t>
      </w:r>
    </w:p>
    <w:p w14:paraId="3A0DC23E" w14:textId="77777777" w:rsidR="00FD2EC0" w:rsidRPr="002B4608" w:rsidRDefault="00FD2EC0" w:rsidP="00BE09C8">
      <w:pPr>
        <w:spacing w:before="100" w:beforeAutospacing="1" w:after="100" w:afterAutospacing="1" w:line="240" w:lineRule="auto"/>
        <w:jc w:val="both"/>
        <w:outlineLvl w:val="1"/>
        <w:rPr>
          <w:rFonts w:ascii="Arial" w:eastAsia="Times New Roman" w:hAnsi="Arial" w:cs="Arial"/>
          <w:b/>
          <w:bCs/>
        </w:rPr>
      </w:pPr>
      <w:r w:rsidRPr="002B4608">
        <w:rPr>
          <w:rFonts w:ascii="Arial" w:eastAsia="Times New Roman" w:hAnsi="Arial" w:cs="Arial"/>
          <w:b/>
          <w:bCs/>
        </w:rPr>
        <w:t>3.4 Microbial biomass carbon and aggregate-associated carbon</w:t>
      </w:r>
    </w:p>
    <w:p w14:paraId="3CE1A901" w14:textId="77777777" w:rsidR="00FD2EC0" w:rsidRPr="002B4608" w:rsidRDefault="00FD2EC0" w:rsidP="00BE09C8">
      <w:pPr>
        <w:spacing w:before="100" w:beforeAutospacing="1" w:after="100" w:afterAutospacing="1" w:line="240" w:lineRule="auto"/>
        <w:jc w:val="both"/>
        <w:rPr>
          <w:rFonts w:ascii="Arial" w:eastAsia="Times New Roman" w:hAnsi="Arial" w:cs="Arial"/>
          <w:sz w:val="20"/>
          <w:szCs w:val="20"/>
        </w:rPr>
      </w:pPr>
      <w:r w:rsidRPr="002B4608">
        <w:rPr>
          <w:rFonts w:ascii="Arial" w:eastAsia="Times New Roman" w:hAnsi="Arial" w:cs="Arial"/>
          <w:sz w:val="20"/>
          <w:szCs w:val="20"/>
        </w:rPr>
        <w:t>Microbial biomass carbon (MBC) showed significant increases under integrated treatments, indicating enhanced soil biological activity.</w:t>
      </w:r>
    </w:p>
    <w:p w14:paraId="381D5518" w14:textId="77777777" w:rsidR="00FD2EC0" w:rsidRPr="002B4608" w:rsidRDefault="00FD2EC0" w:rsidP="00BE09C8">
      <w:pPr>
        <w:spacing w:before="100" w:beforeAutospacing="1" w:after="100" w:afterAutospacing="1" w:line="240" w:lineRule="auto"/>
        <w:jc w:val="both"/>
        <w:rPr>
          <w:rFonts w:ascii="Arial" w:eastAsia="Times New Roman" w:hAnsi="Arial" w:cs="Arial"/>
          <w:sz w:val="20"/>
          <w:szCs w:val="20"/>
        </w:rPr>
      </w:pPr>
      <w:r w:rsidRPr="002B4608">
        <w:rPr>
          <w:rFonts w:ascii="Arial" w:eastAsia="Times New Roman" w:hAnsi="Arial" w:cs="Arial"/>
          <w:sz w:val="20"/>
          <w:szCs w:val="20"/>
        </w:rPr>
        <w:t xml:space="preserve">According to </w:t>
      </w:r>
      <w:r w:rsidRPr="002B4608">
        <w:rPr>
          <w:rFonts w:ascii="Arial" w:eastAsia="Times New Roman" w:hAnsi="Arial" w:cs="Arial"/>
          <w:b/>
          <w:bCs/>
          <w:sz w:val="20"/>
          <w:szCs w:val="20"/>
        </w:rPr>
        <w:t>Table 5</w:t>
      </w:r>
      <w:r w:rsidRPr="002B4608">
        <w:rPr>
          <w:rFonts w:ascii="Arial" w:eastAsia="Times New Roman" w:hAnsi="Arial" w:cs="Arial"/>
          <w:sz w:val="20"/>
          <w:szCs w:val="20"/>
        </w:rPr>
        <w:t xml:space="preserve">, MBC increased from 299.25 to 385.14 ppm in the groundnut system and from 310.30 to 459.47 ppm in the </w:t>
      </w:r>
      <w:proofErr w:type="spellStart"/>
      <w:r w:rsidRPr="002B4608">
        <w:rPr>
          <w:rFonts w:ascii="Arial" w:eastAsia="Times New Roman" w:hAnsi="Arial" w:cs="Arial"/>
          <w:sz w:val="20"/>
          <w:szCs w:val="20"/>
        </w:rPr>
        <w:t>mungbean</w:t>
      </w:r>
      <w:proofErr w:type="spellEnd"/>
      <w:r w:rsidRPr="002B4608">
        <w:rPr>
          <w:rFonts w:ascii="Arial" w:eastAsia="Times New Roman" w:hAnsi="Arial" w:cs="Arial"/>
          <w:sz w:val="20"/>
          <w:szCs w:val="20"/>
        </w:rPr>
        <w:t xml:space="preserve"> system, with peak values observed under T8. This trend is also depicted in </w:t>
      </w:r>
      <w:r w:rsidRPr="002B4608">
        <w:rPr>
          <w:rFonts w:ascii="Arial" w:eastAsia="Times New Roman" w:hAnsi="Arial" w:cs="Arial"/>
          <w:b/>
          <w:bCs/>
          <w:sz w:val="20"/>
          <w:szCs w:val="20"/>
        </w:rPr>
        <w:t>Figure 3</w:t>
      </w:r>
      <w:r w:rsidRPr="002B4608">
        <w:rPr>
          <w:rFonts w:ascii="Arial" w:eastAsia="Times New Roman" w:hAnsi="Arial" w:cs="Arial"/>
          <w:sz w:val="20"/>
          <w:szCs w:val="20"/>
        </w:rPr>
        <w:t xml:space="preserve">, which highlights the strong positive response of microbial biomass to combined biochar and </w:t>
      </w:r>
      <w:proofErr w:type="spellStart"/>
      <w:r w:rsidRPr="002B4608">
        <w:rPr>
          <w:rFonts w:ascii="Arial" w:eastAsia="Times New Roman" w:hAnsi="Arial" w:cs="Arial"/>
          <w:sz w:val="20"/>
          <w:szCs w:val="20"/>
        </w:rPr>
        <w:t>trichocompost</w:t>
      </w:r>
      <w:proofErr w:type="spellEnd"/>
      <w:r w:rsidRPr="002B4608">
        <w:rPr>
          <w:rFonts w:ascii="Arial" w:eastAsia="Times New Roman" w:hAnsi="Arial" w:cs="Arial"/>
          <w:sz w:val="20"/>
          <w:szCs w:val="20"/>
        </w:rPr>
        <w:t xml:space="preserve"> application.</w:t>
      </w:r>
    </w:p>
    <w:p w14:paraId="5856495E" w14:textId="77777777" w:rsidR="00FD2EC0" w:rsidRPr="002B4608" w:rsidRDefault="00FD2EC0" w:rsidP="00BE09C8">
      <w:pPr>
        <w:spacing w:before="100" w:beforeAutospacing="1" w:after="100" w:afterAutospacing="1" w:line="240" w:lineRule="auto"/>
        <w:jc w:val="both"/>
        <w:rPr>
          <w:rFonts w:ascii="Arial" w:eastAsia="Times New Roman" w:hAnsi="Arial" w:cs="Arial"/>
          <w:b/>
          <w:bCs/>
          <w:sz w:val="20"/>
          <w:szCs w:val="20"/>
        </w:rPr>
      </w:pPr>
      <w:r w:rsidRPr="002B4608">
        <w:rPr>
          <w:rFonts w:ascii="Arial" w:eastAsia="Times New Roman" w:hAnsi="Arial" w:cs="Arial"/>
          <w:b/>
          <w:bCs/>
          <w:sz w:val="20"/>
          <w:szCs w:val="20"/>
        </w:rPr>
        <w:t xml:space="preserve">Table 5. Effect of biochar on microbial biomass carbon (MBC), macro and micro aggregate carbon (%) changes over two years under the two cropping patterns </w:t>
      </w:r>
    </w:p>
    <w:tbl>
      <w:tblPr>
        <w:tblW w:w="0" w:type="auto"/>
        <w:tblBorders>
          <w:top w:val="single" w:sz="4" w:space="0" w:color="auto"/>
          <w:bottom w:val="single" w:sz="4" w:space="0" w:color="auto"/>
        </w:tblBorders>
        <w:tblLook w:val="04A0" w:firstRow="1" w:lastRow="0" w:firstColumn="1" w:lastColumn="0" w:noHBand="0" w:noVBand="1"/>
      </w:tblPr>
      <w:tblGrid>
        <w:gridCol w:w="1183"/>
        <w:gridCol w:w="1039"/>
        <w:gridCol w:w="1574"/>
        <w:gridCol w:w="1538"/>
        <w:gridCol w:w="939"/>
        <w:gridCol w:w="1684"/>
        <w:gridCol w:w="1403"/>
      </w:tblGrid>
      <w:tr w:rsidR="00FD2EC0" w:rsidRPr="002B4608" w14:paraId="165AB0CD" w14:textId="77777777" w:rsidTr="00581FD1">
        <w:trPr>
          <w:trHeight w:val="302"/>
        </w:trPr>
        <w:tc>
          <w:tcPr>
            <w:tcW w:w="0" w:type="auto"/>
            <w:tcBorders>
              <w:top w:val="single" w:sz="4" w:space="0" w:color="auto"/>
              <w:bottom w:val="nil"/>
            </w:tcBorders>
            <w:shd w:val="clear" w:color="auto" w:fill="BDD6EE" w:themeFill="accent1" w:themeFillTint="66"/>
          </w:tcPr>
          <w:p w14:paraId="01497837" w14:textId="77777777" w:rsidR="00FD2EC0" w:rsidRPr="002B4608" w:rsidRDefault="00FD2EC0" w:rsidP="00BE09C8">
            <w:pPr>
              <w:spacing w:before="100" w:after="100"/>
              <w:rPr>
                <w:rFonts w:ascii="Arial" w:eastAsia="Times New Roman" w:hAnsi="Arial" w:cs="Arial"/>
                <w:b/>
                <w:bCs/>
                <w:sz w:val="20"/>
                <w:szCs w:val="20"/>
              </w:rPr>
            </w:pPr>
            <w:r w:rsidRPr="002B4608">
              <w:rPr>
                <w:rFonts w:ascii="Arial" w:eastAsia="Times New Roman" w:hAnsi="Arial" w:cs="Arial"/>
                <w:b/>
                <w:bCs/>
                <w:sz w:val="20"/>
                <w:szCs w:val="20"/>
              </w:rPr>
              <w:t>Treatment</w:t>
            </w:r>
          </w:p>
        </w:tc>
        <w:tc>
          <w:tcPr>
            <w:tcW w:w="0" w:type="auto"/>
            <w:gridSpan w:val="3"/>
            <w:tcBorders>
              <w:top w:val="single" w:sz="4" w:space="0" w:color="auto"/>
              <w:bottom w:val="single" w:sz="4" w:space="0" w:color="auto"/>
            </w:tcBorders>
            <w:shd w:val="clear" w:color="auto" w:fill="BDD6EE" w:themeFill="accent1" w:themeFillTint="66"/>
          </w:tcPr>
          <w:p w14:paraId="7A957A05"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b/>
                <w:bCs/>
                <w:sz w:val="20"/>
                <w:szCs w:val="20"/>
              </w:rPr>
              <w:t xml:space="preserve">Potato–Groundnut–T. </w:t>
            </w:r>
            <w:proofErr w:type="spellStart"/>
            <w:r w:rsidRPr="002B4608">
              <w:rPr>
                <w:rFonts w:ascii="Arial" w:eastAsia="Times New Roman" w:hAnsi="Arial" w:cs="Arial"/>
                <w:b/>
                <w:bCs/>
                <w:sz w:val="20"/>
                <w:szCs w:val="20"/>
              </w:rPr>
              <w:t>aman</w:t>
            </w:r>
            <w:proofErr w:type="spellEnd"/>
            <w:r w:rsidRPr="002B4608">
              <w:rPr>
                <w:rFonts w:ascii="Arial" w:eastAsia="Times New Roman" w:hAnsi="Arial" w:cs="Arial"/>
                <w:b/>
                <w:bCs/>
                <w:sz w:val="20"/>
                <w:szCs w:val="20"/>
              </w:rPr>
              <w:t xml:space="preserve"> cropping pattern (site-1)</w:t>
            </w:r>
          </w:p>
        </w:tc>
        <w:tc>
          <w:tcPr>
            <w:tcW w:w="0" w:type="auto"/>
            <w:gridSpan w:val="3"/>
            <w:tcBorders>
              <w:top w:val="single" w:sz="4" w:space="0" w:color="auto"/>
              <w:bottom w:val="single" w:sz="4" w:space="0" w:color="auto"/>
            </w:tcBorders>
            <w:shd w:val="clear" w:color="auto" w:fill="BDD6EE" w:themeFill="accent1" w:themeFillTint="66"/>
          </w:tcPr>
          <w:p w14:paraId="5376F9D1" w14:textId="77777777" w:rsidR="00FD2EC0" w:rsidRPr="002B4608" w:rsidRDefault="00FD2EC0" w:rsidP="00BE09C8">
            <w:pPr>
              <w:spacing w:before="100" w:after="100"/>
              <w:rPr>
                <w:rFonts w:ascii="Arial" w:eastAsia="Times New Roman" w:hAnsi="Arial" w:cs="Arial"/>
                <w:b/>
                <w:bCs/>
                <w:sz w:val="20"/>
                <w:szCs w:val="20"/>
              </w:rPr>
            </w:pPr>
            <w:r w:rsidRPr="002B4608">
              <w:rPr>
                <w:rFonts w:ascii="Arial" w:eastAsia="Times New Roman" w:hAnsi="Arial" w:cs="Arial"/>
                <w:b/>
                <w:bCs/>
                <w:sz w:val="20"/>
                <w:szCs w:val="20"/>
              </w:rPr>
              <w:t>Potato–</w:t>
            </w:r>
            <w:proofErr w:type="spellStart"/>
            <w:r w:rsidRPr="002B4608">
              <w:rPr>
                <w:rFonts w:ascii="Arial" w:eastAsia="Times New Roman" w:hAnsi="Arial" w:cs="Arial"/>
                <w:b/>
                <w:bCs/>
                <w:sz w:val="20"/>
                <w:szCs w:val="20"/>
              </w:rPr>
              <w:t>Mungbean</w:t>
            </w:r>
            <w:proofErr w:type="spellEnd"/>
            <w:r w:rsidRPr="002B4608">
              <w:rPr>
                <w:rFonts w:ascii="Arial" w:eastAsia="Times New Roman" w:hAnsi="Arial" w:cs="Arial"/>
                <w:b/>
                <w:bCs/>
                <w:sz w:val="20"/>
                <w:szCs w:val="20"/>
              </w:rPr>
              <w:t xml:space="preserve">–T. </w:t>
            </w:r>
            <w:proofErr w:type="spellStart"/>
            <w:r w:rsidRPr="002B4608">
              <w:rPr>
                <w:rFonts w:ascii="Arial" w:eastAsia="Times New Roman" w:hAnsi="Arial" w:cs="Arial"/>
                <w:b/>
                <w:bCs/>
                <w:sz w:val="20"/>
                <w:szCs w:val="20"/>
              </w:rPr>
              <w:t>aman</w:t>
            </w:r>
            <w:proofErr w:type="spellEnd"/>
            <w:r w:rsidRPr="002B4608">
              <w:rPr>
                <w:rFonts w:ascii="Arial" w:eastAsia="Times New Roman" w:hAnsi="Arial" w:cs="Arial"/>
                <w:b/>
                <w:bCs/>
                <w:sz w:val="20"/>
                <w:szCs w:val="20"/>
              </w:rPr>
              <w:t xml:space="preserve"> cropping pattern (site-2)</w:t>
            </w:r>
          </w:p>
        </w:tc>
      </w:tr>
      <w:tr w:rsidR="00FD2EC0" w:rsidRPr="002B4608" w14:paraId="63B5AE8A" w14:textId="77777777" w:rsidTr="00581FD1">
        <w:tc>
          <w:tcPr>
            <w:tcW w:w="0" w:type="auto"/>
            <w:tcBorders>
              <w:top w:val="nil"/>
              <w:bottom w:val="single" w:sz="4" w:space="0" w:color="auto"/>
            </w:tcBorders>
            <w:shd w:val="clear" w:color="auto" w:fill="BDD6EE" w:themeFill="accent1" w:themeFillTint="66"/>
            <w:vAlign w:val="center"/>
          </w:tcPr>
          <w:p w14:paraId="303D7533" w14:textId="77777777" w:rsidR="00FD2EC0" w:rsidRPr="002B4608" w:rsidRDefault="00FD2EC0" w:rsidP="00BE09C8">
            <w:pPr>
              <w:spacing w:before="100" w:after="100"/>
              <w:rPr>
                <w:rFonts w:ascii="Arial" w:eastAsia="Times New Roman" w:hAnsi="Arial" w:cs="Arial"/>
                <w:sz w:val="20"/>
                <w:szCs w:val="20"/>
              </w:rPr>
            </w:pPr>
          </w:p>
        </w:tc>
        <w:tc>
          <w:tcPr>
            <w:tcW w:w="0" w:type="auto"/>
            <w:tcBorders>
              <w:top w:val="single" w:sz="4" w:space="0" w:color="auto"/>
              <w:bottom w:val="single" w:sz="4" w:space="0" w:color="auto"/>
            </w:tcBorders>
            <w:shd w:val="clear" w:color="auto" w:fill="BDD6EE" w:themeFill="accent1" w:themeFillTint="66"/>
            <w:vAlign w:val="center"/>
          </w:tcPr>
          <w:p w14:paraId="40C5FF5E" w14:textId="77777777" w:rsidR="00FD2EC0" w:rsidRPr="002B4608" w:rsidRDefault="00FD2EC0" w:rsidP="00BE09C8">
            <w:pPr>
              <w:spacing w:before="100" w:after="100"/>
              <w:rPr>
                <w:rFonts w:ascii="Arial" w:eastAsia="Times New Roman" w:hAnsi="Arial" w:cs="Arial"/>
                <w:b/>
                <w:bCs/>
                <w:sz w:val="20"/>
                <w:szCs w:val="20"/>
              </w:rPr>
            </w:pPr>
            <w:r w:rsidRPr="002B4608">
              <w:rPr>
                <w:rFonts w:ascii="Arial" w:eastAsia="Times New Roman" w:hAnsi="Arial" w:cs="Arial"/>
                <w:b/>
                <w:bCs/>
                <w:sz w:val="20"/>
                <w:szCs w:val="20"/>
              </w:rPr>
              <w:t xml:space="preserve">MBC </w:t>
            </w:r>
          </w:p>
          <w:p w14:paraId="06E28AD3"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b/>
                <w:bCs/>
                <w:sz w:val="20"/>
                <w:szCs w:val="20"/>
              </w:rPr>
              <w:t>(ppm)</w:t>
            </w:r>
          </w:p>
        </w:tc>
        <w:tc>
          <w:tcPr>
            <w:tcW w:w="0" w:type="auto"/>
            <w:tcBorders>
              <w:top w:val="single" w:sz="4" w:space="0" w:color="auto"/>
              <w:bottom w:val="single" w:sz="4" w:space="0" w:color="auto"/>
            </w:tcBorders>
            <w:shd w:val="clear" w:color="auto" w:fill="BDD6EE" w:themeFill="accent1" w:themeFillTint="66"/>
            <w:vAlign w:val="center"/>
          </w:tcPr>
          <w:p w14:paraId="3BF473AE" w14:textId="77777777" w:rsidR="00FD2EC0" w:rsidRPr="002B4608" w:rsidRDefault="00FD2EC0" w:rsidP="00BE09C8">
            <w:pPr>
              <w:spacing w:before="100" w:after="100"/>
              <w:rPr>
                <w:rFonts w:ascii="Arial" w:eastAsia="Times New Roman" w:hAnsi="Arial" w:cs="Arial"/>
                <w:b/>
                <w:bCs/>
                <w:sz w:val="20"/>
                <w:szCs w:val="20"/>
              </w:rPr>
            </w:pPr>
            <w:proofErr w:type="spellStart"/>
            <w:r w:rsidRPr="002B4608">
              <w:rPr>
                <w:rFonts w:ascii="Arial" w:eastAsia="Times New Roman" w:hAnsi="Arial" w:cs="Arial"/>
                <w:b/>
                <w:bCs/>
                <w:sz w:val="20"/>
                <w:szCs w:val="20"/>
              </w:rPr>
              <w:t>MaAC</w:t>
            </w:r>
            <w:proofErr w:type="spellEnd"/>
            <w:r w:rsidRPr="002B4608">
              <w:rPr>
                <w:rFonts w:ascii="Arial" w:eastAsia="Times New Roman" w:hAnsi="Arial" w:cs="Arial"/>
                <w:b/>
                <w:bCs/>
                <w:sz w:val="20"/>
                <w:szCs w:val="20"/>
              </w:rPr>
              <w:t xml:space="preserve"> (%) </w:t>
            </w:r>
          </w:p>
        </w:tc>
        <w:tc>
          <w:tcPr>
            <w:tcW w:w="0" w:type="auto"/>
            <w:tcBorders>
              <w:top w:val="single" w:sz="4" w:space="0" w:color="auto"/>
              <w:bottom w:val="single" w:sz="4" w:space="0" w:color="auto"/>
            </w:tcBorders>
            <w:shd w:val="clear" w:color="auto" w:fill="BDD6EE" w:themeFill="accent1" w:themeFillTint="66"/>
            <w:vAlign w:val="center"/>
          </w:tcPr>
          <w:p w14:paraId="2C06A870" w14:textId="77777777" w:rsidR="00FD2EC0" w:rsidRPr="002B4608" w:rsidRDefault="00FD2EC0" w:rsidP="00BE09C8">
            <w:pPr>
              <w:spacing w:before="100" w:after="100"/>
              <w:rPr>
                <w:rFonts w:ascii="Arial" w:eastAsia="Times New Roman" w:hAnsi="Arial" w:cs="Arial"/>
                <w:sz w:val="20"/>
                <w:szCs w:val="20"/>
              </w:rPr>
            </w:pPr>
            <w:proofErr w:type="spellStart"/>
            <w:r w:rsidRPr="002B4608">
              <w:rPr>
                <w:rFonts w:ascii="Arial" w:eastAsia="Times New Roman" w:hAnsi="Arial" w:cs="Arial"/>
                <w:b/>
                <w:bCs/>
                <w:sz w:val="20"/>
                <w:szCs w:val="20"/>
              </w:rPr>
              <w:t>MiAC</w:t>
            </w:r>
            <w:proofErr w:type="spellEnd"/>
            <w:r w:rsidRPr="002B4608">
              <w:rPr>
                <w:rFonts w:ascii="Arial" w:eastAsia="Times New Roman" w:hAnsi="Arial" w:cs="Arial"/>
                <w:b/>
                <w:bCs/>
                <w:sz w:val="20"/>
                <w:szCs w:val="20"/>
              </w:rPr>
              <w:t xml:space="preserve"> (%)</w:t>
            </w:r>
          </w:p>
        </w:tc>
        <w:tc>
          <w:tcPr>
            <w:tcW w:w="0" w:type="auto"/>
            <w:tcBorders>
              <w:top w:val="single" w:sz="4" w:space="0" w:color="auto"/>
              <w:bottom w:val="single" w:sz="4" w:space="0" w:color="auto"/>
            </w:tcBorders>
            <w:shd w:val="clear" w:color="auto" w:fill="BDD6EE" w:themeFill="accent1" w:themeFillTint="66"/>
            <w:vAlign w:val="center"/>
          </w:tcPr>
          <w:p w14:paraId="16789C71" w14:textId="77777777" w:rsidR="00FD2EC0" w:rsidRPr="002B4608" w:rsidRDefault="00FD2EC0" w:rsidP="00BE09C8">
            <w:pPr>
              <w:spacing w:before="100" w:after="100"/>
              <w:rPr>
                <w:rFonts w:ascii="Arial" w:eastAsia="Times New Roman" w:hAnsi="Arial" w:cs="Arial"/>
                <w:b/>
                <w:bCs/>
                <w:sz w:val="20"/>
                <w:szCs w:val="20"/>
              </w:rPr>
            </w:pPr>
            <w:r w:rsidRPr="002B4608">
              <w:rPr>
                <w:rFonts w:ascii="Arial" w:eastAsia="Times New Roman" w:hAnsi="Arial" w:cs="Arial"/>
                <w:b/>
                <w:bCs/>
                <w:sz w:val="20"/>
                <w:szCs w:val="20"/>
              </w:rPr>
              <w:t xml:space="preserve">MBC </w:t>
            </w:r>
          </w:p>
          <w:p w14:paraId="2C166708"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b/>
                <w:bCs/>
                <w:sz w:val="20"/>
                <w:szCs w:val="20"/>
              </w:rPr>
              <w:t>(ppm)</w:t>
            </w:r>
          </w:p>
        </w:tc>
        <w:tc>
          <w:tcPr>
            <w:tcW w:w="1712" w:type="dxa"/>
            <w:tcBorders>
              <w:top w:val="single" w:sz="4" w:space="0" w:color="auto"/>
              <w:bottom w:val="single" w:sz="4" w:space="0" w:color="auto"/>
            </w:tcBorders>
            <w:shd w:val="clear" w:color="auto" w:fill="BDD6EE" w:themeFill="accent1" w:themeFillTint="66"/>
            <w:vAlign w:val="center"/>
          </w:tcPr>
          <w:p w14:paraId="727B586C" w14:textId="77777777" w:rsidR="00FD2EC0" w:rsidRPr="002B4608" w:rsidRDefault="00FD2EC0" w:rsidP="00BE09C8">
            <w:pPr>
              <w:spacing w:before="100" w:after="100"/>
              <w:rPr>
                <w:rFonts w:ascii="Arial" w:eastAsia="Times New Roman" w:hAnsi="Arial" w:cs="Arial"/>
                <w:sz w:val="20"/>
                <w:szCs w:val="20"/>
              </w:rPr>
            </w:pPr>
            <w:proofErr w:type="spellStart"/>
            <w:r w:rsidRPr="002B4608">
              <w:rPr>
                <w:rFonts w:ascii="Arial" w:eastAsia="Times New Roman" w:hAnsi="Arial" w:cs="Arial"/>
                <w:b/>
                <w:bCs/>
                <w:sz w:val="20"/>
                <w:szCs w:val="20"/>
              </w:rPr>
              <w:t>MaAC</w:t>
            </w:r>
            <w:proofErr w:type="spellEnd"/>
            <w:r w:rsidRPr="002B4608">
              <w:rPr>
                <w:rFonts w:ascii="Arial" w:eastAsia="Times New Roman" w:hAnsi="Arial" w:cs="Arial"/>
                <w:b/>
                <w:bCs/>
                <w:sz w:val="20"/>
                <w:szCs w:val="20"/>
              </w:rPr>
              <w:t xml:space="preserve"> (%) </w:t>
            </w:r>
          </w:p>
        </w:tc>
        <w:tc>
          <w:tcPr>
            <w:tcW w:w="1409" w:type="dxa"/>
            <w:tcBorders>
              <w:top w:val="single" w:sz="4" w:space="0" w:color="auto"/>
              <w:bottom w:val="single" w:sz="4" w:space="0" w:color="auto"/>
            </w:tcBorders>
            <w:shd w:val="clear" w:color="auto" w:fill="BDD6EE" w:themeFill="accent1" w:themeFillTint="66"/>
            <w:vAlign w:val="center"/>
          </w:tcPr>
          <w:p w14:paraId="00FC221F" w14:textId="77777777" w:rsidR="00FD2EC0" w:rsidRPr="002B4608" w:rsidRDefault="00FD2EC0" w:rsidP="00BE09C8">
            <w:pPr>
              <w:spacing w:before="100" w:after="100"/>
              <w:rPr>
                <w:rFonts w:ascii="Arial" w:eastAsia="Times New Roman" w:hAnsi="Arial" w:cs="Arial"/>
                <w:b/>
                <w:bCs/>
                <w:sz w:val="20"/>
                <w:szCs w:val="20"/>
              </w:rPr>
            </w:pPr>
            <w:proofErr w:type="spellStart"/>
            <w:r w:rsidRPr="002B4608">
              <w:rPr>
                <w:rFonts w:ascii="Arial" w:eastAsia="Times New Roman" w:hAnsi="Arial" w:cs="Arial"/>
                <w:b/>
                <w:bCs/>
                <w:sz w:val="20"/>
                <w:szCs w:val="20"/>
              </w:rPr>
              <w:t>MiAC</w:t>
            </w:r>
            <w:proofErr w:type="spellEnd"/>
            <w:r w:rsidRPr="002B4608">
              <w:rPr>
                <w:rFonts w:ascii="Arial" w:eastAsia="Times New Roman" w:hAnsi="Arial" w:cs="Arial"/>
                <w:b/>
                <w:bCs/>
                <w:sz w:val="20"/>
                <w:szCs w:val="20"/>
              </w:rPr>
              <w:t xml:space="preserve"> (%)</w:t>
            </w:r>
          </w:p>
        </w:tc>
      </w:tr>
      <w:tr w:rsidR="00FD2EC0" w:rsidRPr="002B4608" w14:paraId="33E9383E" w14:textId="77777777" w:rsidTr="00581FD1">
        <w:tc>
          <w:tcPr>
            <w:tcW w:w="0" w:type="auto"/>
            <w:tcBorders>
              <w:top w:val="single" w:sz="4" w:space="0" w:color="auto"/>
              <w:bottom w:val="nil"/>
            </w:tcBorders>
            <w:vAlign w:val="center"/>
          </w:tcPr>
          <w:p w14:paraId="4BF5D593"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Initial</w:t>
            </w:r>
          </w:p>
        </w:tc>
        <w:tc>
          <w:tcPr>
            <w:tcW w:w="0" w:type="auto"/>
            <w:tcBorders>
              <w:top w:val="single" w:sz="4" w:space="0" w:color="auto"/>
              <w:bottom w:val="nil"/>
            </w:tcBorders>
            <w:vAlign w:val="center"/>
          </w:tcPr>
          <w:p w14:paraId="310F4DDB"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299.25h</w:t>
            </w:r>
          </w:p>
        </w:tc>
        <w:tc>
          <w:tcPr>
            <w:tcW w:w="0" w:type="auto"/>
            <w:tcBorders>
              <w:top w:val="single" w:sz="4" w:space="0" w:color="auto"/>
              <w:bottom w:val="nil"/>
            </w:tcBorders>
          </w:tcPr>
          <w:p w14:paraId="332AA227"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0.94e</w:t>
            </w:r>
          </w:p>
        </w:tc>
        <w:tc>
          <w:tcPr>
            <w:tcW w:w="0" w:type="auto"/>
            <w:tcBorders>
              <w:top w:val="single" w:sz="4" w:space="0" w:color="auto"/>
              <w:bottom w:val="nil"/>
            </w:tcBorders>
          </w:tcPr>
          <w:p w14:paraId="059B729C"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0.47e</w:t>
            </w:r>
          </w:p>
        </w:tc>
        <w:tc>
          <w:tcPr>
            <w:tcW w:w="0" w:type="auto"/>
            <w:tcBorders>
              <w:top w:val="single" w:sz="4" w:space="0" w:color="auto"/>
              <w:bottom w:val="nil"/>
            </w:tcBorders>
            <w:vAlign w:val="center"/>
          </w:tcPr>
          <w:p w14:paraId="3788863E"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310.30i</w:t>
            </w:r>
          </w:p>
        </w:tc>
        <w:tc>
          <w:tcPr>
            <w:tcW w:w="1712" w:type="dxa"/>
            <w:tcBorders>
              <w:top w:val="single" w:sz="4" w:space="0" w:color="auto"/>
              <w:bottom w:val="nil"/>
            </w:tcBorders>
          </w:tcPr>
          <w:p w14:paraId="0B92BB83"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0.91h</w:t>
            </w:r>
          </w:p>
        </w:tc>
        <w:tc>
          <w:tcPr>
            <w:tcW w:w="1409" w:type="dxa"/>
            <w:tcBorders>
              <w:top w:val="single" w:sz="4" w:space="0" w:color="auto"/>
              <w:bottom w:val="nil"/>
            </w:tcBorders>
          </w:tcPr>
          <w:p w14:paraId="173052E7"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0.51i</w:t>
            </w:r>
          </w:p>
        </w:tc>
      </w:tr>
      <w:tr w:rsidR="00FD2EC0" w:rsidRPr="002B4608" w14:paraId="2E35A67A" w14:textId="77777777" w:rsidTr="00581FD1">
        <w:tc>
          <w:tcPr>
            <w:tcW w:w="0" w:type="auto"/>
            <w:tcBorders>
              <w:top w:val="nil"/>
            </w:tcBorders>
            <w:vAlign w:val="center"/>
          </w:tcPr>
          <w:p w14:paraId="151F7193"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T1</w:t>
            </w:r>
          </w:p>
        </w:tc>
        <w:tc>
          <w:tcPr>
            <w:tcW w:w="0" w:type="auto"/>
            <w:tcBorders>
              <w:top w:val="nil"/>
            </w:tcBorders>
            <w:vAlign w:val="center"/>
          </w:tcPr>
          <w:p w14:paraId="7254E014"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314.80g</w:t>
            </w:r>
          </w:p>
        </w:tc>
        <w:tc>
          <w:tcPr>
            <w:tcW w:w="1669" w:type="dxa"/>
            <w:tcBorders>
              <w:top w:val="nil"/>
            </w:tcBorders>
            <w:vAlign w:val="center"/>
          </w:tcPr>
          <w:p w14:paraId="3D254AA3"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0.95d</w:t>
            </w:r>
          </w:p>
        </w:tc>
        <w:tc>
          <w:tcPr>
            <w:tcW w:w="1622" w:type="dxa"/>
            <w:tcBorders>
              <w:top w:val="nil"/>
            </w:tcBorders>
          </w:tcPr>
          <w:p w14:paraId="5AAD344B"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0.48d</w:t>
            </w:r>
          </w:p>
        </w:tc>
        <w:tc>
          <w:tcPr>
            <w:tcW w:w="0" w:type="auto"/>
            <w:tcBorders>
              <w:top w:val="nil"/>
            </w:tcBorders>
            <w:vAlign w:val="center"/>
          </w:tcPr>
          <w:p w14:paraId="41BBFC5C"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332.13h</w:t>
            </w:r>
          </w:p>
        </w:tc>
        <w:tc>
          <w:tcPr>
            <w:tcW w:w="1712" w:type="dxa"/>
            <w:tcBorders>
              <w:top w:val="nil"/>
            </w:tcBorders>
            <w:vAlign w:val="center"/>
          </w:tcPr>
          <w:p w14:paraId="63CD2A77"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0.93e</w:t>
            </w:r>
          </w:p>
        </w:tc>
        <w:tc>
          <w:tcPr>
            <w:tcW w:w="1409" w:type="dxa"/>
            <w:tcBorders>
              <w:top w:val="nil"/>
            </w:tcBorders>
          </w:tcPr>
          <w:p w14:paraId="50E2F74A"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0.52g</w:t>
            </w:r>
          </w:p>
        </w:tc>
      </w:tr>
      <w:tr w:rsidR="00FD2EC0" w:rsidRPr="002B4608" w14:paraId="3AE65621" w14:textId="77777777" w:rsidTr="00581FD1">
        <w:tc>
          <w:tcPr>
            <w:tcW w:w="0" w:type="auto"/>
            <w:vAlign w:val="center"/>
          </w:tcPr>
          <w:p w14:paraId="5B4072EE"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T2</w:t>
            </w:r>
          </w:p>
        </w:tc>
        <w:tc>
          <w:tcPr>
            <w:tcW w:w="0" w:type="auto"/>
            <w:vAlign w:val="center"/>
          </w:tcPr>
          <w:p w14:paraId="528601C8"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334.83f</w:t>
            </w:r>
          </w:p>
        </w:tc>
        <w:tc>
          <w:tcPr>
            <w:tcW w:w="1669" w:type="dxa"/>
            <w:vAlign w:val="center"/>
          </w:tcPr>
          <w:p w14:paraId="79FF3004"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0.98c</w:t>
            </w:r>
          </w:p>
        </w:tc>
        <w:tc>
          <w:tcPr>
            <w:tcW w:w="1622" w:type="dxa"/>
          </w:tcPr>
          <w:p w14:paraId="4DE20BE7"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0.51cd</w:t>
            </w:r>
          </w:p>
        </w:tc>
        <w:tc>
          <w:tcPr>
            <w:tcW w:w="0" w:type="auto"/>
            <w:vAlign w:val="center"/>
          </w:tcPr>
          <w:p w14:paraId="73EF7FE5"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342.83g</w:t>
            </w:r>
          </w:p>
        </w:tc>
        <w:tc>
          <w:tcPr>
            <w:tcW w:w="1712" w:type="dxa"/>
            <w:vAlign w:val="center"/>
          </w:tcPr>
          <w:p w14:paraId="460A725F"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0.97d</w:t>
            </w:r>
          </w:p>
        </w:tc>
        <w:tc>
          <w:tcPr>
            <w:tcW w:w="1409" w:type="dxa"/>
          </w:tcPr>
          <w:p w14:paraId="19D27BDC"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0.53f</w:t>
            </w:r>
          </w:p>
        </w:tc>
      </w:tr>
      <w:tr w:rsidR="00FD2EC0" w:rsidRPr="002B4608" w14:paraId="7498A14C" w14:textId="77777777" w:rsidTr="00581FD1">
        <w:tc>
          <w:tcPr>
            <w:tcW w:w="0" w:type="auto"/>
            <w:vAlign w:val="center"/>
          </w:tcPr>
          <w:p w14:paraId="3182F419"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T3</w:t>
            </w:r>
          </w:p>
        </w:tc>
        <w:tc>
          <w:tcPr>
            <w:tcW w:w="0" w:type="auto"/>
            <w:vAlign w:val="center"/>
          </w:tcPr>
          <w:p w14:paraId="07DB4132"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348.36e</w:t>
            </w:r>
          </w:p>
        </w:tc>
        <w:tc>
          <w:tcPr>
            <w:tcW w:w="1669" w:type="dxa"/>
            <w:vAlign w:val="center"/>
          </w:tcPr>
          <w:p w14:paraId="0160D40A"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1.02bc</w:t>
            </w:r>
          </w:p>
        </w:tc>
        <w:tc>
          <w:tcPr>
            <w:tcW w:w="1622" w:type="dxa"/>
          </w:tcPr>
          <w:p w14:paraId="7AB331EF"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0.52c</w:t>
            </w:r>
          </w:p>
        </w:tc>
        <w:tc>
          <w:tcPr>
            <w:tcW w:w="0" w:type="auto"/>
            <w:vAlign w:val="center"/>
          </w:tcPr>
          <w:p w14:paraId="478FA7C5"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390.69f</w:t>
            </w:r>
          </w:p>
        </w:tc>
        <w:tc>
          <w:tcPr>
            <w:tcW w:w="1712" w:type="dxa"/>
            <w:vAlign w:val="center"/>
          </w:tcPr>
          <w:p w14:paraId="6D23FF04"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0.98cd</w:t>
            </w:r>
          </w:p>
        </w:tc>
        <w:tc>
          <w:tcPr>
            <w:tcW w:w="1409" w:type="dxa"/>
          </w:tcPr>
          <w:p w14:paraId="18FB1D1D"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0.55e</w:t>
            </w:r>
          </w:p>
        </w:tc>
      </w:tr>
      <w:tr w:rsidR="00FD2EC0" w:rsidRPr="002B4608" w14:paraId="3C72BA77" w14:textId="77777777" w:rsidTr="00581FD1">
        <w:tc>
          <w:tcPr>
            <w:tcW w:w="0" w:type="auto"/>
            <w:vAlign w:val="center"/>
          </w:tcPr>
          <w:p w14:paraId="1E70D08E"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T4</w:t>
            </w:r>
          </w:p>
        </w:tc>
        <w:tc>
          <w:tcPr>
            <w:tcW w:w="0" w:type="auto"/>
            <w:vAlign w:val="center"/>
          </w:tcPr>
          <w:p w14:paraId="68FD9972"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352.24e</w:t>
            </w:r>
          </w:p>
        </w:tc>
        <w:tc>
          <w:tcPr>
            <w:tcW w:w="1669" w:type="dxa"/>
            <w:vAlign w:val="center"/>
          </w:tcPr>
          <w:p w14:paraId="63F49DA7"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1.03bc</w:t>
            </w:r>
          </w:p>
        </w:tc>
        <w:tc>
          <w:tcPr>
            <w:tcW w:w="1622" w:type="dxa"/>
          </w:tcPr>
          <w:p w14:paraId="3A50F772"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0.54bc</w:t>
            </w:r>
          </w:p>
        </w:tc>
        <w:tc>
          <w:tcPr>
            <w:tcW w:w="0" w:type="auto"/>
            <w:vAlign w:val="center"/>
          </w:tcPr>
          <w:p w14:paraId="4F3199D8"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400.90e</w:t>
            </w:r>
          </w:p>
        </w:tc>
        <w:tc>
          <w:tcPr>
            <w:tcW w:w="1712" w:type="dxa"/>
            <w:vAlign w:val="center"/>
          </w:tcPr>
          <w:p w14:paraId="3CE7CD9C"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0.99c</w:t>
            </w:r>
          </w:p>
        </w:tc>
        <w:tc>
          <w:tcPr>
            <w:tcW w:w="1409" w:type="dxa"/>
          </w:tcPr>
          <w:p w14:paraId="23C7A0DB"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0.55e</w:t>
            </w:r>
          </w:p>
        </w:tc>
      </w:tr>
      <w:tr w:rsidR="00FD2EC0" w:rsidRPr="002B4608" w14:paraId="461C63C9" w14:textId="77777777" w:rsidTr="00581FD1">
        <w:tc>
          <w:tcPr>
            <w:tcW w:w="0" w:type="auto"/>
            <w:vAlign w:val="center"/>
          </w:tcPr>
          <w:p w14:paraId="186836F5"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T5</w:t>
            </w:r>
          </w:p>
        </w:tc>
        <w:tc>
          <w:tcPr>
            <w:tcW w:w="0" w:type="auto"/>
            <w:vAlign w:val="center"/>
          </w:tcPr>
          <w:p w14:paraId="711112AB"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360.36d</w:t>
            </w:r>
          </w:p>
        </w:tc>
        <w:tc>
          <w:tcPr>
            <w:tcW w:w="1669" w:type="dxa"/>
            <w:vAlign w:val="center"/>
          </w:tcPr>
          <w:p w14:paraId="370616C5"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1.05b</w:t>
            </w:r>
          </w:p>
        </w:tc>
        <w:tc>
          <w:tcPr>
            <w:tcW w:w="1622" w:type="dxa"/>
          </w:tcPr>
          <w:p w14:paraId="7FA445B9"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0.54bc</w:t>
            </w:r>
          </w:p>
        </w:tc>
        <w:tc>
          <w:tcPr>
            <w:tcW w:w="0" w:type="auto"/>
            <w:vAlign w:val="center"/>
          </w:tcPr>
          <w:p w14:paraId="5C13D952"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404.36e</w:t>
            </w:r>
          </w:p>
        </w:tc>
        <w:tc>
          <w:tcPr>
            <w:tcW w:w="1712" w:type="dxa"/>
            <w:vAlign w:val="center"/>
          </w:tcPr>
          <w:p w14:paraId="0084F63C"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0.99c</w:t>
            </w:r>
          </w:p>
        </w:tc>
        <w:tc>
          <w:tcPr>
            <w:tcW w:w="1409" w:type="dxa"/>
          </w:tcPr>
          <w:p w14:paraId="07E70E4D"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0.56d</w:t>
            </w:r>
          </w:p>
        </w:tc>
      </w:tr>
      <w:tr w:rsidR="00FD2EC0" w:rsidRPr="002B4608" w14:paraId="1FB6C74C" w14:textId="77777777" w:rsidTr="00581FD1">
        <w:tc>
          <w:tcPr>
            <w:tcW w:w="0" w:type="auto"/>
            <w:vAlign w:val="center"/>
          </w:tcPr>
          <w:p w14:paraId="4A2CE3C2"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T6</w:t>
            </w:r>
          </w:p>
        </w:tc>
        <w:tc>
          <w:tcPr>
            <w:tcW w:w="0" w:type="auto"/>
            <w:vAlign w:val="center"/>
          </w:tcPr>
          <w:p w14:paraId="372A6171"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364.81cd</w:t>
            </w:r>
          </w:p>
        </w:tc>
        <w:tc>
          <w:tcPr>
            <w:tcW w:w="1669" w:type="dxa"/>
            <w:vAlign w:val="center"/>
          </w:tcPr>
          <w:p w14:paraId="6FE90F54"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1.06b</w:t>
            </w:r>
          </w:p>
        </w:tc>
        <w:tc>
          <w:tcPr>
            <w:tcW w:w="1622" w:type="dxa"/>
          </w:tcPr>
          <w:p w14:paraId="5AFDFD34"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0.54bc</w:t>
            </w:r>
          </w:p>
        </w:tc>
        <w:tc>
          <w:tcPr>
            <w:tcW w:w="0" w:type="auto"/>
            <w:vAlign w:val="center"/>
          </w:tcPr>
          <w:p w14:paraId="5CE79F1D"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410.48d</w:t>
            </w:r>
          </w:p>
        </w:tc>
        <w:tc>
          <w:tcPr>
            <w:tcW w:w="1712" w:type="dxa"/>
            <w:vAlign w:val="center"/>
          </w:tcPr>
          <w:p w14:paraId="3CCFF29A"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1.05bc</w:t>
            </w:r>
          </w:p>
        </w:tc>
        <w:tc>
          <w:tcPr>
            <w:tcW w:w="1409" w:type="dxa"/>
          </w:tcPr>
          <w:p w14:paraId="109ADA56"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0.56d</w:t>
            </w:r>
          </w:p>
        </w:tc>
      </w:tr>
      <w:tr w:rsidR="00FD2EC0" w:rsidRPr="002B4608" w14:paraId="5A6D31FC" w14:textId="77777777" w:rsidTr="00581FD1">
        <w:tc>
          <w:tcPr>
            <w:tcW w:w="0" w:type="auto"/>
            <w:vAlign w:val="center"/>
          </w:tcPr>
          <w:p w14:paraId="42086EF9"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T7</w:t>
            </w:r>
          </w:p>
        </w:tc>
        <w:tc>
          <w:tcPr>
            <w:tcW w:w="0" w:type="auto"/>
            <w:vAlign w:val="center"/>
          </w:tcPr>
          <w:p w14:paraId="5896216B"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369.22c</w:t>
            </w:r>
          </w:p>
        </w:tc>
        <w:tc>
          <w:tcPr>
            <w:tcW w:w="1669" w:type="dxa"/>
            <w:vAlign w:val="center"/>
          </w:tcPr>
          <w:p w14:paraId="128CF358"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1.08ab</w:t>
            </w:r>
          </w:p>
        </w:tc>
        <w:tc>
          <w:tcPr>
            <w:tcW w:w="1622" w:type="dxa"/>
          </w:tcPr>
          <w:p w14:paraId="446038E8"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0.55b</w:t>
            </w:r>
          </w:p>
        </w:tc>
        <w:tc>
          <w:tcPr>
            <w:tcW w:w="0" w:type="auto"/>
            <w:vAlign w:val="center"/>
          </w:tcPr>
          <w:p w14:paraId="3A73F020"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426.22c</w:t>
            </w:r>
          </w:p>
        </w:tc>
        <w:tc>
          <w:tcPr>
            <w:tcW w:w="1712" w:type="dxa"/>
            <w:vAlign w:val="center"/>
          </w:tcPr>
          <w:p w14:paraId="0CCFDF48"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1.07b</w:t>
            </w:r>
          </w:p>
        </w:tc>
        <w:tc>
          <w:tcPr>
            <w:tcW w:w="1409" w:type="dxa"/>
          </w:tcPr>
          <w:p w14:paraId="1DB596F7"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0.57c</w:t>
            </w:r>
          </w:p>
        </w:tc>
      </w:tr>
      <w:tr w:rsidR="00FD2EC0" w:rsidRPr="002B4608" w14:paraId="468141BB" w14:textId="77777777" w:rsidTr="00581FD1">
        <w:tc>
          <w:tcPr>
            <w:tcW w:w="0" w:type="auto"/>
            <w:vAlign w:val="center"/>
          </w:tcPr>
          <w:p w14:paraId="2A23697D"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T8</w:t>
            </w:r>
          </w:p>
        </w:tc>
        <w:tc>
          <w:tcPr>
            <w:tcW w:w="0" w:type="auto"/>
            <w:vAlign w:val="center"/>
          </w:tcPr>
          <w:p w14:paraId="2B92AB31"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385.14a</w:t>
            </w:r>
          </w:p>
        </w:tc>
        <w:tc>
          <w:tcPr>
            <w:tcW w:w="1669" w:type="dxa"/>
            <w:vAlign w:val="center"/>
          </w:tcPr>
          <w:p w14:paraId="34BE34EB"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1.10a</w:t>
            </w:r>
          </w:p>
        </w:tc>
        <w:tc>
          <w:tcPr>
            <w:tcW w:w="1622" w:type="dxa"/>
          </w:tcPr>
          <w:p w14:paraId="0000E51B"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0.58a</w:t>
            </w:r>
          </w:p>
        </w:tc>
        <w:tc>
          <w:tcPr>
            <w:tcW w:w="0" w:type="auto"/>
            <w:vAlign w:val="center"/>
          </w:tcPr>
          <w:p w14:paraId="3D61E618"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459.47a</w:t>
            </w:r>
          </w:p>
        </w:tc>
        <w:tc>
          <w:tcPr>
            <w:tcW w:w="1712" w:type="dxa"/>
            <w:vAlign w:val="center"/>
          </w:tcPr>
          <w:p w14:paraId="6FC503C7"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1.10a</w:t>
            </w:r>
          </w:p>
        </w:tc>
        <w:tc>
          <w:tcPr>
            <w:tcW w:w="1409" w:type="dxa"/>
          </w:tcPr>
          <w:p w14:paraId="742EE7D8"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0.59a</w:t>
            </w:r>
          </w:p>
        </w:tc>
      </w:tr>
      <w:tr w:rsidR="00FD2EC0" w:rsidRPr="002B4608" w14:paraId="00E7BFF4" w14:textId="77777777" w:rsidTr="00581FD1">
        <w:tc>
          <w:tcPr>
            <w:tcW w:w="0" w:type="auto"/>
            <w:vAlign w:val="center"/>
          </w:tcPr>
          <w:p w14:paraId="67C36AF0"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T9</w:t>
            </w:r>
          </w:p>
        </w:tc>
        <w:tc>
          <w:tcPr>
            <w:tcW w:w="0" w:type="auto"/>
            <w:vAlign w:val="center"/>
          </w:tcPr>
          <w:p w14:paraId="4EEA6861"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376.92b</w:t>
            </w:r>
          </w:p>
        </w:tc>
        <w:tc>
          <w:tcPr>
            <w:tcW w:w="1669" w:type="dxa"/>
            <w:vAlign w:val="center"/>
          </w:tcPr>
          <w:p w14:paraId="11B3405C"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0.09ab</w:t>
            </w:r>
          </w:p>
        </w:tc>
        <w:tc>
          <w:tcPr>
            <w:tcW w:w="1622" w:type="dxa"/>
          </w:tcPr>
          <w:p w14:paraId="24B8CB36"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0.57ab</w:t>
            </w:r>
          </w:p>
        </w:tc>
        <w:tc>
          <w:tcPr>
            <w:tcW w:w="0" w:type="auto"/>
            <w:vAlign w:val="center"/>
          </w:tcPr>
          <w:p w14:paraId="60589C86"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426.26c</w:t>
            </w:r>
          </w:p>
        </w:tc>
        <w:tc>
          <w:tcPr>
            <w:tcW w:w="1712" w:type="dxa"/>
            <w:vAlign w:val="center"/>
          </w:tcPr>
          <w:p w14:paraId="4279AC94"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1.09ab</w:t>
            </w:r>
          </w:p>
        </w:tc>
        <w:tc>
          <w:tcPr>
            <w:tcW w:w="1409" w:type="dxa"/>
          </w:tcPr>
          <w:p w14:paraId="50DE72D2"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0.58b</w:t>
            </w:r>
          </w:p>
        </w:tc>
      </w:tr>
      <w:tr w:rsidR="00FD2EC0" w:rsidRPr="002B4608" w14:paraId="0C9F916D" w14:textId="77777777" w:rsidTr="00581FD1">
        <w:tc>
          <w:tcPr>
            <w:tcW w:w="0" w:type="auto"/>
            <w:vAlign w:val="center"/>
          </w:tcPr>
          <w:p w14:paraId="55BBA910"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T10</w:t>
            </w:r>
          </w:p>
        </w:tc>
        <w:tc>
          <w:tcPr>
            <w:tcW w:w="0" w:type="auto"/>
            <w:vAlign w:val="center"/>
          </w:tcPr>
          <w:p w14:paraId="1B51B836"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377.31b</w:t>
            </w:r>
          </w:p>
        </w:tc>
        <w:tc>
          <w:tcPr>
            <w:tcW w:w="1669" w:type="dxa"/>
            <w:vAlign w:val="center"/>
          </w:tcPr>
          <w:p w14:paraId="2914B60D"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1.10a</w:t>
            </w:r>
          </w:p>
        </w:tc>
        <w:tc>
          <w:tcPr>
            <w:tcW w:w="1622" w:type="dxa"/>
          </w:tcPr>
          <w:p w14:paraId="1A98E0AC"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0.58a</w:t>
            </w:r>
          </w:p>
        </w:tc>
        <w:tc>
          <w:tcPr>
            <w:tcW w:w="0" w:type="auto"/>
            <w:vAlign w:val="center"/>
          </w:tcPr>
          <w:p w14:paraId="75EFF90D"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445.98b</w:t>
            </w:r>
          </w:p>
        </w:tc>
        <w:tc>
          <w:tcPr>
            <w:tcW w:w="1712" w:type="dxa"/>
            <w:vAlign w:val="center"/>
          </w:tcPr>
          <w:p w14:paraId="12326E5F"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1.09ab</w:t>
            </w:r>
          </w:p>
        </w:tc>
        <w:tc>
          <w:tcPr>
            <w:tcW w:w="1409" w:type="dxa"/>
          </w:tcPr>
          <w:p w14:paraId="33C0F5B9"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0.58b</w:t>
            </w:r>
          </w:p>
        </w:tc>
      </w:tr>
      <w:tr w:rsidR="00FD2EC0" w:rsidRPr="002B4608" w14:paraId="1AC9950D" w14:textId="77777777" w:rsidTr="00581FD1">
        <w:tc>
          <w:tcPr>
            <w:tcW w:w="0" w:type="auto"/>
            <w:vAlign w:val="center"/>
          </w:tcPr>
          <w:p w14:paraId="609AC68E" w14:textId="77777777" w:rsidR="00FD2EC0" w:rsidRPr="002B4608" w:rsidRDefault="00FD2EC0" w:rsidP="00BE09C8">
            <w:pPr>
              <w:spacing w:before="100" w:after="100"/>
              <w:rPr>
                <w:rFonts w:ascii="Arial" w:eastAsia="Times New Roman" w:hAnsi="Arial" w:cs="Arial"/>
                <w:sz w:val="20"/>
                <w:szCs w:val="20"/>
              </w:rPr>
            </w:pPr>
            <w:proofErr w:type="spellStart"/>
            <w:r w:rsidRPr="002B4608">
              <w:rPr>
                <w:rFonts w:ascii="Arial" w:eastAsia="Times New Roman" w:hAnsi="Arial" w:cs="Arial"/>
                <w:sz w:val="20"/>
                <w:szCs w:val="20"/>
              </w:rPr>
              <w:t>Cv</w:t>
            </w:r>
            <w:proofErr w:type="spellEnd"/>
          </w:p>
        </w:tc>
        <w:tc>
          <w:tcPr>
            <w:tcW w:w="0" w:type="auto"/>
            <w:vAlign w:val="center"/>
          </w:tcPr>
          <w:p w14:paraId="2CC02C20"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0.84</w:t>
            </w:r>
          </w:p>
        </w:tc>
        <w:tc>
          <w:tcPr>
            <w:tcW w:w="1669" w:type="dxa"/>
            <w:vAlign w:val="center"/>
          </w:tcPr>
          <w:p w14:paraId="636988BC"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0.60</w:t>
            </w:r>
          </w:p>
        </w:tc>
        <w:tc>
          <w:tcPr>
            <w:tcW w:w="1622" w:type="dxa"/>
          </w:tcPr>
          <w:p w14:paraId="62AF8E94"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1.76</w:t>
            </w:r>
          </w:p>
        </w:tc>
        <w:tc>
          <w:tcPr>
            <w:tcW w:w="0" w:type="auto"/>
            <w:vAlign w:val="center"/>
          </w:tcPr>
          <w:p w14:paraId="03FDAE64"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0.65</w:t>
            </w:r>
          </w:p>
        </w:tc>
        <w:tc>
          <w:tcPr>
            <w:tcW w:w="1712" w:type="dxa"/>
            <w:vAlign w:val="center"/>
          </w:tcPr>
          <w:p w14:paraId="3617F803"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0.51</w:t>
            </w:r>
          </w:p>
        </w:tc>
        <w:tc>
          <w:tcPr>
            <w:tcW w:w="1409" w:type="dxa"/>
          </w:tcPr>
          <w:p w14:paraId="50926215"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1.44</w:t>
            </w:r>
          </w:p>
        </w:tc>
      </w:tr>
      <w:tr w:rsidR="00FD2EC0" w:rsidRPr="002B4608" w14:paraId="25A092D3" w14:textId="77777777" w:rsidTr="00581FD1">
        <w:tc>
          <w:tcPr>
            <w:tcW w:w="0" w:type="auto"/>
            <w:vAlign w:val="center"/>
          </w:tcPr>
          <w:p w14:paraId="4267C9E5"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LSD</w:t>
            </w:r>
          </w:p>
        </w:tc>
        <w:tc>
          <w:tcPr>
            <w:tcW w:w="0" w:type="auto"/>
          </w:tcPr>
          <w:p w14:paraId="22B93C8C"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3.14</w:t>
            </w:r>
          </w:p>
        </w:tc>
        <w:tc>
          <w:tcPr>
            <w:tcW w:w="1669" w:type="dxa"/>
          </w:tcPr>
          <w:p w14:paraId="37547EFB"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0.003</w:t>
            </w:r>
          </w:p>
        </w:tc>
        <w:tc>
          <w:tcPr>
            <w:tcW w:w="1622" w:type="dxa"/>
          </w:tcPr>
          <w:p w14:paraId="3F983EE5"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0.006</w:t>
            </w:r>
          </w:p>
        </w:tc>
        <w:tc>
          <w:tcPr>
            <w:tcW w:w="0" w:type="auto"/>
          </w:tcPr>
          <w:p w14:paraId="4EB1BD9E"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4.20</w:t>
            </w:r>
          </w:p>
        </w:tc>
        <w:tc>
          <w:tcPr>
            <w:tcW w:w="1712" w:type="dxa"/>
          </w:tcPr>
          <w:p w14:paraId="13C43BDB"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0.003</w:t>
            </w:r>
          </w:p>
        </w:tc>
        <w:tc>
          <w:tcPr>
            <w:tcW w:w="1409" w:type="dxa"/>
          </w:tcPr>
          <w:p w14:paraId="6A38F1C9"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1.63</w:t>
            </w:r>
          </w:p>
        </w:tc>
      </w:tr>
      <w:tr w:rsidR="00FD2EC0" w:rsidRPr="002B4608" w14:paraId="2D33DECF" w14:textId="77777777" w:rsidTr="00581FD1">
        <w:tc>
          <w:tcPr>
            <w:tcW w:w="0" w:type="auto"/>
            <w:vAlign w:val="center"/>
          </w:tcPr>
          <w:p w14:paraId="1C2D6439"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T value</w:t>
            </w:r>
          </w:p>
        </w:tc>
        <w:tc>
          <w:tcPr>
            <w:tcW w:w="0" w:type="auto"/>
            <w:vAlign w:val="center"/>
          </w:tcPr>
          <w:p w14:paraId="146AA1B2"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2.10</w:t>
            </w:r>
          </w:p>
        </w:tc>
        <w:tc>
          <w:tcPr>
            <w:tcW w:w="1669" w:type="dxa"/>
          </w:tcPr>
          <w:p w14:paraId="59C9EBF9"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2.10</w:t>
            </w:r>
          </w:p>
        </w:tc>
        <w:tc>
          <w:tcPr>
            <w:tcW w:w="1622" w:type="dxa"/>
            <w:vAlign w:val="center"/>
          </w:tcPr>
          <w:p w14:paraId="326EA625"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2.10</w:t>
            </w:r>
          </w:p>
        </w:tc>
        <w:tc>
          <w:tcPr>
            <w:tcW w:w="0" w:type="auto"/>
            <w:vAlign w:val="center"/>
          </w:tcPr>
          <w:p w14:paraId="59E8A87D"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2.10</w:t>
            </w:r>
          </w:p>
        </w:tc>
        <w:tc>
          <w:tcPr>
            <w:tcW w:w="1712" w:type="dxa"/>
            <w:vAlign w:val="center"/>
          </w:tcPr>
          <w:p w14:paraId="4D94B573"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2.10</w:t>
            </w:r>
          </w:p>
        </w:tc>
        <w:tc>
          <w:tcPr>
            <w:tcW w:w="1409" w:type="dxa"/>
            <w:vAlign w:val="center"/>
          </w:tcPr>
          <w:p w14:paraId="5D01E826"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2.10</w:t>
            </w:r>
          </w:p>
        </w:tc>
      </w:tr>
    </w:tbl>
    <w:p w14:paraId="39F77F58" w14:textId="77777777" w:rsidR="00FD2EC0" w:rsidRPr="002B4608" w:rsidRDefault="00FD2EC0" w:rsidP="00196AFA">
      <w:pPr>
        <w:spacing w:before="100" w:beforeAutospacing="1" w:after="100" w:afterAutospacing="1" w:line="240" w:lineRule="auto"/>
        <w:jc w:val="center"/>
        <w:rPr>
          <w:rFonts w:ascii="Arial" w:eastAsia="Times New Roman" w:hAnsi="Arial" w:cs="Arial"/>
          <w:sz w:val="20"/>
          <w:szCs w:val="20"/>
        </w:rPr>
      </w:pPr>
      <w:r w:rsidRPr="002B4608">
        <w:rPr>
          <w:rFonts w:ascii="Arial" w:hAnsi="Arial" w:cs="Arial"/>
          <w:noProof/>
          <w:sz w:val="20"/>
          <w:szCs w:val="20"/>
        </w:rPr>
        <w:lastRenderedPageBreak/>
        <w:drawing>
          <wp:inline distT="0" distB="0" distL="114300" distR="114300" wp14:anchorId="2973A61D" wp14:editId="54B868B2">
            <wp:extent cx="4560570" cy="2399665"/>
            <wp:effectExtent l="5080" t="4445" r="6350" b="8890"/>
            <wp:docPr id="3"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6DD2C22" w14:textId="77777777" w:rsidR="00FD2EC0" w:rsidRPr="002B4608" w:rsidRDefault="00FD2EC0" w:rsidP="00BE09C8">
      <w:pPr>
        <w:jc w:val="both"/>
        <w:rPr>
          <w:rFonts w:ascii="Arial" w:hAnsi="Arial" w:cs="Arial"/>
          <w:sz w:val="20"/>
          <w:szCs w:val="20"/>
        </w:rPr>
      </w:pPr>
      <w:r w:rsidRPr="002B4608">
        <w:rPr>
          <w:rFonts w:ascii="Arial" w:hAnsi="Arial" w:cs="Arial"/>
          <w:b/>
          <w:sz w:val="20"/>
          <w:szCs w:val="20"/>
        </w:rPr>
        <w:t>Figure 3.</w:t>
      </w:r>
      <w:r w:rsidRPr="002B4608">
        <w:rPr>
          <w:rFonts w:ascii="Arial" w:hAnsi="Arial" w:cs="Arial"/>
          <w:sz w:val="20"/>
          <w:szCs w:val="20"/>
        </w:rPr>
        <w:t xml:space="preserve"> Effect of biochar on microbial biomass carbon changes across two cropping pattern </w:t>
      </w:r>
    </w:p>
    <w:p w14:paraId="4DF2F409" w14:textId="77777777" w:rsidR="00FD2EC0" w:rsidRPr="002B4608" w:rsidRDefault="00FD2EC0" w:rsidP="00BE09C8">
      <w:pPr>
        <w:spacing w:before="100" w:beforeAutospacing="1" w:after="100" w:afterAutospacing="1" w:line="240" w:lineRule="auto"/>
        <w:jc w:val="both"/>
        <w:rPr>
          <w:rFonts w:ascii="Arial" w:eastAsia="Times New Roman" w:hAnsi="Arial" w:cs="Arial"/>
          <w:sz w:val="20"/>
          <w:szCs w:val="20"/>
        </w:rPr>
      </w:pPr>
      <w:r w:rsidRPr="002B4608">
        <w:rPr>
          <w:rFonts w:ascii="Arial" w:eastAsia="Times New Roman" w:hAnsi="Arial" w:cs="Arial"/>
          <w:sz w:val="20"/>
          <w:szCs w:val="20"/>
        </w:rPr>
        <w:t xml:space="preserve">The increase in MBC can be explained by the synergistic interaction between biochar and </w:t>
      </w:r>
      <w:proofErr w:type="spellStart"/>
      <w:r w:rsidRPr="002B4608">
        <w:rPr>
          <w:rFonts w:ascii="Arial" w:eastAsia="Times New Roman" w:hAnsi="Arial" w:cs="Arial"/>
          <w:sz w:val="20"/>
          <w:szCs w:val="20"/>
        </w:rPr>
        <w:t>trichocompost</w:t>
      </w:r>
      <w:proofErr w:type="spellEnd"/>
      <w:r w:rsidRPr="002B4608">
        <w:rPr>
          <w:rFonts w:ascii="Arial" w:eastAsia="Times New Roman" w:hAnsi="Arial" w:cs="Arial"/>
          <w:sz w:val="20"/>
          <w:szCs w:val="20"/>
        </w:rPr>
        <w:t xml:space="preserve">. </w:t>
      </w:r>
      <w:proofErr w:type="spellStart"/>
      <w:r w:rsidRPr="002B4608">
        <w:rPr>
          <w:rFonts w:ascii="Arial" w:eastAsia="Times New Roman" w:hAnsi="Arial" w:cs="Arial"/>
          <w:sz w:val="20"/>
          <w:szCs w:val="20"/>
        </w:rPr>
        <w:t>Trichocompost</w:t>
      </w:r>
      <w:proofErr w:type="spellEnd"/>
      <w:r w:rsidRPr="002B4608">
        <w:rPr>
          <w:rFonts w:ascii="Arial" w:eastAsia="Times New Roman" w:hAnsi="Arial" w:cs="Arial"/>
          <w:sz w:val="20"/>
          <w:szCs w:val="20"/>
        </w:rPr>
        <w:t xml:space="preserve"> supplies readily available nutrients and carbon substrates, while biochar provides a protective habitat for microbial colonization. This combination enhances microbial proliferation and activity.</w:t>
      </w:r>
    </w:p>
    <w:p w14:paraId="7C88D562" w14:textId="77777777" w:rsidR="00FD2EC0" w:rsidRPr="002B4608" w:rsidRDefault="00FD2EC0" w:rsidP="00BE09C8">
      <w:pPr>
        <w:spacing w:before="100" w:beforeAutospacing="1" w:after="100" w:afterAutospacing="1" w:line="240" w:lineRule="auto"/>
        <w:jc w:val="both"/>
        <w:rPr>
          <w:rFonts w:ascii="Arial" w:eastAsia="Times New Roman" w:hAnsi="Arial" w:cs="Arial"/>
          <w:sz w:val="20"/>
          <w:szCs w:val="20"/>
        </w:rPr>
      </w:pPr>
      <w:r w:rsidRPr="002B4608">
        <w:rPr>
          <w:rFonts w:ascii="Arial" w:eastAsia="Times New Roman" w:hAnsi="Arial" w:cs="Arial"/>
          <w:sz w:val="20"/>
          <w:szCs w:val="20"/>
        </w:rPr>
        <w:t xml:space="preserve">Aggregate-associated carbon further supports this interpretation. As shown in </w:t>
      </w:r>
      <w:r w:rsidRPr="002B4608">
        <w:rPr>
          <w:rFonts w:ascii="Arial" w:eastAsia="Times New Roman" w:hAnsi="Arial" w:cs="Arial"/>
          <w:b/>
          <w:bCs/>
          <w:sz w:val="20"/>
          <w:szCs w:val="20"/>
        </w:rPr>
        <w:t>Table 5</w:t>
      </w:r>
      <w:r w:rsidRPr="002B4608">
        <w:rPr>
          <w:rFonts w:ascii="Arial" w:eastAsia="Times New Roman" w:hAnsi="Arial" w:cs="Arial"/>
          <w:sz w:val="20"/>
          <w:szCs w:val="20"/>
        </w:rPr>
        <w:t>, macroaggregate-associated carbon (</w:t>
      </w:r>
      <w:proofErr w:type="spellStart"/>
      <w:r w:rsidRPr="002B4608">
        <w:rPr>
          <w:rFonts w:ascii="Arial" w:eastAsia="Times New Roman" w:hAnsi="Arial" w:cs="Arial"/>
          <w:sz w:val="20"/>
          <w:szCs w:val="20"/>
        </w:rPr>
        <w:t>MaAC</w:t>
      </w:r>
      <w:proofErr w:type="spellEnd"/>
      <w:r w:rsidRPr="002B4608">
        <w:rPr>
          <w:rFonts w:ascii="Arial" w:eastAsia="Times New Roman" w:hAnsi="Arial" w:cs="Arial"/>
          <w:sz w:val="20"/>
          <w:szCs w:val="20"/>
        </w:rPr>
        <w:t>) increased to 1.10%, indicating enhanced carbon stabilization within larger aggregates. Microaggregate-associated carbon (</w:t>
      </w:r>
      <w:proofErr w:type="spellStart"/>
      <w:r w:rsidRPr="002B4608">
        <w:rPr>
          <w:rFonts w:ascii="Arial" w:eastAsia="Times New Roman" w:hAnsi="Arial" w:cs="Arial"/>
          <w:sz w:val="20"/>
          <w:szCs w:val="20"/>
        </w:rPr>
        <w:t>MiAC</w:t>
      </w:r>
      <w:proofErr w:type="spellEnd"/>
      <w:r w:rsidRPr="002B4608">
        <w:rPr>
          <w:rFonts w:ascii="Arial" w:eastAsia="Times New Roman" w:hAnsi="Arial" w:cs="Arial"/>
          <w:sz w:val="20"/>
          <w:szCs w:val="20"/>
        </w:rPr>
        <w:t>) also increased, reflecting ongoing carbon incorporation into finer fractions.</w:t>
      </w:r>
    </w:p>
    <w:p w14:paraId="286F01D2" w14:textId="77777777" w:rsidR="00FD2EC0" w:rsidRPr="002B4608" w:rsidRDefault="00FD2EC0" w:rsidP="00BE09C8">
      <w:pPr>
        <w:spacing w:before="100" w:beforeAutospacing="1" w:after="100" w:afterAutospacing="1" w:line="240" w:lineRule="auto"/>
        <w:jc w:val="both"/>
        <w:rPr>
          <w:rFonts w:ascii="Arial" w:eastAsia="Times New Roman" w:hAnsi="Arial" w:cs="Arial"/>
          <w:sz w:val="20"/>
          <w:szCs w:val="20"/>
        </w:rPr>
      </w:pPr>
      <w:r w:rsidRPr="002B4608">
        <w:rPr>
          <w:rFonts w:ascii="Arial" w:eastAsia="Times New Roman" w:hAnsi="Arial" w:cs="Arial"/>
          <w:sz w:val="20"/>
          <w:szCs w:val="20"/>
        </w:rPr>
        <w:t xml:space="preserve">The higher MBC and aggregate-associated carbon observed in the </w:t>
      </w:r>
      <w:proofErr w:type="spellStart"/>
      <w:r w:rsidRPr="002B4608">
        <w:rPr>
          <w:rFonts w:ascii="Arial" w:eastAsia="Times New Roman" w:hAnsi="Arial" w:cs="Arial"/>
          <w:sz w:val="20"/>
          <w:szCs w:val="20"/>
        </w:rPr>
        <w:t>mungbean</w:t>
      </w:r>
      <w:proofErr w:type="spellEnd"/>
      <w:r w:rsidRPr="002B4608">
        <w:rPr>
          <w:rFonts w:ascii="Arial" w:eastAsia="Times New Roman" w:hAnsi="Arial" w:cs="Arial"/>
          <w:sz w:val="20"/>
          <w:szCs w:val="20"/>
        </w:rPr>
        <w:t xml:space="preserve"> system (Table 5; Figure 3) suggest that legume-based systems enhance microbial processes through root exudates and nitrogen fixation, thereby accelerating carbon cycling and stabilization.</w:t>
      </w:r>
      <w:r w:rsidRPr="002B4608">
        <w:rPr>
          <w:rFonts w:ascii="Arial" w:hAnsi="Arial" w:cs="Arial"/>
          <w:sz w:val="20"/>
          <w:szCs w:val="20"/>
        </w:rPr>
        <w:t xml:space="preserve"> </w:t>
      </w:r>
      <w:r w:rsidRPr="002B4608">
        <w:rPr>
          <w:rFonts w:ascii="Arial" w:eastAsia="Times New Roman" w:hAnsi="Arial" w:cs="Arial"/>
          <w:sz w:val="20"/>
          <w:szCs w:val="20"/>
        </w:rPr>
        <w:t>Particularly, the treatments T8, T9, and T10 were always found to have the greatest MBC values which clearly indicated the combined effect of BC and TC in activating microbial activity (</w:t>
      </w:r>
      <w:proofErr w:type="spellStart"/>
      <w:r w:rsidRPr="002B4608">
        <w:rPr>
          <w:rFonts w:ascii="Arial" w:eastAsia="Times New Roman" w:hAnsi="Arial" w:cs="Arial"/>
          <w:sz w:val="20"/>
          <w:szCs w:val="20"/>
        </w:rPr>
        <w:t>Jatuwong</w:t>
      </w:r>
      <w:proofErr w:type="spellEnd"/>
      <w:r w:rsidRPr="002B4608">
        <w:rPr>
          <w:rFonts w:ascii="Arial" w:eastAsia="Times New Roman" w:hAnsi="Arial" w:cs="Arial"/>
          <w:sz w:val="20"/>
          <w:szCs w:val="20"/>
        </w:rPr>
        <w:t xml:space="preserve"> et al., 2023 and Lal, 2018). The </w:t>
      </w:r>
      <w:proofErr w:type="spellStart"/>
      <w:r w:rsidRPr="002B4608">
        <w:rPr>
          <w:rFonts w:ascii="Arial" w:eastAsia="Times New Roman" w:hAnsi="Arial" w:cs="Arial"/>
          <w:sz w:val="20"/>
          <w:szCs w:val="20"/>
        </w:rPr>
        <w:t>mungbean</w:t>
      </w:r>
      <w:proofErr w:type="spellEnd"/>
      <w:r w:rsidRPr="002B4608">
        <w:rPr>
          <w:rFonts w:ascii="Arial" w:eastAsia="Times New Roman" w:hAnsi="Arial" w:cs="Arial"/>
          <w:sz w:val="20"/>
          <w:szCs w:val="20"/>
        </w:rPr>
        <w:t xml:space="preserve"> sequence was better than the groundnut one, though, it can be inferred that the contribution of legumes to microbial biomass via root exudates and biological nitrogen fixation in both sequences (Azevedo et al., 2024; Lehmann and Joseph, 2015).</w:t>
      </w:r>
    </w:p>
    <w:p w14:paraId="45A59A73" w14:textId="77777777" w:rsidR="00FD2EC0" w:rsidRPr="002B4608" w:rsidRDefault="00FD2EC0" w:rsidP="00BE09C8">
      <w:pPr>
        <w:spacing w:before="100" w:beforeAutospacing="1" w:after="100" w:afterAutospacing="1" w:line="240" w:lineRule="auto"/>
        <w:jc w:val="both"/>
        <w:outlineLvl w:val="1"/>
        <w:rPr>
          <w:rFonts w:ascii="Arial" w:eastAsia="Times New Roman" w:hAnsi="Arial" w:cs="Arial"/>
          <w:b/>
          <w:bCs/>
        </w:rPr>
      </w:pPr>
      <w:r w:rsidRPr="002B4608">
        <w:rPr>
          <w:rFonts w:ascii="Arial" w:eastAsia="Times New Roman" w:hAnsi="Arial" w:cs="Arial"/>
          <w:b/>
          <w:bCs/>
        </w:rPr>
        <w:t>3.5 Soil pH and cation exchange capacity (CEC) dynamics</w:t>
      </w:r>
    </w:p>
    <w:p w14:paraId="7D22FA5A" w14:textId="77777777" w:rsidR="00FD2EC0" w:rsidRPr="002B4608" w:rsidRDefault="00FD2EC0" w:rsidP="00BE09C8">
      <w:pPr>
        <w:spacing w:before="100" w:beforeAutospacing="1" w:after="100" w:afterAutospacing="1" w:line="240" w:lineRule="auto"/>
        <w:jc w:val="both"/>
        <w:rPr>
          <w:rFonts w:ascii="Arial" w:eastAsia="Times New Roman" w:hAnsi="Arial" w:cs="Arial"/>
          <w:sz w:val="20"/>
          <w:szCs w:val="20"/>
        </w:rPr>
      </w:pPr>
      <w:r w:rsidRPr="002B4608">
        <w:rPr>
          <w:rFonts w:ascii="Arial" w:eastAsia="Times New Roman" w:hAnsi="Arial" w:cs="Arial"/>
          <w:sz w:val="20"/>
          <w:szCs w:val="20"/>
        </w:rPr>
        <w:t>Soil chemical properties, particularly pH and CEC, improved significantly under integrated nutrient management.</w:t>
      </w:r>
    </w:p>
    <w:p w14:paraId="41EB40F6" w14:textId="77777777" w:rsidR="00FD2EC0" w:rsidRPr="002B4608" w:rsidRDefault="00FD2EC0" w:rsidP="00BE09C8">
      <w:pPr>
        <w:spacing w:before="100" w:beforeAutospacing="1" w:after="100" w:afterAutospacing="1" w:line="240" w:lineRule="auto"/>
        <w:jc w:val="both"/>
        <w:rPr>
          <w:rFonts w:ascii="Arial" w:eastAsia="Times New Roman" w:hAnsi="Arial" w:cs="Arial"/>
          <w:sz w:val="20"/>
          <w:szCs w:val="20"/>
        </w:rPr>
      </w:pPr>
      <w:r w:rsidRPr="002B4608">
        <w:rPr>
          <w:rFonts w:ascii="Arial" w:eastAsia="Times New Roman" w:hAnsi="Arial" w:cs="Arial"/>
          <w:sz w:val="20"/>
          <w:szCs w:val="20"/>
        </w:rPr>
        <w:t xml:space="preserve">As presented in </w:t>
      </w:r>
      <w:r w:rsidRPr="002B4608">
        <w:rPr>
          <w:rFonts w:ascii="Arial" w:eastAsia="Times New Roman" w:hAnsi="Arial" w:cs="Arial"/>
          <w:b/>
          <w:bCs/>
          <w:sz w:val="20"/>
          <w:szCs w:val="20"/>
        </w:rPr>
        <w:t>Table 6</w:t>
      </w:r>
      <w:r w:rsidRPr="002B4608">
        <w:rPr>
          <w:rFonts w:ascii="Arial" w:eastAsia="Times New Roman" w:hAnsi="Arial" w:cs="Arial"/>
          <w:sz w:val="20"/>
          <w:szCs w:val="20"/>
        </w:rPr>
        <w:t>, soil pH increased from initial acidic conditions (4.9 and 5.5) to near-neutral levels (up to 5.36 and 5.95) under T8 and T10 treatments. This increase is primarily attributed to the liming effect of biochar, which neutralizes soil acidity and improves nutrient availability.</w:t>
      </w:r>
    </w:p>
    <w:p w14:paraId="7927F75A" w14:textId="77777777" w:rsidR="00FD2EC0" w:rsidRPr="002B4608" w:rsidRDefault="00FD2EC0" w:rsidP="00BE09C8">
      <w:pPr>
        <w:spacing w:before="100" w:beforeAutospacing="1" w:after="100" w:afterAutospacing="1" w:line="240" w:lineRule="auto"/>
        <w:jc w:val="both"/>
        <w:rPr>
          <w:rFonts w:ascii="Arial" w:eastAsia="Times New Roman" w:hAnsi="Arial" w:cs="Arial"/>
          <w:b/>
          <w:bCs/>
          <w:sz w:val="20"/>
          <w:szCs w:val="20"/>
        </w:rPr>
      </w:pPr>
      <w:r w:rsidRPr="002B4608">
        <w:rPr>
          <w:rFonts w:ascii="Arial" w:eastAsia="Times New Roman" w:hAnsi="Arial" w:cs="Arial"/>
          <w:b/>
          <w:bCs/>
          <w:sz w:val="20"/>
          <w:szCs w:val="20"/>
        </w:rPr>
        <w:t>Table 6. Changes in soil pH and Cation exchange capacity (</w:t>
      </w:r>
      <w:proofErr w:type="gramStart"/>
      <w:r w:rsidRPr="002B4608">
        <w:rPr>
          <w:rFonts w:ascii="Arial" w:eastAsia="Times New Roman" w:hAnsi="Arial" w:cs="Arial"/>
          <w:b/>
          <w:bCs/>
          <w:sz w:val="20"/>
          <w:szCs w:val="20"/>
        </w:rPr>
        <w:t>CEC)  over</w:t>
      </w:r>
      <w:proofErr w:type="gramEnd"/>
      <w:r w:rsidRPr="002B4608">
        <w:rPr>
          <w:rFonts w:ascii="Arial" w:eastAsia="Times New Roman" w:hAnsi="Arial" w:cs="Arial"/>
          <w:b/>
          <w:bCs/>
          <w:sz w:val="20"/>
          <w:szCs w:val="20"/>
        </w:rPr>
        <w:t xml:space="preserve"> two years under the two cropping patterns </w:t>
      </w:r>
    </w:p>
    <w:tbl>
      <w:tblPr>
        <w:tblW w:w="5218" w:type="pct"/>
        <w:tblBorders>
          <w:top w:val="single" w:sz="4" w:space="0" w:color="auto"/>
          <w:bottom w:val="single" w:sz="4" w:space="0" w:color="auto"/>
        </w:tblBorders>
        <w:tblLook w:val="04A0" w:firstRow="1" w:lastRow="0" w:firstColumn="1" w:lastColumn="0" w:noHBand="0" w:noVBand="1"/>
      </w:tblPr>
      <w:tblGrid>
        <w:gridCol w:w="1361"/>
        <w:gridCol w:w="2112"/>
        <w:gridCol w:w="2038"/>
        <w:gridCol w:w="2133"/>
        <w:gridCol w:w="2124"/>
      </w:tblGrid>
      <w:tr w:rsidR="00FD2EC0" w:rsidRPr="002B4608" w14:paraId="1A47BCBC" w14:textId="77777777" w:rsidTr="00581FD1">
        <w:tc>
          <w:tcPr>
            <w:tcW w:w="696" w:type="pct"/>
            <w:tcBorders>
              <w:top w:val="single" w:sz="4" w:space="0" w:color="auto"/>
              <w:bottom w:val="single" w:sz="4" w:space="0" w:color="auto"/>
            </w:tcBorders>
            <w:shd w:val="clear" w:color="auto" w:fill="BDD6EE" w:themeFill="accent1" w:themeFillTint="66"/>
            <w:vAlign w:val="center"/>
          </w:tcPr>
          <w:p w14:paraId="0D493DAC"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b/>
                <w:bCs/>
                <w:sz w:val="20"/>
                <w:szCs w:val="20"/>
              </w:rPr>
              <w:t>Treatment</w:t>
            </w:r>
          </w:p>
        </w:tc>
        <w:tc>
          <w:tcPr>
            <w:tcW w:w="2124" w:type="pct"/>
            <w:gridSpan w:val="2"/>
            <w:tcBorders>
              <w:top w:val="single" w:sz="4" w:space="0" w:color="auto"/>
              <w:bottom w:val="single" w:sz="4" w:space="0" w:color="auto"/>
            </w:tcBorders>
            <w:shd w:val="clear" w:color="auto" w:fill="BDD6EE" w:themeFill="accent1" w:themeFillTint="66"/>
            <w:vAlign w:val="center"/>
          </w:tcPr>
          <w:p w14:paraId="4DCF9A45" w14:textId="77777777" w:rsidR="00FD2EC0" w:rsidRPr="002B4608" w:rsidRDefault="00FD2EC0" w:rsidP="00BE09C8">
            <w:pPr>
              <w:spacing w:before="100" w:after="100"/>
              <w:rPr>
                <w:rFonts w:ascii="Arial" w:eastAsia="Times New Roman" w:hAnsi="Arial" w:cs="Arial"/>
                <w:b/>
                <w:bCs/>
                <w:sz w:val="20"/>
                <w:szCs w:val="20"/>
              </w:rPr>
            </w:pPr>
            <w:r w:rsidRPr="002B4608">
              <w:rPr>
                <w:rFonts w:ascii="Arial" w:eastAsia="Times New Roman" w:hAnsi="Arial" w:cs="Arial"/>
                <w:b/>
                <w:bCs/>
                <w:sz w:val="20"/>
                <w:szCs w:val="20"/>
              </w:rPr>
              <w:t xml:space="preserve">Potato–Groundnut–T. </w:t>
            </w:r>
            <w:proofErr w:type="spellStart"/>
            <w:r w:rsidRPr="002B4608">
              <w:rPr>
                <w:rFonts w:ascii="Arial" w:eastAsia="Times New Roman" w:hAnsi="Arial" w:cs="Arial"/>
                <w:b/>
                <w:bCs/>
                <w:sz w:val="20"/>
                <w:szCs w:val="20"/>
              </w:rPr>
              <w:t>aman</w:t>
            </w:r>
            <w:proofErr w:type="spellEnd"/>
            <w:r w:rsidRPr="002B4608">
              <w:rPr>
                <w:rFonts w:ascii="Arial" w:eastAsia="Times New Roman" w:hAnsi="Arial" w:cs="Arial"/>
                <w:b/>
                <w:bCs/>
                <w:sz w:val="20"/>
                <w:szCs w:val="20"/>
              </w:rPr>
              <w:t xml:space="preserve"> </w:t>
            </w:r>
          </w:p>
          <w:p w14:paraId="305E180B" w14:textId="77777777" w:rsidR="00FD2EC0" w:rsidRPr="002B4608" w:rsidRDefault="00FD2EC0" w:rsidP="00BE09C8">
            <w:pPr>
              <w:spacing w:before="100" w:after="100"/>
              <w:rPr>
                <w:rFonts w:ascii="Arial" w:eastAsia="Times New Roman" w:hAnsi="Arial" w:cs="Arial"/>
                <w:b/>
                <w:bCs/>
                <w:sz w:val="20"/>
                <w:szCs w:val="20"/>
              </w:rPr>
            </w:pPr>
            <w:r w:rsidRPr="002B4608">
              <w:rPr>
                <w:rFonts w:ascii="Arial" w:eastAsia="Times New Roman" w:hAnsi="Arial" w:cs="Arial"/>
                <w:b/>
                <w:bCs/>
                <w:sz w:val="20"/>
                <w:szCs w:val="20"/>
              </w:rPr>
              <w:t>cropping pattern</w:t>
            </w:r>
          </w:p>
        </w:tc>
        <w:tc>
          <w:tcPr>
            <w:tcW w:w="2179" w:type="pct"/>
            <w:gridSpan w:val="2"/>
            <w:tcBorders>
              <w:top w:val="single" w:sz="4" w:space="0" w:color="auto"/>
              <w:bottom w:val="single" w:sz="4" w:space="0" w:color="auto"/>
            </w:tcBorders>
            <w:shd w:val="clear" w:color="auto" w:fill="BDD6EE" w:themeFill="accent1" w:themeFillTint="66"/>
            <w:vAlign w:val="center"/>
          </w:tcPr>
          <w:p w14:paraId="24CD22B5" w14:textId="77777777" w:rsidR="00FD2EC0" w:rsidRPr="002B4608" w:rsidRDefault="00FD2EC0" w:rsidP="00BE09C8">
            <w:pPr>
              <w:spacing w:before="100" w:after="100"/>
              <w:rPr>
                <w:rFonts w:ascii="Arial" w:eastAsia="Times New Roman" w:hAnsi="Arial" w:cs="Arial"/>
                <w:b/>
                <w:bCs/>
                <w:sz w:val="20"/>
                <w:szCs w:val="20"/>
              </w:rPr>
            </w:pPr>
            <w:r w:rsidRPr="002B4608">
              <w:rPr>
                <w:rFonts w:ascii="Arial" w:eastAsia="Times New Roman" w:hAnsi="Arial" w:cs="Arial"/>
                <w:b/>
                <w:bCs/>
                <w:sz w:val="20"/>
                <w:szCs w:val="20"/>
              </w:rPr>
              <w:t>Potato–</w:t>
            </w:r>
            <w:proofErr w:type="spellStart"/>
            <w:r w:rsidRPr="002B4608">
              <w:rPr>
                <w:rFonts w:ascii="Arial" w:eastAsia="Times New Roman" w:hAnsi="Arial" w:cs="Arial"/>
                <w:b/>
                <w:bCs/>
                <w:sz w:val="20"/>
                <w:szCs w:val="20"/>
              </w:rPr>
              <w:t>Mungbean</w:t>
            </w:r>
            <w:proofErr w:type="spellEnd"/>
            <w:r w:rsidRPr="002B4608">
              <w:rPr>
                <w:rFonts w:ascii="Arial" w:eastAsia="Times New Roman" w:hAnsi="Arial" w:cs="Arial"/>
                <w:b/>
                <w:bCs/>
                <w:sz w:val="20"/>
                <w:szCs w:val="20"/>
              </w:rPr>
              <w:t xml:space="preserve">–T. </w:t>
            </w:r>
            <w:proofErr w:type="spellStart"/>
            <w:r w:rsidRPr="002B4608">
              <w:rPr>
                <w:rFonts w:ascii="Arial" w:eastAsia="Times New Roman" w:hAnsi="Arial" w:cs="Arial"/>
                <w:b/>
                <w:bCs/>
                <w:sz w:val="20"/>
                <w:szCs w:val="20"/>
              </w:rPr>
              <w:t>aman</w:t>
            </w:r>
            <w:proofErr w:type="spellEnd"/>
            <w:r w:rsidRPr="002B4608">
              <w:rPr>
                <w:rFonts w:ascii="Arial" w:eastAsia="Times New Roman" w:hAnsi="Arial" w:cs="Arial"/>
                <w:b/>
                <w:bCs/>
                <w:sz w:val="20"/>
                <w:szCs w:val="20"/>
              </w:rPr>
              <w:t xml:space="preserve"> </w:t>
            </w:r>
          </w:p>
          <w:p w14:paraId="6CB942E2" w14:textId="77777777" w:rsidR="00FD2EC0" w:rsidRPr="002B4608" w:rsidRDefault="00FD2EC0" w:rsidP="00BE09C8">
            <w:pPr>
              <w:spacing w:before="100" w:after="100"/>
              <w:rPr>
                <w:rFonts w:ascii="Arial" w:eastAsia="Times New Roman" w:hAnsi="Arial" w:cs="Arial"/>
                <w:b/>
                <w:bCs/>
                <w:sz w:val="20"/>
                <w:szCs w:val="20"/>
              </w:rPr>
            </w:pPr>
            <w:r w:rsidRPr="002B4608">
              <w:rPr>
                <w:rFonts w:ascii="Arial" w:eastAsia="Times New Roman" w:hAnsi="Arial" w:cs="Arial"/>
                <w:b/>
                <w:bCs/>
                <w:sz w:val="20"/>
                <w:szCs w:val="20"/>
              </w:rPr>
              <w:t>cropping pattern</w:t>
            </w:r>
          </w:p>
        </w:tc>
      </w:tr>
      <w:tr w:rsidR="00FD2EC0" w:rsidRPr="002B4608" w14:paraId="33F69258" w14:textId="77777777" w:rsidTr="00581FD1">
        <w:tc>
          <w:tcPr>
            <w:tcW w:w="696" w:type="pct"/>
            <w:tcBorders>
              <w:top w:val="nil"/>
              <w:bottom w:val="single" w:sz="4" w:space="0" w:color="auto"/>
            </w:tcBorders>
            <w:shd w:val="clear" w:color="auto" w:fill="BDD6EE" w:themeFill="accent1" w:themeFillTint="66"/>
            <w:vAlign w:val="center"/>
          </w:tcPr>
          <w:p w14:paraId="4D2029AD" w14:textId="77777777" w:rsidR="00FD2EC0" w:rsidRPr="002B4608" w:rsidRDefault="00FD2EC0" w:rsidP="00BE09C8">
            <w:pPr>
              <w:spacing w:before="100" w:after="100"/>
              <w:rPr>
                <w:rFonts w:ascii="Arial" w:eastAsia="Times New Roman" w:hAnsi="Arial" w:cs="Arial"/>
                <w:sz w:val="20"/>
                <w:szCs w:val="20"/>
              </w:rPr>
            </w:pPr>
          </w:p>
        </w:tc>
        <w:tc>
          <w:tcPr>
            <w:tcW w:w="1081" w:type="pct"/>
            <w:tcBorders>
              <w:top w:val="single" w:sz="4" w:space="0" w:color="auto"/>
              <w:bottom w:val="single" w:sz="4" w:space="0" w:color="auto"/>
            </w:tcBorders>
            <w:shd w:val="clear" w:color="auto" w:fill="BDD6EE" w:themeFill="accent1" w:themeFillTint="66"/>
            <w:vAlign w:val="center"/>
          </w:tcPr>
          <w:p w14:paraId="65EBA038" w14:textId="77777777" w:rsidR="00FD2EC0" w:rsidRPr="002B4608" w:rsidRDefault="00FD2EC0" w:rsidP="00BE09C8">
            <w:pPr>
              <w:spacing w:before="100" w:after="100"/>
              <w:rPr>
                <w:rFonts w:ascii="Arial" w:eastAsia="Times New Roman" w:hAnsi="Arial" w:cs="Arial"/>
                <w:b/>
                <w:bCs/>
                <w:sz w:val="20"/>
                <w:szCs w:val="20"/>
              </w:rPr>
            </w:pPr>
            <w:r w:rsidRPr="002B4608">
              <w:rPr>
                <w:rFonts w:ascii="Arial" w:eastAsia="Times New Roman" w:hAnsi="Arial" w:cs="Arial"/>
                <w:b/>
                <w:bCs/>
                <w:sz w:val="20"/>
                <w:szCs w:val="20"/>
              </w:rPr>
              <w:t>Soil pH</w:t>
            </w:r>
          </w:p>
          <w:p w14:paraId="1B6E8466" w14:textId="77777777" w:rsidR="00FD2EC0" w:rsidRPr="002B4608" w:rsidRDefault="00FD2EC0" w:rsidP="00BE09C8">
            <w:pPr>
              <w:spacing w:before="100" w:after="100"/>
              <w:rPr>
                <w:rFonts w:ascii="Arial" w:eastAsia="Times New Roman" w:hAnsi="Arial" w:cs="Arial"/>
                <w:b/>
                <w:bCs/>
                <w:sz w:val="20"/>
                <w:szCs w:val="20"/>
              </w:rPr>
            </w:pPr>
            <w:r w:rsidRPr="002B4608">
              <w:rPr>
                <w:rFonts w:ascii="Arial" w:eastAsia="Times New Roman" w:hAnsi="Arial" w:cs="Arial"/>
                <w:b/>
                <w:bCs/>
                <w:sz w:val="20"/>
                <w:szCs w:val="20"/>
              </w:rPr>
              <w:t xml:space="preserve">(1:2.5 </w:t>
            </w:r>
            <w:proofErr w:type="spellStart"/>
            <w:r w:rsidRPr="002B4608">
              <w:rPr>
                <w:rFonts w:ascii="Arial" w:eastAsia="Times New Roman" w:hAnsi="Arial" w:cs="Arial"/>
                <w:b/>
                <w:bCs/>
                <w:sz w:val="20"/>
                <w:szCs w:val="20"/>
              </w:rPr>
              <w:t>soil:water</w:t>
            </w:r>
            <w:proofErr w:type="spellEnd"/>
            <w:r w:rsidRPr="002B4608">
              <w:rPr>
                <w:rFonts w:ascii="Arial" w:eastAsia="Times New Roman" w:hAnsi="Arial" w:cs="Arial"/>
                <w:b/>
                <w:bCs/>
                <w:sz w:val="20"/>
                <w:szCs w:val="20"/>
              </w:rPr>
              <w:t>)</w:t>
            </w:r>
          </w:p>
        </w:tc>
        <w:tc>
          <w:tcPr>
            <w:tcW w:w="1042" w:type="pct"/>
            <w:tcBorders>
              <w:top w:val="single" w:sz="4" w:space="0" w:color="auto"/>
              <w:bottom w:val="single" w:sz="4" w:space="0" w:color="auto"/>
            </w:tcBorders>
            <w:shd w:val="clear" w:color="auto" w:fill="BDD6EE" w:themeFill="accent1" w:themeFillTint="66"/>
            <w:vAlign w:val="center"/>
          </w:tcPr>
          <w:p w14:paraId="79DA00C9" w14:textId="77777777" w:rsidR="00FD2EC0" w:rsidRPr="002B4608" w:rsidRDefault="00FD2EC0" w:rsidP="00BE09C8">
            <w:pPr>
              <w:spacing w:before="100" w:after="100"/>
              <w:rPr>
                <w:rFonts w:ascii="Arial" w:eastAsia="Times New Roman" w:hAnsi="Arial" w:cs="Arial"/>
                <w:b/>
                <w:bCs/>
                <w:sz w:val="20"/>
                <w:szCs w:val="20"/>
              </w:rPr>
            </w:pPr>
            <w:r w:rsidRPr="002B4608">
              <w:rPr>
                <w:rFonts w:ascii="Arial" w:eastAsia="Times New Roman" w:hAnsi="Arial" w:cs="Arial"/>
                <w:b/>
                <w:bCs/>
                <w:sz w:val="20"/>
                <w:szCs w:val="20"/>
              </w:rPr>
              <w:t xml:space="preserve">CEC </w:t>
            </w:r>
          </w:p>
          <w:p w14:paraId="3B5D2704"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b/>
                <w:bCs/>
                <w:sz w:val="20"/>
                <w:szCs w:val="20"/>
              </w:rPr>
              <w:t>(</w:t>
            </w:r>
            <w:proofErr w:type="spellStart"/>
            <w:r w:rsidRPr="002B4608">
              <w:rPr>
                <w:rFonts w:ascii="Arial" w:eastAsia="Times New Roman" w:hAnsi="Arial" w:cs="Arial"/>
                <w:b/>
                <w:bCs/>
                <w:sz w:val="20"/>
                <w:szCs w:val="20"/>
              </w:rPr>
              <w:t>meq</w:t>
            </w:r>
            <w:proofErr w:type="spellEnd"/>
            <w:r w:rsidRPr="002B4608">
              <w:rPr>
                <w:rFonts w:ascii="Arial" w:eastAsia="Times New Roman" w:hAnsi="Arial" w:cs="Arial"/>
                <w:b/>
                <w:bCs/>
                <w:sz w:val="20"/>
                <w:szCs w:val="20"/>
              </w:rPr>
              <w:t>. 100g</w:t>
            </w:r>
            <w:r w:rsidRPr="002B4608">
              <w:rPr>
                <w:rFonts w:ascii="Arial" w:eastAsia="Times New Roman" w:hAnsi="Arial" w:cs="Arial"/>
                <w:b/>
                <w:bCs/>
                <w:sz w:val="20"/>
                <w:szCs w:val="20"/>
                <w:vertAlign w:val="superscript"/>
              </w:rPr>
              <w:t>-1</w:t>
            </w:r>
            <w:r w:rsidRPr="002B4608">
              <w:rPr>
                <w:rFonts w:ascii="Arial" w:eastAsia="Times New Roman" w:hAnsi="Arial" w:cs="Arial"/>
                <w:b/>
                <w:bCs/>
                <w:sz w:val="20"/>
                <w:szCs w:val="20"/>
              </w:rPr>
              <w:t xml:space="preserve"> soil)</w:t>
            </w:r>
          </w:p>
        </w:tc>
        <w:tc>
          <w:tcPr>
            <w:tcW w:w="1092" w:type="pct"/>
            <w:tcBorders>
              <w:top w:val="single" w:sz="4" w:space="0" w:color="auto"/>
              <w:bottom w:val="single" w:sz="4" w:space="0" w:color="auto"/>
            </w:tcBorders>
            <w:shd w:val="clear" w:color="auto" w:fill="BDD6EE" w:themeFill="accent1" w:themeFillTint="66"/>
            <w:vAlign w:val="center"/>
          </w:tcPr>
          <w:p w14:paraId="7FAE9200" w14:textId="77777777" w:rsidR="00FD2EC0" w:rsidRPr="002B4608" w:rsidRDefault="00FD2EC0" w:rsidP="00BE09C8">
            <w:pPr>
              <w:spacing w:before="100" w:after="100"/>
              <w:rPr>
                <w:rFonts w:ascii="Arial" w:eastAsia="Times New Roman" w:hAnsi="Arial" w:cs="Arial"/>
                <w:b/>
                <w:bCs/>
                <w:sz w:val="20"/>
                <w:szCs w:val="20"/>
              </w:rPr>
            </w:pPr>
            <w:r w:rsidRPr="002B4608">
              <w:rPr>
                <w:rFonts w:ascii="Arial" w:eastAsia="Times New Roman" w:hAnsi="Arial" w:cs="Arial"/>
                <w:b/>
                <w:bCs/>
                <w:sz w:val="20"/>
                <w:szCs w:val="20"/>
              </w:rPr>
              <w:t xml:space="preserve">Soil pH </w:t>
            </w:r>
          </w:p>
          <w:p w14:paraId="67240A20"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b/>
                <w:bCs/>
                <w:sz w:val="20"/>
                <w:szCs w:val="20"/>
              </w:rPr>
              <w:t xml:space="preserve">(1:2.5 </w:t>
            </w:r>
            <w:proofErr w:type="spellStart"/>
            <w:r w:rsidRPr="002B4608">
              <w:rPr>
                <w:rFonts w:ascii="Arial" w:eastAsia="Times New Roman" w:hAnsi="Arial" w:cs="Arial"/>
                <w:b/>
                <w:bCs/>
                <w:sz w:val="20"/>
                <w:szCs w:val="20"/>
              </w:rPr>
              <w:t>soil:water</w:t>
            </w:r>
            <w:proofErr w:type="spellEnd"/>
            <w:r w:rsidRPr="002B4608">
              <w:rPr>
                <w:rFonts w:ascii="Arial" w:eastAsia="Times New Roman" w:hAnsi="Arial" w:cs="Arial"/>
                <w:b/>
                <w:bCs/>
                <w:sz w:val="20"/>
                <w:szCs w:val="20"/>
              </w:rPr>
              <w:t>)</w:t>
            </w:r>
          </w:p>
        </w:tc>
        <w:tc>
          <w:tcPr>
            <w:tcW w:w="1086" w:type="pct"/>
            <w:tcBorders>
              <w:top w:val="single" w:sz="4" w:space="0" w:color="auto"/>
              <w:bottom w:val="single" w:sz="4" w:space="0" w:color="auto"/>
            </w:tcBorders>
            <w:shd w:val="clear" w:color="auto" w:fill="BDD6EE" w:themeFill="accent1" w:themeFillTint="66"/>
            <w:vAlign w:val="center"/>
          </w:tcPr>
          <w:p w14:paraId="6CA55ED7" w14:textId="77777777" w:rsidR="00FD2EC0" w:rsidRPr="002B4608" w:rsidRDefault="00FD2EC0" w:rsidP="00BE09C8">
            <w:pPr>
              <w:spacing w:before="100" w:after="100"/>
              <w:rPr>
                <w:rFonts w:ascii="Arial" w:eastAsia="Times New Roman" w:hAnsi="Arial" w:cs="Arial"/>
                <w:b/>
                <w:bCs/>
                <w:sz w:val="20"/>
                <w:szCs w:val="20"/>
              </w:rPr>
            </w:pPr>
            <w:r w:rsidRPr="002B4608">
              <w:rPr>
                <w:rFonts w:ascii="Arial" w:eastAsia="Times New Roman" w:hAnsi="Arial" w:cs="Arial"/>
                <w:b/>
                <w:bCs/>
                <w:sz w:val="20"/>
                <w:szCs w:val="20"/>
              </w:rPr>
              <w:t>CEC</w:t>
            </w:r>
          </w:p>
          <w:p w14:paraId="1F34498E" w14:textId="77777777" w:rsidR="00FD2EC0" w:rsidRPr="002B4608" w:rsidRDefault="00FD2EC0" w:rsidP="00BE09C8">
            <w:pPr>
              <w:spacing w:before="100" w:after="100"/>
              <w:rPr>
                <w:rFonts w:ascii="Arial" w:eastAsia="Times New Roman" w:hAnsi="Arial" w:cs="Arial"/>
                <w:b/>
                <w:bCs/>
                <w:sz w:val="20"/>
                <w:szCs w:val="20"/>
              </w:rPr>
            </w:pPr>
            <w:r w:rsidRPr="002B4608">
              <w:rPr>
                <w:rFonts w:ascii="Arial" w:eastAsia="Times New Roman" w:hAnsi="Arial" w:cs="Arial"/>
                <w:b/>
                <w:bCs/>
                <w:sz w:val="20"/>
                <w:szCs w:val="20"/>
              </w:rPr>
              <w:t xml:space="preserve"> (</w:t>
            </w:r>
            <w:proofErr w:type="spellStart"/>
            <w:r w:rsidRPr="002B4608">
              <w:rPr>
                <w:rFonts w:ascii="Arial" w:eastAsia="Times New Roman" w:hAnsi="Arial" w:cs="Arial"/>
                <w:b/>
                <w:bCs/>
                <w:sz w:val="20"/>
                <w:szCs w:val="20"/>
              </w:rPr>
              <w:t>meq</w:t>
            </w:r>
            <w:proofErr w:type="spellEnd"/>
            <w:r w:rsidRPr="002B4608">
              <w:rPr>
                <w:rFonts w:ascii="Arial" w:eastAsia="Times New Roman" w:hAnsi="Arial" w:cs="Arial"/>
                <w:b/>
                <w:bCs/>
                <w:sz w:val="20"/>
                <w:szCs w:val="20"/>
              </w:rPr>
              <w:t>. 100g</w:t>
            </w:r>
            <w:r w:rsidRPr="002B4608">
              <w:rPr>
                <w:rFonts w:ascii="Arial" w:eastAsia="Times New Roman" w:hAnsi="Arial" w:cs="Arial"/>
                <w:b/>
                <w:bCs/>
                <w:sz w:val="20"/>
                <w:szCs w:val="20"/>
                <w:vertAlign w:val="superscript"/>
              </w:rPr>
              <w:t>-1</w:t>
            </w:r>
            <w:r w:rsidRPr="002B4608">
              <w:rPr>
                <w:rFonts w:ascii="Arial" w:eastAsia="Times New Roman" w:hAnsi="Arial" w:cs="Arial"/>
                <w:b/>
                <w:bCs/>
                <w:sz w:val="20"/>
                <w:szCs w:val="20"/>
              </w:rPr>
              <w:t xml:space="preserve"> soil)</w:t>
            </w:r>
          </w:p>
        </w:tc>
      </w:tr>
      <w:tr w:rsidR="00FD2EC0" w:rsidRPr="002B4608" w14:paraId="1F09AF7F" w14:textId="77777777" w:rsidTr="00581FD1">
        <w:tc>
          <w:tcPr>
            <w:tcW w:w="696" w:type="pct"/>
            <w:tcBorders>
              <w:top w:val="single" w:sz="4" w:space="0" w:color="auto"/>
              <w:bottom w:val="nil"/>
            </w:tcBorders>
            <w:vAlign w:val="center"/>
          </w:tcPr>
          <w:p w14:paraId="155917EF"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Initial</w:t>
            </w:r>
          </w:p>
        </w:tc>
        <w:tc>
          <w:tcPr>
            <w:tcW w:w="1081" w:type="pct"/>
            <w:tcBorders>
              <w:top w:val="single" w:sz="4" w:space="0" w:color="auto"/>
              <w:bottom w:val="nil"/>
            </w:tcBorders>
          </w:tcPr>
          <w:p w14:paraId="15F7D6C3"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4.9f</w:t>
            </w:r>
          </w:p>
        </w:tc>
        <w:tc>
          <w:tcPr>
            <w:tcW w:w="1042" w:type="pct"/>
            <w:tcBorders>
              <w:top w:val="single" w:sz="4" w:space="0" w:color="auto"/>
              <w:bottom w:val="nil"/>
            </w:tcBorders>
          </w:tcPr>
          <w:p w14:paraId="5FF6AD63"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11.54</w:t>
            </w:r>
          </w:p>
        </w:tc>
        <w:tc>
          <w:tcPr>
            <w:tcW w:w="1910" w:type="dxa"/>
            <w:tcBorders>
              <w:top w:val="single" w:sz="4" w:space="0" w:color="auto"/>
              <w:bottom w:val="nil"/>
            </w:tcBorders>
          </w:tcPr>
          <w:p w14:paraId="156691CC"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5.55f</w:t>
            </w:r>
          </w:p>
        </w:tc>
        <w:tc>
          <w:tcPr>
            <w:tcW w:w="1086" w:type="pct"/>
            <w:tcBorders>
              <w:top w:val="single" w:sz="4" w:space="0" w:color="auto"/>
              <w:bottom w:val="nil"/>
            </w:tcBorders>
          </w:tcPr>
          <w:p w14:paraId="1AF408FE"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12.08i</w:t>
            </w:r>
          </w:p>
        </w:tc>
      </w:tr>
      <w:tr w:rsidR="00FD2EC0" w:rsidRPr="002B4608" w14:paraId="541E55B8" w14:textId="77777777" w:rsidTr="00581FD1">
        <w:tc>
          <w:tcPr>
            <w:tcW w:w="696" w:type="pct"/>
            <w:tcBorders>
              <w:top w:val="nil"/>
            </w:tcBorders>
            <w:vAlign w:val="center"/>
          </w:tcPr>
          <w:p w14:paraId="519E6FF4"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T1</w:t>
            </w:r>
          </w:p>
        </w:tc>
        <w:tc>
          <w:tcPr>
            <w:tcW w:w="1081" w:type="pct"/>
            <w:tcBorders>
              <w:top w:val="nil"/>
            </w:tcBorders>
          </w:tcPr>
          <w:p w14:paraId="4639D528"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4.91f</w:t>
            </w:r>
          </w:p>
        </w:tc>
        <w:tc>
          <w:tcPr>
            <w:tcW w:w="1042" w:type="pct"/>
            <w:tcBorders>
              <w:top w:val="nil"/>
            </w:tcBorders>
            <w:vAlign w:val="bottom"/>
          </w:tcPr>
          <w:p w14:paraId="33B3407D"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11.67f</w:t>
            </w:r>
          </w:p>
        </w:tc>
        <w:tc>
          <w:tcPr>
            <w:tcW w:w="1910" w:type="dxa"/>
            <w:tcBorders>
              <w:top w:val="nil"/>
            </w:tcBorders>
          </w:tcPr>
          <w:p w14:paraId="7EBDD6E5"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5.56f</w:t>
            </w:r>
          </w:p>
        </w:tc>
        <w:tc>
          <w:tcPr>
            <w:tcW w:w="1086" w:type="pct"/>
            <w:tcBorders>
              <w:top w:val="nil"/>
            </w:tcBorders>
            <w:vAlign w:val="center"/>
          </w:tcPr>
          <w:p w14:paraId="53EA0713"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12.07i</w:t>
            </w:r>
          </w:p>
        </w:tc>
      </w:tr>
      <w:tr w:rsidR="00FD2EC0" w:rsidRPr="002B4608" w14:paraId="4A97A13A" w14:textId="77777777" w:rsidTr="00581FD1">
        <w:tc>
          <w:tcPr>
            <w:tcW w:w="696" w:type="pct"/>
            <w:vAlign w:val="center"/>
          </w:tcPr>
          <w:p w14:paraId="2ACB4A50"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T2</w:t>
            </w:r>
          </w:p>
        </w:tc>
        <w:tc>
          <w:tcPr>
            <w:tcW w:w="1081" w:type="pct"/>
          </w:tcPr>
          <w:p w14:paraId="53EEAA11"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4.99e</w:t>
            </w:r>
          </w:p>
        </w:tc>
        <w:tc>
          <w:tcPr>
            <w:tcW w:w="1042" w:type="pct"/>
            <w:vAlign w:val="bottom"/>
          </w:tcPr>
          <w:p w14:paraId="05FF2133"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12.36f</w:t>
            </w:r>
          </w:p>
        </w:tc>
        <w:tc>
          <w:tcPr>
            <w:tcW w:w="1910" w:type="dxa"/>
          </w:tcPr>
          <w:p w14:paraId="27A95EE5"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5.59ef</w:t>
            </w:r>
          </w:p>
        </w:tc>
        <w:tc>
          <w:tcPr>
            <w:tcW w:w="1086" w:type="pct"/>
            <w:vAlign w:val="center"/>
          </w:tcPr>
          <w:p w14:paraId="27AA47F7"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12.83h</w:t>
            </w:r>
          </w:p>
        </w:tc>
      </w:tr>
      <w:tr w:rsidR="00FD2EC0" w:rsidRPr="002B4608" w14:paraId="7B818F5D" w14:textId="77777777" w:rsidTr="00581FD1">
        <w:tc>
          <w:tcPr>
            <w:tcW w:w="696" w:type="pct"/>
            <w:vAlign w:val="center"/>
          </w:tcPr>
          <w:p w14:paraId="36110763"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T3</w:t>
            </w:r>
          </w:p>
        </w:tc>
        <w:tc>
          <w:tcPr>
            <w:tcW w:w="1081" w:type="pct"/>
          </w:tcPr>
          <w:p w14:paraId="46552839"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5.15d</w:t>
            </w:r>
          </w:p>
        </w:tc>
        <w:tc>
          <w:tcPr>
            <w:tcW w:w="1042" w:type="pct"/>
            <w:vAlign w:val="bottom"/>
          </w:tcPr>
          <w:p w14:paraId="4BF4E295"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13.41e</w:t>
            </w:r>
          </w:p>
        </w:tc>
        <w:tc>
          <w:tcPr>
            <w:tcW w:w="1910" w:type="dxa"/>
          </w:tcPr>
          <w:p w14:paraId="0CA539BC"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5.61e</w:t>
            </w:r>
          </w:p>
        </w:tc>
        <w:tc>
          <w:tcPr>
            <w:tcW w:w="1086" w:type="pct"/>
            <w:vAlign w:val="center"/>
          </w:tcPr>
          <w:p w14:paraId="39A49F57"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13.69g</w:t>
            </w:r>
          </w:p>
        </w:tc>
      </w:tr>
      <w:tr w:rsidR="00FD2EC0" w:rsidRPr="002B4608" w14:paraId="5C3D688B" w14:textId="77777777" w:rsidTr="00581FD1">
        <w:tc>
          <w:tcPr>
            <w:tcW w:w="696" w:type="pct"/>
            <w:vAlign w:val="center"/>
          </w:tcPr>
          <w:p w14:paraId="3465DCEB"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T4</w:t>
            </w:r>
          </w:p>
        </w:tc>
        <w:tc>
          <w:tcPr>
            <w:tcW w:w="1081" w:type="pct"/>
          </w:tcPr>
          <w:p w14:paraId="42D90035"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5.21c</w:t>
            </w:r>
          </w:p>
        </w:tc>
        <w:tc>
          <w:tcPr>
            <w:tcW w:w="1042" w:type="pct"/>
            <w:vAlign w:val="bottom"/>
          </w:tcPr>
          <w:p w14:paraId="19E9CD1E"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13.36e</w:t>
            </w:r>
          </w:p>
        </w:tc>
        <w:tc>
          <w:tcPr>
            <w:tcW w:w="1910" w:type="dxa"/>
          </w:tcPr>
          <w:p w14:paraId="396EC5E6"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5.62e</w:t>
            </w:r>
          </w:p>
        </w:tc>
        <w:tc>
          <w:tcPr>
            <w:tcW w:w="1086" w:type="pct"/>
            <w:vAlign w:val="center"/>
          </w:tcPr>
          <w:p w14:paraId="69AAE5C3"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13.90f</w:t>
            </w:r>
          </w:p>
        </w:tc>
      </w:tr>
      <w:tr w:rsidR="00FD2EC0" w:rsidRPr="002B4608" w14:paraId="52135061" w14:textId="77777777" w:rsidTr="00581FD1">
        <w:tc>
          <w:tcPr>
            <w:tcW w:w="696" w:type="pct"/>
            <w:vAlign w:val="center"/>
          </w:tcPr>
          <w:p w14:paraId="3AE07C41"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T5</w:t>
            </w:r>
          </w:p>
        </w:tc>
        <w:tc>
          <w:tcPr>
            <w:tcW w:w="1081" w:type="pct"/>
          </w:tcPr>
          <w:p w14:paraId="510BA8B2"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5.27b</w:t>
            </w:r>
          </w:p>
        </w:tc>
        <w:tc>
          <w:tcPr>
            <w:tcW w:w="1042" w:type="pct"/>
            <w:vAlign w:val="bottom"/>
          </w:tcPr>
          <w:p w14:paraId="4753A1C2"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13.89d</w:t>
            </w:r>
          </w:p>
        </w:tc>
        <w:tc>
          <w:tcPr>
            <w:tcW w:w="1910" w:type="dxa"/>
          </w:tcPr>
          <w:p w14:paraId="6E717B4C"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5.68d</w:t>
            </w:r>
          </w:p>
        </w:tc>
        <w:tc>
          <w:tcPr>
            <w:tcW w:w="1086" w:type="pct"/>
            <w:vAlign w:val="center"/>
          </w:tcPr>
          <w:p w14:paraId="1293FB10"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14.03e</w:t>
            </w:r>
          </w:p>
        </w:tc>
      </w:tr>
      <w:tr w:rsidR="00FD2EC0" w:rsidRPr="002B4608" w14:paraId="4DA72806" w14:textId="77777777" w:rsidTr="00581FD1">
        <w:tc>
          <w:tcPr>
            <w:tcW w:w="696" w:type="pct"/>
            <w:vAlign w:val="center"/>
          </w:tcPr>
          <w:p w14:paraId="49FF8296"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T6</w:t>
            </w:r>
          </w:p>
        </w:tc>
        <w:tc>
          <w:tcPr>
            <w:tcW w:w="1081" w:type="pct"/>
          </w:tcPr>
          <w:p w14:paraId="6A419D2A"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5.28b</w:t>
            </w:r>
          </w:p>
        </w:tc>
        <w:tc>
          <w:tcPr>
            <w:tcW w:w="1042" w:type="pct"/>
            <w:vAlign w:val="bottom"/>
          </w:tcPr>
          <w:p w14:paraId="72374AF1"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14.08cd</w:t>
            </w:r>
          </w:p>
        </w:tc>
        <w:tc>
          <w:tcPr>
            <w:tcW w:w="1910" w:type="dxa"/>
          </w:tcPr>
          <w:p w14:paraId="4E42F4F6"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5.69d</w:t>
            </w:r>
          </w:p>
        </w:tc>
        <w:tc>
          <w:tcPr>
            <w:tcW w:w="1086" w:type="pct"/>
            <w:vAlign w:val="center"/>
          </w:tcPr>
          <w:p w14:paraId="79BC737B"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14.48d</w:t>
            </w:r>
          </w:p>
        </w:tc>
      </w:tr>
      <w:tr w:rsidR="00FD2EC0" w:rsidRPr="002B4608" w14:paraId="1EAC64BB" w14:textId="77777777" w:rsidTr="00581FD1">
        <w:tc>
          <w:tcPr>
            <w:tcW w:w="696" w:type="pct"/>
            <w:vAlign w:val="center"/>
          </w:tcPr>
          <w:p w14:paraId="20B74F37"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T7</w:t>
            </w:r>
          </w:p>
        </w:tc>
        <w:tc>
          <w:tcPr>
            <w:tcW w:w="1081" w:type="pct"/>
          </w:tcPr>
          <w:p w14:paraId="3366AD13"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5.29b</w:t>
            </w:r>
          </w:p>
        </w:tc>
        <w:tc>
          <w:tcPr>
            <w:tcW w:w="1042" w:type="pct"/>
            <w:vAlign w:val="bottom"/>
          </w:tcPr>
          <w:p w14:paraId="050A7F4F"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14.18c</w:t>
            </w:r>
          </w:p>
        </w:tc>
        <w:tc>
          <w:tcPr>
            <w:tcW w:w="1910" w:type="dxa"/>
          </w:tcPr>
          <w:p w14:paraId="7EC29F29"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5.75c</w:t>
            </w:r>
          </w:p>
        </w:tc>
        <w:tc>
          <w:tcPr>
            <w:tcW w:w="1086" w:type="pct"/>
            <w:vAlign w:val="center"/>
          </w:tcPr>
          <w:p w14:paraId="0B60E135"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15.22c</w:t>
            </w:r>
          </w:p>
        </w:tc>
      </w:tr>
      <w:tr w:rsidR="00FD2EC0" w:rsidRPr="002B4608" w14:paraId="3F78698E" w14:textId="77777777" w:rsidTr="00581FD1">
        <w:tc>
          <w:tcPr>
            <w:tcW w:w="696" w:type="pct"/>
            <w:vAlign w:val="center"/>
          </w:tcPr>
          <w:p w14:paraId="56A10F6E"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T8</w:t>
            </w:r>
          </w:p>
        </w:tc>
        <w:tc>
          <w:tcPr>
            <w:tcW w:w="1081" w:type="pct"/>
          </w:tcPr>
          <w:p w14:paraId="7BD9E352"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5.36a</w:t>
            </w:r>
          </w:p>
        </w:tc>
        <w:tc>
          <w:tcPr>
            <w:tcW w:w="1042" w:type="pct"/>
            <w:vAlign w:val="bottom"/>
          </w:tcPr>
          <w:p w14:paraId="70F2C45C"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14.59a</w:t>
            </w:r>
          </w:p>
        </w:tc>
        <w:tc>
          <w:tcPr>
            <w:tcW w:w="1910" w:type="dxa"/>
          </w:tcPr>
          <w:p w14:paraId="2C63FC21"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5.95a</w:t>
            </w:r>
          </w:p>
        </w:tc>
        <w:tc>
          <w:tcPr>
            <w:tcW w:w="1086" w:type="pct"/>
            <w:vAlign w:val="center"/>
          </w:tcPr>
          <w:p w14:paraId="12CC3776"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15.74a</w:t>
            </w:r>
          </w:p>
        </w:tc>
      </w:tr>
      <w:tr w:rsidR="00FD2EC0" w:rsidRPr="002B4608" w14:paraId="2759FF05" w14:textId="77777777" w:rsidTr="00581FD1">
        <w:tc>
          <w:tcPr>
            <w:tcW w:w="696" w:type="pct"/>
            <w:vAlign w:val="center"/>
          </w:tcPr>
          <w:p w14:paraId="09765590"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T9</w:t>
            </w:r>
          </w:p>
        </w:tc>
        <w:tc>
          <w:tcPr>
            <w:tcW w:w="1081" w:type="pct"/>
          </w:tcPr>
          <w:p w14:paraId="1BBD3B26"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5.35a</w:t>
            </w:r>
          </w:p>
        </w:tc>
        <w:tc>
          <w:tcPr>
            <w:tcW w:w="1042" w:type="pct"/>
            <w:vAlign w:val="bottom"/>
          </w:tcPr>
          <w:p w14:paraId="4592DF5F"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14.37b</w:t>
            </w:r>
          </w:p>
        </w:tc>
        <w:tc>
          <w:tcPr>
            <w:tcW w:w="1910" w:type="dxa"/>
          </w:tcPr>
          <w:p w14:paraId="2E900CB0"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5.92b</w:t>
            </w:r>
          </w:p>
        </w:tc>
        <w:tc>
          <w:tcPr>
            <w:tcW w:w="1086" w:type="pct"/>
            <w:vAlign w:val="center"/>
          </w:tcPr>
          <w:p w14:paraId="67439939"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15.26c</w:t>
            </w:r>
          </w:p>
        </w:tc>
      </w:tr>
      <w:tr w:rsidR="00FD2EC0" w:rsidRPr="002B4608" w14:paraId="6D04F244" w14:textId="77777777" w:rsidTr="00581FD1">
        <w:tc>
          <w:tcPr>
            <w:tcW w:w="696" w:type="pct"/>
            <w:vAlign w:val="center"/>
          </w:tcPr>
          <w:p w14:paraId="42991817"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T10</w:t>
            </w:r>
          </w:p>
        </w:tc>
        <w:tc>
          <w:tcPr>
            <w:tcW w:w="1081" w:type="pct"/>
          </w:tcPr>
          <w:p w14:paraId="063E09D1"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5.35a</w:t>
            </w:r>
          </w:p>
        </w:tc>
        <w:tc>
          <w:tcPr>
            <w:tcW w:w="1042" w:type="pct"/>
            <w:vAlign w:val="bottom"/>
          </w:tcPr>
          <w:p w14:paraId="150B5A24"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14.56a</w:t>
            </w:r>
          </w:p>
        </w:tc>
        <w:tc>
          <w:tcPr>
            <w:tcW w:w="1910" w:type="dxa"/>
          </w:tcPr>
          <w:p w14:paraId="6F8DC7EE"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5.93b</w:t>
            </w:r>
          </w:p>
        </w:tc>
        <w:tc>
          <w:tcPr>
            <w:tcW w:w="1086" w:type="pct"/>
            <w:vAlign w:val="center"/>
          </w:tcPr>
          <w:p w14:paraId="2D3BDFC9"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15.65b</w:t>
            </w:r>
          </w:p>
        </w:tc>
      </w:tr>
      <w:tr w:rsidR="00FD2EC0" w:rsidRPr="002B4608" w14:paraId="0D6C4BE7" w14:textId="77777777" w:rsidTr="00581FD1">
        <w:tc>
          <w:tcPr>
            <w:tcW w:w="696" w:type="pct"/>
            <w:vAlign w:val="center"/>
          </w:tcPr>
          <w:p w14:paraId="71CF0925" w14:textId="77777777" w:rsidR="00FD2EC0" w:rsidRPr="002B4608" w:rsidRDefault="00FD2EC0" w:rsidP="00BE09C8">
            <w:pPr>
              <w:spacing w:before="100" w:after="100"/>
              <w:rPr>
                <w:rFonts w:ascii="Arial" w:eastAsia="Times New Roman" w:hAnsi="Arial" w:cs="Arial"/>
                <w:sz w:val="20"/>
                <w:szCs w:val="20"/>
              </w:rPr>
            </w:pPr>
            <w:proofErr w:type="spellStart"/>
            <w:r w:rsidRPr="002B4608">
              <w:rPr>
                <w:rFonts w:ascii="Arial" w:eastAsia="Times New Roman" w:hAnsi="Arial" w:cs="Arial"/>
                <w:sz w:val="20"/>
                <w:szCs w:val="20"/>
              </w:rPr>
              <w:t>Cv</w:t>
            </w:r>
            <w:proofErr w:type="spellEnd"/>
          </w:p>
        </w:tc>
        <w:tc>
          <w:tcPr>
            <w:tcW w:w="1081" w:type="pct"/>
          </w:tcPr>
          <w:p w14:paraId="2E9EC6C1"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0.34</w:t>
            </w:r>
          </w:p>
        </w:tc>
        <w:tc>
          <w:tcPr>
            <w:tcW w:w="1042" w:type="pct"/>
            <w:vAlign w:val="center"/>
          </w:tcPr>
          <w:p w14:paraId="1C3BACC3"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0.45</w:t>
            </w:r>
          </w:p>
        </w:tc>
        <w:tc>
          <w:tcPr>
            <w:tcW w:w="1092" w:type="pct"/>
          </w:tcPr>
          <w:p w14:paraId="385F75BB"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0.13</w:t>
            </w:r>
          </w:p>
        </w:tc>
        <w:tc>
          <w:tcPr>
            <w:tcW w:w="1086" w:type="pct"/>
            <w:vAlign w:val="center"/>
          </w:tcPr>
          <w:p w14:paraId="413445F3"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0.45</w:t>
            </w:r>
          </w:p>
        </w:tc>
      </w:tr>
      <w:tr w:rsidR="00FD2EC0" w:rsidRPr="002B4608" w14:paraId="6C73CF11" w14:textId="77777777" w:rsidTr="00581FD1">
        <w:tc>
          <w:tcPr>
            <w:tcW w:w="696" w:type="pct"/>
            <w:vAlign w:val="center"/>
          </w:tcPr>
          <w:p w14:paraId="0EA8A17B"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LSD</w:t>
            </w:r>
          </w:p>
        </w:tc>
        <w:tc>
          <w:tcPr>
            <w:tcW w:w="1081" w:type="pct"/>
          </w:tcPr>
          <w:p w14:paraId="7647A6E0"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4.91e</w:t>
            </w:r>
          </w:p>
        </w:tc>
        <w:tc>
          <w:tcPr>
            <w:tcW w:w="1042" w:type="pct"/>
            <w:vAlign w:val="bottom"/>
          </w:tcPr>
          <w:p w14:paraId="35D9CC3F"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11.67f</w:t>
            </w:r>
          </w:p>
        </w:tc>
        <w:tc>
          <w:tcPr>
            <w:tcW w:w="1092" w:type="pct"/>
          </w:tcPr>
          <w:p w14:paraId="7F7D63E0"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0.01</w:t>
            </w:r>
          </w:p>
        </w:tc>
        <w:tc>
          <w:tcPr>
            <w:tcW w:w="1086" w:type="pct"/>
          </w:tcPr>
          <w:p w14:paraId="086D8429"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0.11</w:t>
            </w:r>
          </w:p>
        </w:tc>
      </w:tr>
      <w:tr w:rsidR="00FD2EC0" w:rsidRPr="002B4608" w14:paraId="16B6E1D3" w14:textId="77777777" w:rsidTr="00581FD1">
        <w:tc>
          <w:tcPr>
            <w:tcW w:w="696" w:type="pct"/>
            <w:vAlign w:val="center"/>
          </w:tcPr>
          <w:p w14:paraId="31DBA587"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T value</w:t>
            </w:r>
          </w:p>
        </w:tc>
        <w:tc>
          <w:tcPr>
            <w:tcW w:w="1081" w:type="pct"/>
          </w:tcPr>
          <w:p w14:paraId="526A0AAD"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2.10</w:t>
            </w:r>
          </w:p>
        </w:tc>
        <w:tc>
          <w:tcPr>
            <w:tcW w:w="1042" w:type="pct"/>
          </w:tcPr>
          <w:p w14:paraId="4928787F"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2.10</w:t>
            </w:r>
          </w:p>
        </w:tc>
        <w:tc>
          <w:tcPr>
            <w:tcW w:w="1092" w:type="pct"/>
            <w:vAlign w:val="center"/>
          </w:tcPr>
          <w:p w14:paraId="30A37E53"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2.10</w:t>
            </w:r>
          </w:p>
        </w:tc>
        <w:tc>
          <w:tcPr>
            <w:tcW w:w="1086" w:type="pct"/>
            <w:vAlign w:val="center"/>
          </w:tcPr>
          <w:p w14:paraId="0B31F5FF" w14:textId="77777777" w:rsidR="00FD2EC0" w:rsidRPr="002B4608" w:rsidRDefault="00FD2EC0" w:rsidP="00BE09C8">
            <w:pPr>
              <w:spacing w:before="100" w:after="100"/>
              <w:rPr>
                <w:rFonts w:ascii="Arial" w:eastAsia="Times New Roman" w:hAnsi="Arial" w:cs="Arial"/>
                <w:sz w:val="20"/>
                <w:szCs w:val="20"/>
              </w:rPr>
            </w:pPr>
            <w:r w:rsidRPr="002B4608">
              <w:rPr>
                <w:rFonts w:ascii="Arial" w:eastAsia="Times New Roman" w:hAnsi="Arial" w:cs="Arial"/>
                <w:sz w:val="20"/>
                <w:szCs w:val="20"/>
              </w:rPr>
              <w:t>2.10</w:t>
            </w:r>
          </w:p>
        </w:tc>
      </w:tr>
    </w:tbl>
    <w:p w14:paraId="0102193F" w14:textId="77777777" w:rsidR="00FD2EC0" w:rsidRPr="002B4608" w:rsidRDefault="00FD2EC0" w:rsidP="00BE09C8">
      <w:pPr>
        <w:spacing w:before="100" w:beforeAutospacing="1" w:after="100" w:afterAutospacing="1" w:line="240" w:lineRule="auto"/>
        <w:jc w:val="both"/>
        <w:rPr>
          <w:rFonts w:ascii="Arial" w:eastAsia="Times New Roman" w:hAnsi="Arial" w:cs="Arial"/>
          <w:sz w:val="20"/>
          <w:szCs w:val="20"/>
        </w:rPr>
      </w:pPr>
    </w:p>
    <w:p w14:paraId="488F4533" w14:textId="1C5451F6" w:rsidR="00FD2EC0" w:rsidRPr="002B4608" w:rsidRDefault="00FD2EC0" w:rsidP="00BE09C8">
      <w:pPr>
        <w:spacing w:before="100" w:beforeAutospacing="1" w:after="100" w:afterAutospacing="1" w:line="240" w:lineRule="auto"/>
        <w:jc w:val="both"/>
        <w:rPr>
          <w:rFonts w:ascii="Arial" w:eastAsia="Times New Roman" w:hAnsi="Arial" w:cs="Arial"/>
          <w:sz w:val="20"/>
          <w:szCs w:val="20"/>
        </w:rPr>
      </w:pPr>
      <w:r w:rsidRPr="002B4608">
        <w:rPr>
          <w:rFonts w:ascii="Arial" w:eastAsia="Times New Roman" w:hAnsi="Arial" w:cs="Arial"/>
          <w:sz w:val="20"/>
          <w:szCs w:val="20"/>
        </w:rPr>
        <w:t xml:space="preserve">Similarly, CEC increased from 11.54 and 12.08 </w:t>
      </w:r>
      <w:proofErr w:type="spellStart"/>
      <w:r w:rsidRPr="002B4608">
        <w:rPr>
          <w:rFonts w:ascii="Arial" w:eastAsia="Times New Roman" w:hAnsi="Arial" w:cs="Arial"/>
          <w:sz w:val="20"/>
          <w:szCs w:val="20"/>
        </w:rPr>
        <w:t>meq</w:t>
      </w:r>
      <w:proofErr w:type="spellEnd"/>
      <w:r w:rsidRPr="002B4608">
        <w:rPr>
          <w:rFonts w:ascii="Arial" w:eastAsia="Times New Roman" w:hAnsi="Arial" w:cs="Arial"/>
          <w:sz w:val="20"/>
          <w:szCs w:val="20"/>
        </w:rPr>
        <w:t xml:space="preserve"> 100 g</w:t>
      </w:r>
      <w:r w:rsidRPr="002B4608">
        <w:rPr>
          <w:rFonts w:ascii="Cambria Math" w:eastAsia="Times New Roman" w:hAnsi="Cambria Math" w:cs="Cambria Math"/>
          <w:sz w:val="20"/>
          <w:szCs w:val="20"/>
        </w:rPr>
        <w:t>⁻</w:t>
      </w:r>
      <w:r w:rsidRPr="002B4608">
        <w:rPr>
          <w:rFonts w:ascii="Arial" w:eastAsia="Times New Roman" w:hAnsi="Arial" w:cs="Arial"/>
          <w:sz w:val="20"/>
          <w:szCs w:val="20"/>
        </w:rPr>
        <w:t xml:space="preserve">¹ to 14.59 and 15.74 </w:t>
      </w:r>
      <w:proofErr w:type="spellStart"/>
      <w:r w:rsidRPr="002B4608">
        <w:rPr>
          <w:rFonts w:ascii="Arial" w:eastAsia="Times New Roman" w:hAnsi="Arial" w:cs="Arial"/>
          <w:sz w:val="20"/>
          <w:szCs w:val="20"/>
        </w:rPr>
        <w:t>meq</w:t>
      </w:r>
      <w:proofErr w:type="spellEnd"/>
      <w:r w:rsidRPr="002B4608">
        <w:rPr>
          <w:rFonts w:ascii="Arial" w:eastAsia="Times New Roman" w:hAnsi="Arial" w:cs="Arial"/>
          <w:sz w:val="20"/>
          <w:szCs w:val="20"/>
        </w:rPr>
        <w:t xml:space="preserve"> 100 g</w:t>
      </w:r>
      <w:r w:rsidRPr="002B4608">
        <w:rPr>
          <w:rFonts w:ascii="Cambria Math" w:eastAsia="Times New Roman" w:hAnsi="Cambria Math" w:cs="Cambria Math"/>
          <w:sz w:val="20"/>
          <w:szCs w:val="20"/>
        </w:rPr>
        <w:t>⁻</w:t>
      </w:r>
      <w:r w:rsidRPr="002B4608">
        <w:rPr>
          <w:rFonts w:ascii="Arial" w:eastAsia="Times New Roman" w:hAnsi="Arial" w:cs="Arial"/>
          <w:sz w:val="20"/>
          <w:szCs w:val="20"/>
        </w:rPr>
        <w:t xml:space="preserve">¹ under integrated treatments (Table 4). The increase in CEC reflects the contribution of biochar’s high surface area and functional groups, along with the addition of organic matter from </w:t>
      </w:r>
      <w:proofErr w:type="spellStart"/>
      <w:r w:rsidRPr="002B4608">
        <w:rPr>
          <w:rFonts w:ascii="Arial" w:eastAsia="Times New Roman" w:hAnsi="Arial" w:cs="Arial"/>
          <w:sz w:val="20"/>
          <w:szCs w:val="20"/>
        </w:rPr>
        <w:t>trichocompost</w:t>
      </w:r>
      <w:proofErr w:type="spellEnd"/>
      <w:r w:rsidRPr="002B4608">
        <w:rPr>
          <w:rFonts w:ascii="Arial" w:eastAsia="Times New Roman" w:hAnsi="Arial" w:cs="Arial"/>
          <w:sz w:val="20"/>
          <w:szCs w:val="20"/>
        </w:rPr>
        <w:t>.</w:t>
      </w:r>
    </w:p>
    <w:p w14:paraId="3B5EA206" w14:textId="77777777" w:rsidR="00FD2EC0" w:rsidRPr="002B4608" w:rsidRDefault="00FD2EC0" w:rsidP="00BE09C8">
      <w:pPr>
        <w:spacing w:before="100" w:beforeAutospacing="1" w:after="100" w:afterAutospacing="1" w:line="240" w:lineRule="auto"/>
        <w:jc w:val="both"/>
        <w:rPr>
          <w:rFonts w:ascii="Arial" w:eastAsia="Times New Roman" w:hAnsi="Arial" w:cs="Arial"/>
          <w:sz w:val="20"/>
          <w:szCs w:val="20"/>
        </w:rPr>
      </w:pPr>
      <w:r w:rsidRPr="002B4608">
        <w:rPr>
          <w:rFonts w:ascii="Arial" w:eastAsia="Times New Roman" w:hAnsi="Arial" w:cs="Arial"/>
          <w:sz w:val="20"/>
          <w:szCs w:val="20"/>
        </w:rPr>
        <w:t xml:space="preserve">The consistent improvement in both pH and CEC across treatments (Table 6) indicates enhanced nutrient retention capacity and reduced leaching losses. The slightly higher values observed in the </w:t>
      </w:r>
      <w:proofErr w:type="spellStart"/>
      <w:r w:rsidRPr="002B4608">
        <w:rPr>
          <w:rFonts w:ascii="Arial" w:eastAsia="Times New Roman" w:hAnsi="Arial" w:cs="Arial"/>
          <w:sz w:val="20"/>
          <w:szCs w:val="20"/>
        </w:rPr>
        <w:t>mungbean</w:t>
      </w:r>
      <w:proofErr w:type="spellEnd"/>
      <w:r w:rsidRPr="002B4608">
        <w:rPr>
          <w:rFonts w:ascii="Arial" w:eastAsia="Times New Roman" w:hAnsi="Arial" w:cs="Arial"/>
          <w:sz w:val="20"/>
          <w:szCs w:val="20"/>
        </w:rPr>
        <w:t xml:space="preserve"> system further confirm the role of biological inputs in improving soil chemical properties.</w:t>
      </w:r>
    </w:p>
    <w:p w14:paraId="387AA615" w14:textId="77777777" w:rsidR="00FD2EC0" w:rsidRPr="002B4608" w:rsidRDefault="00FD2EC0" w:rsidP="00BE09C8">
      <w:pPr>
        <w:spacing w:before="100" w:beforeAutospacing="1" w:after="100" w:afterAutospacing="1" w:line="240" w:lineRule="auto"/>
        <w:jc w:val="both"/>
        <w:rPr>
          <w:rFonts w:ascii="Arial" w:eastAsia="Times New Roman" w:hAnsi="Arial" w:cs="Arial"/>
          <w:sz w:val="20"/>
          <w:szCs w:val="20"/>
        </w:rPr>
      </w:pPr>
      <w:r w:rsidRPr="002B4608">
        <w:rPr>
          <w:rFonts w:ascii="Arial" w:eastAsia="Times New Roman" w:hAnsi="Arial" w:cs="Arial"/>
          <w:sz w:val="20"/>
          <w:szCs w:val="20"/>
        </w:rPr>
        <w:t xml:space="preserve">The application of biochar (BC) improved the soil pH, and cation exchange capacity (CEC) because of its porous nature, large surface area, and alkaline properties </w:t>
      </w:r>
      <w:r w:rsidRPr="002B4608">
        <w:rPr>
          <w:rFonts w:ascii="Arial" w:eastAsia="Times New Roman" w:hAnsi="Arial" w:cs="Arial"/>
          <w:b/>
          <w:sz w:val="20"/>
          <w:szCs w:val="20"/>
        </w:rPr>
        <w:t>(</w:t>
      </w:r>
      <w:proofErr w:type="spellStart"/>
      <w:r w:rsidRPr="002B4608">
        <w:rPr>
          <w:rFonts w:ascii="Arial" w:eastAsia="Times New Roman" w:hAnsi="Arial" w:cs="Arial"/>
          <w:b/>
          <w:sz w:val="20"/>
          <w:szCs w:val="20"/>
        </w:rPr>
        <w:t>Premlatha</w:t>
      </w:r>
      <w:proofErr w:type="spellEnd"/>
      <w:r w:rsidRPr="002B4608">
        <w:rPr>
          <w:rFonts w:ascii="Arial" w:eastAsia="Times New Roman" w:hAnsi="Arial" w:cs="Arial"/>
          <w:b/>
          <w:sz w:val="20"/>
          <w:szCs w:val="20"/>
        </w:rPr>
        <w:t xml:space="preserve"> et al., 2023</w:t>
      </w:r>
      <w:proofErr w:type="gramStart"/>
      <w:r w:rsidRPr="002B4608">
        <w:rPr>
          <w:rFonts w:ascii="Arial" w:eastAsia="Times New Roman" w:hAnsi="Arial" w:cs="Arial"/>
          <w:b/>
          <w:sz w:val="20"/>
          <w:szCs w:val="20"/>
        </w:rPr>
        <w:t>a ;</w:t>
      </w:r>
      <w:proofErr w:type="gramEnd"/>
      <w:r w:rsidRPr="002B4608">
        <w:rPr>
          <w:rFonts w:ascii="Arial" w:eastAsia="Times New Roman" w:hAnsi="Arial" w:cs="Arial"/>
          <w:b/>
          <w:sz w:val="20"/>
          <w:szCs w:val="20"/>
        </w:rPr>
        <w:t xml:space="preserve"> Omara et al., 2023)</w:t>
      </w:r>
      <w:r w:rsidRPr="002B4608">
        <w:rPr>
          <w:rFonts w:ascii="Arial" w:eastAsia="Times New Roman" w:hAnsi="Arial" w:cs="Arial"/>
          <w:sz w:val="20"/>
          <w:szCs w:val="20"/>
        </w:rPr>
        <w:t xml:space="preserve">. The addition of </w:t>
      </w:r>
      <w:proofErr w:type="spellStart"/>
      <w:r w:rsidRPr="002B4608">
        <w:rPr>
          <w:rFonts w:ascii="Arial" w:eastAsia="Times New Roman" w:hAnsi="Arial" w:cs="Arial"/>
          <w:sz w:val="20"/>
          <w:szCs w:val="20"/>
        </w:rPr>
        <w:t>trichocompost</w:t>
      </w:r>
      <w:proofErr w:type="spellEnd"/>
      <w:r w:rsidRPr="002B4608">
        <w:rPr>
          <w:rFonts w:ascii="Arial" w:eastAsia="Times New Roman" w:hAnsi="Arial" w:cs="Arial"/>
          <w:sz w:val="20"/>
          <w:szCs w:val="20"/>
        </w:rPr>
        <w:t xml:space="preserve">, besides that, it promoted the microbial activity that the organic matter decomposition, which in turn elevated the nutrient cycling and soil buffering capacity. Both Legume-based rotation was responsible for increased SOM and CEC via biological nitrogen fixation and rhizodeposition, which in turn microbial biomass and soil aggregation were supported </w:t>
      </w:r>
      <w:r w:rsidRPr="002B4608">
        <w:rPr>
          <w:rFonts w:ascii="Arial" w:eastAsia="Times New Roman" w:hAnsi="Arial" w:cs="Arial"/>
          <w:b/>
          <w:sz w:val="20"/>
          <w:szCs w:val="20"/>
        </w:rPr>
        <w:t>(</w:t>
      </w:r>
      <w:proofErr w:type="spellStart"/>
      <w:r w:rsidRPr="002B4608">
        <w:rPr>
          <w:rFonts w:ascii="Arial" w:eastAsia="Times New Roman" w:hAnsi="Arial" w:cs="Arial"/>
          <w:b/>
          <w:sz w:val="20"/>
          <w:szCs w:val="20"/>
        </w:rPr>
        <w:t>Premlatha</w:t>
      </w:r>
      <w:proofErr w:type="spellEnd"/>
      <w:r w:rsidRPr="002B4608">
        <w:rPr>
          <w:rFonts w:ascii="Arial" w:eastAsia="Times New Roman" w:hAnsi="Arial" w:cs="Arial"/>
          <w:b/>
          <w:sz w:val="20"/>
          <w:szCs w:val="20"/>
        </w:rPr>
        <w:t xml:space="preserve"> et al., 2023).</w:t>
      </w:r>
      <w:r w:rsidRPr="002B4608">
        <w:rPr>
          <w:rFonts w:ascii="Arial" w:hAnsi="Arial" w:cs="Arial"/>
          <w:sz w:val="20"/>
          <w:szCs w:val="20"/>
        </w:rPr>
        <w:t xml:space="preserve"> </w:t>
      </w:r>
      <w:r w:rsidRPr="002B4608">
        <w:rPr>
          <w:rFonts w:ascii="Arial" w:eastAsia="Times New Roman" w:hAnsi="Arial" w:cs="Arial"/>
          <w:sz w:val="20"/>
          <w:szCs w:val="20"/>
        </w:rPr>
        <w:t xml:space="preserve">This is in line with the view of </w:t>
      </w:r>
      <w:r w:rsidRPr="002B4608">
        <w:rPr>
          <w:rFonts w:ascii="Arial" w:eastAsia="Times New Roman" w:hAnsi="Arial" w:cs="Arial"/>
          <w:b/>
          <w:sz w:val="20"/>
          <w:szCs w:val="20"/>
        </w:rPr>
        <w:t>Ahmad et al. (2023)</w:t>
      </w:r>
      <w:r w:rsidRPr="002B4608">
        <w:rPr>
          <w:rFonts w:ascii="Arial" w:eastAsia="Times New Roman" w:hAnsi="Arial" w:cs="Arial"/>
          <w:sz w:val="20"/>
          <w:szCs w:val="20"/>
        </w:rPr>
        <w:t xml:space="preserve"> that legume-based systems, if coupled with biochar and biofertilizers, are a great way to enhance soil carbon-nitrogen pools as well as microbial dynamics.</w:t>
      </w:r>
    </w:p>
    <w:p w14:paraId="54424EAA" w14:textId="77777777" w:rsidR="00FD2EC0" w:rsidRPr="002B4608" w:rsidRDefault="00FD2EC0" w:rsidP="00BE09C8">
      <w:pPr>
        <w:spacing w:before="100" w:beforeAutospacing="1" w:after="100" w:afterAutospacing="1" w:line="240" w:lineRule="auto"/>
        <w:jc w:val="both"/>
        <w:outlineLvl w:val="1"/>
        <w:rPr>
          <w:rFonts w:ascii="Arial" w:eastAsia="Times New Roman" w:hAnsi="Arial" w:cs="Arial"/>
          <w:b/>
          <w:bCs/>
        </w:rPr>
      </w:pPr>
      <w:r w:rsidRPr="002B4608">
        <w:rPr>
          <w:rFonts w:ascii="Arial" w:eastAsia="Times New Roman" w:hAnsi="Arial" w:cs="Arial"/>
          <w:b/>
          <w:bCs/>
        </w:rPr>
        <w:t xml:space="preserve">3.6 Implications for sustainable soil management in </w:t>
      </w:r>
      <w:proofErr w:type="spellStart"/>
      <w:r w:rsidRPr="002B4608">
        <w:rPr>
          <w:rFonts w:ascii="Arial" w:eastAsia="Times New Roman" w:hAnsi="Arial" w:cs="Arial"/>
          <w:b/>
          <w:bCs/>
        </w:rPr>
        <w:t>charlands</w:t>
      </w:r>
      <w:proofErr w:type="spellEnd"/>
    </w:p>
    <w:p w14:paraId="0ED0C433" w14:textId="77777777" w:rsidR="00FD2EC0" w:rsidRPr="002B4608" w:rsidRDefault="00FD2EC0" w:rsidP="00BE09C8">
      <w:pPr>
        <w:spacing w:before="100" w:beforeAutospacing="1" w:after="100" w:afterAutospacing="1" w:line="240" w:lineRule="auto"/>
        <w:jc w:val="both"/>
        <w:rPr>
          <w:rFonts w:ascii="Arial" w:eastAsia="Times New Roman" w:hAnsi="Arial" w:cs="Arial"/>
          <w:sz w:val="20"/>
          <w:szCs w:val="20"/>
        </w:rPr>
      </w:pPr>
      <w:r w:rsidRPr="002B4608">
        <w:rPr>
          <w:rFonts w:ascii="Arial" w:eastAsia="Times New Roman" w:hAnsi="Arial" w:cs="Arial"/>
          <w:sz w:val="20"/>
          <w:szCs w:val="20"/>
        </w:rPr>
        <w:t xml:space="preserve">The integrated application of biochar and </w:t>
      </w:r>
      <w:proofErr w:type="spellStart"/>
      <w:r w:rsidRPr="002B4608">
        <w:rPr>
          <w:rFonts w:ascii="Arial" w:eastAsia="Times New Roman" w:hAnsi="Arial" w:cs="Arial"/>
          <w:sz w:val="20"/>
          <w:szCs w:val="20"/>
        </w:rPr>
        <w:t>trichocompost</w:t>
      </w:r>
      <w:proofErr w:type="spellEnd"/>
      <w:r w:rsidRPr="002B4608">
        <w:rPr>
          <w:rFonts w:ascii="Arial" w:eastAsia="Times New Roman" w:hAnsi="Arial" w:cs="Arial"/>
          <w:sz w:val="20"/>
          <w:szCs w:val="20"/>
        </w:rPr>
        <w:t xml:space="preserve"> demonstrated clear benefits for soil health across all measured parameters. The consistent improvements observed across </w:t>
      </w:r>
      <w:r w:rsidRPr="002B4608">
        <w:rPr>
          <w:rFonts w:ascii="Arial" w:eastAsia="Times New Roman" w:hAnsi="Arial" w:cs="Arial"/>
          <w:b/>
          <w:bCs/>
          <w:sz w:val="20"/>
          <w:szCs w:val="20"/>
        </w:rPr>
        <w:t>Tables 3–6 and Figures 1–3</w:t>
      </w:r>
      <w:r w:rsidRPr="002B4608">
        <w:rPr>
          <w:rFonts w:ascii="Arial" w:eastAsia="Times New Roman" w:hAnsi="Arial" w:cs="Arial"/>
          <w:sz w:val="20"/>
          <w:szCs w:val="20"/>
        </w:rPr>
        <w:t xml:space="preserve"> </w:t>
      </w:r>
      <w:r w:rsidRPr="002B4608">
        <w:rPr>
          <w:rFonts w:ascii="Arial" w:eastAsia="Times New Roman" w:hAnsi="Arial" w:cs="Arial"/>
          <w:sz w:val="20"/>
          <w:szCs w:val="20"/>
        </w:rPr>
        <w:lastRenderedPageBreak/>
        <w:t>highlight the robustness of this approach in enhancing soil structure, carbon dynamics, microbial activity, and nutrient retention.</w:t>
      </w:r>
    </w:p>
    <w:p w14:paraId="7A039657" w14:textId="77777777" w:rsidR="00FD2EC0" w:rsidRPr="002B4608" w:rsidRDefault="00FD2EC0" w:rsidP="00BE09C8">
      <w:pPr>
        <w:spacing w:before="100" w:beforeAutospacing="1" w:after="100" w:afterAutospacing="1" w:line="240" w:lineRule="auto"/>
        <w:jc w:val="both"/>
        <w:rPr>
          <w:rFonts w:ascii="Arial" w:eastAsia="Times New Roman" w:hAnsi="Arial" w:cs="Arial"/>
          <w:sz w:val="20"/>
          <w:szCs w:val="20"/>
        </w:rPr>
      </w:pPr>
      <w:r w:rsidRPr="002B4608">
        <w:rPr>
          <w:rFonts w:ascii="Arial" w:eastAsia="Times New Roman" w:hAnsi="Arial" w:cs="Arial"/>
          <w:sz w:val="20"/>
          <w:szCs w:val="20"/>
        </w:rPr>
        <w:t xml:space="preserve">The superior performance of T8 across multiple indicators suggests that reducing chemical fertilizer inputs by 25% does not compromise soil health when supplemented with organic amendments. This has significant implications for sustainable agriculture, particularly in resource-constrained </w:t>
      </w:r>
      <w:proofErr w:type="spellStart"/>
      <w:r w:rsidRPr="002B4608">
        <w:rPr>
          <w:rFonts w:ascii="Arial" w:eastAsia="Times New Roman" w:hAnsi="Arial" w:cs="Arial"/>
          <w:sz w:val="20"/>
          <w:szCs w:val="20"/>
        </w:rPr>
        <w:t>charland</w:t>
      </w:r>
      <w:proofErr w:type="spellEnd"/>
      <w:r w:rsidRPr="002B4608">
        <w:rPr>
          <w:rFonts w:ascii="Arial" w:eastAsia="Times New Roman" w:hAnsi="Arial" w:cs="Arial"/>
          <w:sz w:val="20"/>
          <w:szCs w:val="20"/>
        </w:rPr>
        <w:t xml:space="preserve"> regions.</w:t>
      </w:r>
    </w:p>
    <w:p w14:paraId="76AB822F" w14:textId="77777777" w:rsidR="00FD2EC0" w:rsidRPr="002B4608" w:rsidRDefault="00FD2EC0" w:rsidP="00BE09C8">
      <w:pPr>
        <w:spacing w:before="100" w:beforeAutospacing="1" w:after="100" w:afterAutospacing="1" w:line="240" w:lineRule="auto"/>
        <w:jc w:val="both"/>
        <w:rPr>
          <w:rFonts w:ascii="Arial" w:eastAsia="Times New Roman" w:hAnsi="Arial" w:cs="Arial"/>
          <w:sz w:val="20"/>
          <w:szCs w:val="20"/>
        </w:rPr>
      </w:pPr>
      <w:r w:rsidRPr="002B4608">
        <w:rPr>
          <w:rFonts w:ascii="Arial" w:eastAsia="Times New Roman" w:hAnsi="Arial" w:cs="Arial"/>
          <w:sz w:val="20"/>
          <w:szCs w:val="20"/>
        </w:rPr>
        <w:t xml:space="preserve">Furthermore, the differences observed between cropping systems (Tables 3–6; Figures 1–3) emphasize the importance of integrating crop selection with soil management strategies. Legume-based systems, especially </w:t>
      </w:r>
      <w:proofErr w:type="spellStart"/>
      <w:r w:rsidRPr="002B4608">
        <w:rPr>
          <w:rFonts w:ascii="Arial" w:eastAsia="Times New Roman" w:hAnsi="Arial" w:cs="Arial"/>
          <w:sz w:val="20"/>
          <w:szCs w:val="20"/>
        </w:rPr>
        <w:t>mungbean</w:t>
      </w:r>
      <w:proofErr w:type="spellEnd"/>
      <w:r w:rsidRPr="002B4608">
        <w:rPr>
          <w:rFonts w:ascii="Arial" w:eastAsia="Times New Roman" w:hAnsi="Arial" w:cs="Arial"/>
          <w:sz w:val="20"/>
          <w:szCs w:val="20"/>
        </w:rPr>
        <w:t>, enhance biological activity with higher pH and carbon inputs, thereby amplifying the benefits of organic amendments.</w:t>
      </w:r>
    </w:p>
    <w:p w14:paraId="2CAE4B92" w14:textId="77777777" w:rsidR="00FD2EC0" w:rsidRPr="002B4608" w:rsidRDefault="00FD2EC0" w:rsidP="00BE09C8">
      <w:pPr>
        <w:spacing w:before="100" w:beforeAutospacing="1" w:after="100" w:afterAutospacing="1" w:line="240" w:lineRule="auto"/>
        <w:jc w:val="both"/>
        <w:rPr>
          <w:rFonts w:ascii="Arial" w:eastAsia="Times New Roman" w:hAnsi="Arial" w:cs="Arial"/>
          <w:sz w:val="20"/>
          <w:szCs w:val="20"/>
        </w:rPr>
      </w:pPr>
      <w:r w:rsidRPr="002B4608">
        <w:rPr>
          <w:rFonts w:ascii="Arial" w:eastAsia="Times New Roman" w:hAnsi="Arial" w:cs="Arial"/>
          <w:sz w:val="20"/>
          <w:szCs w:val="20"/>
        </w:rPr>
        <w:t xml:space="preserve">Overall, the findings demonstrate that integrated nutrient management combining biochar, </w:t>
      </w:r>
      <w:proofErr w:type="spellStart"/>
      <w:r w:rsidRPr="002B4608">
        <w:rPr>
          <w:rFonts w:ascii="Arial" w:eastAsia="Times New Roman" w:hAnsi="Arial" w:cs="Arial"/>
          <w:sz w:val="20"/>
          <w:szCs w:val="20"/>
        </w:rPr>
        <w:t>trichocompost</w:t>
      </w:r>
      <w:proofErr w:type="spellEnd"/>
      <w:r w:rsidRPr="002B4608">
        <w:rPr>
          <w:rFonts w:ascii="Arial" w:eastAsia="Times New Roman" w:hAnsi="Arial" w:cs="Arial"/>
          <w:sz w:val="20"/>
          <w:szCs w:val="20"/>
        </w:rPr>
        <w:t xml:space="preserve">, and reduced chemical fertilizers is an effective strategy for restoring degraded soils, improving climate resilience, and promoting sustainable intensification in </w:t>
      </w:r>
      <w:proofErr w:type="spellStart"/>
      <w:r w:rsidRPr="002B4608">
        <w:rPr>
          <w:rFonts w:ascii="Arial" w:eastAsia="Times New Roman" w:hAnsi="Arial" w:cs="Arial"/>
          <w:sz w:val="20"/>
          <w:szCs w:val="20"/>
        </w:rPr>
        <w:t>charland</w:t>
      </w:r>
      <w:proofErr w:type="spellEnd"/>
      <w:r w:rsidRPr="002B4608">
        <w:rPr>
          <w:rFonts w:ascii="Arial" w:eastAsia="Times New Roman" w:hAnsi="Arial" w:cs="Arial"/>
          <w:sz w:val="20"/>
          <w:szCs w:val="20"/>
        </w:rPr>
        <w:t xml:space="preserve"> ecosystems.</w:t>
      </w:r>
    </w:p>
    <w:p w14:paraId="3595FBAD" w14:textId="77777777" w:rsidR="00FD2EC0" w:rsidRPr="002B4608" w:rsidRDefault="00FD2EC0" w:rsidP="00BE09C8">
      <w:pPr>
        <w:jc w:val="both"/>
        <w:rPr>
          <w:rFonts w:ascii="Arial" w:hAnsi="Arial" w:cs="Arial"/>
          <w:b/>
        </w:rPr>
      </w:pPr>
      <w:r w:rsidRPr="002B4608">
        <w:rPr>
          <w:rFonts w:ascii="Arial" w:hAnsi="Arial" w:cs="Arial"/>
          <w:b/>
        </w:rPr>
        <w:t>4. Conclusion</w:t>
      </w:r>
    </w:p>
    <w:p w14:paraId="55E4FB4E" w14:textId="77777777" w:rsidR="00FD2EC0" w:rsidRPr="002B4608" w:rsidRDefault="00FD2EC0" w:rsidP="00BE09C8">
      <w:pPr>
        <w:jc w:val="both"/>
        <w:rPr>
          <w:rFonts w:ascii="Arial" w:hAnsi="Arial" w:cs="Arial"/>
          <w:sz w:val="20"/>
          <w:szCs w:val="20"/>
        </w:rPr>
      </w:pPr>
      <w:r w:rsidRPr="002B4608">
        <w:rPr>
          <w:rFonts w:ascii="Arial" w:hAnsi="Arial" w:cs="Arial"/>
          <w:sz w:val="20"/>
          <w:szCs w:val="20"/>
        </w:rPr>
        <w:t xml:space="preserve">This study demonstrates that integrated nutrient management combining biochar, </w:t>
      </w:r>
      <w:proofErr w:type="spellStart"/>
      <w:r w:rsidRPr="002B4608">
        <w:rPr>
          <w:rFonts w:ascii="Arial" w:hAnsi="Arial" w:cs="Arial"/>
          <w:sz w:val="20"/>
          <w:szCs w:val="20"/>
        </w:rPr>
        <w:t>trichocompost</w:t>
      </w:r>
      <w:proofErr w:type="spellEnd"/>
      <w:r w:rsidRPr="002B4608">
        <w:rPr>
          <w:rFonts w:ascii="Arial" w:hAnsi="Arial" w:cs="Arial"/>
          <w:sz w:val="20"/>
          <w:szCs w:val="20"/>
        </w:rPr>
        <w:t xml:space="preserve">, and chemical fertilizers significantly improves soil health, carbon dynamics, and overall soil functionality in </w:t>
      </w:r>
      <w:proofErr w:type="spellStart"/>
      <w:r w:rsidRPr="002B4608">
        <w:rPr>
          <w:rFonts w:ascii="Arial" w:hAnsi="Arial" w:cs="Arial"/>
          <w:sz w:val="20"/>
          <w:szCs w:val="20"/>
        </w:rPr>
        <w:t>charland</w:t>
      </w:r>
      <w:proofErr w:type="spellEnd"/>
      <w:r w:rsidRPr="002B4608">
        <w:rPr>
          <w:rFonts w:ascii="Arial" w:hAnsi="Arial" w:cs="Arial"/>
          <w:sz w:val="20"/>
          <w:szCs w:val="20"/>
        </w:rPr>
        <w:t xml:space="preserve"> agroecosystems. Across both cropping systems, treatments incorporating organic amendments consistently enhanced aggregate stability, soil organic carbon (SOC), microbial biomass carbon (MBC), soil pH, and cation exchange capacity (CEC), indicating simultaneous improvements in physical, chemical, and biological soil properties.</w:t>
      </w:r>
    </w:p>
    <w:p w14:paraId="4C89C8E9" w14:textId="77777777" w:rsidR="00FD2EC0" w:rsidRPr="002B4608" w:rsidRDefault="00FD2EC0" w:rsidP="00BE09C8">
      <w:pPr>
        <w:jc w:val="both"/>
        <w:rPr>
          <w:rFonts w:ascii="Arial" w:hAnsi="Arial" w:cs="Arial"/>
          <w:sz w:val="20"/>
          <w:szCs w:val="20"/>
        </w:rPr>
      </w:pPr>
      <w:r w:rsidRPr="002B4608">
        <w:rPr>
          <w:rFonts w:ascii="Arial" w:hAnsi="Arial" w:cs="Arial"/>
          <w:sz w:val="20"/>
          <w:szCs w:val="20"/>
        </w:rPr>
        <w:t>Among the tested treatments, T8 (75% recommended fertilizer dose combined with biochar at 3 t ha</w:t>
      </w:r>
      <w:r w:rsidRPr="002B4608">
        <w:rPr>
          <w:rFonts w:ascii="Cambria Math" w:hAnsi="Cambria Math" w:cs="Cambria Math"/>
          <w:sz w:val="20"/>
          <w:szCs w:val="20"/>
        </w:rPr>
        <w:t>⁻</w:t>
      </w:r>
      <w:r w:rsidRPr="002B4608">
        <w:rPr>
          <w:rFonts w:ascii="Arial" w:hAnsi="Arial" w:cs="Arial"/>
          <w:sz w:val="20"/>
          <w:szCs w:val="20"/>
        </w:rPr>
        <w:t xml:space="preserve">¹ and </w:t>
      </w:r>
      <w:proofErr w:type="spellStart"/>
      <w:r w:rsidRPr="002B4608">
        <w:rPr>
          <w:rFonts w:ascii="Arial" w:hAnsi="Arial" w:cs="Arial"/>
          <w:sz w:val="20"/>
          <w:szCs w:val="20"/>
        </w:rPr>
        <w:t>trichocompost</w:t>
      </w:r>
      <w:proofErr w:type="spellEnd"/>
      <w:r w:rsidRPr="002B4608">
        <w:rPr>
          <w:rFonts w:ascii="Arial" w:hAnsi="Arial" w:cs="Arial"/>
          <w:sz w:val="20"/>
          <w:szCs w:val="20"/>
        </w:rPr>
        <w:t xml:space="preserve"> at 1 t ha</w:t>
      </w:r>
      <w:r w:rsidRPr="002B4608">
        <w:rPr>
          <w:rFonts w:ascii="Cambria Math" w:hAnsi="Cambria Math" w:cs="Cambria Math"/>
          <w:sz w:val="20"/>
          <w:szCs w:val="20"/>
        </w:rPr>
        <w:t>⁻</w:t>
      </w:r>
      <w:r w:rsidRPr="002B4608">
        <w:rPr>
          <w:rFonts w:ascii="Arial" w:hAnsi="Arial" w:cs="Arial"/>
          <w:sz w:val="20"/>
          <w:szCs w:val="20"/>
        </w:rPr>
        <w:t>¹) emerged as the most efficient and sustainable option. Despite a 25% reduction in chemical fertilizer input, this treatment achieved comparable or superior performance relative to full fertilizer application (T10) across all key indicators. This finding highlights the potential of partial substitution of mineral fertilizers with organic amendments to enhance nutrient use efficiency while reducing environmental dependency on synthetic inputs.</w:t>
      </w:r>
    </w:p>
    <w:p w14:paraId="5CED69DC" w14:textId="77777777" w:rsidR="00FD2EC0" w:rsidRPr="002B4608" w:rsidRDefault="00FD2EC0" w:rsidP="00BE09C8">
      <w:pPr>
        <w:jc w:val="both"/>
        <w:rPr>
          <w:rFonts w:ascii="Arial" w:hAnsi="Arial" w:cs="Arial"/>
          <w:sz w:val="20"/>
          <w:szCs w:val="20"/>
        </w:rPr>
      </w:pPr>
      <w:r w:rsidRPr="002B4608">
        <w:rPr>
          <w:rFonts w:ascii="Arial" w:hAnsi="Arial" w:cs="Arial"/>
          <w:sz w:val="20"/>
          <w:szCs w:val="20"/>
        </w:rPr>
        <w:t xml:space="preserve">The combined application of biochar and </w:t>
      </w:r>
      <w:proofErr w:type="spellStart"/>
      <w:r w:rsidRPr="002B4608">
        <w:rPr>
          <w:rFonts w:ascii="Arial" w:hAnsi="Arial" w:cs="Arial"/>
          <w:sz w:val="20"/>
          <w:szCs w:val="20"/>
        </w:rPr>
        <w:t>trichocompost</w:t>
      </w:r>
      <w:proofErr w:type="spellEnd"/>
      <w:r w:rsidRPr="002B4608">
        <w:rPr>
          <w:rFonts w:ascii="Arial" w:hAnsi="Arial" w:cs="Arial"/>
          <w:sz w:val="20"/>
          <w:szCs w:val="20"/>
        </w:rPr>
        <w:t xml:space="preserve"> created a synergistic system in which biochar contributed to long-term carbon sequestration, structural stability, and improved cation retention, while </w:t>
      </w:r>
      <w:proofErr w:type="spellStart"/>
      <w:r w:rsidRPr="002B4608">
        <w:rPr>
          <w:rFonts w:ascii="Arial" w:hAnsi="Arial" w:cs="Arial"/>
          <w:sz w:val="20"/>
          <w:szCs w:val="20"/>
        </w:rPr>
        <w:t>trichocompost</w:t>
      </w:r>
      <w:proofErr w:type="spellEnd"/>
      <w:r w:rsidRPr="002B4608">
        <w:rPr>
          <w:rFonts w:ascii="Arial" w:hAnsi="Arial" w:cs="Arial"/>
          <w:sz w:val="20"/>
          <w:szCs w:val="20"/>
        </w:rPr>
        <w:t xml:space="preserve"> stimulated microbial activity and nutrient cycling. These interactions led to increased macroaggregate formation, enhanced protection of organic carbon within soil aggregates, and improved microbial biomass, collectively strengthening soil resilience and functionality.</w:t>
      </w:r>
    </w:p>
    <w:p w14:paraId="1B03073F" w14:textId="77777777" w:rsidR="00FD2EC0" w:rsidRPr="002B4608" w:rsidRDefault="00FD2EC0" w:rsidP="00BE09C8">
      <w:pPr>
        <w:jc w:val="both"/>
        <w:rPr>
          <w:rFonts w:ascii="Arial" w:hAnsi="Arial" w:cs="Arial"/>
          <w:sz w:val="20"/>
          <w:szCs w:val="20"/>
        </w:rPr>
      </w:pPr>
      <w:r w:rsidRPr="002B4608">
        <w:rPr>
          <w:rFonts w:ascii="Arial" w:hAnsi="Arial" w:cs="Arial"/>
          <w:sz w:val="20"/>
          <w:szCs w:val="20"/>
        </w:rPr>
        <w:t>Cropping system differences further influenced treatment responses. The Potato–</w:t>
      </w:r>
      <w:proofErr w:type="spellStart"/>
      <w:r w:rsidRPr="002B4608">
        <w:rPr>
          <w:rFonts w:ascii="Arial" w:hAnsi="Arial" w:cs="Arial"/>
          <w:sz w:val="20"/>
          <w:szCs w:val="20"/>
        </w:rPr>
        <w:t>Mungbean</w:t>
      </w:r>
      <w:proofErr w:type="spellEnd"/>
      <w:r w:rsidRPr="002B4608">
        <w:rPr>
          <w:rFonts w:ascii="Arial" w:hAnsi="Arial" w:cs="Arial"/>
          <w:sz w:val="20"/>
          <w:szCs w:val="20"/>
        </w:rPr>
        <w:t xml:space="preserve">–T. </w:t>
      </w:r>
      <w:proofErr w:type="spellStart"/>
      <w:r w:rsidRPr="002B4608">
        <w:rPr>
          <w:rFonts w:ascii="Arial" w:hAnsi="Arial" w:cs="Arial"/>
          <w:sz w:val="20"/>
          <w:szCs w:val="20"/>
        </w:rPr>
        <w:t>aman</w:t>
      </w:r>
      <w:proofErr w:type="spellEnd"/>
      <w:r w:rsidRPr="002B4608">
        <w:rPr>
          <w:rFonts w:ascii="Arial" w:hAnsi="Arial" w:cs="Arial"/>
          <w:sz w:val="20"/>
          <w:szCs w:val="20"/>
        </w:rPr>
        <w:t xml:space="preserve"> system showed greater improvements in SOC, MBC, and chemical properties, likely due to enhanced rhizodeposition and biological nitrogen fixation due to higher pH, whereas the Potato–Groundnut–T. </w:t>
      </w:r>
      <w:proofErr w:type="spellStart"/>
      <w:r w:rsidRPr="002B4608">
        <w:rPr>
          <w:rFonts w:ascii="Arial" w:hAnsi="Arial" w:cs="Arial"/>
          <w:sz w:val="20"/>
          <w:szCs w:val="20"/>
        </w:rPr>
        <w:t>aman</w:t>
      </w:r>
      <w:proofErr w:type="spellEnd"/>
      <w:r w:rsidRPr="002B4608">
        <w:rPr>
          <w:rFonts w:ascii="Arial" w:hAnsi="Arial" w:cs="Arial"/>
          <w:sz w:val="20"/>
          <w:szCs w:val="20"/>
        </w:rPr>
        <w:t xml:space="preserve"> system exhibited relatively stronger aggregate stability. These results underscore the importance of integrating crop selection with soil management strategies to maximize system-level benefits.</w:t>
      </w:r>
    </w:p>
    <w:p w14:paraId="5E39CC0F" w14:textId="77777777" w:rsidR="00FD2EC0" w:rsidRPr="002B4608" w:rsidRDefault="00FD2EC0" w:rsidP="00BE09C8">
      <w:pPr>
        <w:jc w:val="both"/>
        <w:rPr>
          <w:rFonts w:ascii="Arial" w:hAnsi="Arial" w:cs="Arial"/>
          <w:sz w:val="20"/>
          <w:szCs w:val="20"/>
        </w:rPr>
      </w:pPr>
      <w:r w:rsidRPr="002B4608">
        <w:rPr>
          <w:rFonts w:ascii="Arial" w:hAnsi="Arial" w:cs="Arial"/>
          <w:sz w:val="20"/>
          <w:szCs w:val="20"/>
        </w:rPr>
        <w:t xml:space="preserve">Overall, the findings provide strong evidence that integrated application of biochar and </w:t>
      </w:r>
      <w:proofErr w:type="spellStart"/>
      <w:r w:rsidRPr="002B4608">
        <w:rPr>
          <w:rFonts w:ascii="Arial" w:hAnsi="Arial" w:cs="Arial"/>
          <w:sz w:val="20"/>
          <w:szCs w:val="20"/>
        </w:rPr>
        <w:t>trichocompost</w:t>
      </w:r>
      <w:proofErr w:type="spellEnd"/>
      <w:r w:rsidRPr="002B4608">
        <w:rPr>
          <w:rFonts w:ascii="Arial" w:hAnsi="Arial" w:cs="Arial"/>
          <w:sz w:val="20"/>
          <w:szCs w:val="20"/>
        </w:rPr>
        <w:t xml:space="preserve"> under reduced fertilizer regimes can serve as an effective strategy for restoring degraded soils in </w:t>
      </w:r>
      <w:proofErr w:type="spellStart"/>
      <w:r w:rsidRPr="002B4608">
        <w:rPr>
          <w:rFonts w:ascii="Arial" w:hAnsi="Arial" w:cs="Arial"/>
          <w:sz w:val="20"/>
          <w:szCs w:val="20"/>
        </w:rPr>
        <w:t>charland</w:t>
      </w:r>
      <w:proofErr w:type="spellEnd"/>
      <w:r w:rsidRPr="002B4608">
        <w:rPr>
          <w:rFonts w:ascii="Arial" w:hAnsi="Arial" w:cs="Arial"/>
          <w:sz w:val="20"/>
          <w:szCs w:val="20"/>
        </w:rPr>
        <w:t xml:space="preserve"> environments. This approach not only enhances soil health and carbon sequestration but also supports sustainable agricultural intensification and climate resilience. Future research should focus on long-term field validation, economic analysis, and optimization of amendment combinations across diverse agroecological conditions to facilitate large-scale adoption.</w:t>
      </w:r>
    </w:p>
    <w:p w14:paraId="0A525205" w14:textId="77777777" w:rsidR="003532F9" w:rsidRPr="002B4608" w:rsidRDefault="003532F9" w:rsidP="00BE09C8">
      <w:pPr>
        <w:jc w:val="both"/>
        <w:rPr>
          <w:rFonts w:ascii="Arial" w:hAnsi="Arial" w:cs="Arial"/>
          <w:sz w:val="20"/>
          <w:szCs w:val="20"/>
        </w:rPr>
      </w:pPr>
      <w:bookmarkStart w:id="0" w:name="_GoBack"/>
      <w:bookmarkEnd w:id="0"/>
      <w:r w:rsidRPr="002B4608">
        <w:rPr>
          <w:rFonts w:ascii="Arial" w:hAnsi="Arial" w:cs="Arial"/>
          <w:b/>
        </w:rPr>
        <w:t>Disclaimer (Artificial Intelligence</w:t>
      </w:r>
      <w:proofErr w:type="gramStart"/>
      <w:r w:rsidRPr="002B4608">
        <w:rPr>
          <w:rFonts w:ascii="Arial" w:hAnsi="Arial" w:cs="Arial"/>
          <w:b/>
        </w:rPr>
        <w:t>)</w:t>
      </w:r>
      <w:r w:rsidRPr="002B4608">
        <w:rPr>
          <w:rFonts w:ascii="Arial" w:hAnsi="Arial" w:cs="Arial"/>
        </w:rPr>
        <w:t>:</w:t>
      </w:r>
      <w:r w:rsidRPr="002B4608">
        <w:rPr>
          <w:rFonts w:ascii="Arial" w:hAnsi="Arial" w:cs="Arial"/>
          <w:sz w:val="20"/>
          <w:szCs w:val="20"/>
        </w:rPr>
        <w:t>Author</w:t>
      </w:r>
      <w:proofErr w:type="gramEnd"/>
      <w:r w:rsidRPr="002B4608">
        <w:rPr>
          <w:rFonts w:ascii="Arial" w:hAnsi="Arial" w:cs="Arial"/>
          <w:sz w:val="20"/>
          <w:szCs w:val="20"/>
        </w:rPr>
        <w:t>(s)  hereby  declare  that  NO  generative  AI  technologies  such  as  Large  Language  Models  (</w:t>
      </w:r>
      <w:proofErr w:type="spellStart"/>
      <w:r w:rsidRPr="002B4608">
        <w:rPr>
          <w:rFonts w:ascii="Arial" w:hAnsi="Arial" w:cs="Arial"/>
          <w:sz w:val="20"/>
          <w:szCs w:val="20"/>
        </w:rPr>
        <w:t>ChatGPT</w:t>
      </w:r>
      <w:proofErr w:type="spellEnd"/>
      <w:r w:rsidRPr="002B4608">
        <w:rPr>
          <w:rFonts w:ascii="Arial" w:hAnsi="Arial" w:cs="Arial"/>
          <w:sz w:val="20"/>
          <w:szCs w:val="20"/>
        </w:rPr>
        <w:t xml:space="preserve">, COPILOT, </w:t>
      </w:r>
      <w:proofErr w:type="spellStart"/>
      <w:r w:rsidRPr="002B4608">
        <w:rPr>
          <w:rFonts w:ascii="Arial" w:hAnsi="Arial" w:cs="Arial"/>
          <w:sz w:val="20"/>
          <w:szCs w:val="20"/>
        </w:rPr>
        <w:t>etc</w:t>
      </w:r>
      <w:proofErr w:type="spellEnd"/>
      <w:r w:rsidRPr="002B4608">
        <w:rPr>
          <w:rFonts w:ascii="Arial" w:hAnsi="Arial" w:cs="Arial"/>
          <w:sz w:val="20"/>
          <w:szCs w:val="20"/>
        </w:rPr>
        <w:t>) and text-to-image generators have been used during writing or editing of this manuscript.</w:t>
      </w:r>
    </w:p>
    <w:p w14:paraId="13214E14" w14:textId="77777777" w:rsidR="003532F9" w:rsidRPr="002B4608" w:rsidRDefault="003532F9" w:rsidP="00BE09C8">
      <w:pPr>
        <w:jc w:val="both"/>
        <w:rPr>
          <w:rFonts w:ascii="Arial" w:hAnsi="Arial" w:cs="Arial"/>
          <w:sz w:val="20"/>
          <w:szCs w:val="20"/>
        </w:rPr>
      </w:pPr>
      <w:r w:rsidRPr="002B4608">
        <w:rPr>
          <w:rFonts w:ascii="Arial" w:hAnsi="Arial" w:cs="Arial"/>
          <w:b/>
        </w:rPr>
        <w:lastRenderedPageBreak/>
        <w:t>Competing Interests</w:t>
      </w:r>
      <w:r w:rsidRPr="002B4608">
        <w:rPr>
          <w:rFonts w:ascii="Arial" w:hAnsi="Arial" w:cs="Arial"/>
        </w:rPr>
        <w:t>:</w:t>
      </w:r>
      <w:r w:rsidRPr="002B4608">
        <w:rPr>
          <w:rFonts w:ascii="Arial" w:hAnsi="Arial" w:cs="Arial"/>
          <w:sz w:val="20"/>
          <w:szCs w:val="20"/>
        </w:rPr>
        <w:t xml:space="preserve"> Authors have declared that no competing interests exist.</w:t>
      </w:r>
    </w:p>
    <w:p w14:paraId="7FBD1AF2" w14:textId="77777777" w:rsidR="00FD2EC0" w:rsidRPr="002B4608" w:rsidRDefault="00FD2EC0" w:rsidP="00BE09C8">
      <w:pPr>
        <w:jc w:val="both"/>
        <w:rPr>
          <w:rFonts w:ascii="Arial" w:hAnsi="Arial" w:cs="Arial"/>
          <w:b/>
        </w:rPr>
      </w:pPr>
      <w:r w:rsidRPr="002B4608">
        <w:rPr>
          <w:rFonts w:ascii="Arial" w:hAnsi="Arial" w:cs="Arial"/>
          <w:b/>
        </w:rPr>
        <w:t>References</w:t>
      </w:r>
    </w:p>
    <w:p w14:paraId="14BFB346" w14:textId="77777777" w:rsidR="00FD2EC0" w:rsidRPr="002B4608" w:rsidRDefault="00FD2EC0" w:rsidP="00BE09C8">
      <w:pPr>
        <w:ind w:left="432" w:hanging="432"/>
        <w:jc w:val="both"/>
        <w:rPr>
          <w:rFonts w:ascii="Arial" w:hAnsi="Arial" w:cs="Arial"/>
          <w:sz w:val="20"/>
          <w:szCs w:val="20"/>
        </w:rPr>
      </w:pPr>
      <w:proofErr w:type="spellStart"/>
      <w:r w:rsidRPr="002B4608">
        <w:rPr>
          <w:rFonts w:ascii="Arial" w:hAnsi="Arial" w:cs="Arial"/>
          <w:sz w:val="20"/>
          <w:szCs w:val="20"/>
        </w:rPr>
        <w:t>Agegnehu</w:t>
      </w:r>
      <w:proofErr w:type="spellEnd"/>
      <w:r w:rsidRPr="002B4608">
        <w:rPr>
          <w:rFonts w:ascii="Arial" w:hAnsi="Arial" w:cs="Arial"/>
          <w:sz w:val="20"/>
          <w:szCs w:val="20"/>
        </w:rPr>
        <w:t xml:space="preserve">, G., Bass, A.M., Nelson, P.N. and Bird, </w:t>
      </w:r>
      <w:proofErr w:type="gramStart"/>
      <w:r w:rsidRPr="002B4608">
        <w:rPr>
          <w:rFonts w:ascii="Arial" w:hAnsi="Arial" w:cs="Arial"/>
          <w:sz w:val="20"/>
          <w:szCs w:val="20"/>
        </w:rPr>
        <w:t>M.I.,(</w:t>
      </w:r>
      <w:proofErr w:type="gramEnd"/>
      <w:r w:rsidRPr="002B4608">
        <w:rPr>
          <w:rFonts w:ascii="Arial" w:hAnsi="Arial" w:cs="Arial"/>
          <w:sz w:val="20"/>
          <w:szCs w:val="20"/>
        </w:rPr>
        <w:t xml:space="preserve">2017). Benefits of biochar, compost and biochar-compost for soil quality, maize yield and greenhouse gas emissions in a tropical agricultural soil. Sci. Total Environ. 2016 Feb 1;543(Pt A):295-306. </w:t>
      </w:r>
      <w:proofErr w:type="spellStart"/>
      <w:r w:rsidRPr="002B4608">
        <w:rPr>
          <w:rFonts w:ascii="Arial" w:hAnsi="Arial" w:cs="Arial"/>
          <w:sz w:val="20"/>
          <w:szCs w:val="20"/>
        </w:rPr>
        <w:t>doi</w:t>
      </w:r>
      <w:proofErr w:type="spellEnd"/>
      <w:r w:rsidRPr="002B4608">
        <w:rPr>
          <w:rFonts w:ascii="Arial" w:hAnsi="Arial" w:cs="Arial"/>
          <w:sz w:val="20"/>
          <w:szCs w:val="20"/>
        </w:rPr>
        <w:t xml:space="preserve">: 10.1016/j.scitotenv.2015.11.054. </w:t>
      </w:r>
      <w:proofErr w:type="spellStart"/>
      <w:r w:rsidRPr="002B4608">
        <w:rPr>
          <w:rFonts w:ascii="Arial" w:hAnsi="Arial" w:cs="Arial"/>
          <w:sz w:val="20"/>
          <w:szCs w:val="20"/>
        </w:rPr>
        <w:t>Epub</w:t>
      </w:r>
      <w:proofErr w:type="spellEnd"/>
      <w:r w:rsidRPr="002B4608">
        <w:rPr>
          <w:rFonts w:ascii="Arial" w:hAnsi="Arial" w:cs="Arial"/>
          <w:sz w:val="20"/>
          <w:szCs w:val="20"/>
        </w:rPr>
        <w:t xml:space="preserve"> 2015 Nov 18. PMID: 26590867.</w:t>
      </w:r>
    </w:p>
    <w:p w14:paraId="194D3390" w14:textId="77777777" w:rsidR="00FD2EC0" w:rsidRPr="002B4608" w:rsidRDefault="00FD2EC0" w:rsidP="00BE09C8">
      <w:pPr>
        <w:ind w:left="432" w:hanging="432"/>
        <w:jc w:val="both"/>
        <w:rPr>
          <w:rFonts w:ascii="Arial" w:hAnsi="Arial" w:cs="Arial"/>
          <w:sz w:val="20"/>
          <w:szCs w:val="20"/>
        </w:rPr>
      </w:pPr>
      <w:r w:rsidRPr="002B4608">
        <w:rPr>
          <w:rFonts w:ascii="Arial" w:hAnsi="Arial" w:cs="Arial"/>
          <w:sz w:val="20"/>
          <w:szCs w:val="20"/>
        </w:rPr>
        <w:t>Ahmad, W., Nepal, J., Zou, Z., Munsif, F., Khan, A., et al. (2023). Biochar particle size coupled with biofertilizer enhances soil carbon-nitrogen microbial pools and CO</w:t>
      </w:r>
      <w:r w:rsidRPr="002B4608">
        <w:rPr>
          <w:rFonts w:ascii="Cambria Math" w:hAnsi="Cambria Math" w:cs="Cambria Math"/>
          <w:sz w:val="20"/>
          <w:szCs w:val="20"/>
        </w:rPr>
        <w:t>₂</w:t>
      </w:r>
      <w:r w:rsidRPr="002B4608">
        <w:rPr>
          <w:rFonts w:ascii="Arial" w:hAnsi="Arial" w:cs="Arial"/>
          <w:sz w:val="20"/>
          <w:szCs w:val="20"/>
        </w:rPr>
        <w:t xml:space="preserve"> sequestration in lentil. Frontiers in Environmental Science, 11, 1114728. https://doi.org/10.3389/fenvs.2023.1114728</w:t>
      </w:r>
    </w:p>
    <w:p w14:paraId="41BFD874" w14:textId="77777777" w:rsidR="00FD2EC0" w:rsidRPr="002B4608" w:rsidRDefault="00FD2EC0" w:rsidP="00BE09C8">
      <w:pPr>
        <w:ind w:left="432" w:hanging="432"/>
        <w:jc w:val="both"/>
        <w:rPr>
          <w:rFonts w:ascii="Arial" w:hAnsi="Arial" w:cs="Arial"/>
          <w:sz w:val="20"/>
          <w:szCs w:val="20"/>
        </w:rPr>
      </w:pPr>
      <w:r w:rsidRPr="002B4608">
        <w:rPr>
          <w:rFonts w:ascii="Arial" w:hAnsi="Arial" w:cs="Arial"/>
          <w:sz w:val="20"/>
          <w:szCs w:val="20"/>
        </w:rPr>
        <w:t xml:space="preserve">Akhil, D., Lakshmi, D., Kartik, A., Vo, D.-V. N., Arun, J. and Gopinath, K. P. (2021). Production, Characterization, Activation and Environmental Applications of Engineered Biochar: A Review, Environmental Chemistry Letters, vol. 19, no. 3, pp.2261–2297. </w:t>
      </w:r>
    </w:p>
    <w:p w14:paraId="77DFBC5E" w14:textId="77777777" w:rsidR="00FD2EC0" w:rsidRPr="002B4608" w:rsidRDefault="00FD2EC0" w:rsidP="00BE09C8">
      <w:pPr>
        <w:ind w:left="432" w:hanging="432"/>
        <w:jc w:val="both"/>
        <w:rPr>
          <w:rFonts w:ascii="Arial" w:hAnsi="Arial" w:cs="Arial"/>
          <w:sz w:val="20"/>
          <w:szCs w:val="20"/>
        </w:rPr>
      </w:pPr>
      <w:r w:rsidRPr="002B4608">
        <w:rPr>
          <w:rFonts w:ascii="Arial" w:hAnsi="Arial" w:cs="Arial"/>
          <w:sz w:val="20"/>
          <w:szCs w:val="20"/>
        </w:rPr>
        <w:t xml:space="preserve">Akchaya, K., Parasuraman, P., Pandian, K., Vijayakumar, S., </w:t>
      </w:r>
      <w:proofErr w:type="spellStart"/>
      <w:r w:rsidRPr="002B4608">
        <w:rPr>
          <w:rFonts w:ascii="Arial" w:hAnsi="Arial" w:cs="Arial"/>
          <w:sz w:val="20"/>
          <w:szCs w:val="20"/>
        </w:rPr>
        <w:t>Thirukumaran</w:t>
      </w:r>
      <w:proofErr w:type="spellEnd"/>
      <w:r w:rsidRPr="002B4608">
        <w:rPr>
          <w:rFonts w:ascii="Arial" w:hAnsi="Arial" w:cs="Arial"/>
          <w:sz w:val="20"/>
          <w:szCs w:val="20"/>
        </w:rPr>
        <w:t>, K., Mustaffa, M. R., Rajpoot, S. K., &amp; Choudhary, A. K. (2025). Boosting resource use efficiency, soil fertility, food security, ecosystem services, and climate resilience with legume intercropping: A review. Frontiers in Sustainable Food Systems, 9, 1527256. https://doi.org/10.3389/fsufs.2025.1527256</w:t>
      </w:r>
    </w:p>
    <w:p w14:paraId="5D4A675F" w14:textId="77777777" w:rsidR="00FD2EC0" w:rsidRPr="002B4608" w:rsidRDefault="00FD2EC0" w:rsidP="00BE09C8">
      <w:pPr>
        <w:ind w:left="432" w:hanging="432"/>
        <w:jc w:val="both"/>
        <w:rPr>
          <w:rFonts w:ascii="Arial" w:hAnsi="Arial" w:cs="Arial"/>
          <w:sz w:val="20"/>
          <w:szCs w:val="20"/>
        </w:rPr>
      </w:pPr>
      <w:r w:rsidRPr="002B4608">
        <w:rPr>
          <w:rFonts w:ascii="Arial" w:hAnsi="Arial" w:cs="Arial"/>
          <w:sz w:val="20"/>
          <w:szCs w:val="20"/>
        </w:rPr>
        <w:t>Azevedo Melo, L. C., and Sánchez-</w:t>
      </w:r>
      <w:proofErr w:type="spellStart"/>
      <w:r w:rsidRPr="002B4608">
        <w:rPr>
          <w:rFonts w:ascii="Arial" w:hAnsi="Arial" w:cs="Arial"/>
          <w:sz w:val="20"/>
          <w:szCs w:val="20"/>
        </w:rPr>
        <w:t>Monedero</w:t>
      </w:r>
      <w:proofErr w:type="spellEnd"/>
      <w:r w:rsidRPr="002B4608">
        <w:rPr>
          <w:rFonts w:ascii="Arial" w:hAnsi="Arial" w:cs="Arial"/>
          <w:sz w:val="20"/>
          <w:szCs w:val="20"/>
        </w:rPr>
        <w:t>, M. Á. (2024). How biochar-based fertilizers and biochar compost affect nutrient cycling and crop productivity. Nutrient Cycling in Agroecosystems.</w:t>
      </w:r>
    </w:p>
    <w:p w14:paraId="0A6C7FDB" w14:textId="77777777" w:rsidR="00FD2EC0" w:rsidRPr="002B4608" w:rsidRDefault="00FD2EC0" w:rsidP="00BE09C8">
      <w:pPr>
        <w:ind w:left="432" w:hanging="432"/>
        <w:jc w:val="both"/>
        <w:rPr>
          <w:rFonts w:ascii="Arial" w:hAnsi="Arial" w:cs="Arial"/>
          <w:sz w:val="20"/>
          <w:szCs w:val="20"/>
        </w:rPr>
      </w:pPr>
      <w:r w:rsidRPr="002B4608">
        <w:rPr>
          <w:rFonts w:ascii="Arial" w:hAnsi="Arial" w:cs="Arial"/>
          <w:sz w:val="20"/>
          <w:szCs w:val="20"/>
        </w:rPr>
        <w:t>Begum, R., Jahangir, M.M.R., Jahiruddin, M., Islam, M.R., Rahman, M.T. and Rahman, M.L. (2021). Nitrogen fertilization impact on soil carbon pools and their stratification and lability in subtropical wheat-</w:t>
      </w:r>
      <w:proofErr w:type="spellStart"/>
      <w:r w:rsidRPr="002B4608">
        <w:rPr>
          <w:rFonts w:ascii="Arial" w:hAnsi="Arial" w:cs="Arial"/>
          <w:sz w:val="20"/>
          <w:szCs w:val="20"/>
        </w:rPr>
        <w:t>mungbean</w:t>
      </w:r>
      <w:proofErr w:type="spellEnd"/>
      <w:r w:rsidRPr="002B4608">
        <w:rPr>
          <w:rFonts w:ascii="Arial" w:hAnsi="Arial" w:cs="Arial"/>
          <w:sz w:val="20"/>
          <w:szCs w:val="20"/>
        </w:rPr>
        <w:t xml:space="preserve">-rice agroecosystems. PLOS One 16(10) e0256397. </w:t>
      </w:r>
    </w:p>
    <w:p w14:paraId="7F71ADF3" w14:textId="77777777" w:rsidR="00FD2EC0" w:rsidRPr="002B4608" w:rsidRDefault="00FD2EC0" w:rsidP="00BE09C8">
      <w:pPr>
        <w:ind w:left="432" w:hanging="432"/>
        <w:jc w:val="both"/>
        <w:rPr>
          <w:rFonts w:ascii="Arial" w:hAnsi="Arial" w:cs="Arial"/>
          <w:sz w:val="20"/>
          <w:szCs w:val="20"/>
        </w:rPr>
      </w:pPr>
      <w:r w:rsidRPr="002B4608">
        <w:rPr>
          <w:rFonts w:ascii="Arial" w:hAnsi="Arial" w:cs="Arial"/>
          <w:sz w:val="20"/>
          <w:szCs w:val="20"/>
        </w:rPr>
        <w:t>Daniel Tang, K. H. (2025). Biochar Amendments for Soil Restoration: Impacts on Nutrient Dynamics and Microbial Activity. Environments, 12(11). https://doi.org/10.3390/environments12110425</w:t>
      </w:r>
    </w:p>
    <w:p w14:paraId="472B48B9" w14:textId="77777777" w:rsidR="00FD2EC0" w:rsidRPr="002B4608" w:rsidRDefault="00FD2EC0" w:rsidP="00BE09C8">
      <w:pPr>
        <w:ind w:left="432" w:hanging="432"/>
        <w:jc w:val="both"/>
        <w:rPr>
          <w:rFonts w:ascii="Arial" w:hAnsi="Arial" w:cs="Arial"/>
          <w:sz w:val="20"/>
          <w:szCs w:val="20"/>
        </w:rPr>
      </w:pPr>
      <w:r w:rsidRPr="002B4608">
        <w:rPr>
          <w:rFonts w:ascii="Arial" w:hAnsi="Arial" w:cs="Arial"/>
          <w:sz w:val="20"/>
          <w:szCs w:val="20"/>
        </w:rPr>
        <w:t xml:space="preserve">Das, S., Mohanty. S., Sahu, G., Rana, M. and Pilli, K. (2021). Biochar: a sustainable approach for improving soil health and environment. In: Vieira A (ed) Soil erosion-current challenges and future perspectives in a changing </w:t>
      </w:r>
      <w:proofErr w:type="spellStart"/>
      <w:r w:rsidRPr="002B4608">
        <w:rPr>
          <w:rFonts w:ascii="Arial" w:hAnsi="Arial" w:cs="Arial"/>
          <w:sz w:val="20"/>
          <w:szCs w:val="20"/>
        </w:rPr>
        <w:t>worldedn</w:t>
      </w:r>
      <w:proofErr w:type="spellEnd"/>
      <w:r w:rsidRPr="002B4608">
        <w:rPr>
          <w:rFonts w:ascii="Arial" w:hAnsi="Arial" w:cs="Arial"/>
          <w:sz w:val="20"/>
          <w:szCs w:val="20"/>
        </w:rPr>
        <w:t xml:space="preserve">. </w:t>
      </w:r>
      <w:proofErr w:type="spellStart"/>
      <w:r w:rsidRPr="002B4608">
        <w:rPr>
          <w:rFonts w:ascii="Arial" w:hAnsi="Arial" w:cs="Arial"/>
          <w:sz w:val="20"/>
          <w:szCs w:val="20"/>
        </w:rPr>
        <w:t>IntechOpen</w:t>
      </w:r>
      <w:proofErr w:type="spellEnd"/>
      <w:r w:rsidRPr="002B4608">
        <w:rPr>
          <w:rFonts w:ascii="Arial" w:hAnsi="Arial" w:cs="Arial"/>
          <w:sz w:val="20"/>
          <w:szCs w:val="20"/>
        </w:rPr>
        <w:t xml:space="preserve">, London, pp 121–138. https://doi.org/10.5772/intechopen.97136 </w:t>
      </w:r>
    </w:p>
    <w:p w14:paraId="6291CE60" w14:textId="77777777" w:rsidR="00FD2EC0" w:rsidRPr="002B4608" w:rsidRDefault="00FD2EC0" w:rsidP="00BE09C8">
      <w:pPr>
        <w:ind w:left="432" w:hanging="432"/>
        <w:jc w:val="both"/>
        <w:rPr>
          <w:rFonts w:ascii="Arial" w:hAnsi="Arial" w:cs="Arial"/>
          <w:sz w:val="20"/>
          <w:szCs w:val="20"/>
        </w:rPr>
      </w:pPr>
      <w:r w:rsidRPr="002B4608">
        <w:rPr>
          <w:rFonts w:ascii="Arial" w:hAnsi="Arial" w:cs="Arial"/>
          <w:sz w:val="20"/>
          <w:szCs w:val="20"/>
        </w:rPr>
        <w:t xml:space="preserve">De Leenheer L. </w:t>
      </w:r>
      <w:proofErr w:type="gramStart"/>
      <w:r w:rsidRPr="002B4608">
        <w:rPr>
          <w:rFonts w:ascii="Arial" w:hAnsi="Arial" w:cs="Arial"/>
          <w:sz w:val="20"/>
          <w:szCs w:val="20"/>
        </w:rPr>
        <w:t>and  De</w:t>
      </w:r>
      <w:proofErr w:type="gramEnd"/>
      <w:r w:rsidRPr="002B4608">
        <w:rPr>
          <w:rFonts w:ascii="Arial" w:hAnsi="Arial" w:cs="Arial"/>
          <w:sz w:val="20"/>
          <w:szCs w:val="20"/>
        </w:rPr>
        <w:t xml:space="preserve"> Boodt, M. (1067). “Determination of Aggregate Stability by the Change in Mean Weight Diameter,” International Symposium on Soil Structure, Gent. Proceeding, Vol. 24, 1958, pp. 290-300. </w:t>
      </w:r>
    </w:p>
    <w:p w14:paraId="0EA72BAB" w14:textId="77777777" w:rsidR="00FD2EC0" w:rsidRPr="002B4608" w:rsidRDefault="00FD2EC0" w:rsidP="00BE09C8">
      <w:pPr>
        <w:ind w:left="432" w:hanging="432"/>
        <w:jc w:val="both"/>
        <w:rPr>
          <w:rFonts w:ascii="Arial" w:hAnsi="Arial" w:cs="Arial"/>
          <w:sz w:val="20"/>
          <w:szCs w:val="20"/>
        </w:rPr>
      </w:pPr>
      <w:r w:rsidRPr="002B4608">
        <w:rPr>
          <w:rFonts w:ascii="Arial" w:hAnsi="Arial" w:cs="Arial"/>
          <w:sz w:val="20"/>
          <w:szCs w:val="20"/>
        </w:rPr>
        <w:t xml:space="preserve">El-Naggar, A., Lee, S.S., </w:t>
      </w:r>
      <w:proofErr w:type="spellStart"/>
      <w:r w:rsidRPr="002B4608">
        <w:rPr>
          <w:rFonts w:ascii="Arial" w:hAnsi="Arial" w:cs="Arial"/>
          <w:sz w:val="20"/>
          <w:szCs w:val="20"/>
        </w:rPr>
        <w:t>Rinklebe</w:t>
      </w:r>
      <w:proofErr w:type="spellEnd"/>
      <w:r w:rsidRPr="002B4608">
        <w:rPr>
          <w:rFonts w:ascii="Arial" w:hAnsi="Arial" w:cs="Arial"/>
          <w:sz w:val="20"/>
          <w:szCs w:val="20"/>
        </w:rPr>
        <w:t xml:space="preserve">, J., Farooq, M., Song, H., Sarmah, A.K. and Ok, Y.S. (2019). Biochar application to low fertility soils: A review of current status, and future prospects. </w:t>
      </w:r>
      <w:proofErr w:type="spellStart"/>
      <w:r w:rsidRPr="002B4608">
        <w:rPr>
          <w:rFonts w:ascii="Arial" w:hAnsi="Arial" w:cs="Arial"/>
          <w:sz w:val="20"/>
          <w:szCs w:val="20"/>
        </w:rPr>
        <w:t>Geoderma</w:t>
      </w:r>
      <w:proofErr w:type="spellEnd"/>
      <w:r w:rsidRPr="002B4608">
        <w:rPr>
          <w:rFonts w:ascii="Arial" w:hAnsi="Arial" w:cs="Arial"/>
          <w:sz w:val="20"/>
          <w:szCs w:val="20"/>
        </w:rPr>
        <w:t xml:space="preserve">. 337: 536- 554. </w:t>
      </w:r>
    </w:p>
    <w:p w14:paraId="3E42FD16" w14:textId="77777777" w:rsidR="00FD2EC0" w:rsidRPr="002B4608" w:rsidRDefault="00FD2EC0" w:rsidP="00BE09C8">
      <w:pPr>
        <w:ind w:left="432" w:hanging="432"/>
        <w:jc w:val="both"/>
        <w:rPr>
          <w:rFonts w:ascii="Arial" w:hAnsi="Arial" w:cs="Arial"/>
          <w:sz w:val="20"/>
          <w:szCs w:val="20"/>
        </w:rPr>
      </w:pPr>
      <w:r w:rsidRPr="002B4608">
        <w:rPr>
          <w:rFonts w:ascii="Arial" w:hAnsi="Arial" w:cs="Arial"/>
          <w:sz w:val="20"/>
          <w:szCs w:val="20"/>
        </w:rPr>
        <w:t>Gold Standard. (2021). Soil Organic Carbon Model Requirements and Guidelines. Gold Standard Foundation. Retrieved from https://globalgoals.goldstandard.org/standards/402.7_V1.0_Soil-Organic-Carbon-Model-requirements-and-Guidelines.pdf</w:t>
      </w:r>
    </w:p>
    <w:p w14:paraId="2AF41726" w14:textId="77777777" w:rsidR="00FD2EC0" w:rsidRPr="002B4608" w:rsidRDefault="00FD2EC0" w:rsidP="00BE09C8">
      <w:pPr>
        <w:ind w:left="432" w:hanging="432"/>
        <w:jc w:val="both"/>
        <w:rPr>
          <w:rFonts w:ascii="Arial" w:hAnsi="Arial" w:cs="Arial"/>
          <w:sz w:val="20"/>
          <w:szCs w:val="20"/>
        </w:rPr>
      </w:pPr>
      <w:r w:rsidRPr="002B4608">
        <w:rPr>
          <w:rFonts w:ascii="Arial" w:hAnsi="Arial" w:cs="Arial"/>
          <w:sz w:val="20"/>
          <w:szCs w:val="20"/>
        </w:rPr>
        <w:t>Gomez, K.A. and Gomez, A.A. (1984). Statistical Procedures for Agricultural Research. 2nd Edition, John Wiley and Sons, New York, 680 p.</w:t>
      </w:r>
    </w:p>
    <w:p w14:paraId="7128E4B1" w14:textId="77777777" w:rsidR="00FD2EC0" w:rsidRPr="002B4608" w:rsidRDefault="00FD2EC0" w:rsidP="00BE09C8">
      <w:pPr>
        <w:ind w:left="432" w:hanging="432"/>
        <w:jc w:val="both"/>
        <w:rPr>
          <w:rFonts w:ascii="Arial" w:hAnsi="Arial" w:cs="Arial"/>
          <w:sz w:val="20"/>
          <w:szCs w:val="20"/>
        </w:rPr>
      </w:pPr>
      <w:proofErr w:type="spellStart"/>
      <w:r w:rsidRPr="002B4608">
        <w:rPr>
          <w:rFonts w:ascii="Arial" w:hAnsi="Arial" w:cs="Arial"/>
          <w:sz w:val="20"/>
          <w:szCs w:val="20"/>
        </w:rPr>
        <w:t>Gufwan</w:t>
      </w:r>
      <w:proofErr w:type="spellEnd"/>
      <w:r w:rsidRPr="002B4608">
        <w:rPr>
          <w:rFonts w:ascii="Arial" w:hAnsi="Arial" w:cs="Arial"/>
          <w:sz w:val="20"/>
          <w:szCs w:val="20"/>
        </w:rPr>
        <w:t xml:space="preserve">, L. A., Peng, L., </w:t>
      </w:r>
      <w:proofErr w:type="spellStart"/>
      <w:r w:rsidRPr="002B4608">
        <w:rPr>
          <w:rFonts w:ascii="Arial" w:hAnsi="Arial" w:cs="Arial"/>
          <w:sz w:val="20"/>
          <w:szCs w:val="20"/>
        </w:rPr>
        <w:t>Gufwan</w:t>
      </w:r>
      <w:proofErr w:type="spellEnd"/>
      <w:r w:rsidRPr="002B4608">
        <w:rPr>
          <w:rFonts w:ascii="Arial" w:hAnsi="Arial" w:cs="Arial"/>
          <w:sz w:val="20"/>
          <w:szCs w:val="20"/>
        </w:rPr>
        <w:t>, N. M., Lan, S., &amp; Wu, L. (2025). Enhancing Soil Health Through Biocrusts: A Microbial Ecosystem Approach for Degradation Control and Restoration. Microbial Ecology, 88(1), 8. https://doi.org/10.1007/s00248-025-02504-5</w:t>
      </w:r>
    </w:p>
    <w:p w14:paraId="48DA5CFA" w14:textId="77777777" w:rsidR="00FD2EC0" w:rsidRPr="002B4608" w:rsidRDefault="00FD2EC0" w:rsidP="00BE09C8">
      <w:pPr>
        <w:ind w:left="432" w:hanging="432"/>
        <w:jc w:val="both"/>
        <w:rPr>
          <w:rFonts w:ascii="Arial" w:hAnsi="Arial" w:cs="Arial"/>
          <w:sz w:val="20"/>
          <w:szCs w:val="20"/>
        </w:rPr>
      </w:pPr>
      <w:r w:rsidRPr="002B4608">
        <w:rPr>
          <w:rFonts w:ascii="Arial" w:hAnsi="Arial" w:cs="Arial"/>
          <w:sz w:val="20"/>
          <w:szCs w:val="20"/>
        </w:rPr>
        <w:lastRenderedPageBreak/>
        <w:t xml:space="preserve">Habib, M. A., Babur, K. M. A. R., Islam, M. M., Akter, N., Bari, M. S., Bashir, M. A., &amp; Ali, M. M. (2025). Climate change dynamics and their effects on Bangladeshi Agriculture: A systematic review. Nature-Based Solutions, 8, 100275. </w:t>
      </w:r>
      <w:hyperlink r:id="rId9" w:history="1">
        <w:r w:rsidRPr="002B4608">
          <w:rPr>
            <w:rStyle w:val="Hyperlink"/>
            <w:rFonts w:ascii="Arial" w:hAnsi="Arial" w:cs="Arial"/>
            <w:sz w:val="20"/>
            <w:szCs w:val="20"/>
          </w:rPr>
          <w:t>https://doi.org/10.1016/j.nbsj.2025.100275</w:t>
        </w:r>
      </w:hyperlink>
    </w:p>
    <w:p w14:paraId="7C2DB444" w14:textId="77777777" w:rsidR="00FD2EC0" w:rsidRPr="002B4608" w:rsidRDefault="00FD2EC0" w:rsidP="00BE09C8">
      <w:pPr>
        <w:ind w:left="432" w:hanging="432"/>
        <w:jc w:val="both"/>
        <w:rPr>
          <w:rFonts w:ascii="Arial" w:hAnsi="Arial" w:cs="Arial"/>
          <w:sz w:val="20"/>
          <w:szCs w:val="20"/>
        </w:rPr>
      </w:pPr>
      <w:r w:rsidRPr="002B4608">
        <w:rPr>
          <w:rFonts w:ascii="Arial" w:hAnsi="Arial" w:cs="Arial"/>
          <w:sz w:val="20"/>
          <w:szCs w:val="20"/>
        </w:rPr>
        <w:t>Hang, X., Meng, L., Ou, Y., Shao, C., Xiong, W., Zhang, N., Liu, H., Li, R., Shen, Q., &amp; Kowalchuk, G. A. (2022). Trichoderma-amended biofertilizer stimulates soil resident Aspergillus population for joint plant growth promotion. NPJ Biofilms and Microbiomes, 8, 57. https://doi.org/10.1038/s41522-022-00321-z</w:t>
      </w:r>
    </w:p>
    <w:p w14:paraId="00697F8E" w14:textId="77777777" w:rsidR="00FD2EC0" w:rsidRPr="002B4608" w:rsidRDefault="00FD2EC0" w:rsidP="00BE09C8">
      <w:pPr>
        <w:ind w:left="432" w:hanging="432"/>
        <w:jc w:val="both"/>
        <w:rPr>
          <w:rFonts w:ascii="Arial" w:hAnsi="Arial" w:cs="Arial"/>
          <w:sz w:val="20"/>
          <w:szCs w:val="20"/>
        </w:rPr>
      </w:pPr>
      <w:r w:rsidRPr="002B4608">
        <w:rPr>
          <w:rFonts w:ascii="Arial" w:hAnsi="Arial" w:cs="Arial"/>
          <w:sz w:val="20"/>
          <w:szCs w:val="20"/>
        </w:rPr>
        <w:t xml:space="preserve">Hossain, M. M., Islam, S., Ali, M. I., &amp; Rahimi, M. (2025). Assessing the potential and limitations of organic farming for sustainable agriculture in Bangladesh. Environmental Challenges, 21, 101346. </w:t>
      </w:r>
      <w:hyperlink r:id="rId10" w:history="1">
        <w:r w:rsidRPr="002B4608">
          <w:rPr>
            <w:rStyle w:val="Hyperlink"/>
            <w:rFonts w:ascii="Arial" w:hAnsi="Arial" w:cs="Arial"/>
            <w:sz w:val="20"/>
            <w:szCs w:val="20"/>
          </w:rPr>
          <w:t>https://doi.org/10.1016/j.envc.2025.101346</w:t>
        </w:r>
      </w:hyperlink>
    </w:p>
    <w:p w14:paraId="6A4F1EF5" w14:textId="77777777" w:rsidR="00FD2EC0" w:rsidRPr="002B4608" w:rsidRDefault="00FD2EC0" w:rsidP="00BE09C8">
      <w:pPr>
        <w:ind w:left="432" w:hanging="432"/>
        <w:jc w:val="both"/>
        <w:rPr>
          <w:rFonts w:ascii="Arial" w:hAnsi="Arial" w:cs="Arial"/>
          <w:sz w:val="20"/>
          <w:szCs w:val="20"/>
        </w:rPr>
      </w:pPr>
      <w:r w:rsidRPr="002B4608">
        <w:rPr>
          <w:rFonts w:ascii="Arial" w:hAnsi="Arial" w:cs="Arial"/>
          <w:sz w:val="20"/>
          <w:szCs w:val="20"/>
        </w:rPr>
        <w:t xml:space="preserve">Huq, N., </w:t>
      </w:r>
      <w:proofErr w:type="spellStart"/>
      <w:r w:rsidRPr="002B4608">
        <w:rPr>
          <w:rFonts w:ascii="Arial" w:hAnsi="Arial" w:cs="Arial"/>
          <w:sz w:val="20"/>
          <w:szCs w:val="20"/>
        </w:rPr>
        <w:t>Hugé</w:t>
      </w:r>
      <w:proofErr w:type="spellEnd"/>
      <w:r w:rsidRPr="002B4608">
        <w:rPr>
          <w:rFonts w:ascii="Arial" w:hAnsi="Arial" w:cs="Arial"/>
          <w:sz w:val="20"/>
          <w:szCs w:val="20"/>
        </w:rPr>
        <w:t>, J., Boon, E., &amp; Gain, A. K. (2015). Climate Change Impacts in Agricultural Communities in Rural Areas of Coastal Bangladesh: A Tale of Many Stories. Sustainability, 7(7), 8437-8460. https://doi.org/10.3390/su7078437</w:t>
      </w:r>
    </w:p>
    <w:p w14:paraId="78639BEE" w14:textId="77777777" w:rsidR="00FD2EC0" w:rsidRPr="002B4608" w:rsidRDefault="00FD2EC0" w:rsidP="00BE09C8">
      <w:pPr>
        <w:ind w:left="432" w:hanging="432"/>
        <w:jc w:val="both"/>
        <w:rPr>
          <w:rFonts w:ascii="Arial" w:hAnsi="Arial" w:cs="Arial"/>
          <w:sz w:val="20"/>
          <w:szCs w:val="20"/>
        </w:rPr>
      </w:pPr>
      <w:r w:rsidRPr="002B4608">
        <w:rPr>
          <w:rFonts w:ascii="Arial" w:hAnsi="Arial" w:cs="Arial"/>
          <w:sz w:val="20"/>
          <w:szCs w:val="20"/>
        </w:rPr>
        <w:t xml:space="preserve">Irfan, M., Hussain, Q., Khan, K. S., Akmal, M., Ijaz, S.S., Hayat, R., Khalid, A., Azeem, M. and Rashid, M. (2019). Response of soil microbial biomass and enzymatic activity to biochar amendment in the organic carbon deficient arid soil: A 2-year field study. Arabian Journal of Geosciences 12 95. </w:t>
      </w:r>
    </w:p>
    <w:p w14:paraId="2061FC83" w14:textId="77777777" w:rsidR="00FD2EC0" w:rsidRPr="002B4608" w:rsidRDefault="00FD2EC0" w:rsidP="00BE09C8">
      <w:pPr>
        <w:ind w:left="432" w:hanging="432"/>
        <w:jc w:val="both"/>
        <w:rPr>
          <w:rFonts w:ascii="Arial" w:hAnsi="Arial" w:cs="Arial"/>
          <w:sz w:val="20"/>
          <w:szCs w:val="20"/>
        </w:rPr>
      </w:pPr>
      <w:r w:rsidRPr="002B4608">
        <w:rPr>
          <w:rFonts w:ascii="Arial" w:hAnsi="Arial" w:cs="Arial"/>
          <w:sz w:val="20"/>
          <w:szCs w:val="20"/>
        </w:rPr>
        <w:t xml:space="preserve">IRRI, (2022). Adaptive cropping systems in </w:t>
      </w:r>
      <w:proofErr w:type="spellStart"/>
      <w:r w:rsidRPr="002B4608">
        <w:rPr>
          <w:rFonts w:ascii="Arial" w:hAnsi="Arial" w:cs="Arial"/>
          <w:sz w:val="20"/>
          <w:szCs w:val="20"/>
        </w:rPr>
        <w:t>Charlands</w:t>
      </w:r>
      <w:proofErr w:type="spellEnd"/>
      <w:r w:rsidRPr="002B4608">
        <w:rPr>
          <w:rFonts w:ascii="Arial" w:hAnsi="Arial" w:cs="Arial"/>
          <w:sz w:val="20"/>
          <w:szCs w:val="20"/>
        </w:rPr>
        <w:t xml:space="preserve"> will increase food production and farm income in Bangladesh, IRRI news published on 28 April, 2022.</w:t>
      </w:r>
    </w:p>
    <w:p w14:paraId="6A20FB97" w14:textId="77777777" w:rsidR="00FD2EC0" w:rsidRPr="002B4608" w:rsidRDefault="00FD2EC0" w:rsidP="00BE09C8">
      <w:pPr>
        <w:ind w:left="432" w:hanging="432"/>
        <w:jc w:val="both"/>
        <w:rPr>
          <w:rFonts w:ascii="Arial" w:hAnsi="Arial" w:cs="Arial"/>
          <w:sz w:val="20"/>
          <w:szCs w:val="20"/>
        </w:rPr>
      </w:pPr>
      <w:r w:rsidRPr="002B4608">
        <w:rPr>
          <w:rFonts w:ascii="Arial" w:hAnsi="Arial" w:cs="Arial"/>
          <w:sz w:val="20"/>
          <w:szCs w:val="20"/>
        </w:rPr>
        <w:t xml:space="preserve">Jahangir, M.M.R., Nitu, T.T., Uddin, S., </w:t>
      </w:r>
      <w:proofErr w:type="spellStart"/>
      <w:r w:rsidRPr="002B4608">
        <w:rPr>
          <w:rFonts w:ascii="Arial" w:hAnsi="Arial" w:cs="Arial"/>
          <w:sz w:val="20"/>
          <w:szCs w:val="20"/>
        </w:rPr>
        <w:t>Siddaka</w:t>
      </w:r>
      <w:proofErr w:type="spellEnd"/>
      <w:r w:rsidRPr="002B4608">
        <w:rPr>
          <w:rFonts w:ascii="Arial" w:hAnsi="Arial" w:cs="Arial"/>
          <w:sz w:val="20"/>
          <w:szCs w:val="20"/>
        </w:rPr>
        <w:t>, A., Sarker, P. and Khan, S. (2021). Carbon and nitrogen accumulation in soils under conservation agriculture practices decreases with an application rates. Applied Soil Ecology 168(5) 104-178.</w:t>
      </w:r>
    </w:p>
    <w:p w14:paraId="0E60AD12" w14:textId="77777777" w:rsidR="00FD2EC0" w:rsidRPr="002B4608" w:rsidRDefault="00FD2EC0" w:rsidP="00BE09C8">
      <w:pPr>
        <w:ind w:left="432" w:hanging="432"/>
        <w:jc w:val="both"/>
        <w:rPr>
          <w:rFonts w:ascii="Arial" w:hAnsi="Arial" w:cs="Arial"/>
          <w:sz w:val="20"/>
          <w:szCs w:val="20"/>
        </w:rPr>
      </w:pPr>
      <w:proofErr w:type="spellStart"/>
      <w:r w:rsidRPr="002B4608">
        <w:rPr>
          <w:rFonts w:ascii="Arial" w:hAnsi="Arial" w:cs="Arial"/>
          <w:sz w:val="20"/>
          <w:szCs w:val="20"/>
        </w:rPr>
        <w:t>Jatuwong</w:t>
      </w:r>
      <w:proofErr w:type="spellEnd"/>
      <w:r w:rsidRPr="002B4608">
        <w:rPr>
          <w:rFonts w:ascii="Arial" w:hAnsi="Arial" w:cs="Arial"/>
          <w:sz w:val="20"/>
          <w:szCs w:val="20"/>
        </w:rPr>
        <w:t xml:space="preserve">, K., </w:t>
      </w:r>
      <w:proofErr w:type="spellStart"/>
      <w:r w:rsidRPr="002B4608">
        <w:rPr>
          <w:rFonts w:ascii="Arial" w:hAnsi="Arial" w:cs="Arial"/>
          <w:sz w:val="20"/>
          <w:szCs w:val="20"/>
        </w:rPr>
        <w:t>Aiduang</w:t>
      </w:r>
      <w:proofErr w:type="spellEnd"/>
      <w:r w:rsidRPr="002B4608">
        <w:rPr>
          <w:rFonts w:ascii="Arial" w:hAnsi="Arial" w:cs="Arial"/>
          <w:sz w:val="20"/>
          <w:szCs w:val="20"/>
        </w:rPr>
        <w:t xml:space="preserve">, W., </w:t>
      </w:r>
      <w:proofErr w:type="spellStart"/>
      <w:r w:rsidRPr="002B4608">
        <w:rPr>
          <w:rFonts w:ascii="Arial" w:hAnsi="Arial" w:cs="Arial"/>
          <w:sz w:val="20"/>
          <w:szCs w:val="20"/>
        </w:rPr>
        <w:t>Kiatsiriroat</w:t>
      </w:r>
      <w:proofErr w:type="spellEnd"/>
      <w:r w:rsidRPr="002B4608">
        <w:rPr>
          <w:rFonts w:ascii="Arial" w:hAnsi="Arial" w:cs="Arial"/>
          <w:sz w:val="20"/>
          <w:szCs w:val="20"/>
        </w:rPr>
        <w:t xml:space="preserve">, T., </w:t>
      </w:r>
      <w:proofErr w:type="spellStart"/>
      <w:r w:rsidRPr="002B4608">
        <w:rPr>
          <w:rFonts w:ascii="Arial" w:hAnsi="Arial" w:cs="Arial"/>
          <w:sz w:val="20"/>
          <w:szCs w:val="20"/>
        </w:rPr>
        <w:t>Kamopas</w:t>
      </w:r>
      <w:proofErr w:type="spellEnd"/>
      <w:r w:rsidRPr="002B4608">
        <w:rPr>
          <w:rFonts w:ascii="Arial" w:hAnsi="Arial" w:cs="Arial"/>
          <w:sz w:val="20"/>
          <w:szCs w:val="20"/>
        </w:rPr>
        <w:t xml:space="preserve">, W., and </w:t>
      </w:r>
      <w:proofErr w:type="spellStart"/>
      <w:r w:rsidRPr="002B4608">
        <w:rPr>
          <w:rFonts w:ascii="Arial" w:hAnsi="Arial" w:cs="Arial"/>
          <w:sz w:val="20"/>
          <w:szCs w:val="20"/>
        </w:rPr>
        <w:t>Lumyong</w:t>
      </w:r>
      <w:proofErr w:type="spellEnd"/>
      <w:r w:rsidRPr="002B4608">
        <w:rPr>
          <w:rFonts w:ascii="Arial" w:hAnsi="Arial" w:cs="Arial"/>
          <w:sz w:val="20"/>
          <w:szCs w:val="20"/>
        </w:rPr>
        <w:t>, S. (2023). A review of biochar from biomass and its interaction with microbes: Enhancing soil quality and crop yield in Brassica cultivation. Life, 15(2), 284. https://doi.org/10.3390/life15020284</w:t>
      </w:r>
    </w:p>
    <w:p w14:paraId="2DDC3D85" w14:textId="77777777" w:rsidR="00FD2EC0" w:rsidRPr="002B4608" w:rsidRDefault="00FD2EC0" w:rsidP="00BE09C8">
      <w:pPr>
        <w:ind w:left="432" w:hanging="432"/>
        <w:jc w:val="both"/>
        <w:rPr>
          <w:rFonts w:ascii="Arial" w:hAnsi="Arial" w:cs="Arial"/>
          <w:sz w:val="20"/>
          <w:szCs w:val="20"/>
        </w:rPr>
      </w:pPr>
      <w:r w:rsidRPr="002B4608">
        <w:rPr>
          <w:rFonts w:ascii="Arial" w:hAnsi="Arial" w:cs="Arial"/>
          <w:sz w:val="20"/>
          <w:szCs w:val="20"/>
        </w:rPr>
        <w:t>Jeffery, S., Verheijen, F. G. A., van der Velde, M., &amp; Bastos, A. C. (2011). A quantitative review of the effects of biochar application to soils on crop productivity using meta-analysis. Agriculture, Ecosystems &amp; Environment, 144(1), 175–187.</w:t>
      </w:r>
    </w:p>
    <w:p w14:paraId="7530D0B5" w14:textId="77777777" w:rsidR="00FD2EC0" w:rsidRPr="002B4608" w:rsidRDefault="00FD2EC0" w:rsidP="00BE09C8">
      <w:pPr>
        <w:ind w:left="432" w:hanging="432"/>
        <w:jc w:val="both"/>
        <w:rPr>
          <w:rFonts w:ascii="Arial" w:hAnsi="Arial" w:cs="Arial"/>
          <w:sz w:val="20"/>
          <w:szCs w:val="20"/>
        </w:rPr>
      </w:pPr>
      <w:r w:rsidRPr="002B4608">
        <w:rPr>
          <w:rFonts w:ascii="Arial" w:hAnsi="Arial" w:cs="Arial"/>
          <w:sz w:val="20"/>
          <w:szCs w:val="20"/>
        </w:rPr>
        <w:t>Kabir, E., Kim, K. H., &amp; Kwon, E. E. (2023). Biochar as a tool for the improvement of soil and environment. Frontiers in Environmental Science, 11, 1324533. https://doi.org/10.3389/fenvs.2023.1324533</w:t>
      </w:r>
    </w:p>
    <w:p w14:paraId="6CC3B533" w14:textId="77777777" w:rsidR="00FD2EC0" w:rsidRPr="002B4608" w:rsidRDefault="00FD2EC0" w:rsidP="00BE09C8">
      <w:pPr>
        <w:ind w:left="432" w:hanging="432"/>
        <w:jc w:val="both"/>
        <w:rPr>
          <w:rFonts w:ascii="Arial" w:hAnsi="Arial" w:cs="Arial"/>
          <w:sz w:val="20"/>
          <w:szCs w:val="20"/>
        </w:rPr>
      </w:pPr>
      <w:proofErr w:type="spellStart"/>
      <w:r w:rsidRPr="002B4608">
        <w:rPr>
          <w:rFonts w:ascii="Arial" w:hAnsi="Arial" w:cs="Arial"/>
          <w:sz w:val="20"/>
          <w:szCs w:val="20"/>
        </w:rPr>
        <w:t>Khambalkar</w:t>
      </w:r>
      <w:proofErr w:type="spellEnd"/>
      <w:r w:rsidRPr="002B4608">
        <w:rPr>
          <w:rFonts w:ascii="Arial" w:hAnsi="Arial" w:cs="Arial"/>
          <w:sz w:val="20"/>
          <w:szCs w:val="20"/>
        </w:rPr>
        <w:t>, P. A., Agrawal, S., Dhaliwal, S., Yadav, S. S., Sadawarti, M. J., Singh, A., Yadav, I. R., Yadav, K., Prasad, D., Singh, A., &amp; Afreen, N. (2025). Sustainable nutrient management balancing soil health and food security for future generations. Applied Food Research, 5(2), 101087. https://doi.org/10.1016/j.afres.2025.101087</w:t>
      </w:r>
    </w:p>
    <w:p w14:paraId="2B0B52B3" w14:textId="77777777" w:rsidR="00FD2EC0" w:rsidRPr="002B4608" w:rsidRDefault="00FD2EC0" w:rsidP="00BE09C8">
      <w:pPr>
        <w:ind w:left="432" w:hanging="432"/>
        <w:jc w:val="both"/>
        <w:rPr>
          <w:rFonts w:ascii="Arial" w:hAnsi="Arial" w:cs="Arial"/>
          <w:sz w:val="20"/>
          <w:szCs w:val="20"/>
        </w:rPr>
      </w:pPr>
      <w:r w:rsidRPr="002B4608">
        <w:rPr>
          <w:rFonts w:ascii="Arial" w:hAnsi="Arial" w:cs="Arial"/>
          <w:sz w:val="20"/>
          <w:szCs w:val="20"/>
        </w:rPr>
        <w:t xml:space="preserve">Kopittke, P. M., Menzies, N. W., Wang, P., McKenna, B. A., and </w:t>
      </w:r>
      <w:proofErr w:type="spellStart"/>
      <w:r w:rsidRPr="002B4608">
        <w:rPr>
          <w:rFonts w:ascii="Arial" w:hAnsi="Arial" w:cs="Arial"/>
          <w:sz w:val="20"/>
          <w:szCs w:val="20"/>
        </w:rPr>
        <w:t>Lombi</w:t>
      </w:r>
      <w:proofErr w:type="spellEnd"/>
      <w:r w:rsidRPr="002B4608">
        <w:rPr>
          <w:rFonts w:ascii="Arial" w:hAnsi="Arial" w:cs="Arial"/>
          <w:sz w:val="20"/>
          <w:szCs w:val="20"/>
        </w:rPr>
        <w:t xml:space="preserve">, E. (2019). </w:t>
      </w:r>
      <w:proofErr w:type="spellStart"/>
      <w:r w:rsidRPr="002B4608">
        <w:rPr>
          <w:rFonts w:ascii="Arial" w:hAnsi="Arial" w:cs="Arial"/>
          <w:sz w:val="20"/>
          <w:szCs w:val="20"/>
        </w:rPr>
        <w:t>Soiland</w:t>
      </w:r>
      <w:proofErr w:type="spellEnd"/>
      <w:r w:rsidRPr="002B4608">
        <w:rPr>
          <w:rFonts w:ascii="Arial" w:hAnsi="Arial" w:cs="Arial"/>
          <w:sz w:val="20"/>
          <w:szCs w:val="20"/>
        </w:rPr>
        <w:t xml:space="preserve"> the intensification of agriculture for global food security. Environ. Int. 132, 105078 DOI: 10.1016/j.envint.2019.105078</w:t>
      </w:r>
    </w:p>
    <w:p w14:paraId="6C706987" w14:textId="77777777" w:rsidR="00FD2EC0" w:rsidRPr="002B4608" w:rsidRDefault="00FD2EC0" w:rsidP="00BE09C8">
      <w:pPr>
        <w:ind w:left="432" w:hanging="432"/>
        <w:jc w:val="both"/>
        <w:rPr>
          <w:rFonts w:ascii="Arial" w:hAnsi="Arial" w:cs="Arial"/>
          <w:sz w:val="20"/>
          <w:szCs w:val="20"/>
        </w:rPr>
      </w:pPr>
      <w:r w:rsidRPr="002B4608">
        <w:rPr>
          <w:rFonts w:ascii="Arial" w:hAnsi="Arial" w:cs="Arial"/>
          <w:sz w:val="20"/>
          <w:szCs w:val="20"/>
        </w:rPr>
        <w:t>Lehmann, J., and Joseph, S. (2015). Biochar for Environmental Management: Science, Technology and Implementation. Routledge.</w:t>
      </w:r>
    </w:p>
    <w:p w14:paraId="2F8D4B57" w14:textId="77777777" w:rsidR="00FD2EC0" w:rsidRPr="002B4608" w:rsidRDefault="00FD2EC0" w:rsidP="00BE09C8">
      <w:pPr>
        <w:ind w:left="432" w:hanging="432"/>
        <w:jc w:val="both"/>
        <w:rPr>
          <w:rFonts w:ascii="Arial" w:hAnsi="Arial" w:cs="Arial"/>
          <w:sz w:val="20"/>
          <w:szCs w:val="20"/>
        </w:rPr>
      </w:pPr>
      <w:r w:rsidRPr="002B4608">
        <w:rPr>
          <w:rFonts w:ascii="Arial" w:hAnsi="Arial" w:cs="Arial"/>
          <w:sz w:val="20"/>
          <w:szCs w:val="20"/>
        </w:rPr>
        <w:t xml:space="preserve">Lima, J.R.S., Silva, W.M., Medeiros, E.V., Duda, G.P., Corrêa, M.M., Filho, A.P.M., Clermont-Dauphin, C., Antonino, A.C.D. and </w:t>
      </w:r>
      <w:proofErr w:type="spellStart"/>
      <w:r w:rsidRPr="002B4608">
        <w:rPr>
          <w:rFonts w:ascii="Arial" w:hAnsi="Arial" w:cs="Arial"/>
          <w:sz w:val="20"/>
          <w:szCs w:val="20"/>
        </w:rPr>
        <w:t>Hammecker</w:t>
      </w:r>
      <w:proofErr w:type="spellEnd"/>
      <w:r w:rsidRPr="002B4608">
        <w:rPr>
          <w:rFonts w:ascii="Arial" w:hAnsi="Arial" w:cs="Arial"/>
          <w:sz w:val="20"/>
          <w:szCs w:val="20"/>
        </w:rPr>
        <w:t xml:space="preserve">, C. (2018).  Effect of biochar on physicochemical properties of a sandy soil and maize growth in a </w:t>
      </w:r>
      <w:proofErr w:type="spellStart"/>
      <w:r w:rsidRPr="002B4608">
        <w:rPr>
          <w:rFonts w:ascii="Arial" w:hAnsi="Arial" w:cs="Arial"/>
          <w:sz w:val="20"/>
          <w:szCs w:val="20"/>
        </w:rPr>
        <w:t>green house</w:t>
      </w:r>
      <w:proofErr w:type="spellEnd"/>
      <w:r w:rsidRPr="002B4608">
        <w:rPr>
          <w:rFonts w:ascii="Arial" w:hAnsi="Arial" w:cs="Arial"/>
          <w:sz w:val="20"/>
          <w:szCs w:val="20"/>
        </w:rPr>
        <w:t xml:space="preserve"> experiment. </w:t>
      </w:r>
      <w:proofErr w:type="spellStart"/>
      <w:r w:rsidRPr="002B4608">
        <w:rPr>
          <w:rFonts w:ascii="Arial" w:hAnsi="Arial" w:cs="Arial"/>
          <w:sz w:val="20"/>
          <w:szCs w:val="20"/>
        </w:rPr>
        <w:t>Geoderma</w:t>
      </w:r>
      <w:proofErr w:type="spellEnd"/>
      <w:r w:rsidRPr="002B4608">
        <w:rPr>
          <w:rFonts w:ascii="Arial" w:hAnsi="Arial" w:cs="Arial"/>
          <w:sz w:val="20"/>
          <w:szCs w:val="20"/>
        </w:rPr>
        <w:t xml:space="preserve"> 319 14-23.</w:t>
      </w:r>
    </w:p>
    <w:p w14:paraId="5A9026A4" w14:textId="77777777" w:rsidR="00FD2EC0" w:rsidRPr="002B4608" w:rsidRDefault="00FD2EC0" w:rsidP="00BE09C8">
      <w:pPr>
        <w:ind w:left="432" w:hanging="432"/>
        <w:jc w:val="both"/>
        <w:rPr>
          <w:rFonts w:ascii="Arial" w:hAnsi="Arial" w:cs="Arial"/>
          <w:sz w:val="20"/>
          <w:szCs w:val="20"/>
        </w:rPr>
      </w:pPr>
      <w:r w:rsidRPr="002B4608">
        <w:rPr>
          <w:rFonts w:ascii="Arial" w:hAnsi="Arial" w:cs="Arial"/>
          <w:sz w:val="20"/>
          <w:szCs w:val="20"/>
        </w:rPr>
        <w:t xml:space="preserve">Nahar, M., Rahman, M., Kibria, M., Karim, A. R., and Miller, S. (2013). Use of </w:t>
      </w:r>
      <w:proofErr w:type="spellStart"/>
      <w:r w:rsidRPr="002B4608">
        <w:rPr>
          <w:rFonts w:ascii="Arial" w:hAnsi="Arial" w:cs="Arial"/>
          <w:sz w:val="20"/>
          <w:szCs w:val="20"/>
        </w:rPr>
        <w:t>tricho</w:t>
      </w:r>
      <w:proofErr w:type="spellEnd"/>
      <w:r w:rsidRPr="002B4608">
        <w:rPr>
          <w:rFonts w:ascii="Arial" w:hAnsi="Arial" w:cs="Arial"/>
          <w:sz w:val="20"/>
          <w:szCs w:val="20"/>
        </w:rPr>
        <w:t xml:space="preserve">-compost and </w:t>
      </w:r>
      <w:proofErr w:type="spellStart"/>
      <w:r w:rsidRPr="002B4608">
        <w:rPr>
          <w:rFonts w:ascii="Arial" w:hAnsi="Arial" w:cs="Arial"/>
          <w:sz w:val="20"/>
          <w:szCs w:val="20"/>
        </w:rPr>
        <w:t>tricho</w:t>
      </w:r>
      <w:proofErr w:type="spellEnd"/>
      <w:r w:rsidRPr="002B4608">
        <w:rPr>
          <w:rFonts w:ascii="Arial" w:hAnsi="Arial" w:cs="Arial"/>
          <w:sz w:val="20"/>
          <w:szCs w:val="20"/>
        </w:rPr>
        <w:t>-leachate for management of soil-borne pathogens and production of healthy cabbage seedlings. Bangladesh Journal of Agricultural Research, 37(4), 653–664. https://doi.org/10.3329/bjar.v37i4.14390</w:t>
      </w:r>
    </w:p>
    <w:p w14:paraId="672739D7" w14:textId="77777777" w:rsidR="00FD2EC0" w:rsidRPr="002B4608" w:rsidRDefault="00FD2EC0" w:rsidP="00BE09C8">
      <w:pPr>
        <w:ind w:left="432" w:hanging="432"/>
        <w:jc w:val="both"/>
        <w:rPr>
          <w:rFonts w:ascii="Arial" w:hAnsi="Arial" w:cs="Arial"/>
          <w:sz w:val="20"/>
          <w:szCs w:val="20"/>
        </w:rPr>
      </w:pPr>
      <w:r w:rsidRPr="002B4608">
        <w:rPr>
          <w:rFonts w:ascii="Arial" w:hAnsi="Arial" w:cs="Arial"/>
          <w:sz w:val="20"/>
          <w:szCs w:val="20"/>
        </w:rPr>
        <w:lastRenderedPageBreak/>
        <w:t xml:space="preserve">Omara, P., Singh, H., Singh, K., Sharma, L., &amp; Otim, F. (2023). Short-term effect of field application of biochar on cation exchange capacity, pH, and electrical conductivity of sandy and clay loam temperate soils. Technology in Agronomy, 3(16). </w:t>
      </w:r>
      <w:hyperlink r:id="rId11" w:history="1">
        <w:r w:rsidRPr="002B4608">
          <w:rPr>
            <w:rStyle w:val="Hyperlink"/>
            <w:rFonts w:ascii="Arial" w:hAnsi="Arial" w:cs="Arial"/>
            <w:sz w:val="20"/>
            <w:szCs w:val="20"/>
          </w:rPr>
          <w:t>https://doi.org/10.48130/TIA-2023-0016</w:t>
        </w:r>
      </w:hyperlink>
    </w:p>
    <w:p w14:paraId="66E2EC42" w14:textId="77777777" w:rsidR="00FD2EC0" w:rsidRPr="002B4608" w:rsidRDefault="00FD2EC0" w:rsidP="00BE09C8">
      <w:pPr>
        <w:ind w:left="432" w:hanging="432"/>
        <w:jc w:val="both"/>
        <w:rPr>
          <w:rFonts w:ascii="Arial" w:hAnsi="Arial" w:cs="Arial"/>
          <w:sz w:val="20"/>
          <w:szCs w:val="20"/>
        </w:rPr>
      </w:pPr>
      <w:r w:rsidRPr="002B4608">
        <w:rPr>
          <w:rFonts w:ascii="Arial" w:hAnsi="Arial" w:cs="Arial"/>
          <w:sz w:val="20"/>
          <w:szCs w:val="20"/>
        </w:rPr>
        <w:t>Ondrasek, G., &amp; Al-</w:t>
      </w:r>
      <w:proofErr w:type="spellStart"/>
      <w:r w:rsidRPr="002B4608">
        <w:rPr>
          <w:rFonts w:ascii="Arial" w:hAnsi="Arial" w:cs="Arial"/>
          <w:sz w:val="20"/>
          <w:szCs w:val="20"/>
        </w:rPr>
        <w:t>Tawaha</w:t>
      </w:r>
      <w:proofErr w:type="spellEnd"/>
      <w:r w:rsidRPr="002B4608">
        <w:rPr>
          <w:rFonts w:ascii="Arial" w:hAnsi="Arial" w:cs="Arial"/>
          <w:sz w:val="20"/>
          <w:szCs w:val="20"/>
        </w:rPr>
        <w:t>, A. R. (2023). Editorial: Integrated nutrients management: An approach for sustainable crop production and food security in changing climates. Frontiers in Plant Science, 14, 1288030. https://doi.org/10.3389/fpls.2023.1288030</w:t>
      </w:r>
    </w:p>
    <w:p w14:paraId="2A8E832F" w14:textId="77777777" w:rsidR="00FD2EC0" w:rsidRPr="002B4608" w:rsidRDefault="00FD2EC0" w:rsidP="00BE09C8">
      <w:pPr>
        <w:ind w:left="432" w:hanging="432"/>
        <w:jc w:val="both"/>
        <w:rPr>
          <w:rFonts w:ascii="Arial" w:hAnsi="Arial" w:cs="Arial"/>
          <w:sz w:val="20"/>
          <w:szCs w:val="20"/>
        </w:rPr>
      </w:pPr>
      <w:r w:rsidRPr="002B4608">
        <w:rPr>
          <w:rFonts w:ascii="Arial" w:hAnsi="Arial" w:cs="Arial"/>
          <w:sz w:val="20"/>
          <w:szCs w:val="20"/>
        </w:rPr>
        <w:t xml:space="preserve">Page, A.L., Miller, R.H. and Keeney, D.R. (1982). Methods of analysis part 2, chemical and microbiological properties 2nd Ed. Soil science </w:t>
      </w:r>
      <w:proofErr w:type="spellStart"/>
      <w:r w:rsidRPr="002B4608">
        <w:rPr>
          <w:rFonts w:ascii="Arial" w:hAnsi="Arial" w:cs="Arial"/>
          <w:sz w:val="20"/>
          <w:szCs w:val="20"/>
        </w:rPr>
        <w:t>socity</w:t>
      </w:r>
      <w:proofErr w:type="spellEnd"/>
      <w:r w:rsidRPr="002B4608">
        <w:rPr>
          <w:rFonts w:ascii="Arial" w:hAnsi="Arial" w:cs="Arial"/>
          <w:sz w:val="20"/>
          <w:szCs w:val="20"/>
        </w:rPr>
        <w:t xml:space="preserve"> of American Inc. </w:t>
      </w:r>
      <w:proofErr w:type="spellStart"/>
      <w:r w:rsidRPr="002B4608">
        <w:rPr>
          <w:rFonts w:ascii="Arial" w:hAnsi="Arial" w:cs="Arial"/>
          <w:sz w:val="20"/>
          <w:szCs w:val="20"/>
        </w:rPr>
        <w:t>Madson</w:t>
      </w:r>
      <w:proofErr w:type="spellEnd"/>
      <w:r w:rsidRPr="002B4608">
        <w:rPr>
          <w:rFonts w:ascii="Arial" w:hAnsi="Arial" w:cs="Arial"/>
          <w:sz w:val="20"/>
          <w:szCs w:val="20"/>
        </w:rPr>
        <w:t xml:space="preserve">, </w:t>
      </w:r>
      <w:proofErr w:type="spellStart"/>
      <w:r w:rsidRPr="002B4608">
        <w:rPr>
          <w:rFonts w:ascii="Arial" w:hAnsi="Arial" w:cs="Arial"/>
          <w:sz w:val="20"/>
          <w:szCs w:val="20"/>
        </w:rPr>
        <w:t>Wisconsion</w:t>
      </w:r>
      <w:proofErr w:type="spellEnd"/>
      <w:r w:rsidRPr="002B4608">
        <w:rPr>
          <w:rFonts w:ascii="Arial" w:hAnsi="Arial" w:cs="Arial"/>
          <w:sz w:val="20"/>
          <w:szCs w:val="20"/>
        </w:rPr>
        <w:t>, USA: 403-430.</w:t>
      </w:r>
    </w:p>
    <w:p w14:paraId="384B686F" w14:textId="77777777" w:rsidR="00FD2EC0" w:rsidRPr="002B4608" w:rsidRDefault="00FD2EC0" w:rsidP="00BE09C8">
      <w:pPr>
        <w:ind w:left="432" w:hanging="432"/>
        <w:jc w:val="both"/>
        <w:rPr>
          <w:rFonts w:ascii="Arial" w:hAnsi="Arial" w:cs="Arial"/>
          <w:sz w:val="20"/>
          <w:szCs w:val="20"/>
        </w:rPr>
      </w:pPr>
      <w:r w:rsidRPr="002B4608">
        <w:rPr>
          <w:rFonts w:ascii="Arial" w:hAnsi="Arial" w:cs="Arial"/>
          <w:sz w:val="20"/>
          <w:szCs w:val="20"/>
        </w:rPr>
        <w:t xml:space="preserve">Premalatha, K., Somasundaram, E., &amp; Thiyagarajan, G. (2023a). Role of </w:t>
      </w:r>
      <w:proofErr w:type="spellStart"/>
      <w:r w:rsidRPr="002B4608">
        <w:rPr>
          <w:rFonts w:ascii="Arial" w:hAnsi="Arial" w:cs="Arial"/>
          <w:sz w:val="20"/>
          <w:szCs w:val="20"/>
        </w:rPr>
        <w:t>trichocompost</w:t>
      </w:r>
      <w:proofErr w:type="spellEnd"/>
      <w:r w:rsidRPr="002B4608">
        <w:rPr>
          <w:rFonts w:ascii="Arial" w:hAnsi="Arial" w:cs="Arial"/>
          <w:sz w:val="20"/>
          <w:szCs w:val="20"/>
        </w:rPr>
        <w:t xml:space="preserve"> in enhancing soil fertility and crop productivity: A review. International Journal of Agricultural Sciences, 15(1), 45–52. </w:t>
      </w:r>
    </w:p>
    <w:p w14:paraId="3FF2334E" w14:textId="77777777" w:rsidR="00FD2EC0" w:rsidRPr="002B4608" w:rsidRDefault="00FD2EC0" w:rsidP="00BE09C8">
      <w:pPr>
        <w:ind w:left="432" w:hanging="432"/>
        <w:jc w:val="both"/>
        <w:rPr>
          <w:rFonts w:ascii="Arial" w:hAnsi="Arial" w:cs="Arial"/>
          <w:sz w:val="20"/>
          <w:szCs w:val="20"/>
        </w:rPr>
      </w:pPr>
      <w:r w:rsidRPr="002B4608">
        <w:rPr>
          <w:rFonts w:ascii="Arial" w:hAnsi="Arial" w:cs="Arial"/>
          <w:sz w:val="20"/>
          <w:szCs w:val="20"/>
        </w:rPr>
        <w:t xml:space="preserve">Rahman, M.M. (2023). Improvement </w:t>
      </w:r>
      <w:proofErr w:type="gramStart"/>
      <w:r w:rsidRPr="002B4608">
        <w:rPr>
          <w:rFonts w:ascii="Arial" w:hAnsi="Arial" w:cs="Arial"/>
          <w:sz w:val="20"/>
          <w:szCs w:val="20"/>
        </w:rPr>
        <w:t>Of</w:t>
      </w:r>
      <w:proofErr w:type="gramEnd"/>
      <w:r w:rsidRPr="002B4608">
        <w:rPr>
          <w:rFonts w:ascii="Arial" w:hAnsi="Arial" w:cs="Arial"/>
          <w:sz w:val="20"/>
          <w:szCs w:val="20"/>
        </w:rPr>
        <w:t xml:space="preserve"> Soil Health and Crop Productivity In Acid and Charland Soils Through Organic Amendments, A PhD. thesis, Dept. Of Soil Science, Bangladesh Agricultural University.</w:t>
      </w:r>
    </w:p>
    <w:p w14:paraId="49A70E07" w14:textId="77777777" w:rsidR="00FD2EC0" w:rsidRPr="002B4608" w:rsidRDefault="00FD2EC0" w:rsidP="00BE09C8">
      <w:pPr>
        <w:ind w:left="432" w:hanging="432"/>
        <w:jc w:val="both"/>
        <w:rPr>
          <w:rFonts w:ascii="Arial" w:hAnsi="Arial" w:cs="Arial"/>
          <w:sz w:val="20"/>
          <w:szCs w:val="20"/>
        </w:rPr>
      </w:pPr>
      <w:r w:rsidRPr="002B4608">
        <w:rPr>
          <w:rFonts w:ascii="Arial" w:hAnsi="Arial" w:cs="Arial"/>
          <w:sz w:val="20"/>
          <w:szCs w:val="20"/>
        </w:rPr>
        <w:t xml:space="preserve">Razzaghi, F., Obour, P.B. and Arthur, E. (2020). Does biochar improve soil water retention? A systematic review and meta-analysis. </w:t>
      </w:r>
      <w:proofErr w:type="spellStart"/>
      <w:r w:rsidRPr="002B4608">
        <w:rPr>
          <w:rFonts w:ascii="Arial" w:hAnsi="Arial" w:cs="Arial"/>
          <w:sz w:val="20"/>
          <w:szCs w:val="20"/>
        </w:rPr>
        <w:t>Geoderma</w:t>
      </w:r>
      <w:proofErr w:type="spellEnd"/>
      <w:r w:rsidRPr="002B4608">
        <w:rPr>
          <w:rFonts w:ascii="Arial" w:hAnsi="Arial" w:cs="Arial"/>
          <w:sz w:val="20"/>
          <w:szCs w:val="20"/>
        </w:rPr>
        <w:t xml:space="preserve"> 361 114055.</w:t>
      </w:r>
    </w:p>
    <w:p w14:paraId="28D20274" w14:textId="77777777" w:rsidR="00FD2EC0" w:rsidRPr="002B4608" w:rsidRDefault="00FD2EC0" w:rsidP="00BE09C8">
      <w:pPr>
        <w:ind w:left="432" w:hanging="432"/>
        <w:jc w:val="both"/>
        <w:rPr>
          <w:rFonts w:ascii="Arial" w:hAnsi="Arial" w:cs="Arial"/>
          <w:sz w:val="20"/>
          <w:szCs w:val="20"/>
        </w:rPr>
      </w:pPr>
      <w:proofErr w:type="spellStart"/>
      <w:r w:rsidRPr="002B4608">
        <w:rPr>
          <w:rFonts w:ascii="Arial" w:hAnsi="Arial" w:cs="Arial"/>
          <w:sz w:val="20"/>
          <w:szCs w:val="20"/>
        </w:rPr>
        <w:t>Rodinò</w:t>
      </w:r>
      <w:proofErr w:type="spellEnd"/>
      <w:r w:rsidRPr="002B4608">
        <w:rPr>
          <w:rFonts w:ascii="Arial" w:hAnsi="Arial" w:cs="Arial"/>
          <w:sz w:val="20"/>
          <w:szCs w:val="20"/>
        </w:rPr>
        <w:t>, M. T., Navarro Pacheco, N. I., &amp; Gelsomino, A. (2025). Soil and earthworm-derived enzymatic activities in soil microcosms following addition of a N- and P-enriched polysaccharide-based vs a conventional starch-based mulching film. Science of The Total Environment, 993, 180013. https://doi.org/10.1016/j.scitotenv.2025.180013</w:t>
      </w:r>
    </w:p>
    <w:p w14:paraId="1BB4E2CD" w14:textId="77777777" w:rsidR="00FD2EC0" w:rsidRPr="002B4608" w:rsidRDefault="00FD2EC0" w:rsidP="00BE09C8">
      <w:pPr>
        <w:ind w:left="432" w:hanging="432"/>
        <w:jc w:val="both"/>
        <w:rPr>
          <w:rFonts w:ascii="Arial" w:hAnsi="Arial" w:cs="Arial"/>
          <w:sz w:val="20"/>
          <w:szCs w:val="20"/>
        </w:rPr>
      </w:pPr>
      <w:r w:rsidRPr="002B4608">
        <w:rPr>
          <w:rFonts w:ascii="Arial" w:hAnsi="Arial" w:cs="Arial"/>
          <w:sz w:val="20"/>
          <w:szCs w:val="20"/>
        </w:rPr>
        <w:t xml:space="preserve">Rombel, A., </w:t>
      </w:r>
      <w:proofErr w:type="spellStart"/>
      <w:r w:rsidRPr="002B4608">
        <w:rPr>
          <w:rFonts w:ascii="Arial" w:hAnsi="Arial" w:cs="Arial"/>
          <w:sz w:val="20"/>
          <w:szCs w:val="20"/>
        </w:rPr>
        <w:t>Krasucka</w:t>
      </w:r>
      <w:proofErr w:type="spellEnd"/>
      <w:r w:rsidRPr="002B4608">
        <w:rPr>
          <w:rFonts w:ascii="Arial" w:hAnsi="Arial" w:cs="Arial"/>
          <w:sz w:val="20"/>
          <w:szCs w:val="20"/>
        </w:rPr>
        <w:t>, P. and Oleszczuk, P. (2021). Sustainable biochar-based soil fertilizers and amendments as a new trend in biochar research. Sci Total Environ.  https://doi.org/10.1016/j.scitotenv.2021.151588</w:t>
      </w:r>
    </w:p>
    <w:p w14:paraId="056D90F7" w14:textId="77777777" w:rsidR="00FD2EC0" w:rsidRPr="002B4608" w:rsidRDefault="00FD2EC0" w:rsidP="00BE09C8">
      <w:pPr>
        <w:ind w:left="432" w:hanging="432"/>
        <w:jc w:val="both"/>
        <w:rPr>
          <w:rFonts w:ascii="Arial" w:hAnsi="Arial" w:cs="Arial"/>
          <w:sz w:val="20"/>
          <w:szCs w:val="20"/>
        </w:rPr>
      </w:pPr>
      <w:r w:rsidRPr="002B4608">
        <w:rPr>
          <w:rFonts w:ascii="Arial" w:hAnsi="Arial" w:cs="Arial"/>
          <w:sz w:val="20"/>
          <w:szCs w:val="20"/>
        </w:rPr>
        <w:t xml:space="preserve">Saffari, N., </w:t>
      </w:r>
      <w:proofErr w:type="spellStart"/>
      <w:r w:rsidRPr="002B4608">
        <w:rPr>
          <w:rFonts w:ascii="Arial" w:hAnsi="Arial" w:cs="Arial"/>
          <w:sz w:val="20"/>
          <w:szCs w:val="20"/>
        </w:rPr>
        <w:t>Hajabbasi</w:t>
      </w:r>
      <w:proofErr w:type="spellEnd"/>
      <w:r w:rsidRPr="002B4608">
        <w:rPr>
          <w:rFonts w:ascii="Arial" w:hAnsi="Arial" w:cs="Arial"/>
          <w:sz w:val="20"/>
          <w:szCs w:val="20"/>
        </w:rPr>
        <w:t xml:space="preserve">, M.A., </w:t>
      </w:r>
      <w:proofErr w:type="spellStart"/>
      <w:r w:rsidRPr="002B4608">
        <w:rPr>
          <w:rFonts w:ascii="Arial" w:hAnsi="Arial" w:cs="Arial"/>
          <w:sz w:val="20"/>
          <w:szCs w:val="20"/>
        </w:rPr>
        <w:t>Shirani</w:t>
      </w:r>
      <w:proofErr w:type="spellEnd"/>
      <w:r w:rsidRPr="002B4608">
        <w:rPr>
          <w:rFonts w:ascii="Arial" w:hAnsi="Arial" w:cs="Arial"/>
          <w:sz w:val="20"/>
          <w:szCs w:val="20"/>
        </w:rPr>
        <w:t xml:space="preserve">, H., </w:t>
      </w:r>
      <w:proofErr w:type="spellStart"/>
      <w:r w:rsidRPr="002B4608">
        <w:rPr>
          <w:rFonts w:ascii="Arial" w:hAnsi="Arial" w:cs="Arial"/>
          <w:sz w:val="20"/>
          <w:szCs w:val="20"/>
        </w:rPr>
        <w:t>Mosaddeghi</w:t>
      </w:r>
      <w:proofErr w:type="spellEnd"/>
      <w:r w:rsidRPr="002B4608">
        <w:rPr>
          <w:rFonts w:ascii="Arial" w:hAnsi="Arial" w:cs="Arial"/>
          <w:sz w:val="20"/>
          <w:szCs w:val="20"/>
        </w:rPr>
        <w:t xml:space="preserve">, M.R. and Owens, G. (2021).  Influence of corn residue biochar on water retention and penetration resistance in a calcareous sandy loam soil. </w:t>
      </w:r>
      <w:proofErr w:type="spellStart"/>
      <w:r w:rsidRPr="002B4608">
        <w:rPr>
          <w:rFonts w:ascii="Arial" w:hAnsi="Arial" w:cs="Arial"/>
          <w:sz w:val="20"/>
          <w:szCs w:val="20"/>
        </w:rPr>
        <w:t>Geoderma</w:t>
      </w:r>
      <w:proofErr w:type="spellEnd"/>
      <w:r w:rsidRPr="002B4608">
        <w:rPr>
          <w:rFonts w:ascii="Arial" w:hAnsi="Arial" w:cs="Arial"/>
          <w:sz w:val="20"/>
          <w:szCs w:val="20"/>
        </w:rPr>
        <w:t xml:space="preserve"> 383 114734.</w:t>
      </w:r>
    </w:p>
    <w:p w14:paraId="575F19F0" w14:textId="77777777" w:rsidR="00FD2EC0" w:rsidRPr="002B4608" w:rsidRDefault="00FD2EC0" w:rsidP="00BE09C8">
      <w:pPr>
        <w:ind w:left="432" w:hanging="432"/>
        <w:jc w:val="both"/>
        <w:rPr>
          <w:rFonts w:ascii="Arial" w:hAnsi="Arial" w:cs="Arial"/>
          <w:sz w:val="20"/>
          <w:szCs w:val="20"/>
        </w:rPr>
      </w:pPr>
      <w:r w:rsidRPr="002B4608">
        <w:rPr>
          <w:rFonts w:ascii="Arial" w:hAnsi="Arial" w:cs="Arial"/>
          <w:sz w:val="20"/>
          <w:szCs w:val="20"/>
        </w:rPr>
        <w:t xml:space="preserve">Schmidt, M.W.I. and Noack, A.G. (2000). Black carbon in soils and sediments: Analysis, distribution, implications, and current challenges. Global </w:t>
      </w:r>
      <w:proofErr w:type="spellStart"/>
      <w:r w:rsidRPr="002B4608">
        <w:rPr>
          <w:rFonts w:ascii="Arial" w:hAnsi="Arial" w:cs="Arial"/>
          <w:sz w:val="20"/>
          <w:szCs w:val="20"/>
        </w:rPr>
        <w:t>Biogeochem</w:t>
      </w:r>
      <w:proofErr w:type="spellEnd"/>
      <w:r w:rsidRPr="002B4608">
        <w:rPr>
          <w:rFonts w:ascii="Arial" w:hAnsi="Arial" w:cs="Arial"/>
          <w:sz w:val="20"/>
          <w:szCs w:val="20"/>
        </w:rPr>
        <w:t>. Cy. 14: 777-793.</w:t>
      </w:r>
    </w:p>
    <w:p w14:paraId="7672ED97" w14:textId="77777777" w:rsidR="00FD2EC0" w:rsidRPr="002B4608" w:rsidRDefault="00FD2EC0" w:rsidP="00BE09C8">
      <w:pPr>
        <w:ind w:left="432" w:hanging="432"/>
        <w:jc w:val="both"/>
        <w:rPr>
          <w:rFonts w:ascii="Arial" w:hAnsi="Arial" w:cs="Arial"/>
          <w:sz w:val="20"/>
          <w:szCs w:val="20"/>
        </w:rPr>
      </w:pPr>
      <w:r w:rsidRPr="002B4608">
        <w:rPr>
          <w:rFonts w:ascii="Arial" w:hAnsi="Arial" w:cs="Arial"/>
          <w:sz w:val="20"/>
          <w:szCs w:val="20"/>
        </w:rPr>
        <w:t xml:space="preserve">Shyam, S., Ahmed, S., Joshi, S.J. et. Al. (2025). Biochar as a Soil amendment: implications for soil health, carbon sequestration, and climate resilience. </w:t>
      </w:r>
      <w:proofErr w:type="spellStart"/>
      <w:r w:rsidRPr="002B4608">
        <w:rPr>
          <w:rFonts w:ascii="Arial" w:hAnsi="Arial" w:cs="Arial"/>
          <w:sz w:val="20"/>
          <w:szCs w:val="20"/>
        </w:rPr>
        <w:t>Discov</w:t>
      </w:r>
      <w:proofErr w:type="spellEnd"/>
      <w:r w:rsidRPr="002B4608">
        <w:rPr>
          <w:rFonts w:ascii="Arial" w:hAnsi="Arial" w:cs="Arial"/>
          <w:sz w:val="20"/>
          <w:szCs w:val="20"/>
        </w:rPr>
        <w:t>. Soil 2, 18 (2025). https://doi.org/10.1007/s44378-025-00041-8</w:t>
      </w:r>
    </w:p>
    <w:p w14:paraId="3211BF27" w14:textId="77777777" w:rsidR="00FD2EC0" w:rsidRPr="002B4608" w:rsidRDefault="00FD2EC0" w:rsidP="00BE09C8">
      <w:pPr>
        <w:ind w:left="432" w:hanging="432"/>
        <w:jc w:val="both"/>
        <w:rPr>
          <w:rFonts w:ascii="Arial" w:hAnsi="Arial" w:cs="Arial"/>
          <w:sz w:val="20"/>
          <w:szCs w:val="20"/>
        </w:rPr>
      </w:pPr>
      <w:r w:rsidRPr="002B4608">
        <w:rPr>
          <w:rFonts w:ascii="Arial" w:hAnsi="Arial" w:cs="Arial"/>
          <w:sz w:val="20"/>
          <w:szCs w:val="20"/>
        </w:rPr>
        <w:t>Singh, J.S. and Singh, C. (2020). Biochar Applications in Agriculture and Environment Management, Springer International Publishing.</w:t>
      </w:r>
    </w:p>
    <w:p w14:paraId="6DDF1A66" w14:textId="77777777" w:rsidR="00FD2EC0" w:rsidRPr="002B4608" w:rsidRDefault="00FD2EC0" w:rsidP="00BE09C8">
      <w:pPr>
        <w:ind w:left="432" w:hanging="432"/>
        <w:jc w:val="both"/>
        <w:rPr>
          <w:rFonts w:ascii="Arial" w:hAnsi="Arial" w:cs="Arial"/>
          <w:sz w:val="20"/>
          <w:szCs w:val="20"/>
        </w:rPr>
      </w:pPr>
      <w:r w:rsidRPr="002B4608">
        <w:rPr>
          <w:rFonts w:ascii="Arial" w:hAnsi="Arial" w:cs="Arial"/>
          <w:sz w:val="20"/>
          <w:szCs w:val="20"/>
        </w:rPr>
        <w:t>Singh Yadav, S. P., Bhandari, S., Bhatta, D., Poudel, A., Bhattarai, S., Yadav, P., Ghimire, N., Paudel, P., Paudel, P., Shrestha, J. and Oli, B. (2023). Biochar Application: A Sustainable Approach to Improve Soil Health, Journal of Agriculture and Food Research, vol. 11, p.100498.</w:t>
      </w:r>
    </w:p>
    <w:p w14:paraId="2304B617" w14:textId="77777777" w:rsidR="00FD2EC0" w:rsidRPr="002B4608" w:rsidRDefault="00FD2EC0" w:rsidP="00BE09C8">
      <w:pPr>
        <w:ind w:left="432" w:hanging="432"/>
        <w:jc w:val="both"/>
        <w:rPr>
          <w:rFonts w:ascii="Arial" w:hAnsi="Arial" w:cs="Arial"/>
          <w:sz w:val="20"/>
          <w:szCs w:val="20"/>
        </w:rPr>
      </w:pPr>
      <w:proofErr w:type="spellStart"/>
      <w:r w:rsidRPr="002B4608">
        <w:rPr>
          <w:rFonts w:ascii="Arial" w:hAnsi="Arial" w:cs="Arial"/>
          <w:sz w:val="20"/>
          <w:szCs w:val="20"/>
        </w:rPr>
        <w:t>Tanure</w:t>
      </w:r>
      <w:proofErr w:type="spellEnd"/>
      <w:r w:rsidRPr="002B4608">
        <w:rPr>
          <w:rFonts w:ascii="Arial" w:hAnsi="Arial" w:cs="Arial"/>
          <w:sz w:val="20"/>
          <w:szCs w:val="20"/>
        </w:rPr>
        <w:t xml:space="preserve">, M.M.C., Costa, L.M., </w:t>
      </w:r>
      <w:proofErr w:type="spellStart"/>
      <w:r w:rsidRPr="002B4608">
        <w:rPr>
          <w:rFonts w:ascii="Arial" w:hAnsi="Arial" w:cs="Arial"/>
          <w:sz w:val="20"/>
          <w:szCs w:val="20"/>
        </w:rPr>
        <w:t>Huiz</w:t>
      </w:r>
      <w:proofErr w:type="spellEnd"/>
      <w:r w:rsidRPr="002B4608">
        <w:rPr>
          <w:rFonts w:ascii="Arial" w:hAnsi="Arial" w:cs="Arial"/>
          <w:sz w:val="20"/>
          <w:szCs w:val="20"/>
        </w:rPr>
        <w:t xml:space="preserve">, H.A., Fernandes, R.B.A., </w:t>
      </w:r>
      <w:proofErr w:type="spellStart"/>
      <w:r w:rsidRPr="002B4608">
        <w:rPr>
          <w:rFonts w:ascii="Arial" w:hAnsi="Arial" w:cs="Arial"/>
          <w:sz w:val="20"/>
          <w:szCs w:val="20"/>
        </w:rPr>
        <w:t>Cecon</w:t>
      </w:r>
      <w:proofErr w:type="spellEnd"/>
      <w:r w:rsidRPr="002B4608">
        <w:rPr>
          <w:rFonts w:ascii="Arial" w:hAnsi="Arial" w:cs="Arial"/>
          <w:sz w:val="20"/>
          <w:szCs w:val="20"/>
        </w:rPr>
        <w:t>, P.R., Pereira, J.D.J. and Luz, J.M.R. (2019). Soil water retention, physiological characteristics, and growth of maize plants in response to biochar application to soil. Soil and Tillage Research 192 164–173.</w:t>
      </w:r>
    </w:p>
    <w:p w14:paraId="06CA4DBA" w14:textId="77777777" w:rsidR="00FD2EC0" w:rsidRPr="002B4608" w:rsidRDefault="00FD2EC0" w:rsidP="00BE09C8">
      <w:pPr>
        <w:ind w:left="432" w:hanging="432"/>
        <w:jc w:val="both"/>
        <w:rPr>
          <w:rFonts w:ascii="Arial" w:hAnsi="Arial" w:cs="Arial"/>
          <w:sz w:val="20"/>
          <w:szCs w:val="20"/>
        </w:rPr>
      </w:pPr>
      <w:r w:rsidRPr="002B4608">
        <w:rPr>
          <w:rFonts w:ascii="Arial" w:hAnsi="Arial" w:cs="Arial"/>
          <w:sz w:val="20"/>
          <w:szCs w:val="20"/>
        </w:rPr>
        <w:t xml:space="preserve">Vance, E.D., Brookes, P.C. and Jenkinson, D.S. (1987). An extraction method for </w:t>
      </w:r>
      <w:proofErr w:type="spellStart"/>
      <w:r w:rsidRPr="002B4608">
        <w:rPr>
          <w:rFonts w:ascii="Arial" w:hAnsi="Arial" w:cs="Arial"/>
          <w:sz w:val="20"/>
          <w:szCs w:val="20"/>
        </w:rPr>
        <w:t>easuring</w:t>
      </w:r>
      <w:proofErr w:type="spellEnd"/>
      <w:r w:rsidRPr="002B4608">
        <w:rPr>
          <w:rFonts w:ascii="Arial" w:hAnsi="Arial" w:cs="Arial"/>
          <w:sz w:val="20"/>
          <w:szCs w:val="20"/>
        </w:rPr>
        <w:t xml:space="preserve"> soil microbial biomass carbon. Soil Biology and Biochemistry 19 703-707.</w:t>
      </w:r>
    </w:p>
    <w:p w14:paraId="1A1482FB" w14:textId="77777777" w:rsidR="00FD2EC0" w:rsidRPr="002B4608" w:rsidRDefault="00FD2EC0" w:rsidP="00BE09C8">
      <w:pPr>
        <w:ind w:left="432" w:hanging="432"/>
        <w:jc w:val="both"/>
        <w:rPr>
          <w:rFonts w:ascii="Arial" w:hAnsi="Arial" w:cs="Arial"/>
          <w:sz w:val="20"/>
          <w:szCs w:val="20"/>
        </w:rPr>
      </w:pPr>
      <w:r w:rsidRPr="002B4608">
        <w:rPr>
          <w:rFonts w:ascii="Arial" w:hAnsi="Arial" w:cs="Arial"/>
          <w:sz w:val="20"/>
          <w:szCs w:val="20"/>
        </w:rPr>
        <w:t xml:space="preserve">Walled, A., Kelly, D. C., Ryota, K., Ahmad, M., Naveed, A., Taqi, R. and Farhan I. (2024). The application of Trichoderma spp., an old but new useful fungus, in sustainable soil health intensification: A </w:t>
      </w:r>
      <w:r w:rsidRPr="002B4608">
        <w:rPr>
          <w:rFonts w:ascii="Arial" w:hAnsi="Arial" w:cs="Arial"/>
          <w:sz w:val="20"/>
          <w:szCs w:val="20"/>
        </w:rPr>
        <w:lastRenderedPageBreak/>
        <w:t xml:space="preserve">comprehensive strategy for addressing challenges, Plant Stress, Volume 12, 2024, 100455, ISSN 2667-064X, https://doi.org/10.1016/j.stress.2024.100455. (https://www.sciencedirect.com/science/article/pii/S2667064X2400109X) </w:t>
      </w:r>
    </w:p>
    <w:p w14:paraId="1FF1A9AF" w14:textId="77777777" w:rsidR="00FD2EC0" w:rsidRPr="002B4608" w:rsidRDefault="00FD2EC0" w:rsidP="00BE09C8">
      <w:pPr>
        <w:ind w:left="432" w:hanging="432"/>
        <w:jc w:val="both"/>
        <w:rPr>
          <w:rFonts w:ascii="Arial" w:hAnsi="Arial" w:cs="Arial"/>
          <w:sz w:val="20"/>
          <w:szCs w:val="20"/>
        </w:rPr>
      </w:pPr>
      <w:r w:rsidRPr="002B4608">
        <w:rPr>
          <w:rFonts w:ascii="Arial" w:hAnsi="Arial" w:cs="Arial"/>
          <w:sz w:val="20"/>
          <w:szCs w:val="20"/>
        </w:rPr>
        <w:t xml:space="preserve">Walkley, A.J. and Black, A.I., (1934). Estimation of organic carbon by chromic acid titration method. Journal of Soil Science 25 259–260. </w:t>
      </w:r>
    </w:p>
    <w:p w14:paraId="15075187" w14:textId="77777777" w:rsidR="00FD2EC0" w:rsidRPr="002B4608" w:rsidRDefault="00FD2EC0" w:rsidP="00BE09C8">
      <w:pPr>
        <w:ind w:left="432" w:hanging="432"/>
        <w:jc w:val="both"/>
        <w:rPr>
          <w:rFonts w:ascii="Arial" w:hAnsi="Arial" w:cs="Arial"/>
          <w:sz w:val="20"/>
          <w:szCs w:val="20"/>
        </w:rPr>
      </w:pPr>
      <w:r w:rsidRPr="002B4608">
        <w:rPr>
          <w:rFonts w:ascii="Arial" w:hAnsi="Arial" w:cs="Arial"/>
          <w:sz w:val="20"/>
          <w:szCs w:val="20"/>
        </w:rPr>
        <w:t xml:space="preserve">Wang, X. (2025). Integrative strategies for sustainable agriculture in the face of climate change. </w:t>
      </w:r>
      <w:proofErr w:type="spellStart"/>
      <w:r w:rsidRPr="002B4608">
        <w:rPr>
          <w:rFonts w:ascii="Arial" w:hAnsi="Arial" w:cs="Arial"/>
          <w:sz w:val="20"/>
          <w:szCs w:val="20"/>
        </w:rPr>
        <w:t>Npj</w:t>
      </w:r>
      <w:proofErr w:type="spellEnd"/>
      <w:r w:rsidRPr="002B4608">
        <w:rPr>
          <w:rFonts w:ascii="Arial" w:hAnsi="Arial" w:cs="Arial"/>
          <w:sz w:val="20"/>
          <w:szCs w:val="20"/>
        </w:rPr>
        <w:t xml:space="preserve"> Sustainable Agriculture, 3(1), 66. https://doi.org/10.1038/s44264-025-00108-7</w:t>
      </w:r>
    </w:p>
    <w:p w14:paraId="54CF6F4D" w14:textId="77777777" w:rsidR="00FD2EC0" w:rsidRPr="002B4608" w:rsidRDefault="00FD2EC0" w:rsidP="00BE09C8">
      <w:pPr>
        <w:ind w:left="432" w:hanging="432"/>
        <w:jc w:val="both"/>
        <w:rPr>
          <w:rFonts w:ascii="Arial" w:hAnsi="Arial" w:cs="Arial"/>
          <w:sz w:val="20"/>
          <w:szCs w:val="20"/>
        </w:rPr>
      </w:pPr>
      <w:r w:rsidRPr="002B4608">
        <w:rPr>
          <w:rFonts w:ascii="Arial" w:hAnsi="Arial" w:cs="Arial"/>
          <w:sz w:val="20"/>
          <w:szCs w:val="20"/>
        </w:rPr>
        <w:t xml:space="preserve">Wang, Y., Liu, X., Chen, F., </w:t>
      </w:r>
      <w:proofErr w:type="spellStart"/>
      <w:r w:rsidRPr="002B4608">
        <w:rPr>
          <w:rFonts w:ascii="Arial" w:hAnsi="Arial" w:cs="Arial"/>
          <w:sz w:val="20"/>
          <w:szCs w:val="20"/>
        </w:rPr>
        <w:t>HuangDeng</w:t>
      </w:r>
      <w:proofErr w:type="spellEnd"/>
      <w:r w:rsidRPr="002B4608">
        <w:rPr>
          <w:rFonts w:ascii="Arial" w:hAnsi="Arial" w:cs="Arial"/>
          <w:sz w:val="20"/>
          <w:szCs w:val="20"/>
        </w:rPr>
        <w:t xml:space="preserve">, R.X., Deng, X. and Jiang, Y. (2020). Seasonal dynamics of soil microbial biomass carbon and nitrogen of </w:t>
      </w:r>
      <w:proofErr w:type="spellStart"/>
      <w:r w:rsidRPr="002B4608">
        <w:rPr>
          <w:rFonts w:ascii="Arial" w:hAnsi="Arial" w:cs="Arial"/>
          <w:sz w:val="20"/>
          <w:szCs w:val="20"/>
        </w:rPr>
        <w:t>keteleeria</w:t>
      </w:r>
      <w:proofErr w:type="spellEnd"/>
      <w:r w:rsidRPr="002B4608">
        <w:rPr>
          <w:rFonts w:ascii="Arial" w:hAnsi="Arial" w:cs="Arial"/>
          <w:sz w:val="20"/>
          <w:szCs w:val="20"/>
        </w:rPr>
        <w:t xml:space="preserve"> </w:t>
      </w:r>
      <w:proofErr w:type="spellStart"/>
      <w:r w:rsidRPr="002B4608">
        <w:rPr>
          <w:rFonts w:ascii="Arial" w:hAnsi="Arial" w:cs="Arial"/>
          <w:sz w:val="20"/>
          <w:szCs w:val="20"/>
        </w:rPr>
        <w:t>fortunei</w:t>
      </w:r>
      <w:proofErr w:type="spellEnd"/>
      <w:r w:rsidRPr="002B4608">
        <w:rPr>
          <w:rFonts w:ascii="Arial" w:hAnsi="Arial" w:cs="Arial"/>
          <w:sz w:val="20"/>
          <w:szCs w:val="20"/>
        </w:rPr>
        <w:t xml:space="preserve"> var. </w:t>
      </w:r>
      <w:proofErr w:type="spellStart"/>
      <w:r w:rsidRPr="002B4608">
        <w:rPr>
          <w:rFonts w:ascii="Arial" w:hAnsi="Arial" w:cs="Arial"/>
          <w:sz w:val="20"/>
          <w:szCs w:val="20"/>
        </w:rPr>
        <w:t>cyclolepis</w:t>
      </w:r>
      <w:proofErr w:type="spellEnd"/>
      <w:r w:rsidRPr="002B4608">
        <w:rPr>
          <w:rFonts w:ascii="Arial" w:hAnsi="Arial" w:cs="Arial"/>
          <w:sz w:val="20"/>
          <w:szCs w:val="20"/>
        </w:rPr>
        <w:t xml:space="preserve"> forests with different ages. Journal of Forestry Research 31(6) 2377-2384.</w:t>
      </w:r>
    </w:p>
    <w:p w14:paraId="34EDACD9" w14:textId="77777777" w:rsidR="00FD2EC0" w:rsidRPr="002B4608" w:rsidRDefault="00FD2EC0" w:rsidP="00BE09C8">
      <w:pPr>
        <w:ind w:left="432" w:hanging="432"/>
        <w:jc w:val="both"/>
        <w:rPr>
          <w:rFonts w:ascii="Arial" w:hAnsi="Arial" w:cs="Arial"/>
          <w:sz w:val="20"/>
          <w:szCs w:val="20"/>
        </w:rPr>
      </w:pPr>
      <w:r w:rsidRPr="002B4608">
        <w:rPr>
          <w:rFonts w:ascii="Arial" w:hAnsi="Arial" w:cs="Arial"/>
          <w:sz w:val="20"/>
          <w:szCs w:val="20"/>
        </w:rPr>
        <w:t>Xing, Y., Xie, Y., &amp; Wang, X. (2025). Enhancing soil health through balanced fertilization: A pathway to sustainable agriculture and food security. Frontiers in Microbiology, 16, 1536524. https://doi.org/10.3389/fmicb.2025.1536524</w:t>
      </w:r>
    </w:p>
    <w:p w14:paraId="1D0CCC70" w14:textId="77777777" w:rsidR="00FD2EC0" w:rsidRPr="002B4608" w:rsidRDefault="00FD2EC0" w:rsidP="00BE09C8">
      <w:pPr>
        <w:ind w:left="432" w:hanging="432"/>
        <w:jc w:val="both"/>
        <w:rPr>
          <w:rFonts w:ascii="Arial" w:hAnsi="Arial" w:cs="Arial"/>
          <w:sz w:val="20"/>
          <w:szCs w:val="20"/>
        </w:rPr>
      </w:pPr>
      <w:r w:rsidRPr="002B4608">
        <w:rPr>
          <w:rFonts w:ascii="Arial" w:hAnsi="Arial" w:cs="Arial"/>
          <w:sz w:val="20"/>
          <w:szCs w:val="20"/>
        </w:rPr>
        <w:t xml:space="preserve">Yadav, </w:t>
      </w:r>
      <w:proofErr w:type="spellStart"/>
      <w:r w:rsidRPr="002B4608">
        <w:rPr>
          <w:rFonts w:ascii="Arial" w:hAnsi="Arial" w:cs="Arial"/>
          <w:sz w:val="20"/>
          <w:szCs w:val="20"/>
        </w:rPr>
        <w:t>A.and</w:t>
      </w:r>
      <w:proofErr w:type="spellEnd"/>
      <w:r w:rsidRPr="002B4608">
        <w:rPr>
          <w:rFonts w:ascii="Arial" w:hAnsi="Arial" w:cs="Arial"/>
          <w:sz w:val="20"/>
          <w:szCs w:val="20"/>
        </w:rPr>
        <w:t xml:space="preserve"> </w:t>
      </w:r>
      <w:proofErr w:type="spellStart"/>
      <w:r w:rsidRPr="002B4608">
        <w:rPr>
          <w:rFonts w:ascii="Arial" w:hAnsi="Arial" w:cs="Arial"/>
          <w:sz w:val="20"/>
          <w:szCs w:val="20"/>
        </w:rPr>
        <w:t>Khare</w:t>
      </w:r>
      <w:proofErr w:type="spellEnd"/>
      <w:r w:rsidRPr="002B4608">
        <w:rPr>
          <w:rFonts w:ascii="Arial" w:hAnsi="Arial" w:cs="Arial"/>
          <w:sz w:val="20"/>
          <w:szCs w:val="20"/>
        </w:rPr>
        <w:t xml:space="preserve"> </w:t>
      </w:r>
      <w:proofErr w:type="gramStart"/>
      <w:r w:rsidRPr="002B4608">
        <w:rPr>
          <w:rFonts w:ascii="Arial" w:hAnsi="Arial" w:cs="Arial"/>
          <w:sz w:val="20"/>
          <w:szCs w:val="20"/>
        </w:rPr>
        <w:t>P.(</w:t>
      </w:r>
      <w:proofErr w:type="gramEnd"/>
      <w:r w:rsidRPr="002B4608">
        <w:rPr>
          <w:rFonts w:ascii="Arial" w:hAnsi="Arial" w:cs="Arial"/>
          <w:sz w:val="20"/>
          <w:szCs w:val="20"/>
        </w:rPr>
        <w:t xml:space="preserve">2020).A comprehensive evaluation of inherent properties and applications of nano-biochar prepared from different methods and feedstocks, Journal of Cleaner Production, Volume 320,2021, 128759, ISSN 0959-6526, </w:t>
      </w:r>
      <w:hyperlink r:id="rId12" w:history="1">
        <w:r w:rsidRPr="002B4608">
          <w:rPr>
            <w:rStyle w:val="Hyperlink"/>
            <w:rFonts w:ascii="Arial" w:hAnsi="Arial" w:cs="Arial"/>
            <w:sz w:val="20"/>
            <w:szCs w:val="20"/>
          </w:rPr>
          <w:t>https://doi.org/10.1016/j.jclepro.2021.128759</w:t>
        </w:r>
      </w:hyperlink>
      <w:r w:rsidRPr="002B4608">
        <w:rPr>
          <w:rFonts w:ascii="Arial" w:hAnsi="Arial" w:cs="Arial"/>
          <w:sz w:val="20"/>
          <w:szCs w:val="20"/>
        </w:rPr>
        <w:t>.</w:t>
      </w:r>
    </w:p>
    <w:p w14:paraId="0F0BA2BB" w14:textId="77777777" w:rsidR="00FD2EC0" w:rsidRPr="002B4608" w:rsidRDefault="00FD2EC0" w:rsidP="00BE09C8">
      <w:pPr>
        <w:ind w:left="432" w:hanging="432"/>
        <w:jc w:val="both"/>
        <w:rPr>
          <w:rFonts w:ascii="Arial" w:hAnsi="Arial" w:cs="Arial"/>
          <w:sz w:val="20"/>
          <w:szCs w:val="20"/>
        </w:rPr>
      </w:pPr>
      <w:r w:rsidRPr="002B4608">
        <w:rPr>
          <w:rFonts w:ascii="Arial" w:hAnsi="Arial" w:cs="Arial"/>
          <w:sz w:val="20"/>
          <w:szCs w:val="20"/>
        </w:rPr>
        <w:t xml:space="preserve">Yao, X., Guo, H., Zhang, K., Zhao, M., Ruan, J., &amp; Chen, J. (2023). Trichoderma and its role in biological control of plant fungal and nematode disease. Frontiers in Microbiology, 14, 1160551. </w:t>
      </w:r>
      <w:hyperlink r:id="rId13" w:history="1">
        <w:r w:rsidRPr="002B4608">
          <w:rPr>
            <w:rStyle w:val="Hyperlink"/>
            <w:rFonts w:ascii="Arial" w:hAnsi="Arial" w:cs="Arial"/>
            <w:sz w:val="20"/>
            <w:szCs w:val="20"/>
          </w:rPr>
          <w:t>https://doi.org/10.3389/fmicb.2023.1160551</w:t>
        </w:r>
      </w:hyperlink>
    </w:p>
    <w:p w14:paraId="4C6EA2B2" w14:textId="77777777" w:rsidR="00FD2EC0" w:rsidRPr="002B4608" w:rsidRDefault="00FD2EC0" w:rsidP="00BE09C8">
      <w:pPr>
        <w:ind w:left="432" w:hanging="432"/>
        <w:jc w:val="both"/>
        <w:rPr>
          <w:rFonts w:ascii="Arial" w:hAnsi="Arial" w:cs="Arial"/>
          <w:sz w:val="20"/>
          <w:szCs w:val="20"/>
        </w:rPr>
      </w:pPr>
      <w:r w:rsidRPr="002B4608">
        <w:rPr>
          <w:rFonts w:ascii="Arial" w:hAnsi="Arial" w:cs="Arial"/>
          <w:sz w:val="20"/>
          <w:szCs w:val="20"/>
        </w:rPr>
        <w:t>Zhang, L., Liu, C., Yao, W., Shao, J., Peixoto, L., Yang, Y., Zeng, Z., Olesen, J. E., &amp; Zang, H. (2025). Legume-based rotation benefits crop productivity and agricultural sustainability in the North China Plain. Soil and Tillage Research, 250, 106502. https://doi.org/10.1016/j.still.2025.106502</w:t>
      </w:r>
    </w:p>
    <w:p w14:paraId="4B645A6F" w14:textId="77777777" w:rsidR="00FD2EC0" w:rsidRPr="002B4608" w:rsidRDefault="00FD2EC0" w:rsidP="00BE09C8">
      <w:pPr>
        <w:ind w:left="432" w:hanging="432"/>
        <w:jc w:val="both"/>
        <w:rPr>
          <w:rFonts w:ascii="Arial" w:hAnsi="Arial" w:cs="Arial"/>
          <w:sz w:val="20"/>
          <w:szCs w:val="20"/>
        </w:rPr>
      </w:pPr>
      <w:r w:rsidRPr="002B4608">
        <w:rPr>
          <w:rFonts w:ascii="Arial" w:hAnsi="Arial" w:cs="Arial"/>
          <w:sz w:val="20"/>
          <w:szCs w:val="20"/>
        </w:rPr>
        <w:t> </w:t>
      </w:r>
    </w:p>
    <w:p w14:paraId="63EE3102" w14:textId="77777777" w:rsidR="00FD2EC0" w:rsidRPr="002B4608" w:rsidRDefault="00FD2EC0" w:rsidP="00BE09C8">
      <w:pPr>
        <w:ind w:left="432" w:hanging="432"/>
        <w:jc w:val="both"/>
        <w:rPr>
          <w:rFonts w:ascii="Arial" w:hAnsi="Arial" w:cs="Arial"/>
          <w:sz w:val="20"/>
          <w:szCs w:val="20"/>
        </w:rPr>
      </w:pPr>
    </w:p>
    <w:p w14:paraId="43DB0E04" w14:textId="77777777" w:rsidR="00FD2EC0" w:rsidRPr="002B4608" w:rsidRDefault="00FD2EC0" w:rsidP="00BE09C8">
      <w:pPr>
        <w:jc w:val="both"/>
        <w:rPr>
          <w:rFonts w:ascii="Arial" w:hAnsi="Arial" w:cs="Arial"/>
          <w:sz w:val="20"/>
          <w:szCs w:val="20"/>
        </w:rPr>
      </w:pPr>
    </w:p>
    <w:p w14:paraId="45B585B2" w14:textId="77777777" w:rsidR="006B542F" w:rsidRPr="002B4608" w:rsidRDefault="006B542F" w:rsidP="00BE09C8">
      <w:pPr>
        <w:jc w:val="both"/>
        <w:rPr>
          <w:rFonts w:ascii="Arial" w:hAnsi="Arial" w:cs="Arial"/>
          <w:sz w:val="20"/>
          <w:szCs w:val="20"/>
        </w:rPr>
      </w:pPr>
    </w:p>
    <w:sectPr w:rsidR="006B542F" w:rsidRPr="002B4608">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841A6B" w14:textId="77777777" w:rsidR="004B0337" w:rsidRDefault="004B0337" w:rsidP="000F455C">
      <w:pPr>
        <w:spacing w:after="0" w:line="240" w:lineRule="auto"/>
      </w:pPr>
      <w:r>
        <w:separator/>
      </w:r>
    </w:p>
  </w:endnote>
  <w:endnote w:type="continuationSeparator" w:id="0">
    <w:p w14:paraId="2A2D8412" w14:textId="77777777" w:rsidR="004B0337" w:rsidRDefault="004B0337" w:rsidP="000F45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4AE9F7" w14:textId="77777777" w:rsidR="000F455C" w:rsidRDefault="000F45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5ACC78" w14:textId="77777777" w:rsidR="000F455C" w:rsidRDefault="000F455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407E90" w14:textId="77777777" w:rsidR="000F455C" w:rsidRDefault="000F45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6CBD87" w14:textId="77777777" w:rsidR="004B0337" w:rsidRDefault="004B0337" w:rsidP="000F455C">
      <w:pPr>
        <w:spacing w:after="0" w:line="240" w:lineRule="auto"/>
      </w:pPr>
      <w:r>
        <w:separator/>
      </w:r>
    </w:p>
  </w:footnote>
  <w:footnote w:type="continuationSeparator" w:id="0">
    <w:p w14:paraId="0205B97B" w14:textId="77777777" w:rsidR="004B0337" w:rsidRDefault="004B0337" w:rsidP="000F45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733E59" w14:textId="4FE836ED" w:rsidR="000F455C" w:rsidRDefault="000F455C">
    <w:pPr>
      <w:pStyle w:val="Header"/>
    </w:pPr>
    <w:r>
      <w:rPr>
        <w:noProof/>
      </w:rPr>
      <w:pict w14:anchorId="1BB37D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3883501"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A86DC4" w14:textId="5F5A1152" w:rsidR="000F455C" w:rsidRDefault="000F455C">
    <w:pPr>
      <w:pStyle w:val="Header"/>
    </w:pPr>
    <w:r>
      <w:rPr>
        <w:noProof/>
      </w:rPr>
      <w:pict w14:anchorId="727DCE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3883502"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876FF4" w14:textId="6430A3EB" w:rsidR="000F455C" w:rsidRDefault="000F455C">
    <w:pPr>
      <w:pStyle w:val="Header"/>
    </w:pPr>
    <w:r>
      <w:rPr>
        <w:noProof/>
      </w:rPr>
      <w:pict w14:anchorId="1AA5C2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3883500"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2EC0"/>
    <w:rsid w:val="000F455C"/>
    <w:rsid w:val="00196AFA"/>
    <w:rsid w:val="0023246C"/>
    <w:rsid w:val="002B4608"/>
    <w:rsid w:val="003532F9"/>
    <w:rsid w:val="00424D56"/>
    <w:rsid w:val="004B0337"/>
    <w:rsid w:val="00581FD1"/>
    <w:rsid w:val="005B3265"/>
    <w:rsid w:val="00617BB7"/>
    <w:rsid w:val="006B542F"/>
    <w:rsid w:val="006C0303"/>
    <w:rsid w:val="00751C85"/>
    <w:rsid w:val="009D379F"/>
    <w:rsid w:val="00A5204D"/>
    <w:rsid w:val="00BE09C8"/>
    <w:rsid w:val="00D64D7F"/>
    <w:rsid w:val="00FD2EC0"/>
    <w:rsid w:val="00FE40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8ABC442"/>
  <w15:chartTrackingRefBased/>
  <w15:docId w15:val="{8CF18C0D-56C0-4BC6-AEF4-237FF0E29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D2E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rsid w:val="00FD2EC0"/>
    <w:rPr>
      <w:rFonts w:ascii="Segoe UI" w:hAnsi="Segoe UI" w:cs="Segoe UI"/>
      <w:sz w:val="18"/>
      <w:szCs w:val="18"/>
    </w:rPr>
  </w:style>
  <w:style w:type="paragraph" w:styleId="BalloonText">
    <w:name w:val="Balloon Text"/>
    <w:basedOn w:val="Normal"/>
    <w:link w:val="BalloonTextChar"/>
    <w:uiPriority w:val="99"/>
    <w:semiHidden/>
    <w:unhideWhenUsed/>
    <w:rsid w:val="00FD2EC0"/>
    <w:pPr>
      <w:spacing w:after="0" w:line="240" w:lineRule="auto"/>
    </w:pPr>
    <w:rPr>
      <w:rFonts w:ascii="Segoe UI" w:hAnsi="Segoe UI" w:cs="Segoe UI"/>
      <w:sz w:val="18"/>
      <w:szCs w:val="18"/>
    </w:rPr>
  </w:style>
  <w:style w:type="character" w:styleId="Strong">
    <w:name w:val="Strong"/>
    <w:basedOn w:val="DefaultParagraphFont"/>
    <w:qFormat/>
    <w:rsid w:val="00FD2EC0"/>
    <w:rPr>
      <w:b/>
      <w:bCs/>
    </w:rPr>
  </w:style>
  <w:style w:type="paragraph" w:styleId="NormalWeb">
    <w:name w:val="Normal (Web)"/>
    <w:basedOn w:val="Normal"/>
    <w:qFormat/>
    <w:rsid w:val="00FD2EC0"/>
    <w:pPr>
      <w:spacing w:beforeAutospacing="1" w:afterAutospacing="1"/>
    </w:pPr>
    <w:rPr>
      <w:sz w:val="24"/>
      <w:szCs w:val="24"/>
      <w:lang w:eastAsia="zh-CN"/>
    </w:rPr>
  </w:style>
  <w:style w:type="character" w:customStyle="1" w:styleId="fal6plv">
    <w:name w:val="fal6plv"/>
    <w:basedOn w:val="DefaultParagraphFont"/>
    <w:qFormat/>
    <w:rsid w:val="00FD2EC0"/>
  </w:style>
  <w:style w:type="character" w:styleId="Hyperlink">
    <w:name w:val="Hyperlink"/>
    <w:basedOn w:val="DefaultParagraphFont"/>
    <w:uiPriority w:val="99"/>
    <w:unhideWhenUsed/>
    <w:rsid w:val="00FD2EC0"/>
    <w:rPr>
      <w:color w:val="0563C1" w:themeColor="hyperlink"/>
      <w:u w:val="single"/>
    </w:rPr>
  </w:style>
  <w:style w:type="character" w:styleId="UnresolvedMention">
    <w:name w:val="Unresolved Mention"/>
    <w:basedOn w:val="DefaultParagraphFont"/>
    <w:uiPriority w:val="99"/>
    <w:semiHidden/>
    <w:unhideWhenUsed/>
    <w:rsid w:val="009D379F"/>
    <w:rPr>
      <w:color w:val="605E5C"/>
      <w:shd w:val="clear" w:color="auto" w:fill="E1DFDD"/>
    </w:rPr>
  </w:style>
  <w:style w:type="paragraph" w:styleId="Header">
    <w:name w:val="header"/>
    <w:basedOn w:val="Normal"/>
    <w:link w:val="HeaderChar"/>
    <w:uiPriority w:val="99"/>
    <w:unhideWhenUsed/>
    <w:rsid w:val="000F45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455C"/>
  </w:style>
  <w:style w:type="paragraph" w:styleId="Footer">
    <w:name w:val="footer"/>
    <w:basedOn w:val="Normal"/>
    <w:link w:val="FooterChar"/>
    <w:uiPriority w:val="99"/>
    <w:unhideWhenUsed/>
    <w:rsid w:val="000F45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45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13" Type="http://schemas.openxmlformats.org/officeDocument/2006/relationships/hyperlink" Target="https://doi.org/10.3389/fmicb.2023.1160551" TargetMode="External"/><Relationship Id="rId18" Type="http://schemas.openxmlformats.org/officeDocument/2006/relationships/header" Target="header3.xm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chart" Target="charts/chart2.xml"/><Relationship Id="rId12" Type="http://schemas.openxmlformats.org/officeDocument/2006/relationships/hyperlink" Target="https://doi.org/10.1016/j.jclepro.2021.128759" TargetMode="External"/><Relationship Id="rId17"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chart" Target="charts/chart1.xml"/><Relationship Id="rId11" Type="http://schemas.openxmlformats.org/officeDocument/2006/relationships/hyperlink" Target="https://doi.org/10.48130/TIA-2023-0016" TargetMode="External"/><Relationship Id="rId5" Type="http://schemas.openxmlformats.org/officeDocument/2006/relationships/endnotes" Target="endnotes.xml"/><Relationship Id="rId15" Type="http://schemas.openxmlformats.org/officeDocument/2006/relationships/header" Target="header2.xml"/><Relationship Id="rId10" Type="http://schemas.openxmlformats.org/officeDocument/2006/relationships/hyperlink" Target="https://doi.org/10.1016/j.envc.2025.101346" TargetMode="External"/><Relationship Id="rId19"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yperlink" Target="https://doi.org/10.1016/j.nbsj.2025.100275" TargetMode="External"/><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embeddings/oleObject1.bin"/></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embeddings/oleObject2.bin"/></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embeddings/oleObject3.bin"/></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a:lstStyle/>
          <a:p>
            <a:pPr defTabSz="914400">
              <a:defRPr lang="en-US" sz="1200" b="1"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rPr lang="en-US" sz="120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rPr>
              <a:t>Changes on aggregate stability across two cropping patterns</a:t>
            </a:r>
          </a:p>
        </c:rich>
      </c:tx>
      <c:layout>
        <c:manualLayout>
          <c:xMode val="edge"/>
          <c:yMode val="edge"/>
          <c:x val="0.164605263157895"/>
          <c:y val="3.6951501154734397E-2"/>
        </c:manualLayout>
      </c:layout>
      <c:overlay val="0"/>
      <c:spPr>
        <a:noFill/>
        <a:ln>
          <a:noFill/>
        </a:ln>
        <a:effectLst/>
      </c:spPr>
      <c:txPr>
        <a:bodyPr rot="0" spcFirstLastPara="0" vertOverflow="ellipsis" vert="horz" wrap="square" anchor="ctr" anchorCtr="1"/>
        <a:lstStyle/>
        <a:p>
          <a:pPr defTabSz="914400">
            <a:defRPr lang="en-US" sz="1200" b="1"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title>
    <c:autoTitleDeleted val="0"/>
    <c:plotArea>
      <c:layout>
        <c:manualLayout>
          <c:layoutTarget val="inner"/>
          <c:xMode val="edge"/>
          <c:yMode val="edge"/>
          <c:x val="0.113934863854778"/>
          <c:y val="0.21724751971508499"/>
          <c:w val="0.85710090763480995"/>
          <c:h val="0.35217501907911503"/>
        </c:manualLayout>
      </c:layout>
      <c:barChart>
        <c:barDir val="col"/>
        <c:grouping val="clustered"/>
        <c:varyColors val="0"/>
        <c:ser>
          <c:idx val="0"/>
          <c:order val="0"/>
          <c:tx>
            <c:strRef>
              <c:f>[Book1.xlsx]Sheet3!$D$60:$D$61</c:f>
              <c:strCache>
                <c:ptCount val="1"/>
                <c:pt idx="0">
                  <c:v>Potato–Groundnut–T. aman cropping pattern MaAS (%)</c:v>
                </c:pt>
              </c:strCache>
            </c:strRef>
          </c:tx>
          <c:spPr>
            <a:gradFill>
              <a:gsLst>
                <a:gs pos="0">
                  <a:schemeClr val="accent1">
                    <a:hueOff val="-1670000"/>
                  </a:schemeClr>
                </a:gs>
                <a:gs pos="100000">
                  <a:schemeClr val="accent1"/>
                </a:gs>
              </a:gsLst>
              <a:lin ang="5400000" scaled="0"/>
            </a:gradFill>
            <a:ln>
              <a:gradFill>
                <a:gsLst>
                  <a:gs pos="0">
                    <a:schemeClr val="accent1">
                      <a:lumMod val="75000"/>
                      <a:hueOff val="-1670000"/>
                    </a:schemeClr>
                  </a:gs>
                  <a:gs pos="100000">
                    <a:schemeClr val="accent1">
                      <a:lumMod val="75000"/>
                    </a:schemeClr>
                  </a:gs>
                </a:gsLst>
                <a:lin ang="5160000" scaled="1"/>
              </a:gradFill>
            </a:ln>
            <a:effectLst/>
          </c:spPr>
          <c:invertIfNegative val="0"/>
          <c:cat>
            <c:strRef>
              <c:f>[Book1.xlsx]Sheet3!$C$62:$C$72</c:f>
              <c:strCache>
                <c:ptCount val="11"/>
                <c:pt idx="0">
                  <c:v>Initial</c:v>
                </c:pt>
                <c:pt idx="1">
                  <c:v>T1</c:v>
                </c:pt>
                <c:pt idx="2">
                  <c:v>T2</c:v>
                </c:pt>
                <c:pt idx="3">
                  <c:v>T3</c:v>
                </c:pt>
                <c:pt idx="4">
                  <c:v>T4</c:v>
                </c:pt>
                <c:pt idx="5">
                  <c:v>T5</c:v>
                </c:pt>
                <c:pt idx="6">
                  <c:v>T6</c:v>
                </c:pt>
                <c:pt idx="7">
                  <c:v>T7</c:v>
                </c:pt>
                <c:pt idx="8">
                  <c:v>T8</c:v>
                </c:pt>
                <c:pt idx="9">
                  <c:v>T9</c:v>
                </c:pt>
                <c:pt idx="10">
                  <c:v>T10</c:v>
                </c:pt>
              </c:strCache>
            </c:strRef>
          </c:cat>
          <c:val>
            <c:numRef>
              <c:f>[Book1.xlsx]Sheet3!$D$62:$D$72</c:f>
              <c:numCache>
                <c:formatCode>General</c:formatCode>
                <c:ptCount val="11"/>
                <c:pt idx="0">
                  <c:v>43.24</c:v>
                </c:pt>
                <c:pt idx="1">
                  <c:v>48.88</c:v>
                </c:pt>
                <c:pt idx="2">
                  <c:v>60.89</c:v>
                </c:pt>
                <c:pt idx="3">
                  <c:v>62.358888888888899</c:v>
                </c:pt>
                <c:pt idx="4">
                  <c:v>61.22</c:v>
                </c:pt>
                <c:pt idx="5">
                  <c:v>62.868888888888897</c:v>
                </c:pt>
                <c:pt idx="6">
                  <c:v>62.518888888888902</c:v>
                </c:pt>
                <c:pt idx="7">
                  <c:v>62.118888888888897</c:v>
                </c:pt>
                <c:pt idx="8">
                  <c:v>64.67</c:v>
                </c:pt>
                <c:pt idx="9">
                  <c:v>63.227777777777803</c:v>
                </c:pt>
                <c:pt idx="10">
                  <c:v>64.340136487081594</c:v>
                </c:pt>
              </c:numCache>
            </c:numRef>
          </c:val>
          <c:extLst>
            <c:ext xmlns:c16="http://schemas.microsoft.com/office/drawing/2014/chart" uri="{C3380CC4-5D6E-409C-BE32-E72D297353CC}">
              <c16:uniqueId val="{00000000-0B97-45A6-A3DF-69CD71272AF4}"/>
            </c:ext>
          </c:extLst>
        </c:ser>
        <c:ser>
          <c:idx val="2"/>
          <c:order val="2"/>
          <c:tx>
            <c:strRef>
              <c:f>[Book1.xlsx]Sheet3!$F$60:$F$61</c:f>
              <c:strCache>
                <c:ptCount val="1"/>
                <c:pt idx="0">
                  <c:v>Potato–Mungbean–T. aman cropping pattern MaAS (%)</c:v>
                </c:pt>
              </c:strCache>
            </c:strRef>
          </c:tx>
          <c:spPr>
            <a:gradFill>
              <a:gsLst>
                <a:gs pos="0">
                  <a:schemeClr val="accent3">
                    <a:hueOff val="-1670000"/>
                  </a:schemeClr>
                </a:gs>
                <a:gs pos="100000">
                  <a:schemeClr val="accent3"/>
                </a:gs>
              </a:gsLst>
              <a:lin ang="5400000" scaled="0"/>
            </a:gradFill>
            <a:ln>
              <a:gradFill>
                <a:gsLst>
                  <a:gs pos="0">
                    <a:schemeClr val="accent3">
                      <a:lumMod val="75000"/>
                      <a:hueOff val="-1670000"/>
                    </a:schemeClr>
                  </a:gs>
                  <a:gs pos="100000">
                    <a:schemeClr val="accent3">
                      <a:lumMod val="75000"/>
                    </a:schemeClr>
                  </a:gs>
                </a:gsLst>
                <a:lin ang="5160000" scaled="1"/>
              </a:gradFill>
            </a:ln>
            <a:effectLst/>
          </c:spPr>
          <c:invertIfNegative val="0"/>
          <c:cat>
            <c:strRef>
              <c:f>[Book1.xlsx]Sheet3!$C$62:$C$72</c:f>
              <c:strCache>
                <c:ptCount val="11"/>
                <c:pt idx="0">
                  <c:v>Initial</c:v>
                </c:pt>
                <c:pt idx="1">
                  <c:v>T1</c:v>
                </c:pt>
                <c:pt idx="2">
                  <c:v>T2</c:v>
                </c:pt>
                <c:pt idx="3">
                  <c:v>T3</c:v>
                </c:pt>
                <c:pt idx="4">
                  <c:v>T4</c:v>
                </c:pt>
                <c:pt idx="5">
                  <c:v>T5</c:v>
                </c:pt>
                <c:pt idx="6">
                  <c:v>T6</c:v>
                </c:pt>
                <c:pt idx="7">
                  <c:v>T7</c:v>
                </c:pt>
                <c:pt idx="8">
                  <c:v>T8</c:v>
                </c:pt>
                <c:pt idx="9">
                  <c:v>T9</c:v>
                </c:pt>
                <c:pt idx="10">
                  <c:v>T10</c:v>
                </c:pt>
              </c:strCache>
            </c:strRef>
          </c:cat>
          <c:val>
            <c:numRef>
              <c:f>[Book1.xlsx]Sheet3!$F$62:$F$72</c:f>
              <c:numCache>
                <c:formatCode>General</c:formatCode>
                <c:ptCount val="11"/>
                <c:pt idx="0">
                  <c:v>40.883333333333297</c:v>
                </c:pt>
                <c:pt idx="1">
                  <c:v>52.68</c:v>
                </c:pt>
                <c:pt idx="2">
                  <c:v>55.7</c:v>
                </c:pt>
                <c:pt idx="3">
                  <c:v>50.745555555555597</c:v>
                </c:pt>
                <c:pt idx="4">
                  <c:v>56.88</c:v>
                </c:pt>
                <c:pt idx="5">
                  <c:v>56.108888888888899</c:v>
                </c:pt>
                <c:pt idx="6">
                  <c:v>56.762222222222199</c:v>
                </c:pt>
                <c:pt idx="7">
                  <c:v>60.838888888888903</c:v>
                </c:pt>
                <c:pt idx="8">
                  <c:v>62.746666666666698</c:v>
                </c:pt>
                <c:pt idx="9">
                  <c:v>63.064444444444398</c:v>
                </c:pt>
                <c:pt idx="10">
                  <c:v>61.330136487081603</c:v>
                </c:pt>
              </c:numCache>
            </c:numRef>
          </c:val>
          <c:extLst>
            <c:ext xmlns:c16="http://schemas.microsoft.com/office/drawing/2014/chart" uri="{C3380CC4-5D6E-409C-BE32-E72D297353CC}">
              <c16:uniqueId val="{00000001-0B97-45A6-A3DF-69CD71272AF4}"/>
            </c:ext>
          </c:extLst>
        </c:ser>
        <c:dLbls>
          <c:showLegendKey val="0"/>
          <c:showVal val="0"/>
          <c:showCatName val="0"/>
          <c:showSerName val="0"/>
          <c:showPercent val="0"/>
          <c:showBubbleSize val="0"/>
        </c:dLbls>
        <c:gapWidth val="219"/>
        <c:overlap val="-27"/>
        <c:axId val="212458216"/>
        <c:axId val="212455472"/>
      </c:barChart>
      <c:lineChart>
        <c:grouping val="standard"/>
        <c:varyColors val="0"/>
        <c:ser>
          <c:idx val="1"/>
          <c:order val="1"/>
          <c:tx>
            <c:strRef>
              <c:f>[Book1.xlsx]Sheet3!$E$60:$E$61</c:f>
              <c:strCache>
                <c:ptCount val="1"/>
                <c:pt idx="0">
                  <c:v>Potato–Groundnut–T. aman cropping pattern MiAS (%)</c:v>
                </c:pt>
              </c:strCache>
            </c:strRef>
          </c:tx>
          <c:spPr>
            <a:ln w="28575" cap="rnd">
              <a:gradFill>
                <a:gsLst>
                  <a:gs pos="0">
                    <a:schemeClr val="accent2">
                      <a:hueOff val="-1670000"/>
                    </a:schemeClr>
                  </a:gs>
                  <a:gs pos="100000">
                    <a:schemeClr val="accent2"/>
                  </a:gs>
                </a:gsLst>
                <a:lin ang="5160000" scaled="1"/>
              </a:gradFill>
              <a:round/>
            </a:ln>
            <a:effectLst/>
          </c:spPr>
          <c:marker>
            <c:symbol val="circle"/>
            <c:size val="5"/>
            <c:spPr>
              <a:solidFill>
                <a:schemeClr val="accent2"/>
              </a:solidFill>
              <a:ln w="9525">
                <a:solidFill>
                  <a:schemeClr val="accent2"/>
                </a:solidFill>
              </a:ln>
              <a:effectLst/>
            </c:spPr>
          </c:marker>
          <c:cat>
            <c:strRef>
              <c:f>[Book1.xlsx]Sheet3!$C$62:$C$72</c:f>
              <c:strCache>
                <c:ptCount val="11"/>
                <c:pt idx="0">
                  <c:v>Initial</c:v>
                </c:pt>
                <c:pt idx="1">
                  <c:v>T1</c:v>
                </c:pt>
                <c:pt idx="2">
                  <c:v>T2</c:v>
                </c:pt>
                <c:pt idx="3">
                  <c:v>T3</c:v>
                </c:pt>
                <c:pt idx="4">
                  <c:v>T4</c:v>
                </c:pt>
                <c:pt idx="5">
                  <c:v>T5</c:v>
                </c:pt>
                <c:pt idx="6">
                  <c:v>T6</c:v>
                </c:pt>
                <c:pt idx="7">
                  <c:v>T7</c:v>
                </c:pt>
                <c:pt idx="8">
                  <c:v>T8</c:v>
                </c:pt>
                <c:pt idx="9">
                  <c:v>T9</c:v>
                </c:pt>
                <c:pt idx="10">
                  <c:v>T10</c:v>
                </c:pt>
              </c:strCache>
            </c:strRef>
          </c:cat>
          <c:val>
            <c:numRef>
              <c:f>[Book1.xlsx]Sheet3!$E$62:$E$72</c:f>
              <c:numCache>
                <c:formatCode>General</c:formatCode>
                <c:ptCount val="11"/>
                <c:pt idx="0">
                  <c:v>56.76</c:v>
                </c:pt>
                <c:pt idx="1">
                  <c:v>51.12</c:v>
                </c:pt>
                <c:pt idx="2">
                  <c:v>39.11</c:v>
                </c:pt>
                <c:pt idx="3">
                  <c:v>37.641111111111101</c:v>
                </c:pt>
                <c:pt idx="4">
                  <c:v>38.78</c:v>
                </c:pt>
                <c:pt idx="5">
                  <c:v>37.131111111111103</c:v>
                </c:pt>
                <c:pt idx="6">
                  <c:v>37.481111111111098</c:v>
                </c:pt>
                <c:pt idx="7">
                  <c:v>37.881111111111103</c:v>
                </c:pt>
                <c:pt idx="8">
                  <c:v>35.33</c:v>
                </c:pt>
                <c:pt idx="9">
                  <c:v>36.772222222222197</c:v>
                </c:pt>
                <c:pt idx="10">
                  <c:v>35.659863512918399</c:v>
                </c:pt>
              </c:numCache>
            </c:numRef>
          </c:val>
          <c:smooth val="0"/>
          <c:extLst>
            <c:ext xmlns:c16="http://schemas.microsoft.com/office/drawing/2014/chart" uri="{C3380CC4-5D6E-409C-BE32-E72D297353CC}">
              <c16:uniqueId val="{00000002-0B97-45A6-A3DF-69CD71272AF4}"/>
            </c:ext>
          </c:extLst>
        </c:ser>
        <c:ser>
          <c:idx val="3"/>
          <c:order val="3"/>
          <c:tx>
            <c:strRef>
              <c:f>[Book1.xlsx]Sheet3!$G$60:$G$61</c:f>
              <c:strCache>
                <c:ptCount val="1"/>
                <c:pt idx="0">
                  <c:v>Potato–Mungbean–T. aman cropping pattern MiAS (%)</c:v>
                </c:pt>
              </c:strCache>
            </c:strRef>
          </c:tx>
          <c:spPr>
            <a:ln w="28575" cap="rnd">
              <a:gradFill>
                <a:gsLst>
                  <a:gs pos="0">
                    <a:schemeClr val="accent4">
                      <a:hueOff val="-1670000"/>
                    </a:schemeClr>
                  </a:gs>
                  <a:gs pos="100000">
                    <a:schemeClr val="accent4"/>
                  </a:gs>
                </a:gsLst>
                <a:lin ang="5160000" scaled="1"/>
              </a:gradFill>
              <a:round/>
            </a:ln>
            <a:effectLst/>
          </c:spPr>
          <c:marker>
            <c:symbol val="circle"/>
            <c:size val="5"/>
            <c:spPr>
              <a:solidFill>
                <a:schemeClr val="accent4"/>
              </a:solidFill>
              <a:ln w="9525">
                <a:solidFill>
                  <a:schemeClr val="accent4"/>
                </a:solidFill>
              </a:ln>
              <a:effectLst/>
            </c:spPr>
          </c:marker>
          <c:cat>
            <c:strRef>
              <c:f>[Book1.xlsx]Sheet3!$C$62:$C$72</c:f>
              <c:strCache>
                <c:ptCount val="11"/>
                <c:pt idx="0">
                  <c:v>Initial</c:v>
                </c:pt>
                <c:pt idx="1">
                  <c:v>T1</c:v>
                </c:pt>
                <c:pt idx="2">
                  <c:v>T2</c:v>
                </c:pt>
                <c:pt idx="3">
                  <c:v>T3</c:v>
                </c:pt>
                <c:pt idx="4">
                  <c:v>T4</c:v>
                </c:pt>
                <c:pt idx="5">
                  <c:v>T5</c:v>
                </c:pt>
                <c:pt idx="6">
                  <c:v>T6</c:v>
                </c:pt>
                <c:pt idx="7">
                  <c:v>T7</c:v>
                </c:pt>
                <c:pt idx="8">
                  <c:v>T8</c:v>
                </c:pt>
                <c:pt idx="9">
                  <c:v>T9</c:v>
                </c:pt>
                <c:pt idx="10">
                  <c:v>T10</c:v>
                </c:pt>
              </c:strCache>
            </c:strRef>
          </c:cat>
          <c:val>
            <c:numRef>
              <c:f>[Book1.xlsx]Sheet3!$G$62:$G$72</c:f>
              <c:numCache>
                <c:formatCode>General</c:formatCode>
                <c:ptCount val="11"/>
                <c:pt idx="0">
                  <c:v>59.116666666666703</c:v>
                </c:pt>
                <c:pt idx="1">
                  <c:v>47.32</c:v>
                </c:pt>
                <c:pt idx="2">
                  <c:v>44.3</c:v>
                </c:pt>
                <c:pt idx="3">
                  <c:v>49.254444444444403</c:v>
                </c:pt>
                <c:pt idx="4">
                  <c:v>43.12</c:v>
                </c:pt>
                <c:pt idx="5">
                  <c:v>43.891111111111101</c:v>
                </c:pt>
                <c:pt idx="6">
                  <c:v>43.237777777777801</c:v>
                </c:pt>
                <c:pt idx="7">
                  <c:v>39.161111111111097</c:v>
                </c:pt>
                <c:pt idx="8">
                  <c:v>37.253333333333302</c:v>
                </c:pt>
                <c:pt idx="9">
                  <c:v>36.935555555555602</c:v>
                </c:pt>
                <c:pt idx="10">
                  <c:v>38.669863512918397</c:v>
                </c:pt>
              </c:numCache>
            </c:numRef>
          </c:val>
          <c:smooth val="0"/>
          <c:extLst>
            <c:ext xmlns:c16="http://schemas.microsoft.com/office/drawing/2014/chart" uri="{C3380CC4-5D6E-409C-BE32-E72D297353CC}">
              <c16:uniqueId val="{00000003-0B97-45A6-A3DF-69CD71272AF4}"/>
            </c:ext>
          </c:extLst>
        </c:ser>
        <c:dLbls>
          <c:showLegendKey val="0"/>
          <c:showVal val="0"/>
          <c:showCatName val="0"/>
          <c:showSerName val="0"/>
          <c:showPercent val="0"/>
          <c:showBubbleSize val="0"/>
        </c:dLbls>
        <c:marker val="1"/>
        <c:smooth val="0"/>
        <c:axId val="212458216"/>
        <c:axId val="212455472"/>
      </c:lineChart>
      <c:catAx>
        <c:axId val="212458216"/>
        <c:scaling>
          <c:orientation val="minMax"/>
        </c:scaling>
        <c:delete val="0"/>
        <c:axPos val="b"/>
        <c:title>
          <c:tx>
            <c:rich>
              <a:bodyPr rot="0" spcFirstLastPara="0" vertOverflow="ellipsis" vert="horz" wrap="square" anchor="ctr" anchorCtr="1"/>
              <a:lstStyle/>
              <a:p>
                <a:pPr defTabSz="914400">
                  <a:defRPr lang="en-US" sz="10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rPr lang="en-US">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rPr>
                  <a:t>Treatment</a:t>
                </a:r>
              </a:p>
            </c:rich>
          </c:tx>
          <c:overlay val="0"/>
          <c:spPr>
            <a:noFill/>
            <a:ln>
              <a:noFill/>
            </a:ln>
            <a:effectLst/>
          </c:spPr>
          <c:txPr>
            <a:bodyPr rot="0" spcFirstLastPara="0" vertOverflow="ellipsis" vert="horz" wrap="square" anchor="ctr" anchorCtr="1"/>
            <a:lstStyle/>
            <a:p>
              <a:pPr defTabSz="914400">
                <a:defRPr lang="en-US" sz="10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title>
        <c:numFmt formatCode="General" sourceLinked="0"/>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crossAx val="212455472"/>
        <c:crosses val="autoZero"/>
        <c:auto val="1"/>
        <c:lblAlgn val="ctr"/>
        <c:lblOffset val="100"/>
        <c:noMultiLvlLbl val="0"/>
      </c:catAx>
      <c:valAx>
        <c:axId val="212455472"/>
        <c:scaling>
          <c:orientation val="minMax"/>
        </c:scaling>
        <c:delete val="0"/>
        <c:axPos val="l"/>
        <c:title>
          <c:tx>
            <c:rich>
              <a:bodyPr rot="-5400000" spcFirstLastPara="0" vertOverflow="ellipsis" vert="horz" wrap="square" anchor="ctr" anchorCtr="1"/>
              <a:lstStyle/>
              <a:p>
                <a:pPr defTabSz="914400">
                  <a:defRPr lang="en-US" sz="10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rPr lang="en-US">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rPr>
                  <a:t>Aggregate stability %</a:t>
                </a:r>
              </a:p>
            </c:rich>
          </c:tx>
          <c:overlay val="0"/>
          <c:spPr>
            <a:noFill/>
            <a:ln>
              <a:noFill/>
            </a:ln>
            <a:effectLst/>
          </c:spPr>
          <c:txPr>
            <a:bodyPr rot="-5400000" spcFirstLastPara="0" vertOverflow="ellipsis" vert="horz" wrap="square" anchor="ctr" anchorCtr="1"/>
            <a:lstStyle/>
            <a:p>
              <a:pPr defTabSz="914400">
                <a:defRPr lang="en-US" sz="10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crossAx val="212458216"/>
        <c:crosses val="autoZero"/>
        <c:crossBetween val="between"/>
      </c:valAx>
      <c:spPr>
        <a:noFill/>
        <a:ln>
          <a:noFill/>
        </a:ln>
        <a:effectLst/>
      </c:spPr>
    </c:plotArea>
    <c:legend>
      <c:legendPos val="b"/>
      <c:legendEntry>
        <c:idx val="0"/>
        <c:txPr>
          <a:bodyPr rot="0" spcFirstLastPara="0" vertOverflow="ellipsis" vert="horz" wrap="square" anchor="ctr" anchorCtr="1"/>
          <a:lstStyle/>
          <a:p>
            <a:pPr>
              <a:defRPr lang="en-US"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legendEntry>
      <c:legendEntry>
        <c:idx val="1"/>
        <c:txPr>
          <a:bodyPr rot="0" spcFirstLastPara="0" vertOverflow="ellipsis" vert="horz" wrap="square" anchor="ctr" anchorCtr="1"/>
          <a:lstStyle/>
          <a:p>
            <a:pPr>
              <a:defRPr lang="en-US"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legendEntry>
      <c:legendEntry>
        <c:idx val="2"/>
        <c:txPr>
          <a:bodyPr rot="0" spcFirstLastPara="0" vertOverflow="ellipsis" vert="horz" wrap="square" anchor="ctr" anchorCtr="1"/>
          <a:lstStyle/>
          <a:p>
            <a:pPr>
              <a:defRPr lang="en-US"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legendEntry>
      <c:legendEntry>
        <c:idx val="3"/>
        <c:txPr>
          <a:bodyPr rot="0" spcFirstLastPara="0" vertOverflow="ellipsis" vert="horz" wrap="square" anchor="ctr" anchorCtr="1"/>
          <a:lstStyle/>
          <a:p>
            <a:pPr>
              <a:defRPr lang="en-US"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legendEntry>
      <c:layout>
        <c:manualLayout>
          <c:xMode val="edge"/>
          <c:yMode val="edge"/>
          <c:x val="3.3289473684210501E-2"/>
          <c:y val="0.70484988452655895"/>
          <c:w val="0.94131578947368399"/>
          <c:h val="0.26743648960739003"/>
        </c:manualLayout>
      </c:layout>
      <c:overlay val="0"/>
      <c:spPr>
        <a:noFill/>
        <a:ln>
          <a:noFill/>
        </a:ln>
        <a:effectLst/>
      </c:spPr>
      <c:txPr>
        <a:bodyPr rot="0" spcFirstLastPara="1" vertOverflow="ellipsis" vert="horz" wrap="square" anchor="ctr" anchorCtr="1"/>
        <a:lstStyle/>
        <a:p>
          <a:pPr>
            <a:defRPr lang="en-US"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legend>
    <c:plotVisOnly val="1"/>
    <c:dispBlanksAs val="gap"/>
    <c:showDLblsOverMax val="0"/>
    <c:extLst>
      <c:ext uri="{0b15fc19-7d7d-44ad-8c2d-2c3a37ce22c3}">
        <chartProps xmlns="https://web.wps.cn/et/2018/main" chartId="{faddc191-c4cf-4b7d-9ad7-debd163cd0ce}"/>
      </c:ext>
    </c:extLst>
  </c:chart>
  <c:spPr>
    <a:solidFill>
      <a:schemeClr val="lt1">
        <a:lumMod val="96000"/>
      </a:schemeClr>
    </a:solidFill>
    <a:ln w="9525" cap="flat" cmpd="sng" algn="ctr">
      <a:solidFill>
        <a:schemeClr val="tx1">
          <a:lumMod val="15000"/>
          <a:lumOff val="85000"/>
        </a:schemeClr>
      </a:solidFill>
      <a:round/>
    </a:ln>
    <a:effectLst/>
  </c:spPr>
  <c:txPr>
    <a:bodyPr/>
    <a:lstStyle/>
    <a:p>
      <a:pPr>
        <a:defRPr lang="en-US">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a:lstStyle/>
          <a:p>
            <a:pPr defTabSz="914400">
              <a:defRPr lang="en-US" sz="1200" b="1"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rPr lang="en-US" sz="120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rPr>
              <a:t>Effect on C sequestration across two cropping pattern</a:t>
            </a:r>
          </a:p>
        </c:rich>
      </c:tx>
      <c:overlay val="0"/>
      <c:spPr>
        <a:noFill/>
        <a:ln>
          <a:noFill/>
        </a:ln>
        <a:effectLst/>
      </c:spPr>
      <c:txPr>
        <a:bodyPr rot="0" spcFirstLastPara="0" vertOverflow="ellipsis" vert="horz" wrap="square" anchor="ctr" anchorCtr="1"/>
        <a:lstStyle/>
        <a:p>
          <a:pPr defTabSz="914400">
            <a:defRPr lang="en-US" sz="1200" b="1"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title>
    <c:autoTitleDeleted val="0"/>
    <c:plotArea>
      <c:layout/>
      <c:lineChart>
        <c:grouping val="standard"/>
        <c:varyColors val="0"/>
        <c:ser>
          <c:idx val="0"/>
          <c:order val="0"/>
          <c:tx>
            <c:strRef>
              <c:f>[Book1.xlsx]Sheet3!$D$22</c:f>
              <c:strCache>
                <c:ptCount val="1"/>
                <c:pt idx="0">
                  <c:v>Potato–Groundnut–T. aman cropping pattern</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[Book1.xlsx]Sheet3!$C$23:$C$32</c:f>
              <c:strCache>
                <c:ptCount val="10"/>
                <c:pt idx="0">
                  <c:v>T1</c:v>
                </c:pt>
                <c:pt idx="1">
                  <c:v>T2</c:v>
                </c:pt>
                <c:pt idx="2">
                  <c:v>T3</c:v>
                </c:pt>
                <c:pt idx="3">
                  <c:v>T4</c:v>
                </c:pt>
                <c:pt idx="4">
                  <c:v>T5</c:v>
                </c:pt>
                <c:pt idx="5">
                  <c:v>T6</c:v>
                </c:pt>
                <c:pt idx="6">
                  <c:v>T7</c:v>
                </c:pt>
                <c:pt idx="7">
                  <c:v>T8</c:v>
                </c:pt>
                <c:pt idx="8">
                  <c:v>T9</c:v>
                </c:pt>
                <c:pt idx="9">
                  <c:v>T10</c:v>
                </c:pt>
              </c:strCache>
            </c:strRef>
          </c:cat>
          <c:val>
            <c:numRef>
              <c:f>[Book1.xlsx]Sheet3!$D$23:$D$32</c:f>
              <c:numCache>
                <c:formatCode>General</c:formatCode>
                <c:ptCount val="10"/>
                <c:pt idx="0">
                  <c:v>115.07589658771199</c:v>
                </c:pt>
                <c:pt idx="1">
                  <c:v>217.862281374227</c:v>
                </c:pt>
                <c:pt idx="2">
                  <c:v>319.65461843119402</c:v>
                </c:pt>
                <c:pt idx="3">
                  <c:v>249.51070214900599</c:v>
                </c:pt>
                <c:pt idx="4">
                  <c:v>303.22031027406001</c:v>
                </c:pt>
                <c:pt idx="5">
                  <c:v>460.24730672191799</c:v>
                </c:pt>
                <c:pt idx="6">
                  <c:v>469.58524181798799</c:v>
                </c:pt>
                <c:pt idx="7">
                  <c:v>656.92417172247303</c:v>
                </c:pt>
                <c:pt idx="8">
                  <c:v>579.04932525458003</c:v>
                </c:pt>
                <c:pt idx="9">
                  <c:v>841.12803317083603</c:v>
                </c:pt>
              </c:numCache>
            </c:numRef>
          </c:val>
          <c:smooth val="0"/>
          <c:extLst>
            <c:ext xmlns:c16="http://schemas.microsoft.com/office/drawing/2014/chart" uri="{C3380CC4-5D6E-409C-BE32-E72D297353CC}">
              <c16:uniqueId val="{00000000-43EC-42C1-847C-0B0F531CCF15}"/>
            </c:ext>
          </c:extLst>
        </c:ser>
        <c:ser>
          <c:idx val="1"/>
          <c:order val="1"/>
          <c:tx>
            <c:strRef>
              <c:f>[Book1.xlsx]Sheet3!$E$22</c:f>
              <c:strCache>
                <c:ptCount val="1"/>
                <c:pt idx="0">
                  <c:v>Potato–Mungbean–T. aman cropping pattern</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[Book1.xlsx]Sheet3!$C$23:$C$32</c:f>
              <c:strCache>
                <c:ptCount val="10"/>
                <c:pt idx="0">
                  <c:v>T1</c:v>
                </c:pt>
                <c:pt idx="1">
                  <c:v>T2</c:v>
                </c:pt>
                <c:pt idx="2">
                  <c:v>T3</c:v>
                </c:pt>
                <c:pt idx="3">
                  <c:v>T4</c:v>
                </c:pt>
                <c:pt idx="4">
                  <c:v>T5</c:v>
                </c:pt>
                <c:pt idx="5">
                  <c:v>T6</c:v>
                </c:pt>
                <c:pt idx="6">
                  <c:v>T7</c:v>
                </c:pt>
                <c:pt idx="7">
                  <c:v>T8</c:v>
                </c:pt>
                <c:pt idx="8">
                  <c:v>T9</c:v>
                </c:pt>
                <c:pt idx="9">
                  <c:v>T10</c:v>
                </c:pt>
              </c:strCache>
            </c:strRef>
          </c:cat>
          <c:val>
            <c:numRef>
              <c:f>[Book1.xlsx]Sheet3!$E$23:$E$32</c:f>
              <c:numCache>
                <c:formatCode>0.00_ </c:formatCode>
                <c:ptCount val="10"/>
                <c:pt idx="0">
                  <c:v>37.3698361705586</c:v>
                </c:pt>
                <c:pt idx="1">
                  <c:v>350.70313059582497</c:v>
                </c:pt>
                <c:pt idx="2">
                  <c:v>730.10980032210398</c:v>
                </c:pt>
                <c:pt idx="3">
                  <c:v>785.18239480902002</c:v>
                </c:pt>
                <c:pt idx="4">
                  <c:v>802.07203120427596</c:v>
                </c:pt>
                <c:pt idx="5">
                  <c:v>917.75277639978401</c:v>
                </c:pt>
                <c:pt idx="6">
                  <c:v>943.82117854293995</c:v>
                </c:pt>
                <c:pt idx="7">
                  <c:v>1009.85877257446</c:v>
                </c:pt>
                <c:pt idx="8">
                  <c:v>928.01035661896901</c:v>
                </c:pt>
                <c:pt idx="9">
                  <c:v>1032.0009974612401</c:v>
                </c:pt>
              </c:numCache>
            </c:numRef>
          </c:val>
          <c:smooth val="0"/>
          <c:extLst>
            <c:ext xmlns:c16="http://schemas.microsoft.com/office/drawing/2014/chart" uri="{C3380CC4-5D6E-409C-BE32-E72D297353CC}">
              <c16:uniqueId val="{00000001-43EC-42C1-847C-0B0F531CCF15}"/>
            </c:ext>
          </c:extLst>
        </c:ser>
        <c:dLbls>
          <c:showLegendKey val="0"/>
          <c:showVal val="0"/>
          <c:showCatName val="0"/>
          <c:showSerName val="0"/>
          <c:showPercent val="0"/>
          <c:showBubbleSize val="0"/>
        </c:dLbls>
        <c:marker val="1"/>
        <c:smooth val="0"/>
        <c:axId val="212455864"/>
        <c:axId val="212458608"/>
      </c:lineChart>
      <c:catAx>
        <c:axId val="212455864"/>
        <c:scaling>
          <c:orientation val="minMax"/>
        </c:scaling>
        <c:delete val="0"/>
        <c:axPos val="b"/>
        <c:title>
          <c:tx>
            <c:rich>
              <a:bodyPr rot="0" spcFirstLastPara="0" vertOverflow="ellipsis" vert="horz" wrap="square" anchor="ctr" anchorCtr="1"/>
              <a:lstStyle/>
              <a:p>
                <a:pPr defTabSz="914400">
                  <a:defRPr lang="en-US" sz="10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rPr lang="en-US">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rPr>
                  <a:t>Treatment</a:t>
                </a:r>
              </a:p>
            </c:rich>
          </c:tx>
          <c:overlay val="0"/>
          <c:spPr>
            <a:noFill/>
            <a:ln>
              <a:noFill/>
            </a:ln>
            <a:effectLst/>
          </c:spPr>
          <c:txPr>
            <a:bodyPr rot="0" spcFirstLastPara="0" vertOverflow="ellipsis" vert="horz" wrap="square" anchor="ctr" anchorCtr="1"/>
            <a:lstStyle/>
            <a:p>
              <a:pPr defTabSz="914400">
                <a:defRPr lang="en-US" sz="10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title>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crossAx val="212458608"/>
        <c:crosses val="autoZero"/>
        <c:auto val="1"/>
        <c:lblAlgn val="ctr"/>
        <c:lblOffset val="100"/>
        <c:noMultiLvlLbl val="0"/>
      </c:catAx>
      <c:valAx>
        <c:axId val="212458608"/>
        <c:scaling>
          <c:orientation val="minMax"/>
        </c:scaling>
        <c:delete val="0"/>
        <c:axPos val="l"/>
        <c:title>
          <c:tx>
            <c:rich>
              <a:bodyPr rot="-5400000" spcFirstLastPara="0" vertOverflow="ellipsis" vert="horz" wrap="square" anchor="ctr" anchorCtr="1"/>
              <a:lstStyle/>
              <a:p>
                <a:pPr defTabSz="914400">
                  <a:defRPr lang="en-US" sz="10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rPr lang="en-US">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rPr>
                  <a:t>Sequestration of SOC (kg ha-1)</a:t>
                </a:r>
              </a:p>
              <a:p>
                <a:pPr defTabSz="914400">
                  <a:defRPr/>
                </a:pPr>
                <a:endParaRPr lang="en-US">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endParaRPr>
              </a:p>
            </c:rich>
          </c:tx>
          <c:layout>
            <c:manualLayout>
              <c:xMode val="edge"/>
              <c:yMode val="edge"/>
              <c:x val="2.7631578947368399E-2"/>
              <c:y val="0.116828703703704"/>
            </c:manualLayout>
          </c:layout>
          <c:overlay val="0"/>
          <c:spPr>
            <a:noFill/>
            <a:ln>
              <a:noFill/>
            </a:ln>
            <a:effectLst/>
          </c:spPr>
          <c:txPr>
            <a:bodyPr rot="-5400000" spcFirstLastPara="0" vertOverflow="ellipsis" vert="horz" wrap="square" anchor="ctr" anchorCtr="1"/>
            <a:lstStyle/>
            <a:p>
              <a:pPr defTabSz="914400">
                <a:defRPr lang="en-US" sz="10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crossAx val="212455864"/>
        <c:crosses val="autoZero"/>
        <c:crossBetween val="between"/>
      </c:valAx>
      <c:spPr>
        <a:noFill/>
        <a:ln>
          <a:noFill/>
        </a:ln>
        <a:effectLst/>
      </c:spPr>
    </c:plotArea>
    <c:legend>
      <c:legendPos val="b"/>
      <c:legendEntry>
        <c:idx val="0"/>
        <c:txPr>
          <a:bodyPr rot="0" spcFirstLastPara="0" vertOverflow="ellipsis" vert="horz" wrap="square" anchor="ctr" anchorCtr="1"/>
          <a:lstStyle/>
          <a:p>
            <a:pPr>
              <a:defRPr lang="en-US"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legendEntry>
      <c:legendEntry>
        <c:idx val="1"/>
        <c:txPr>
          <a:bodyPr rot="0" spcFirstLastPara="0" vertOverflow="ellipsis" vert="horz" wrap="square" anchor="ctr" anchorCtr="1"/>
          <a:lstStyle/>
          <a:p>
            <a:pPr>
              <a:defRPr lang="en-US"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legendEntry>
      <c:overlay val="0"/>
      <c:spPr>
        <a:noFill/>
        <a:ln>
          <a:noFill/>
        </a:ln>
        <a:effectLst/>
      </c:spPr>
      <c:txPr>
        <a:bodyPr rot="0" spcFirstLastPara="1" vertOverflow="ellipsis" vert="horz" wrap="square" anchor="ctr" anchorCtr="1"/>
        <a:lstStyle/>
        <a:p>
          <a:pPr>
            <a:defRPr lang="en-US"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legend>
    <c:plotVisOnly val="1"/>
    <c:dispBlanksAs val="gap"/>
    <c:showDLblsOverMax val="0"/>
    <c:extLst>
      <c:ext uri="{0b15fc19-7d7d-44ad-8c2d-2c3a37ce22c3}">
        <chartProps xmlns="https://web.wps.cn/et/2018/main" chartId="{9853dfd0-4e3b-45c3-ad71-ca4df79c093a}"/>
      </c:ext>
    </c:extLst>
  </c:chart>
  <c:spPr>
    <a:solidFill>
      <a:schemeClr val="bg1"/>
    </a:solidFill>
    <a:ln w="9525" cap="flat" cmpd="sng" algn="ctr">
      <a:solidFill>
        <a:schemeClr val="tx1">
          <a:lumMod val="15000"/>
          <a:lumOff val="85000"/>
        </a:schemeClr>
      </a:solidFill>
      <a:round/>
    </a:ln>
    <a:effectLst/>
  </c:spPr>
  <c:txPr>
    <a:bodyPr/>
    <a:lstStyle/>
    <a:p>
      <a:pPr>
        <a:defRPr lang="en-US">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a:lstStyle/>
          <a:p>
            <a:pPr defTabSz="914400">
              <a:defRPr lang="en-US" sz="1200" b="1"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rPr lang="en-US" sz="120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rPr>
              <a:t>Microbial biomass carbon changes across two cropping patterns</a:t>
            </a:r>
          </a:p>
        </c:rich>
      </c:tx>
      <c:overlay val="0"/>
      <c:spPr>
        <a:noFill/>
        <a:ln>
          <a:noFill/>
        </a:ln>
        <a:effectLst/>
      </c:spPr>
      <c:txPr>
        <a:bodyPr rot="0" spcFirstLastPara="0" vertOverflow="ellipsis" vert="horz" wrap="square" anchor="ctr" anchorCtr="1"/>
        <a:lstStyle/>
        <a:p>
          <a:pPr defTabSz="914400">
            <a:defRPr lang="en-US" sz="1200" b="1"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title>
    <c:autoTitleDeleted val="0"/>
    <c:plotArea>
      <c:layout>
        <c:manualLayout>
          <c:layoutTarget val="inner"/>
          <c:xMode val="edge"/>
          <c:yMode val="edge"/>
          <c:x val="0.119815789473684"/>
          <c:y val="0.25515643105446101"/>
          <c:w val="0.85123684210526296"/>
          <c:h val="0.32662804171494803"/>
        </c:manualLayout>
      </c:layout>
      <c:barChart>
        <c:barDir val="col"/>
        <c:grouping val="clustered"/>
        <c:varyColors val="0"/>
        <c:ser>
          <c:idx val="0"/>
          <c:order val="0"/>
          <c:tx>
            <c:strRef>
              <c:f>[Book1.xlsx]Sheet3!$D$76:$D$77</c:f>
              <c:strCache>
                <c:ptCount val="1"/>
                <c:pt idx="0">
                  <c:v>Potato–Groundnut–T. aman cropping pattern</c:v>
                </c:pt>
              </c:strCache>
            </c:strRef>
          </c:tx>
          <c:spPr>
            <a:gradFill>
              <a:gsLst>
                <a:gs pos="0">
                  <a:schemeClr val="accent1">
                    <a:lumMod val="40000"/>
                    <a:lumOff val="60000"/>
                  </a:schemeClr>
                </a:gs>
                <a:gs pos="90000">
                  <a:schemeClr val="accent1"/>
                </a:gs>
              </a:gsLst>
              <a:lin ang="5400000" scaled="0"/>
            </a:gradFill>
            <a:ln>
              <a:gradFill>
                <a:gsLst>
                  <a:gs pos="0">
                    <a:schemeClr val="accent1"/>
                  </a:gs>
                  <a:gs pos="100000">
                    <a:schemeClr val="accent1">
                      <a:lumMod val="75000"/>
                    </a:schemeClr>
                  </a:gs>
                </a:gsLst>
                <a:lin ang="5160000" scaled="1"/>
              </a:gradFill>
            </a:ln>
            <a:effectLst>
              <a:outerShdw blurRad="76200" dist="25400" dir="2700000" algn="tl" rotWithShape="0">
                <a:schemeClr val="dk1">
                  <a:tint val="88500"/>
                  <a:lumMod val="50000"/>
                  <a:alpha val="30000"/>
                </a:schemeClr>
              </a:outerShdw>
            </a:effectLst>
          </c:spPr>
          <c:invertIfNegative val="0"/>
          <c:cat>
            <c:strRef>
              <c:f>[Book1.xlsx]Sheet3!$C$78:$C$88</c:f>
              <c:strCache>
                <c:ptCount val="11"/>
                <c:pt idx="0">
                  <c:v>Initial</c:v>
                </c:pt>
                <c:pt idx="1">
                  <c:v>T1</c:v>
                </c:pt>
                <c:pt idx="2">
                  <c:v>T2</c:v>
                </c:pt>
                <c:pt idx="3">
                  <c:v>T3</c:v>
                </c:pt>
                <c:pt idx="4">
                  <c:v>T4</c:v>
                </c:pt>
                <c:pt idx="5">
                  <c:v>T5</c:v>
                </c:pt>
                <c:pt idx="6">
                  <c:v>T6</c:v>
                </c:pt>
                <c:pt idx="7">
                  <c:v>T7</c:v>
                </c:pt>
                <c:pt idx="8">
                  <c:v>T8</c:v>
                </c:pt>
                <c:pt idx="9">
                  <c:v>T9</c:v>
                </c:pt>
                <c:pt idx="10">
                  <c:v>T10</c:v>
                </c:pt>
              </c:strCache>
            </c:strRef>
          </c:cat>
          <c:val>
            <c:numRef>
              <c:f>[Book1.xlsx]Sheet3!$D$78:$D$88</c:f>
              <c:numCache>
                <c:formatCode>0.00_ </c:formatCode>
                <c:ptCount val="11"/>
                <c:pt idx="0" formatCode="General">
                  <c:v>299.25</c:v>
                </c:pt>
                <c:pt idx="1">
                  <c:v>314.79666666666702</c:v>
                </c:pt>
                <c:pt idx="2">
                  <c:v>334.82666666666699</c:v>
                </c:pt>
                <c:pt idx="3">
                  <c:v>348.36</c:v>
                </c:pt>
                <c:pt idx="4">
                  <c:v>352.23666666666702</c:v>
                </c:pt>
                <c:pt idx="5">
                  <c:v>360.363333333333</c:v>
                </c:pt>
                <c:pt idx="6">
                  <c:v>364.81333333333299</c:v>
                </c:pt>
                <c:pt idx="7">
                  <c:v>369.21666666666698</c:v>
                </c:pt>
                <c:pt idx="8">
                  <c:v>385.14</c:v>
                </c:pt>
                <c:pt idx="9">
                  <c:v>376.92333333333301</c:v>
                </c:pt>
                <c:pt idx="10">
                  <c:v>377.31333333333299</c:v>
                </c:pt>
              </c:numCache>
            </c:numRef>
          </c:val>
          <c:extLst>
            <c:ext xmlns:c16="http://schemas.microsoft.com/office/drawing/2014/chart" uri="{C3380CC4-5D6E-409C-BE32-E72D297353CC}">
              <c16:uniqueId val="{00000000-4597-478E-9E4E-8C4718E83DC2}"/>
            </c:ext>
          </c:extLst>
        </c:ser>
        <c:ser>
          <c:idx val="2"/>
          <c:order val="2"/>
          <c:tx>
            <c:strRef>
              <c:f>[Book1.xlsx]Sheet3!$F$76:$F$77</c:f>
              <c:strCache>
                <c:ptCount val="1"/>
                <c:pt idx="0">
                  <c:v>Potato–Mungbean–T. aman cropping pattern</c:v>
                </c:pt>
              </c:strCache>
            </c:strRef>
          </c:tx>
          <c:spPr>
            <a:gradFill>
              <a:gsLst>
                <a:gs pos="0">
                  <a:schemeClr val="accent3">
                    <a:lumMod val="40000"/>
                    <a:lumOff val="60000"/>
                  </a:schemeClr>
                </a:gs>
                <a:gs pos="90000">
                  <a:schemeClr val="accent3"/>
                </a:gs>
              </a:gsLst>
              <a:lin ang="5400000" scaled="0"/>
            </a:gradFill>
            <a:ln>
              <a:gradFill>
                <a:gsLst>
                  <a:gs pos="0">
                    <a:schemeClr val="accent3"/>
                  </a:gs>
                  <a:gs pos="100000">
                    <a:schemeClr val="accent3">
                      <a:lumMod val="75000"/>
                    </a:schemeClr>
                  </a:gs>
                </a:gsLst>
                <a:lin ang="5160000" scaled="1"/>
              </a:gradFill>
            </a:ln>
            <a:effectLst>
              <a:outerShdw blurRad="76200" dist="25400" dir="2700000" algn="tl" rotWithShape="0">
                <a:schemeClr val="dk1">
                  <a:tint val="75000"/>
                  <a:lumMod val="50000"/>
                  <a:alpha val="30000"/>
                </a:schemeClr>
              </a:outerShdw>
            </a:effectLst>
          </c:spPr>
          <c:invertIfNegative val="0"/>
          <c:cat>
            <c:strRef>
              <c:f>[Book1.xlsx]Sheet3!$C$78:$C$88</c:f>
              <c:strCache>
                <c:ptCount val="11"/>
                <c:pt idx="0">
                  <c:v>Initial</c:v>
                </c:pt>
                <c:pt idx="1">
                  <c:v>T1</c:v>
                </c:pt>
                <c:pt idx="2">
                  <c:v>T2</c:v>
                </c:pt>
                <c:pt idx="3">
                  <c:v>T3</c:v>
                </c:pt>
                <c:pt idx="4">
                  <c:v>T4</c:v>
                </c:pt>
                <c:pt idx="5">
                  <c:v>T5</c:v>
                </c:pt>
                <c:pt idx="6">
                  <c:v>T6</c:v>
                </c:pt>
                <c:pt idx="7">
                  <c:v>T7</c:v>
                </c:pt>
                <c:pt idx="8">
                  <c:v>T8</c:v>
                </c:pt>
                <c:pt idx="9">
                  <c:v>T9</c:v>
                </c:pt>
                <c:pt idx="10">
                  <c:v>T10</c:v>
                </c:pt>
              </c:strCache>
            </c:strRef>
          </c:cat>
          <c:val>
            <c:numRef>
              <c:f>[Book1.xlsx]Sheet3!$F$78:$F$88</c:f>
              <c:numCache>
                <c:formatCode>General</c:formatCode>
                <c:ptCount val="11"/>
                <c:pt idx="0">
                  <c:v>310.3</c:v>
                </c:pt>
                <c:pt idx="1">
                  <c:v>332.13</c:v>
                </c:pt>
                <c:pt idx="2">
                  <c:v>342.82666666666699</c:v>
                </c:pt>
                <c:pt idx="3">
                  <c:v>390.69333333333299</c:v>
                </c:pt>
                <c:pt idx="4">
                  <c:v>400.90333333333302</c:v>
                </c:pt>
                <c:pt idx="5">
                  <c:v>404.363333333333</c:v>
                </c:pt>
                <c:pt idx="6">
                  <c:v>410.48</c:v>
                </c:pt>
                <c:pt idx="7">
                  <c:v>426.21666666666698</c:v>
                </c:pt>
                <c:pt idx="8">
                  <c:v>459.47333333333302</c:v>
                </c:pt>
                <c:pt idx="9">
                  <c:v>426.256666666667</c:v>
                </c:pt>
                <c:pt idx="10">
                  <c:v>445.98</c:v>
                </c:pt>
              </c:numCache>
            </c:numRef>
          </c:val>
          <c:extLst>
            <c:ext xmlns:c16="http://schemas.microsoft.com/office/drawing/2014/chart" uri="{C3380CC4-5D6E-409C-BE32-E72D297353CC}">
              <c16:uniqueId val="{00000001-4597-478E-9E4E-8C4718E83DC2}"/>
            </c:ext>
          </c:extLst>
        </c:ser>
        <c:dLbls>
          <c:showLegendKey val="0"/>
          <c:showVal val="0"/>
          <c:showCatName val="0"/>
          <c:showSerName val="0"/>
          <c:showPercent val="0"/>
          <c:showBubbleSize val="0"/>
        </c:dLbls>
        <c:gapWidth val="219"/>
        <c:overlap val="-27"/>
        <c:axId val="212453904"/>
        <c:axId val="212454688"/>
      </c:barChart>
      <c:lineChart>
        <c:grouping val="standard"/>
        <c:varyColors val="0"/>
        <c:ser>
          <c:idx val="1"/>
          <c:order val="1"/>
          <c:tx>
            <c:strRef>
              <c:f>[Book1.xlsx]Sheet3!$E$76:$E$77</c:f>
              <c:strCache>
                <c:ptCount val="1"/>
                <c:pt idx="0">
                  <c:v>Potato–Groundnut–T. aman cropping pattern</c:v>
                </c:pt>
              </c:strCache>
            </c:strRef>
          </c:tx>
          <c:spPr>
            <a:ln w="28575" cap="rnd">
              <a:solidFill>
                <a:schemeClr val="accent2"/>
              </a:solidFill>
              <a:round/>
            </a:ln>
            <a:effectLst>
              <a:outerShdw blurRad="76200" dist="25400" dir="2700000" algn="tl" rotWithShape="0">
                <a:schemeClr val="dk1">
                  <a:tint val="55000"/>
                  <a:lumMod val="50000"/>
                  <a:alpha val="30000"/>
                </a:schemeClr>
              </a:outerShdw>
            </a:effectLst>
          </c:spPr>
          <c:marker>
            <c:symbol val="circle"/>
            <c:size val="5"/>
            <c:spPr>
              <a:solidFill>
                <a:schemeClr val="accent2"/>
              </a:solidFill>
              <a:ln w="9525">
                <a:solidFill>
                  <a:schemeClr val="accent2"/>
                </a:solidFill>
              </a:ln>
              <a:effectLst/>
            </c:spPr>
          </c:marker>
          <c:cat>
            <c:multiLvlStrRef>
              <c:f>[Book1.xlsx]Sheet3!$C$78:$C$88</c:f>
            </c:multiLvlStrRef>
          </c:cat>
          <c:val>
            <c:numRef>
              <c:f>[Book1.xlsx]Sheet3!$E$78:$E$88</c:f>
            </c:numRef>
          </c:val>
          <c:smooth val="0"/>
          <c:extLst>
            <c:ext xmlns:c16="http://schemas.microsoft.com/office/drawing/2014/chart" uri="{C3380CC4-5D6E-409C-BE32-E72D297353CC}">
              <c16:uniqueId val="{00000002-4597-478E-9E4E-8C4718E83DC2}"/>
            </c:ext>
          </c:extLst>
        </c:ser>
        <c:ser>
          <c:idx val="3"/>
          <c:order val="3"/>
          <c:tx>
            <c:strRef>
              <c:f>[Book1.xlsx]Sheet3!$G$76:$G$77</c:f>
              <c:strCache>
                <c:ptCount val="1"/>
                <c:pt idx="0">
                  <c:v>Potato–Mungbean–T. aman cropping pattern MBC (ppm)</c:v>
                </c:pt>
              </c:strCache>
            </c:strRef>
          </c:tx>
          <c:spPr>
            <a:ln w="28575" cap="rnd">
              <a:solidFill>
                <a:schemeClr val="accent4"/>
              </a:solidFill>
              <a:round/>
            </a:ln>
            <a:effectLst>
              <a:outerShdw blurRad="76200" dist="25400" dir="2700000" algn="tl" rotWithShape="0">
                <a:schemeClr val="dk1">
                  <a:tint val="98500"/>
                  <a:lumMod val="50000"/>
                  <a:alpha val="30000"/>
                </a:schemeClr>
              </a:outerShdw>
            </a:effectLst>
          </c:spPr>
          <c:marker>
            <c:symbol val="circle"/>
            <c:size val="5"/>
            <c:spPr>
              <a:solidFill>
                <a:schemeClr val="accent4"/>
              </a:solidFill>
              <a:ln w="9525">
                <a:solidFill>
                  <a:schemeClr val="accent4"/>
                </a:solidFill>
              </a:ln>
              <a:effectLst/>
            </c:spPr>
          </c:marker>
          <c:cat>
            <c:multiLvlStrRef>
              <c:f>[Book1.xlsx]Sheet3!$C$78:$C$88</c:f>
            </c:multiLvlStrRef>
          </c:cat>
          <c:val>
            <c:numRef>
              <c:f>[Book1.xlsx]Sheet3!$G$78:$G$88</c:f>
            </c:numRef>
          </c:val>
          <c:smooth val="0"/>
          <c:extLst>
            <c:ext xmlns:c16="http://schemas.microsoft.com/office/drawing/2014/chart" uri="{C3380CC4-5D6E-409C-BE32-E72D297353CC}">
              <c16:uniqueId val="{00000003-4597-478E-9E4E-8C4718E83DC2}"/>
            </c:ext>
          </c:extLst>
        </c:ser>
        <c:dLbls>
          <c:showLegendKey val="0"/>
          <c:showVal val="0"/>
          <c:showCatName val="0"/>
          <c:showSerName val="0"/>
          <c:showPercent val="0"/>
          <c:showBubbleSize val="0"/>
        </c:dLbls>
        <c:marker val="1"/>
        <c:smooth val="0"/>
        <c:axId val="212453904"/>
        <c:axId val="212454688"/>
      </c:lineChart>
      <c:catAx>
        <c:axId val="212453904"/>
        <c:scaling>
          <c:orientation val="minMax"/>
        </c:scaling>
        <c:delete val="0"/>
        <c:axPos val="b"/>
        <c:title>
          <c:tx>
            <c:rich>
              <a:bodyPr rot="0" spcFirstLastPara="0" vertOverflow="ellipsis" vert="horz" wrap="square" anchor="ctr" anchorCtr="1"/>
              <a:lstStyle/>
              <a:p>
                <a:pPr defTabSz="914400">
                  <a:defRPr lang="en-US" sz="10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rPr lang="en-US">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rPr>
                  <a:t>Treatment</a:t>
                </a:r>
              </a:p>
            </c:rich>
          </c:tx>
          <c:layout>
            <c:manualLayout>
              <c:xMode val="edge"/>
              <c:yMode val="edge"/>
              <c:x val="0.482276315789474"/>
              <c:y val="0.68377269215913505"/>
            </c:manualLayout>
          </c:layout>
          <c:overlay val="0"/>
          <c:spPr>
            <a:noFill/>
            <a:ln>
              <a:noFill/>
            </a:ln>
            <a:effectLst/>
          </c:spPr>
          <c:txPr>
            <a:bodyPr rot="0" spcFirstLastPara="0" vertOverflow="ellipsis" vert="horz" wrap="square" anchor="ctr" anchorCtr="1"/>
            <a:lstStyle/>
            <a:p>
              <a:pPr defTabSz="914400">
                <a:defRPr lang="en-US" sz="10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title>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crossAx val="212454688"/>
        <c:crosses val="autoZero"/>
        <c:auto val="1"/>
        <c:lblAlgn val="ctr"/>
        <c:lblOffset val="100"/>
        <c:noMultiLvlLbl val="0"/>
      </c:catAx>
      <c:valAx>
        <c:axId val="212454688"/>
        <c:scaling>
          <c:orientation val="minMax"/>
        </c:scaling>
        <c:delete val="0"/>
        <c:axPos val="l"/>
        <c:title>
          <c:tx>
            <c:rich>
              <a:bodyPr rot="-5400000" spcFirstLastPara="0" vertOverflow="ellipsis" vert="horz" wrap="square" anchor="ctr" anchorCtr="1"/>
              <a:lstStyle/>
              <a:p>
                <a:pPr defTabSz="914400">
                  <a:defRPr lang="en-US" sz="10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rPr lang="en-US">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rPr>
                  <a:t>MBC(ppm)</a:t>
                </a:r>
              </a:p>
            </c:rich>
          </c:tx>
          <c:layout>
            <c:manualLayout>
              <c:xMode val="edge"/>
              <c:yMode val="edge"/>
              <c:x val="1.5023670286828101E-2"/>
              <c:y val="0.233939269801369"/>
            </c:manualLayout>
          </c:layout>
          <c:overlay val="0"/>
          <c:spPr>
            <a:noFill/>
            <a:ln>
              <a:noFill/>
            </a:ln>
            <a:effectLst/>
          </c:spPr>
          <c:txPr>
            <a:bodyPr rot="-5400000" spcFirstLastPara="0" vertOverflow="ellipsis" vert="horz" wrap="square" anchor="ctr" anchorCtr="1"/>
            <a:lstStyle/>
            <a:p>
              <a:pPr defTabSz="914400">
                <a:defRPr lang="en-US" sz="10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crossAx val="212453904"/>
        <c:crosses val="autoZero"/>
        <c:crossBetween val="between"/>
      </c:valAx>
      <c:spPr>
        <a:noFill/>
        <a:ln>
          <a:noFill/>
        </a:ln>
        <a:effectLst/>
      </c:spPr>
    </c:plotArea>
    <c:legend>
      <c:legendPos val="b"/>
      <c:legendEntry>
        <c:idx val="0"/>
        <c:txPr>
          <a:bodyPr rot="0" spcFirstLastPara="0" vertOverflow="ellipsis" vert="horz" wrap="square" anchor="ctr" anchorCtr="1"/>
          <a:lstStyle/>
          <a:p>
            <a:pPr>
              <a:defRPr lang="en-US"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legendEntry>
      <c:legendEntry>
        <c:idx val="1"/>
        <c:txPr>
          <a:bodyPr rot="0" spcFirstLastPara="0" vertOverflow="ellipsis" vert="horz" wrap="square" anchor="ctr" anchorCtr="1"/>
          <a:lstStyle/>
          <a:p>
            <a:pPr>
              <a:defRPr lang="en-US"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legendEntry>
      <c:overlay val="0"/>
      <c:spPr>
        <a:noFill/>
        <a:ln>
          <a:noFill/>
        </a:ln>
        <a:effectLst/>
      </c:spPr>
      <c:txPr>
        <a:bodyPr rot="0" spcFirstLastPara="1" vertOverflow="ellipsis" vert="horz" wrap="square" anchor="ctr" anchorCtr="1"/>
        <a:lstStyle/>
        <a:p>
          <a:pPr>
            <a:defRPr lang="en-US"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legend>
    <c:plotVisOnly val="1"/>
    <c:dispBlanksAs val="gap"/>
    <c:showDLblsOverMax val="0"/>
    <c:extLst>
      <c:ext uri="{0b15fc19-7d7d-44ad-8c2d-2c3a37ce22c3}">
        <chartProps xmlns="https://web.wps.cn/et/2018/main" chartId="{ce963a60-7a03-4db0-9724-ad6d181705d1}"/>
      </c:ext>
    </c:extLst>
  </c:chart>
  <c:spPr>
    <a:solidFill>
      <a:schemeClr val="bg1"/>
    </a:solidFill>
    <a:ln w="9525" cap="flat" cmpd="sng" algn="ctr">
      <a:solidFill>
        <a:schemeClr val="tx1">
          <a:lumMod val="15000"/>
          <a:lumOff val="85000"/>
        </a:schemeClr>
      </a:solidFill>
      <a:round/>
    </a:ln>
    <a:effectLst/>
  </c:spPr>
  <c:txPr>
    <a:bodyPr/>
    <a:lstStyle/>
    <a:p>
      <a:pPr>
        <a:defRPr lang="en-US">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304">
  <cs:axisTitle>
    <cs:lnRef idx="0"/>
    <cs:fillRef idx="0"/>
    <cs:effectRef idx="0"/>
    <cs:fontRef idx="minor">
      <a:schemeClr val="dk1">
        <a:lumMod val="65000"/>
        <a:lumOff val="35000"/>
      </a:schemeClr>
    </cs:fontRef>
    <cs:defRPr sz="1000"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lt1">
          <a:lumMod val="96000"/>
        </a:schemeClr>
      </a:solidFill>
      <a:ln w="9525" cap="flat" cmpd="sng" algn="ctr">
        <a:solidFill>
          <a:schemeClr val="tx1">
            <a:lumMod val="15000"/>
            <a:lumOff val="85000"/>
          </a:schemeClr>
        </a:solidFill>
        <a:round/>
      </a:ln>
    </cs:spPr>
    <cs:defRPr sz="1000" kern="1200"/>
  </cs:chartArea>
  <cs:dataLabel>
    <cs:lnRef idx="0"/>
    <cs:fillRef idx="0"/>
    <cs:effectRef idx="0"/>
    <cs:fontRef idx="minor">
      <a:schemeClr val="dk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gradFill>
        <a:gsLst>
          <a:gs pos="0">
            <a:schemeClr val="phClr">
              <a:hueOff val="-1670000"/>
            </a:schemeClr>
          </a:gs>
          <a:gs pos="100000">
            <a:schemeClr val="phClr"/>
          </a:gs>
        </a:gsLst>
        <a:lin ang="5400000" scaled="0"/>
      </a:gradFill>
      <a:ln>
        <a:gradFill>
          <a:gsLst>
            <a:gs pos="0">
              <a:schemeClr val="phClr">
                <a:lumMod val="75000"/>
                <a:hueOff val="-1670000"/>
              </a:schemeClr>
            </a:gs>
            <a:gs pos="100000">
              <a:schemeClr val="phClr">
                <a:lumMod val="75000"/>
              </a:schemeClr>
            </a:gs>
          </a:gsLst>
          <a:lin ang="5160000" scaled="1"/>
        </a:gradFill>
      </a:ln>
      <a:effectLst/>
    </cs:spPr>
  </cs:dataPoint>
  <cs:dataPoint3D>
    <cs:lnRef idx="0"/>
    <cs:fillRef idx="1">
      <cs:styleClr val="auto"/>
    </cs:fillRef>
    <cs:effectRef idx="0"/>
    <cs:fontRef idx="minor">
      <a:schemeClr val="tx1"/>
    </cs:fontRef>
  </cs:dataPoint3D>
  <cs:dataPointLine>
    <cs:lnRef idx="0">
      <cs:styleClr val="auto"/>
    </cs:lnRef>
    <cs:fillRef idx="0"/>
    <cs:effectRef idx="0"/>
    <cs:fontRef idx="minor">
      <a:schemeClr val="dk1"/>
    </cs:fontRef>
    <cs:spPr>
      <a:ln w="28575" cap="rnd">
        <a:gradFill>
          <a:gsLst>
            <a:gs pos="0">
              <a:schemeClr val="phClr">
                <a:hueOff val="-1670000"/>
              </a:schemeClr>
            </a:gs>
            <a:gs pos="100000">
              <a:schemeClr val="phClr"/>
            </a:gs>
          </a:gsLst>
          <a:lin ang="5160000" scaled="1"/>
        </a:gradFill>
        <a:round/>
      </a:ln>
      <a:effectLst/>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a:solidFill>
          <a:schemeClr val="dk1">
            <a:lumMod val="35000"/>
            <a:lumOff val="65000"/>
          </a:schemeClr>
        </a:solidFill>
      </a:ln>
    </cs:spPr>
  </cs:dropLine>
  <cs:errorBar>
    <cs:lnRef idx="0"/>
    <cs:fillRef idx="0"/>
    <cs:effectRef idx="0"/>
    <cs:fontRef idx="minor">
      <a:schemeClr val="tx1"/>
    </cs:fontRef>
    <cs:spPr>
      <a:ln w="9525" cap="flat" cmpd="sng" algn="ctr">
        <a:solidFill>
          <a:schemeClr val="dk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a:solidFill>
          <a:schemeClr val="dk1">
            <a:lumMod val="75000"/>
            <a:lumOff val="25000"/>
          </a:schemeClr>
        </a:solidFill>
      </a:ln>
    </cs:spPr>
  </cs:hiLoLine>
  <cs:leaderLine>
    <cs:lnRef idx="0"/>
    <cs:fillRef idx="0"/>
    <cs:effectRef idx="0"/>
    <cs:fontRef idx="minor">
      <a:schemeClr val="tx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dk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a:solidFill>
          <a:schemeClr val="dk1">
            <a:lumMod val="35000"/>
            <a:lumOff val="65000"/>
          </a:schemeClr>
        </a:solidFill>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28">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0">
      <cs:styleClr val="auto"/>
    </cs:fillRef>
    <cs:effectRef idx="0"/>
    <cs:fontRef idx="minor">
      <a:schemeClr val="dk1"/>
    </cs:fontRef>
    <cs:spPr>
      <a:ln w="28575" cap="rnd">
        <a:solidFill>
          <a:schemeClr val="phClr"/>
        </a:solidFill>
        <a:round/>
      </a:ln>
      <a:effectLst/>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3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styleClr val="auto"/>
    </cs:effectRef>
    <cs:fontRef idx="minor">
      <a:schemeClr val="dk1"/>
    </cs:fontRef>
    <cs:spPr>
      <a:gradFill>
        <a:gsLst>
          <a:gs pos="0">
            <a:schemeClr val="phClr">
              <a:lumMod val="40000"/>
              <a:lumOff val="60000"/>
            </a:schemeClr>
          </a:gs>
          <a:gs pos="90000">
            <a:schemeClr val="phClr"/>
          </a:gs>
        </a:gsLst>
        <a:lin ang="5400000" scaled="0"/>
      </a:gradFill>
      <a:ln>
        <a:gradFill>
          <a:gsLst>
            <a:gs pos="0">
              <a:schemeClr val="phClr"/>
            </a:gs>
            <a:gs pos="100000">
              <a:schemeClr val="phClr">
                <a:lumMod val="75000"/>
              </a:schemeClr>
            </a:gs>
          </a:gsLst>
          <a:lin ang="5160000" scaled="1"/>
        </a:gradFill>
      </a:ln>
      <a:effectLst>
        <a:outerShdw blurRad="76200" dist="25400" dir="2700000" algn="tl" rotWithShape="0">
          <a:schemeClr val="phClr">
            <a:lumMod val="50000"/>
            <a:alpha val="30000"/>
          </a:schemeClr>
        </a:outerShdw>
      </a:effectLst>
    </cs:spPr>
  </cs:dataPoint>
  <cs:dataPoint3D>
    <cs:lnRef idx="0"/>
    <cs:fillRef idx="1">
      <cs:styleClr val="auto"/>
    </cs:fillRef>
    <cs:effectRef idx="0"/>
    <cs:fontRef idx="minor">
      <a:schemeClr val="tx1"/>
    </cs:fontRef>
  </cs:dataPoint3D>
  <cs:dataPointLine>
    <cs:lnRef idx="0">
      <cs:styleClr val="auto"/>
    </cs:lnRef>
    <cs:fillRef idx="1"/>
    <cs:effectRef idx="0">
      <cs:styleClr val="auto"/>
    </cs:effectRef>
    <cs:fontRef idx="minor">
      <a:schemeClr val="tx1"/>
    </cs:fontRef>
    <cs:spPr>
      <a:ln w="28575" cap="rnd">
        <a:solidFill>
          <a:schemeClr val="phClr"/>
        </a:solidFill>
        <a:round/>
      </a:ln>
      <a:effectLst>
        <a:outerShdw blurRad="76200" dist="25400" dir="2700000" algn="tl" rotWithShape="0">
          <a:schemeClr val="phClr">
            <a:lumMod val="50000"/>
            <a:alpha val="30000"/>
          </a:schemeClr>
        </a:outerShdw>
      </a:effectLst>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68</TotalTime>
  <Pages>17</Pages>
  <Words>7251</Words>
  <Characters>41334</Characters>
  <Application>Microsoft Office Word</Application>
  <DocSecurity>0</DocSecurity>
  <Lines>344</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1084</cp:lastModifiedBy>
  <cp:revision>14</cp:revision>
  <dcterms:created xsi:type="dcterms:W3CDTF">2026-03-21T03:30:00Z</dcterms:created>
  <dcterms:modified xsi:type="dcterms:W3CDTF">2026-04-25T14:13:00Z</dcterms:modified>
</cp:coreProperties>
</file>