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04EFD8" w14:textId="77777777" w:rsidR="00BE6DBC" w:rsidRPr="00BE6DBC" w:rsidRDefault="00BE6DBC" w:rsidP="00BE6DBC">
      <w:pPr>
        <w:rPr>
          <w:rFonts w:ascii="Times New Roman" w:eastAsia="Times New Roman" w:hAnsi="Times New Roman" w:cs="Times New Roman"/>
          <w:b/>
          <w:bCs/>
          <w:i/>
          <w:iCs/>
          <w:sz w:val="28"/>
          <w:szCs w:val="28"/>
          <w:u w:val="single"/>
          <w:lang w:val="en-US"/>
        </w:rPr>
      </w:pPr>
      <w:r w:rsidRPr="00BE6DBC">
        <w:rPr>
          <w:rFonts w:ascii="Times New Roman" w:eastAsia="Times New Roman" w:hAnsi="Times New Roman" w:cs="Times New Roman"/>
          <w:b/>
          <w:bCs/>
          <w:i/>
          <w:iCs/>
          <w:sz w:val="28"/>
          <w:szCs w:val="28"/>
          <w:u w:val="single"/>
          <w:lang w:val="en-US"/>
        </w:rPr>
        <w:t>Original Research Article</w:t>
      </w:r>
    </w:p>
    <w:p w14:paraId="5D4583D4" w14:textId="3AF3B805" w:rsidR="002A5423" w:rsidRPr="00CD362A" w:rsidRDefault="005B358E" w:rsidP="00CD362A">
      <w:pPr>
        <w:rPr>
          <w:rFonts w:ascii="Times New Roman" w:eastAsia="Times New Roman" w:hAnsi="Times New Roman" w:cs="Times New Roman"/>
          <w:b/>
          <w:bCs/>
          <w:sz w:val="28"/>
          <w:szCs w:val="28"/>
        </w:rPr>
      </w:pPr>
      <w:r w:rsidRPr="00CD362A">
        <w:rPr>
          <w:rFonts w:ascii="Times New Roman" w:eastAsia="Times New Roman" w:hAnsi="Times New Roman" w:cs="Times New Roman"/>
          <w:b/>
          <w:bCs/>
          <w:sz w:val="28"/>
          <w:szCs w:val="28"/>
        </w:rPr>
        <w:t xml:space="preserve">Allelopathic Effects of </w:t>
      </w:r>
      <w:proofErr w:type="spellStart"/>
      <w:r w:rsidRPr="00CD362A">
        <w:rPr>
          <w:rFonts w:ascii="Times New Roman" w:eastAsia="Times New Roman" w:hAnsi="Times New Roman" w:cs="Times New Roman"/>
          <w:b/>
          <w:bCs/>
          <w:i/>
          <w:iCs/>
          <w:sz w:val="28"/>
          <w:szCs w:val="28"/>
        </w:rPr>
        <w:t>Azadirachta</w:t>
      </w:r>
      <w:proofErr w:type="spellEnd"/>
      <w:r w:rsidRPr="00CD362A">
        <w:rPr>
          <w:rFonts w:ascii="Times New Roman" w:eastAsia="Times New Roman" w:hAnsi="Times New Roman" w:cs="Times New Roman"/>
          <w:b/>
          <w:bCs/>
          <w:i/>
          <w:iCs/>
          <w:sz w:val="28"/>
          <w:szCs w:val="28"/>
        </w:rPr>
        <w:t xml:space="preserve"> indica </w:t>
      </w:r>
      <w:proofErr w:type="spellStart"/>
      <w:proofErr w:type="gramStart"/>
      <w:r w:rsidR="00F85E0C" w:rsidRPr="00CD362A">
        <w:rPr>
          <w:rFonts w:ascii="Times New Roman" w:eastAsia="Times New Roman" w:hAnsi="Times New Roman" w:cs="Times New Roman"/>
          <w:b/>
          <w:bCs/>
          <w:sz w:val="28"/>
          <w:szCs w:val="28"/>
        </w:rPr>
        <w:t>A.Juss</w:t>
      </w:r>
      <w:proofErr w:type="spellEnd"/>
      <w:proofErr w:type="gramEnd"/>
      <w:r w:rsidRPr="00CD362A">
        <w:rPr>
          <w:rFonts w:ascii="Times New Roman" w:eastAsia="Times New Roman" w:hAnsi="Times New Roman" w:cs="Times New Roman"/>
          <w:sz w:val="28"/>
          <w:szCs w:val="28"/>
        </w:rPr>
        <w:t>.</w:t>
      </w:r>
      <w:r w:rsidRPr="00CD362A">
        <w:rPr>
          <w:rFonts w:ascii="Times New Roman" w:eastAsia="Times New Roman" w:hAnsi="Times New Roman" w:cs="Times New Roman"/>
          <w:b/>
          <w:bCs/>
          <w:i/>
          <w:iCs/>
          <w:sz w:val="28"/>
          <w:szCs w:val="28"/>
        </w:rPr>
        <w:t xml:space="preserve"> </w:t>
      </w:r>
      <w:r w:rsidRPr="00CD362A">
        <w:rPr>
          <w:rFonts w:ascii="Times New Roman" w:eastAsia="Times New Roman" w:hAnsi="Times New Roman" w:cs="Times New Roman"/>
          <w:b/>
          <w:bCs/>
          <w:sz w:val="28"/>
          <w:szCs w:val="28"/>
        </w:rPr>
        <w:t>Aqueous Leaf Extracts on Seed Germination and Seedling Growth in Mung and Barley</w:t>
      </w:r>
    </w:p>
    <w:p w14:paraId="39306F54" w14:textId="77777777" w:rsidR="002E0FDA" w:rsidRDefault="002E0FDA" w:rsidP="00390FBD">
      <w:pPr>
        <w:rPr>
          <w:rFonts w:ascii="Times New Roman" w:eastAsia="Times New Roman" w:hAnsi="Times New Roman" w:cs="Times New Roman"/>
          <w:b/>
          <w:bCs/>
          <w:sz w:val="24"/>
          <w:szCs w:val="24"/>
        </w:rPr>
      </w:pPr>
    </w:p>
    <w:p w14:paraId="354E1C15" w14:textId="77777777" w:rsidR="002E0FDA" w:rsidRDefault="002E0FDA" w:rsidP="00390FBD">
      <w:pPr>
        <w:rPr>
          <w:rFonts w:ascii="Times New Roman" w:eastAsia="Times New Roman" w:hAnsi="Times New Roman" w:cs="Times New Roman"/>
          <w:b/>
          <w:bCs/>
          <w:sz w:val="24"/>
          <w:szCs w:val="24"/>
        </w:rPr>
      </w:pPr>
    </w:p>
    <w:p w14:paraId="0E84B340" w14:textId="122BCC6D" w:rsidR="00390FBD" w:rsidRPr="009F0C69" w:rsidRDefault="00390FBD" w:rsidP="00390FBD">
      <w:pPr>
        <w:rPr>
          <w:rFonts w:ascii="Times New Roman" w:eastAsia="Times New Roman" w:hAnsi="Times New Roman" w:cs="Times New Roman"/>
          <w:b/>
          <w:bCs/>
          <w:sz w:val="24"/>
          <w:szCs w:val="24"/>
        </w:rPr>
      </w:pPr>
      <w:r w:rsidRPr="009F0C69">
        <w:rPr>
          <w:rFonts w:ascii="Times New Roman" w:eastAsia="Times New Roman" w:hAnsi="Times New Roman" w:cs="Times New Roman"/>
          <w:b/>
          <w:bCs/>
          <w:sz w:val="24"/>
          <w:szCs w:val="24"/>
        </w:rPr>
        <w:t>Abstract</w:t>
      </w:r>
    </w:p>
    <w:p w14:paraId="13DD5B2B" w14:textId="77777777" w:rsidR="00390FBD" w:rsidRPr="009F0C69" w:rsidRDefault="00390FBD" w:rsidP="00390FBD">
      <w:pPr>
        <w:spacing w:line="360" w:lineRule="auto"/>
        <w:ind w:firstLine="720"/>
        <w:jc w:val="both"/>
        <w:rPr>
          <w:rFonts w:ascii="Times New Roman" w:eastAsia="Times New Roman" w:hAnsi="Times New Roman" w:cs="Times New Roman"/>
          <w:sz w:val="24"/>
          <w:szCs w:val="24"/>
        </w:rPr>
      </w:pPr>
      <w:r w:rsidRPr="00393828">
        <w:rPr>
          <w:rFonts w:ascii="Times New Roman" w:eastAsia="Times New Roman" w:hAnsi="Times New Roman" w:cs="Times New Roman"/>
          <w:sz w:val="24"/>
          <w:szCs w:val="24"/>
        </w:rPr>
        <w:t xml:space="preserve">The allelopathic effects of aqueous leaf extract of </w:t>
      </w:r>
      <w:proofErr w:type="spellStart"/>
      <w:r w:rsidRPr="00FA3788">
        <w:rPr>
          <w:rFonts w:ascii="Times New Roman" w:eastAsia="Times New Roman" w:hAnsi="Times New Roman" w:cs="Times New Roman"/>
          <w:i/>
          <w:iCs/>
          <w:sz w:val="24"/>
          <w:szCs w:val="24"/>
        </w:rPr>
        <w:t>Azadirachta</w:t>
      </w:r>
      <w:proofErr w:type="spellEnd"/>
      <w:r w:rsidRPr="00FA3788">
        <w:rPr>
          <w:rFonts w:ascii="Times New Roman" w:eastAsia="Times New Roman" w:hAnsi="Times New Roman" w:cs="Times New Roman"/>
          <w:i/>
          <w:iCs/>
          <w:sz w:val="24"/>
          <w:szCs w:val="24"/>
        </w:rPr>
        <w:t xml:space="preserve"> indica</w:t>
      </w:r>
      <w:r w:rsidRPr="00393828">
        <w:rPr>
          <w:rFonts w:ascii="Times New Roman" w:eastAsia="Times New Roman" w:hAnsi="Times New Roman" w:cs="Times New Roman"/>
          <w:sz w:val="24"/>
          <w:szCs w:val="24"/>
        </w:rPr>
        <w:t xml:space="preserve"> </w:t>
      </w:r>
      <w:proofErr w:type="spellStart"/>
      <w:proofErr w:type="gramStart"/>
      <w:r w:rsidRPr="00393828">
        <w:rPr>
          <w:rFonts w:ascii="Times New Roman" w:eastAsia="Times New Roman" w:hAnsi="Times New Roman" w:cs="Times New Roman"/>
          <w:sz w:val="24"/>
          <w:szCs w:val="24"/>
        </w:rPr>
        <w:t>A.Juss</w:t>
      </w:r>
      <w:proofErr w:type="spellEnd"/>
      <w:proofErr w:type="gramEnd"/>
      <w:r w:rsidRPr="00393828">
        <w:rPr>
          <w:rFonts w:ascii="Times New Roman" w:eastAsia="Times New Roman" w:hAnsi="Times New Roman" w:cs="Times New Roman"/>
          <w:sz w:val="24"/>
          <w:szCs w:val="24"/>
        </w:rPr>
        <w:t>. (Neem) on the seed germination and seedling growth of two economically important crops mung bean (</w:t>
      </w:r>
      <w:r w:rsidRPr="00FA3788">
        <w:rPr>
          <w:rFonts w:ascii="Times New Roman" w:eastAsia="Times New Roman" w:hAnsi="Times New Roman" w:cs="Times New Roman"/>
          <w:i/>
          <w:iCs/>
          <w:sz w:val="24"/>
          <w:szCs w:val="24"/>
        </w:rPr>
        <w:t xml:space="preserve">Vigna radiata </w:t>
      </w:r>
      <w:r w:rsidRPr="00393828">
        <w:rPr>
          <w:rFonts w:ascii="Times New Roman" w:eastAsia="Times New Roman" w:hAnsi="Times New Roman" w:cs="Times New Roman"/>
          <w:sz w:val="24"/>
          <w:szCs w:val="24"/>
        </w:rPr>
        <w:t>(L.) R. Wilc</w:t>
      </w:r>
      <w:r>
        <w:rPr>
          <w:rFonts w:ascii="Times New Roman" w:eastAsia="Times New Roman" w:hAnsi="Times New Roman" w:cs="Times New Roman"/>
          <w:sz w:val="24"/>
          <w:szCs w:val="24"/>
        </w:rPr>
        <w:t xml:space="preserve">zek) </w:t>
      </w:r>
      <w:r w:rsidRPr="009F0C69">
        <w:rPr>
          <w:rFonts w:ascii="Times New Roman" w:eastAsia="Times New Roman" w:hAnsi="Times New Roman" w:cs="Times New Roman"/>
          <w:sz w:val="24"/>
          <w:szCs w:val="24"/>
        </w:rPr>
        <w:t>barley (</w:t>
      </w:r>
      <w:r w:rsidRPr="009F0C69">
        <w:rPr>
          <w:rFonts w:ascii="Times New Roman" w:eastAsia="Times New Roman" w:hAnsi="Times New Roman" w:cs="Times New Roman"/>
          <w:i/>
          <w:iCs/>
          <w:sz w:val="24"/>
          <w:szCs w:val="24"/>
        </w:rPr>
        <w:t xml:space="preserve">Hordeum vulgare </w:t>
      </w:r>
      <w:r w:rsidRPr="009F0C69">
        <w:rPr>
          <w:rFonts w:ascii="Times New Roman" w:eastAsia="Times New Roman" w:hAnsi="Times New Roman" w:cs="Times New Roman"/>
          <w:sz w:val="24"/>
          <w:szCs w:val="24"/>
        </w:rPr>
        <w:t>L.)</w:t>
      </w:r>
      <w:r w:rsidRPr="00393828">
        <w:rPr>
          <w:rFonts w:ascii="Times New Roman" w:eastAsia="Times New Roman" w:hAnsi="Times New Roman" w:cs="Times New Roman"/>
          <w:sz w:val="24"/>
          <w:szCs w:val="24"/>
        </w:rPr>
        <w:t xml:space="preserve"> were investigated.</w:t>
      </w:r>
      <w:r>
        <w:rPr>
          <w:rFonts w:ascii="Times New Roman" w:eastAsia="Times New Roman" w:hAnsi="Times New Roman" w:cs="Times New Roman"/>
          <w:sz w:val="24"/>
          <w:szCs w:val="24"/>
        </w:rPr>
        <w:t xml:space="preserve"> </w:t>
      </w:r>
      <w:r w:rsidRPr="00393828">
        <w:rPr>
          <w:rFonts w:ascii="Times New Roman" w:eastAsia="Times New Roman" w:hAnsi="Times New Roman" w:cs="Times New Roman"/>
          <w:sz w:val="24"/>
          <w:szCs w:val="24"/>
        </w:rPr>
        <w:t xml:space="preserve">Aqueous leaves extract of Neem was tested for its allelopathic activity on the seed germination and seedling growth of two economically important crops mung bean </w:t>
      </w:r>
      <w:r>
        <w:rPr>
          <w:rFonts w:ascii="Times New Roman" w:eastAsia="Times New Roman" w:hAnsi="Times New Roman" w:cs="Times New Roman"/>
          <w:sz w:val="24"/>
          <w:szCs w:val="24"/>
        </w:rPr>
        <w:t>and Barley</w:t>
      </w:r>
      <w:r w:rsidRPr="00393828">
        <w:rPr>
          <w:rFonts w:ascii="Times New Roman" w:eastAsia="Times New Roman" w:hAnsi="Times New Roman" w:cs="Times New Roman"/>
          <w:sz w:val="24"/>
          <w:szCs w:val="24"/>
        </w:rPr>
        <w:t>. The findings show that leaves extract of Neem possess high potential inhibitory activity in both radicle and plumule growth and higher concentration results to greater inhibition in germination rate. Seedling vigour index and tolerance index also decreased with increasing concentration of neem allelochemicals for both species ranging from 3% to 12%, mung bean recorded a higher reduction indicating its lower tolerance level against neem allelochemicals. In conclusion, the results indicate that A. indica is a promising natural source of allelochemicals (azadirachtin) that could be used in sustainable agriculture, such as weed management and crop protection, and the study suggests that more research is needed to understand the specific compounds and their potential environmental effects.</w:t>
      </w:r>
    </w:p>
    <w:p w14:paraId="2DFF4DF3" w14:textId="77777777" w:rsidR="00390FBD" w:rsidRDefault="00390FBD" w:rsidP="00390FBD">
      <w:pPr>
        <w:spacing w:line="360" w:lineRule="auto"/>
        <w:jc w:val="both"/>
        <w:rPr>
          <w:rFonts w:ascii="Times New Roman" w:eastAsia="Times New Roman" w:hAnsi="Times New Roman" w:cs="Times New Roman"/>
          <w:sz w:val="24"/>
          <w:szCs w:val="24"/>
        </w:rPr>
      </w:pPr>
      <w:r w:rsidRPr="009466BD">
        <w:rPr>
          <w:rFonts w:ascii="Times New Roman" w:eastAsia="Times New Roman" w:hAnsi="Times New Roman" w:cs="Times New Roman"/>
          <w:b/>
          <w:bCs/>
          <w:sz w:val="24"/>
          <w:szCs w:val="24"/>
        </w:rPr>
        <w:t>Keywords:</w:t>
      </w:r>
      <w:r w:rsidRPr="009F0C6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Azadirachtin, </w:t>
      </w:r>
      <w:r w:rsidRPr="009F0C69">
        <w:rPr>
          <w:rFonts w:ascii="Times New Roman" w:eastAsia="Times New Roman" w:hAnsi="Times New Roman" w:cs="Times New Roman"/>
          <w:sz w:val="24"/>
          <w:szCs w:val="24"/>
        </w:rPr>
        <w:t>Allelopathy,</w:t>
      </w:r>
      <w:r>
        <w:rPr>
          <w:rFonts w:ascii="Times New Roman" w:eastAsia="Times New Roman" w:hAnsi="Times New Roman" w:cs="Times New Roman"/>
          <w:sz w:val="24"/>
          <w:szCs w:val="24"/>
        </w:rPr>
        <w:t xml:space="preserve"> </w:t>
      </w:r>
      <w:r w:rsidRPr="009F0C69">
        <w:rPr>
          <w:rFonts w:ascii="Times New Roman" w:eastAsia="Times New Roman" w:hAnsi="Times New Roman" w:cs="Times New Roman"/>
          <w:i/>
          <w:iCs/>
          <w:sz w:val="24"/>
          <w:szCs w:val="24"/>
        </w:rPr>
        <w:t>Vigna radiata</w:t>
      </w:r>
      <w:r w:rsidRPr="009F0C69">
        <w:rPr>
          <w:rFonts w:ascii="Times New Roman" w:eastAsia="Times New Roman" w:hAnsi="Times New Roman" w:cs="Times New Roman"/>
          <w:sz w:val="24"/>
          <w:szCs w:val="24"/>
        </w:rPr>
        <w:t xml:space="preserve">, </w:t>
      </w:r>
      <w:r w:rsidRPr="009F0C69">
        <w:rPr>
          <w:rFonts w:ascii="Times New Roman" w:eastAsia="Times New Roman" w:hAnsi="Times New Roman" w:cs="Times New Roman"/>
          <w:i/>
          <w:iCs/>
          <w:sz w:val="24"/>
          <w:szCs w:val="24"/>
        </w:rPr>
        <w:t>Hordeum vulgare</w:t>
      </w:r>
      <w:r w:rsidRPr="009F0C69">
        <w:rPr>
          <w:rFonts w:ascii="Times New Roman" w:eastAsia="Times New Roman" w:hAnsi="Times New Roman" w:cs="Times New Roman"/>
          <w:sz w:val="24"/>
          <w:szCs w:val="24"/>
        </w:rPr>
        <w:t>, Radicle, Plumule</w:t>
      </w:r>
      <w:r>
        <w:rPr>
          <w:rFonts w:ascii="Times New Roman" w:eastAsia="Times New Roman" w:hAnsi="Times New Roman" w:cs="Times New Roman"/>
          <w:sz w:val="24"/>
          <w:szCs w:val="24"/>
        </w:rPr>
        <w:t>, Vigor index, Tolerance index, Sustainable agriculture</w:t>
      </w:r>
    </w:p>
    <w:p w14:paraId="0248C974" w14:textId="2DB583A0" w:rsidR="002A5423" w:rsidRPr="00AC31F1" w:rsidRDefault="002C3379">
      <w:pPr>
        <w:spacing w:line="360" w:lineRule="auto"/>
        <w:jc w:val="both"/>
        <w:rPr>
          <w:rFonts w:ascii="Times New Roman" w:eastAsia="Times New Roman" w:hAnsi="Times New Roman" w:cs="Times New Roman"/>
          <w:b/>
          <w:bCs/>
          <w:sz w:val="28"/>
          <w:szCs w:val="28"/>
        </w:rPr>
      </w:pPr>
      <w:r w:rsidRPr="00AC31F1">
        <w:rPr>
          <w:rFonts w:ascii="Times New Roman" w:eastAsia="Times New Roman" w:hAnsi="Times New Roman" w:cs="Times New Roman"/>
          <w:b/>
          <w:bCs/>
          <w:sz w:val="28"/>
          <w:szCs w:val="28"/>
        </w:rPr>
        <w:t xml:space="preserve">Introduction </w:t>
      </w:r>
    </w:p>
    <w:p w14:paraId="3D651B71" w14:textId="1899BEF4" w:rsidR="002A5423" w:rsidRPr="009F0C69" w:rsidRDefault="00217940" w:rsidP="003E4793">
      <w:pPr>
        <w:spacing w:line="360" w:lineRule="auto"/>
        <w:ind w:firstLine="720"/>
        <w:jc w:val="both"/>
        <w:rPr>
          <w:rFonts w:ascii="Times New Roman" w:eastAsia="Times New Roman" w:hAnsi="Times New Roman" w:cs="Times New Roman"/>
          <w:sz w:val="24"/>
          <w:szCs w:val="24"/>
        </w:rPr>
      </w:pPr>
      <w:r w:rsidRPr="00217940">
        <w:rPr>
          <w:rFonts w:ascii="Times New Roman" w:eastAsia="Times New Roman" w:hAnsi="Times New Roman" w:cs="Times New Roman"/>
          <w:sz w:val="24"/>
          <w:szCs w:val="24"/>
        </w:rPr>
        <w:t>The term "allelopathy" was first introduced by Australian scientist Hans Molisch in 1937.</w:t>
      </w:r>
      <w:r w:rsidR="00395938" w:rsidRPr="00395938">
        <w:rPr>
          <w:rFonts w:ascii="Times New Roman" w:eastAsia="Times New Roman" w:hAnsi="Times New Roman" w:cs="Times New Roman"/>
          <w:sz w:val="24"/>
          <w:szCs w:val="24"/>
        </w:rPr>
        <w:t xml:space="preserve">Allelopathy is </w:t>
      </w:r>
      <w:r w:rsidR="001B5CB4">
        <w:rPr>
          <w:rFonts w:ascii="Times New Roman" w:eastAsia="Times New Roman" w:hAnsi="Times New Roman" w:cs="Times New Roman"/>
          <w:sz w:val="24"/>
          <w:szCs w:val="24"/>
        </w:rPr>
        <w:t>an ecological</w:t>
      </w:r>
      <w:r w:rsidR="00395938" w:rsidRPr="00395938">
        <w:rPr>
          <w:rFonts w:ascii="Times New Roman" w:eastAsia="Times New Roman" w:hAnsi="Times New Roman" w:cs="Times New Roman"/>
          <w:sz w:val="24"/>
          <w:szCs w:val="24"/>
        </w:rPr>
        <w:t xml:space="preserve"> phenomenon by which one organism produces biochemicals that influence the growth, survival, development, and reproduction of </w:t>
      </w:r>
      <w:proofErr w:type="gramStart"/>
      <w:r w:rsidR="00395938" w:rsidRPr="00395938">
        <w:rPr>
          <w:rFonts w:ascii="Times New Roman" w:eastAsia="Times New Roman" w:hAnsi="Times New Roman" w:cs="Times New Roman"/>
          <w:sz w:val="24"/>
          <w:szCs w:val="24"/>
        </w:rPr>
        <w:t>other</w:t>
      </w:r>
      <w:proofErr w:type="gramEnd"/>
      <w:r w:rsidR="00395938" w:rsidRPr="00395938">
        <w:rPr>
          <w:rFonts w:ascii="Times New Roman" w:eastAsia="Times New Roman" w:hAnsi="Times New Roman" w:cs="Times New Roman"/>
          <w:sz w:val="24"/>
          <w:szCs w:val="24"/>
        </w:rPr>
        <w:t xml:space="preserve"> organism. </w:t>
      </w:r>
      <w:r w:rsidR="001640B9" w:rsidRPr="001640B9">
        <w:rPr>
          <w:rFonts w:ascii="Times New Roman" w:eastAsia="Times New Roman" w:hAnsi="Times New Roman" w:cs="Times New Roman"/>
          <w:sz w:val="24"/>
          <w:szCs w:val="24"/>
        </w:rPr>
        <w:t xml:space="preserve">These biochemicals are known as allelochemicals and have beneficial or detrimental effects on </w:t>
      </w:r>
      <w:r w:rsidR="001B5CB4">
        <w:rPr>
          <w:rFonts w:ascii="Times New Roman" w:eastAsia="Times New Roman" w:hAnsi="Times New Roman" w:cs="Times New Roman"/>
          <w:sz w:val="24"/>
          <w:szCs w:val="24"/>
        </w:rPr>
        <w:t xml:space="preserve">the </w:t>
      </w:r>
      <w:r w:rsidR="001640B9" w:rsidRPr="001640B9">
        <w:rPr>
          <w:rFonts w:ascii="Times New Roman" w:eastAsia="Times New Roman" w:hAnsi="Times New Roman" w:cs="Times New Roman"/>
          <w:sz w:val="24"/>
          <w:szCs w:val="24"/>
        </w:rPr>
        <w:t xml:space="preserve">target </w:t>
      </w:r>
      <w:r w:rsidR="001B5CB4">
        <w:rPr>
          <w:rFonts w:ascii="Times New Roman" w:eastAsia="Times New Roman" w:hAnsi="Times New Roman" w:cs="Times New Roman"/>
          <w:sz w:val="24"/>
          <w:szCs w:val="24"/>
        </w:rPr>
        <w:t>plants</w:t>
      </w:r>
      <w:r w:rsidR="001640B9" w:rsidRPr="001640B9">
        <w:rPr>
          <w:rFonts w:ascii="Times New Roman" w:eastAsia="Times New Roman" w:hAnsi="Times New Roman" w:cs="Times New Roman"/>
          <w:sz w:val="24"/>
          <w:szCs w:val="24"/>
        </w:rPr>
        <w:t xml:space="preserve">. Plant allelopathy is one of the modes of interaction between receptor and donor plants and may exert either positive effects (e.g., for agricultural management, such as weed control, crop protection, or crop re-establishment) or negative effects (e.g., autotoxicity, soil sickness, or biological </w:t>
      </w:r>
      <w:r w:rsidR="001B5CB4" w:rsidRPr="001640B9">
        <w:rPr>
          <w:rFonts w:ascii="Times New Roman" w:eastAsia="Times New Roman" w:hAnsi="Times New Roman" w:cs="Times New Roman"/>
          <w:sz w:val="24"/>
          <w:szCs w:val="24"/>
        </w:rPr>
        <w:t>invasion)</w:t>
      </w:r>
      <w:r w:rsidR="001B5CB4">
        <w:rPr>
          <w:rFonts w:ascii="Times New Roman" w:eastAsia="Times New Roman" w:hAnsi="Times New Roman" w:cs="Times New Roman"/>
          <w:sz w:val="24"/>
          <w:szCs w:val="24"/>
        </w:rPr>
        <w:t xml:space="preserve"> (Cheng</w:t>
      </w:r>
      <w:r w:rsidR="005B43B3">
        <w:rPr>
          <w:rFonts w:ascii="Times New Roman" w:eastAsia="Times New Roman" w:hAnsi="Times New Roman" w:cs="Times New Roman"/>
          <w:sz w:val="24"/>
          <w:szCs w:val="24"/>
        </w:rPr>
        <w:t xml:space="preserve"> &amp; Cheng,201</w:t>
      </w:r>
      <w:r w:rsidR="00D53EEC">
        <w:rPr>
          <w:rFonts w:ascii="Times New Roman" w:eastAsia="Times New Roman" w:hAnsi="Times New Roman" w:cs="Times New Roman"/>
          <w:sz w:val="24"/>
          <w:szCs w:val="24"/>
        </w:rPr>
        <w:t>5</w:t>
      </w:r>
      <w:r w:rsidR="005B43B3">
        <w:rPr>
          <w:rFonts w:ascii="Times New Roman" w:eastAsia="Times New Roman" w:hAnsi="Times New Roman" w:cs="Times New Roman"/>
          <w:sz w:val="24"/>
          <w:szCs w:val="24"/>
        </w:rPr>
        <w:t>)</w:t>
      </w:r>
      <w:r w:rsidR="001640B9" w:rsidRPr="001640B9">
        <w:rPr>
          <w:rFonts w:ascii="Times New Roman" w:eastAsia="Times New Roman" w:hAnsi="Times New Roman" w:cs="Times New Roman"/>
          <w:sz w:val="24"/>
          <w:szCs w:val="24"/>
        </w:rPr>
        <w:t>. </w:t>
      </w:r>
      <w:r w:rsidR="00572880">
        <w:rPr>
          <w:rFonts w:ascii="Times New Roman" w:eastAsia="Times New Roman" w:hAnsi="Times New Roman" w:cs="Times New Roman"/>
          <w:sz w:val="24"/>
          <w:szCs w:val="24"/>
        </w:rPr>
        <w:tab/>
      </w:r>
      <w:r w:rsidR="00572880">
        <w:rPr>
          <w:rFonts w:ascii="Times New Roman" w:eastAsia="Times New Roman" w:hAnsi="Times New Roman" w:cs="Times New Roman"/>
          <w:sz w:val="24"/>
          <w:szCs w:val="24"/>
        </w:rPr>
        <w:tab/>
      </w:r>
      <w:r w:rsidR="00572880">
        <w:rPr>
          <w:rFonts w:ascii="Times New Roman" w:eastAsia="Times New Roman" w:hAnsi="Times New Roman" w:cs="Times New Roman"/>
          <w:sz w:val="24"/>
          <w:szCs w:val="24"/>
        </w:rPr>
        <w:tab/>
      </w:r>
      <w:r w:rsidR="00572880">
        <w:rPr>
          <w:rFonts w:ascii="Times New Roman" w:eastAsia="Times New Roman" w:hAnsi="Times New Roman" w:cs="Times New Roman"/>
          <w:sz w:val="24"/>
          <w:szCs w:val="24"/>
        </w:rPr>
        <w:tab/>
      </w:r>
      <w:r w:rsidR="00572880">
        <w:rPr>
          <w:rFonts w:ascii="Times New Roman" w:eastAsia="Times New Roman" w:hAnsi="Times New Roman" w:cs="Times New Roman"/>
          <w:sz w:val="24"/>
          <w:szCs w:val="24"/>
        </w:rPr>
        <w:tab/>
      </w:r>
      <w:r w:rsidR="00572880">
        <w:rPr>
          <w:rFonts w:ascii="Times New Roman" w:eastAsia="Times New Roman" w:hAnsi="Times New Roman" w:cs="Times New Roman"/>
          <w:sz w:val="24"/>
          <w:szCs w:val="24"/>
        </w:rPr>
        <w:tab/>
      </w:r>
      <w:r w:rsidR="005B358E" w:rsidRPr="009F0C69">
        <w:rPr>
          <w:rFonts w:ascii="Times New Roman" w:eastAsia="Times New Roman" w:hAnsi="Times New Roman" w:cs="Times New Roman"/>
          <w:sz w:val="24"/>
          <w:szCs w:val="24"/>
        </w:rPr>
        <w:t>Neem (</w:t>
      </w:r>
      <w:r w:rsidR="005B358E" w:rsidRPr="009F0C69">
        <w:rPr>
          <w:rFonts w:ascii="Times New Roman" w:eastAsia="Times New Roman" w:hAnsi="Times New Roman" w:cs="Times New Roman"/>
          <w:i/>
          <w:iCs/>
          <w:sz w:val="24"/>
          <w:szCs w:val="24"/>
        </w:rPr>
        <w:t xml:space="preserve">Azadirachta indica </w:t>
      </w:r>
      <w:r w:rsidR="00AE04B7" w:rsidRPr="009F0C69">
        <w:rPr>
          <w:rFonts w:ascii="Times New Roman" w:eastAsia="Times New Roman" w:hAnsi="Times New Roman" w:cs="Times New Roman"/>
          <w:sz w:val="24"/>
          <w:szCs w:val="24"/>
        </w:rPr>
        <w:t>A. Juss</w:t>
      </w:r>
      <w:r w:rsidR="005B358E" w:rsidRPr="009F0C69">
        <w:rPr>
          <w:rFonts w:ascii="Times New Roman" w:eastAsia="Times New Roman" w:hAnsi="Times New Roman" w:cs="Times New Roman"/>
          <w:sz w:val="24"/>
          <w:szCs w:val="24"/>
        </w:rPr>
        <w:t>.)</w:t>
      </w:r>
      <w:r w:rsidR="004C0588">
        <w:rPr>
          <w:rFonts w:ascii="Times New Roman" w:eastAsia="Times New Roman" w:hAnsi="Times New Roman" w:cs="Times New Roman"/>
          <w:sz w:val="24"/>
          <w:szCs w:val="24"/>
        </w:rPr>
        <w:t xml:space="preserve"> is an important tree </w:t>
      </w:r>
      <w:r w:rsidR="00BC0762">
        <w:rPr>
          <w:rFonts w:ascii="Times New Roman" w:eastAsia="Times New Roman" w:hAnsi="Times New Roman" w:cs="Times New Roman"/>
          <w:sz w:val="24"/>
          <w:szCs w:val="24"/>
        </w:rPr>
        <w:t xml:space="preserve">due to its religious, medicinal </w:t>
      </w:r>
      <w:r w:rsidR="00BC0762">
        <w:rPr>
          <w:rFonts w:ascii="Times New Roman" w:eastAsia="Times New Roman" w:hAnsi="Times New Roman" w:cs="Times New Roman"/>
          <w:sz w:val="24"/>
          <w:szCs w:val="24"/>
        </w:rPr>
        <w:lastRenderedPageBreak/>
        <w:t xml:space="preserve">and food </w:t>
      </w:r>
      <w:r w:rsidR="006765E6">
        <w:rPr>
          <w:rFonts w:ascii="Times New Roman" w:eastAsia="Times New Roman" w:hAnsi="Times New Roman" w:cs="Times New Roman"/>
          <w:sz w:val="24"/>
          <w:szCs w:val="24"/>
        </w:rPr>
        <w:t>v</w:t>
      </w:r>
      <w:r w:rsidR="00BC0762">
        <w:rPr>
          <w:rFonts w:ascii="Times New Roman" w:eastAsia="Times New Roman" w:hAnsi="Times New Roman" w:cs="Times New Roman"/>
          <w:sz w:val="24"/>
          <w:szCs w:val="24"/>
        </w:rPr>
        <w:t xml:space="preserve">alues. It has many therapeutic properties against </w:t>
      </w:r>
      <w:r w:rsidR="00BD69AC">
        <w:rPr>
          <w:rFonts w:ascii="Times New Roman" w:eastAsia="Times New Roman" w:hAnsi="Times New Roman" w:cs="Times New Roman"/>
          <w:sz w:val="24"/>
          <w:szCs w:val="24"/>
        </w:rPr>
        <w:t>skin, diabetic</w:t>
      </w:r>
      <w:r w:rsidR="007D43AD">
        <w:rPr>
          <w:rFonts w:ascii="Times New Roman" w:eastAsia="Times New Roman" w:hAnsi="Times New Roman" w:cs="Times New Roman"/>
          <w:sz w:val="24"/>
          <w:szCs w:val="24"/>
        </w:rPr>
        <w:t xml:space="preserve">, anti-inflammatory, anti-cancer </w:t>
      </w:r>
      <w:r w:rsidR="00BD69AC">
        <w:rPr>
          <w:rFonts w:ascii="Times New Roman" w:eastAsia="Times New Roman" w:hAnsi="Times New Roman" w:cs="Times New Roman"/>
          <w:sz w:val="24"/>
          <w:szCs w:val="24"/>
        </w:rPr>
        <w:t>and gastro-intestinal disorders</w:t>
      </w:r>
      <w:r w:rsidR="006765E6">
        <w:rPr>
          <w:rFonts w:ascii="Times New Roman" w:eastAsia="Times New Roman" w:hAnsi="Times New Roman" w:cs="Times New Roman"/>
          <w:sz w:val="24"/>
          <w:szCs w:val="24"/>
        </w:rPr>
        <w:t xml:space="preserve"> (</w:t>
      </w:r>
      <w:r w:rsidR="006765E6" w:rsidRPr="003457EA">
        <w:rPr>
          <w:rFonts w:ascii="Times New Roman" w:eastAsia="Times New Roman" w:hAnsi="Times New Roman" w:cs="Times New Roman"/>
          <w:sz w:val="24"/>
          <w:szCs w:val="24"/>
        </w:rPr>
        <w:t>Alzohairy</w:t>
      </w:r>
      <w:r w:rsidR="006765E6">
        <w:rPr>
          <w:rFonts w:ascii="Times New Roman" w:eastAsia="Times New Roman" w:hAnsi="Times New Roman" w:cs="Times New Roman"/>
          <w:sz w:val="24"/>
          <w:szCs w:val="24"/>
        </w:rPr>
        <w:t xml:space="preserve">,2016). </w:t>
      </w:r>
      <w:r w:rsidR="007D43AD">
        <w:rPr>
          <w:rFonts w:ascii="Times New Roman" w:eastAsia="Times New Roman" w:hAnsi="Times New Roman" w:cs="Times New Roman"/>
          <w:sz w:val="24"/>
          <w:szCs w:val="24"/>
        </w:rPr>
        <w:t xml:space="preserve">Besides it the leaf </w:t>
      </w:r>
      <w:r w:rsidR="003E4793">
        <w:rPr>
          <w:rFonts w:ascii="Times New Roman" w:eastAsia="Times New Roman" w:hAnsi="Times New Roman" w:cs="Times New Roman"/>
          <w:sz w:val="24"/>
          <w:szCs w:val="24"/>
        </w:rPr>
        <w:t xml:space="preserve">extract has many other biological activities. It is </w:t>
      </w:r>
      <w:r w:rsidR="005B358E" w:rsidRPr="009F0C69">
        <w:rPr>
          <w:rFonts w:ascii="Times New Roman" w:eastAsia="Times New Roman" w:hAnsi="Times New Roman" w:cs="Times New Roman"/>
          <w:sz w:val="24"/>
          <w:szCs w:val="24"/>
        </w:rPr>
        <w:t xml:space="preserve">widely used in traditional medicine and agriculture, is a significant source of allelochemicals like azadirachtin and </w:t>
      </w:r>
      <w:proofErr w:type="spellStart"/>
      <w:r w:rsidR="005B358E" w:rsidRPr="009F0C69">
        <w:rPr>
          <w:rFonts w:ascii="Times New Roman" w:eastAsia="Times New Roman" w:hAnsi="Times New Roman" w:cs="Times New Roman"/>
          <w:sz w:val="24"/>
          <w:szCs w:val="24"/>
        </w:rPr>
        <w:t>nimbin</w:t>
      </w:r>
      <w:proofErr w:type="spellEnd"/>
      <w:r w:rsidR="005B358E" w:rsidRPr="009F0C69">
        <w:rPr>
          <w:rFonts w:ascii="Times New Roman" w:eastAsia="Times New Roman" w:hAnsi="Times New Roman" w:cs="Times New Roman"/>
          <w:sz w:val="24"/>
          <w:szCs w:val="24"/>
        </w:rPr>
        <w:t xml:space="preserve"> </w:t>
      </w:r>
      <w:r w:rsidR="005B358E" w:rsidRPr="009F0C69">
        <w:rPr>
          <w:rFonts w:ascii="Times New Roman" w:eastAsia="Times New Roman" w:hAnsi="Times New Roman" w:cs="Times New Roman"/>
          <w:sz w:val="24"/>
          <w:szCs w:val="24"/>
          <w:highlight w:val="white"/>
        </w:rPr>
        <w:t xml:space="preserve">(Juma </w:t>
      </w:r>
      <w:r w:rsidR="005B358E" w:rsidRPr="009466BD">
        <w:rPr>
          <w:rFonts w:ascii="Times New Roman" w:eastAsia="Times New Roman" w:hAnsi="Times New Roman" w:cs="Times New Roman"/>
          <w:i/>
          <w:iCs/>
          <w:sz w:val="24"/>
          <w:szCs w:val="24"/>
          <w:highlight w:val="white"/>
        </w:rPr>
        <w:t>et al</w:t>
      </w:r>
      <w:r w:rsidR="005B358E" w:rsidRPr="009F0C69">
        <w:rPr>
          <w:rFonts w:ascii="Times New Roman" w:eastAsia="Times New Roman" w:hAnsi="Times New Roman" w:cs="Times New Roman"/>
          <w:sz w:val="24"/>
          <w:szCs w:val="24"/>
          <w:highlight w:val="white"/>
        </w:rPr>
        <w:t>.,2022).</w:t>
      </w:r>
      <w:r w:rsidR="005B358E" w:rsidRPr="009F0C69">
        <w:rPr>
          <w:rFonts w:ascii="Times New Roman" w:eastAsia="Times New Roman" w:hAnsi="Times New Roman" w:cs="Times New Roman"/>
          <w:sz w:val="24"/>
          <w:szCs w:val="24"/>
        </w:rPr>
        <w:t xml:space="preserve"> Extracts from Neem leaves have demonstrated inhibitory effects on the germination and growth of various crops including wheat, maize, chickpea, green gram, and barley (Kaushal et al., 2024). Studies reveal that such extracts may delay or completely inhibit seed germination, reduce shoot and root elongation, and disrupt metabolic pathways crucial for plant development (Saxena </w:t>
      </w:r>
      <w:r w:rsidR="005B358E" w:rsidRPr="009466BD">
        <w:rPr>
          <w:rFonts w:ascii="Times New Roman" w:eastAsia="Times New Roman" w:hAnsi="Times New Roman" w:cs="Times New Roman"/>
          <w:i/>
          <w:iCs/>
          <w:sz w:val="24"/>
          <w:szCs w:val="24"/>
        </w:rPr>
        <w:t>et al</w:t>
      </w:r>
      <w:r w:rsidR="005B358E" w:rsidRPr="009F0C69">
        <w:rPr>
          <w:rFonts w:ascii="Times New Roman" w:eastAsia="Times New Roman" w:hAnsi="Times New Roman" w:cs="Times New Roman"/>
          <w:sz w:val="24"/>
          <w:szCs w:val="24"/>
        </w:rPr>
        <w:t>., 2018). Understanding allelopathic interactions offers promising opportunities in ecological management, sustainable agriculture, and weed control strategies, providing an environmentally friendly alternative to synthetic chemicals (Mushtaq et al., 2020). The current research focuses on evaluating the allelopathic effects of Neem leaf extracts on mung bean (</w:t>
      </w:r>
      <w:r w:rsidR="005B358E" w:rsidRPr="009F0C69">
        <w:rPr>
          <w:rFonts w:ascii="Times New Roman" w:eastAsia="Times New Roman" w:hAnsi="Times New Roman" w:cs="Times New Roman"/>
          <w:i/>
          <w:iCs/>
          <w:sz w:val="24"/>
          <w:szCs w:val="24"/>
        </w:rPr>
        <w:t>Vigna radiata</w:t>
      </w:r>
      <w:r w:rsidR="005B358E" w:rsidRPr="009F0C69">
        <w:rPr>
          <w:rFonts w:ascii="Times New Roman" w:eastAsia="Times New Roman" w:hAnsi="Times New Roman" w:cs="Times New Roman"/>
          <w:sz w:val="24"/>
          <w:szCs w:val="24"/>
        </w:rPr>
        <w:t xml:space="preserve"> (L.) </w:t>
      </w:r>
      <w:proofErr w:type="spellStart"/>
      <w:proofErr w:type="gramStart"/>
      <w:r w:rsidR="005B358E" w:rsidRPr="009F0C69">
        <w:rPr>
          <w:rFonts w:ascii="Times New Roman" w:eastAsia="Times New Roman" w:hAnsi="Times New Roman" w:cs="Times New Roman"/>
          <w:sz w:val="24"/>
          <w:szCs w:val="24"/>
        </w:rPr>
        <w:t>R.Wilczek</w:t>
      </w:r>
      <w:r w:rsidR="00CD362A">
        <w:rPr>
          <w:rFonts w:ascii="Times New Roman" w:eastAsia="Times New Roman" w:hAnsi="Times New Roman" w:cs="Times New Roman"/>
          <w:sz w:val="24"/>
          <w:szCs w:val="24"/>
        </w:rPr>
        <w:t>m</w:t>
      </w:r>
      <w:proofErr w:type="spellEnd"/>
      <w:proofErr w:type="gramEnd"/>
      <w:r w:rsidR="00CD362A">
        <w:rPr>
          <w:rFonts w:ascii="Times New Roman" w:eastAsia="Times New Roman" w:hAnsi="Times New Roman" w:cs="Times New Roman"/>
          <w:sz w:val="24"/>
          <w:szCs w:val="24"/>
        </w:rPr>
        <w:t xml:space="preserve"> </w:t>
      </w:r>
      <w:r w:rsidR="005B358E" w:rsidRPr="009F0C69">
        <w:rPr>
          <w:rFonts w:ascii="Times New Roman" w:eastAsia="Times New Roman" w:hAnsi="Times New Roman" w:cs="Times New Roman"/>
          <w:sz w:val="24"/>
          <w:szCs w:val="24"/>
        </w:rPr>
        <w:t>and barley (</w:t>
      </w:r>
      <w:r w:rsidR="005B358E" w:rsidRPr="009F0C69">
        <w:rPr>
          <w:rFonts w:ascii="Times New Roman" w:eastAsia="Times New Roman" w:hAnsi="Times New Roman" w:cs="Times New Roman"/>
          <w:i/>
          <w:iCs/>
          <w:sz w:val="24"/>
          <w:szCs w:val="24"/>
        </w:rPr>
        <w:t>Hordeum vulgare</w:t>
      </w:r>
      <w:r w:rsidR="005B358E" w:rsidRPr="009F0C69">
        <w:rPr>
          <w:rFonts w:ascii="Times New Roman" w:eastAsia="Times New Roman" w:hAnsi="Times New Roman" w:cs="Times New Roman"/>
          <w:sz w:val="24"/>
          <w:szCs w:val="24"/>
        </w:rPr>
        <w:t xml:space="preserve"> L.), two economically important and allelopathically sensitive crops. Mung bean is a protein-rich legume valued for nitrogen fixation and drought tolerance, widely cultivated across India (Singh et al., 2020). Barley is an ancient cereal crop used in the food, feed, and brewing industries, and is recognized for its ecological adaptability (</w:t>
      </w:r>
      <w:proofErr w:type="spellStart"/>
      <w:r w:rsidR="005B358E" w:rsidRPr="009F0C69">
        <w:rPr>
          <w:rFonts w:ascii="Times New Roman" w:eastAsia="Times New Roman" w:hAnsi="Times New Roman" w:cs="Times New Roman"/>
          <w:sz w:val="24"/>
          <w:szCs w:val="24"/>
        </w:rPr>
        <w:t>Megersa</w:t>
      </w:r>
      <w:proofErr w:type="spellEnd"/>
      <w:r w:rsidR="005B358E" w:rsidRPr="009F0C69">
        <w:rPr>
          <w:rFonts w:ascii="Times New Roman" w:eastAsia="Times New Roman" w:hAnsi="Times New Roman" w:cs="Times New Roman"/>
          <w:sz w:val="24"/>
          <w:szCs w:val="24"/>
        </w:rPr>
        <w:t xml:space="preserve"> and Tadese, 2021). This research aims</w:t>
      </w:r>
      <w:r w:rsidR="00622223" w:rsidRPr="009F0C69">
        <w:rPr>
          <w:rFonts w:ascii="Times New Roman" w:eastAsia="Times New Roman" w:hAnsi="Times New Roman" w:cs="Times New Roman"/>
          <w:sz w:val="24"/>
          <w:szCs w:val="24"/>
        </w:rPr>
        <w:t xml:space="preserve"> </w:t>
      </w:r>
      <w:r w:rsidR="005B358E" w:rsidRPr="009F0C69">
        <w:rPr>
          <w:rFonts w:ascii="Times New Roman" w:eastAsia="Times New Roman" w:hAnsi="Times New Roman" w:cs="Times New Roman"/>
          <w:sz w:val="24"/>
          <w:szCs w:val="24"/>
        </w:rPr>
        <w:t>to evaluate the allelopathic effects of varying Neem extract concentrations on the germination and seedling growth of mung bean and barley.</w:t>
      </w:r>
    </w:p>
    <w:p w14:paraId="6ADA8FA6" w14:textId="77777777" w:rsidR="002A5423" w:rsidRPr="009F0C69" w:rsidRDefault="005B358E">
      <w:pPr>
        <w:spacing w:line="360" w:lineRule="auto"/>
        <w:jc w:val="both"/>
        <w:rPr>
          <w:rFonts w:ascii="Times New Roman" w:eastAsia="Times New Roman" w:hAnsi="Times New Roman" w:cs="Times New Roman"/>
          <w:b/>
          <w:bCs/>
          <w:sz w:val="24"/>
          <w:szCs w:val="24"/>
        </w:rPr>
      </w:pPr>
      <w:r w:rsidRPr="009F0C69">
        <w:rPr>
          <w:rFonts w:ascii="Times New Roman" w:eastAsia="Times New Roman" w:hAnsi="Times New Roman" w:cs="Times New Roman"/>
          <w:b/>
          <w:bCs/>
          <w:sz w:val="24"/>
          <w:szCs w:val="24"/>
        </w:rPr>
        <w:t>Materials and methods</w:t>
      </w:r>
    </w:p>
    <w:p w14:paraId="5DC5BCBA" w14:textId="2D7F928A" w:rsidR="002A5423" w:rsidRPr="009F0C69" w:rsidRDefault="005B358E">
      <w:pPr>
        <w:spacing w:line="360" w:lineRule="auto"/>
        <w:ind w:firstLine="720"/>
        <w:jc w:val="both"/>
        <w:rPr>
          <w:rFonts w:ascii="Times New Roman" w:eastAsia="Times New Roman" w:hAnsi="Times New Roman" w:cs="Times New Roman"/>
          <w:sz w:val="24"/>
          <w:szCs w:val="24"/>
        </w:rPr>
      </w:pPr>
      <w:r w:rsidRPr="009F0C69">
        <w:rPr>
          <w:rFonts w:ascii="Times New Roman" w:eastAsia="Times New Roman" w:hAnsi="Times New Roman" w:cs="Times New Roman"/>
          <w:i/>
          <w:iCs/>
          <w:sz w:val="24"/>
          <w:szCs w:val="24"/>
        </w:rPr>
        <w:t>Azadirachta indica</w:t>
      </w:r>
      <w:r w:rsidRPr="009F0C69">
        <w:rPr>
          <w:rFonts w:ascii="Times New Roman" w:eastAsia="Times New Roman" w:hAnsi="Times New Roman" w:cs="Times New Roman"/>
          <w:sz w:val="24"/>
          <w:szCs w:val="24"/>
        </w:rPr>
        <w:t xml:space="preserve"> (A. Juss.) leaves that were fresh and in good condition were gathered from the Botanical Garden of Fakir Mohan University in Balasore, Odisha. To prepare the aqueous extract, 500 grams of fresh leaves were chopped into small pieces and grounded into a fine powder using a mortar and pestle. The powders were then weighed using an electronic weighing balance. Then, 10 grams of powdered leaf material was added to 100 ml of distilled water in a conical flask. The mixture was kept in a dark place for 24 hours for extraction. After that, the extract was filtered using Whatman filter paper, and the filtered liquid was collected. Varying concentrations of Neem leaf extract were made by adding the extract to distilled water to create five treatments: 0% (distilled water only, used as the control or T1), 3% (T2), 6% (T3), 9% (T4), and 12% (T5). This experiment was conducted in a CRD design. Two test crops were taken: Barley from the </w:t>
      </w:r>
      <w:proofErr w:type="spellStart"/>
      <w:r w:rsidRPr="009F0C69">
        <w:rPr>
          <w:rFonts w:ascii="Times New Roman" w:eastAsia="Times New Roman" w:hAnsi="Times New Roman" w:cs="Times New Roman"/>
          <w:sz w:val="24"/>
          <w:szCs w:val="24"/>
        </w:rPr>
        <w:t>Poaceae</w:t>
      </w:r>
      <w:proofErr w:type="spellEnd"/>
      <w:r w:rsidRPr="009F0C69">
        <w:rPr>
          <w:rFonts w:ascii="Times New Roman" w:eastAsia="Times New Roman" w:hAnsi="Times New Roman" w:cs="Times New Roman"/>
          <w:sz w:val="24"/>
          <w:szCs w:val="24"/>
        </w:rPr>
        <w:t xml:space="preserve"> family and Mung bean from the Fabaceae family for this experimentation. After five minutes of soaking in a 0.5% mercuric chloride solution, the seeds were repeatedly washed with distilled water.  Twenty seeds were dispersed </w:t>
      </w:r>
      <w:r w:rsidRPr="009F0C69">
        <w:rPr>
          <w:rFonts w:ascii="Times New Roman" w:eastAsia="Times New Roman" w:hAnsi="Times New Roman" w:cs="Times New Roman"/>
          <w:sz w:val="24"/>
          <w:szCs w:val="24"/>
        </w:rPr>
        <w:lastRenderedPageBreak/>
        <w:t>across the petri dishes lined with tissue paper.  The three replications were prepared.  The treatments were administered fully at room temperature, which was between 25 -30°C.  To allow for the final seed to germinate, the experiment was conducted over ten days.</w:t>
      </w:r>
      <w:r w:rsidRPr="009F0C69">
        <w:rPr>
          <w:rFonts w:ascii="Times New Roman" w:eastAsia="Times New Roman" w:hAnsi="Times New Roman" w:cs="Times New Roman"/>
          <w:color w:val="000000"/>
          <w:sz w:val="24"/>
          <w:szCs w:val="24"/>
        </w:rPr>
        <w:t xml:space="preserve"> </w:t>
      </w:r>
      <w:r w:rsidRPr="009F0C69">
        <w:rPr>
          <w:rFonts w:ascii="Times New Roman" w:eastAsia="Times New Roman" w:hAnsi="Times New Roman" w:cs="Times New Roman"/>
          <w:sz w:val="24"/>
          <w:szCs w:val="24"/>
        </w:rPr>
        <w:t>P</w:t>
      </w:r>
      <w:r w:rsidRPr="009F0C69">
        <w:rPr>
          <w:rFonts w:ascii="Times New Roman" w:eastAsia="Times New Roman" w:hAnsi="Times New Roman" w:cs="Times New Roman"/>
          <w:color w:val="000000"/>
          <w:sz w:val="24"/>
          <w:szCs w:val="24"/>
        </w:rPr>
        <w:t xml:space="preserve">arameter like </w:t>
      </w:r>
      <w:r w:rsidRPr="009F0C69">
        <w:rPr>
          <w:rFonts w:ascii="Times New Roman" w:eastAsia="Times New Roman" w:hAnsi="Times New Roman" w:cs="Times New Roman"/>
          <w:sz w:val="24"/>
          <w:szCs w:val="24"/>
        </w:rPr>
        <w:t xml:space="preserve">seed germination percentage, radicle length and plumule length, Vigour index </w:t>
      </w:r>
      <w:r w:rsidR="001B0DF6">
        <w:rPr>
          <w:rFonts w:ascii="Times New Roman" w:eastAsia="Times New Roman" w:hAnsi="Times New Roman" w:cs="Times New Roman"/>
          <w:b/>
          <w:bCs/>
          <w:sz w:val="24"/>
          <w:szCs w:val="24"/>
        </w:rPr>
        <w:t>(</w:t>
      </w:r>
      <w:r w:rsidRPr="001B0DF6">
        <w:rPr>
          <w:rFonts w:ascii="Times New Roman" w:eastAsia="Times New Roman" w:hAnsi="Times New Roman" w:cs="Times New Roman"/>
          <w:sz w:val="24"/>
          <w:szCs w:val="24"/>
        </w:rPr>
        <w:t>Ramamoorthy, 2002</w:t>
      </w:r>
      <w:r w:rsidR="001B0DF6">
        <w:rPr>
          <w:rFonts w:ascii="Times New Roman" w:eastAsia="Times New Roman" w:hAnsi="Times New Roman" w:cs="Times New Roman"/>
          <w:b/>
          <w:bCs/>
          <w:sz w:val="24"/>
          <w:szCs w:val="24"/>
        </w:rPr>
        <w:t>)</w:t>
      </w:r>
      <w:r w:rsidRPr="009F0C69">
        <w:rPr>
          <w:rFonts w:ascii="Times New Roman" w:eastAsia="Times New Roman" w:hAnsi="Times New Roman" w:cs="Times New Roman"/>
          <w:sz w:val="24"/>
          <w:szCs w:val="24"/>
        </w:rPr>
        <w:t xml:space="preserve"> and Tolerance index </w:t>
      </w:r>
      <w:r w:rsidR="001B0DF6">
        <w:rPr>
          <w:rFonts w:ascii="Times New Roman" w:eastAsia="Times New Roman" w:hAnsi="Times New Roman" w:cs="Times New Roman"/>
          <w:sz w:val="24"/>
          <w:szCs w:val="24"/>
        </w:rPr>
        <w:t>(</w:t>
      </w:r>
      <w:proofErr w:type="spellStart"/>
      <w:r w:rsidRPr="001B0DF6">
        <w:rPr>
          <w:rFonts w:ascii="Times New Roman" w:eastAsia="Times New Roman" w:hAnsi="Times New Roman" w:cs="Times New Roman"/>
          <w:sz w:val="24"/>
          <w:szCs w:val="24"/>
        </w:rPr>
        <w:t>Hakmaoui</w:t>
      </w:r>
      <w:proofErr w:type="spellEnd"/>
      <w:r w:rsidRPr="001B0DF6">
        <w:rPr>
          <w:rFonts w:ascii="Times New Roman" w:eastAsia="Times New Roman" w:hAnsi="Times New Roman" w:cs="Times New Roman"/>
          <w:sz w:val="24"/>
          <w:szCs w:val="24"/>
        </w:rPr>
        <w:t xml:space="preserve"> et al., 2007</w:t>
      </w:r>
      <w:r w:rsidR="001B0DF6">
        <w:rPr>
          <w:rFonts w:ascii="Times New Roman" w:eastAsia="Times New Roman" w:hAnsi="Times New Roman" w:cs="Times New Roman"/>
          <w:sz w:val="24"/>
          <w:szCs w:val="24"/>
        </w:rPr>
        <w:t>)</w:t>
      </w:r>
      <w:r w:rsidRPr="009F0C69">
        <w:rPr>
          <w:rFonts w:ascii="Times New Roman" w:eastAsia="Times New Roman" w:hAnsi="Times New Roman" w:cs="Times New Roman"/>
          <w:sz w:val="24"/>
          <w:szCs w:val="24"/>
        </w:rPr>
        <w:t xml:space="preserve"> were recorded using standard protocols.  </w:t>
      </w:r>
    </w:p>
    <w:p w14:paraId="28151964" w14:textId="77777777" w:rsidR="002A5423" w:rsidRPr="009F0C69" w:rsidRDefault="005B358E">
      <w:pPr>
        <w:spacing w:line="360" w:lineRule="auto"/>
        <w:jc w:val="both"/>
        <w:rPr>
          <w:rFonts w:ascii="Times New Roman" w:eastAsia="Times New Roman" w:hAnsi="Times New Roman" w:cs="Times New Roman"/>
          <w:b/>
          <w:bCs/>
          <w:color w:val="000000"/>
          <w:sz w:val="24"/>
          <w:szCs w:val="24"/>
        </w:rPr>
      </w:pPr>
      <w:r w:rsidRPr="009F0C69">
        <w:rPr>
          <w:rFonts w:ascii="Times New Roman" w:eastAsia="Times New Roman" w:hAnsi="Times New Roman" w:cs="Times New Roman"/>
          <w:b/>
          <w:bCs/>
          <w:color w:val="000000"/>
          <w:sz w:val="24"/>
          <w:szCs w:val="24"/>
        </w:rPr>
        <w:t>Germination</w:t>
      </w:r>
    </w:p>
    <w:p w14:paraId="4C7BD9DC" w14:textId="77777777" w:rsidR="002A5423" w:rsidRPr="009F0C69" w:rsidRDefault="005B358E" w:rsidP="00744E61">
      <w:pPr>
        <w:spacing w:line="360" w:lineRule="auto"/>
        <w:ind w:firstLine="720"/>
        <w:jc w:val="both"/>
        <w:rPr>
          <w:rFonts w:ascii="Times New Roman" w:eastAsia="Times New Roman" w:hAnsi="Times New Roman" w:cs="Times New Roman"/>
          <w:sz w:val="24"/>
          <w:szCs w:val="24"/>
        </w:rPr>
      </w:pPr>
      <w:r w:rsidRPr="009F0C69">
        <w:rPr>
          <w:rFonts w:ascii="Times New Roman" w:eastAsia="Times New Roman" w:hAnsi="Times New Roman" w:cs="Times New Roman"/>
          <w:color w:val="000000"/>
          <w:sz w:val="24"/>
          <w:szCs w:val="24"/>
        </w:rPr>
        <w:t xml:space="preserve">This study </w:t>
      </w:r>
      <w:r w:rsidRPr="009F0C69">
        <w:rPr>
          <w:rFonts w:ascii="Times New Roman" w:eastAsia="Times New Roman" w:hAnsi="Times New Roman" w:cs="Times New Roman"/>
          <w:sz w:val="24"/>
          <w:szCs w:val="24"/>
        </w:rPr>
        <w:t xml:space="preserve">demonstrates </w:t>
      </w:r>
      <w:r w:rsidRPr="009F0C69">
        <w:rPr>
          <w:rFonts w:ascii="Times New Roman" w:eastAsia="Times New Roman" w:hAnsi="Times New Roman" w:cs="Times New Roman"/>
          <w:color w:val="000000"/>
          <w:sz w:val="24"/>
          <w:szCs w:val="24"/>
        </w:rPr>
        <w:t>that</w:t>
      </w:r>
      <w:r w:rsidRPr="009F0C69">
        <w:rPr>
          <w:rFonts w:ascii="Times New Roman" w:eastAsia="Times New Roman" w:hAnsi="Times New Roman" w:cs="Times New Roman"/>
          <w:sz w:val="24"/>
          <w:szCs w:val="24"/>
        </w:rPr>
        <w:t xml:space="preserve"> </w:t>
      </w:r>
      <w:r w:rsidRPr="009F0C69">
        <w:rPr>
          <w:rFonts w:ascii="Times New Roman" w:eastAsia="Times New Roman" w:hAnsi="Times New Roman" w:cs="Times New Roman"/>
          <w:color w:val="000000"/>
          <w:sz w:val="24"/>
          <w:szCs w:val="24"/>
        </w:rPr>
        <w:t>Neem extr</w:t>
      </w:r>
      <w:r w:rsidRPr="009F0C69">
        <w:rPr>
          <w:rFonts w:ascii="Times New Roman" w:eastAsia="Times New Roman" w:hAnsi="Times New Roman" w:cs="Times New Roman"/>
          <w:sz w:val="24"/>
          <w:szCs w:val="24"/>
        </w:rPr>
        <w:t xml:space="preserve">act significantly affects </w:t>
      </w:r>
      <w:r w:rsidRPr="009F0C69">
        <w:rPr>
          <w:rFonts w:ascii="Times New Roman" w:eastAsia="Times New Roman" w:hAnsi="Times New Roman" w:cs="Times New Roman"/>
          <w:color w:val="000000"/>
          <w:sz w:val="24"/>
          <w:szCs w:val="24"/>
        </w:rPr>
        <w:t xml:space="preserve">seed germination and early growth in both Mung and Barley. When tested under different doses of the Neem leaves extract, we observed reduced seed germination, and the effect became stronger as the concentration increased. Barley was more affected than Mung, suggesting it is more sensitive to the compounds in the extract. As the concentration of the extract increased, seed germination decreased. Barley showed higher sensitivity than mung bean. Notably, at low concentrations (3%), the extract appeared to stimulate growth in barley, with radicle and plumule lengths exceeding the control group. This suggests that in small doses, Neem may have a stimulatory effect, though the overall trend is inhibitory as dosage increases.  </w:t>
      </w:r>
    </w:p>
    <w:p w14:paraId="4661A02B" w14:textId="77777777" w:rsidR="002A5423" w:rsidRPr="009F0C69" w:rsidRDefault="005B358E">
      <w:pPr>
        <w:spacing w:line="360" w:lineRule="auto"/>
        <w:jc w:val="both"/>
        <w:rPr>
          <w:rFonts w:ascii="Times New Roman" w:eastAsia="Times New Roman" w:hAnsi="Times New Roman" w:cs="Times New Roman"/>
          <w:b/>
          <w:bCs/>
          <w:color w:val="000000"/>
          <w:sz w:val="24"/>
          <w:szCs w:val="24"/>
        </w:rPr>
      </w:pPr>
      <w:r w:rsidRPr="009F0C69">
        <w:rPr>
          <w:rFonts w:ascii="Times New Roman" w:eastAsia="Times New Roman" w:hAnsi="Times New Roman" w:cs="Times New Roman"/>
          <w:b/>
          <w:bCs/>
          <w:color w:val="000000"/>
          <w:sz w:val="24"/>
          <w:szCs w:val="24"/>
        </w:rPr>
        <w:t>Radicle (</w:t>
      </w:r>
      <w:r w:rsidRPr="009F0C69">
        <w:rPr>
          <w:rFonts w:ascii="Times New Roman" w:eastAsia="Times New Roman" w:hAnsi="Times New Roman" w:cs="Times New Roman"/>
          <w:b/>
          <w:bCs/>
          <w:sz w:val="24"/>
          <w:szCs w:val="24"/>
        </w:rPr>
        <w:t>R</w:t>
      </w:r>
      <w:r w:rsidRPr="009F0C69">
        <w:rPr>
          <w:rFonts w:ascii="Times New Roman" w:eastAsia="Times New Roman" w:hAnsi="Times New Roman" w:cs="Times New Roman"/>
          <w:b/>
          <w:bCs/>
          <w:color w:val="000000"/>
          <w:sz w:val="24"/>
          <w:szCs w:val="24"/>
        </w:rPr>
        <w:t>oot) length</w:t>
      </w:r>
    </w:p>
    <w:p w14:paraId="2A4A63E5" w14:textId="183FEB94" w:rsidR="002A5423" w:rsidRPr="009F0C69" w:rsidRDefault="005B358E" w:rsidP="00BA33DC">
      <w:pPr>
        <w:spacing w:line="360" w:lineRule="auto"/>
        <w:ind w:firstLine="720"/>
        <w:jc w:val="both"/>
        <w:rPr>
          <w:rFonts w:ascii="Times New Roman" w:eastAsia="Times New Roman" w:hAnsi="Times New Roman" w:cs="Times New Roman"/>
          <w:color w:val="000000"/>
          <w:sz w:val="24"/>
          <w:szCs w:val="24"/>
        </w:rPr>
      </w:pPr>
      <w:r w:rsidRPr="009F0C69">
        <w:rPr>
          <w:rFonts w:ascii="Times New Roman" w:eastAsia="Times New Roman" w:hAnsi="Times New Roman" w:cs="Times New Roman"/>
          <w:color w:val="000000"/>
          <w:sz w:val="24"/>
          <w:szCs w:val="24"/>
        </w:rPr>
        <w:t xml:space="preserve"> In both plants, the control gro</w:t>
      </w:r>
      <w:r w:rsidRPr="009F0C69">
        <w:rPr>
          <w:rFonts w:ascii="Times New Roman" w:eastAsia="Times New Roman" w:hAnsi="Times New Roman" w:cs="Times New Roman"/>
          <w:sz w:val="24"/>
          <w:szCs w:val="24"/>
        </w:rPr>
        <w:t>up exhibited</w:t>
      </w:r>
      <w:r w:rsidRPr="009F0C69">
        <w:rPr>
          <w:rFonts w:ascii="Times New Roman" w:eastAsia="Times New Roman" w:hAnsi="Times New Roman" w:cs="Times New Roman"/>
          <w:color w:val="000000"/>
          <w:sz w:val="24"/>
          <w:szCs w:val="24"/>
        </w:rPr>
        <w:t xml:space="preserve"> the longest radicle growth. As the concentration of the Neem extract increased, radicle growth gradually decreased. This shows that the extract had a stronger inhibitory effect at higher concentrations. The biggest reduction in root growth for </w:t>
      </w:r>
      <w:r w:rsidRPr="009F0C69">
        <w:rPr>
          <w:rFonts w:ascii="Times New Roman" w:eastAsia="Times New Roman" w:hAnsi="Times New Roman" w:cs="Times New Roman"/>
          <w:i/>
          <w:iCs/>
          <w:color w:val="000000"/>
          <w:sz w:val="24"/>
          <w:szCs w:val="24"/>
        </w:rPr>
        <w:t>Vigna radiata</w:t>
      </w:r>
      <w:r w:rsidRPr="009F0C69">
        <w:rPr>
          <w:rFonts w:ascii="Times New Roman" w:eastAsia="Times New Roman" w:hAnsi="Times New Roman" w:cs="Times New Roman"/>
          <w:color w:val="000000"/>
          <w:sz w:val="24"/>
          <w:szCs w:val="24"/>
        </w:rPr>
        <w:t xml:space="preserve"> was seen at 3% concentration, while for </w:t>
      </w:r>
      <w:r w:rsidRPr="009F0C69">
        <w:rPr>
          <w:rFonts w:ascii="Times New Roman" w:eastAsia="Times New Roman" w:hAnsi="Times New Roman" w:cs="Times New Roman"/>
          <w:i/>
          <w:iCs/>
          <w:color w:val="000000"/>
          <w:sz w:val="24"/>
          <w:szCs w:val="24"/>
        </w:rPr>
        <w:t>Hordeum vulgare</w:t>
      </w:r>
      <w:r w:rsidRPr="009F0C69">
        <w:rPr>
          <w:rFonts w:ascii="Times New Roman" w:eastAsia="Times New Roman" w:hAnsi="Times New Roman" w:cs="Times New Roman"/>
          <w:color w:val="000000"/>
          <w:sz w:val="24"/>
          <w:szCs w:val="24"/>
        </w:rPr>
        <w:t>, the strongest effect occurred at 12%.</w:t>
      </w:r>
    </w:p>
    <w:p w14:paraId="02E70C9B" w14:textId="77777777" w:rsidR="002A5423" w:rsidRPr="009F0C69" w:rsidRDefault="005B358E">
      <w:pPr>
        <w:spacing w:line="360" w:lineRule="auto"/>
        <w:jc w:val="both"/>
        <w:rPr>
          <w:rFonts w:ascii="Times New Roman" w:eastAsia="Times New Roman" w:hAnsi="Times New Roman" w:cs="Times New Roman"/>
          <w:b/>
          <w:bCs/>
          <w:sz w:val="24"/>
          <w:szCs w:val="24"/>
        </w:rPr>
      </w:pPr>
      <w:r w:rsidRPr="009F0C69">
        <w:rPr>
          <w:rFonts w:ascii="Times New Roman" w:eastAsia="Times New Roman" w:hAnsi="Times New Roman" w:cs="Times New Roman"/>
          <w:b/>
          <w:bCs/>
          <w:sz w:val="24"/>
          <w:szCs w:val="24"/>
        </w:rPr>
        <w:t xml:space="preserve">Plumule (Shoot) length </w:t>
      </w:r>
    </w:p>
    <w:p w14:paraId="74DB4390" w14:textId="73AEE97A" w:rsidR="002A5423" w:rsidRPr="009F0C69" w:rsidRDefault="005B358E" w:rsidP="00BA33DC">
      <w:pPr>
        <w:spacing w:line="360" w:lineRule="auto"/>
        <w:ind w:firstLine="720"/>
        <w:jc w:val="both"/>
        <w:rPr>
          <w:rFonts w:ascii="Times New Roman" w:hAnsi="Times New Roman" w:cs="Times New Roman"/>
          <w:sz w:val="24"/>
          <w:szCs w:val="24"/>
        </w:rPr>
      </w:pPr>
      <w:r w:rsidRPr="009F0C69">
        <w:rPr>
          <w:rFonts w:ascii="Times New Roman" w:eastAsia="Times New Roman" w:hAnsi="Times New Roman" w:cs="Times New Roman"/>
          <w:color w:val="000000"/>
          <w:sz w:val="24"/>
          <w:szCs w:val="24"/>
        </w:rPr>
        <w:t>Average shoot length, its inhibition for Mung (</w:t>
      </w:r>
      <w:r w:rsidRPr="009F0C69">
        <w:rPr>
          <w:rFonts w:ascii="Times New Roman" w:eastAsia="Times New Roman" w:hAnsi="Times New Roman" w:cs="Times New Roman"/>
          <w:i/>
          <w:iCs/>
          <w:color w:val="000000"/>
          <w:sz w:val="24"/>
          <w:szCs w:val="24"/>
        </w:rPr>
        <w:t>Vigna radiata</w:t>
      </w:r>
      <w:r w:rsidRPr="009F0C69">
        <w:rPr>
          <w:rFonts w:ascii="Times New Roman" w:eastAsia="Times New Roman" w:hAnsi="Times New Roman" w:cs="Times New Roman"/>
          <w:color w:val="000000"/>
          <w:sz w:val="24"/>
          <w:szCs w:val="24"/>
        </w:rPr>
        <w:t>) and Barley (</w:t>
      </w:r>
      <w:r w:rsidRPr="009F0C69">
        <w:rPr>
          <w:rFonts w:ascii="Times New Roman" w:eastAsia="Times New Roman" w:hAnsi="Times New Roman" w:cs="Times New Roman"/>
          <w:i/>
          <w:iCs/>
          <w:color w:val="000000"/>
          <w:sz w:val="24"/>
          <w:szCs w:val="24"/>
        </w:rPr>
        <w:t>Hordeum vulgare</w:t>
      </w:r>
      <w:r w:rsidRPr="009F0C69">
        <w:rPr>
          <w:rFonts w:ascii="Times New Roman" w:eastAsia="Times New Roman" w:hAnsi="Times New Roman" w:cs="Times New Roman"/>
          <w:color w:val="000000"/>
          <w:sz w:val="24"/>
          <w:szCs w:val="24"/>
        </w:rPr>
        <w:t>) are shown in Table 1. For Mung, the longest shoots were seen at the 3% concentration of Neem extract, measuring 2.8 cm. In Barley, the longest shoots were also at the 3% concentration, reaching 11 cm. The greatest decrease in shoot length for Mung happened at the 6% concentration, where the length dropped to just 2 cm. Interestingly, for Barley, the control grou</w:t>
      </w:r>
      <w:r w:rsidRPr="009F0C69">
        <w:rPr>
          <w:rFonts w:ascii="Times New Roman" w:eastAsia="Times New Roman" w:hAnsi="Times New Roman" w:cs="Times New Roman"/>
          <w:sz w:val="24"/>
          <w:szCs w:val="24"/>
        </w:rPr>
        <w:t>p</w:t>
      </w:r>
      <w:r w:rsidRPr="009F0C69">
        <w:rPr>
          <w:rFonts w:ascii="Times New Roman" w:eastAsia="Times New Roman" w:hAnsi="Times New Roman" w:cs="Times New Roman"/>
          <w:color w:val="000000"/>
          <w:sz w:val="24"/>
          <w:szCs w:val="24"/>
        </w:rPr>
        <w:t xml:space="preserve"> had the shortest shoots, measuring only 6 cm. Overall, both plants were affected by the Neem extract at varying concentrations, but the differences in their shoot lengths weren’t very large across the treatments.</w:t>
      </w:r>
      <w:r w:rsidRPr="009F0C69">
        <w:rPr>
          <w:rFonts w:ascii="Times New Roman" w:hAnsi="Times New Roman" w:cs="Times New Roman"/>
          <w:sz w:val="24"/>
          <w:szCs w:val="24"/>
        </w:rPr>
        <w:t xml:space="preserve"> </w:t>
      </w:r>
    </w:p>
    <w:p w14:paraId="1ABBE06E" w14:textId="77777777" w:rsidR="002A5423" w:rsidRPr="009F0C69" w:rsidRDefault="005B358E">
      <w:pPr>
        <w:spacing w:line="360" w:lineRule="auto"/>
        <w:jc w:val="both"/>
        <w:rPr>
          <w:rFonts w:ascii="Times New Roman" w:hAnsi="Times New Roman" w:cs="Times New Roman"/>
          <w:b/>
          <w:bCs/>
          <w:sz w:val="24"/>
          <w:szCs w:val="24"/>
        </w:rPr>
      </w:pPr>
      <w:r w:rsidRPr="009F0C69">
        <w:rPr>
          <w:rFonts w:ascii="Times New Roman" w:eastAsia="Times New Roman" w:hAnsi="Times New Roman" w:cs="Times New Roman"/>
          <w:b/>
          <w:bCs/>
          <w:sz w:val="24"/>
          <w:szCs w:val="24"/>
        </w:rPr>
        <w:lastRenderedPageBreak/>
        <w:t>Index analysis</w:t>
      </w:r>
      <w:r w:rsidRPr="009F0C69">
        <w:rPr>
          <w:rFonts w:ascii="Times New Roman" w:hAnsi="Times New Roman" w:cs="Times New Roman"/>
          <w:b/>
          <w:bCs/>
          <w:sz w:val="24"/>
          <w:szCs w:val="24"/>
        </w:rPr>
        <w:t xml:space="preserve"> </w:t>
      </w:r>
    </w:p>
    <w:p w14:paraId="41895D1A" w14:textId="15C3C460" w:rsidR="002A5423" w:rsidRPr="006F094A" w:rsidRDefault="005B358E" w:rsidP="00BA33DC">
      <w:pPr>
        <w:spacing w:line="360" w:lineRule="auto"/>
        <w:ind w:firstLine="720"/>
        <w:jc w:val="both"/>
        <w:rPr>
          <w:rFonts w:ascii="Times New Roman" w:eastAsia="Times New Roman" w:hAnsi="Times New Roman" w:cs="Times New Roman"/>
          <w:color w:val="000000"/>
          <w:sz w:val="24"/>
          <w:szCs w:val="24"/>
        </w:rPr>
      </w:pPr>
      <w:r w:rsidRPr="009F0C69">
        <w:rPr>
          <w:rFonts w:ascii="Times New Roman" w:eastAsia="Times New Roman" w:hAnsi="Times New Roman" w:cs="Times New Roman"/>
          <w:color w:val="000000"/>
          <w:sz w:val="24"/>
          <w:szCs w:val="24"/>
        </w:rPr>
        <w:t xml:space="preserve">Salam and Noguchi (2010) found that Neem leaves extract had stronger effects at higher concentrations. They also saw that root growth was more affected than shoot growth. This suggests that Neem leaves may have chemicals that slow down plant growth. </w:t>
      </w:r>
      <w:r w:rsidRPr="00C37106">
        <w:rPr>
          <w:rFonts w:ascii="Times New Roman" w:eastAsia="Times New Roman" w:hAnsi="Times New Roman" w:cs="Times New Roman"/>
          <w:color w:val="000000"/>
          <w:sz w:val="24"/>
          <w:szCs w:val="24"/>
        </w:rPr>
        <w:t>Ahangar et al.</w:t>
      </w:r>
      <w:r w:rsidR="00C37106">
        <w:rPr>
          <w:rFonts w:ascii="Times New Roman" w:eastAsia="Times New Roman" w:hAnsi="Times New Roman" w:cs="Times New Roman"/>
          <w:b/>
          <w:bCs/>
          <w:color w:val="000000"/>
          <w:sz w:val="24"/>
          <w:szCs w:val="24"/>
        </w:rPr>
        <w:t xml:space="preserve"> </w:t>
      </w:r>
      <w:r w:rsidRPr="00C37106">
        <w:rPr>
          <w:rFonts w:ascii="Times New Roman" w:eastAsia="Times New Roman" w:hAnsi="Times New Roman" w:cs="Times New Roman"/>
          <w:color w:val="000000"/>
          <w:sz w:val="24"/>
          <w:szCs w:val="24"/>
        </w:rPr>
        <w:t>(2013)</w:t>
      </w:r>
      <w:r w:rsidRPr="009F0C69">
        <w:rPr>
          <w:rFonts w:ascii="Times New Roman" w:eastAsia="Times New Roman" w:hAnsi="Times New Roman" w:cs="Times New Roman"/>
          <w:color w:val="000000"/>
          <w:sz w:val="24"/>
          <w:szCs w:val="24"/>
        </w:rPr>
        <w:t xml:space="preserve"> also found that extracts from Neem and </w:t>
      </w:r>
      <w:r w:rsidRPr="009F0C69">
        <w:rPr>
          <w:rFonts w:ascii="Times New Roman" w:eastAsia="Times New Roman" w:hAnsi="Times New Roman" w:cs="Times New Roman"/>
          <w:i/>
          <w:iCs/>
          <w:color w:val="000000"/>
          <w:sz w:val="24"/>
          <w:szCs w:val="24"/>
        </w:rPr>
        <w:t>Eucalyptus</w:t>
      </w:r>
      <w:r w:rsidRPr="009F0C69">
        <w:rPr>
          <w:rFonts w:ascii="Times New Roman" w:eastAsia="Times New Roman" w:hAnsi="Times New Roman" w:cs="Times New Roman"/>
          <w:color w:val="000000"/>
          <w:sz w:val="24"/>
          <w:szCs w:val="24"/>
        </w:rPr>
        <w:t xml:space="preserve"> reduce seed germination and shortened the roots and shoots of wheat plants. After </w:t>
      </w:r>
      <w:r w:rsidRPr="009F0C69">
        <w:rPr>
          <w:rFonts w:ascii="Times New Roman" w:eastAsia="Times New Roman" w:hAnsi="Times New Roman" w:cs="Times New Roman"/>
          <w:sz w:val="24"/>
          <w:szCs w:val="24"/>
        </w:rPr>
        <w:t xml:space="preserve">comprehensive analysis of the Vigour and Tolerance indices for both crops revealed that while the Vigour </w:t>
      </w:r>
      <w:proofErr w:type="gramStart"/>
      <w:r w:rsidRPr="009F0C69">
        <w:rPr>
          <w:rFonts w:ascii="Times New Roman" w:eastAsia="Times New Roman" w:hAnsi="Times New Roman" w:cs="Times New Roman"/>
          <w:sz w:val="24"/>
          <w:szCs w:val="24"/>
        </w:rPr>
        <w:t>Index</w:t>
      </w:r>
      <w:r w:rsidR="00B13DF9">
        <w:rPr>
          <w:rFonts w:ascii="Times New Roman" w:eastAsia="Times New Roman" w:hAnsi="Times New Roman" w:cs="Times New Roman"/>
          <w:sz w:val="24"/>
          <w:szCs w:val="24"/>
        </w:rPr>
        <w:t>(</w:t>
      </w:r>
      <w:proofErr w:type="gramEnd"/>
      <w:r w:rsidR="00B13DF9">
        <w:rPr>
          <w:rFonts w:ascii="Times New Roman" w:eastAsia="Times New Roman" w:hAnsi="Times New Roman" w:cs="Times New Roman"/>
          <w:sz w:val="24"/>
          <w:szCs w:val="24"/>
        </w:rPr>
        <w:t>VI)</w:t>
      </w:r>
      <w:r w:rsidRPr="009F0C69">
        <w:rPr>
          <w:rFonts w:ascii="Times New Roman" w:eastAsia="Times New Roman" w:hAnsi="Times New Roman" w:cs="Times New Roman"/>
          <w:sz w:val="24"/>
          <w:szCs w:val="24"/>
        </w:rPr>
        <w:t xml:space="preserve"> was higher in mung bean than in barley but the Tolerance </w:t>
      </w:r>
      <w:proofErr w:type="gramStart"/>
      <w:r w:rsidRPr="009F0C69">
        <w:rPr>
          <w:rFonts w:ascii="Times New Roman" w:eastAsia="Times New Roman" w:hAnsi="Times New Roman" w:cs="Times New Roman"/>
          <w:sz w:val="24"/>
          <w:szCs w:val="24"/>
        </w:rPr>
        <w:t>Index</w:t>
      </w:r>
      <w:r w:rsidR="00B13DF9">
        <w:rPr>
          <w:rFonts w:ascii="Times New Roman" w:eastAsia="Times New Roman" w:hAnsi="Times New Roman" w:cs="Times New Roman"/>
          <w:sz w:val="24"/>
          <w:szCs w:val="24"/>
        </w:rPr>
        <w:t>(</w:t>
      </w:r>
      <w:proofErr w:type="gramEnd"/>
      <w:r w:rsidR="00B13DF9">
        <w:rPr>
          <w:rFonts w:ascii="Times New Roman" w:eastAsia="Times New Roman" w:hAnsi="Times New Roman" w:cs="Times New Roman"/>
          <w:sz w:val="24"/>
          <w:szCs w:val="24"/>
        </w:rPr>
        <w:t>TI)</w:t>
      </w:r>
      <w:r w:rsidRPr="009F0C69">
        <w:rPr>
          <w:rFonts w:ascii="Times New Roman" w:eastAsia="Times New Roman" w:hAnsi="Times New Roman" w:cs="Times New Roman"/>
          <w:sz w:val="24"/>
          <w:szCs w:val="24"/>
        </w:rPr>
        <w:t xml:space="preserve"> showed the opposite trend</w:t>
      </w:r>
      <w:r w:rsidRPr="009F0C69">
        <w:rPr>
          <w:rFonts w:ascii="Times New Roman" w:eastAsia="Times New Roman" w:hAnsi="Times New Roman" w:cs="Times New Roman"/>
          <w:color w:val="000000"/>
          <w:sz w:val="24"/>
          <w:szCs w:val="24"/>
        </w:rPr>
        <w:t xml:space="preserve"> (</w:t>
      </w:r>
      <w:r w:rsidRPr="009F0C69">
        <w:rPr>
          <w:rFonts w:ascii="Times New Roman" w:eastAsia="Times New Roman" w:hAnsi="Times New Roman" w:cs="Times New Roman"/>
          <w:sz w:val="24"/>
          <w:szCs w:val="24"/>
        </w:rPr>
        <w:t>Plotted</w:t>
      </w:r>
      <w:r w:rsidRPr="009F0C69">
        <w:rPr>
          <w:rFonts w:ascii="Times New Roman" w:eastAsia="Times New Roman" w:hAnsi="Times New Roman" w:cs="Times New Roman"/>
          <w:color w:val="000000"/>
          <w:sz w:val="24"/>
          <w:szCs w:val="24"/>
        </w:rPr>
        <w:t xml:space="preserve"> in </w:t>
      </w:r>
      <w:r w:rsidR="0018141F">
        <w:rPr>
          <w:rFonts w:ascii="Times New Roman" w:eastAsia="Times New Roman" w:hAnsi="Times New Roman" w:cs="Times New Roman"/>
          <w:color w:val="000000"/>
          <w:sz w:val="24"/>
          <w:szCs w:val="24"/>
        </w:rPr>
        <w:t>fig</w:t>
      </w:r>
      <w:r w:rsidR="00FE26FC">
        <w:rPr>
          <w:rFonts w:ascii="Times New Roman" w:eastAsia="Times New Roman" w:hAnsi="Times New Roman" w:cs="Times New Roman"/>
          <w:color w:val="000000"/>
          <w:sz w:val="24"/>
          <w:szCs w:val="24"/>
        </w:rPr>
        <w:t xml:space="preserve"> 4.a and fig 4.b</w:t>
      </w:r>
      <w:r w:rsidRPr="009F0C69">
        <w:rPr>
          <w:rFonts w:ascii="Times New Roman" w:eastAsia="Times New Roman" w:hAnsi="Times New Roman" w:cs="Times New Roman"/>
          <w:color w:val="000000"/>
          <w:sz w:val="24"/>
          <w:szCs w:val="24"/>
        </w:rPr>
        <w:t xml:space="preserve">). </w:t>
      </w:r>
    </w:p>
    <w:p w14:paraId="4DC58656" w14:textId="5756A99B" w:rsidR="002A5423" w:rsidRPr="005715A8" w:rsidRDefault="005B358E">
      <w:pPr>
        <w:spacing w:line="360" w:lineRule="auto"/>
        <w:jc w:val="both"/>
        <w:rPr>
          <w:rFonts w:ascii="Times New Roman" w:eastAsia="Times New Roman" w:hAnsi="Times New Roman" w:cs="Times New Roman"/>
          <w:color w:val="000000"/>
          <w:sz w:val="24"/>
          <w:szCs w:val="24"/>
        </w:rPr>
      </w:pPr>
      <w:r w:rsidRPr="003B68E7">
        <w:rPr>
          <w:rFonts w:ascii="Times New Roman" w:eastAsia="Times New Roman" w:hAnsi="Times New Roman" w:cs="Times New Roman"/>
          <w:color w:val="000000"/>
          <w:sz w:val="24"/>
          <w:szCs w:val="24"/>
        </w:rPr>
        <w:t xml:space="preserve">Table </w:t>
      </w:r>
      <w:r w:rsidR="003B68E7">
        <w:rPr>
          <w:rFonts w:ascii="Times New Roman" w:eastAsia="Times New Roman" w:hAnsi="Times New Roman" w:cs="Times New Roman"/>
          <w:color w:val="000000"/>
          <w:sz w:val="24"/>
          <w:szCs w:val="24"/>
        </w:rPr>
        <w:t>1</w:t>
      </w:r>
      <w:r w:rsidRPr="003B68E7">
        <w:rPr>
          <w:rFonts w:ascii="Times New Roman" w:eastAsia="Times New Roman" w:hAnsi="Times New Roman" w:cs="Times New Roman"/>
          <w:color w:val="000000"/>
          <w:sz w:val="24"/>
          <w:szCs w:val="24"/>
        </w:rPr>
        <w:t>:</w:t>
      </w:r>
      <w:r w:rsidRPr="009F0C69">
        <w:rPr>
          <w:rFonts w:ascii="Times New Roman" w:eastAsia="Times New Roman" w:hAnsi="Times New Roman" w:cs="Times New Roman"/>
          <w:b/>
          <w:bCs/>
          <w:color w:val="000000"/>
          <w:sz w:val="24"/>
          <w:szCs w:val="24"/>
        </w:rPr>
        <w:t xml:space="preserve"> </w:t>
      </w:r>
      <w:r w:rsidRPr="009F0C69">
        <w:rPr>
          <w:rFonts w:ascii="Times New Roman" w:eastAsia="Times New Roman" w:hAnsi="Times New Roman" w:cs="Times New Roman"/>
          <w:color w:val="000000"/>
          <w:sz w:val="24"/>
          <w:szCs w:val="24"/>
        </w:rPr>
        <w:t xml:space="preserve">Effect of varying concentration of </w:t>
      </w:r>
      <w:r w:rsidRPr="009F0C69">
        <w:rPr>
          <w:rFonts w:ascii="Times New Roman" w:eastAsia="Times New Roman" w:hAnsi="Times New Roman" w:cs="Times New Roman"/>
          <w:i/>
          <w:iCs/>
          <w:color w:val="000000"/>
          <w:sz w:val="24"/>
          <w:szCs w:val="24"/>
        </w:rPr>
        <w:t>Azadirachta indica</w:t>
      </w:r>
      <w:r w:rsidRPr="009F0C69">
        <w:rPr>
          <w:rFonts w:ascii="Times New Roman" w:eastAsia="Times New Roman" w:hAnsi="Times New Roman" w:cs="Times New Roman"/>
          <w:b/>
          <w:bCs/>
          <w:color w:val="000000"/>
          <w:sz w:val="24"/>
          <w:szCs w:val="24"/>
        </w:rPr>
        <w:t xml:space="preserve"> </w:t>
      </w:r>
      <w:r w:rsidRPr="009F0C69">
        <w:rPr>
          <w:rFonts w:ascii="Times New Roman" w:eastAsia="Times New Roman" w:hAnsi="Times New Roman" w:cs="Times New Roman"/>
          <w:color w:val="000000"/>
          <w:sz w:val="24"/>
          <w:szCs w:val="24"/>
        </w:rPr>
        <w:t xml:space="preserve">on germination and growth of </w:t>
      </w:r>
      <w:proofErr w:type="gramStart"/>
      <w:r w:rsidRPr="009F0C69">
        <w:rPr>
          <w:rFonts w:ascii="Times New Roman" w:eastAsia="Times New Roman" w:hAnsi="Times New Roman" w:cs="Times New Roman"/>
          <w:color w:val="000000"/>
          <w:sz w:val="24"/>
          <w:szCs w:val="24"/>
        </w:rPr>
        <w:t>Green</w:t>
      </w:r>
      <w:proofErr w:type="gramEnd"/>
      <w:r w:rsidRPr="009F0C69">
        <w:rPr>
          <w:rFonts w:ascii="Times New Roman" w:eastAsia="Times New Roman" w:hAnsi="Times New Roman" w:cs="Times New Roman"/>
          <w:color w:val="000000"/>
          <w:sz w:val="24"/>
          <w:szCs w:val="24"/>
        </w:rPr>
        <w:t xml:space="preserve"> </w:t>
      </w:r>
      <w:proofErr w:type="gramStart"/>
      <w:r w:rsidRPr="009F0C69">
        <w:rPr>
          <w:rFonts w:ascii="Times New Roman" w:eastAsia="Times New Roman" w:hAnsi="Times New Roman" w:cs="Times New Roman"/>
          <w:color w:val="000000"/>
          <w:sz w:val="24"/>
          <w:szCs w:val="24"/>
        </w:rPr>
        <w:t>gram</w:t>
      </w:r>
      <w:r w:rsidR="005715A8">
        <w:rPr>
          <w:rFonts w:ascii="Times New Roman" w:eastAsia="Times New Roman" w:hAnsi="Times New Roman" w:cs="Times New Roman"/>
          <w:color w:val="000000"/>
          <w:sz w:val="24"/>
          <w:szCs w:val="24"/>
        </w:rPr>
        <w:t>(</w:t>
      </w:r>
      <w:proofErr w:type="gramEnd"/>
      <w:r w:rsidR="005715A8">
        <w:rPr>
          <w:rFonts w:ascii="Times New Roman" w:eastAsia="Times New Roman" w:hAnsi="Times New Roman" w:cs="Times New Roman"/>
          <w:i/>
          <w:iCs/>
          <w:color w:val="000000"/>
          <w:sz w:val="24"/>
          <w:szCs w:val="24"/>
        </w:rPr>
        <w:t>Vigna</w:t>
      </w:r>
      <w:r w:rsidR="005715A8">
        <w:rPr>
          <w:rFonts w:ascii="Times New Roman" w:eastAsia="Times New Roman" w:hAnsi="Times New Roman" w:cs="Times New Roman"/>
          <w:color w:val="000000"/>
          <w:sz w:val="24"/>
          <w:szCs w:val="24"/>
        </w:rPr>
        <w:t>)</w:t>
      </w:r>
      <w:r w:rsidRPr="009F0C69">
        <w:rPr>
          <w:rFonts w:ascii="Times New Roman" w:eastAsia="Times New Roman" w:hAnsi="Times New Roman" w:cs="Times New Roman"/>
          <w:color w:val="000000"/>
          <w:sz w:val="24"/>
          <w:szCs w:val="24"/>
        </w:rPr>
        <w:t xml:space="preserve"> and </w:t>
      </w:r>
      <w:proofErr w:type="gramStart"/>
      <w:r w:rsidRPr="009F0C69">
        <w:rPr>
          <w:rFonts w:ascii="Times New Roman" w:eastAsia="Times New Roman" w:hAnsi="Times New Roman" w:cs="Times New Roman"/>
          <w:color w:val="000000"/>
          <w:sz w:val="24"/>
          <w:szCs w:val="24"/>
        </w:rPr>
        <w:t>Barley</w:t>
      </w:r>
      <w:r w:rsidR="005715A8">
        <w:rPr>
          <w:rFonts w:ascii="Times New Roman" w:eastAsia="Times New Roman" w:hAnsi="Times New Roman" w:cs="Times New Roman"/>
          <w:color w:val="000000"/>
          <w:sz w:val="24"/>
          <w:szCs w:val="24"/>
        </w:rPr>
        <w:t>(</w:t>
      </w:r>
      <w:proofErr w:type="gramEnd"/>
      <w:r w:rsidR="005715A8">
        <w:rPr>
          <w:rFonts w:ascii="Times New Roman" w:eastAsia="Times New Roman" w:hAnsi="Times New Roman" w:cs="Times New Roman"/>
          <w:i/>
          <w:iCs/>
          <w:color w:val="000000"/>
          <w:sz w:val="24"/>
          <w:szCs w:val="24"/>
        </w:rPr>
        <w:t>Hordeum</w:t>
      </w:r>
      <w:r w:rsidR="005715A8">
        <w:rPr>
          <w:rFonts w:ascii="Times New Roman" w:eastAsia="Times New Roman" w:hAnsi="Times New Roman" w:cs="Times New Roman"/>
          <w:color w:val="000000"/>
          <w:sz w:val="24"/>
          <w:szCs w:val="24"/>
        </w:rPr>
        <w:t>)</w:t>
      </w:r>
    </w:p>
    <w:tbl>
      <w:tblPr>
        <w:tblStyle w:val="a"/>
        <w:tblW w:w="10209"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2"/>
        <w:gridCol w:w="860"/>
        <w:gridCol w:w="501"/>
        <w:gridCol w:w="501"/>
        <w:gridCol w:w="501"/>
        <w:gridCol w:w="607"/>
        <w:gridCol w:w="860"/>
        <w:gridCol w:w="6"/>
        <w:gridCol w:w="583"/>
        <w:gridCol w:w="6"/>
        <w:gridCol w:w="583"/>
        <w:gridCol w:w="6"/>
        <w:gridCol w:w="585"/>
        <w:gridCol w:w="6"/>
        <w:gridCol w:w="610"/>
        <w:gridCol w:w="868"/>
        <w:gridCol w:w="589"/>
        <w:gridCol w:w="587"/>
        <w:gridCol w:w="504"/>
        <w:gridCol w:w="605"/>
        <w:gridCol w:w="9"/>
      </w:tblGrid>
      <w:tr w:rsidR="002A5423" w:rsidRPr="00536B76" w14:paraId="17ECC7C2" w14:textId="77777777" w:rsidTr="00536B76">
        <w:trPr>
          <w:trHeight w:val="257"/>
        </w:trPr>
        <w:tc>
          <w:tcPr>
            <w:tcW w:w="832" w:type="dxa"/>
            <w:vAlign w:val="center"/>
          </w:tcPr>
          <w:p w14:paraId="2DBF6D8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Crop</w:t>
            </w:r>
          </w:p>
        </w:tc>
        <w:tc>
          <w:tcPr>
            <w:tcW w:w="9377" w:type="dxa"/>
            <w:gridSpan w:val="20"/>
          </w:tcPr>
          <w:p w14:paraId="23DAB20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Barley</w:t>
            </w:r>
          </w:p>
        </w:tc>
      </w:tr>
      <w:tr w:rsidR="002A5423" w:rsidRPr="00536B76" w14:paraId="4134BB97" w14:textId="77777777" w:rsidTr="00536B76">
        <w:trPr>
          <w:trHeight w:val="257"/>
        </w:trPr>
        <w:tc>
          <w:tcPr>
            <w:tcW w:w="832" w:type="dxa"/>
            <w:vMerge w:val="restart"/>
            <w:vAlign w:val="center"/>
          </w:tcPr>
          <w:p w14:paraId="71B811B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w:t>
            </w:r>
          </w:p>
        </w:tc>
        <w:tc>
          <w:tcPr>
            <w:tcW w:w="2975" w:type="dxa"/>
            <w:gridSpan w:val="5"/>
          </w:tcPr>
          <w:p w14:paraId="3D8BF10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Number of seeds germinated</w:t>
            </w:r>
          </w:p>
        </w:tc>
        <w:tc>
          <w:tcPr>
            <w:tcW w:w="3246" w:type="dxa"/>
            <w:gridSpan w:val="9"/>
          </w:tcPr>
          <w:p w14:paraId="3CAA235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Radicle length (cm)</w:t>
            </w:r>
          </w:p>
        </w:tc>
        <w:tc>
          <w:tcPr>
            <w:tcW w:w="3155" w:type="dxa"/>
            <w:gridSpan w:val="6"/>
            <w:vAlign w:val="center"/>
          </w:tcPr>
          <w:p w14:paraId="661B526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Plumule length (cm)</w:t>
            </w:r>
          </w:p>
        </w:tc>
      </w:tr>
      <w:tr w:rsidR="002A5423" w:rsidRPr="00536B76" w14:paraId="77E19EA6" w14:textId="77777777" w:rsidTr="00536B76">
        <w:trPr>
          <w:trHeight w:val="257"/>
        </w:trPr>
        <w:tc>
          <w:tcPr>
            <w:tcW w:w="832" w:type="dxa"/>
            <w:vMerge/>
            <w:vAlign w:val="center"/>
          </w:tcPr>
          <w:p w14:paraId="1F0D73F6" w14:textId="77777777" w:rsidR="002A5423" w:rsidRPr="00536B76" w:rsidRDefault="002A5423">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0"/>
                <w:szCs w:val="20"/>
              </w:rPr>
            </w:pPr>
          </w:p>
        </w:tc>
        <w:tc>
          <w:tcPr>
            <w:tcW w:w="9377" w:type="dxa"/>
            <w:gridSpan w:val="20"/>
          </w:tcPr>
          <w:p w14:paraId="6226719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 xml:space="preserve">Varying concentration of </w:t>
            </w:r>
            <w:r w:rsidRPr="00536B76">
              <w:rPr>
                <w:rFonts w:ascii="Times New Roman" w:eastAsia="Times New Roman" w:hAnsi="Times New Roman" w:cs="Times New Roman"/>
                <w:i/>
                <w:iCs/>
                <w:color w:val="000000"/>
                <w:sz w:val="20"/>
                <w:szCs w:val="20"/>
              </w:rPr>
              <w:t>Azadirachta indica</w:t>
            </w:r>
          </w:p>
        </w:tc>
      </w:tr>
      <w:tr w:rsidR="002A5423" w:rsidRPr="00536B76" w14:paraId="76F6E401" w14:textId="77777777" w:rsidTr="00536B76">
        <w:trPr>
          <w:gridAfter w:val="1"/>
          <w:wAfter w:w="9" w:type="dxa"/>
          <w:trHeight w:val="257"/>
        </w:trPr>
        <w:tc>
          <w:tcPr>
            <w:tcW w:w="832" w:type="dxa"/>
            <w:vAlign w:val="center"/>
          </w:tcPr>
          <w:p w14:paraId="259047DC" w14:textId="77777777" w:rsidR="002A5423" w:rsidRPr="00536B76" w:rsidRDefault="002A5423">
            <w:pPr>
              <w:spacing w:after="0" w:line="240" w:lineRule="auto"/>
              <w:jc w:val="center"/>
              <w:rPr>
                <w:rFonts w:ascii="Times New Roman" w:eastAsia="Times New Roman" w:hAnsi="Times New Roman" w:cs="Times New Roman"/>
                <w:color w:val="000000"/>
                <w:sz w:val="20"/>
                <w:szCs w:val="20"/>
              </w:rPr>
            </w:pPr>
          </w:p>
        </w:tc>
        <w:tc>
          <w:tcPr>
            <w:tcW w:w="861" w:type="dxa"/>
            <w:vAlign w:val="center"/>
          </w:tcPr>
          <w:p w14:paraId="2B2178A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Control</w:t>
            </w:r>
          </w:p>
        </w:tc>
        <w:tc>
          <w:tcPr>
            <w:tcW w:w="502" w:type="dxa"/>
            <w:vAlign w:val="center"/>
          </w:tcPr>
          <w:p w14:paraId="3E1E34D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w:t>
            </w:r>
          </w:p>
        </w:tc>
        <w:tc>
          <w:tcPr>
            <w:tcW w:w="502" w:type="dxa"/>
            <w:vAlign w:val="center"/>
          </w:tcPr>
          <w:p w14:paraId="27DE39A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502" w:type="dxa"/>
            <w:vAlign w:val="center"/>
          </w:tcPr>
          <w:p w14:paraId="1357A1A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606" w:type="dxa"/>
            <w:vAlign w:val="center"/>
          </w:tcPr>
          <w:p w14:paraId="23E23F0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c>
          <w:tcPr>
            <w:tcW w:w="861" w:type="dxa"/>
            <w:vAlign w:val="center"/>
          </w:tcPr>
          <w:p w14:paraId="399950A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Control</w:t>
            </w:r>
          </w:p>
        </w:tc>
        <w:tc>
          <w:tcPr>
            <w:tcW w:w="590" w:type="dxa"/>
            <w:gridSpan w:val="2"/>
            <w:vAlign w:val="center"/>
          </w:tcPr>
          <w:p w14:paraId="49B6FCD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w:t>
            </w:r>
          </w:p>
        </w:tc>
        <w:tc>
          <w:tcPr>
            <w:tcW w:w="590" w:type="dxa"/>
            <w:gridSpan w:val="2"/>
            <w:vAlign w:val="center"/>
          </w:tcPr>
          <w:p w14:paraId="0C0EA17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592" w:type="dxa"/>
            <w:gridSpan w:val="2"/>
            <w:vAlign w:val="center"/>
          </w:tcPr>
          <w:p w14:paraId="2855388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610" w:type="dxa"/>
            <w:gridSpan w:val="2"/>
            <w:vAlign w:val="center"/>
          </w:tcPr>
          <w:p w14:paraId="6865AAB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c>
          <w:tcPr>
            <w:tcW w:w="865" w:type="dxa"/>
            <w:vAlign w:val="center"/>
          </w:tcPr>
          <w:p w14:paraId="1F541AD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Control</w:t>
            </w:r>
          </w:p>
        </w:tc>
        <w:tc>
          <w:tcPr>
            <w:tcW w:w="588" w:type="dxa"/>
            <w:vAlign w:val="center"/>
          </w:tcPr>
          <w:p w14:paraId="7897299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w:t>
            </w:r>
          </w:p>
        </w:tc>
        <w:tc>
          <w:tcPr>
            <w:tcW w:w="588" w:type="dxa"/>
            <w:vAlign w:val="center"/>
          </w:tcPr>
          <w:p w14:paraId="5A242EA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505" w:type="dxa"/>
            <w:vAlign w:val="center"/>
          </w:tcPr>
          <w:p w14:paraId="391E5C3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606" w:type="dxa"/>
            <w:vAlign w:val="center"/>
          </w:tcPr>
          <w:p w14:paraId="5CC46F8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r>
      <w:tr w:rsidR="002A5423" w:rsidRPr="00536B76" w14:paraId="611D5FF7" w14:textId="77777777" w:rsidTr="00536B76">
        <w:trPr>
          <w:gridAfter w:val="1"/>
          <w:wAfter w:w="9" w:type="dxa"/>
          <w:trHeight w:val="257"/>
        </w:trPr>
        <w:tc>
          <w:tcPr>
            <w:tcW w:w="832" w:type="dxa"/>
            <w:vAlign w:val="center"/>
          </w:tcPr>
          <w:p w14:paraId="7895FE6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1</w:t>
            </w:r>
          </w:p>
        </w:tc>
        <w:tc>
          <w:tcPr>
            <w:tcW w:w="861" w:type="dxa"/>
          </w:tcPr>
          <w:p w14:paraId="2D4CF7E7" w14:textId="4D9790D4"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0</w:t>
            </w:r>
          </w:p>
        </w:tc>
        <w:tc>
          <w:tcPr>
            <w:tcW w:w="502" w:type="dxa"/>
          </w:tcPr>
          <w:p w14:paraId="7CCF2DF5"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0</w:t>
            </w:r>
          </w:p>
        </w:tc>
        <w:tc>
          <w:tcPr>
            <w:tcW w:w="502" w:type="dxa"/>
          </w:tcPr>
          <w:p w14:paraId="3323166D"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0</w:t>
            </w:r>
          </w:p>
        </w:tc>
        <w:tc>
          <w:tcPr>
            <w:tcW w:w="502" w:type="dxa"/>
          </w:tcPr>
          <w:p w14:paraId="64202857"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0</w:t>
            </w:r>
          </w:p>
        </w:tc>
        <w:tc>
          <w:tcPr>
            <w:tcW w:w="606" w:type="dxa"/>
          </w:tcPr>
          <w:p w14:paraId="40B87C27"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0</w:t>
            </w:r>
          </w:p>
        </w:tc>
        <w:tc>
          <w:tcPr>
            <w:tcW w:w="861" w:type="dxa"/>
            <w:vAlign w:val="center"/>
          </w:tcPr>
          <w:p w14:paraId="007FC940"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90" w:type="dxa"/>
            <w:gridSpan w:val="2"/>
            <w:vAlign w:val="center"/>
          </w:tcPr>
          <w:p w14:paraId="41585100"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90" w:type="dxa"/>
            <w:gridSpan w:val="2"/>
            <w:vAlign w:val="center"/>
          </w:tcPr>
          <w:p w14:paraId="7428420B"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92" w:type="dxa"/>
            <w:gridSpan w:val="2"/>
            <w:vAlign w:val="center"/>
          </w:tcPr>
          <w:p w14:paraId="477A8B85"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610" w:type="dxa"/>
            <w:gridSpan w:val="2"/>
            <w:vAlign w:val="center"/>
          </w:tcPr>
          <w:p w14:paraId="434739F8"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865" w:type="dxa"/>
            <w:vAlign w:val="center"/>
          </w:tcPr>
          <w:p w14:paraId="1E87B1F8"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88" w:type="dxa"/>
            <w:vAlign w:val="center"/>
          </w:tcPr>
          <w:p w14:paraId="56C32686"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88" w:type="dxa"/>
            <w:vAlign w:val="center"/>
          </w:tcPr>
          <w:p w14:paraId="17A9BBB3"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05" w:type="dxa"/>
            <w:vAlign w:val="center"/>
          </w:tcPr>
          <w:p w14:paraId="65926D69"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606" w:type="dxa"/>
            <w:vAlign w:val="center"/>
          </w:tcPr>
          <w:p w14:paraId="3D7C3581"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r>
      <w:tr w:rsidR="002A5423" w:rsidRPr="00536B76" w14:paraId="2D1A6E59" w14:textId="77777777" w:rsidTr="00536B76">
        <w:trPr>
          <w:gridAfter w:val="1"/>
          <w:wAfter w:w="9" w:type="dxa"/>
          <w:trHeight w:val="257"/>
        </w:trPr>
        <w:tc>
          <w:tcPr>
            <w:tcW w:w="832" w:type="dxa"/>
            <w:vAlign w:val="center"/>
          </w:tcPr>
          <w:p w14:paraId="3EF7793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2</w:t>
            </w:r>
          </w:p>
        </w:tc>
        <w:tc>
          <w:tcPr>
            <w:tcW w:w="861" w:type="dxa"/>
          </w:tcPr>
          <w:p w14:paraId="36F2482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7</w:t>
            </w:r>
          </w:p>
        </w:tc>
        <w:tc>
          <w:tcPr>
            <w:tcW w:w="502" w:type="dxa"/>
          </w:tcPr>
          <w:p w14:paraId="07C73F8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4</w:t>
            </w:r>
          </w:p>
        </w:tc>
        <w:tc>
          <w:tcPr>
            <w:tcW w:w="502" w:type="dxa"/>
          </w:tcPr>
          <w:p w14:paraId="01DD412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502" w:type="dxa"/>
          </w:tcPr>
          <w:p w14:paraId="2019AC4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4</w:t>
            </w:r>
          </w:p>
        </w:tc>
        <w:tc>
          <w:tcPr>
            <w:tcW w:w="606" w:type="dxa"/>
          </w:tcPr>
          <w:p w14:paraId="13F3906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6</w:t>
            </w:r>
          </w:p>
        </w:tc>
        <w:tc>
          <w:tcPr>
            <w:tcW w:w="861" w:type="dxa"/>
            <w:vAlign w:val="center"/>
          </w:tcPr>
          <w:p w14:paraId="01F7205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90" w:type="dxa"/>
            <w:gridSpan w:val="2"/>
            <w:vAlign w:val="center"/>
          </w:tcPr>
          <w:p w14:paraId="009FDB6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90" w:type="dxa"/>
            <w:gridSpan w:val="2"/>
            <w:vAlign w:val="center"/>
          </w:tcPr>
          <w:p w14:paraId="0FB0002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92" w:type="dxa"/>
            <w:gridSpan w:val="2"/>
            <w:vAlign w:val="center"/>
          </w:tcPr>
          <w:p w14:paraId="6E03399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610" w:type="dxa"/>
            <w:gridSpan w:val="2"/>
            <w:vAlign w:val="center"/>
          </w:tcPr>
          <w:p w14:paraId="0CC664D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865" w:type="dxa"/>
            <w:vAlign w:val="center"/>
          </w:tcPr>
          <w:p w14:paraId="321703C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0.7</w:t>
            </w:r>
          </w:p>
        </w:tc>
        <w:tc>
          <w:tcPr>
            <w:tcW w:w="588" w:type="dxa"/>
            <w:vAlign w:val="center"/>
          </w:tcPr>
          <w:p w14:paraId="37F9300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0.9</w:t>
            </w:r>
          </w:p>
        </w:tc>
        <w:tc>
          <w:tcPr>
            <w:tcW w:w="588" w:type="dxa"/>
            <w:vAlign w:val="center"/>
          </w:tcPr>
          <w:p w14:paraId="6DB3651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0.8</w:t>
            </w:r>
          </w:p>
        </w:tc>
        <w:tc>
          <w:tcPr>
            <w:tcW w:w="505" w:type="dxa"/>
            <w:vAlign w:val="center"/>
          </w:tcPr>
          <w:p w14:paraId="163ADFB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0.4</w:t>
            </w:r>
          </w:p>
        </w:tc>
        <w:tc>
          <w:tcPr>
            <w:tcW w:w="606" w:type="dxa"/>
            <w:vAlign w:val="center"/>
          </w:tcPr>
          <w:p w14:paraId="6BA4D20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0.6</w:t>
            </w:r>
          </w:p>
        </w:tc>
      </w:tr>
      <w:tr w:rsidR="002A5423" w:rsidRPr="00536B76" w14:paraId="0351EE48" w14:textId="77777777" w:rsidTr="00536B76">
        <w:trPr>
          <w:gridAfter w:val="1"/>
          <w:wAfter w:w="9" w:type="dxa"/>
          <w:trHeight w:val="257"/>
        </w:trPr>
        <w:tc>
          <w:tcPr>
            <w:tcW w:w="832" w:type="dxa"/>
            <w:vAlign w:val="center"/>
          </w:tcPr>
          <w:p w14:paraId="6A08267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3</w:t>
            </w:r>
          </w:p>
        </w:tc>
        <w:tc>
          <w:tcPr>
            <w:tcW w:w="861" w:type="dxa"/>
          </w:tcPr>
          <w:p w14:paraId="55B8B72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8</w:t>
            </w:r>
          </w:p>
        </w:tc>
        <w:tc>
          <w:tcPr>
            <w:tcW w:w="502" w:type="dxa"/>
          </w:tcPr>
          <w:p w14:paraId="2A56A8F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6</w:t>
            </w:r>
          </w:p>
        </w:tc>
        <w:tc>
          <w:tcPr>
            <w:tcW w:w="502" w:type="dxa"/>
          </w:tcPr>
          <w:p w14:paraId="599D9B4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502" w:type="dxa"/>
          </w:tcPr>
          <w:p w14:paraId="0E5A8A1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5</w:t>
            </w:r>
          </w:p>
        </w:tc>
        <w:tc>
          <w:tcPr>
            <w:tcW w:w="606" w:type="dxa"/>
          </w:tcPr>
          <w:p w14:paraId="4270A75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7</w:t>
            </w:r>
          </w:p>
        </w:tc>
        <w:tc>
          <w:tcPr>
            <w:tcW w:w="861" w:type="dxa"/>
            <w:vAlign w:val="center"/>
          </w:tcPr>
          <w:p w14:paraId="76D1832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0.6</w:t>
            </w:r>
          </w:p>
        </w:tc>
        <w:tc>
          <w:tcPr>
            <w:tcW w:w="590" w:type="dxa"/>
            <w:gridSpan w:val="2"/>
            <w:vAlign w:val="center"/>
          </w:tcPr>
          <w:p w14:paraId="5EA196B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w:t>
            </w:r>
          </w:p>
        </w:tc>
        <w:tc>
          <w:tcPr>
            <w:tcW w:w="590" w:type="dxa"/>
            <w:gridSpan w:val="2"/>
            <w:vAlign w:val="center"/>
          </w:tcPr>
          <w:p w14:paraId="781F7D4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0.9</w:t>
            </w:r>
          </w:p>
        </w:tc>
        <w:tc>
          <w:tcPr>
            <w:tcW w:w="592" w:type="dxa"/>
            <w:gridSpan w:val="2"/>
            <w:vAlign w:val="center"/>
          </w:tcPr>
          <w:p w14:paraId="6B164A0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w:t>
            </w:r>
          </w:p>
        </w:tc>
        <w:tc>
          <w:tcPr>
            <w:tcW w:w="610" w:type="dxa"/>
            <w:gridSpan w:val="2"/>
            <w:vAlign w:val="center"/>
          </w:tcPr>
          <w:p w14:paraId="51241B0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c>
          <w:tcPr>
            <w:tcW w:w="865" w:type="dxa"/>
            <w:vAlign w:val="center"/>
          </w:tcPr>
          <w:p w14:paraId="712EE0C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2.8</w:t>
            </w:r>
          </w:p>
        </w:tc>
        <w:tc>
          <w:tcPr>
            <w:tcW w:w="588" w:type="dxa"/>
            <w:vAlign w:val="center"/>
          </w:tcPr>
          <w:p w14:paraId="2E72BD7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c>
          <w:tcPr>
            <w:tcW w:w="588" w:type="dxa"/>
            <w:vAlign w:val="center"/>
          </w:tcPr>
          <w:p w14:paraId="02DC341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1.6</w:t>
            </w:r>
          </w:p>
        </w:tc>
        <w:tc>
          <w:tcPr>
            <w:tcW w:w="505" w:type="dxa"/>
            <w:vAlign w:val="center"/>
          </w:tcPr>
          <w:p w14:paraId="54C6008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1.1</w:t>
            </w:r>
          </w:p>
        </w:tc>
        <w:tc>
          <w:tcPr>
            <w:tcW w:w="606" w:type="dxa"/>
            <w:vAlign w:val="center"/>
          </w:tcPr>
          <w:p w14:paraId="4B0E6BF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r>
      <w:tr w:rsidR="002A5423" w:rsidRPr="00536B76" w14:paraId="3C970E57" w14:textId="77777777" w:rsidTr="00536B76">
        <w:trPr>
          <w:gridAfter w:val="1"/>
          <w:wAfter w:w="9" w:type="dxa"/>
          <w:trHeight w:val="257"/>
        </w:trPr>
        <w:tc>
          <w:tcPr>
            <w:tcW w:w="832" w:type="dxa"/>
            <w:vAlign w:val="center"/>
          </w:tcPr>
          <w:p w14:paraId="792EEF0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4</w:t>
            </w:r>
          </w:p>
        </w:tc>
        <w:tc>
          <w:tcPr>
            <w:tcW w:w="861" w:type="dxa"/>
          </w:tcPr>
          <w:p w14:paraId="1896076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502" w:type="dxa"/>
          </w:tcPr>
          <w:p w14:paraId="4EA74CB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12</w:t>
            </w:r>
          </w:p>
        </w:tc>
        <w:tc>
          <w:tcPr>
            <w:tcW w:w="502" w:type="dxa"/>
          </w:tcPr>
          <w:p w14:paraId="0337E9B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502" w:type="dxa"/>
          </w:tcPr>
          <w:p w14:paraId="130D0EE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606" w:type="dxa"/>
          </w:tcPr>
          <w:p w14:paraId="7700B6F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8</w:t>
            </w:r>
          </w:p>
        </w:tc>
        <w:tc>
          <w:tcPr>
            <w:tcW w:w="861" w:type="dxa"/>
            <w:vAlign w:val="center"/>
          </w:tcPr>
          <w:p w14:paraId="717706E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w:t>
            </w:r>
          </w:p>
        </w:tc>
        <w:tc>
          <w:tcPr>
            <w:tcW w:w="590" w:type="dxa"/>
            <w:gridSpan w:val="2"/>
            <w:vAlign w:val="center"/>
          </w:tcPr>
          <w:p w14:paraId="7E51A81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4.6</w:t>
            </w:r>
          </w:p>
        </w:tc>
        <w:tc>
          <w:tcPr>
            <w:tcW w:w="590" w:type="dxa"/>
            <w:gridSpan w:val="2"/>
            <w:vAlign w:val="center"/>
          </w:tcPr>
          <w:p w14:paraId="1DAB174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2.8</w:t>
            </w:r>
          </w:p>
        </w:tc>
        <w:tc>
          <w:tcPr>
            <w:tcW w:w="592" w:type="dxa"/>
            <w:gridSpan w:val="2"/>
            <w:vAlign w:val="center"/>
          </w:tcPr>
          <w:p w14:paraId="47AA032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1.9</w:t>
            </w:r>
          </w:p>
        </w:tc>
        <w:tc>
          <w:tcPr>
            <w:tcW w:w="610" w:type="dxa"/>
            <w:gridSpan w:val="2"/>
            <w:vAlign w:val="center"/>
          </w:tcPr>
          <w:p w14:paraId="60478D4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2.4</w:t>
            </w:r>
          </w:p>
        </w:tc>
        <w:tc>
          <w:tcPr>
            <w:tcW w:w="865" w:type="dxa"/>
            <w:vAlign w:val="center"/>
          </w:tcPr>
          <w:p w14:paraId="34042A7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2.9</w:t>
            </w:r>
          </w:p>
        </w:tc>
        <w:tc>
          <w:tcPr>
            <w:tcW w:w="588" w:type="dxa"/>
            <w:vAlign w:val="center"/>
          </w:tcPr>
          <w:p w14:paraId="1EDE2E9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c>
          <w:tcPr>
            <w:tcW w:w="588" w:type="dxa"/>
            <w:vAlign w:val="center"/>
          </w:tcPr>
          <w:p w14:paraId="4CAE070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1.8</w:t>
            </w:r>
          </w:p>
        </w:tc>
        <w:tc>
          <w:tcPr>
            <w:tcW w:w="505" w:type="dxa"/>
            <w:vAlign w:val="center"/>
          </w:tcPr>
          <w:p w14:paraId="4B50B63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c>
          <w:tcPr>
            <w:tcW w:w="606" w:type="dxa"/>
            <w:vAlign w:val="center"/>
          </w:tcPr>
          <w:p w14:paraId="726C376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1.6</w:t>
            </w:r>
          </w:p>
        </w:tc>
      </w:tr>
      <w:tr w:rsidR="002A5423" w:rsidRPr="00536B76" w14:paraId="5EC6F0A4" w14:textId="77777777" w:rsidTr="00536B76">
        <w:trPr>
          <w:gridAfter w:val="1"/>
          <w:wAfter w:w="9" w:type="dxa"/>
          <w:trHeight w:val="257"/>
        </w:trPr>
        <w:tc>
          <w:tcPr>
            <w:tcW w:w="832" w:type="dxa"/>
            <w:vAlign w:val="center"/>
          </w:tcPr>
          <w:p w14:paraId="0A0DECD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5</w:t>
            </w:r>
          </w:p>
        </w:tc>
        <w:tc>
          <w:tcPr>
            <w:tcW w:w="861" w:type="dxa"/>
          </w:tcPr>
          <w:p w14:paraId="534471D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502" w:type="dxa"/>
          </w:tcPr>
          <w:p w14:paraId="03CF13C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12</w:t>
            </w:r>
          </w:p>
        </w:tc>
        <w:tc>
          <w:tcPr>
            <w:tcW w:w="502" w:type="dxa"/>
          </w:tcPr>
          <w:p w14:paraId="3A3588C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502" w:type="dxa"/>
          </w:tcPr>
          <w:p w14:paraId="32CC7CC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606" w:type="dxa"/>
          </w:tcPr>
          <w:p w14:paraId="69DBB34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8</w:t>
            </w:r>
          </w:p>
        </w:tc>
        <w:tc>
          <w:tcPr>
            <w:tcW w:w="861" w:type="dxa"/>
            <w:vAlign w:val="center"/>
          </w:tcPr>
          <w:p w14:paraId="2C78EA6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1.3</w:t>
            </w:r>
          </w:p>
        </w:tc>
        <w:tc>
          <w:tcPr>
            <w:tcW w:w="590" w:type="dxa"/>
            <w:gridSpan w:val="2"/>
            <w:vAlign w:val="center"/>
          </w:tcPr>
          <w:p w14:paraId="35C656A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4.6</w:t>
            </w:r>
          </w:p>
        </w:tc>
        <w:tc>
          <w:tcPr>
            <w:tcW w:w="590" w:type="dxa"/>
            <w:gridSpan w:val="2"/>
            <w:vAlign w:val="center"/>
          </w:tcPr>
          <w:p w14:paraId="14F8071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3.2</w:t>
            </w:r>
          </w:p>
        </w:tc>
        <w:tc>
          <w:tcPr>
            <w:tcW w:w="592" w:type="dxa"/>
            <w:gridSpan w:val="2"/>
            <w:vAlign w:val="center"/>
          </w:tcPr>
          <w:p w14:paraId="0A34A17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2.1</w:t>
            </w:r>
          </w:p>
        </w:tc>
        <w:tc>
          <w:tcPr>
            <w:tcW w:w="610" w:type="dxa"/>
            <w:gridSpan w:val="2"/>
            <w:vAlign w:val="center"/>
          </w:tcPr>
          <w:p w14:paraId="2023679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2.6</w:t>
            </w:r>
          </w:p>
        </w:tc>
        <w:tc>
          <w:tcPr>
            <w:tcW w:w="865" w:type="dxa"/>
            <w:vAlign w:val="center"/>
          </w:tcPr>
          <w:p w14:paraId="0948D98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3.2</w:t>
            </w:r>
          </w:p>
        </w:tc>
        <w:tc>
          <w:tcPr>
            <w:tcW w:w="588" w:type="dxa"/>
            <w:vAlign w:val="center"/>
          </w:tcPr>
          <w:p w14:paraId="4ACDDE3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2.4</w:t>
            </w:r>
          </w:p>
        </w:tc>
        <w:tc>
          <w:tcPr>
            <w:tcW w:w="588" w:type="dxa"/>
            <w:vAlign w:val="center"/>
          </w:tcPr>
          <w:p w14:paraId="56D1E8F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2.3</w:t>
            </w:r>
          </w:p>
        </w:tc>
        <w:tc>
          <w:tcPr>
            <w:tcW w:w="505" w:type="dxa"/>
            <w:vAlign w:val="center"/>
          </w:tcPr>
          <w:p w14:paraId="4DE2826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1.8</w:t>
            </w:r>
          </w:p>
        </w:tc>
        <w:tc>
          <w:tcPr>
            <w:tcW w:w="606" w:type="dxa"/>
            <w:vAlign w:val="center"/>
          </w:tcPr>
          <w:p w14:paraId="05B07D6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w:t>
            </w:r>
          </w:p>
        </w:tc>
      </w:tr>
      <w:tr w:rsidR="002A5423" w:rsidRPr="00536B76" w14:paraId="7CF9F18D" w14:textId="77777777" w:rsidTr="00536B76">
        <w:trPr>
          <w:gridAfter w:val="1"/>
          <w:wAfter w:w="9" w:type="dxa"/>
          <w:trHeight w:val="257"/>
        </w:trPr>
        <w:tc>
          <w:tcPr>
            <w:tcW w:w="832" w:type="dxa"/>
            <w:vAlign w:val="center"/>
          </w:tcPr>
          <w:p w14:paraId="110AADD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6</w:t>
            </w:r>
          </w:p>
        </w:tc>
        <w:tc>
          <w:tcPr>
            <w:tcW w:w="861" w:type="dxa"/>
          </w:tcPr>
          <w:p w14:paraId="61BB673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502" w:type="dxa"/>
          </w:tcPr>
          <w:p w14:paraId="6D73BAF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13</w:t>
            </w:r>
          </w:p>
        </w:tc>
        <w:tc>
          <w:tcPr>
            <w:tcW w:w="502" w:type="dxa"/>
          </w:tcPr>
          <w:p w14:paraId="0BD7831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502" w:type="dxa"/>
          </w:tcPr>
          <w:p w14:paraId="65CD1DF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606" w:type="dxa"/>
          </w:tcPr>
          <w:p w14:paraId="0902617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861" w:type="dxa"/>
            <w:vAlign w:val="center"/>
          </w:tcPr>
          <w:p w14:paraId="3B61236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1.9</w:t>
            </w:r>
          </w:p>
        </w:tc>
        <w:tc>
          <w:tcPr>
            <w:tcW w:w="590" w:type="dxa"/>
            <w:gridSpan w:val="2"/>
            <w:vAlign w:val="center"/>
          </w:tcPr>
          <w:p w14:paraId="18985A8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6.8</w:t>
            </w:r>
          </w:p>
        </w:tc>
        <w:tc>
          <w:tcPr>
            <w:tcW w:w="590" w:type="dxa"/>
            <w:gridSpan w:val="2"/>
            <w:vAlign w:val="center"/>
          </w:tcPr>
          <w:p w14:paraId="27D679D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4.2</w:t>
            </w:r>
          </w:p>
        </w:tc>
        <w:tc>
          <w:tcPr>
            <w:tcW w:w="592" w:type="dxa"/>
            <w:gridSpan w:val="2"/>
            <w:vAlign w:val="center"/>
          </w:tcPr>
          <w:p w14:paraId="6A0BE8F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2.8</w:t>
            </w:r>
          </w:p>
        </w:tc>
        <w:tc>
          <w:tcPr>
            <w:tcW w:w="610" w:type="dxa"/>
            <w:gridSpan w:val="2"/>
            <w:vAlign w:val="center"/>
          </w:tcPr>
          <w:p w14:paraId="65F4513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3.4</w:t>
            </w:r>
          </w:p>
        </w:tc>
        <w:tc>
          <w:tcPr>
            <w:tcW w:w="865" w:type="dxa"/>
            <w:vAlign w:val="center"/>
          </w:tcPr>
          <w:p w14:paraId="68DCD23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5</w:t>
            </w:r>
          </w:p>
        </w:tc>
        <w:tc>
          <w:tcPr>
            <w:tcW w:w="588" w:type="dxa"/>
            <w:vAlign w:val="center"/>
          </w:tcPr>
          <w:p w14:paraId="7A79985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5.5</w:t>
            </w:r>
          </w:p>
        </w:tc>
        <w:tc>
          <w:tcPr>
            <w:tcW w:w="588" w:type="dxa"/>
            <w:vAlign w:val="center"/>
          </w:tcPr>
          <w:p w14:paraId="25D728D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3.8</w:t>
            </w:r>
          </w:p>
        </w:tc>
        <w:tc>
          <w:tcPr>
            <w:tcW w:w="505" w:type="dxa"/>
            <w:vAlign w:val="center"/>
          </w:tcPr>
          <w:p w14:paraId="4A45854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2.6</w:t>
            </w:r>
          </w:p>
        </w:tc>
        <w:tc>
          <w:tcPr>
            <w:tcW w:w="606" w:type="dxa"/>
            <w:vAlign w:val="center"/>
          </w:tcPr>
          <w:p w14:paraId="6818080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3.2</w:t>
            </w:r>
          </w:p>
        </w:tc>
      </w:tr>
      <w:tr w:rsidR="002A5423" w:rsidRPr="00536B76" w14:paraId="7998F557" w14:textId="77777777" w:rsidTr="00536B76">
        <w:trPr>
          <w:gridAfter w:val="1"/>
          <w:wAfter w:w="9" w:type="dxa"/>
          <w:trHeight w:val="257"/>
        </w:trPr>
        <w:tc>
          <w:tcPr>
            <w:tcW w:w="832" w:type="dxa"/>
            <w:vAlign w:val="center"/>
          </w:tcPr>
          <w:p w14:paraId="1BB4A0B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7</w:t>
            </w:r>
          </w:p>
        </w:tc>
        <w:tc>
          <w:tcPr>
            <w:tcW w:w="861" w:type="dxa"/>
          </w:tcPr>
          <w:p w14:paraId="7B8654E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502" w:type="dxa"/>
          </w:tcPr>
          <w:p w14:paraId="6B75477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13</w:t>
            </w:r>
          </w:p>
        </w:tc>
        <w:tc>
          <w:tcPr>
            <w:tcW w:w="502" w:type="dxa"/>
          </w:tcPr>
          <w:p w14:paraId="0D4376C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502" w:type="dxa"/>
          </w:tcPr>
          <w:p w14:paraId="70305BF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11</w:t>
            </w:r>
          </w:p>
        </w:tc>
        <w:tc>
          <w:tcPr>
            <w:tcW w:w="606" w:type="dxa"/>
          </w:tcPr>
          <w:p w14:paraId="0A455BB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861" w:type="dxa"/>
            <w:vAlign w:val="center"/>
          </w:tcPr>
          <w:p w14:paraId="21DB4F1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w:t>
            </w:r>
          </w:p>
        </w:tc>
        <w:tc>
          <w:tcPr>
            <w:tcW w:w="590" w:type="dxa"/>
            <w:gridSpan w:val="2"/>
            <w:vAlign w:val="center"/>
          </w:tcPr>
          <w:p w14:paraId="7575411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w:t>
            </w:r>
          </w:p>
        </w:tc>
        <w:tc>
          <w:tcPr>
            <w:tcW w:w="590" w:type="dxa"/>
            <w:gridSpan w:val="2"/>
            <w:vAlign w:val="center"/>
          </w:tcPr>
          <w:p w14:paraId="2E4F5AF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4.3</w:t>
            </w:r>
          </w:p>
        </w:tc>
        <w:tc>
          <w:tcPr>
            <w:tcW w:w="592" w:type="dxa"/>
            <w:gridSpan w:val="2"/>
            <w:vAlign w:val="center"/>
          </w:tcPr>
          <w:p w14:paraId="3560709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2.8</w:t>
            </w:r>
          </w:p>
        </w:tc>
        <w:tc>
          <w:tcPr>
            <w:tcW w:w="610" w:type="dxa"/>
            <w:gridSpan w:val="2"/>
            <w:vAlign w:val="center"/>
          </w:tcPr>
          <w:p w14:paraId="4FCC550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3.6</w:t>
            </w:r>
          </w:p>
        </w:tc>
        <w:tc>
          <w:tcPr>
            <w:tcW w:w="865" w:type="dxa"/>
            <w:vAlign w:val="center"/>
          </w:tcPr>
          <w:p w14:paraId="6CE6D74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588" w:type="dxa"/>
            <w:vAlign w:val="center"/>
          </w:tcPr>
          <w:p w14:paraId="6EDD30D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8</w:t>
            </w:r>
          </w:p>
        </w:tc>
        <w:tc>
          <w:tcPr>
            <w:tcW w:w="588" w:type="dxa"/>
            <w:vAlign w:val="center"/>
          </w:tcPr>
          <w:p w14:paraId="36A823C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4.5</w:t>
            </w:r>
          </w:p>
        </w:tc>
        <w:tc>
          <w:tcPr>
            <w:tcW w:w="505" w:type="dxa"/>
            <w:vAlign w:val="center"/>
          </w:tcPr>
          <w:p w14:paraId="6B71DB5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4.4</w:t>
            </w:r>
          </w:p>
        </w:tc>
        <w:tc>
          <w:tcPr>
            <w:tcW w:w="606" w:type="dxa"/>
            <w:vAlign w:val="center"/>
          </w:tcPr>
          <w:p w14:paraId="09F7919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4.6</w:t>
            </w:r>
          </w:p>
        </w:tc>
      </w:tr>
      <w:tr w:rsidR="002A5423" w:rsidRPr="00536B76" w14:paraId="63E76967" w14:textId="77777777" w:rsidTr="00536B76">
        <w:trPr>
          <w:gridAfter w:val="1"/>
          <w:wAfter w:w="9" w:type="dxa"/>
          <w:trHeight w:val="257"/>
        </w:trPr>
        <w:tc>
          <w:tcPr>
            <w:tcW w:w="832" w:type="dxa"/>
            <w:vAlign w:val="center"/>
          </w:tcPr>
          <w:p w14:paraId="7C09003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8</w:t>
            </w:r>
          </w:p>
        </w:tc>
        <w:tc>
          <w:tcPr>
            <w:tcW w:w="861" w:type="dxa"/>
          </w:tcPr>
          <w:p w14:paraId="005B2B4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502" w:type="dxa"/>
          </w:tcPr>
          <w:p w14:paraId="449749A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13</w:t>
            </w:r>
          </w:p>
        </w:tc>
        <w:tc>
          <w:tcPr>
            <w:tcW w:w="502" w:type="dxa"/>
          </w:tcPr>
          <w:p w14:paraId="7AF0B0B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502" w:type="dxa"/>
          </w:tcPr>
          <w:p w14:paraId="7EB7E45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11</w:t>
            </w:r>
          </w:p>
        </w:tc>
        <w:tc>
          <w:tcPr>
            <w:tcW w:w="606" w:type="dxa"/>
          </w:tcPr>
          <w:p w14:paraId="6FC0070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861" w:type="dxa"/>
            <w:vAlign w:val="center"/>
          </w:tcPr>
          <w:p w14:paraId="34DA18D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2.1</w:t>
            </w:r>
          </w:p>
        </w:tc>
        <w:tc>
          <w:tcPr>
            <w:tcW w:w="590" w:type="dxa"/>
            <w:gridSpan w:val="2"/>
            <w:vAlign w:val="center"/>
          </w:tcPr>
          <w:p w14:paraId="2DF6E73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6.8</w:t>
            </w:r>
          </w:p>
        </w:tc>
        <w:tc>
          <w:tcPr>
            <w:tcW w:w="590" w:type="dxa"/>
            <w:gridSpan w:val="2"/>
            <w:vAlign w:val="center"/>
          </w:tcPr>
          <w:p w14:paraId="7410E1E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2.8</w:t>
            </w:r>
          </w:p>
        </w:tc>
        <w:tc>
          <w:tcPr>
            <w:tcW w:w="592" w:type="dxa"/>
            <w:gridSpan w:val="2"/>
            <w:vAlign w:val="center"/>
          </w:tcPr>
          <w:p w14:paraId="46B81CB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w:t>
            </w:r>
          </w:p>
        </w:tc>
        <w:tc>
          <w:tcPr>
            <w:tcW w:w="610" w:type="dxa"/>
            <w:gridSpan w:val="2"/>
            <w:vAlign w:val="center"/>
          </w:tcPr>
          <w:p w14:paraId="203337D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w:t>
            </w:r>
          </w:p>
        </w:tc>
        <w:tc>
          <w:tcPr>
            <w:tcW w:w="865" w:type="dxa"/>
            <w:vAlign w:val="center"/>
          </w:tcPr>
          <w:p w14:paraId="67F1B08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6.2</w:t>
            </w:r>
          </w:p>
        </w:tc>
        <w:tc>
          <w:tcPr>
            <w:tcW w:w="588" w:type="dxa"/>
            <w:vAlign w:val="center"/>
          </w:tcPr>
          <w:p w14:paraId="3E0F310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10.3</w:t>
            </w:r>
          </w:p>
        </w:tc>
        <w:tc>
          <w:tcPr>
            <w:tcW w:w="588" w:type="dxa"/>
            <w:vAlign w:val="center"/>
          </w:tcPr>
          <w:p w14:paraId="67D95DB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505" w:type="dxa"/>
            <w:vAlign w:val="center"/>
          </w:tcPr>
          <w:p w14:paraId="18EC425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w:t>
            </w:r>
          </w:p>
        </w:tc>
        <w:tc>
          <w:tcPr>
            <w:tcW w:w="606" w:type="dxa"/>
            <w:vAlign w:val="center"/>
          </w:tcPr>
          <w:p w14:paraId="3AB8F04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r>
      <w:tr w:rsidR="002A5423" w:rsidRPr="00536B76" w14:paraId="293AD24A" w14:textId="77777777" w:rsidTr="00536B76">
        <w:trPr>
          <w:gridAfter w:val="1"/>
          <w:wAfter w:w="9" w:type="dxa"/>
          <w:trHeight w:val="257"/>
        </w:trPr>
        <w:tc>
          <w:tcPr>
            <w:tcW w:w="832" w:type="dxa"/>
            <w:vAlign w:val="center"/>
          </w:tcPr>
          <w:p w14:paraId="3FC36D6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9</w:t>
            </w:r>
          </w:p>
        </w:tc>
        <w:tc>
          <w:tcPr>
            <w:tcW w:w="861" w:type="dxa"/>
          </w:tcPr>
          <w:p w14:paraId="474A0D1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11</w:t>
            </w:r>
          </w:p>
        </w:tc>
        <w:tc>
          <w:tcPr>
            <w:tcW w:w="502" w:type="dxa"/>
          </w:tcPr>
          <w:p w14:paraId="7EE44BE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13</w:t>
            </w:r>
          </w:p>
        </w:tc>
        <w:tc>
          <w:tcPr>
            <w:tcW w:w="502" w:type="dxa"/>
          </w:tcPr>
          <w:p w14:paraId="174080A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502" w:type="dxa"/>
          </w:tcPr>
          <w:p w14:paraId="20949F9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11</w:t>
            </w:r>
          </w:p>
        </w:tc>
        <w:tc>
          <w:tcPr>
            <w:tcW w:w="606" w:type="dxa"/>
          </w:tcPr>
          <w:p w14:paraId="00BB800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861" w:type="dxa"/>
            <w:vAlign w:val="center"/>
          </w:tcPr>
          <w:p w14:paraId="342A94E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2.4</w:t>
            </w:r>
          </w:p>
        </w:tc>
        <w:tc>
          <w:tcPr>
            <w:tcW w:w="590" w:type="dxa"/>
            <w:gridSpan w:val="2"/>
            <w:vAlign w:val="center"/>
          </w:tcPr>
          <w:p w14:paraId="609E78D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7.5</w:t>
            </w:r>
          </w:p>
        </w:tc>
        <w:tc>
          <w:tcPr>
            <w:tcW w:w="590" w:type="dxa"/>
            <w:gridSpan w:val="2"/>
            <w:vAlign w:val="center"/>
          </w:tcPr>
          <w:p w14:paraId="3A8FCF0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3.7</w:t>
            </w:r>
          </w:p>
        </w:tc>
        <w:tc>
          <w:tcPr>
            <w:tcW w:w="592" w:type="dxa"/>
            <w:gridSpan w:val="2"/>
            <w:vAlign w:val="center"/>
          </w:tcPr>
          <w:p w14:paraId="3A0610C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w:t>
            </w:r>
          </w:p>
        </w:tc>
        <w:tc>
          <w:tcPr>
            <w:tcW w:w="610" w:type="dxa"/>
            <w:gridSpan w:val="2"/>
            <w:vAlign w:val="center"/>
          </w:tcPr>
          <w:p w14:paraId="15BE052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3.1</w:t>
            </w:r>
          </w:p>
        </w:tc>
        <w:tc>
          <w:tcPr>
            <w:tcW w:w="865" w:type="dxa"/>
            <w:vAlign w:val="center"/>
          </w:tcPr>
          <w:p w14:paraId="35D8436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6.2</w:t>
            </w:r>
          </w:p>
        </w:tc>
        <w:tc>
          <w:tcPr>
            <w:tcW w:w="588" w:type="dxa"/>
            <w:vAlign w:val="center"/>
          </w:tcPr>
          <w:p w14:paraId="449E433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11.8</w:t>
            </w:r>
          </w:p>
        </w:tc>
        <w:tc>
          <w:tcPr>
            <w:tcW w:w="588" w:type="dxa"/>
            <w:vAlign w:val="center"/>
          </w:tcPr>
          <w:p w14:paraId="0684B64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11.2</w:t>
            </w:r>
          </w:p>
        </w:tc>
        <w:tc>
          <w:tcPr>
            <w:tcW w:w="505" w:type="dxa"/>
            <w:vAlign w:val="center"/>
          </w:tcPr>
          <w:p w14:paraId="2C515E7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w:t>
            </w:r>
          </w:p>
        </w:tc>
        <w:tc>
          <w:tcPr>
            <w:tcW w:w="606" w:type="dxa"/>
            <w:vAlign w:val="center"/>
          </w:tcPr>
          <w:p w14:paraId="48A2D10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5</w:t>
            </w:r>
          </w:p>
        </w:tc>
      </w:tr>
      <w:tr w:rsidR="002A5423" w:rsidRPr="00536B76" w14:paraId="6C8C0C84" w14:textId="77777777" w:rsidTr="00536B76">
        <w:trPr>
          <w:gridAfter w:val="1"/>
          <w:wAfter w:w="9" w:type="dxa"/>
          <w:trHeight w:val="55"/>
        </w:trPr>
        <w:tc>
          <w:tcPr>
            <w:tcW w:w="832" w:type="dxa"/>
            <w:vAlign w:val="center"/>
          </w:tcPr>
          <w:p w14:paraId="50A2304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10</w:t>
            </w:r>
          </w:p>
        </w:tc>
        <w:tc>
          <w:tcPr>
            <w:tcW w:w="861" w:type="dxa"/>
          </w:tcPr>
          <w:p w14:paraId="79240ED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11</w:t>
            </w:r>
          </w:p>
        </w:tc>
        <w:tc>
          <w:tcPr>
            <w:tcW w:w="502" w:type="dxa"/>
          </w:tcPr>
          <w:p w14:paraId="775ABE5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13</w:t>
            </w:r>
          </w:p>
        </w:tc>
        <w:tc>
          <w:tcPr>
            <w:tcW w:w="502" w:type="dxa"/>
          </w:tcPr>
          <w:p w14:paraId="6F445D2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502" w:type="dxa"/>
          </w:tcPr>
          <w:p w14:paraId="2CB77E4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11</w:t>
            </w:r>
          </w:p>
        </w:tc>
        <w:tc>
          <w:tcPr>
            <w:tcW w:w="606" w:type="dxa"/>
          </w:tcPr>
          <w:p w14:paraId="16738E0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861" w:type="dxa"/>
            <w:vAlign w:val="center"/>
          </w:tcPr>
          <w:p w14:paraId="6A1BA90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2.6</w:t>
            </w:r>
          </w:p>
        </w:tc>
        <w:tc>
          <w:tcPr>
            <w:tcW w:w="590" w:type="dxa"/>
            <w:gridSpan w:val="2"/>
            <w:vAlign w:val="center"/>
          </w:tcPr>
          <w:p w14:paraId="422F9A1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8</w:t>
            </w:r>
          </w:p>
        </w:tc>
        <w:tc>
          <w:tcPr>
            <w:tcW w:w="590" w:type="dxa"/>
            <w:gridSpan w:val="2"/>
            <w:vAlign w:val="center"/>
          </w:tcPr>
          <w:p w14:paraId="3737B24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4.2</w:t>
            </w:r>
          </w:p>
        </w:tc>
        <w:tc>
          <w:tcPr>
            <w:tcW w:w="592" w:type="dxa"/>
            <w:gridSpan w:val="2"/>
            <w:vAlign w:val="center"/>
          </w:tcPr>
          <w:p w14:paraId="6EBE6D8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4.1</w:t>
            </w:r>
          </w:p>
        </w:tc>
        <w:tc>
          <w:tcPr>
            <w:tcW w:w="610" w:type="dxa"/>
            <w:gridSpan w:val="2"/>
            <w:vAlign w:val="center"/>
          </w:tcPr>
          <w:p w14:paraId="1A7C04C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3.2</w:t>
            </w:r>
          </w:p>
        </w:tc>
        <w:tc>
          <w:tcPr>
            <w:tcW w:w="865" w:type="dxa"/>
            <w:vAlign w:val="center"/>
          </w:tcPr>
          <w:p w14:paraId="22CFCCD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588" w:type="dxa"/>
            <w:vAlign w:val="center"/>
          </w:tcPr>
          <w:p w14:paraId="18F119D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11</w:t>
            </w:r>
          </w:p>
        </w:tc>
        <w:tc>
          <w:tcPr>
            <w:tcW w:w="588" w:type="dxa"/>
            <w:vAlign w:val="center"/>
          </w:tcPr>
          <w:p w14:paraId="7478EB2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9.3</w:t>
            </w:r>
          </w:p>
        </w:tc>
        <w:tc>
          <w:tcPr>
            <w:tcW w:w="505" w:type="dxa"/>
            <w:vAlign w:val="center"/>
          </w:tcPr>
          <w:p w14:paraId="5DE20AC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w:t>
            </w:r>
          </w:p>
        </w:tc>
        <w:tc>
          <w:tcPr>
            <w:tcW w:w="606" w:type="dxa"/>
            <w:vAlign w:val="center"/>
          </w:tcPr>
          <w:p w14:paraId="43C4B62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6.5</w:t>
            </w:r>
          </w:p>
        </w:tc>
      </w:tr>
      <w:tr w:rsidR="002A5423" w:rsidRPr="00536B76" w14:paraId="645A5A7E" w14:textId="77777777" w:rsidTr="00536B76">
        <w:trPr>
          <w:trHeight w:val="55"/>
        </w:trPr>
        <w:tc>
          <w:tcPr>
            <w:tcW w:w="832" w:type="dxa"/>
            <w:vAlign w:val="center"/>
          </w:tcPr>
          <w:p w14:paraId="53C91FC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Crop</w:t>
            </w:r>
          </w:p>
        </w:tc>
        <w:tc>
          <w:tcPr>
            <w:tcW w:w="9377" w:type="dxa"/>
            <w:gridSpan w:val="20"/>
          </w:tcPr>
          <w:p w14:paraId="65D62BC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Green Gram</w:t>
            </w:r>
          </w:p>
        </w:tc>
      </w:tr>
      <w:tr w:rsidR="002A5423" w:rsidRPr="00536B76" w14:paraId="1DACE33C" w14:textId="77777777" w:rsidTr="00536B76">
        <w:trPr>
          <w:trHeight w:val="55"/>
        </w:trPr>
        <w:tc>
          <w:tcPr>
            <w:tcW w:w="832" w:type="dxa"/>
            <w:vMerge w:val="restart"/>
            <w:vAlign w:val="center"/>
          </w:tcPr>
          <w:p w14:paraId="794E6E8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w:t>
            </w:r>
          </w:p>
        </w:tc>
        <w:tc>
          <w:tcPr>
            <w:tcW w:w="2975" w:type="dxa"/>
            <w:gridSpan w:val="5"/>
          </w:tcPr>
          <w:p w14:paraId="50F2702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Number of seeds germinated</w:t>
            </w:r>
          </w:p>
        </w:tc>
        <w:tc>
          <w:tcPr>
            <w:tcW w:w="3246" w:type="dxa"/>
            <w:gridSpan w:val="9"/>
          </w:tcPr>
          <w:p w14:paraId="7FC57CF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Radicle length (cm)</w:t>
            </w:r>
          </w:p>
        </w:tc>
        <w:tc>
          <w:tcPr>
            <w:tcW w:w="3155" w:type="dxa"/>
            <w:gridSpan w:val="6"/>
          </w:tcPr>
          <w:p w14:paraId="565889D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Plumule length (cm)</w:t>
            </w:r>
          </w:p>
        </w:tc>
      </w:tr>
      <w:tr w:rsidR="002A5423" w:rsidRPr="00536B76" w14:paraId="10D3DF95" w14:textId="77777777" w:rsidTr="00536B76">
        <w:trPr>
          <w:trHeight w:val="55"/>
        </w:trPr>
        <w:tc>
          <w:tcPr>
            <w:tcW w:w="832" w:type="dxa"/>
            <w:vMerge/>
            <w:vAlign w:val="center"/>
          </w:tcPr>
          <w:p w14:paraId="0C963E61" w14:textId="77777777" w:rsidR="002A5423" w:rsidRPr="00536B76" w:rsidRDefault="002A5423">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0"/>
                <w:szCs w:val="20"/>
              </w:rPr>
            </w:pPr>
          </w:p>
        </w:tc>
        <w:tc>
          <w:tcPr>
            <w:tcW w:w="9377" w:type="dxa"/>
            <w:gridSpan w:val="20"/>
          </w:tcPr>
          <w:p w14:paraId="7AE3D0F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 xml:space="preserve">Varying concentration of </w:t>
            </w:r>
            <w:r w:rsidRPr="00536B76">
              <w:rPr>
                <w:rFonts w:ascii="Times New Roman" w:eastAsia="Times New Roman" w:hAnsi="Times New Roman" w:cs="Times New Roman"/>
                <w:i/>
                <w:iCs/>
                <w:color w:val="000000"/>
                <w:sz w:val="20"/>
                <w:szCs w:val="20"/>
              </w:rPr>
              <w:t>Azadirachta indica</w:t>
            </w:r>
          </w:p>
        </w:tc>
      </w:tr>
      <w:tr w:rsidR="002A5423" w:rsidRPr="00536B76" w14:paraId="1D047845" w14:textId="77777777" w:rsidTr="00536B76">
        <w:trPr>
          <w:gridAfter w:val="1"/>
          <w:wAfter w:w="9" w:type="dxa"/>
          <w:trHeight w:val="424"/>
        </w:trPr>
        <w:tc>
          <w:tcPr>
            <w:tcW w:w="832" w:type="dxa"/>
            <w:vAlign w:val="center"/>
          </w:tcPr>
          <w:p w14:paraId="2B3520C9" w14:textId="77777777" w:rsidR="002A5423" w:rsidRPr="00536B76" w:rsidRDefault="002A5423">
            <w:pPr>
              <w:spacing w:after="0" w:line="240" w:lineRule="auto"/>
              <w:jc w:val="center"/>
              <w:rPr>
                <w:rFonts w:ascii="Times New Roman" w:eastAsia="Times New Roman" w:hAnsi="Times New Roman" w:cs="Times New Roman"/>
                <w:color w:val="000000"/>
                <w:sz w:val="20"/>
                <w:szCs w:val="20"/>
              </w:rPr>
            </w:pPr>
          </w:p>
        </w:tc>
        <w:tc>
          <w:tcPr>
            <w:tcW w:w="861" w:type="dxa"/>
            <w:vAlign w:val="center"/>
          </w:tcPr>
          <w:p w14:paraId="303787B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Control</w:t>
            </w:r>
          </w:p>
        </w:tc>
        <w:tc>
          <w:tcPr>
            <w:tcW w:w="502" w:type="dxa"/>
            <w:vAlign w:val="center"/>
          </w:tcPr>
          <w:p w14:paraId="5D5DBF3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w:t>
            </w:r>
          </w:p>
        </w:tc>
        <w:tc>
          <w:tcPr>
            <w:tcW w:w="502" w:type="dxa"/>
            <w:vAlign w:val="center"/>
          </w:tcPr>
          <w:p w14:paraId="707D44A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502" w:type="dxa"/>
            <w:vAlign w:val="center"/>
          </w:tcPr>
          <w:p w14:paraId="10BF597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606" w:type="dxa"/>
            <w:vAlign w:val="center"/>
          </w:tcPr>
          <w:p w14:paraId="17D7F6E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c>
          <w:tcPr>
            <w:tcW w:w="861" w:type="dxa"/>
            <w:vAlign w:val="center"/>
          </w:tcPr>
          <w:p w14:paraId="53270EF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Control</w:t>
            </w:r>
          </w:p>
        </w:tc>
        <w:tc>
          <w:tcPr>
            <w:tcW w:w="590" w:type="dxa"/>
            <w:gridSpan w:val="2"/>
            <w:vAlign w:val="center"/>
          </w:tcPr>
          <w:p w14:paraId="1C763C4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w:t>
            </w:r>
          </w:p>
        </w:tc>
        <w:tc>
          <w:tcPr>
            <w:tcW w:w="590" w:type="dxa"/>
            <w:gridSpan w:val="2"/>
            <w:vAlign w:val="center"/>
          </w:tcPr>
          <w:p w14:paraId="7EF23C4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592" w:type="dxa"/>
            <w:gridSpan w:val="2"/>
            <w:vAlign w:val="center"/>
          </w:tcPr>
          <w:p w14:paraId="2DFECE7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610" w:type="dxa"/>
            <w:gridSpan w:val="2"/>
            <w:vAlign w:val="center"/>
          </w:tcPr>
          <w:p w14:paraId="2342F23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c>
          <w:tcPr>
            <w:tcW w:w="865" w:type="dxa"/>
            <w:vAlign w:val="center"/>
          </w:tcPr>
          <w:p w14:paraId="5A52D2B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Control</w:t>
            </w:r>
          </w:p>
        </w:tc>
        <w:tc>
          <w:tcPr>
            <w:tcW w:w="588" w:type="dxa"/>
            <w:vAlign w:val="center"/>
          </w:tcPr>
          <w:p w14:paraId="3669984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w:t>
            </w:r>
          </w:p>
        </w:tc>
        <w:tc>
          <w:tcPr>
            <w:tcW w:w="588" w:type="dxa"/>
            <w:vAlign w:val="center"/>
          </w:tcPr>
          <w:p w14:paraId="0C04D78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505" w:type="dxa"/>
            <w:vAlign w:val="center"/>
          </w:tcPr>
          <w:p w14:paraId="30CD452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606" w:type="dxa"/>
            <w:vAlign w:val="center"/>
          </w:tcPr>
          <w:p w14:paraId="4DE31E0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r>
      <w:tr w:rsidR="002A5423" w:rsidRPr="00536B76" w14:paraId="7C173FED" w14:textId="77777777" w:rsidTr="00536B76">
        <w:trPr>
          <w:gridAfter w:val="1"/>
          <w:wAfter w:w="9" w:type="dxa"/>
          <w:trHeight w:val="55"/>
        </w:trPr>
        <w:tc>
          <w:tcPr>
            <w:tcW w:w="832" w:type="dxa"/>
            <w:vAlign w:val="center"/>
          </w:tcPr>
          <w:p w14:paraId="4F86B49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1</w:t>
            </w:r>
          </w:p>
        </w:tc>
        <w:tc>
          <w:tcPr>
            <w:tcW w:w="861" w:type="dxa"/>
            <w:vAlign w:val="center"/>
          </w:tcPr>
          <w:p w14:paraId="7DCB40F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02" w:type="dxa"/>
            <w:vAlign w:val="center"/>
          </w:tcPr>
          <w:p w14:paraId="79897AA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02" w:type="dxa"/>
            <w:vAlign w:val="center"/>
          </w:tcPr>
          <w:p w14:paraId="2A33815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02" w:type="dxa"/>
            <w:vAlign w:val="center"/>
          </w:tcPr>
          <w:p w14:paraId="14F56EE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606" w:type="dxa"/>
            <w:vAlign w:val="center"/>
          </w:tcPr>
          <w:p w14:paraId="26AD33C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867" w:type="dxa"/>
            <w:gridSpan w:val="2"/>
            <w:vAlign w:val="center"/>
          </w:tcPr>
          <w:p w14:paraId="5DA8C75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90" w:type="dxa"/>
            <w:gridSpan w:val="2"/>
            <w:vAlign w:val="center"/>
          </w:tcPr>
          <w:p w14:paraId="2EF4313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90" w:type="dxa"/>
            <w:gridSpan w:val="2"/>
            <w:vAlign w:val="center"/>
          </w:tcPr>
          <w:p w14:paraId="6910F84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92" w:type="dxa"/>
            <w:gridSpan w:val="2"/>
            <w:vAlign w:val="center"/>
          </w:tcPr>
          <w:p w14:paraId="4B127C5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611" w:type="dxa"/>
            <w:vAlign w:val="center"/>
          </w:tcPr>
          <w:p w14:paraId="1F38CB5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869" w:type="dxa"/>
          </w:tcPr>
          <w:p w14:paraId="60DD386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590" w:type="dxa"/>
          </w:tcPr>
          <w:p w14:paraId="21CA581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581" w:type="dxa"/>
          </w:tcPr>
          <w:p w14:paraId="6AA1F71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499" w:type="dxa"/>
          </w:tcPr>
          <w:p w14:paraId="629128E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606" w:type="dxa"/>
          </w:tcPr>
          <w:p w14:paraId="75DB60A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r>
      <w:tr w:rsidR="002A5423" w:rsidRPr="00536B76" w14:paraId="38556A91" w14:textId="77777777" w:rsidTr="00536B76">
        <w:trPr>
          <w:gridAfter w:val="1"/>
          <w:wAfter w:w="9" w:type="dxa"/>
          <w:trHeight w:val="55"/>
        </w:trPr>
        <w:tc>
          <w:tcPr>
            <w:tcW w:w="832" w:type="dxa"/>
            <w:vAlign w:val="center"/>
          </w:tcPr>
          <w:p w14:paraId="22FC6AE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2</w:t>
            </w:r>
          </w:p>
        </w:tc>
        <w:tc>
          <w:tcPr>
            <w:tcW w:w="861" w:type="dxa"/>
            <w:vAlign w:val="center"/>
          </w:tcPr>
          <w:p w14:paraId="489DC08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502" w:type="dxa"/>
            <w:vAlign w:val="center"/>
          </w:tcPr>
          <w:p w14:paraId="66EF3BF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w:t>
            </w:r>
          </w:p>
        </w:tc>
        <w:tc>
          <w:tcPr>
            <w:tcW w:w="502" w:type="dxa"/>
            <w:vAlign w:val="center"/>
          </w:tcPr>
          <w:p w14:paraId="02DBDBB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502" w:type="dxa"/>
            <w:vAlign w:val="center"/>
          </w:tcPr>
          <w:p w14:paraId="4789517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w:t>
            </w:r>
          </w:p>
        </w:tc>
        <w:tc>
          <w:tcPr>
            <w:tcW w:w="606" w:type="dxa"/>
            <w:vAlign w:val="center"/>
          </w:tcPr>
          <w:p w14:paraId="7A07862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w:t>
            </w:r>
          </w:p>
        </w:tc>
        <w:tc>
          <w:tcPr>
            <w:tcW w:w="867" w:type="dxa"/>
            <w:gridSpan w:val="2"/>
            <w:vAlign w:val="center"/>
          </w:tcPr>
          <w:p w14:paraId="0DB3101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1.1</w:t>
            </w:r>
          </w:p>
        </w:tc>
        <w:tc>
          <w:tcPr>
            <w:tcW w:w="590" w:type="dxa"/>
            <w:gridSpan w:val="2"/>
            <w:vAlign w:val="center"/>
          </w:tcPr>
          <w:p w14:paraId="297D0E8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w:t>
            </w:r>
          </w:p>
        </w:tc>
        <w:tc>
          <w:tcPr>
            <w:tcW w:w="590" w:type="dxa"/>
            <w:gridSpan w:val="2"/>
            <w:vAlign w:val="center"/>
          </w:tcPr>
          <w:p w14:paraId="3DA4536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0.7</w:t>
            </w:r>
          </w:p>
        </w:tc>
        <w:tc>
          <w:tcPr>
            <w:tcW w:w="592" w:type="dxa"/>
            <w:gridSpan w:val="2"/>
            <w:vAlign w:val="center"/>
          </w:tcPr>
          <w:p w14:paraId="641F520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0.7</w:t>
            </w:r>
          </w:p>
        </w:tc>
        <w:tc>
          <w:tcPr>
            <w:tcW w:w="611" w:type="dxa"/>
            <w:vAlign w:val="center"/>
          </w:tcPr>
          <w:p w14:paraId="209AD3A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0.5</w:t>
            </w:r>
          </w:p>
        </w:tc>
        <w:tc>
          <w:tcPr>
            <w:tcW w:w="869" w:type="dxa"/>
          </w:tcPr>
          <w:p w14:paraId="6EB7545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590" w:type="dxa"/>
          </w:tcPr>
          <w:p w14:paraId="0A2C365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581" w:type="dxa"/>
          </w:tcPr>
          <w:p w14:paraId="5D2CCD0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499" w:type="dxa"/>
          </w:tcPr>
          <w:p w14:paraId="1AC1FB8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606" w:type="dxa"/>
          </w:tcPr>
          <w:p w14:paraId="1EDA50A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r>
      <w:tr w:rsidR="002A5423" w:rsidRPr="00536B76" w14:paraId="77773FD3" w14:textId="77777777" w:rsidTr="00536B76">
        <w:trPr>
          <w:gridAfter w:val="1"/>
          <w:wAfter w:w="9" w:type="dxa"/>
          <w:trHeight w:val="55"/>
        </w:trPr>
        <w:tc>
          <w:tcPr>
            <w:tcW w:w="832" w:type="dxa"/>
            <w:vAlign w:val="center"/>
          </w:tcPr>
          <w:p w14:paraId="3FE60A3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3</w:t>
            </w:r>
          </w:p>
        </w:tc>
        <w:tc>
          <w:tcPr>
            <w:tcW w:w="861" w:type="dxa"/>
            <w:vAlign w:val="center"/>
          </w:tcPr>
          <w:p w14:paraId="77232CD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10</w:t>
            </w:r>
          </w:p>
        </w:tc>
        <w:tc>
          <w:tcPr>
            <w:tcW w:w="502" w:type="dxa"/>
            <w:vAlign w:val="center"/>
          </w:tcPr>
          <w:p w14:paraId="1B7BD87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5</w:t>
            </w:r>
          </w:p>
        </w:tc>
        <w:tc>
          <w:tcPr>
            <w:tcW w:w="502" w:type="dxa"/>
            <w:vAlign w:val="center"/>
          </w:tcPr>
          <w:p w14:paraId="792B6AF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502" w:type="dxa"/>
            <w:vAlign w:val="center"/>
          </w:tcPr>
          <w:p w14:paraId="11B4B3D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w:t>
            </w:r>
          </w:p>
        </w:tc>
        <w:tc>
          <w:tcPr>
            <w:tcW w:w="606" w:type="dxa"/>
            <w:vAlign w:val="center"/>
          </w:tcPr>
          <w:p w14:paraId="5C634A7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w:t>
            </w:r>
          </w:p>
        </w:tc>
        <w:tc>
          <w:tcPr>
            <w:tcW w:w="867" w:type="dxa"/>
            <w:gridSpan w:val="2"/>
            <w:vAlign w:val="center"/>
          </w:tcPr>
          <w:p w14:paraId="682BB20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3.4</w:t>
            </w:r>
          </w:p>
        </w:tc>
        <w:tc>
          <w:tcPr>
            <w:tcW w:w="590" w:type="dxa"/>
            <w:gridSpan w:val="2"/>
            <w:vAlign w:val="center"/>
          </w:tcPr>
          <w:p w14:paraId="6F58D23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w:t>
            </w:r>
          </w:p>
        </w:tc>
        <w:tc>
          <w:tcPr>
            <w:tcW w:w="590" w:type="dxa"/>
            <w:gridSpan w:val="2"/>
            <w:vAlign w:val="center"/>
          </w:tcPr>
          <w:p w14:paraId="3D85598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1.8</w:t>
            </w:r>
          </w:p>
        </w:tc>
        <w:tc>
          <w:tcPr>
            <w:tcW w:w="592" w:type="dxa"/>
            <w:gridSpan w:val="2"/>
            <w:vAlign w:val="center"/>
          </w:tcPr>
          <w:p w14:paraId="3FC7755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1.9</w:t>
            </w:r>
          </w:p>
        </w:tc>
        <w:tc>
          <w:tcPr>
            <w:tcW w:w="611" w:type="dxa"/>
            <w:vAlign w:val="center"/>
          </w:tcPr>
          <w:p w14:paraId="61EC7AE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1.4</w:t>
            </w:r>
          </w:p>
        </w:tc>
        <w:tc>
          <w:tcPr>
            <w:tcW w:w="869" w:type="dxa"/>
          </w:tcPr>
          <w:p w14:paraId="48336E3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590" w:type="dxa"/>
          </w:tcPr>
          <w:p w14:paraId="7817472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581" w:type="dxa"/>
          </w:tcPr>
          <w:p w14:paraId="3012B9C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499" w:type="dxa"/>
          </w:tcPr>
          <w:p w14:paraId="596EE4A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606" w:type="dxa"/>
          </w:tcPr>
          <w:p w14:paraId="0E47E70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r>
      <w:tr w:rsidR="002A5423" w:rsidRPr="00536B76" w14:paraId="29DC8D29" w14:textId="77777777" w:rsidTr="00536B76">
        <w:trPr>
          <w:gridAfter w:val="1"/>
          <w:wAfter w:w="9" w:type="dxa"/>
          <w:trHeight w:val="55"/>
        </w:trPr>
        <w:tc>
          <w:tcPr>
            <w:tcW w:w="832" w:type="dxa"/>
            <w:vAlign w:val="center"/>
          </w:tcPr>
          <w:p w14:paraId="34D86FA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4</w:t>
            </w:r>
          </w:p>
        </w:tc>
        <w:tc>
          <w:tcPr>
            <w:tcW w:w="861" w:type="dxa"/>
            <w:vAlign w:val="center"/>
          </w:tcPr>
          <w:p w14:paraId="6E3FFFA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c>
          <w:tcPr>
            <w:tcW w:w="502" w:type="dxa"/>
            <w:vAlign w:val="center"/>
          </w:tcPr>
          <w:p w14:paraId="283FAD6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5</w:t>
            </w:r>
          </w:p>
        </w:tc>
        <w:tc>
          <w:tcPr>
            <w:tcW w:w="502" w:type="dxa"/>
            <w:vAlign w:val="center"/>
          </w:tcPr>
          <w:p w14:paraId="2DEBBBC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11</w:t>
            </w:r>
          </w:p>
        </w:tc>
        <w:tc>
          <w:tcPr>
            <w:tcW w:w="502" w:type="dxa"/>
            <w:vAlign w:val="center"/>
          </w:tcPr>
          <w:p w14:paraId="478EC09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606" w:type="dxa"/>
            <w:vAlign w:val="center"/>
          </w:tcPr>
          <w:p w14:paraId="4A7E524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w:t>
            </w:r>
          </w:p>
        </w:tc>
        <w:tc>
          <w:tcPr>
            <w:tcW w:w="867" w:type="dxa"/>
            <w:gridSpan w:val="2"/>
            <w:vAlign w:val="center"/>
          </w:tcPr>
          <w:p w14:paraId="6B26E18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7.1</w:t>
            </w:r>
          </w:p>
        </w:tc>
        <w:tc>
          <w:tcPr>
            <w:tcW w:w="590" w:type="dxa"/>
            <w:gridSpan w:val="2"/>
            <w:vAlign w:val="center"/>
          </w:tcPr>
          <w:p w14:paraId="4DA5F3C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3.1</w:t>
            </w:r>
          </w:p>
        </w:tc>
        <w:tc>
          <w:tcPr>
            <w:tcW w:w="590" w:type="dxa"/>
            <w:gridSpan w:val="2"/>
            <w:vAlign w:val="center"/>
          </w:tcPr>
          <w:p w14:paraId="72869C2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2.3</w:t>
            </w:r>
          </w:p>
        </w:tc>
        <w:tc>
          <w:tcPr>
            <w:tcW w:w="592" w:type="dxa"/>
            <w:gridSpan w:val="2"/>
            <w:vAlign w:val="center"/>
          </w:tcPr>
          <w:p w14:paraId="31220D4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2.6</w:t>
            </w:r>
          </w:p>
        </w:tc>
        <w:tc>
          <w:tcPr>
            <w:tcW w:w="611" w:type="dxa"/>
            <w:vAlign w:val="center"/>
          </w:tcPr>
          <w:p w14:paraId="0263B60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1.8</w:t>
            </w:r>
          </w:p>
        </w:tc>
        <w:tc>
          <w:tcPr>
            <w:tcW w:w="869" w:type="dxa"/>
          </w:tcPr>
          <w:p w14:paraId="464C147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w:t>
            </w:r>
          </w:p>
        </w:tc>
        <w:tc>
          <w:tcPr>
            <w:tcW w:w="590" w:type="dxa"/>
          </w:tcPr>
          <w:p w14:paraId="6FB93FB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581" w:type="dxa"/>
          </w:tcPr>
          <w:p w14:paraId="30CD57D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499" w:type="dxa"/>
          </w:tcPr>
          <w:p w14:paraId="50AEEA2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606" w:type="dxa"/>
          </w:tcPr>
          <w:p w14:paraId="6158E1D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r>
      <w:tr w:rsidR="002A5423" w:rsidRPr="00536B76" w14:paraId="609E8EBE" w14:textId="77777777" w:rsidTr="00536B76">
        <w:trPr>
          <w:gridAfter w:val="1"/>
          <w:wAfter w:w="9" w:type="dxa"/>
          <w:trHeight w:val="55"/>
        </w:trPr>
        <w:tc>
          <w:tcPr>
            <w:tcW w:w="832" w:type="dxa"/>
            <w:vAlign w:val="center"/>
          </w:tcPr>
          <w:p w14:paraId="0D201D2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5</w:t>
            </w:r>
          </w:p>
        </w:tc>
        <w:tc>
          <w:tcPr>
            <w:tcW w:w="861" w:type="dxa"/>
            <w:vAlign w:val="center"/>
          </w:tcPr>
          <w:p w14:paraId="240A86E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20</w:t>
            </w:r>
          </w:p>
        </w:tc>
        <w:tc>
          <w:tcPr>
            <w:tcW w:w="502" w:type="dxa"/>
            <w:vAlign w:val="center"/>
          </w:tcPr>
          <w:p w14:paraId="42E5444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502" w:type="dxa"/>
            <w:vAlign w:val="center"/>
          </w:tcPr>
          <w:p w14:paraId="7079FA4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c>
          <w:tcPr>
            <w:tcW w:w="502" w:type="dxa"/>
            <w:vAlign w:val="center"/>
          </w:tcPr>
          <w:p w14:paraId="1283CB3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10</w:t>
            </w:r>
          </w:p>
        </w:tc>
        <w:tc>
          <w:tcPr>
            <w:tcW w:w="606" w:type="dxa"/>
            <w:vAlign w:val="center"/>
          </w:tcPr>
          <w:p w14:paraId="6516D64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5</w:t>
            </w:r>
          </w:p>
        </w:tc>
        <w:tc>
          <w:tcPr>
            <w:tcW w:w="867" w:type="dxa"/>
            <w:gridSpan w:val="2"/>
            <w:vAlign w:val="center"/>
          </w:tcPr>
          <w:p w14:paraId="3826C2C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7.3</w:t>
            </w:r>
          </w:p>
        </w:tc>
        <w:tc>
          <w:tcPr>
            <w:tcW w:w="590" w:type="dxa"/>
            <w:gridSpan w:val="2"/>
            <w:vAlign w:val="center"/>
          </w:tcPr>
          <w:p w14:paraId="420AF82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4.5</w:t>
            </w:r>
          </w:p>
        </w:tc>
        <w:tc>
          <w:tcPr>
            <w:tcW w:w="590" w:type="dxa"/>
            <w:gridSpan w:val="2"/>
            <w:vAlign w:val="center"/>
          </w:tcPr>
          <w:p w14:paraId="39DDC76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3.6</w:t>
            </w:r>
          </w:p>
        </w:tc>
        <w:tc>
          <w:tcPr>
            <w:tcW w:w="592" w:type="dxa"/>
            <w:gridSpan w:val="2"/>
            <w:vAlign w:val="center"/>
          </w:tcPr>
          <w:p w14:paraId="0C389EB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2.7</w:t>
            </w:r>
          </w:p>
        </w:tc>
        <w:tc>
          <w:tcPr>
            <w:tcW w:w="611" w:type="dxa"/>
            <w:vAlign w:val="center"/>
          </w:tcPr>
          <w:p w14:paraId="732D2DC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1.9</w:t>
            </w:r>
          </w:p>
        </w:tc>
        <w:tc>
          <w:tcPr>
            <w:tcW w:w="869" w:type="dxa"/>
          </w:tcPr>
          <w:p w14:paraId="274191E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1.6</w:t>
            </w:r>
          </w:p>
        </w:tc>
        <w:tc>
          <w:tcPr>
            <w:tcW w:w="590" w:type="dxa"/>
          </w:tcPr>
          <w:p w14:paraId="1986C20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w:t>
            </w:r>
          </w:p>
        </w:tc>
        <w:tc>
          <w:tcPr>
            <w:tcW w:w="581" w:type="dxa"/>
          </w:tcPr>
          <w:p w14:paraId="61CD629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1.4</w:t>
            </w:r>
          </w:p>
        </w:tc>
        <w:tc>
          <w:tcPr>
            <w:tcW w:w="499" w:type="dxa"/>
          </w:tcPr>
          <w:p w14:paraId="1F4C774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w:t>
            </w:r>
          </w:p>
        </w:tc>
        <w:tc>
          <w:tcPr>
            <w:tcW w:w="606" w:type="dxa"/>
          </w:tcPr>
          <w:p w14:paraId="5389982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1.1</w:t>
            </w:r>
          </w:p>
        </w:tc>
      </w:tr>
      <w:tr w:rsidR="002A5423" w:rsidRPr="00536B76" w14:paraId="42F53740" w14:textId="77777777" w:rsidTr="00536B76">
        <w:trPr>
          <w:gridAfter w:val="1"/>
          <w:wAfter w:w="9" w:type="dxa"/>
          <w:trHeight w:val="55"/>
        </w:trPr>
        <w:tc>
          <w:tcPr>
            <w:tcW w:w="832" w:type="dxa"/>
            <w:vAlign w:val="center"/>
          </w:tcPr>
          <w:p w14:paraId="3DD6FDE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6</w:t>
            </w:r>
          </w:p>
        </w:tc>
        <w:tc>
          <w:tcPr>
            <w:tcW w:w="861" w:type="dxa"/>
            <w:vAlign w:val="center"/>
          </w:tcPr>
          <w:p w14:paraId="7BD7F39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20</w:t>
            </w:r>
          </w:p>
        </w:tc>
        <w:tc>
          <w:tcPr>
            <w:tcW w:w="502" w:type="dxa"/>
            <w:vAlign w:val="center"/>
          </w:tcPr>
          <w:p w14:paraId="26A9C6A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10</w:t>
            </w:r>
          </w:p>
        </w:tc>
        <w:tc>
          <w:tcPr>
            <w:tcW w:w="502" w:type="dxa"/>
            <w:vAlign w:val="center"/>
          </w:tcPr>
          <w:p w14:paraId="5A37790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c>
          <w:tcPr>
            <w:tcW w:w="502" w:type="dxa"/>
            <w:vAlign w:val="center"/>
          </w:tcPr>
          <w:p w14:paraId="1D2B7C8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c>
          <w:tcPr>
            <w:tcW w:w="606" w:type="dxa"/>
            <w:vAlign w:val="center"/>
          </w:tcPr>
          <w:p w14:paraId="28561A1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5</w:t>
            </w:r>
          </w:p>
        </w:tc>
        <w:tc>
          <w:tcPr>
            <w:tcW w:w="867" w:type="dxa"/>
            <w:gridSpan w:val="2"/>
            <w:vAlign w:val="center"/>
          </w:tcPr>
          <w:p w14:paraId="0A33E1A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14.2</w:t>
            </w:r>
          </w:p>
        </w:tc>
        <w:tc>
          <w:tcPr>
            <w:tcW w:w="590" w:type="dxa"/>
            <w:gridSpan w:val="2"/>
            <w:vAlign w:val="center"/>
          </w:tcPr>
          <w:p w14:paraId="0363F8A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6.3</w:t>
            </w:r>
          </w:p>
        </w:tc>
        <w:tc>
          <w:tcPr>
            <w:tcW w:w="590" w:type="dxa"/>
            <w:gridSpan w:val="2"/>
            <w:vAlign w:val="center"/>
          </w:tcPr>
          <w:p w14:paraId="2D47726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9.1</w:t>
            </w:r>
          </w:p>
        </w:tc>
        <w:tc>
          <w:tcPr>
            <w:tcW w:w="592" w:type="dxa"/>
            <w:gridSpan w:val="2"/>
            <w:vAlign w:val="center"/>
          </w:tcPr>
          <w:p w14:paraId="28FD327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8.7</w:t>
            </w:r>
          </w:p>
        </w:tc>
        <w:tc>
          <w:tcPr>
            <w:tcW w:w="611" w:type="dxa"/>
            <w:vAlign w:val="center"/>
          </w:tcPr>
          <w:p w14:paraId="1486A10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7.3</w:t>
            </w:r>
          </w:p>
        </w:tc>
        <w:tc>
          <w:tcPr>
            <w:tcW w:w="869" w:type="dxa"/>
          </w:tcPr>
          <w:p w14:paraId="0BDD600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w:t>
            </w:r>
          </w:p>
        </w:tc>
        <w:tc>
          <w:tcPr>
            <w:tcW w:w="590" w:type="dxa"/>
          </w:tcPr>
          <w:p w14:paraId="46BA443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w:t>
            </w:r>
          </w:p>
        </w:tc>
        <w:tc>
          <w:tcPr>
            <w:tcW w:w="581" w:type="dxa"/>
          </w:tcPr>
          <w:p w14:paraId="72D6B62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1.6</w:t>
            </w:r>
          </w:p>
        </w:tc>
        <w:tc>
          <w:tcPr>
            <w:tcW w:w="499" w:type="dxa"/>
          </w:tcPr>
          <w:p w14:paraId="3216283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w:t>
            </w:r>
          </w:p>
        </w:tc>
        <w:tc>
          <w:tcPr>
            <w:tcW w:w="606" w:type="dxa"/>
          </w:tcPr>
          <w:p w14:paraId="1712AFF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1.3</w:t>
            </w:r>
          </w:p>
        </w:tc>
      </w:tr>
      <w:tr w:rsidR="002A5423" w:rsidRPr="00536B76" w14:paraId="07A03933" w14:textId="77777777" w:rsidTr="00536B76">
        <w:trPr>
          <w:gridAfter w:val="1"/>
          <w:wAfter w:w="9" w:type="dxa"/>
          <w:trHeight w:val="55"/>
        </w:trPr>
        <w:tc>
          <w:tcPr>
            <w:tcW w:w="832" w:type="dxa"/>
            <w:vAlign w:val="center"/>
          </w:tcPr>
          <w:p w14:paraId="545565A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7</w:t>
            </w:r>
          </w:p>
        </w:tc>
        <w:tc>
          <w:tcPr>
            <w:tcW w:w="861" w:type="dxa"/>
            <w:vAlign w:val="center"/>
          </w:tcPr>
          <w:p w14:paraId="6B294B2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20</w:t>
            </w:r>
          </w:p>
        </w:tc>
        <w:tc>
          <w:tcPr>
            <w:tcW w:w="502" w:type="dxa"/>
            <w:vAlign w:val="center"/>
          </w:tcPr>
          <w:p w14:paraId="2A34D35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13</w:t>
            </w:r>
          </w:p>
        </w:tc>
        <w:tc>
          <w:tcPr>
            <w:tcW w:w="502" w:type="dxa"/>
            <w:vAlign w:val="center"/>
          </w:tcPr>
          <w:p w14:paraId="479C5EB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16</w:t>
            </w:r>
          </w:p>
        </w:tc>
        <w:tc>
          <w:tcPr>
            <w:tcW w:w="502" w:type="dxa"/>
            <w:vAlign w:val="center"/>
          </w:tcPr>
          <w:p w14:paraId="54E9549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c>
          <w:tcPr>
            <w:tcW w:w="606" w:type="dxa"/>
            <w:vAlign w:val="center"/>
          </w:tcPr>
          <w:p w14:paraId="165FDA3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5</w:t>
            </w:r>
          </w:p>
        </w:tc>
        <w:tc>
          <w:tcPr>
            <w:tcW w:w="867" w:type="dxa"/>
            <w:gridSpan w:val="2"/>
            <w:vAlign w:val="center"/>
          </w:tcPr>
          <w:p w14:paraId="7644096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c>
          <w:tcPr>
            <w:tcW w:w="590" w:type="dxa"/>
            <w:gridSpan w:val="2"/>
            <w:vAlign w:val="center"/>
          </w:tcPr>
          <w:p w14:paraId="2B29E44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7.8</w:t>
            </w:r>
          </w:p>
        </w:tc>
        <w:tc>
          <w:tcPr>
            <w:tcW w:w="590" w:type="dxa"/>
            <w:gridSpan w:val="2"/>
            <w:vAlign w:val="center"/>
          </w:tcPr>
          <w:p w14:paraId="0127374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14.5</w:t>
            </w:r>
          </w:p>
        </w:tc>
        <w:tc>
          <w:tcPr>
            <w:tcW w:w="592" w:type="dxa"/>
            <w:gridSpan w:val="2"/>
            <w:vAlign w:val="center"/>
          </w:tcPr>
          <w:p w14:paraId="587FB30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8.9</w:t>
            </w:r>
          </w:p>
        </w:tc>
        <w:tc>
          <w:tcPr>
            <w:tcW w:w="611" w:type="dxa"/>
            <w:vAlign w:val="center"/>
          </w:tcPr>
          <w:p w14:paraId="3604A58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7.3</w:t>
            </w:r>
          </w:p>
        </w:tc>
        <w:tc>
          <w:tcPr>
            <w:tcW w:w="869" w:type="dxa"/>
          </w:tcPr>
          <w:p w14:paraId="6B5027D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2.1</w:t>
            </w:r>
          </w:p>
        </w:tc>
        <w:tc>
          <w:tcPr>
            <w:tcW w:w="590" w:type="dxa"/>
          </w:tcPr>
          <w:p w14:paraId="7D15CC4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1.9</w:t>
            </w:r>
          </w:p>
        </w:tc>
        <w:tc>
          <w:tcPr>
            <w:tcW w:w="581" w:type="dxa"/>
          </w:tcPr>
          <w:p w14:paraId="484ACA2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w:t>
            </w:r>
          </w:p>
        </w:tc>
        <w:tc>
          <w:tcPr>
            <w:tcW w:w="499" w:type="dxa"/>
          </w:tcPr>
          <w:p w14:paraId="783B59C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w:t>
            </w:r>
          </w:p>
        </w:tc>
        <w:tc>
          <w:tcPr>
            <w:tcW w:w="606" w:type="dxa"/>
          </w:tcPr>
          <w:p w14:paraId="17F0B01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1.9</w:t>
            </w:r>
          </w:p>
        </w:tc>
      </w:tr>
      <w:tr w:rsidR="002A5423" w:rsidRPr="00536B76" w14:paraId="64A3D321" w14:textId="77777777" w:rsidTr="00536B76">
        <w:trPr>
          <w:gridAfter w:val="1"/>
          <w:wAfter w:w="9" w:type="dxa"/>
          <w:trHeight w:val="55"/>
        </w:trPr>
        <w:tc>
          <w:tcPr>
            <w:tcW w:w="832" w:type="dxa"/>
            <w:vAlign w:val="center"/>
          </w:tcPr>
          <w:p w14:paraId="28BF210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8</w:t>
            </w:r>
          </w:p>
        </w:tc>
        <w:tc>
          <w:tcPr>
            <w:tcW w:w="861" w:type="dxa"/>
            <w:vAlign w:val="center"/>
          </w:tcPr>
          <w:p w14:paraId="47622E8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20</w:t>
            </w:r>
          </w:p>
        </w:tc>
        <w:tc>
          <w:tcPr>
            <w:tcW w:w="502" w:type="dxa"/>
            <w:vAlign w:val="center"/>
          </w:tcPr>
          <w:p w14:paraId="1C9EF07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14</w:t>
            </w:r>
          </w:p>
        </w:tc>
        <w:tc>
          <w:tcPr>
            <w:tcW w:w="502" w:type="dxa"/>
            <w:vAlign w:val="center"/>
          </w:tcPr>
          <w:p w14:paraId="187BEAC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17</w:t>
            </w:r>
          </w:p>
        </w:tc>
        <w:tc>
          <w:tcPr>
            <w:tcW w:w="502" w:type="dxa"/>
            <w:vAlign w:val="center"/>
          </w:tcPr>
          <w:p w14:paraId="64E9F30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c>
          <w:tcPr>
            <w:tcW w:w="606" w:type="dxa"/>
            <w:vAlign w:val="center"/>
          </w:tcPr>
          <w:p w14:paraId="7E1D82F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867" w:type="dxa"/>
            <w:gridSpan w:val="2"/>
            <w:vAlign w:val="center"/>
          </w:tcPr>
          <w:p w14:paraId="4D35869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19.8</w:t>
            </w:r>
          </w:p>
        </w:tc>
        <w:tc>
          <w:tcPr>
            <w:tcW w:w="590" w:type="dxa"/>
            <w:gridSpan w:val="2"/>
            <w:vAlign w:val="center"/>
          </w:tcPr>
          <w:p w14:paraId="1978E7F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10.5</w:t>
            </w:r>
          </w:p>
        </w:tc>
        <w:tc>
          <w:tcPr>
            <w:tcW w:w="590" w:type="dxa"/>
            <w:gridSpan w:val="2"/>
            <w:vAlign w:val="center"/>
          </w:tcPr>
          <w:p w14:paraId="4E67761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17</w:t>
            </w:r>
          </w:p>
        </w:tc>
        <w:tc>
          <w:tcPr>
            <w:tcW w:w="592" w:type="dxa"/>
            <w:gridSpan w:val="2"/>
            <w:vAlign w:val="center"/>
          </w:tcPr>
          <w:p w14:paraId="7229891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611" w:type="dxa"/>
            <w:vAlign w:val="center"/>
          </w:tcPr>
          <w:p w14:paraId="3E7D67E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11.3</w:t>
            </w:r>
          </w:p>
        </w:tc>
        <w:tc>
          <w:tcPr>
            <w:tcW w:w="869" w:type="dxa"/>
          </w:tcPr>
          <w:p w14:paraId="6C07473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w:t>
            </w:r>
          </w:p>
        </w:tc>
        <w:tc>
          <w:tcPr>
            <w:tcW w:w="590" w:type="dxa"/>
          </w:tcPr>
          <w:p w14:paraId="6E438AA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2.8</w:t>
            </w:r>
          </w:p>
        </w:tc>
        <w:tc>
          <w:tcPr>
            <w:tcW w:w="581" w:type="dxa"/>
          </w:tcPr>
          <w:p w14:paraId="302A1C5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w:t>
            </w:r>
          </w:p>
        </w:tc>
        <w:tc>
          <w:tcPr>
            <w:tcW w:w="499" w:type="dxa"/>
          </w:tcPr>
          <w:p w14:paraId="5A8D944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2.1</w:t>
            </w:r>
          </w:p>
        </w:tc>
        <w:tc>
          <w:tcPr>
            <w:tcW w:w="606" w:type="dxa"/>
          </w:tcPr>
          <w:p w14:paraId="047DAEB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2.1</w:t>
            </w:r>
          </w:p>
        </w:tc>
      </w:tr>
      <w:tr w:rsidR="002A5423" w:rsidRPr="00536B76" w14:paraId="4FDDE115" w14:textId="77777777" w:rsidTr="00536B76">
        <w:trPr>
          <w:gridAfter w:val="1"/>
          <w:wAfter w:w="9" w:type="dxa"/>
          <w:trHeight w:val="55"/>
        </w:trPr>
        <w:tc>
          <w:tcPr>
            <w:tcW w:w="832" w:type="dxa"/>
            <w:vAlign w:val="center"/>
          </w:tcPr>
          <w:p w14:paraId="7BE78B7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9</w:t>
            </w:r>
          </w:p>
        </w:tc>
        <w:tc>
          <w:tcPr>
            <w:tcW w:w="861" w:type="dxa"/>
            <w:vAlign w:val="center"/>
          </w:tcPr>
          <w:p w14:paraId="7CDEB62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20</w:t>
            </w:r>
          </w:p>
        </w:tc>
        <w:tc>
          <w:tcPr>
            <w:tcW w:w="502" w:type="dxa"/>
            <w:vAlign w:val="center"/>
          </w:tcPr>
          <w:p w14:paraId="06FE4F6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14</w:t>
            </w:r>
          </w:p>
        </w:tc>
        <w:tc>
          <w:tcPr>
            <w:tcW w:w="502" w:type="dxa"/>
            <w:vAlign w:val="center"/>
          </w:tcPr>
          <w:p w14:paraId="653A0C6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17</w:t>
            </w:r>
          </w:p>
        </w:tc>
        <w:tc>
          <w:tcPr>
            <w:tcW w:w="502" w:type="dxa"/>
            <w:vAlign w:val="center"/>
          </w:tcPr>
          <w:p w14:paraId="7EFA6BE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c>
          <w:tcPr>
            <w:tcW w:w="606" w:type="dxa"/>
            <w:vAlign w:val="center"/>
          </w:tcPr>
          <w:p w14:paraId="680BA99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867" w:type="dxa"/>
            <w:gridSpan w:val="2"/>
            <w:vAlign w:val="center"/>
          </w:tcPr>
          <w:p w14:paraId="2275996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19.8</w:t>
            </w:r>
          </w:p>
        </w:tc>
        <w:tc>
          <w:tcPr>
            <w:tcW w:w="590" w:type="dxa"/>
            <w:gridSpan w:val="2"/>
            <w:vAlign w:val="center"/>
          </w:tcPr>
          <w:p w14:paraId="148B3AA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13</w:t>
            </w:r>
          </w:p>
        </w:tc>
        <w:tc>
          <w:tcPr>
            <w:tcW w:w="590" w:type="dxa"/>
            <w:gridSpan w:val="2"/>
            <w:vAlign w:val="center"/>
          </w:tcPr>
          <w:p w14:paraId="3C559C3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17</w:t>
            </w:r>
          </w:p>
        </w:tc>
        <w:tc>
          <w:tcPr>
            <w:tcW w:w="592" w:type="dxa"/>
            <w:gridSpan w:val="2"/>
            <w:vAlign w:val="center"/>
          </w:tcPr>
          <w:p w14:paraId="3B55CBE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14.4</w:t>
            </w:r>
          </w:p>
        </w:tc>
        <w:tc>
          <w:tcPr>
            <w:tcW w:w="611" w:type="dxa"/>
            <w:vAlign w:val="center"/>
          </w:tcPr>
          <w:p w14:paraId="657B6CE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11.8</w:t>
            </w:r>
          </w:p>
        </w:tc>
        <w:tc>
          <w:tcPr>
            <w:tcW w:w="869" w:type="dxa"/>
          </w:tcPr>
          <w:p w14:paraId="4B0D9E8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2.1</w:t>
            </w:r>
          </w:p>
        </w:tc>
        <w:tc>
          <w:tcPr>
            <w:tcW w:w="590" w:type="dxa"/>
          </w:tcPr>
          <w:p w14:paraId="64886FB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2.8</w:t>
            </w:r>
          </w:p>
        </w:tc>
        <w:tc>
          <w:tcPr>
            <w:tcW w:w="581" w:type="dxa"/>
          </w:tcPr>
          <w:p w14:paraId="6133DB2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w:t>
            </w:r>
          </w:p>
        </w:tc>
        <w:tc>
          <w:tcPr>
            <w:tcW w:w="499" w:type="dxa"/>
          </w:tcPr>
          <w:p w14:paraId="1D6AA50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2.1</w:t>
            </w:r>
          </w:p>
        </w:tc>
        <w:tc>
          <w:tcPr>
            <w:tcW w:w="606" w:type="dxa"/>
          </w:tcPr>
          <w:p w14:paraId="1F4908A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2.2</w:t>
            </w:r>
          </w:p>
        </w:tc>
      </w:tr>
      <w:tr w:rsidR="002A5423" w:rsidRPr="00536B76" w14:paraId="4B6DFC1D" w14:textId="77777777" w:rsidTr="00536B76">
        <w:trPr>
          <w:gridAfter w:val="1"/>
          <w:wAfter w:w="9" w:type="dxa"/>
          <w:trHeight w:val="55"/>
        </w:trPr>
        <w:tc>
          <w:tcPr>
            <w:tcW w:w="832" w:type="dxa"/>
            <w:vAlign w:val="center"/>
          </w:tcPr>
          <w:p w14:paraId="0E10CA7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10</w:t>
            </w:r>
          </w:p>
        </w:tc>
        <w:tc>
          <w:tcPr>
            <w:tcW w:w="861" w:type="dxa"/>
            <w:vAlign w:val="center"/>
          </w:tcPr>
          <w:p w14:paraId="3534A11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20</w:t>
            </w:r>
          </w:p>
        </w:tc>
        <w:tc>
          <w:tcPr>
            <w:tcW w:w="502" w:type="dxa"/>
            <w:vAlign w:val="center"/>
          </w:tcPr>
          <w:p w14:paraId="3F1478A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16</w:t>
            </w:r>
          </w:p>
        </w:tc>
        <w:tc>
          <w:tcPr>
            <w:tcW w:w="502" w:type="dxa"/>
            <w:vAlign w:val="center"/>
          </w:tcPr>
          <w:p w14:paraId="0F653FD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17</w:t>
            </w:r>
          </w:p>
        </w:tc>
        <w:tc>
          <w:tcPr>
            <w:tcW w:w="502" w:type="dxa"/>
            <w:vAlign w:val="center"/>
          </w:tcPr>
          <w:p w14:paraId="3A4FC6A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c>
          <w:tcPr>
            <w:tcW w:w="606" w:type="dxa"/>
            <w:vAlign w:val="center"/>
          </w:tcPr>
          <w:p w14:paraId="21856F9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w:t>
            </w:r>
          </w:p>
        </w:tc>
        <w:tc>
          <w:tcPr>
            <w:tcW w:w="867" w:type="dxa"/>
            <w:gridSpan w:val="2"/>
            <w:vAlign w:val="center"/>
          </w:tcPr>
          <w:p w14:paraId="17174CD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19.8</w:t>
            </w:r>
          </w:p>
        </w:tc>
        <w:tc>
          <w:tcPr>
            <w:tcW w:w="590" w:type="dxa"/>
            <w:gridSpan w:val="2"/>
            <w:vAlign w:val="center"/>
          </w:tcPr>
          <w:p w14:paraId="73EBFBD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13</w:t>
            </w:r>
          </w:p>
        </w:tc>
        <w:tc>
          <w:tcPr>
            <w:tcW w:w="590" w:type="dxa"/>
            <w:gridSpan w:val="2"/>
            <w:vAlign w:val="center"/>
          </w:tcPr>
          <w:p w14:paraId="3F2A681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17</w:t>
            </w:r>
          </w:p>
        </w:tc>
        <w:tc>
          <w:tcPr>
            <w:tcW w:w="592" w:type="dxa"/>
            <w:gridSpan w:val="2"/>
            <w:vAlign w:val="center"/>
          </w:tcPr>
          <w:p w14:paraId="58E7F85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14.5</w:t>
            </w:r>
          </w:p>
        </w:tc>
        <w:tc>
          <w:tcPr>
            <w:tcW w:w="611" w:type="dxa"/>
            <w:vAlign w:val="center"/>
          </w:tcPr>
          <w:p w14:paraId="562E43F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13.3</w:t>
            </w:r>
          </w:p>
        </w:tc>
        <w:tc>
          <w:tcPr>
            <w:tcW w:w="869" w:type="dxa"/>
          </w:tcPr>
          <w:p w14:paraId="47F172C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2.1</w:t>
            </w:r>
          </w:p>
        </w:tc>
        <w:tc>
          <w:tcPr>
            <w:tcW w:w="590" w:type="dxa"/>
          </w:tcPr>
          <w:p w14:paraId="14CE252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2.8</w:t>
            </w:r>
          </w:p>
        </w:tc>
        <w:tc>
          <w:tcPr>
            <w:tcW w:w="581" w:type="dxa"/>
          </w:tcPr>
          <w:p w14:paraId="4373F44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w:t>
            </w:r>
          </w:p>
        </w:tc>
        <w:tc>
          <w:tcPr>
            <w:tcW w:w="499" w:type="dxa"/>
          </w:tcPr>
          <w:p w14:paraId="526E261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2.1</w:t>
            </w:r>
          </w:p>
        </w:tc>
        <w:tc>
          <w:tcPr>
            <w:tcW w:w="606" w:type="dxa"/>
          </w:tcPr>
          <w:p w14:paraId="66B867A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2.2</w:t>
            </w:r>
          </w:p>
        </w:tc>
      </w:tr>
    </w:tbl>
    <w:p w14:paraId="7EB0D23C" w14:textId="77777777" w:rsidR="00670BEF" w:rsidRDefault="00670BEF">
      <w:pPr>
        <w:spacing w:line="240" w:lineRule="auto"/>
        <w:jc w:val="both"/>
        <w:rPr>
          <w:rFonts w:ascii="Times New Roman" w:eastAsia="Times New Roman" w:hAnsi="Times New Roman" w:cs="Times New Roman"/>
          <w:color w:val="000000"/>
          <w:sz w:val="24"/>
          <w:szCs w:val="24"/>
        </w:rPr>
      </w:pPr>
    </w:p>
    <w:p w14:paraId="66160B55" w14:textId="77777777" w:rsidR="00670BEF" w:rsidRDefault="00670BEF">
      <w:pPr>
        <w:spacing w:line="240" w:lineRule="auto"/>
        <w:jc w:val="both"/>
        <w:rPr>
          <w:rFonts w:ascii="Times New Roman" w:eastAsia="Times New Roman" w:hAnsi="Times New Roman" w:cs="Times New Roman"/>
          <w:color w:val="000000"/>
          <w:sz w:val="24"/>
          <w:szCs w:val="24"/>
        </w:rPr>
      </w:pPr>
    </w:p>
    <w:p w14:paraId="556DBB14" w14:textId="607E3DCF" w:rsidR="002A5423" w:rsidRPr="009F0C69" w:rsidRDefault="005B358E">
      <w:pPr>
        <w:spacing w:line="240" w:lineRule="auto"/>
        <w:jc w:val="both"/>
        <w:rPr>
          <w:rFonts w:ascii="Times New Roman" w:eastAsia="Times New Roman" w:hAnsi="Times New Roman" w:cs="Times New Roman"/>
          <w:color w:val="000000"/>
          <w:sz w:val="24"/>
          <w:szCs w:val="24"/>
        </w:rPr>
      </w:pPr>
      <w:r w:rsidRPr="00762D98">
        <w:rPr>
          <w:rFonts w:ascii="Times New Roman" w:eastAsia="Times New Roman" w:hAnsi="Times New Roman" w:cs="Times New Roman"/>
          <w:color w:val="000000"/>
          <w:sz w:val="24"/>
          <w:szCs w:val="24"/>
        </w:rPr>
        <w:t>Table 2:</w:t>
      </w:r>
      <w:r w:rsidRPr="009F0C69">
        <w:rPr>
          <w:rFonts w:ascii="Times New Roman" w:eastAsia="Times New Roman" w:hAnsi="Times New Roman" w:cs="Times New Roman"/>
          <w:b/>
          <w:bCs/>
          <w:color w:val="000000"/>
          <w:sz w:val="24"/>
          <w:szCs w:val="24"/>
        </w:rPr>
        <w:t xml:space="preserve"> </w:t>
      </w:r>
      <w:r w:rsidRPr="009F0C69">
        <w:rPr>
          <w:rFonts w:ascii="Times New Roman" w:eastAsia="Times New Roman" w:hAnsi="Times New Roman" w:cs="Times New Roman"/>
          <w:color w:val="000000"/>
          <w:sz w:val="24"/>
          <w:szCs w:val="24"/>
        </w:rPr>
        <w:t xml:space="preserve">Germination %, Vigour index and Tolerance index of </w:t>
      </w:r>
      <w:proofErr w:type="gramStart"/>
      <w:r w:rsidR="00E763BB">
        <w:rPr>
          <w:rFonts w:ascii="Times New Roman" w:eastAsia="Times New Roman" w:hAnsi="Times New Roman" w:cs="Times New Roman"/>
          <w:color w:val="000000"/>
          <w:sz w:val="24"/>
          <w:szCs w:val="24"/>
        </w:rPr>
        <w:t>G</w:t>
      </w:r>
      <w:r w:rsidR="00E763BB" w:rsidRPr="009F0C69">
        <w:rPr>
          <w:rFonts w:ascii="Times New Roman" w:eastAsia="Times New Roman" w:hAnsi="Times New Roman" w:cs="Times New Roman"/>
          <w:color w:val="000000"/>
          <w:sz w:val="24"/>
          <w:szCs w:val="24"/>
        </w:rPr>
        <w:t>reen</w:t>
      </w:r>
      <w:proofErr w:type="gramEnd"/>
      <w:r w:rsidRPr="009F0C69">
        <w:rPr>
          <w:rFonts w:ascii="Times New Roman" w:eastAsia="Times New Roman" w:hAnsi="Times New Roman" w:cs="Times New Roman"/>
          <w:color w:val="000000"/>
          <w:sz w:val="24"/>
          <w:szCs w:val="24"/>
        </w:rPr>
        <w:t xml:space="preserve"> gram and Barley</w:t>
      </w:r>
    </w:p>
    <w:tbl>
      <w:tblPr>
        <w:tblStyle w:val="a0"/>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76"/>
        <w:gridCol w:w="1430"/>
        <w:gridCol w:w="1071"/>
        <w:gridCol w:w="1219"/>
        <w:gridCol w:w="1430"/>
        <w:gridCol w:w="1071"/>
        <w:gridCol w:w="1219"/>
      </w:tblGrid>
      <w:tr w:rsidR="002A5423" w:rsidRPr="00536B76" w14:paraId="5EE336B5" w14:textId="77777777">
        <w:tc>
          <w:tcPr>
            <w:tcW w:w="1576" w:type="dxa"/>
            <w:vMerge w:val="restart"/>
          </w:tcPr>
          <w:p w14:paraId="6DAEC03C" w14:textId="77777777" w:rsidR="002A5423" w:rsidRPr="00536B76" w:rsidRDefault="005B358E">
            <w:pPr>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Concentration of neem extract</w:t>
            </w:r>
          </w:p>
        </w:tc>
        <w:tc>
          <w:tcPr>
            <w:tcW w:w="3720" w:type="dxa"/>
            <w:gridSpan w:val="3"/>
          </w:tcPr>
          <w:p w14:paraId="6411B30F" w14:textId="77777777" w:rsidR="002A5423" w:rsidRPr="00536B76" w:rsidRDefault="005B358E">
            <w:pPr>
              <w:jc w:val="center"/>
              <w:rPr>
                <w:rFonts w:ascii="Times New Roman" w:eastAsia="Times New Roman" w:hAnsi="Times New Roman" w:cs="Times New Roman"/>
                <w:b/>
                <w:bCs/>
                <w:color w:val="000000"/>
                <w:sz w:val="22"/>
                <w:szCs w:val="22"/>
              </w:rPr>
            </w:pPr>
            <w:r w:rsidRPr="00536B76">
              <w:rPr>
                <w:rFonts w:ascii="Times New Roman" w:eastAsia="Times New Roman" w:hAnsi="Times New Roman" w:cs="Times New Roman"/>
                <w:b/>
                <w:bCs/>
                <w:color w:val="000000"/>
                <w:sz w:val="22"/>
                <w:szCs w:val="22"/>
              </w:rPr>
              <w:t>Barley</w:t>
            </w:r>
          </w:p>
        </w:tc>
        <w:tc>
          <w:tcPr>
            <w:tcW w:w="3720" w:type="dxa"/>
            <w:gridSpan w:val="3"/>
          </w:tcPr>
          <w:p w14:paraId="160F2AA2" w14:textId="77777777" w:rsidR="002A5423" w:rsidRPr="00536B76" w:rsidRDefault="005B358E">
            <w:pPr>
              <w:jc w:val="center"/>
              <w:rPr>
                <w:rFonts w:ascii="Times New Roman" w:eastAsia="Times New Roman" w:hAnsi="Times New Roman" w:cs="Times New Roman"/>
                <w:b/>
                <w:bCs/>
                <w:color w:val="000000"/>
                <w:sz w:val="22"/>
                <w:szCs w:val="22"/>
              </w:rPr>
            </w:pPr>
            <w:r w:rsidRPr="00536B76">
              <w:rPr>
                <w:rFonts w:ascii="Times New Roman" w:eastAsia="Times New Roman" w:hAnsi="Times New Roman" w:cs="Times New Roman"/>
                <w:b/>
                <w:bCs/>
                <w:color w:val="000000"/>
                <w:sz w:val="22"/>
                <w:szCs w:val="22"/>
              </w:rPr>
              <w:t>Green Gram</w:t>
            </w:r>
          </w:p>
        </w:tc>
      </w:tr>
      <w:tr w:rsidR="002A5423" w:rsidRPr="00536B76" w14:paraId="5E7819C8" w14:textId="77777777">
        <w:tc>
          <w:tcPr>
            <w:tcW w:w="1576" w:type="dxa"/>
            <w:vMerge/>
          </w:tcPr>
          <w:p w14:paraId="4DB69DE3" w14:textId="77777777" w:rsidR="002A5423" w:rsidRPr="00536B76" w:rsidRDefault="002A5423">
            <w:pPr>
              <w:widowControl w:val="0"/>
              <w:pBdr>
                <w:top w:val="nil"/>
                <w:left w:val="nil"/>
                <w:bottom w:val="nil"/>
                <w:right w:val="nil"/>
                <w:between w:val="nil"/>
              </w:pBdr>
              <w:spacing w:line="276" w:lineRule="auto"/>
              <w:rPr>
                <w:rFonts w:ascii="Times New Roman" w:eastAsia="Times New Roman" w:hAnsi="Times New Roman" w:cs="Times New Roman"/>
                <w:b/>
                <w:bCs/>
                <w:color w:val="000000"/>
                <w:sz w:val="22"/>
                <w:szCs w:val="22"/>
              </w:rPr>
            </w:pPr>
          </w:p>
        </w:tc>
        <w:tc>
          <w:tcPr>
            <w:tcW w:w="1430" w:type="dxa"/>
          </w:tcPr>
          <w:p w14:paraId="71D3E906" w14:textId="77777777" w:rsidR="002A5423" w:rsidRPr="00536B76" w:rsidRDefault="005B358E">
            <w:pPr>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Germination %</w:t>
            </w:r>
          </w:p>
        </w:tc>
        <w:tc>
          <w:tcPr>
            <w:tcW w:w="1071" w:type="dxa"/>
          </w:tcPr>
          <w:p w14:paraId="699F8A08" w14:textId="77777777" w:rsidR="002A5423" w:rsidRPr="00536B76" w:rsidRDefault="005B358E">
            <w:pPr>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 xml:space="preserve">Vigour index </w:t>
            </w:r>
          </w:p>
        </w:tc>
        <w:tc>
          <w:tcPr>
            <w:tcW w:w="1219" w:type="dxa"/>
          </w:tcPr>
          <w:p w14:paraId="287F42AE" w14:textId="77777777" w:rsidR="002A5423" w:rsidRPr="00536B76" w:rsidRDefault="005B358E">
            <w:pPr>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 xml:space="preserve">Tolerance index </w:t>
            </w:r>
          </w:p>
        </w:tc>
        <w:tc>
          <w:tcPr>
            <w:tcW w:w="1430" w:type="dxa"/>
          </w:tcPr>
          <w:p w14:paraId="352DC4A9" w14:textId="77777777" w:rsidR="002A5423" w:rsidRPr="00536B76" w:rsidRDefault="005B358E">
            <w:pPr>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Germination %</w:t>
            </w:r>
          </w:p>
        </w:tc>
        <w:tc>
          <w:tcPr>
            <w:tcW w:w="1071" w:type="dxa"/>
          </w:tcPr>
          <w:p w14:paraId="37DE4AC2" w14:textId="77777777" w:rsidR="002A5423" w:rsidRPr="00536B76" w:rsidRDefault="005B358E">
            <w:pPr>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Vigour index</w:t>
            </w:r>
          </w:p>
        </w:tc>
        <w:tc>
          <w:tcPr>
            <w:tcW w:w="1219" w:type="dxa"/>
          </w:tcPr>
          <w:p w14:paraId="65E6B344" w14:textId="77777777" w:rsidR="002A5423" w:rsidRPr="00536B76" w:rsidRDefault="005B358E">
            <w:pPr>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Tolerance index</w:t>
            </w:r>
          </w:p>
        </w:tc>
      </w:tr>
      <w:tr w:rsidR="002A5423" w:rsidRPr="00536B76" w14:paraId="0C98D29B" w14:textId="77777777">
        <w:tc>
          <w:tcPr>
            <w:tcW w:w="1576" w:type="dxa"/>
          </w:tcPr>
          <w:p w14:paraId="408204F1"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Control</w:t>
            </w:r>
          </w:p>
        </w:tc>
        <w:tc>
          <w:tcPr>
            <w:tcW w:w="1430" w:type="dxa"/>
          </w:tcPr>
          <w:p w14:paraId="570471FB"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55</w:t>
            </w:r>
          </w:p>
        </w:tc>
        <w:tc>
          <w:tcPr>
            <w:tcW w:w="1071" w:type="dxa"/>
          </w:tcPr>
          <w:p w14:paraId="6095A19E"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290.9</w:t>
            </w:r>
          </w:p>
        </w:tc>
        <w:tc>
          <w:tcPr>
            <w:tcW w:w="1219" w:type="dxa"/>
          </w:tcPr>
          <w:p w14:paraId="676618C4" w14:textId="2D324013" w:rsidR="002A5423" w:rsidRPr="00536B76" w:rsidRDefault="0021257C">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123.07</w:t>
            </w:r>
          </w:p>
        </w:tc>
        <w:tc>
          <w:tcPr>
            <w:tcW w:w="1430" w:type="dxa"/>
          </w:tcPr>
          <w:p w14:paraId="52D10665"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100</w:t>
            </w:r>
          </w:p>
        </w:tc>
        <w:tc>
          <w:tcPr>
            <w:tcW w:w="1071" w:type="dxa"/>
          </w:tcPr>
          <w:p w14:paraId="37EF3FD0"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1204</w:t>
            </w:r>
          </w:p>
        </w:tc>
        <w:tc>
          <w:tcPr>
            <w:tcW w:w="1219" w:type="dxa"/>
          </w:tcPr>
          <w:p w14:paraId="706FD059" w14:textId="163693A6" w:rsidR="002A5423" w:rsidRPr="00536B76" w:rsidRDefault="00CA5733">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6</w:t>
            </w:r>
            <w:r w:rsidR="00B14C2E" w:rsidRPr="00536B76">
              <w:rPr>
                <w:rFonts w:ascii="Times New Roman" w:eastAsia="Times New Roman" w:hAnsi="Times New Roman" w:cs="Times New Roman"/>
                <w:color w:val="000000"/>
                <w:sz w:val="22"/>
                <w:szCs w:val="22"/>
              </w:rPr>
              <w:t>9</w:t>
            </w:r>
            <w:r w:rsidRPr="00536B76">
              <w:rPr>
                <w:rFonts w:ascii="Times New Roman" w:eastAsia="Times New Roman" w:hAnsi="Times New Roman" w:cs="Times New Roman"/>
                <w:color w:val="000000"/>
                <w:sz w:val="22"/>
                <w:szCs w:val="22"/>
              </w:rPr>
              <w:t>.</w:t>
            </w:r>
            <w:r w:rsidR="00B14C2E" w:rsidRPr="00536B76">
              <w:rPr>
                <w:rFonts w:ascii="Times New Roman" w:eastAsia="Times New Roman" w:hAnsi="Times New Roman" w:cs="Times New Roman"/>
                <w:color w:val="000000"/>
                <w:sz w:val="22"/>
                <w:szCs w:val="22"/>
              </w:rPr>
              <w:t>34</w:t>
            </w:r>
          </w:p>
        </w:tc>
      </w:tr>
      <w:tr w:rsidR="002A5423" w:rsidRPr="00536B76" w14:paraId="08C049BC" w14:textId="77777777">
        <w:tc>
          <w:tcPr>
            <w:tcW w:w="1576" w:type="dxa"/>
          </w:tcPr>
          <w:p w14:paraId="5DD449EA"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3%</w:t>
            </w:r>
          </w:p>
        </w:tc>
        <w:tc>
          <w:tcPr>
            <w:tcW w:w="1430" w:type="dxa"/>
          </w:tcPr>
          <w:p w14:paraId="34248C65"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65</w:t>
            </w:r>
          </w:p>
        </w:tc>
        <w:tc>
          <w:tcPr>
            <w:tcW w:w="1071" w:type="dxa"/>
          </w:tcPr>
          <w:p w14:paraId="792AD83A"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640.9</w:t>
            </w:r>
          </w:p>
        </w:tc>
        <w:tc>
          <w:tcPr>
            <w:tcW w:w="1219" w:type="dxa"/>
          </w:tcPr>
          <w:p w14:paraId="7BB62B98"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307.6</w:t>
            </w:r>
          </w:p>
        </w:tc>
        <w:tc>
          <w:tcPr>
            <w:tcW w:w="1430" w:type="dxa"/>
          </w:tcPr>
          <w:p w14:paraId="16B3503F"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80</w:t>
            </w:r>
          </w:p>
        </w:tc>
        <w:tc>
          <w:tcPr>
            <w:tcW w:w="1071" w:type="dxa"/>
          </w:tcPr>
          <w:p w14:paraId="781A3542" w14:textId="77777777" w:rsidR="002A5423" w:rsidRPr="00536B76" w:rsidRDefault="005B358E">
            <w:pPr>
              <w:spacing w:line="360" w:lineRule="auto"/>
              <w:jc w:val="center"/>
              <w:rPr>
                <w:rFonts w:ascii="Times New Roman" w:eastAsia="Times New Roman" w:hAnsi="Times New Roman" w:cs="Times New Roman"/>
                <w:color w:val="000000"/>
                <w:sz w:val="22"/>
                <w:szCs w:val="22"/>
                <w:highlight w:val="yellow"/>
              </w:rPr>
            </w:pPr>
            <w:r w:rsidRPr="00536B76">
              <w:rPr>
                <w:rFonts w:ascii="Times New Roman" w:eastAsia="Times New Roman" w:hAnsi="Times New Roman" w:cs="Times New Roman"/>
                <w:color w:val="000000"/>
                <w:sz w:val="22"/>
                <w:szCs w:val="22"/>
              </w:rPr>
              <w:t>588</w:t>
            </w:r>
          </w:p>
        </w:tc>
        <w:tc>
          <w:tcPr>
            <w:tcW w:w="1219" w:type="dxa"/>
          </w:tcPr>
          <w:p w14:paraId="207A23E8"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65.6</w:t>
            </w:r>
          </w:p>
        </w:tc>
      </w:tr>
      <w:tr w:rsidR="002A5423" w:rsidRPr="00536B76" w14:paraId="1BC31399" w14:textId="77777777">
        <w:tc>
          <w:tcPr>
            <w:tcW w:w="1576" w:type="dxa"/>
          </w:tcPr>
          <w:p w14:paraId="53D96B97"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6%</w:t>
            </w:r>
          </w:p>
        </w:tc>
        <w:tc>
          <w:tcPr>
            <w:tcW w:w="1430" w:type="dxa"/>
          </w:tcPr>
          <w:p w14:paraId="570165D5"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50</w:t>
            </w:r>
          </w:p>
        </w:tc>
        <w:tc>
          <w:tcPr>
            <w:tcW w:w="1071" w:type="dxa"/>
          </w:tcPr>
          <w:p w14:paraId="6BAC7E62"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352</w:t>
            </w:r>
          </w:p>
        </w:tc>
        <w:tc>
          <w:tcPr>
            <w:tcW w:w="1219" w:type="dxa"/>
          </w:tcPr>
          <w:p w14:paraId="537965EB"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161.5</w:t>
            </w:r>
          </w:p>
        </w:tc>
        <w:tc>
          <w:tcPr>
            <w:tcW w:w="1430" w:type="dxa"/>
          </w:tcPr>
          <w:p w14:paraId="7347CCFF"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85</w:t>
            </w:r>
          </w:p>
        </w:tc>
        <w:tc>
          <w:tcPr>
            <w:tcW w:w="1071" w:type="dxa"/>
          </w:tcPr>
          <w:p w14:paraId="249050AB" w14:textId="77777777" w:rsidR="002A5423" w:rsidRPr="00536B76" w:rsidRDefault="005B358E">
            <w:pPr>
              <w:spacing w:line="360" w:lineRule="auto"/>
              <w:jc w:val="center"/>
              <w:rPr>
                <w:rFonts w:ascii="Times New Roman" w:eastAsia="Times New Roman" w:hAnsi="Times New Roman" w:cs="Times New Roman"/>
                <w:color w:val="000000"/>
                <w:sz w:val="22"/>
                <w:szCs w:val="22"/>
                <w:highlight w:val="yellow"/>
              </w:rPr>
            </w:pPr>
            <w:r w:rsidRPr="00536B76">
              <w:rPr>
                <w:rFonts w:ascii="Times New Roman" w:eastAsia="Times New Roman" w:hAnsi="Times New Roman" w:cs="Times New Roman"/>
                <w:color w:val="000000"/>
                <w:sz w:val="22"/>
                <w:szCs w:val="22"/>
              </w:rPr>
              <w:t>799</w:t>
            </w:r>
          </w:p>
        </w:tc>
        <w:tc>
          <w:tcPr>
            <w:tcW w:w="1219" w:type="dxa"/>
          </w:tcPr>
          <w:p w14:paraId="4F7377AD"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85.8</w:t>
            </w:r>
          </w:p>
        </w:tc>
      </w:tr>
      <w:tr w:rsidR="002A5423" w:rsidRPr="00536B76" w14:paraId="06E4E818" w14:textId="77777777">
        <w:tc>
          <w:tcPr>
            <w:tcW w:w="1576" w:type="dxa"/>
          </w:tcPr>
          <w:p w14:paraId="25D38FB4"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9%</w:t>
            </w:r>
          </w:p>
        </w:tc>
        <w:tc>
          <w:tcPr>
            <w:tcW w:w="1430" w:type="dxa"/>
          </w:tcPr>
          <w:p w14:paraId="403CABEE"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55</w:t>
            </w:r>
          </w:p>
        </w:tc>
        <w:tc>
          <w:tcPr>
            <w:tcW w:w="1071" w:type="dxa"/>
          </w:tcPr>
          <w:p w14:paraId="729CA47F"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298.1</w:t>
            </w:r>
          </w:p>
        </w:tc>
        <w:tc>
          <w:tcPr>
            <w:tcW w:w="1219" w:type="dxa"/>
          </w:tcPr>
          <w:p w14:paraId="7E5F9092"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157.6</w:t>
            </w:r>
          </w:p>
        </w:tc>
        <w:tc>
          <w:tcPr>
            <w:tcW w:w="1430" w:type="dxa"/>
          </w:tcPr>
          <w:p w14:paraId="333A3BBC"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75</w:t>
            </w:r>
          </w:p>
        </w:tc>
        <w:tc>
          <w:tcPr>
            <w:tcW w:w="1071" w:type="dxa"/>
          </w:tcPr>
          <w:p w14:paraId="5C12572A" w14:textId="77777777" w:rsidR="002A5423" w:rsidRPr="00536B76" w:rsidRDefault="005B358E">
            <w:pPr>
              <w:spacing w:line="360" w:lineRule="auto"/>
              <w:jc w:val="center"/>
              <w:rPr>
                <w:rFonts w:ascii="Times New Roman" w:eastAsia="Times New Roman" w:hAnsi="Times New Roman" w:cs="Times New Roman"/>
                <w:color w:val="000000"/>
                <w:sz w:val="22"/>
                <w:szCs w:val="22"/>
                <w:highlight w:val="yellow"/>
              </w:rPr>
            </w:pPr>
            <w:r w:rsidRPr="00536B76">
              <w:rPr>
                <w:rFonts w:ascii="Times New Roman" w:eastAsia="Times New Roman" w:hAnsi="Times New Roman" w:cs="Times New Roman"/>
                <w:color w:val="000000"/>
                <w:sz w:val="22"/>
                <w:szCs w:val="22"/>
              </w:rPr>
              <w:t>560.25</w:t>
            </w:r>
          </w:p>
        </w:tc>
        <w:tc>
          <w:tcPr>
            <w:tcW w:w="1219" w:type="dxa"/>
          </w:tcPr>
          <w:p w14:paraId="46A6C51E"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73.2</w:t>
            </w:r>
          </w:p>
        </w:tc>
      </w:tr>
      <w:tr w:rsidR="002A5423" w:rsidRPr="00536B76" w14:paraId="76F55C9A" w14:textId="77777777">
        <w:tc>
          <w:tcPr>
            <w:tcW w:w="1576" w:type="dxa"/>
          </w:tcPr>
          <w:p w14:paraId="16A88C2E"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12%</w:t>
            </w:r>
          </w:p>
        </w:tc>
        <w:tc>
          <w:tcPr>
            <w:tcW w:w="1430" w:type="dxa"/>
          </w:tcPr>
          <w:p w14:paraId="5B1681AC"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50</w:t>
            </w:r>
          </w:p>
        </w:tc>
        <w:tc>
          <w:tcPr>
            <w:tcW w:w="1071" w:type="dxa"/>
          </w:tcPr>
          <w:p w14:paraId="09798FD6"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282.5</w:t>
            </w:r>
          </w:p>
        </w:tc>
        <w:tc>
          <w:tcPr>
            <w:tcW w:w="1219" w:type="dxa"/>
          </w:tcPr>
          <w:p w14:paraId="178FAAE2"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123</w:t>
            </w:r>
          </w:p>
        </w:tc>
        <w:tc>
          <w:tcPr>
            <w:tcW w:w="1430" w:type="dxa"/>
          </w:tcPr>
          <w:p w14:paraId="7D9B6508"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35</w:t>
            </w:r>
          </w:p>
        </w:tc>
        <w:tc>
          <w:tcPr>
            <w:tcW w:w="1071" w:type="dxa"/>
          </w:tcPr>
          <w:p w14:paraId="4D7FE84E"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235.9</w:t>
            </w:r>
          </w:p>
        </w:tc>
        <w:tc>
          <w:tcPr>
            <w:tcW w:w="1219" w:type="dxa"/>
          </w:tcPr>
          <w:p w14:paraId="3EFFD0AD"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67.1</w:t>
            </w:r>
          </w:p>
        </w:tc>
      </w:tr>
    </w:tbl>
    <w:p w14:paraId="3DEE8565" w14:textId="77777777" w:rsidR="002A5423" w:rsidRPr="009F0C69" w:rsidRDefault="005B358E">
      <w:pPr>
        <w:spacing w:line="360" w:lineRule="auto"/>
        <w:rPr>
          <w:rFonts w:ascii="Times New Roman" w:eastAsia="Times New Roman" w:hAnsi="Times New Roman" w:cs="Times New Roman"/>
          <w:sz w:val="24"/>
          <w:szCs w:val="24"/>
        </w:rPr>
      </w:pPr>
      <w:r w:rsidRPr="009F0C69">
        <w:rPr>
          <w:rFonts w:ascii="Times New Roman" w:eastAsia="Times New Roman" w:hAnsi="Times New Roman" w:cs="Times New Roman"/>
          <w:b/>
          <w:bCs/>
          <w:sz w:val="24"/>
          <w:szCs w:val="24"/>
        </w:rPr>
        <w:t xml:space="preserve">                      </w:t>
      </w:r>
      <w:r w:rsidRPr="009F0C69">
        <w:rPr>
          <w:rFonts w:ascii="Times New Roman" w:eastAsia="Times New Roman" w:hAnsi="Times New Roman" w:cs="Times New Roman"/>
          <w:sz w:val="24"/>
          <w:szCs w:val="24"/>
        </w:rPr>
        <w:t xml:space="preserve">                                                                                                                                </w:t>
      </w:r>
      <w:r w:rsidRPr="009F0C69">
        <w:rPr>
          <w:rFonts w:ascii="Times New Roman" w:eastAsia="Times New Roman" w:hAnsi="Times New Roman" w:cs="Times New Roman"/>
          <w:color w:val="000000"/>
          <w:sz w:val="24"/>
          <w:szCs w:val="24"/>
        </w:rPr>
        <w:t xml:space="preserve">                                                                          </w:t>
      </w:r>
    </w:p>
    <w:p w14:paraId="1723BA12" w14:textId="77777777" w:rsidR="00133494" w:rsidRDefault="00133494">
      <w:pPr>
        <w:spacing w:line="360" w:lineRule="auto"/>
        <w:rPr>
          <w:rFonts w:ascii="Times New Roman" w:eastAsia="Times New Roman" w:hAnsi="Times New Roman" w:cs="Times New Roman"/>
          <w:color w:val="000000"/>
          <w:sz w:val="24"/>
          <w:szCs w:val="24"/>
        </w:rPr>
      </w:pPr>
    </w:p>
    <w:p w14:paraId="6508E2B8" w14:textId="25B6E88B" w:rsidR="00195946" w:rsidRDefault="00133494">
      <w:pPr>
        <w:spacing w:line="360" w:lineRule="auto"/>
        <w:rPr>
          <w:rFonts w:ascii="Times New Roman" w:eastAsia="Times New Roman" w:hAnsi="Times New Roman" w:cs="Times New Roman"/>
          <w:color w:val="000000"/>
          <w:sz w:val="24"/>
          <w:szCs w:val="24"/>
        </w:rPr>
      </w:pPr>
      <w:r w:rsidRPr="008A2F58">
        <w:rPr>
          <w:rFonts w:ascii="Times New Roman" w:hAnsi="Times New Roman" w:cs="Times New Roman"/>
          <w:i/>
          <w:iCs/>
          <w:noProof/>
          <w:sz w:val="24"/>
          <w:szCs w:val="24"/>
        </w:rPr>
        <w:drawing>
          <wp:anchor distT="0" distB="0" distL="114300" distR="114300" simplePos="0" relativeHeight="251696128" behindDoc="0" locked="0" layoutInCell="1" allowOverlap="1" wp14:anchorId="194E40C9" wp14:editId="0C6DB35F">
            <wp:simplePos x="0" y="0"/>
            <wp:positionH relativeFrom="margin">
              <wp:align>right</wp:align>
            </wp:positionH>
            <wp:positionV relativeFrom="paragraph">
              <wp:posOffset>310662</wp:posOffset>
            </wp:positionV>
            <wp:extent cx="5731510" cy="2296598"/>
            <wp:effectExtent l="0" t="0" r="2540" b="8890"/>
            <wp:wrapSquare wrapText="bothSides"/>
            <wp:docPr id="1037901943" name="Chart 1">
              <a:extLst xmlns:a="http://schemas.openxmlformats.org/drawingml/2006/main">
                <a:ext uri="{FF2B5EF4-FFF2-40B4-BE49-F238E27FC236}">
                  <a16:creationId xmlns:a16="http://schemas.microsoft.com/office/drawing/2014/main" id="{7135E3F0-8EC9-406E-0461-DFF20AE4AD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anchor>
        </w:drawing>
      </w:r>
      <w:r w:rsidR="00195946" w:rsidRPr="008A2F58">
        <w:rPr>
          <w:rFonts w:ascii="Times New Roman" w:eastAsia="Times New Roman" w:hAnsi="Times New Roman" w:cs="Times New Roman"/>
          <w:i/>
          <w:iCs/>
          <w:color w:val="000000"/>
          <w:sz w:val="24"/>
          <w:szCs w:val="24"/>
        </w:rPr>
        <w:t>Fig. 1. Numbers of seed germinated in different concentration</w:t>
      </w:r>
      <w:r w:rsidR="00E30997" w:rsidRPr="008A2F58">
        <w:rPr>
          <w:rFonts w:ascii="Times New Roman" w:eastAsia="Times New Roman" w:hAnsi="Times New Roman" w:cs="Times New Roman"/>
          <w:i/>
          <w:iCs/>
          <w:color w:val="000000"/>
          <w:sz w:val="24"/>
          <w:szCs w:val="24"/>
        </w:rPr>
        <w:t xml:space="preserve"> in 10 days of </w:t>
      </w:r>
      <w:proofErr w:type="gramStart"/>
      <w:r w:rsidR="00E30997" w:rsidRPr="008A2F58">
        <w:rPr>
          <w:rFonts w:ascii="Times New Roman" w:eastAsia="Times New Roman" w:hAnsi="Times New Roman" w:cs="Times New Roman"/>
          <w:i/>
          <w:iCs/>
          <w:color w:val="000000"/>
          <w:sz w:val="24"/>
          <w:szCs w:val="24"/>
        </w:rPr>
        <w:t>Green</w:t>
      </w:r>
      <w:proofErr w:type="gramEnd"/>
      <w:r w:rsidR="00E30997" w:rsidRPr="008A2F58">
        <w:rPr>
          <w:rFonts w:ascii="Times New Roman" w:eastAsia="Times New Roman" w:hAnsi="Times New Roman" w:cs="Times New Roman"/>
          <w:i/>
          <w:iCs/>
          <w:color w:val="000000"/>
          <w:sz w:val="24"/>
          <w:szCs w:val="24"/>
        </w:rPr>
        <w:t xml:space="preserve"> gram</w:t>
      </w:r>
    </w:p>
    <w:p w14:paraId="1F44E79B" w14:textId="5B738FEC" w:rsidR="00133494" w:rsidRDefault="00E30997">
      <w:pPr>
        <w:spacing w:line="360" w:lineRule="auto"/>
        <w:rPr>
          <w:rFonts w:ascii="Times New Roman" w:eastAsia="Times New Roman" w:hAnsi="Times New Roman" w:cs="Times New Roman"/>
          <w:color w:val="000000"/>
          <w:sz w:val="24"/>
          <w:szCs w:val="24"/>
        </w:rPr>
      </w:pPr>
      <w:r w:rsidRPr="008A2F58">
        <w:rPr>
          <w:rFonts w:ascii="Times New Roman" w:eastAsia="Times New Roman" w:hAnsi="Times New Roman" w:cs="Times New Roman"/>
          <w:i/>
          <w:iCs/>
          <w:color w:val="000000"/>
          <w:sz w:val="24"/>
          <w:szCs w:val="24"/>
        </w:rPr>
        <w:t xml:space="preserve">Fig. </w:t>
      </w:r>
      <w:r w:rsidR="00B82895" w:rsidRPr="008A2F58">
        <w:rPr>
          <w:rFonts w:ascii="Times New Roman" w:eastAsia="Times New Roman" w:hAnsi="Times New Roman" w:cs="Times New Roman"/>
          <w:i/>
          <w:iCs/>
          <w:color w:val="000000"/>
          <w:sz w:val="24"/>
          <w:szCs w:val="24"/>
        </w:rPr>
        <w:t>2</w:t>
      </w:r>
      <w:r w:rsidRPr="008A2F58">
        <w:rPr>
          <w:rFonts w:ascii="Times New Roman" w:eastAsia="Times New Roman" w:hAnsi="Times New Roman" w:cs="Times New Roman"/>
          <w:i/>
          <w:iCs/>
          <w:color w:val="000000"/>
          <w:sz w:val="24"/>
          <w:szCs w:val="24"/>
        </w:rPr>
        <w:t>. Numbers of seed germinated in different concentration in 10 days o</w:t>
      </w:r>
      <w:r w:rsidR="008A2F58" w:rsidRPr="008A2F58">
        <w:rPr>
          <w:rFonts w:ascii="Times New Roman" w:eastAsia="Times New Roman" w:hAnsi="Times New Roman" w:cs="Times New Roman"/>
          <w:i/>
          <w:iCs/>
          <w:color w:val="000000"/>
          <w:sz w:val="24"/>
          <w:szCs w:val="24"/>
        </w:rPr>
        <w:t>f</w:t>
      </w:r>
      <w:r w:rsidRPr="008A2F58">
        <w:rPr>
          <w:rFonts w:ascii="Times New Roman" w:eastAsia="Times New Roman" w:hAnsi="Times New Roman" w:cs="Times New Roman"/>
          <w:i/>
          <w:iCs/>
          <w:color w:val="000000"/>
          <w:sz w:val="24"/>
          <w:szCs w:val="24"/>
        </w:rPr>
        <w:t xml:space="preserve"> </w:t>
      </w:r>
      <w:r w:rsidRPr="00744E61">
        <w:rPr>
          <w:rFonts w:ascii="Times New Roman" w:eastAsia="Times New Roman" w:hAnsi="Times New Roman" w:cs="Times New Roman"/>
          <w:color w:val="000000"/>
          <w:sz w:val="24"/>
          <w:szCs w:val="24"/>
        </w:rPr>
        <w:t>B</w:t>
      </w:r>
      <w:r w:rsidRPr="008A2F58">
        <w:rPr>
          <w:rFonts w:ascii="Times New Roman" w:eastAsia="Times New Roman" w:hAnsi="Times New Roman" w:cs="Times New Roman"/>
          <w:color w:val="000000"/>
          <w:sz w:val="24"/>
          <w:szCs w:val="24"/>
        </w:rPr>
        <w:t>arley</w:t>
      </w:r>
      <w:r w:rsidRPr="008A2F58">
        <w:rPr>
          <w:rFonts w:ascii="Times New Roman" w:hAnsi="Times New Roman" w:cs="Times New Roman"/>
          <w:noProof/>
          <w:sz w:val="24"/>
          <w:szCs w:val="24"/>
        </w:rPr>
        <w:t xml:space="preserve"> </w:t>
      </w:r>
      <w:r w:rsidR="00195946" w:rsidRPr="009E169C">
        <w:rPr>
          <w:rFonts w:ascii="Times New Roman" w:hAnsi="Times New Roman" w:cs="Times New Roman"/>
          <w:noProof/>
          <w:sz w:val="24"/>
          <w:szCs w:val="24"/>
        </w:rPr>
        <w:drawing>
          <wp:anchor distT="0" distB="0" distL="114300" distR="114300" simplePos="0" relativeHeight="251697152" behindDoc="0" locked="0" layoutInCell="1" allowOverlap="1" wp14:anchorId="0591642C" wp14:editId="7A6B6E6E">
            <wp:simplePos x="0" y="0"/>
            <wp:positionH relativeFrom="margin">
              <wp:align>left</wp:align>
            </wp:positionH>
            <wp:positionV relativeFrom="paragraph">
              <wp:posOffset>2625481</wp:posOffset>
            </wp:positionV>
            <wp:extent cx="5750169" cy="2331720"/>
            <wp:effectExtent l="0" t="0" r="3175" b="11430"/>
            <wp:wrapSquare wrapText="bothSides"/>
            <wp:docPr id="586056648" name="Chart 1">
              <a:extLst xmlns:a="http://schemas.openxmlformats.org/drawingml/2006/main">
                <a:ext uri="{FF2B5EF4-FFF2-40B4-BE49-F238E27FC236}">
                  <a16:creationId xmlns:a16="http://schemas.microsoft.com/office/drawing/2014/main" id="{9B981A68-7EBE-84CB-4EF4-9468616EDF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anchor>
        </w:drawing>
      </w:r>
    </w:p>
    <w:p w14:paraId="54D79B1E" w14:textId="77777777" w:rsidR="009339FA" w:rsidRDefault="009339FA">
      <w:pPr>
        <w:spacing w:line="360" w:lineRule="auto"/>
        <w:rPr>
          <w:rFonts w:ascii="Times New Roman" w:eastAsia="Times New Roman" w:hAnsi="Times New Roman" w:cs="Times New Roman"/>
          <w:color w:val="000000"/>
          <w:sz w:val="24"/>
          <w:szCs w:val="24"/>
        </w:rPr>
      </w:pPr>
    </w:p>
    <w:p w14:paraId="4432B253" w14:textId="77777777" w:rsidR="006A1815" w:rsidRDefault="006A1815">
      <w:pPr>
        <w:spacing w:line="360" w:lineRule="auto"/>
        <w:rPr>
          <w:rFonts w:ascii="Times New Roman" w:eastAsia="Times New Roman" w:hAnsi="Times New Roman" w:cs="Times New Roman"/>
          <w:i/>
          <w:iCs/>
          <w:color w:val="000000"/>
          <w:sz w:val="24"/>
          <w:szCs w:val="24"/>
        </w:rPr>
      </w:pPr>
    </w:p>
    <w:p w14:paraId="7D7591AA" w14:textId="77777777" w:rsidR="006A1815" w:rsidRDefault="006A1815">
      <w:pPr>
        <w:spacing w:line="360" w:lineRule="auto"/>
        <w:rPr>
          <w:rFonts w:ascii="Times New Roman" w:eastAsia="Times New Roman" w:hAnsi="Times New Roman" w:cs="Times New Roman"/>
          <w:i/>
          <w:iCs/>
          <w:color w:val="000000"/>
          <w:sz w:val="24"/>
          <w:szCs w:val="24"/>
        </w:rPr>
      </w:pPr>
    </w:p>
    <w:p w14:paraId="287DD423" w14:textId="77777777" w:rsidR="006A1815" w:rsidRDefault="006A1815">
      <w:pPr>
        <w:spacing w:line="360" w:lineRule="auto"/>
        <w:rPr>
          <w:rFonts w:ascii="Times New Roman" w:eastAsia="Times New Roman" w:hAnsi="Times New Roman" w:cs="Times New Roman"/>
          <w:i/>
          <w:iCs/>
          <w:color w:val="000000"/>
          <w:sz w:val="24"/>
          <w:szCs w:val="24"/>
        </w:rPr>
      </w:pPr>
    </w:p>
    <w:p w14:paraId="7880D433" w14:textId="77777777" w:rsidR="006A1815" w:rsidRDefault="006A1815">
      <w:pPr>
        <w:spacing w:line="360" w:lineRule="auto"/>
        <w:rPr>
          <w:rFonts w:ascii="Times New Roman" w:eastAsia="Times New Roman" w:hAnsi="Times New Roman" w:cs="Times New Roman"/>
          <w:i/>
          <w:iCs/>
          <w:color w:val="000000"/>
          <w:sz w:val="24"/>
          <w:szCs w:val="24"/>
        </w:rPr>
      </w:pPr>
    </w:p>
    <w:p w14:paraId="6793E0B6" w14:textId="77777777" w:rsidR="006A1815" w:rsidRDefault="006A1815">
      <w:pPr>
        <w:spacing w:line="360" w:lineRule="auto"/>
        <w:rPr>
          <w:rFonts w:ascii="Times New Roman" w:eastAsia="Times New Roman" w:hAnsi="Times New Roman" w:cs="Times New Roman"/>
          <w:i/>
          <w:iCs/>
          <w:color w:val="000000"/>
          <w:sz w:val="24"/>
          <w:szCs w:val="24"/>
        </w:rPr>
      </w:pPr>
    </w:p>
    <w:p w14:paraId="12C492FD" w14:textId="77777777" w:rsidR="006A1815" w:rsidRDefault="006A1815">
      <w:pPr>
        <w:spacing w:line="360" w:lineRule="auto"/>
        <w:rPr>
          <w:rFonts w:ascii="Times New Roman" w:eastAsia="Times New Roman" w:hAnsi="Times New Roman" w:cs="Times New Roman"/>
          <w:i/>
          <w:iCs/>
          <w:color w:val="000000"/>
          <w:sz w:val="24"/>
          <w:szCs w:val="24"/>
        </w:rPr>
      </w:pPr>
    </w:p>
    <w:p w14:paraId="4AE48784" w14:textId="77777777" w:rsidR="006A1815" w:rsidRDefault="006A1815">
      <w:pPr>
        <w:spacing w:line="360" w:lineRule="auto"/>
        <w:rPr>
          <w:rFonts w:ascii="Times New Roman" w:eastAsia="Times New Roman" w:hAnsi="Times New Roman" w:cs="Times New Roman"/>
          <w:i/>
          <w:iCs/>
          <w:color w:val="000000"/>
          <w:sz w:val="24"/>
          <w:szCs w:val="24"/>
        </w:rPr>
      </w:pPr>
    </w:p>
    <w:p w14:paraId="0A94C9FA" w14:textId="77777777" w:rsidR="006A1815" w:rsidRDefault="006A1815">
      <w:pPr>
        <w:spacing w:line="360" w:lineRule="auto"/>
        <w:rPr>
          <w:rFonts w:ascii="Times New Roman" w:eastAsia="Times New Roman" w:hAnsi="Times New Roman" w:cs="Times New Roman"/>
          <w:i/>
          <w:iCs/>
          <w:color w:val="000000"/>
          <w:sz w:val="24"/>
          <w:szCs w:val="24"/>
        </w:rPr>
      </w:pPr>
    </w:p>
    <w:p w14:paraId="30AACA14" w14:textId="3C2FA334" w:rsidR="002463BB" w:rsidRDefault="0069161F">
      <w:pPr>
        <w:spacing w:line="360" w:lineRule="auto"/>
        <w:rPr>
          <w:rFonts w:ascii="Times New Roman" w:eastAsia="Times New Roman" w:hAnsi="Times New Roman" w:cs="Times New Roman"/>
          <w:color w:val="000000"/>
          <w:sz w:val="24"/>
          <w:szCs w:val="24"/>
        </w:rPr>
      </w:pPr>
      <w:r w:rsidRPr="008A2F58">
        <w:rPr>
          <w:rFonts w:ascii="Times New Roman" w:eastAsia="Times New Roman" w:hAnsi="Times New Roman" w:cs="Times New Roman"/>
          <w:i/>
          <w:iCs/>
          <w:color w:val="000000"/>
          <w:sz w:val="24"/>
          <w:szCs w:val="24"/>
        </w:rPr>
        <w:t xml:space="preserve">Fig. 3. Showing germination % in different concentration of both Barley and </w:t>
      </w:r>
      <w:r w:rsidR="009339FA" w:rsidRPr="008A2F58">
        <w:rPr>
          <w:rFonts w:ascii="Times New Roman" w:eastAsia="Times New Roman" w:hAnsi="Times New Roman" w:cs="Times New Roman"/>
          <w:i/>
          <w:iCs/>
          <w:color w:val="000000"/>
          <w:sz w:val="24"/>
          <w:szCs w:val="24"/>
        </w:rPr>
        <w:t>G</w:t>
      </w:r>
      <w:r w:rsidRPr="008A2F58">
        <w:rPr>
          <w:rFonts w:ascii="Times New Roman" w:eastAsia="Times New Roman" w:hAnsi="Times New Roman" w:cs="Times New Roman"/>
          <w:i/>
          <w:iCs/>
          <w:color w:val="000000"/>
          <w:sz w:val="24"/>
          <w:szCs w:val="24"/>
        </w:rPr>
        <w:t>reen gram</w:t>
      </w:r>
    </w:p>
    <w:p w14:paraId="0022982E" w14:textId="086193D7" w:rsidR="00133494" w:rsidRDefault="00E63A45">
      <w:pPr>
        <w:spacing w:line="360" w:lineRule="auto"/>
        <w:rPr>
          <w:rFonts w:ascii="Times New Roman" w:eastAsia="Times New Roman" w:hAnsi="Times New Roman" w:cs="Times New Roman"/>
          <w:color w:val="000000"/>
          <w:sz w:val="24"/>
          <w:szCs w:val="24"/>
        </w:rPr>
      </w:pPr>
      <w:r w:rsidRPr="008A2F58">
        <w:rPr>
          <w:rFonts w:ascii="Times New Roman" w:eastAsia="Times New Roman" w:hAnsi="Times New Roman" w:cs="Times New Roman"/>
          <w:i/>
          <w:iCs/>
          <w:noProof/>
          <w:color w:val="000000"/>
          <w:sz w:val="24"/>
          <w:szCs w:val="24"/>
        </w:rPr>
        <w:drawing>
          <wp:anchor distT="0" distB="0" distL="114300" distR="114300" simplePos="0" relativeHeight="251698176" behindDoc="0" locked="0" layoutInCell="1" allowOverlap="1" wp14:anchorId="789237C7" wp14:editId="0211ED21">
            <wp:simplePos x="0" y="0"/>
            <wp:positionH relativeFrom="margin">
              <wp:posOffset>-304800</wp:posOffset>
            </wp:positionH>
            <wp:positionV relativeFrom="paragraph">
              <wp:posOffset>129540</wp:posOffset>
            </wp:positionV>
            <wp:extent cx="5756031" cy="2551881"/>
            <wp:effectExtent l="0" t="0" r="0" b="1270"/>
            <wp:wrapSquare wrapText="bothSides"/>
            <wp:docPr id="827287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28763" name="Picture 8272876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6031" cy="2551881"/>
                    </a:xfrm>
                    <a:prstGeom prst="rect">
                      <a:avLst/>
                    </a:prstGeom>
                  </pic:spPr>
                </pic:pic>
              </a:graphicData>
            </a:graphic>
          </wp:anchor>
        </w:drawing>
      </w:r>
    </w:p>
    <w:p w14:paraId="67C48BDE" w14:textId="346B9AED" w:rsidR="00133494" w:rsidRDefault="00432963">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1699200" behindDoc="0" locked="0" layoutInCell="1" allowOverlap="1" wp14:anchorId="4B9B50EF" wp14:editId="3F27CD6C">
            <wp:simplePos x="0" y="0"/>
            <wp:positionH relativeFrom="margin">
              <wp:posOffset>-287655</wp:posOffset>
            </wp:positionH>
            <wp:positionV relativeFrom="paragraph">
              <wp:posOffset>0</wp:posOffset>
            </wp:positionV>
            <wp:extent cx="3100705" cy="1839595"/>
            <wp:effectExtent l="0" t="0" r="4445" b="8255"/>
            <wp:wrapSquare wrapText="bothSides"/>
            <wp:docPr id="1424742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742515" name="Picture 142474251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00705" cy="183959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sz w:val="24"/>
          <w:szCs w:val="24"/>
        </w:rPr>
        <w:drawing>
          <wp:anchor distT="0" distB="0" distL="114300" distR="114300" simplePos="0" relativeHeight="251695104" behindDoc="0" locked="0" layoutInCell="1" allowOverlap="1" wp14:anchorId="37DFFAFC" wp14:editId="6DF586CC">
            <wp:simplePos x="0" y="0"/>
            <wp:positionH relativeFrom="column">
              <wp:posOffset>3104515</wp:posOffset>
            </wp:positionH>
            <wp:positionV relativeFrom="paragraph">
              <wp:posOffset>196</wp:posOffset>
            </wp:positionV>
            <wp:extent cx="3063240" cy="1840230"/>
            <wp:effectExtent l="0" t="0" r="3810" b="7620"/>
            <wp:wrapSquare wrapText="bothSides"/>
            <wp:docPr id="12249652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65282" name="Picture 122496528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63240" cy="184023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color w:val="000000"/>
          <w:sz w:val="24"/>
          <w:szCs w:val="24"/>
        </w:rPr>
        <w:t xml:space="preserve">                     Fig. 4.a                                                                       Fig. 4.b</w:t>
      </w:r>
    </w:p>
    <w:p w14:paraId="061548DD" w14:textId="2D6689FA" w:rsidR="00837EB4" w:rsidRDefault="009339FA">
      <w:pPr>
        <w:spacing w:line="360" w:lineRule="auto"/>
        <w:rPr>
          <w:rFonts w:ascii="Times New Roman" w:eastAsia="Times New Roman" w:hAnsi="Times New Roman" w:cs="Times New Roman"/>
          <w:color w:val="000000"/>
        </w:rPr>
      </w:pPr>
      <w:r w:rsidRPr="00841429">
        <w:rPr>
          <w:rFonts w:ascii="Times New Roman" w:eastAsia="Times New Roman" w:hAnsi="Times New Roman" w:cs="Times New Roman"/>
          <w:color w:val="000000"/>
        </w:rPr>
        <w:t xml:space="preserve">Fig. </w:t>
      </w:r>
      <w:r w:rsidR="00432963" w:rsidRPr="00841429">
        <w:rPr>
          <w:rFonts w:ascii="Times New Roman" w:eastAsia="Times New Roman" w:hAnsi="Times New Roman" w:cs="Times New Roman"/>
          <w:color w:val="000000"/>
        </w:rPr>
        <w:t>4.</w:t>
      </w:r>
      <w:r w:rsidRPr="00841429">
        <w:rPr>
          <w:rFonts w:ascii="Times New Roman" w:eastAsia="Times New Roman" w:hAnsi="Times New Roman" w:cs="Times New Roman"/>
          <w:color w:val="000000"/>
        </w:rPr>
        <w:t>a. Vigor index of</w:t>
      </w:r>
      <w:r w:rsidR="00432963" w:rsidRPr="00841429">
        <w:rPr>
          <w:rFonts w:ascii="Times New Roman" w:eastAsia="Times New Roman" w:hAnsi="Times New Roman" w:cs="Times New Roman"/>
          <w:color w:val="000000"/>
        </w:rPr>
        <w:t xml:space="preserve"> both Barley and Green gram in different concentration of neem extract</w:t>
      </w:r>
      <w:r w:rsidR="00841429" w:rsidRPr="00841429">
        <w:rPr>
          <w:rFonts w:ascii="Times New Roman" w:eastAsia="Times New Roman" w:hAnsi="Times New Roman" w:cs="Times New Roman"/>
          <w:color w:val="000000"/>
        </w:rPr>
        <w:t xml:space="preserve">   </w:t>
      </w:r>
      <w:r w:rsidR="00841429">
        <w:rPr>
          <w:rFonts w:ascii="Times New Roman" w:eastAsia="Times New Roman" w:hAnsi="Times New Roman" w:cs="Times New Roman"/>
          <w:color w:val="000000"/>
        </w:rPr>
        <w:t xml:space="preserve">                     </w:t>
      </w:r>
      <w:r w:rsidR="00E63A45">
        <w:rPr>
          <w:rFonts w:ascii="Times New Roman" w:eastAsia="Times New Roman" w:hAnsi="Times New Roman" w:cs="Times New Roman"/>
          <w:color w:val="000000"/>
        </w:rPr>
        <w:t>4.</w:t>
      </w:r>
      <w:r w:rsidR="00432963" w:rsidRPr="00841429">
        <w:rPr>
          <w:rFonts w:ascii="Times New Roman" w:eastAsia="Times New Roman" w:hAnsi="Times New Roman" w:cs="Times New Roman"/>
          <w:color w:val="000000"/>
        </w:rPr>
        <w:t>b. Tolerance index of both Barley and Green gram in different concentration of neem extract</w:t>
      </w:r>
      <w:bookmarkStart w:id="0" w:name="_pnyi49f86a4v" w:colFirst="0" w:colLast="0"/>
      <w:bookmarkEnd w:id="0"/>
      <w:r w:rsidR="00F76BC3" w:rsidRPr="00841429">
        <w:rPr>
          <w:rFonts w:ascii="Times New Roman" w:eastAsia="Times New Roman" w:hAnsi="Times New Roman" w:cs="Times New Roman"/>
          <w:color w:val="000000"/>
        </w:rPr>
        <w:t xml:space="preserve">         </w:t>
      </w:r>
    </w:p>
    <w:p w14:paraId="0E2641B9" w14:textId="77777777" w:rsidR="00837EB4" w:rsidRDefault="00837EB4">
      <w:pPr>
        <w:spacing w:line="360" w:lineRule="auto"/>
        <w:rPr>
          <w:rFonts w:ascii="Times New Roman" w:eastAsia="Times New Roman" w:hAnsi="Times New Roman" w:cs="Times New Roman"/>
          <w:color w:val="000000"/>
        </w:rPr>
      </w:pPr>
    </w:p>
    <w:p w14:paraId="5151B6D7" w14:textId="77777777" w:rsidR="00837EB4" w:rsidRDefault="00837EB4">
      <w:pPr>
        <w:spacing w:line="360" w:lineRule="auto"/>
        <w:rPr>
          <w:rFonts w:ascii="Times New Roman" w:eastAsia="Times New Roman" w:hAnsi="Times New Roman" w:cs="Times New Roman"/>
          <w:color w:val="000000"/>
        </w:rPr>
      </w:pPr>
    </w:p>
    <w:p w14:paraId="244E098D" w14:textId="77777777" w:rsidR="00837EB4" w:rsidRDefault="00837EB4">
      <w:pPr>
        <w:spacing w:line="360" w:lineRule="auto"/>
        <w:rPr>
          <w:rFonts w:ascii="Times New Roman" w:eastAsia="Times New Roman" w:hAnsi="Times New Roman" w:cs="Times New Roman"/>
          <w:color w:val="000000"/>
        </w:rPr>
      </w:pPr>
    </w:p>
    <w:p w14:paraId="52046BFD" w14:textId="77777777" w:rsidR="00837EB4" w:rsidRDefault="00837EB4">
      <w:pPr>
        <w:spacing w:line="360" w:lineRule="auto"/>
        <w:rPr>
          <w:rFonts w:ascii="Times New Roman" w:eastAsia="Times New Roman" w:hAnsi="Times New Roman" w:cs="Times New Roman"/>
          <w:color w:val="000000"/>
        </w:rPr>
      </w:pPr>
    </w:p>
    <w:p w14:paraId="0678C998" w14:textId="77777777" w:rsidR="00837EB4" w:rsidRDefault="00837EB4">
      <w:pPr>
        <w:spacing w:line="360" w:lineRule="auto"/>
        <w:rPr>
          <w:rFonts w:ascii="Times New Roman" w:eastAsia="Times New Roman" w:hAnsi="Times New Roman" w:cs="Times New Roman"/>
          <w:color w:val="000000"/>
        </w:rPr>
      </w:pPr>
    </w:p>
    <w:p w14:paraId="72D1E7CD" w14:textId="77777777" w:rsidR="00837EB4" w:rsidRDefault="00837EB4">
      <w:pPr>
        <w:spacing w:line="360" w:lineRule="auto"/>
        <w:rPr>
          <w:rFonts w:ascii="Times New Roman" w:eastAsia="Times New Roman" w:hAnsi="Times New Roman" w:cs="Times New Roman"/>
          <w:color w:val="000000"/>
        </w:rPr>
      </w:pPr>
    </w:p>
    <w:p w14:paraId="6B032003" w14:textId="77777777" w:rsidR="00837EB4" w:rsidRDefault="00837EB4">
      <w:pPr>
        <w:spacing w:line="360" w:lineRule="auto"/>
        <w:rPr>
          <w:rFonts w:ascii="Times New Roman" w:eastAsia="Times New Roman" w:hAnsi="Times New Roman" w:cs="Times New Roman"/>
          <w:color w:val="000000"/>
        </w:rPr>
      </w:pPr>
    </w:p>
    <w:p w14:paraId="1EB71D4F" w14:textId="2C21F71E" w:rsidR="00837EB4" w:rsidRPr="00596E90" w:rsidRDefault="00596E90" w:rsidP="00596E90">
      <w:pPr>
        <w:rPr>
          <w:rFonts w:ascii="Times New Roman" w:eastAsia="Times New Roman" w:hAnsi="Times New Roman" w:cs="Times New Roman"/>
          <w:i/>
          <w:iCs/>
          <w:sz w:val="24"/>
          <w:szCs w:val="24"/>
        </w:rPr>
      </w:pPr>
      <w:r w:rsidRPr="009F0C69">
        <w:rPr>
          <w:rFonts w:ascii="Times New Roman" w:eastAsia="Times New Roman" w:hAnsi="Times New Roman" w:cs="Times New Roman"/>
          <w:i/>
          <w:iCs/>
          <w:sz w:val="24"/>
          <w:szCs w:val="24"/>
        </w:rPr>
        <w:t xml:space="preserve">Figure </w:t>
      </w:r>
      <w:r>
        <w:rPr>
          <w:rFonts w:ascii="Times New Roman" w:eastAsia="Times New Roman" w:hAnsi="Times New Roman" w:cs="Times New Roman"/>
          <w:i/>
          <w:iCs/>
          <w:sz w:val="24"/>
          <w:szCs w:val="24"/>
        </w:rPr>
        <w:t>5</w:t>
      </w:r>
      <w:r w:rsidRPr="009F0C69">
        <w:rPr>
          <w:rFonts w:ascii="Times New Roman" w:eastAsia="Times New Roman" w:hAnsi="Times New Roman" w:cs="Times New Roman"/>
          <w:i/>
          <w:iCs/>
          <w:sz w:val="24"/>
          <w:szCs w:val="24"/>
        </w:rPr>
        <w:t>: Effect of varying concentration of Azadirachta indica on germination and growth of Mung bean (Vigna radiata L.) &amp; Barley (Hordeum vulgare L.)</w:t>
      </w:r>
    </w:p>
    <w:p w14:paraId="37370BA0" w14:textId="71EFFC83" w:rsidR="002A5423" w:rsidRPr="00841429" w:rsidRDefault="00F76BC3">
      <w:pPr>
        <w:spacing w:line="360" w:lineRule="auto"/>
        <w:rPr>
          <w:rFonts w:ascii="Times New Roman" w:eastAsia="Times New Roman" w:hAnsi="Times New Roman" w:cs="Times New Roman"/>
          <w:color w:val="000000"/>
        </w:rPr>
      </w:pPr>
      <w:r w:rsidRPr="00841429">
        <w:rPr>
          <w:rFonts w:ascii="Times New Roman" w:eastAsia="Times New Roman" w:hAnsi="Times New Roman" w:cs="Times New Roman"/>
          <w:color w:val="000000"/>
        </w:rPr>
        <w:t xml:space="preserve">                                                                                                                                                                  </w:t>
      </w:r>
    </w:p>
    <w:tbl>
      <w:tblPr>
        <w:tblStyle w:val="a1"/>
        <w:tblW w:w="89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2"/>
        <w:gridCol w:w="4266"/>
        <w:gridCol w:w="4197"/>
      </w:tblGrid>
      <w:tr w:rsidR="002A5423" w:rsidRPr="009F0C69" w14:paraId="226611F4" w14:textId="77777777" w:rsidTr="004A7A3F">
        <w:tc>
          <w:tcPr>
            <w:tcW w:w="8995" w:type="dxa"/>
            <w:gridSpan w:val="3"/>
            <w:vAlign w:val="center"/>
          </w:tcPr>
          <w:p w14:paraId="55C5DAC1" w14:textId="77777777" w:rsidR="002A5423" w:rsidRPr="00837EB4" w:rsidRDefault="005B358E">
            <w:pPr>
              <w:spacing w:line="360" w:lineRule="auto"/>
              <w:jc w:val="center"/>
              <w:rPr>
                <w:rFonts w:ascii="Times New Roman" w:eastAsia="Times New Roman" w:hAnsi="Times New Roman" w:cs="Times New Roman"/>
              </w:rPr>
            </w:pPr>
            <w:r w:rsidRPr="00837EB4">
              <w:rPr>
                <w:rFonts w:ascii="Times New Roman" w:eastAsia="Times New Roman" w:hAnsi="Times New Roman" w:cs="Times New Roman"/>
              </w:rPr>
              <w:t xml:space="preserve">Effect of varying concentration of </w:t>
            </w:r>
            <w:r w:rsidRPr="00837EB4">
              <w:rPr>
                <w:rFonts w:ascii="Times New Roman" w:eastAsia="Times New Roman" w:hAnsi="Times New Roman" w:cs="Times New Roman"/>
                <w:i/>
                <w:iCs/>
              </w:rPr>
              <w:t>Azadirachta indica</w:t>
            </w:r>
            <w:r w:rsidRPr="00837EB4">
              <w:rPr>
                <w:rFonts w:ascii="Times New Roman" w:eastAsia="Times New Roman" w:hAnsi="Times New Roman" w:cs="Times New Roman"/>
              </w:rPr>
              <w:t xml:space="preserve"> on germination and growth</w:t>
            </w:r>
          </w:p>
        </w:tc>
      </w:tr>
      <w:tr w:rsidR="002A5423" w:rsidRPr="009F0C69" w14:paraId="10DAD5F2" w14:textId="77777777" w:rsidTr="004A7A3F">
        <w:tc>
          <w:tcPr>
            <w:tcW w:w="532" w:type="dxa"/>
            <w:vAlign w:val="center"/>
          </w:tcPr>
          <w:p w14:paraId="40CB9070" w14:textId="77777777" w:rsidR="002A5423" w:rsidRPr="009F0C69" w:rsidRDefault="002A5423">
            <w:pPr>
              <w:spacing w:line="360" w:lineRule="auto"/>
              <w:jc w:val="center"/>
              <w:rPr>
                <w:rFonts w:ascii="Times New Roman" w:eastAsia="Times New Roman" w:hAnsi="Times New Roman" w:cs="Times New Roman"/>
              </w:rPr>
            </w:pPr>
          </w:p>
        </w:tc>
        <w:tc>
          <w:tcPr>
            <w:tcW w:w="4266" w:type="dxa"/>
            <w:vAlign w:val="center"/>
          </w:tcPr>
          <w:p w14:paraId="5C70E783" w14:textId="77777777" w:rsidR="002A5423" w:rsidRPr="009F0C69" w:rsidRDefault="005B358E">
            <w:pPr>
              <w:spacing w:line="360" w:lineRule="auto"/>
              <w:jc w:val="center"/>
              <w:rPr>
                <w:rFonts w:ascii="Times New Roman" w:hAnsi="Times New Roman" w:cs="Times New Roman"/>
                <w:b/>
                <w:bCs/>
              </w:rPr>
            </w:pPr>
            <w:r w:rsidRPr="00837EB4">
              <w:rPr>
                <w:rFonts w:ascii="Times New Roman" w:eastAsia="Times New Roman" w:hAnsi="Times New Roman" w:cs="Times New Roman"/>
              </w:rPr>
              <w:t>Mung bean</w:t>
            </w:r>
            <w:r w:rsidRPr="009F0C69">
              <w:rPr>
                <w:rFonts w:ascii="Times New Roman" w:eastAsia="Times New Roman" w:hAnsi="Times New Roman" w:cs="Times New Roman"/>
                <w:b/>
                <w:bCs/>
              </w:rPr>
              <w:t xml:space="preserve"> </w:t>
            </w:r>
            <w:r w:rsidRPr="009F0C69">
              <w:rPr>
                <w:rFonts w:ascii="Times New Roman" w:eastAsia="Times New Roman" w:hAnsi="Times New Roman" w:cs="Times New Roman"/>
              </w:rPr>
              <w:t>(</w:t>
            </w:r>
            <w:r w:rsidRPr="009F0C69">
              <w:rPr>
                <w:rFonts w:ascii="Times New Roman" w:eastAsia="Times New Roman" w:hAnsi="Times New Roman" w:cs="Times New Roman"/>
                <w:i/>
                <w:iCs/>
              </w:rPr>
              <w:t>Vigna radiata</w:t>
            </w:r>
            <w:r w:rsidRPr="009F0C69">
              <w:rPr>
                <w:rFonts w:ascii="Times New Roman" w:eastAsia="Times New Roman" w:hAnsi="Times New Roman" w:cs="Times New Roman"/>
              </w:rPr>
              <w:t xml:space="preserve"> L.)</w:t>
            </w:r>
          </w:p>
        </w:tc>
        <w:tc>
          <w:tcPr>
            <w:tcW w:w="4197" w:type="dxa"/>
            <w:vAlign w:val="center"/>
          </w:tcPr>
          <w:p w14:paraId="726E69B9" w14:textId="77777777" w:rsidR="002A5423" w:rsidRPr="009F0C69" w:rsidRDefault="005B358E">
            <w:pPr>
              <w:spacing w:line="360" w:lineRule="auto"/>
              <w:jc w:val="center"/>
              <w:rPr>
                <w:rFonts w:ascii="Times New Roman" w:hAnsi="Times New Roman" w:cs="Times New Roman"/>
                <w:b/>
                <w:bCs/>
              </w:rPr>
            </w:pPr>
            <w:r w:rsidRPr="00837EB4">
              <w:rPr>
                <w:rFonts w:ascii="Times New Roman" w:eastAsia="Times New Roman" w:hAnsi="Times New Roman" w:cs="Times New Roman"/>
              </w:rPr>
              <w:t>Barley</w:t>
            </w:r>
            <w:r w:rsidRPr="009F0C69">
              <w:rPr>
                <w:rFonts w:ascii="Times New Roman" w:eastAsia="Times New Roman" w:hAnsi="Times New Roman" w:cs="Times New Roman"/>
                <w:b/>
                <w:bCs/>
              </w:rPr>
              <w:t xml:space="preserve"> </w:t>
            </w:r>
            <w:r w:rsidRPr="009F0C69">
              <w:rPr>
                <w:rFonts w:ascii="Times New Roman" w:eastAsia="Times New Roman" w:hAnsi="Times New Roman" w:cs="Times New Roman"/>
              </w:rPr>
              <w:t>(</w:t>
            </w:r>
            <w:r w:rsidRPr="009F0C69">
              <w:rPr>
                <w:rFonts w:ascii="Times New Roman" w:eastAsia="Times New Roman" w:hAnsi="Times New Roman" w:cs="Times New Roman"/>
                <w:i/>
                <w:iCs/>
              </w:rPr>
              <w:t>Hordeum vulgare</w:t>
            </w:r>
            <w:r w:rsidRPr="009F0C69">
              <w:rPr>
                <w:rFonts w:ascii="Times New Roman" w:eastAsia="Times New Roman" w:hAnsi="Times New Roman" w:cs="Times New Roman"/>
              </w:rPr>
              <w:t xml:space="preserve"> L.)</w:t>
            </w:r>
          </w:p>
        </w:tc>
      </w:tr>
      <w:tr w:rsidR="002A5423" w:rsidRPr="009F0C69" w14:paraId="65B9B134" w14:textId="77777777" w:rsidTr="004A7A3F">
        <w:trPr>
          <w:cantSplit/>
          <w:trHeight w:val="1134"/>
        </w:trPr>
        <w:tc>
          <w:tcPr>
            <w:tcW w:w="532" w:type="dxa"/>
            <w:vAlign w:val="center"/>
          </w:tcPr>
          <w:p w14:paraId="71D12AFA" w14:textId="77777777" w:rsidR="00692B76"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 xml:space="preserve">Day </w:t>
            </w:r>
          </w:p>
          <w:p w14:paraId="14F63ECB" w14:textId="77777777" w:rsidR="00692B76" w:rsidRPr="009F0C69" w:rsidRDefault="00692B76">
            <w:pPr>
              <w:ind w:left="113" w:right="113"/>
              <w:jc w:val="center"/>
              <w:rPr>
                <w:rFonts w:ascii="Times New Roman" w:eastAsia="Times New Roman" w:hAnsi="Times New Roman" w:cs="Times New Roman"/>
              </w:rPr>
            </w:pPr>
          </w:p>
          <w:p w14:paraId="364E6295" w14:textId="006A9C2E" w:rsidR="002A5423"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1</w:t>
            </w:r>
          </w:p>
        </w:tc>
        <w:tc>
          <w:tcPr>
            <w:tcW w:w="4266" w:type="dxa"/>
            <w:vAlign w:val="center"/>
          </w:tcPr>
          <w:p w14:paraId="7828B469" w14:textId="77777777" w:rsidR="002A5423" w:rsidRPr="009F0C69" w:rsidRDefault="005B358E">
            <w:pPr>
              <w:rPr>
                <w:rFonts w:ascii="Times New Roman" w:hAnsi="Times New Roman" w:cs="Times New Roman"/>
              </w:rPr>
            </w:pPr>
            <w:r w:rsidRPr="009F0C69">
              <w:rPr>
                <w:rFonts w:ascii="Times New Roman" w:hAnsi="Times New Roman" w:cs="Times New Roman"/>
                <w:noProof/>
              </w:rPr>
              <w:drawing>
                <wp:anchor distT="0" distB="0" distL="114300" distR="114300" simplePos="0" relativeHeight="251662336" behindDoc="0" locked="0" layoutInCell="1" hidden="0" allowOverlap="1" wp14:anchorId="4A504673" wp14:editId="04AB97DA">
                  <wp:simplePos x="0" y="0"/>
                  <wp:positionH relativeFrom="column">
                    <wp:posOffset>1665726</wp:posOffset>
                  </wp:positionH>
                  <wp:positionV relativeFrom="paragraph">
                    <wp:posOffset>0</wp:posOffset>
                  </wp:positionV>
                  <wp:extent cx="2400057" cy="1800000"/>
                  <wp:effectExtent l="0" t="0" r="0" b="0"/>
                  <wp:wrapSquare wrapText="bothSides" distT="0" distB="0" distL="114300" distR="11430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2400057" cy="1800000"/>
                          </a:xfrm>
                          <a:prstGeom prst="rect">
                            <a:avLst/>
                          </a:prstGeom>
                          <a:ln/>
                        </pic:spPr>
                      </pic:pic>
                    </a:graphicData>
                  </a:graphic>
                </wp:anchor>
              </w:drawing>
            </w:r>
          </w:p>
        </w:tc>
        <w:tc>
          <w:tcPr>
            <w:tcW w:w="4197" w:type="dxa"/>
            <w:vAlign w:val="center"/>
          </w:tcPr>
          <w:p w14:paraId="4C9E0885"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rPr>
              <w:drawing>
                <wp:anchor distT="0" distB="0" distL="114300" distR="114300" simplePos="0" relativeHeight="251663360" behindDoc="0" locked="0" layoutInCell="1" hidden="0" allowOverlap="1" wp14:anchorId="45ED3327" wp14:editId="37D03869">
                  <wp:simplePos x="0" y="0"/>
                  <wp:positionH relativeFrom="column">
                    <wp:posOffset>1661794</wp:posOffset>
                  </wp:positionH>
                  <wp:positionV relativeFrom="paragraph">
                    <wp:posOffset>0</wp:posOffset>
                  </wp:positionV>
                  <wp:extent cx="2407920" cy="1799590"/>
                  <wp:effectExtent l="0" t="0" r="0" b="0"/>
                  <wp:wrapSquare wrapText="bothSides" distT="0" distB="0" distL="114300" distR="114300"/>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3"/>
                          <a:srcRect/>
                          <a:stretch>
                            <a:fillRect/>
                          </a:stretch>
                        </pic:blipFill>
                        <pic:spPr>
                          <a:xfrm rot="10800000">
                            <a:off x="0" y="0"/>
                            <a:ext cx="2407920" cy="1799590"/>
                          </a:xfrm>
                          <a:prstGeom prst="rect">
                            <a:avLst/>
                          </a:prstGeom>
                          <a:ln/>
                        </pic:spPr>
                      </pic:pic>
                    </a:graphicData>
                  </a:graphic>
                </wp:anchor>
              </w:drawing>
            </w:r>
          </w:p>
        </w:tc>
      </w:tr>
      <w:tr w:rsidR="002A5423" w:rsidRPr="009F0C69" w14:paraId="1898FE86" w14:textId="77777777" w:rsidTr="004A7A3F">
        <w:trPr>
          <w:cantSplit/>
          <w:trHeight w:val="1134"/>
        </w:trPr>
        <w:tc>
          <w:tcPr>
            <w:tcW w:w="532" w:type="dxa"/>
            <w:vAlign w:val="center"/>
          </w:tcPr>
          <w:p w14:paraId="330BA611" w14:textId="77777777" w:rsidR="00692B76"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 xml:space="preserve">Day </w:t>
            </w:r>
          </w:p>
          <w:p w14:paraId="3E748689" w14:textId="77777777" w:rsidR="00692B76" w:rsidRPr="009F0C69" w:rsidRDefault="00692B76">
            <w:pPr>
              <w:ind w:left="113" w:right="113"/>
              <w:jc w:val="center"/>
              <w:rPr>
                <w:rFonts w:ascii="Times New Roman" w:eastAsia="Times New Roman" w:hAnsi="Times New Roman" w:cs="Times New Roman"/>
              </w:rPr>
            </w:pPr>
          </w:p>
          <w:p w14:paraId="1FCFFE65" w14:textId="60EEA673" w:rsidR="002A5423"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2</w:t>
            </w:r>
          </w:p>
        </w:tc>
        <w:tc>
          <w:tcPr>
            <w:tcW w:w="4266" w:type="dxa"/>
            <w:vAlign w:val="center"/>
          </w:tcPr>
          <w:p w14:paraId="095F2EC1"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rPr>
              <w:drawing>
                <wp:anchor distT="0" distB="0" distL="114300" distR="114300" simplePos="0" relativeHeight="251664384" behindDoc="0" locked="0" layoutInCell="1" hidden="0" allowOverlap="1" wp14:anchorId="4A10D46F" wp14:editId="02B27A53">
                  <wp:simplePos x="0" y="0"/>
                  <wp:positionH relativeFrom="column">
                    <wp:posOffset>1665725</wp:posOffset>
                  </wp:positionH>
                  <wp:positionV relativeFrom="paragraph">
                    <wp:posOffset>0</wp:posOffset>
                  </wp:positionV>
                  <wp:extent cx="2400058" cy="1800000"/>
                  <wp:effectExtent l="0" t="0" r="0" b="0"/>
                  <wp:wrapSquare wrapText="bothSides" distT="0" distB="0" distL="114300" distR="11430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2400058" cy="1800000"/>
                          </a:xfrm>
                          <a:prstGeom prst="rect">
                            <a:avLst/>
                          </a:prstGeom>
                          <a:ln/>
                        </pic:spPr>
                      </pic:pic>
                    </a:graphicData>
                  </a:graphic>
                </wp:anchor>
              </w:drawing>
            </w:r>
          </w:p>
        </w:tc>
        <w:tc>
          <w:tcPr>
            <w:tcW w:w="4197" w:type="dxa"/>
            <w:vAlign w:val="center"/>
          </w:tcPr>
          <w:p w14:paraId="23914F39"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rPr>
              <w:drawing>
                <wp:anchor distT="0" distB="0" distL="114300" distR="114300" simplePos="0" relativeHeight="251665408" behindDoc="0" locked="0" layoutInCell="1" hidden="0" allowOverlap="1" wp14:anchorId="140B6705" wp14:editId="147BEC62">
                  <wp:simplePos x="0" y="0"/>
                  <wp:positionH relativeFrom="column">
                    <wp:posOffset>1665726</wp:posOffset>
                  </wp:positionH>
                  <wp:positionV relativeFrom="paragraph">
                    <wp:posOffset>0</wp:posOffset>
                  </wp:positionV>
                  <wp:extent cx="2400057" cy="1800000"/>
                  <wp:effectExtent l="0" t="0" r="0" b="0"/>
                  <wp:wrapSquare wrapText="bothSides" distT="0" distB="0" distL="114300" distR="114300"/>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5"/>
                          <a:srcRect/>
                          <a:stretch>
                            <a:fillRect/>
                          </a:stretch>
                        </pic:blipFill>
                        <pic:spPr>
                          <a:xfrm>
                            <a:off x="0" y="0"/>
                            <a:ext cx="2400057" cy="1800000"/>
                          </a:xfrm>
                          <a:prstGeom prst="rect">
                            <a:avLst/>
                          </a:prstGeom>
                          <a:ln/>
                        </pic:spPr>
                      </pic:pic>
                    </a:graphicData>
                  </a:graphic>
                </wp:anchor>
              </w:drawing>
            </w:r>
          </w:p>
        </w:tc>
      </w:tr>
      <w:tr w:rsidR="002A5423" w:rsidRPr="009F0C69" w14:paraId="7F70DEBF" w14:textId="77777777" w:rsidTr="004A7A3F">
        <w:trPr>
          <w:cantSplit/>
          <w:trHeight w:val="1134"/>
        </w:trPr>
        <w:tc>
          <w:tcPr>
            <w:tcW w:w="532" w:type="dxa"/>
            <w:vAlign w:val="center"/>
          </w:tcPr>
          <w:p w14:paraId="2DD87DA1" w14:textId="77777777" w:rsidR="00692B76"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lastRenderedPageBreak/>
              <w:t xml:space="preserve">Day </w:t>
            </w:r>
          </w:p>
          <w:p w14:paraId="0621B628" w14:textId="77777777" w:rsidR="00692B76" w:rsidRPr="009F0C69" w:rsidRDefault="00692B76">
            <w:pPr>
              <w:ind w:left="113" w:right="113"/>
              <w:jc w:val="center"/>
              <w:rPr>
                <w:rFonts w:ascii="Times New Roman" w:eastAsia="Times New Roman" w:hAnsi="Times New Roman" w:cs="Times New Roman"/>
              </w:rPr>
            </w:pPr>
          </w:p>
          <w:p w14:paraId="406912BA" w14:textId="6558437B" w:rsidR="002A5423"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3</w:t>
            </w:r>
          </w:p>
        </w:tc>
        <w:tc>
          <w:tcPr>
            <w:tcW w:w="4266" w:type="dxa"/>
            <w:vAlign w:val="center"/>
          </w:tcPr>
          <w:p w14:paraId="1A003E51" w14:textId="77777777" w:rsidR="002A5423" w:rsidRPr="009F0C69" w:rsidRDefault="005B358E">
            <w:pPr>
              <w:rPr>
                <w:rFonts w:ascii="Times New Roman" w:hAnsi="Times New Roman" w:cs="Times New Roman"/>
              </w:rPr>
            </w:pPr>
            <w:r w:rsidRPr="009F0C69">
              <w:rPr>
                <w:rFonts w:ascii="Times New Roman" w:hAnsi="Times New Roman" w:cs="Times New Roman"/>
                <w:noProof/>
              </w:rPr>
              <w:drawing>
                <wp:anchor distT="0" distB="0" distL="114300" distR="114300" simplePos="0" relativeHeight="251666432" behindDoc="0" locked="0" layoutInCell="1" hidden="0" allowOverlap="1" wp14:anchorId="7128339B" wp14:editId="2E50B081">
                  <wp:simplePos x="0" y="0"/>
                  <wp:positionH relativeFrom="column">
                    <wp:posOffset>1665726</wp:posOffset>
                  </wp:positionH>
                  <wp:positionV relativeFrom="paragraph">
                    <wp:posOffset>0</wp:posOffset>
                  </wp:positionV>
                  <wp:extent cx="2400056" cy="1800000"/>
                  <wp:effectExtent l="0" t="0" r="0" b="0"/>
                  <wp:wrapSquare wrapText="bothSides" distT="0" distB="0" distL="114300" distR="114300"/>
                  <wp:docPr id="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
                          <a:srcRect/>
                          <a:stretch>
                            <a:fillRect/>
                          </a:stretch>
                        </pic:blipFill>
                        <pic:spPr>
                          <a:xfrm>
                            <a:off x="0" y="0"/>
                            <a:ext cx="2400056" cy="1800000"/>
                          </a:xfrm>
                          <a:prstGeom prst="rect">
                            <a:avLst/>
                          </a:prstGeom>
                          <a:ln/>
                        </pic:spPr>
                      </pic:pic>
                    </a:graphicData>
                  </a:graphic>
                </wp:anchor>
              </w:drawing>
            </w:r>
          </w:p>
        </w:tc>
        <w:tc>
          <w:tcPr>
            <w:tcW w:w="4197" w:type="dxa"/>
            <w:vAlign w:val="center"/>
          </w:tcPr>
          <w:p w14:paraId="16636D9D"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rPr>
              <w:drawing>
                <wp:anchor distT="0" distB="0" distL="114300" distR="114300" simplePos="0" relativeHeight="251667456" behindDoc="0" locked="0" layoutInCell="1" hidden="0" allowOverlap="1" wp14:anchorId="68900D9E" wp14:editId="79674E8C">
                  <wp:simplePos x="0" y="0"/>
                  <wp:positionH relativeFrom="column">
                    <wp:posOffset>1665726</wp:posOffset>
                  </wp:positionH>
                  <wp:positionV relativeFrom="paragraph">
                    <wp:posOffset>0</wp:posOffset>
                  </wp:positionV>
                  <wp:extent cx="2400057" cy="1800000"/>
                  <wp:effectExtent l="0" t="0" r="0" b="0"/>
                  <wp:wrapSquare wrapText="bothSides" distT="0" distB="0" distL="114300" distR="114300"/>
                  <wp:docPr id="2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7"/>
                          <a:srcRect/>
                          <a:stretch>
                            <a:fillRect/>
                          </a:stretch>
                        </pic:blipFill>
                        <pic:spPr>
                          <a:xfrm>
                            <a:off x="0" y="0"/>
                            <a:ext cx="2400057" cy="1800000"/>
                          </a:xfrm>
                          <a:prstGeom prst="rect">
                            <a:avLst/>
                          </a:prstGeom>
                          <a:ln/>
                        </pic:spPr>
                      </pic:pic>
                    </a:graphicData>
                  </a:graphic>
                </wp:anchor>
              </w:drawing>
            </w:r>
          </w:p>
        </w:tc>
      </w:tr>
      <w:tr w:rsidR="002A5423" w:rsidRPr="009F0C69" w14:paraId="6CA8E2FE" w14:textId="77777777" w:rsidTr="004A7A3F">
        <w:trPr>
          <w:cantSplit/>
          <w:trHeight w:val="1134"/>
        </w:trPr>
        <w:tc>
          <w:tcPr>
            <w:tcW w:w="532" w:type="dxa"/>
            <w:vAlign w:val="center"/>
          </w:tcPr>
          <w:p w14:paraId="7D698484" w14:textId="77777777" w:rsidR="00692B76"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Day</w:t>
            </w:r>
          </w:p>
          <w:p w14:paraId="281E46DD" w14:textId="0503CA03" w:rsidR="002A5423"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 xml:space="preserve"> 4</w:t>
            </w:r>
          </w:p>
        </w:tc>
        <w:tc>
          <w:tcPr>
            <w:tcW w:w="4266" w:type="dxa"/>
            <w:vAlign w:val="center"/>
          </w:tcPr>
          <w:p w14:paraId="2C916155"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rPr>
              <w:drawing>
                <wp:anchor distT="0" distB="0" distL="114300" distR="114300" simplePos="0" relativeHeight="251668480" behindDoc="0" locked="0" layoutInCell="1" hidden="0" allowOverlap="1" wp14:anchorId="0B3D3D22" wp14:editId="475F06F6">
                  <wp:simplePos x="0" y="0"/>
                  <wp:positionH relativeFrom="column">
                    <wp:posOffset>1665726</wp:posOffset>
                  </wp:positionH>
                  <wp:positionV relativeFrom="paragraph">
                    <wp:posOffset>0</wp:posOffset>
                  </wp:positionV>
                  <wp:extent cx="2400057" cy="1800000"/>
                  <wp:effectExtent l="0" t="0" r="0" b="0"/>
                  <wp:wrapSquare wrapText="bothSides" distT="0" distB="0" distL="114300" distR="11430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2400057" cy="1800000"/>
                          </a:xfrm>
                          <a:prstGeom prst="rect">
                            <a:avLst/>
                          </a:prstGeom>
                          <a:ln/>
                        </pic:spPr>
                      </pic:pic>
                    </a:graphicData>
                  </a:graphic>
                </wp:anchor>
              </w:drawing>
            </w:r>
          </w:p>
        </w:tc>
        <w:tc>
          <w:tcPr>
            <w:tcW w:w="4197" w:type="dxa"/>
            <w:vAlign w:val="center"/>
          </w:tcPr>
          <w:p w14:paraId="604FB392"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rPr>
              <w:drawing>
                <wp:anchor distT="0" distB="0" distL="114300" distR="114300" simplePos="0" relativeHeight="251669504" behindDoc="0" locked="0" layoutInCell="1" hidden="0" allowOverlap="1" wp14:anchorId="239ADB65" wp14:editId="06DF64DF">
                  <wp:simplePos x="0" y="0"/>
                  <wp:positionH relativeFrom="column">
                    <wp:posOffset>1665726</wp:posOffset>
                  </wp:positionH>
                  <wp:positionV relativeFrom="paragraph">
                    <wp:posOffset>0</wp:posOffset>
                  </wp:positionV>
                  <wp:extent cx="2400057" cy="1800000"/>
                  <wp:effectExtent l="0" t="0" r="0" b="0"/>
                  <wp:wrapSquare wrapText="bothSides" distT="0" distB="0" distL="114300" distR="11430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9"/>
                          <a:srcRect/>
                          <a:stretch>
                            <a:fillRect/>
                          </a:stretch>
                        </pic:blipFill>
                        <pic:spPr>
                          <a:xfrm rot="10800000">
                            <a:off x="0" y="0"/>
                            <a:ext cx="2400057" cy="1800000"/>
                          </a:xfrm>
                          <a:prstGeom prst="rect">
                            <a:avLst/>
                          </a:prstGeom>
                          <a:ln/>
                        </pic:spPr>
                      </pic:pic>
                    </a:graphicData>
                  </a:graphic>
                </wp:anchor>
              </w:drawing>
            </w:r>
          </w:p>
        </w:tc>
      </w:tr>
      <w:tr w:rsidR="002A5423" w:rsidRPr="009F0C69" w14:paraId="726FF77C" w14:textId="77777777" w:rsidTr="004A7A3F">
        <w:trPr>
          <w:cantSplit/>
          <w:trHeight w:val="1134"/>
        </w:trPr>
        <w:tc>
          <w:tcPr>
            <w:tcW w:w="532" w:type="dxa"/>
            <w:vAlign w:val="center"/>
          </w:tcPr>
          <w:p w14:paraId="6789C9EF" w14:textId="77777777" w:rsidR="00692B76"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 xml:space="preserve">Day </w:t>
            </w:r>
          </w:p>
          <w:p w14:paraId="32CEA579" w14:textId="77777777" w:rsidR="00692B76" w:rsidRPr="009F0C69" w:rsidRDefault="00692B76">
            <w:pPr>
              <w:ind w:left="113" w:right="113"/>
              <w:jc w:val="center"/>
              <w:rPr>
                <w:rFonts w:ascii="Times New Roman" w:eastAsia="Times New Roman" w:hAnsi="Times New Roman" w:cs="Times New Roman"/>
              </w:rPr>
            </w:pPr>
          </w:p>
          <w:p w14:paraId="26192D40" w14:textId="2C14BE20" w:rsidR="002A5423"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5</w:t>
            </w:r>
          </w:p>
        </w:tc>
        <w:tc>
          <w:tcPr>
            <w:tcW w:w="4266" w:type="dxa"/>
            <w:vAlign w:val="center"/>
          </w:tcPr>
          <w:p w14:paraId="2EE9B735" w14:textId="77777777" w:rsidR="002A5423" w:rsidRPr="009F0C69" w:rsidRDefault="005B358E">
            <w:pPr>
              <w:rPr>
                <w:rFonts w:ascii="Times New Roman" w:hAnsi="Times New Roman" w:cs="Times New Roman"/>
              </w:rPr>
            </w:pPr>
            <w:r w:rsidRPr="009F0C69">
              <w:rPr>
                <w:rFonts w:ascii="Times New Roman" w:hAnsi="Times New Roman" w:cs="Times New Roman"/>
                <w:noProof/>
              </w:rPr>
              <w:drawing>
                <wp:anchor distT="0" distB="0" distL="114300" distR="114300" simplePos="0" relativeHeight="251670528" behindDoc="0" locked="0" layoutInCell="1" hidden="0" allowOverlap="1" wp14:anchorId="432D74CF" wp14:editId="23002713">
                  <wp:simplePos x="0" y="0"/>
                  <wp:positionH relativeFrom="column">
                    <wp:posOffset>239395</wp:posOffset>
                  </wp:positionH>
                  <wp:positionV relativeFrom="paragraph">
                    <wp:posOffset>-1799590</wp:posOffset>
                  </wp:positionV>
                  <wp:extent cx="2399030" cy="1799590"/>
                  <wp:effectExtent l="0" t="0" r="1270" b="0"/>
                  <wp:wrapSquare wrapText="bothSides" distT="0" distB="0" distL="114300" distR="11430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2399030" cy="1799590"/>
                          </a:xfrm>
                          <a:prstGeom prst="rect">
                            <a:avLst/>
                          </a:prstGeom>
                          <a:ln/>
                        </pic:spPr>
                      </pic:pic>
                    </a:graphicData>
                  </a:graphic>
                  <wp14:sizeRelH relativeFrom="margin">
                    <wp14:pctWidth>0</wp14:pctWidth>
                  </wp14:sizeRelH>
                  <wp14:sizeRelV relativeFrom="margin">
                    <wp14:pctHeight>0</wp14:pctHeight>
                  </wp14:sizeRelV>
                </wp:anchor>
              </w:drawing>
            </w:r>
          </w:p>
        </w:tc>
        <w:tc>
          <w:tcPr>
            <w:tcW w:w="4197" w:type="dxa"/>
            <w:vAlign w:val="center"/>
          </w:tcPr>
          <w:p w14:paraId="5726469E"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rPr>
              <w:drawing>
                <wp:anchor distT="0" distB="0" distL="114300" distR="114300" simplePos="0" relativeHeight="251671552" behindDoc="0" locked="0" layoutInCell="1" hidden="0" allowOverlap="1" wp14:anchorId="58D38CA1" wp14:editId="13B3B13B">
                  <wp:simplePos x="0" y="0"/>
                  <wp:positionH relativeFrom="column">
                    <wp:posOffset>80645</wp:posOffset>
                  </wp:positionH>
                  <wp:positionV relativeFrom="paragraph">
                    <wp:posOffset>-1819275</wp:posOffset>
                  </wp:positionV>
                  <wp:extent cx="2506980" cy="1816735"/>
                  <wp:effectExtent l="0" t="0" r="7620" b="0"/>
                  <wp:wrapSquare wrapText="bothSides" distT="0" distB="0" distL="114300" distR="114300"/>
                  <wp:docPr id="2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1"/>
                          <a:srcRect/>
                          <a:stretch>
                            <a:fillRect/>
                          </a:stretch>
                        </pic:blipFill>
                        <pic:spPr>
                          <a:xfrm rot="10800000">
                            <a:off x="0" y="0"/>
                            <a:ext cx="2506980" cy="1816735"/>
                          </a:xfrm>
                          <a:prstGeom prst="rect">
                            <a:avLst/>
                          </a:prstGeom>
                          <a:ln/>
                        </pic:spPr>
                      </pic:pic>
                    </a:graphicData>
                  </a:graphic>
                  <wp14:sizeRelH relativeFrom="margin">
                    <wp14:pctWidth>0</wp14:pctWidth>
                  </wp14:sizeRelH>
                  <wp14:sizeRelV relativeFrom="margin">
                    <wp14:pctHeight>0</wp14:pctHeight>
                  </wp14:sizeRelV>
                </wp:anchor>
              </w:drawing>
            </w:r>
          </w:p>
        </w:tc>
      </w:tr>
      <w:tr w:rsidR="002A5423" w:rsidRPr="009F0C69" w14:paraId="5E604DB7" w14:textId="77777777" w:rsidTr="004A7A3F">
        <w:trPr>
          <w:cantSplit/>
          <w:trHeight w:val="1134"/>
        </w:trPr>
        <w:tc>
          <w:tcPr>
            <w:tcW w:w="532" w:type="dxa"/>
            <w:vAlign w:val="center"/>
          </w:tcPr>
          <w:p w14:paraId="1977F10F" w14:textId="77777777" w:rsidR="00692B76"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 xml:space="preserve">Day </w:t>
            </w:r>
          </w:p>
          <w:p w14:paraId="0227DE56" w14:textId="77777777" w:rsidR="00692B76" w:rsidRPr="009F0C69" w:rsidRDefault="00692B76">
            <w:pPr>
              <w:ind w:left="113" w:right="113"/>
              <w:jc w:val="center"/>
              <w:rPr>
                <w:rFonts w:ascii="Times New Roman" w:eastAsia="Times New Roman" w:hAnsi="Times New Roman" w:cs="Times New Roman"/>
              </w:rPr>
            </w:pPr>
          </w:p>
          <w:p w14:paraId="4C7632F4" w14:textId="29677CB4" w:rsidR="002A5423"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6</w:t>
            </w:r>
          </w:p>
        </w:tc>
        <w:tc>
          <w:tcPr>
            <w:tcW w:w="4266" w:type="dxa"/>
            <w:vAlign w:val="center"/>
          </w:tcPr>
          <w:p w14:paraId="6D8D8B7C"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rPr>
              <w:drawing>
                <wp:anchor distT="0" distB="0" distL="114300" distR="114300" simplePos="0" relativeHeight="251672576" behindDoc="0" locked="0" layoutInCell="1" hidden="0" allowOverlap="1" wp14:anchorId="55192630" wp14:editId="40DAD8D4">
                  <wp:simplePos x="0" y="0"/>
                  <wp:positionH relativeFrom="column">
                    <wp:posOffset>1665725</wp:posOffset>
                  </wp:positionH>
                  <wp:positionV relativeFrom="paragraph">
                    <wp:posOffset>0</wp:posOffset>
                  </wp:positionV>
                  <wp:extent cx="2400058" cy="1800000"/>
                  <wp:effectExtent l="0" t="0" r="0" b="0"/>
                  <wp:wrapSquare wrapText="bothSides" distT="0" distB="0" distL="114300" distR="114300"/>
                  <wp:docPr id="1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2"/>
                          <a:srcRect/>
                          <a:stretch>
                            <a:fillRect/>
                          </a:stretch>
                        </pic:blipFill>
                        <pic:spPr>
                          <a:xfrm>
                            <a:off x="0" y="0"/>
                            <a:ext cx="2400058" cy="1800000"/>
                          </a:xfrm>
                          <a:prstGeom prst="rect">
                            <a:avLst/>
                          </a:prstGeom>
                          <a:ln/>
                        </pic:spPr>
                      </pic:pic>
                    </a:graphicData>
                  </a:graphic>
                </wp:anchor>
              </w:drawing>
            </w:r>
          </w:p>
        </w:tc>
        <w:tc>
          <w:tcPr>
            <w:tcW w:w="4197" w:type="dxa"/>
            <w:vAlign w:val="center"/>
          </w:tcPr>
          <w:p w14:paraId="6A2D13DF"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rPr>
              <w:drawing>
                <wp:anchor distT="0" distB="0" distL="114300" distR="114300" simplePos="0" relativeHeight="251673600" behindDoc="0" locked="0" layoutInCell="1" hidden="0" allowOverlap="1" wp14:anchorId="26BD0B3E" wp14:editId="0C0BF9E9">
                  <wp:simplePos x="0" y="0"/>
                  <wp:positionH relativeFrom="column">
                    <wp:posOffset>109855</wp:posOffset>
                  </wp:positionH>
                  <wp:positionV relativeFrom="paragraph">
                    <wp:posOffset>-1819910</wp:posOffset>
                  </wp:positionV>
                  <wp:extent cx="2487295" cy="1816735"/>
                  <wp:effectExtent l="0" t="0" r="8255" b="0"/>
                  <wp:wrapSquare wrapText="bothSides" distT="0" distB="0" distL="114300" distR="114300"/>
                  <wp:docPr id="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3"/>
                          <a:srcRect/>
                          <a:stretch>
                            <a:fillRect/>
                          </a:stretch>
                        </pic:blipFill>
                        <pic:spPr>
                          <a:xfrm>
                            <a:off x="0" y="0"/>
                            <a:ext cx="2487295" cy="1816735"/>
                          </a:xfrm>
                          <a:prstGeom prst="rect">
                            <a:avLst/>
                          </a:prstGeom>
                          <a:ln/>
                        </pic:spPr>
                      </pic:pic>
                    </a:graphicData>
                  </a:graphic>
                  <wp14:sizeRelH relativeFrom="margin">
                    <wp14:pctWidth>0</wp14:pctWidth>
                  </wp14:sizeRelH>
                  <wp14:sizeRelV relativeFrom="margin">
                    <wp14:pctHeight>0</wp14:pctHeight>
                  </wp14:sizeRelV>
                </wp:anchor>
              </w:drawing>
            </w:r>
          </w:p>
        </w:tc>
      </w:tr>
      <w:tr w:rsidR="002A5423" w:rsidRPr="009F0C69" w14:paraId="6AB91475" w14:textId="77777777" w:rsidTr="004A7A3F">
        <w:trPr>
          <w:cantSplit/>
          <w:trHeight w:val="1134"/>
        </w:trPr>
        <w:tc>
          <w:tcPr>
            <w:tcW w:w="532" w:type="dxa"/>
            <w:vAlign w:val="center"/>
          </w:tcPr>
          <w:p w14:paraId="7FA96A82" w14:textId="77777777" w:rsidR="00692B76"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lastRenderedPageBreak/>
              <w:t xml:space="preserve">Day </w:t>
            </w:r>
          </w:p>
          <w:p w14:paraId="2E7AAAD0" w14:textId="77777777" w:rsidR="00692B76" w:rsidRPr="009F0C69" w:rsidRDefault="00692B76">
            <w:pPr>
              <w:ind w:left="113" w:right="113"/>
              <w:jc w:val="center"/>
              <w:rPr>
                <w:rFonts w:ascii="Times New Roman" w:eastAsia="Times New Roman" w:hAnsi="Times New Roman" w:cs="Times New Roman"/>
              </w:rPr>
            </w:pPr>
          </w:p>
          <w:p w14:paraId="2F92616A" w14:textId="21680453" w:rsidR="002A5423"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7</w:t>
            </w:r>
          </w:p>
        </w:tc>
        <w:tc>
          <w:tcPr>
            <w:tcW w:w="4266" w:type="dxa"/>
            <w:vAlign w:val="center"/>
          </w:tcPr>
          <w:p w14:paraId="1DAFE39F"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rPr>
              <w:drawing>
                <wp:anchor distT="0" distB="0" distL="114300" distR="114300" simplePos="0" relativeHeight="251674624" behindDoc="0" locked="0" layoutInCell="1" hidden="0" allowOverlap="1" wp14:anchorId="69EE10C5" wp14:editId="6D063672">
                  <wp:simplePos x="0" y="0"/>
                  <wp:positionH relativeFrom="column">
                    <wp:posOffset>1665726</wp:posOffset>
                  </wp:positionH>
                  <wp:positionV relativeFrom="paragraph">
                    <wp:posOffset>0</wp:posOffset>
                  </wp:positionV>
                  <wp:extent cx="2400056" cy="1800000"/>
                  <wp:effectExtent l="0" t="0" r="0" b="0"/>
                  <wp:wrapSquare wrapText="bothSides" distT="0" distB="0" distL="114300" distR="114300"/>
                  <wp:docPr id="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4"/>
                          <a:srcRect/>
                          <a:stretch>
                            <a:fillRect/>
                          </a:stretch>
                        </pic:blipFill>
                        <pic:spPr>
                          <a:xfrm>
                            <a:off x="0" y="0"/>
                            <a:ext cx="2400056" cy="1800000"/>
                          </a:xfrm>
                          <a:prstGeom prst="rect">
                            <a:avLst/>
                          </a:prstGeom>
                          <a:ln/>
                        </pic:spPr>
                      </pic:pic>
                    </a:graphicData>
                  </a:graphic>
                </wp:anchor>
              </w:drawing>
            </w:r>
          </w:p>
        </w:tc>
        <w:tc>
          <w:tcPr>
            <w:tcW w:w="4197" w:type="dxa"/>
            <w:vAlign w:val="center"/>
          </w:tcPr>
          <w:p w14:paraId="7FBC0281" w14:textId="3FC92B5B" w:rsidR="002A5423" w:rsidRPr="009F0C69" w:rsidRDefault="005B358E">
            <w:pPr>
              <w:jc w:val="center"/>
              <w:rPr>
                <w:rFonts w:ascii="Times New Roman" w:hAnsi="Times New Roman" w:cs="Times New Roman"/>
              </w:rPr>
            </w:pPr>
            <w:r w:rsidRPr="009F0C69">
              <w:rPr>
                <w:rFonts w:ascii="Times New Roman" w:hAnsi="Times New Roman" w:cs="Times New Roman"/>
                <w:noProof/>
              </w:rPr>
              <w:drawing>
                <wp:anchor distT="0" distB="0" distL="114300" distR="114300" simplePos="0" relativeHeight="251675648" behindDoc="0" locked="0" layoutInCell="1" hidden="0" allowOverlap="1" wp14:anchorId="2263AE4C" wp14:editId="0CCCF9BC">
                  <wp:simplePos x="0" y="0"/>
                  <wp:positionH relativeFrom="column">
                    <wp:posOffset>22225</wp:posOffset>
                  </wp:positionH>
                  <wp:positionV relativeFrom="paragraph">
                    <wp:posOffset>-1851025</wp:posOffset>
                  </wp:positionV>
                  <wp:extent cx="2578100" cy="1845945"/>
                  <wp:effectExtent l="0" t="0" r="0" b="1905"/>
                  <wp:wrapSquare wrapText="bothSides" distT="0" distB="0" distL="114300" distR="114300"/>
                  <wp:docPr id="2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5"/>
                          <a:srcRect/>
                          <a:stretch>
                            <a:fillRect/>
                          </a:stretch>
                        </pic:blipFill>
                        <pic:spPr>
                          <a:xfrm>
                            <a:off x="0" y="0"/>
                            <a:ext cx="2578100" cy="1845945"/>
                          </a:xfrm>
                          <a:prstGeom prst="rect">
                            <a:avLst/>
                          </a:prstGeom>
                          <a:ln/>
                        </pic:spPr>
                      </pic:pic>
                    </a:graphicData>
                  </a:graphic>
                  <wp14:sizeRelH relativeFrom="margin">
                    <wp14:pctWidth>0</wp14:pctWidth>
                  </wp14:sizeRelH>
                  <wp14:sizeRelV relativeFrom="margin">
                    <wp14:pctHeight>0</wp14:pctHeight>
                  </wp14:sizeRelV>
                </wp:anchor>
              </w:drawing>
            </w:r>
          </w:p>
        </w:tc>
      </w:tr>
      <w:tr w:rsidR="002A5423" w:rsidRPr="009F0C69" w14:paraId="19A2555A" w14:textId="77777777" w:rsidTr="004A7A3F">
        <w:trPr>
          <w:cantSplit/>
          <w:trHeight w:val="1134"/>
        </w:trPr>
        <w:tc>
          <w:tcPr>
            <w:tcW w:w="532" w:type="dxa"/>
            <w:vAlign w:val="center"/>
          </w:tcPr>
          <w:p w14:paraId="62905B4B" w14:textId="77777777" w:rsidR="00692B76"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 xml:space="preserve">Day </w:t>
            </w:r>
          </w:p>
          <w:p w14:paraId="62E33E9A" w14:textId="77777777" w:rsidR="00692B76" w:rsidRPr="009F0C69" w:rsidRDefault="00692B76">
            <w:pPr>
              <w:ind w:left="113" w:right="113"/>
              <w:jc w:val="center"/>
              <w:rPr>
                <w:rFonts w:ascii="Times New Roman" w:eastAsia="Times New Roman" w:hAnsi="Times New Roman" w:cs="Times New Roman"/>
              </w:rPr>
            </w:pPr>
          </w:p>
          <w:p w14:paraId="5952C79C" w14:textId="570B2DA7" w:rsidR="002A5423"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8</w:t>
            </w:r>
          </w:p>
        </w:tc>
        <w:tc>
          <w:tcPr>
            <w:tcW w:w="4266" w:type="dxa"/>
            <w:vAlign w:val="center"/>
          </w:tcPr>
          <w:p w14:paraId="57C09638"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rPr>
              <w:drawing>
                <wp:anchor distT="0" distB="0" distL="114300" distR="114300" simplePos="0" relativeHeight="251676672" behindDoc="0" locked="0" layoutInCell="1" hidden="0" allowOverlap="1" wp14:anchorId="7512DBB0" wp14:editId="6F82EF49">
                  <wp:simplePos x="0" y="0"/>
                  <wp:positionH relativeFrom="column">
                    <wp:posOffset>1646896</wp:posOffset>
                  </wp:positionH>
                  <wp:positionV relativeFrom="paragraph">
                    <wp:posOffset>0</wp:posOffset>
                  </wp:positionV>
                  <wp:extent cx="2437716" cy="1799590"/>
                  <wp:effectExtent l="0" t="0" r="0" b="0"/>
                  <wp:wrapSquare wrapText="bothSides" distT="0" distB="0" distL="114300" distR="114300"/>
                  <wp:docPr id="3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6"/>
                          <a:srcRect/>
                          <a:stretch>
                            <a:fillRect/>
                          </a:stretch>
                        </pic:blipFill>
                        <pic:spPr>
                          <a:xfrm>
                            <a:off x="0" y="0"/>
                            <a:ext cx="2437716" cy="1799590"/>
                          </a:xfrm>
                          <a:prstGeom prst="rect">
                            <a:avLst/>
                          </a:prstGeom>
                          <a:ln/>
                        </pic:spPr>
                      </pic:pic>
                    </a:graphicData>
                  </a:graphic>
                </wp:anchor>
              </w:drawing>
            </w:r>
          </w:p>
        </w:tc>
        <w:tc>
          <w:tcPr>
            <w:tcW w:w="4197" w:type="dxa"/>
            <w:vAlign w:val="center"/>
          </w:tcPr>
          <w:p w14:paraId="124FC76D" w14:textId="7AFFB624" w:rsidR="00511A9F" w:rsidRPr="009F0C69" w:rsidRDefault="00511A9F" w:rsidP="00511A9F">
            <w:pPr>
              <w:rPr>
                <w:rFonts w:ascii="Times New Roman" w:hAnsi="Times New Roman" w:cs="Times New Roman"/>
                <w:noProof/>
              </w:rPr>
            </w:pPr>
            <w:r w:rsidRPr="009F0C69">
              <w:rPr>
                <w:rFonts w:ascii="Times New Roman" w:hAnsi="Times New Roman" w:cs="Times New Roman"/>
                <w:noProof/>
              </w:rPr>
              <w:drawing>
                <wp:anchor distT="0" distB="0" distL="114300" distR="114300" simplePos="0" relativeHeight="251677696" behindDoc="1" locked="0" layoutInCell="1" hidden="0" allowOverlap="1" wp14:anchorId="0D22C992" wp14:editId="44CEBC1A">
                  <wp:simplePos x="0" y="0"/>
                  <wp:positionH relativeFrom="column">
                    <wp:posOffset>4445</wp:posOffset>
                  </wp:positionH>
                  <wp:positionV relativeFrom="paragraph">
                    <wp:posOffset>-1755140</wp:posOffset>
                  </wp:positionV>
                  <wp:extent cx="2581910" cy="1776095"/>
                  <wp:effectExtent l="0" t="0" r="8890" b="0"/>
                  <wp:wrapTight wrapText="bothSides">
                    <wp:wrapPolygon edited="0">
                      <wp:start x="0" y="0"/>
                      <wp:lineTo x="0" y="21314"/>
                      <wp:lineTo x="21515" y="21314"/>
                      <wp:lineTo x="21515" y="0"/>
                      <wp:lineTo x="0" y="0"/>
                    </wp:wrapPolygon>
                  </wp:wrapTight>
                  <wp:docPr id="3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7"/>
                          <a:srcRect/>
                          <a:stretch>
                            <a:fillRect/>
                          </a:stretch>
                        </pic:blipFill>
                        <pic:spPr>
                          <a:xfrm>
                            <a:off x="0" y="0"/>
                            <a:ext cx="2581910" cy="1776095"/>
                          </a:xfrm>
                          <a:prstGeom prst="rect">
                            <a:avLst/>
                          </a:prstGeom>
                          <a:ln/>
                        </pic:spPr>
                      </pic:pic>
                    </a:graphicData>
                  </a:graphic>
                  <wp14:sizeRelH relativeFrom="margin">
                    <wp14:pctWidth>0</wp14:pctWidth>
                  </wp14:sizeRelH>
                  <wp14:sizeRelV relativeFrom="margin">
                    <wp14:pctHeight>0</wp14:pctHeight>
                  </wp14:sizeRelV>
                </wp:anchor>
              </w:drawing>
            </w:r>
          </w:p>
        </w:tc>
      </w:tr>
      <w:tr w:rsidR="004A7A3F" w:rsidRPr="009F0C69" w14:paraId="58799716" w14:textId="77777777" w:rsidTr="004A7A3F">
        <w:trPr>
          <w:cantSplit/>
          <w:trHeight w:val="1134"/>
        </w:trPr>
        <w:tc>
          <w:tcPr>
            <w:tcW w:w="532" w:type="dxa"/>
            <w:vAlign w:val="center"/>
          </w:tcPr>
          <w:p w14:paraId="65E3C536" w14:textId="187B3275" w:rsidR="004A7A3F" w:rsidRPr="009F0C69" w:rsidRDefault="00837EB4">
            <w:pPr>
              <w:ind w:left="113" w:right="113"/>
              <w:jc w:val="center"/>
              <w:rPr>
                <w:rFonts w:ascii="Times New Roman" w:eastAsia="Times New Roman" w:hAnsi="Times New Roman" w:cs="Times New Roman"/>
              </w:rPr>
            </w:pPr>
            <w:r>
              <w:rPr>
                <w:rFonts w:ascii="Times New Roman" w:eastAsia="Times New Roman" w:hAnsi="Times New Roman" w:cs="Times New Roman"/>
              </w:rPr>
              <w:t>Day 9</w:t>
            </w:r>
          </w:p>
        </w:tc>
        <w:tc>
          <w:tcPr>
            <w:tcW w:w="4266" w:type="dxa"/>
            <w:vAlign w:val="center"/>
          </w:tcPr>
          <w:p w14:paraId="6E119782" w14:textId="19109C06" w:rsidR="004A7A3F" w:rsidRPr="009F0C69" w:rsidRDefault="004A7A3F">
            <w:pPr>
              <w:jc w:val="center"/>
              <w:rPr>
                <w:rFonts w:ascii="Times New Roman" w:hAnsi="Times New Roman" w:cs="Times New Roman"/>
                <w:noProof/>
              </w:rPr>
            </w:pPr>
            <w:r>
              <w:rPr>
                <w:rFonts w:ascii="Times New Roman" w:hAnsi="Times New Roman" w:cs="Times New Roman"/>
                <w:noProof/>
              </w:rPr>
              <w:drawing>
                <wp:anchor distT="0" distB="0" distL="114300" distR="114300" simplePos="0" relativeHeight="251692032" behindDoc="0" locked="0" layoutInCell="1" allowOverlap="1" wp14:anchorId="2D3E43B5" wp14:editId="031CE813">
                  <wp:simplePos x="0" y="0"/>
                  <wp:positionH relativeFrom="margin">
                    <wp:posOffset>-12700</wp:posOffset>
                  </wp:positionH>
                  <wp:positionV relativeFrom="margin">
                    <wp:posOffset>64135</wp:posOffset>
                  </wp:positionV>
                  <wp:extent cx="2631440" cy="1916430"/>
                  <wp:effectExtent l="0" t="0" r="0" b="7620"/>
                  <wp:wrapSquare wrapText="bothSides"/>
                  <wp:docPr id="29111801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18016" name="Picture 291118016"/>
                          <pic:cNvPicPr/>
                        </pic:nvPicPr>
                        <pic:blipFill>
                          <a:blip r:embed="rId28" cstate="print">
                            <a:extLst>
                              <a:ext uri="{BEBA8EAE-BF5A-486C-A8C5-ECC9F3942E4B}">
                                <a14:imgProps xmlns:a14="http://schemas.microsoft.com/office/drawing/2010/main">
                                  <a14:imgLayer r:embed="rId29">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631440" cy="1916430"/>
                          </a:xfrm>
                          <a:prstGeom prst="rect">
                            <a:avLst/>
                          </a:prstGeom>
                        </pic:spPr>
                      </pic:pic>
                    </a:graphicData>
                  </a:graphic>
                  <wp14:sizeRelH relativeFrom="margin">
                    <wp14:pctWidth>0</wp14:pctWidth>
                  </wp14:sizeRelH>
                  <wp14:sizeRelV relativeFrom="margin">
                    <wp14:pctHeight>0</wp14:pctHeight>
                  </wp14:sizeRelV>
                </wp:anchor>
              </w:drawing>
            </w:r>
          </w:p>
        </w:tc>
        <w:tc>
          <w:tcPr>
            <w:tcW w:w="4197" w:type="dxa"/>
            <w:vAlign w:val="center"/>
          </w:tcPr>
          <w:p w14:paraId="33EE4FD6" w14:textId="1964DDE8" w:rsidR="004A7A3F" w:rsidRPr="009F0C69" w:rsidRDefault="004A7A3F" w:rsidP="00511A9F">
            <w:pPr>
              <w:rPr>
                <w:rFonts w:ascii="Times New Roman" w:hAnsi="Times New Roman" w:cs="Times New Roman"/>
                <w:noProof/>
              </w:rPr>
            </w:pPr>
            <w:r>
              <w:rPr>
                <w:rFonts w:ascii="Times New Roman" w:hAnsi="Times New Roman" w:cs="Times New Roman"/>
                <w:noProof/>
              </w:rPr>
              <w:drawing>
                <wp:anchor distT="0" distB="0" distL="114300" distR="114300" simplePos="0" relativeHeight="251694080" behindDoc="0" locked="0" layoutInCell="1" allowOverlap="1" wp14:anchorId="4DA1CDDE" wp14:editId="6B5F605A">
                  <wp:simplePos x="0" y="0"/>
                  <wp:positionH relativeFrom="margin">
                    <wp:posOffset>-53975</wp:posOffset>
                  </wp:positionH>
                  <wp:positionV relativeFrom="margin">
                    <wp:posOffset>46990</wp:posOffset>
                  </wp:positionV>
                  <wp:extent cx="2602230" cy="1932305"/>
                  <wp:effectExtent l="0" t="0" r="7620" b="0"/>
                  <wp:wrapSquare wrapText="bothSides"/>
                  <wp:docPr id="127501117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011173" name="Picture 1275011173"/>
                          <pic:cNvPicPr/>
                        </pic:nvPicPr>
                        <pic:blipFill>
                          <a:blip r:embed="rId30" cstate="print">
                            <a:extLst>
                              <a:ext uri="{BEBA8EAE-BF5A-486C-A8C5-ECC9F3942E4B}">
                                <a14:imgProps xmlns:a14="http://schemas.microsoft.com/office/drawing/2010/main">
                                  <a14:imgLayer r:embed="rId31">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602230" cy="1932305"/>
                          </a:xfrm>
                          <a:prstGeom prst="rect">
                            <a:avLst/>
                          </a:prstGeom>
                        </pic:spPr>
                      </pic:pic>
                    </a:graphicData>
                  </a:graphic>
                  <wp14:sizeRelH relativeFrom="margin">
                    <wp14:pctWidth>0</wp14:pctWidth>
                  </wp14:sizeRelH>
                  <wp14:sizeRelV relativeFrom="margin">
                    <wp14:pctHeight>0</wp14:pctHeight>
                  </wp14:sizeRelV>
                </wp:anchor>
              </w:drawing>
            </w:r>
          </w:p>
        </w:tc>
      </w:tr>
      <w:tr w:rsidR="002A5423" w:rsidRPr="009F0C69" w14:paraId="223CE47C" w14:textId="77777777" w:rsidTr="004A7A3F">
        <w:trPr>
          <w:cantSplit/>
          <w:trHeight w:val="1134"/>
        </w:trPr>
        <w:tc>
          <w:tcPr>
            <w:tcW w:w="532" w:type="dxa"/>
            <w:vAlign w:val="center"/>
          </w:tcPr>
          <w:p w14:paraId="7863CE82" w14:textId="77777777" w:rsidR="00692B76" w:rsidRPr="009F0C69" w:rsidRDefault="005B358E">
            <w:pPr>
              <w:ind w:left="113" w:right="113"/>
              <w:rPr>
                <w:rFonts w:ascii="Times New Roman" w:eastAsia="Times New Roman" w:hAnsi="Times New Roman" w:cs="Times New Roman"/>
              </w:rPr>
            </w:pPr>
            <w:r w:rsidRPr="009F0C69">
              <w:rPr>
                <w:rFonts w:ascii="Times New Roman" w:eastAsia="Times New Roman" w:hAnsi="Times New Roman" w:cs="Times New Roman"/>
              </w:rPr>
              <w:t xml:space="preserve">Day </w:t>
            </w:r>
          </w:p>
          <w:p w14:paraId="2BF2C4ED" w14:textId="77777777" w:rsidR="00692B76" w:rsidRPr="009F0C69" w:rsidRDefault="00692B76">
            <w:pPr>
              <w:ind w:left="113" w:right="113"/>
              <w:rPr>
                <w:rFonts w:ascii="Times New Roman" w:eastAsia="Times New Roman" w:hAnsi="Times New Roman" w:cs="Times New Roman"/>
              </w:rPr>
            </w:pPr>
          </w:p>
          <w:p w14:paraId="03B10C61" w14:textId="27F638EE" w:rsidR="002A5423" w:rsidRPr="009F0C69" w:rsidRDefault="005B358E">
            <w:pPr>
              <w:ind w:left="113" w:right="113"/>
              <w:rPr>
                <w:rFonts w:ascii="Times New Roman" w:eastAsia="Times New Roman" w:hAnsi="Times New Roman" w:cs="Times New Roman"/>
              </w:rPr>
            </w:pPr>
            <w:r w:rsidRPr="009F0C69">
              <w:rPr>
                <w:rFonts w:ascii="Times New Roman" w:eastAsia="Times New Roman" w:hAnsi="Times New Roman" w:cs="Times New Roman"/>
              </w:rPr>
              <w:t>10</w:t>
            </w:r>
          </w:p>
        </w:tc>
        <w:tc>
          <w:tcPr>
            <w:tcW w:w="4266" w:type="dxa"/>
            <w:vAlign w:val="center"/>
          </w:tcPr>
          <w:p w14:paraId="3A349EEF"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rPr>
              <w:drawing>
                <wp:anchor distT="0" distB="0" distL="114300" distR="114300" simplePos="0" relativeHeight="251678720" behindDoc="0" locked="0" layoutInCell="1" hidden="0" allowOverlap="1" wp14:anchorId="0E1DF179" wp14:editId="29B5E47B">
                  <wp:simplePos x="0" y="0"/>
                  <wp:positionH relativeFrom="column">
                    <wp:posOffset>-1270</wp:posOffset>
                  </wp:positionH>
                  <wp:positionV relativeFrom="paragraph">
                    <wp:posOffset>-1715135</wp:posOffset>
                  </wp:positionV>
                  <wp:extent cx="2642235" cy="1799590"/>
                  <wp:effectExtent l="0" t="0" r="5715" b="0"/>
                  <wp:wrapSquare wrapText="bothSides" distT="0" distB="0" distL="114300" distR="114300"/>
                  <wp:docPr id="2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2"/>
                          <a:srcRect/>
                          <a:stretch>
                            <a:fillRect/>
                          </a:stretch>
                        </pic:blipFill>
                        <pic:spPr>
                          <a:xfrm>
                            <a:off x="0" y="0"/>
                            <a:ext cx="2642235" cy="1799590"/>
                          </a:xfrm>
                          <a:prstGeom prst="rect">
                            <a:avLst/>
                          </a:prstGeom>
                          <a:ln/>
                        </pic:spPr>
                      </pic:pic>
                    </a:graphicData>
                  </a:graphic>
                  <wp14:sizeRelH relativeFrom="margin">
                    <wp14:pctWidth>0</wp14:pctWidth>
                  </wp14:sizeRelH>
                  <wp14:sizeRelV relativeFrom="margin">
                    <wp14:pctHeight>0</wp14:pctHeight>
                  </wp14:sizeRelV>
                </wp:anchor>
              </w:drawing>
            </w:r>
          </w:p>
        </w:tc>
        <w:tc>
          <w:tcPr>
            <w:tcW w:w="4197" w:type="dxa"/>
            <w:vAlign w:val="center"/>
          </w:tcPr>
          <w:p w14:paraId="0FC20B6C"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rPr>
              <w:drawing>
                <wp:anchor distT="0" distB="0" distL="114300" distR="114300" simplePos="0" relativeHeight="251679744" behindDoc="0" locked="0" layoutInCell="1" hidden="0" allowOverlap="1" wp14:anchorId="0A6376B9" wp14:editId="4A1ADBA4">
                  <wp:simplePos x="0" y="0"/>
                  <wp:positionH relativeFrom="column">
                    <wp:posOffset>-36195</wp:posOffset>
                  </wp:positionH>
                  <wp:positionV relativeFrom="paragraph">
                    <wp:posOffset>-1802765</wp:posOffset>
                  </wp:positionV>
                  <wp:extent cx="3039745" cy="1799590"/>
                  <wp:effectExtent l="0" t="0" r="8255" b="0"/>
                  <wp:wrapSquare wrapText="bothSides" distT="0" distB="0" distL="114300" distR="114300"/>
                  <wp:docPr id="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3"/>
                          <a:srcRect/>
                          <a:stretch>
                            <a:fillRect/>
                          </a:stretch>
                        </pic:blipFill>
                        <pic:spPr>
                          <a:xfrm>
                            <a:off x="0" y="0"/>
                            <a:ext cx="3039745" cy="1799590"/>
                          </a:xfrm>
                          <a:prstGeom prst="rect">
                            <a:avLst/>
                          </a:prstGeom>
                          <a:ln/>
                        </pic:spPr>
                      </pic:pic>
                    </a:graphicData>
                  </a:graphic>
                  <wp14:sizeRelH relativeFrom="margin">
                    <wp14:pctWidth>0</wp14:pctWidth>
                  </wp14:sizeRelH>
                  <wp14:sizeRelV relativeFrom="margin">
                    <wp14:pctHeight>0</wp14:pctHeight>
                  </wp14:sizeRelV>
                </wp:anchor>
              </w:drawing>
            </w:r>
          </w:p>
        </w:tc>
      </w:tr>
    </w:tbl>
    <w:p w14:paraId="0F3C70BB" w14:textId="77777777" w:rsidR="002A5423" w:rsidRPr="009F0C69" w:rsidRDefault="002A5423">
      <w:pPr>
        <w:rPr>
          <w:rFonts w:ascii="Times New Roman" w:hAnsi="Times New Roman" w:cs="Times New Roman"/>
          <w:sz w:val="24"/>
          <w:szCs w:val="24"/>
        </w:rPr>
      </w:pPr>
    </w:p>
    <w:p w14:paraId="0B0A10B9" w14:textId="77777777" w:rsidR="00596E90" w:rsidRDefault="00596E90" w:rsidP="00596E90">
      <w:pPr>
        <w:jc w:val="center"/>
        <w:rPr>
          <w:rFonts w:ascii="Times New Roman" w:eastAsia="Times New Roman" w:hAnsi="Times New Roman" w:cs="Times New Roman"/>
          <w:i/>
          <w:iCs/>
          <w:sz w:val="24"/>
          <w:szCs w:val="24"/>
        </w:rPr>
      </w:pPr>
    </w:p>
    <w:p w14:paraId="01839807" w14:textId="77777777" w:rsidR="00596E90" w:rsidRDefault="00596E90" w:rsidP="00596E90">
      <w:pPr>
        <w:jc w:val="center"/>
        <w:rPr>
          <w:rFonts w:ascii="Times New Roman" w:eastAsia="Times New Roman" w:hAnsi="Times New Roman" w:cs="Times New Roman"/>
          <w:i/>
          <w:iCs/>
          <w:sz w:val="24"/>
          <w:szCs w:val="24"/>
        </w:rPr>
      </w:pPr>
    </w:p>
    <w:p w14:paraId="36FA41CE" w14:textId="77777777" w:rsidR="00596E90" w:rsidRDefault="00596E90" w:rsidP="00596E90">
      <w:pPr>
        <w:jc w:val="center"/>
        <w:rPr>
          <w:rFonts w:ascii="Times New Roman" w:eastAsia="Times New Roman" w:hAnsi="Times New Roman" w:cs="Times New Roman"/>
          <w:i/>
          <w:iCs/>
          <w:sz w:val="24"/>
          <w:szCs w:val="24"/>
        </w:rPr>
      </w:pPr>
    </w:p>
    <w:p w14:paraId="5FDA51C3" w14:textId="77777777" w:rsidR="00596E90" w:rsidRDefault="00596E90" w:rsidP="00596E90">
      <w:pPr>
        <w:jc w:val="center"/>
        <w:rPr>
          <w:rFonts w:ascii="Times New Roman" w:eastAsia="Times New Roman" w:hAnsi="Times New Roman" w:cs="Times New Roman"/>
          <w:i/>
          <w:iCs/>
          <w:sz w:val="24"/>
          <w:szCs w:val="24"/>
        </w:rPr>
      </w:pPr>
    </w:p>
    <w:p w14:paraId="1A26674C" w14:textId="77777777" w:rsidR="00596E90" w:rsidRDefault="00596E90" w:rsidP="00596E90">
      <w:pPr>
        <w:jc w:val="center"/>
        <w:rPr>
          <w:rFonts w:ascii="Times New Roman" w:eastAsia="Times New Roman" w:hAnsi="Times New Roman" w:cs="Times New Roman"/>
          <w:i/>
          <w:iCs/>
          <w:sz w:val="24"/>
          <w:szCs w:val="24"/>
        </w:rPr>
      </w:pPr>
    </w:p>
    <w:p w14:paraId="40F39D19" w14:textId="77777777" w:rsidR="00596E90" w:rsidRDefault="00596E90" w:rsidP="00596E90">
      <w:pPr>
        <w:jc w:val="center"/>
        <w:rPr>
          <w:rFonts w:ascii="Times New Roman" w:eastAsia="Times New Roman" w:hAnsi="Times New Roman" w:cs="Times New Roman"/>
          <w:i/>
          <w:iCs/>
          <w:sz w:val="24"/>
          <w:szCs w:val="24"/>
        </w:rPr>
      </w:pPr>
    </w:p>
    <w:p w14:paraId="6116CD83" w14:textId="77777777" w:rsidR="00596E90" w:rsidRDefault="00596E90" w:rsidP="00596E90">
      <w:pPr>
        <w:jc w:val="center"/>
        <w:rPr>
          <w:rFonts w:ascii="Times New Roman" w:eastAsia="Times New Roman" w:hAnsi="Times New Roman" w:cs="Times New Roman"/>
          <w:i/>
          <w:iCs/>
          <w:sz w:val="24"/>
          <w:szCs w:val="24"/>
        </w:rPr>
      </w:pPr>
    </w:p>
    <w:p w14:paraId="4E3A914D" w14:textId="77777777" w:rsidR="00596E90" w:rsidRDefault="00596E90" w:rsidP="00596E90">
      <w:pPr>
        <w:jc w:val="center"/>
        <w:rPr>
          <w:rFonts w:ascii="Times New Roman" w:eastAsia="Times New Roman" w:hAnsi="Times New Roman" w:cs="Times New Roman"/>
          <w:i/>
          <w:iCs/>
          <w:sz w:val="24"/>
          <w:szCs w:val="24"/>
        </w:rPr>
      </w:pPr>
    </w:p>
    <w:p w14:paraId="61543972" w14:textId="37E515E8" w:rsidR="00596E90" w:rsidRPr="00596E90" w:rsidRDefault="00596E90" w:rsidP="00596E90">
      <w:pPr>
        <w:jc w:val="center"/>
        <w:rPr>
          <w:rFonts w:ascii="Times New Roman" w:eastAsia="Times New Roman" w:hAnsi="Times New Roman" w:cs="Times New Roman"/>
          <w:i/>
          <w:iCs/>
          <w:sz w:val="24"/>
          <w:szCs w:val="24"/>
        </w:rPr>
      </w:pPr>
      <w:r w:rsidRPr="009F0C69">
        <w:rPr>
          <w:rFonts w:ascii="Times New Roman" w:eastAsia="Times New Roman" w:hAnsi="Times New Roman" w:cs="Times New Roman"/>
          <w:i/>
          <w:iCs/>
          <w:sz w:val="24"/>
          <w:szCs w:val="24"/>
        </w:rPr>
        <w:t xml:space="preserve">Figure </w:t>
      </w:r>
      <w:r>
        <w:rPr>
          <w:rFonts w:ascii="Times New Roman" w:eastAsia="Times New Roman" w:hAnsi="Times New Roman" w:cs="Times New Roman"/>
          <w:i/>
          <w:iCs/>
          <w:sz w:val="24"/>
          <w:szCs w:val="24"/>
        </w:rPr>
        <w:t>6</w:t>
      </w:r>
      <w:r w:rsidRPr="009F0C69">
        <w:rPr>
          <w:rFonts w:ascii="Times New Roman" w:eastAsia="Times New Roman" w:hAnsi="Times New Roman" w:cs="Times New Roman"/>
          <w:i/>
          <w:iCs/>
          <w:sz w:val="24"/>
          <w:szCs w:val="24"/>
        </w:rPr>
        <w:t>: Final growth of Mung bean seedlings after treatment (Day 10)</w:t>
      </w:r>
    </w:p>
    <w:tbl>
      <w:tblPr>
        <w:tblStyle w:val="a2"/>
        <w:tblW w:w="893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86"/>
        <w:gridCol w:w="3160"/>
        <w:gridCol w:w="2886"/>
      </w:tblGrid>
      <w:tr w:rsidR="002A5423" w:rsidRPr="009F0C69" w14:paraId="5BF63E09" w14:textId="77777777">
        <w:tc>
          <w:tcPr>
            <w:tcW w:w="8932" w:type="dxa"/>
            <w:gridSpan w:val="3"/>
          </w:tcPr>
          <w:p w14:paraId="29D7EEF0" w14:textId="77777777" w:rsidR="002A5423" w:rsidRPr="009F0C69" w:rsidRDefault="005B358E">
            <w:pPr>
              <w:spacing w:line="360" w:lineRule="auto"/>
              <w:jc w:val="center"/>
              <w:rPr>
                <w:rFonts w:ascii="Times New Roman" w:eastAsia="Times New Roman" w:hAnsi="Times New Roman" w:cs="Times New Roman"/>
                <w:i/>
                <w:iCs/>
              </w:rPr>
            </w:pPr>
            <w:r w:rsidRPr="00596E90">
              <w:rPr>
                <w:rFonts w:ascii="Times New Roman" w:eastAsia="Times New Roman" w:hAnsi="Times New Roman" w:cs="Times New Roman"/>
              </w:rPr>
              <w:t>Mung bean</w:t>
            </w:r>
            <w:r w:rsidRPr="009F0C69">
              <w:rPr>
                <w:rFonts w:ascii="Times New Roman" w:eastAsia="Times New Roman" w:hAnsi="Times New Roman" w:cs="Times New Roman"/>
                <w:b/>
                <w:bCs/>
              </w:rPr>
              <w:t xml:space="preserve"> </w:t>
            </w:r>
            <w:r w:rsidRPr="009F0C69">
              <w:rPr>
                <w:rFonts w:ascii="Times New Roman" w:eastAsia="Times New Roman" w:hAnsi="Times New Roman" w:cs="Times New Roman"/>
                <w:i/>
                <w:iCs/>
              </w:rPr>
              <w:t xml:space="preserve">(Vigna radiata </w:t>
            </w:r>
            <w:r w:rsidRPr="009F0C69">
              <w:rPr>
                <w:rFonts w:ascii="Times New Roman" w:eastAsia="Times New Roman" w:hAnsi="Times New Roman" w:cs="Times New Roman"/>
              </w:rPr>
              <w:t>L.</w:t>
            </w:r>
            <w:r w:rsidRPr="009F0C69">
              <w:rPr>
                <w:rFonts w:ascii="Times New Roman" w:eastAsia="Times New Roman" w:hAnsi="Times New Roman" w:cs="Times New Roman"/>
                <w:i/>
                <w:iCs/>
              </w:rPr>
              <w:t>)</w:t>
            </w:r>
          </w:p>
        </w:tc>
      </w:tr>
      <w:tr w:rsidR="002A5423" w:rsidRPr="009F0C69" w14:paraId="3BF32822" w14:textId="77777777">
        <w:tc>
          <w:tcPr>
            <w:tcW w:w="2886" w:type="dxa"/>
            <w:vMerge w:val="restart"/>
            <w:vAlign w:val="center"/>
          </w:tcPr>
          <w:p w14:paraId="10B6B8BD" w14:textId="77777777" w:rsidR="002A5423" w:rsidRPr="009F0C69" w:rsidRDefault="005B358E">
            <w:pPr>
              <w:jc w:val="center"/>
              <w:rPr>
                <w:rFonts w:ascii="Times New Roman" w:eastAsia="Times New Roman" w:hAnsi="Times New Roman" w:cs="Times New Roman"/>
                <w:i/>
                <w:iCs/>
              </w:rPr>
            </w:pPr>
            <w:r w:rsidRPr="009F0C69">
              <w:rPr>
                <w:rFonts w:ascii="Times New Roman" w:eastAsia="Times New Roman" w:hAnsi="Times New Roman" w:cs="Times New Roman"/>
                <w:i/>
                <w:iCs/>
              </w:rPr>
              <w:t>Control</w:t>
            </w:r>
            <w:r w:rsidRPr="009F0C69">
              <w:rPr>
                <w:rFonts w:ascii="Times New Roman" w:hAnsi="Times New Roman" w:cs="Times New Roman"/>
                <w:noProof/>
              </w:rPr>
              <w:drawing>
                <wp:anchor distT="0" distB="0" distL="114300" distR="114300" simplePos="0" relativeHeight="251680768" behindDoc="0" locked="0" layoutInCell="1" hidden="0" allowOverlap="1" wp14:anchorId="17144445" wp14:editId="7F8BC2BC">
                  <wp:simplePos x="0" y="0"/>
                  <wp:positionH relativeFrom="column">
                    <wp:posOffset>2021522</wp:posOffset>
                  </wp:positionH>
                  <wp:positionV relativeFrom="paragraph">
                    <wp:posOffset>0</wp:posOffset>
                  </wp:positionV>
                  <wp:extent cx="1688465" cy="1377950"/>
                  <wp:effectExtent l="0" t="0" r="0" b="0"/>
                  <wp:wrapSquare wrapText="bothSides" distT="0" distB="0" distL="114300" distR="11430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
                          <a:srcRect/>
                          <a:stretch>
                            <a:fillRect/>
                          </a:stretch>
                        </pic:blipFill>
                        <pic:spPr>
                          <a:xfrm>
                            <a:off x="0" y="0"/>
                            <a:ext cx="1688465" cy="1377950"/>
                          </a:xfrm>
                          <a:prstGeom prst="rect">
                            <a:avLst/>
                          </a:prstGeom>
                          <a:ln/>
                        </pic:spPr>
                      </pic:pic>
                    </a:graphicData>
                  </a:graphic>
                </wp:anchor>
              </w:drawing>
            </w:r>
          </w:p>
        </w:tc>
        <w:tc>
          <w:tcPr>
            <w:tcW w:w="3160" w:type="dxa"/>
            <w:vAlign w:val="center"/>
          </w:tcPr>
          <w:p w14:paraId="4CD9D97D" w14:textId="67CA7F1A" w:rsidR="002A5423" w:rsidRPr="009F0C69" w:rsidRDefault="00C777F4">
            <w:pPr>
              <w:jc w:val="center"/>
              <w:rPr>
                <w:rFonts w:ascii="Times New Roman" w:eastAsia="Times New Roman" w:hAnsi="Times New Roman" w:cs="Times New Roman"/>
                <w:i/>
                <w:iCs/>
              </w:rPr>
            </w:pPr>
            <w:r w:rsidRPr="009F0C69">
              <w:rPr>
                <w:rFonts w:ascii="Times New Roman" w:hAnsi="Times New Roman" w:cs="Times New Roman"/>
                <w:noProof/>
              </w:rPr>
              <w:drawing>
                <wp:anchor distT="0" distB="0" distL="114300" distR="114300" simplePos="0" relativeHeight="251681792" behindDoc="0" locked="0" layoutInCell="1" hidden="0" allowOverlap="1" wp14:anchorId="2FBAA4ED" wp14:editId="0A156766">
                  <wp:simplePos x="0" y="0"/>
                  <wp:positionH relativeFrom="column">
                    <wp:posOffset>70485</wp:posOffset>
                  </wp:positionH>
                  <wp:positionV relativeFrom="paragraph">
                    <wp:posOffset>-1380490</wp:posOffset>
                  </wp:positionV>
                  <wp:extent cx="1805305" cy="1377950"/>
                  <wp:effectExtent l="0" t="0" r="4445" b="0"/>
                  <wp:wrapSquare wrapText="bothSides" distT="0" distB="0" distL="114300" distR="114300"/>
                  <wp:docPr id="2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5"/>
                          <a:srcRect/>
                          <a:stretch>
                            <a:fillRect/>
                          </a:stretch>
                        </pic:blipFill>
                        <pic:spPr>
                          <a:xfrm>
                            <a:off x="0" y="0"/>
                            <a:ext cx="1805305" cy="1377950"/>
                          </a:xfrm>
                          <a:prstGeom prst="rect">
                            <a:avLst/>
                          </a:prstGeom>
                          <a:ln/>
                        </pic:spPr>
                      </pic:pic>
                    </a:graphicData>
                  </a:graphic>
                  <wp14:sizeRelH relativeFrom="margin">
                    <wp14:pctWidth>0</wp14:pctWidth>
                  </wp14:sizeRelH>
                  <wp14:sizeRelV relativeFrom="margin">
                    <wp14:pctHeight>0</wp14:pctHeight>
                  </wp14:sizeRelV>
                </wp:anchor>
              </w:drawing>
            </w:r>
            <w:r w:rsidRPr="009F0C69">
              <w:rPr>
                <w:rFonts w:ascii="Times New Roman" w:eastAsia="Times New Roman" w:hAnsi="Times New Roman" w:cs="Times New Roman"/>
                <w:i/>
                <w:iCs/>
              </w:rPr>
              <w:t>3%</w:t>
            </w:r>
          </w:p>
        </w:tc>
        <w:tc>
          <w:tcPr>
            <w:tcW w:w="2886" w:type="dxa"/>
            <w:vAlign w:val="center"/>
          </w:tcPr>
          <w:p w14:paraId="5C797E67" w14:textId="027BB952" w:rsidR="002A5423" w:rsidRPr="009F0C69" w:rsidRDefault="00C777F4">
            <w:pPr>
              <w:jc w:val="center"/>
              <w:rPr>
                <w:rFonts w:ascii="Times New Roman" w:eastAsia="Times New Roman" w:hAnsi="Times New Roman" w:cs="Times New Roman"/>
                <w:i/>
                <w:iCs/>
              </w:rPr>
            </w:pPr>
            <w:r w:rsidRPr="009F0C69">
              <w:rPr>
                <w:rFonts w:ascii="Times New Roman" w:hAnsi="Times New Roman" w:cs="Times New Roman"/>
                <w:noProof/>
              </w:rPr>
              <w:drawing>
                <wp:anchor distT="0" distB="0" distL="114300" distR="114300" simplePos="0" relativeHeight="251682816" behindDoc="0" locked="0" layoutInCell="1" hidden="0" allowOverlap="1" wp14:anchorId="4A0CD769" wp14:editId="53A76702">
                  <wp:simplePos x="0" y="0"/>
                  <wp:positionH relativeFrom="column">
                    <wp:posOffset>-18415</wp:posOffset>
                  </wp:positionH>
                  <wp:positionV relativeFrom="paragraph">
                    <wp:posOffset>-1382395</wp:posOffset>
                  </wp:positionV>
                  <wp:extent cx="1781175" cy="1377315"/>
                  <wp:effectExtent l="0" t="0" r="9525" b="0"/>
                  <wp:wrapSquare wrapText="bothSides" distT="0" distB="0" distL="114300" distR="114300"/>
                  <wp:docPr id="1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6"/>
                          <a:srcRect/>
                          <a:stretch>
                            <a:fillRect/>
                          </a:stretch>
                        </pic:blipFill>
                        <pic:spPr>
                          <a:xfrm>
                            <a:off x="0" y="0"/>
                            <a:ext cx="1781175" cy="1377315"/>
                          </a:xfrm>
                          <a:prstGeom prst="rect">
                            <a:avLst/>
                          </a:prstGeom>
                          <a:ln/>
                        </pic:spPr>
                      </pic:pic>
                    </a:graphicData>
                  </a:graphic>
                  <wp14:sizeRelH relativeFrom="margin">
                    <wp14:pctWidth>0</wp14:pctWidth>
                  </wp14:sizeRelH>
                  <wp14:sizeRelV relativeFrom="margin">
                    <wp14:pctHeight>0</wp14:pctHeight>
                  </wp14:sizeRelV>
                </wp:anchor>
              </w:drawing>
            </w:r>
            <w:r w:rsidRPr="009F0C69">
              <w:rPr>
                <w:rFonts w:ascii="Times New Roman" w:eastAsia="Times New Roman" w:hAnsi="Times New Roman" w:cs="Times New Roman"/>
                <w:i/>
                <w:iCs/>
              </w:rPr>
              <w:t>6%</w:t>
            </w:r>
          </w:p>
        </w:tc>
      </w:tr>
      <w:tr w:rsidR="002A5423" w:rsidRPr="009F0C69" w14:paraId="2EC17FF6" w14:textId="77777777">
        <w:tc>
          <w:tcPr>
            <w:tcW w:w="2886" w:type="dxa"/>
            <w:vMerge/>
            <w:vAlign w:val="center"/>
          </w:tcPr>
          <w:p w14:paraId="7A577DB5" w14:textId="77777777" w:rsidR="002A5423" w:rsidRPr="009F0C69" w:rsidRDefault="002A5423">
            <w:pPr>
              <w:widowControl w:val="0"/>
              <w:pBdr>
                <w:top w:val="nil"/>
                <w:left w:val="nil"/>
                <w:bottom w:val="nil"/>
                <w:right w:val="nil"/>
                <w:between w:val="nil"/>
              </w:pBdr>
              <w:spacing w:line="276" w:lineRule="auto"/>
              <w:rPr>
                <w:rFonts w:ascii="Times New Roman" w:eastAsia="Times New Roman" w:hAnsi="Times New Roman" w:cs="Times New Roman"/>
                <w:i/>
                <w:iCs/>
              </w:rPr>
            </w:pPr>
          </w:p>
        </w:tc>
        <w:tc>
          <w:tcPr>
            <w:tcW w:w="3160" w:type="dxa"/>
            <w:vAlign w:val="center"/>
          </w:tcPr>
          <w:p w14:paraId="097E9566" w14:textId="5C1221C9" w:rsidR="002A5423" w:rsidRPr="009F0C69" w:rsidRDefault="00C777F4">
            <w:pPr>
              <w:jc w:val="center"/>
              <w:rPr>
                <w:rFonts w:ascii="Times New Roman" w:eastAsia="Times New Roman" w:hAnsi="Times New Roman" w:cs="Times New Roman"/>
                <w:i/>
                <w:iCs/>
              </w:rPr>
            </w:pPr>
            <w:r w:rsidRPr="009F0C69">
              <w:rPr>
                <w:rFonts w:ascii="Times New Roman" w:hAnsi="Times New Roman" w:cs="Times New Roman"/>
                <w:noProof/>
              </w:rPr>
              <w:drawing>
                <wp:anchor distT="0" distB="0" distL="114300" distR="114300" simplePos="0" relativeHeight="251683840" behindDoc="0" locked="0" layoutInCell="1" hidden="0" allowOverlap="1" wp14:anchorId="3C1AB2DB" wp14:editId="571097EA">
                  <wp:simplePos x="0" y="0"/>
                  <wp:positionH relativeFrom="column">
                    <wp:posOffset>28575</wp:posOffset>
                  </wp:positionH>
                  <wp:positionV relativeFrom="paragraph">
                    <wp:posOffset>-1375410</wp:posOffset>
                  </wp:positionV>
                  <wp:extent cx="1869440" cy="1378585"/>
                  <wp:effectExtent l="0" t="0" r="0" b="0"/>
                  <wp:wrapSquare wrapText="bothSides" distT="0" distB="0" distL="114300" distR="114300"/>
                  <wp:docPr id="2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7"/>
                          <a:srcRect/>
                          <a:stretch>
                            <a:fillRect/>
                          </a:stretch>
                        </pic:blipFill>
                        <pic:spPr>
                          <a:xfrm>
                            <a:off x="0" y="0"/>
                            <a:ext cx="1869440" cy="1378585"/>
                          </a:xfrm>
                          <a:prstGeom prst="rect">
                            <a:avLst/>
                          </a:prstGeom>
                          <a:ln/>
                        </pic:spPr>
                      </pic:pic>
                    </a:graphicData>
                  </a:graphic>
                  <wp14:sizeRelH relativeFrom="margin">
                    <wp14:pctWidth>0</wp14:pctWidth>
                  </wp14:sizeRelH>
                  <wp14:sizeRelV relativeFrom="margin">
                    <wp14:pctHeight>0</wp14:pctHeight>
                  </wp14:sizeRelV>
                </wp:anchor>
              </w:drawing>
            </w:r>
            <w:r w:rsidRPr="009F0C69">
              <w:rPr>
                <w:rFonts w:ascii="Times New Roman" w:eastAsia="Times New Roman" w:hAnsi="Times New Roman" w:cs="Times New Roman"/>
                <w:i/>
                <w:iCs/>
              </w:rPr>
              <w:t>9%</w:t>
            </w:r>
          </w:p>
        </w:tc>
        <w:tc>
          <w:tcPr>
            <w:tcW w:w="2886" w:type="dxa"/>
            <w:vAlign w:val="center"/>
          </w:tcPr>
          <w:p w14:paraId="58361B48" w14:textId="449C599A" w:rsidR="002A5423" w:rsidRPr="009F0C69" w:rsidRDefault="00C777F4">
            <w:pPr>
              <w:jc w:val="center"/>
              <w:rPr>
                <w:rFonts w:ascii="Times New Roman" w:eastAsia="Times New Roman" w:hAnsi="Times New Roman" w:cs="Times New Roman"/>
                <w:i/>
                <w:iCs/>
              </w:rPr>
            </w:pPr>
            <w:r w:rsidRPr="009F0C69">
              <w:rPr>
                <w:rFonts w:ascii="Times New Roman" w:hAnsi="Times New Roman" w:cs="Times New Roman"/>
                <w:noProof/>
              </w:rPr>
              <w:drawing>
                <wp:anchor distT="0" distB="0" distL="114300" distR="114300" simplePos="0" relativeHeight="251684864" behindDoc="0" locked="0" layoutInCell="1" hidden="0" allowOverlap="1" wp14:anchorId="74EE0D50" wp14:editId="2F3D68F7">
                  <wp:simplePos x="0" y="0"/>
                  <wp:positionH relativeFrom="column">
                    <wp:posOffset>-1270</wp:posOffset>
                  </wp:positionH>
                  <wp:positionV relativeFrom="paragraph">
                    <wp:posOffset>-1383665</wp:posOffset>
                  </wp:positionV>
                  <wp:extent cx="1764030" cy="1378585"/>
                  <wp:effectExtent l="0" t="0" r="7620" b="0"/>
                  <wp:wrapSquare wrapText="bothSides" distT="0" distB="0" distL="114300" distR="11430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8"/>
                          <a:srcRect/>
                          <a:stretch>
                            <a:fillRect/>
                          </a:stretch>
                        </pic:blipFill>
                        <pic:spPr>
                          <a:xfrm>
                            <a:off x="0" y="0"/>
                            <a:ext cx="1764030" cy="1378585"/>
                          </a:xfrm>
                          <a:prstGeom prst="rect">
                            <a:avLst/>
                          </a:prstGeom>
                          <a:ln/>
                        </pic:spPr>
                      </pic:pic>
                    </a:graphicData>
                  </a:graphic>
                  <wp14:sizeRelH relativeFrom="margin">
                    <wp14:pctWidth>0</wp14:pctWidth>
                  </wp14:sizeRelH>
                  <wp14:sizeRelV relativeFrom="margin">
                    <wp14:pctHeight>0</wp14:pctHeight>
                  </wp14:sizeRelV>
                </wp:anchor>
              </w:drawing>
            </w:r>
            <w:r w:rsidRPr="009F0C69">
              <w:rPr>
                <w:rFonts w:ascii="Times New Roman" w:eastAsia="Times New Roman" w:hAnsi="Times New Roman" w:cs="Times New Roman"/>
                <w:i/>
                <w:iCs/>
              </w:rPr>
              <w:t>12%</w:t>
            </w:r>
          </w:p>
        </w:tc>
      </w:tr>
    </w:tbl>
    <w:p w14:paraId="72D26204" w14:textId="122FC5C5" w:rsidR="003B68E7" w:rsidRDefault="005B358E" w:rsidP="00596E90">
      <w:pPr>
        <w:jc w:val="center"/>
        <w:rPr>
          <w:rFonts w:ascii="Times New Roman" w:eastAsia="Times New Roman" w:hAnsi="Times New Roman" w:cs="Times New Roman"/>
          <w:i/>
          <w:iCs/>
          <w:sz w:val="24"/>
          <w:szCs w:val="24"/>
        </w:rPr>
      </w:pPr>
      <w:r w:rsidRPr="009F0C69">
        <w:rPr>
          <w:rFonts w:ascii="Times New Roman" w:eastAsia="Times New Roman" w:hAnsi="Times New Roman" w:cs="Times New Roman"/>
          <w:i/>
          <w:iCs/>
          <w:sz w:val="24"/>
          <w:szCs w:val="24"/>
        </w:rPr>
        <w:t xml:space="preserve">Figure </w:t>
      </w:r>
      <w:r w:rsidR="00596E90">
        <w:rPr>
          <w:rFonts w:ascii="Times New Roman" w:eastAsia="Times New Roman" w:hAnsi="Times New Roman" w:cs="Times New Roman"/>
          <w:i/>
          <w:iCs/>
          <w:sz w:val="24"/>
          <w:szCs w:val="24"/>
        </w:rPr>
        <w:t>7</w:t>
      </w:r>
      <w:r w:rsidRPr="009F0C69">
        <w:rPr>
          <w:rFonts w:ascii="Times New Roman" w:eastAsia="Times New Roman" w:hAnsi="Times New Roman" w:cs="Times New Roman"/>
          <w:i/>
          <w:iCs/>
          <w:sz w:val="24"/>
          <w:szCs w:val="24"/>
        </w:rPr>
        <w:t xml:space="preserve">: Final growth of </w:t>
      </w:r>
      <w:r w:rsidR="00596E90">
        <w:rPr>
          <w:rFonts w:ascii="Times New Roman" w:eastAsia="Times New Roman" w:hAnsi="Times New Roman" w:cs="Times New Roman"/>
          <w:i/>
          <w:iCs/>
          <w:sz w:val="24"/>
          <w:szCs w:val="24"/>
        </w:rPr>
        <w:t>Barley</w:t>
      </w:r>
      <w:r w:rsidRPr="009F0C69">
        <w:rPr>
          <w:rFonts w:ascii="Times New Roman" w:eastAsia="Times New Roman" w:hAnsi="Times New Roman" w:cs="Times New Roman"/>
          <w:i/>
          <w:iCs/>
          <w:sz w:val="24"/>
          <w:szCs w:val="24"/>
        </w:rPr>
        <w:t xml:space="preserve"> seedlings after treatment (Day 10)</w:t>
      </w:r>
    </w:p>
    <w:p w14:paraId="33D398D7" w14:textId="77777777" w:rsidR="006D0647" w:rsidRDefault="006D0647" w:rsidP="00596E90">
      <w:pPr>
        <w:jc w:val="center"/>
        <w:rPr>
          <w:rFonts w:ascii="Times New Roman" w:eastAsia="Times New Roman" w:hAnsi="Times New Roman" w:cs="Times New Roman"/>
          <w:i/>
          <w:iCs/>
          <w:sz w:val="24"/>
          <w:szCs w:val="24"/>
        </w:rPr>
      </w:pPr>
    </w:p>
    <w:p w14:paraId="77AAC609" w14:textId="77777777" w:rsidR="006D0647" w:rsidRDefault="006D0647" w:rsidP="00596E90">
      <w:pPr>
        <w:jc w:val="center"/>
        <w:rPr>
          <w:rFonts w:ascii="Times New Roman" w:eastAsia="Times New Roman" w:hAnsi="Times New Roman" w:cs="Times New Roman"/>
          <w:i/>
          <w:iCs/>
          <w:sz w:val="24"/>
          <w:szCs w:val="24"/>
        </w:rPr>
      </w:pPr>
    </w:p>
    <w:p w14:paraId="54477945" w14:textId="77777777" w:rsidR="006D0647" w:rsidRDefault="006D0647" w:rsidP="00596E90">
      <w:pPr>
        <w:jc w:val="center"/>
        <w:rPr>
          <w:rFonts w:ascii="Times New Roman" w:eastAsia="Times New Roman" w:hAnsi="Times New Roman" w:cs="Times New Roman"/>
          <w:i/>
          <w:iCs/>
          <w:sz w:val="24"/>
          <w:szCs w:val="24"/>
        </w:rPr>
      </w:pPr>
    </w:p>
    <w:p w14:paraId="1EFA9B3E" w14:textId="77777777" w:rsidR="006D0647" w:rsidRDefault="006D0647" w:rsidP="00596E90">
      <w:pPr>
        <w:jc w:val="center"/>
        <w:rPr>
          <w:rFonts w:ascii="Times New Roman" w:eastAsia="Times New Roman" w:hAnsi="Times New Roman" w:cs="Times New Roman"/>
          <w:i/>
          <w:iCs/>
          <w:sz w:val="24"/>
          <w:szCs w:val="24"/>
        </w:rPr>
      </w:pPr>
    </w:p>
    <w:p w14:paraId="35D91DAB" w14:textId="77777777" w:rsidR="006D0647" w:rsidRDefault="006D0647" w:rsidP="00596E90">
      <w:pPr>
        <w:jc w:val="center"/>
        <w:rPr>
          <w:rFonts w:ascii="Times New Roman" w:eastAsia="Times New Roman" w:hAnsi="Times New Roman" w:cs="Times New Roman"/>
          <w:i/>
          <w:iCs/>
          <w:sz w:val="24"/>
          <w:szCs w:val="24"/>
        </w:rPr>
      </w:pPr>
    </w:p>
    <w:p w14:paraId="60BDC329" w14:textId="77777777" w:rsidR="006D0647" w:rsidRDefault="006D0647" w:rsidP="00596E90">
      <w:pPr>
        <w:jc w:val="center"/>
        <w:rPr>
          <w:rFonts w:ascii="Times New Roman" w:eastAsia="Times New Roman" w:hAnsi="Times New Roman" w:cs="Times New Roman"/>
          <w:i/>
          <w:iCs/>
          <w:sz w:val="24"/>
          <w:szCs w:val="24"/>
        </w:rPr>
      </w:pPr>
    </w:p>
    <w:p w14:paraId="51AC3172" w14:textId="77777777" w:rsidR="006D0647" w:rsidRDefault="006D0647" w:rsidP="00596E90">
      <w:pPr>
        <w:jc w:val="center"/>
        <w:rPr>
          <w:rFonts w:ascii="Times New Roman" w:eastAsia="Times New Roman" w:hAnsi="Times New Roman" w:cs="Times New Roman"/>
          <w:i/>
          <w:iCs/>
          <w:sz w:val="24"/>
          <w:szCs w:val="24"/>
        </w:rPr>
      </w:pPr>
    </w:p>
    <w:p w14:paraId="36D84F63" w14:textId="77777777" w:rsidR="006D0647" w:rsidRDefault="006D0647" w:rsidP="00596E90">
      <w:pPr>
        <w:jc w:val="center"/>
        <w:rPr>
          <w:rFonts w:ascii="Times New Roman" w:eastAsia="Times New Roman" w:hAnsi="Times New Roman" w:cs="Times New Roman"/>
          <w:i/>
          <w:iCs/>
          <w:sz w:val="24"/>
          <w:szCs w:val="24"/>
        </w:rPr>
      </w:pPr>
    </w:p>
    <w:p w14:paraId="43F88386" w14:textId="77777777" w:rsidR="006D0647" w:rsidRPr="00596E90" w:rsidRDefault="006D0647" w:rsidP="00596E90">
      <w:pPr>
        <w:jc w:val="center"/>
        <w:rPr>
          <w:rFonts w:ascii="Times New Roman" w:eastAsia="Times New Roman" w:hAnsi="Times New Roman" w:cs="Times New Roman"/>
          <w:i/>
          <w:iCs/>
          <w:sz w:val="24"/>
          <w:szCs w:val="24"/>
        </w:rPr>
      </w:pPr>
    </w:p>
    <w:tbl>
      <w:tblPr>
        <w:tblStyle w:val="a3"/>
        <w:tblW w:w="893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86"/>
        <w:gridCol w:w="3160"/>
        <w:gridCol w:w="2886"/>
      </w:tblGrid>
      <w:tr w:rsidR="002A5423" w:rsidRPr="009F0C69" w14:paraId="588AE5A8" w14:textId="77777777">
        <w:tc>
          <w:tcPr>
            <w:tcW w:w="8932" w:type="dxa"/>
            <w:gridSpan w:val="3"/>
            <w:vAlign w:val="center"/>
          </w:tcPr>
          <w:p w14:paraId="2A74A92D" w14:textId="77777777" w:rsidR="002A5423" w:rsidRPr="009F0C69" w:rsidRDefault="005B358E">
            <w:pPr>
              <w:spacing w:line="360" w:lineRule="auto"/>
              <w:jc w:val="center"/>
              <w:rPr>
                <w:rFonts w:ascii="Times New Roman" w:eastAsia="Times New Roman" w:hAnsi="Times New Roman" w:cs="Times New Roman"/>
                <w:i/>
                <w:iCs/>
              </w:rPr>
            </w:pPr>
            <w:bookmarkStart w:id="1" w:name="_l79xnn4rk3q" w:colFirst="0" w:colLast="0"/>
            <w:bookmarkEnd w:id="1"/>
            <w:r w:rsidRPr="00596E90">
              <w:rPr>
                <w:rFonts w:ascii="Times New Roman" w:eastAsia="Times New Roman" w:hAnsi="Times New Roman" w:cs="Times New Roman"/>
              </w:rPr>
              <w:lastRenderedPageBreak/>
              <w:t>Barley</w:t>
            </w:r>
            <w:r w:rsidRPr="009F0C69">
              <w:rPr>
                <w:rFonts w:ascii="Times New Roman" w:eastAsia="Times New Roman" w:hAnsi="Times New Roman" w:cs="Times New Roman"/>
                <w:b/>
                <w:bCs/>
                <w:i/>
                <w:iCs/>
              </w:rPr>
              <w:t xml:space="preserve"> </w:t>
            </w:r>
            <w:r w:rsidRPr="009F0C69">
              <w:rPr>
                <w:rFonts w:ascii="Times New Roman" w:eastAsia="Times New Roman" w:hAnsi="Times New Roman" w:cs="Times New Roman"/>
                <w:i/>
                <w:iCs/>
              </w:rPr>
              <w:t xml:space="preserve">(Hordeum vulgare </w:t>
            </w:r>
            <w:r w:rsidRPr="009F0C69">
              <w:rPr>
                <w:rFonts w:ascii="Times New Roman" w:eastAsia="Times New Roman" w:hAnsi="Times New Roman" w:cs="Times New Roman"/>
              </w:rPr>
              <w:t>L.</w:t>
            </w:r>
            <w:r w:rsidRPr="009F0C69">
              <w:rPr>
                <w:rFonts w:ascii="Times New Roman" w:eastAsia="Times New Roman" w:hAnsi="Times New Roman" w:cs="Times New Roman"/>
                <w:i/>
                <w:iCs/>
              </w:rPr>
              <w:t>)</w:t>
            </w:r>
          </w:p>
        </w:tc>
      </w:tr>
      <w:tr w:rsidR="002A5423" w:rsidRPr="009F0C69" w14:paraId="72632905" w14:textId="77777777">
        <w:tc>
          <w:tcPr>
            <w:tcW w:w="2886" w:type="dxa"/>
            <w:vMerge w:val="restart"/>
            <w:vAlign w:val="center"/>
          </w:tcPr>
          <w:p w14:paraId="639954B7" w14:textId="77777777" w:rsidR="002A5423" w:rsidRPr="009F0C69" w:rsidRDefault="005B358E">
            <w:pPr>
              <w:jc w:val="center"/>
              <w:rPr>
                <w:rFonts w:ascii="Times New Roman" w:eastAsia="Times New Roman" w:hAnsi="Times New Roman" w:cs="Times New Roman"/>
                <w:i/>
                <w:iCs/>
              </w:rPr>
            </w:pPr>
            <w:r w:rsidRPr="009F0C69">
              <w:rPr>
                <w:rFonts w:ascii="Times New Roman" w:eastAsia="Times New Roman" w:hAnsi="Times New Roman" w:cs="Times New Roman"/>
                <w:i/>
                <w:iCs/>
              </w:rPr>
              <w:t xml:space="preserve">Control </w:t>
            </w:r>
            <w:r w:rsidRPr="009F0C69">
              <w:rPr>
                <w:rFonts w:ascii="Times New Roman" w:hAnsi="Times New Roman" w:cs="Times New Roman"/>
                <w:noProof/>
              </w:rPr>
              <w:drawing>
                <wp:anchor distT="0" distB="0" distL="114300" distR="114300" simplePos="0" relativeHeight="251685888" behindDoc="0" locked="0" layoutInCell="1" hidden="0" allowOverlap="1" wp14:anchorId="67E9FB17" wp14:editId="165286BC">
                  <wp:simplePos x="0" y="0"/>
                  <wp:positionH relativeFrom="column">
                    <wp:posOffset>2021554</wp:posOffset>
                  </wp:positionH>
                  <wp:positionV relativeFrom="paragraph">
                    <wp:posOffset>0</wp:posOffset>
                  </wp:positionV>
                  <wp:extent cx="1688400" cy="1276541"/>
                  <wp:effectExtent l="0" t="0" r="0" b="0"/>
                  <wp:wrapSquare wrapText="bothSides" distT="0" distB="0" distL="114300" distR="11430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9"/>
                          <a:srcRect/>
                          <a:stretch>
                            <a:fillRect/>
                          </a:stretch>
                        </pic:blipFill>
                        <pic:spPr>
                          <a:xfrm>
                            <a:off x="0" y="0"/>
                            <a:ext cx="1688400" cy="1276541"/>
                          </a:xfrm>
                          <a:prstGeom prst="rect">
                            <a:avLst/>
                          </a:prstGeom>
                          <a:ln/>
                        </pic:spPr>
                      </pic:pic>
                    </a:graphicData>
                  </a:graphic>
                </wp:anchor>
              </w:drawing>
            </w:r>
          </w:p>
        </w:tc>
        <w:tc>
          <w:tcPr>
            <w:tcW w:w="3160" w:type="dxa"/>
            <w:vAlign w:val="center"/>
          </w:tcPr>
          <w:p w14:paraId="0C53E5E6" w14:textId="77777777" w:rsidR="002A5423" w:rsidRPr="009F0C69" w:rsidRDefault="005B358E">
            <w:pPr>
              <w:jc w:val="center"/>
              <w:rPr>
                <w:rFonts w:ascii="Times New Roman" w:eastAsia="Times New Roman" w:hAnsi="Times New Roman" w:cs="Times New Roman"/>
                <w:i/>
                <w:iCs/>
              </w:rPr>
            </w:pPr>
            <w:r w:rsidRPr="009F0C69">
              <w:rPr>
                <w:rFonts w:ascii="Times New Roman" w:eastAsia="Times New Roman" w:hAnsi="Times New Roman" w:cs="Times New Roman"/>
                <w:i/>
                <w:iCs/>
              </w:rPr>
              <w:t>3%</w:t>
            </w:r>
            <w:r w:rsidRPr="009F0C69">
              <w:rPr>
                <w:rFonts w:ascii="Times New Roman" w:hAnsi="Times New Roman" w:cs="Times New Roman"/>
                <w:noProof/>
              </w:rPr>
              <w:drawing>
                <wp:anchor distT="0" distB="0" distL="114300" distR="114300" simplePos="0" relativeHeight="251686912" behindDoc="0" locked="0" layoutInCell="1" hidden="0" allowOverlap="1" wp14:anchorId="7707AAEB" wp14:editId="7C34E44A">
                  <wp:simplePos x="0" y="0"/>
                  <wp:positionH relativeFrom="column">
                    <wp:posOffset>2015294</wp:posOffset>
                  </wp:positionH>
                  <wp:positionV relativeFrom="paragraph">
                    <wp:posOffset>0</wp:posOffset>
                  </wp:positionV>
                  <wp:extent cx="1700921" cy="1276350"/>
                  <wp:effectExtent l="0" t="0" r="0" b="0"/>
                  <wp:wrapSquare wrapText="bothSides" distT="0" distB="0" distL="114300" distR="114300"/>
                  <wp:docPr id="2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0"/>
                          <a:srcRect/>
                          <a:stretch>
                            <a:fillRect/>
                          </a:stretch>
                        </pic:blipFill>
                        <pic:spPr>
                          <a:xfrm>
                            <a:off x="0" y="0"/>
                            <a:ext cx="1700921" cy="1276350"/>
                          </a:xfrm>
                          <a:prstGeom prst="rect">
                            <a:avLst/>
                          </a:prstGeom>
                          <a:ln/>
                        </pic:spPr>
                      </pic:pic>
                    </a:graphicData>
                  </a:graphic>
                </wp:anchor>
              </w:drawing>
            </w:r>
          </w:p>
        </w:tc>
        <w:tc>
          <w:tcPr>
            <w:tcW w:w="2886" w:type="dxa"/>
            <w:vAlign w:val="center"/>
          </w:tcPr>
          <w:p w14:paraId="09A74DDF" w14:textId="77777777" w:rsidR="002A5423" w:rsidRPr="009F0C69" w:rsidRDefault="005B358E">
            <w:pPr>
              <w:jc w:val="center"/>
              <w:rPr>
                <w:rFonts w:ascii="Times New Roman" w:eastAsia="Times New Roman" w:hAnsi="Times New Roman" w:cs="Times New Roman"/>
                <w:i/>
                <w:iCs/>
              </w:rPr>
            </w:pPr>
            <w:r w:rsidRPr="009F0C69">
              <w:rPr>
                <w:rFonts w:ascii="Times New Roman" w:eastAsia="Times New Roman" w:hAnsi="Times New Roman" w:cs="Times New Roman"/>
                <w:i/>
                <w:iCs/>
              </w:rPr>
              <w:t>6%</w:t>
            </w:r>
            <w:r w:rsidRPr="009F0C69">
              <w:rPr>
                <w:rFonts w:ascii="Times New Roman" w:hAnsi="Times New Roman" w:cs="Times New Roman"/>
                <w:noProof/>
              </w:rPr>
              <w:drawing>
                <wp:anchor distT="0" distB="0" distL="114300" distR="114300" simplePos="0" relativeHeight="251687936" behindDoc="0" locked="0" layoutInCell="1" hidden="0" allowOverlap="1" wp14:anchorId="1426F2E1" wp14:editId="35406F4A">
                  <wp:simplePos x="0" y="0"/>
                  <wp:positionH relativeFrom="column">
                    <wp:posOffset>2018982</wp:posOffset>
                  </wp:positionH>
                  <wp:positionV relativeFrom="paragraph">
                    <wp:posOffset>0</wp:posOffset>
                  </wp:positionV>
                  <wp:extent cx="1693545" cy="1276350"/>
                  <wp:effectExtent l="0" t="0" r="0" b="0"/>
                  <wp:wrapSquare wrapText="bothSides" distT="0" distB="0" distL="114300" distR="114300"/>
                  <wp:docPr id="3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1"/>
                          <a:srcRect/>
                          <a:stretch>
                            <a:fillRect/>
                          </a:stretch>
                        </pic:blipFill>
                        <pic:spPr>
                          <a:xfrm>
                            <a:off x="0" y="0"/>
                            <a:ext cx="1693545" cy="1276350"/>
                          </a:xfrm>
                          <a:prstGeom prst="rect">
                            <a:avLst/>
                          </a:prstGeom>
                          <a:ln/>
                        </pic:spPr>
                      </pic:pic>
                    </a:graphicData>
                  </a:graphic>
                </wp:anchor>
              </w:drawing>
            </w:r>
          </w:p>
        </w:tc>
      </w:tr>
      <w:tr w:rsidR="002A5423" w:rsidRPr="009F0C69" w14:paraId="56D2A318" w14:textId="77777777">
        <w:tc>
          <w:tcPr>
            <w:tcW w:w="2886" w:type="dxa"/>
            <w:vMerge/>
            <w:vAlign w:val="center"/>
          </w:tcPr>
          <w:p w14:paraId="612989D1" w14:textId="77777777" w:rsidR="002A5423" w:rsidRPr="009F0C69" w:rsidRDefault="002A5423">
            <w:pPr>
              <w:widowControl w:val="0"/>
              <w:pBdr>
                <w:top w:val="nil"/>
                <w:left w:val="nil"/>
                <w:bottom w:val="nil"/>
                <w:right w:val="nil"/>
                <w:between w:val="nil"/>
              </w:pBdr>
              <w:spacing w:line="276" w:lineRule="auto"/>
              <w:rPr>
                <w:rFonts w:ascii="Times New Roman" w:eastAsia="Times New Roman" w:hAnsi="Times New Roman" w:cs="Times New Roman"/>
                <w:i/>
                <w:iCs/>
              </w:rPr>
            </w:pPr>
          </w:p>
        </w:tc>
        <w:tc>
          <w:tcPr>
            <w:tcW w:w="3160" w:type="dxa"/>
            <w:vAlign w:val="center"/>
          </w:tcPr>
          <w:p w14:paraId="11991170" w14:textId="77777777" w:rsidR="002A5423" w:rsidRPr="009F0C69" w:rsidRDefault="005B358E">
            <w:pPr>
              <w:jc w:val="center"/>
              <w:rPr>
                <w:rFonts w:ascii="Times New Roman" w:eastAsia="Times New Roman" w:hAnsi="Times New Roman" w:cs="Times New Roman"/>
                <w:i/>
                <w:iCs/>
              </w:rPr>
            </w:pPr>
            <w:r w:rsidRPr="009F0C69">
              <w:rPr>
                <w:rFonts w:ascii="Times New Roman" w:eastAsia="Times New Roman" w:hAnsi="Times New Roman" w:cs="Times New Roman"/>
                <w:i/>
                <w:iCs/>
              </w:rPr>
              <w:t>9%</w:t>
            </w:r>
            <w:r w:rsidRPr="009F0C69">
              <w:rPr>
                <w:rFonts w:ascii="Times New Roman" w:hAnsi="Times New Roman" w:cs="Times New Roman"/>
                <w:noProof/>
              </w:rPr>
              <w:drawing>
                <wp:anchor distT="0" distB="0" distL="114300" distR="114300" simplePos="0" relativeHeight="251688960" behindDoc="0" locked="0" layoutInCell="1" hidden="0" allowOverlap="1" wp14:anchorId="03FA43A7" wp14:editId="33020202">
                  <wp:simplePos x="0" y="0"/>
                  <wp:positionH relativeFrom="column">
                    <wp:posOffset>2021522</wp:posOffset>
                  </wp:positionH>
                  <wp:positionV relativeFrom="paragraph">
                    <wp:posOffset>0</wp:posOffset>
                  </wp:positionV>
                  <wp:extent cx="1688465" cy="1223695"/>
                  <wp:effectExtent l="0" t="0" r="0" b="0"/>
                  <wp:wrapSquare wrapText="bothSides" distT="0" distB="0" distL="114300" distR="114300"/>
                  <wp:docPr id="1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1688465" cy="1223695"/>
                          </a:xfrm>
                          <a:prstGeom prst="rect">
                            <a:avLst/>
                          </a:prstGeom>
                          <a:ln/>
                        </pic:spPr>
                      </pic:pic>
                    </a:graphicData>
                  </a:graphic>
                </wp:anchor>
              </w:drawing>
            </w:r>
          </w:p>
        </w:tc>
        <w:tc>
          <w:tcPr>
            <w:tcW w:w="2886" w:type="dxa"/>
            <w:vAlign w:val="center"/>
          </w:tcPr>
          <w:p w14:paraId="383EA87D" w14:textId="77777777" w:rsidR="002A5423" w:rsidRPr="009F0C69" w:rsidRDefault="005B358E">
            <w:pPr>
              <w:jc w:val="center"/>
              <w:rPr>
                <w:rFonts w:ascii="Times New Roman" w:eastAsia="Times New Roman" w:hAnsi="Times New Roman" w:cs="Times New Roman"/>
                <w:i/>
                <w:iCs/>
              </w:rPr>
            </w:pPr>
            <w:r w:rsidRPr="009F0C69">
              <w:rPr>
                <w:rFonts w:ascii="Times New Roman" w:eastAsia="Times New Roman" w:hAnsi="Times New Roman" w:cs="Times New Roman"/>
                <w:i/>
                <w:iCs/>
              </w:rPr>
              <w:t>12%</w:t>
            </w:r>
            <w:r w:rsidRPr="009F0C69">
              <w:rPr>
                <w:rFonts w:ascii="Times New Roman" w:hAnsi="Times New Roman" w:cs="Times New Roman"/>
                <w:noProof/>
              </w:rPr>
              <w:drawing>
                <wp:anchor distT="0" distB="0" distL="114300" distR="114300" simplePos="0" relativeHeight="251689984" behindDoc="0" locked="0" layoutInCell="1" hidden="0" allowOverlap="1" wp14:anchorId="6F13E43C" wp14:editId="6927C602">
                  <wp:simplePos x="0" y="0"/>
                  <wp:positionH relativeFrom="column">
                    <wp:posOffset>2049029</wp:posOffset>
                  </wp:positionH>
                  <wp:positionV relativeFrom="paragraph">
                    <wp:posOffset>0</wp:posOffset>
                  </wp:positionV>
                  <wp:extent cx="1633451" cy="1223645"/>
                  <wp:effectExtent l="0" t="0" r="0" b="0"/>
                  <wp:wrapSquare wrapText="bothSides" distT="0" distB="0" distL="114300" distR="11430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3"/>
                          <a:srcRect/>
                          <a:stretch>
                            <a:fillRect/>
                          </a:stretch>
                        </pic:blipFill>
                        <pic:spPr>
                          <a:xfrm>
                            <a:off x="0" y="0"/>
                            <a:ext cx="1633451" cy="1223645"/>
                          </a:xfrm>
                          <a:prstGeom prst="rect">
                            <a:avLst/>
                          </a:prstGeom>
                          <a:ln/>
                        </pic:spPr>
                      </pic:pic>
                    </a:graphicData>
                  </a:graphic>
                </wp:anchor>
              </w:drawing>
            </w:r>
          </w:p>
        </w:tc>
      </w:tr>
    </w:tbl>
    <w:p w14:paraId="69C7A7D5" w14:textId="133E03AA" w:rsidR="002A5423" w:rsidRPr="009F0C69" w:rsidRDefault="002A5423">
      <w:pPr>
        <w:jc w:val="center"/>
        <w:rPr>
          <w:rFonts w:ascii="Times New Roman" w:hAnsi="Times New Roman" w:cs="Times New Roman"/>
          <w:sz w:val="24"/>
          <w:szCs w:val="24"/>
        </w:rPr>
      </w:pPr>
    </w:p>
    <w:p w14:paraId="0F89E362" w14:textId="77777777" w:rsidR="00CC26D3" w:rsidRDefault="00CC26D3" w:rsidP="00CC26D3">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Results</w:t>
      </w:r>
    </w:p>
    <w:p w14:paraId="37E4E445" w14:textId="77777777" w:rsidR="00CC26D3" w:rsidRDefault="00CC26D3" w:rsidP="00BA33DC">
      <w:pPr>
        <w:spacing w:line="360" w:lineRule="auto"/>
        <w:ind w:firstLine="720"/>
        <w:jc w:val="both"/>
        <w:rPr>
          <w:rFonts w:ascii="Times New Roman" w:hAnsi="Times New Roman" w:cs="Times New Roman"/>
          <w:sz w:val="24"/>
          <w:szCs w:val="24"/>
          <w:lang w:val="en-US"/>
        </w:rPr>
      </w:pPr>
      <w:r w:rsidRPr="009D61F4">
        <w:rPr>
          <w:rFonts w:ascii="Times New Roman" w:hAnsi="Times New Roman" w:cs="Times New Roman"/>
          <w:sz w:val="24"/>
          <w:szCs w:val="24"/>
        </w:rPr>
        <w:t xml:space="preserve">During the 10 days of observation, germination percentage, plumule length, radicle length, seedling </w:t>
      </w:r>
      <w:proofErr w:type="spellStart"/>
      <w:r w:rsidRPr="009D61F4">
        <w:rPr>
          <w:rFonts w:ascii="Times New Roman" w:hAnsi="Times New Roman" w:cs="Times New Roman"/>
          <w:sz w:val="24"/>
          <w:szCs w:val="24"/>
        </w:rPr>
        <w:t>vigor</w:t>
      </w:r>
      <w:proofErr w:type="spellEnd"/>
      <w:r w:rsidRPr="009D61F4">
        <w:rPr>
          <w:rFonts w:ascii="Times New Roman" w:hAnsi="Times New Roman" w:cs="Times New Roman"/>
          <w:sz w:val="24"/>
          <w:szCs w:val="24"/>
        </w:rPr>
        <w:t xml:space="preserve"> index, and tolerance index for both barley (Hordeum vulgare L.) and mung bean (Vigna radiata L.) were positively affected by leaf extract of </w:t>
      </w:r>
      <w:proofErr w:type="spellStart"/>
      <w:r w:rsidRPr="009D61F4">
        <w:rPr>
          <w:rFonts w:ascii="Times New Roman" w:hAnsi="Times New Roman" w:cs="Times New Roman"/>
          <w:i/>
          <w:iCs/>
          <w:sz w:val="24"/>
          <w:szCs w:val="24"/>
        </w:rPr>
        <w:t>Azadirachta</w:t>
      </w:r>
      <w:proofErr w:type="spellEnd"/>
      <w:r w:rsidRPr="009D61F4">
        <w:rPr>
          <w:rFonts w:ascii="Times New Roman" w:hAnsi="Times New Roman" w:cs="Times New Roman"/>
          <w:i/>
          <w:iCs/>
          <w:sz w:val="24"/>
          <w:szCs w:val="24"/>
        </w:rPr>
        <w:t xml:space="preserve"> indica</w:t>
      </w:r>
      <w:r w:rsidRPr="009D61F4">
        <w:rPr>
          <w:rFonts w:ascii="Times New Roman" w:hAnsi="Times New Roman" w:cs="Times New Roman"/>
          <w:sz w:val="24"/>
          <w:szCs w:val="24"/>
        </w:rPr>
        <w:t xml:space="preserve"> in concentrations of 3, 6, 9, and 12 % </w:t>
      </w:r>
      <w:r w:rsidRPr="009D61F4">
        <w:rPr>
          <w:rFonts w:ascii="Times New Roman" w:hAnsi="Times New Roman" w:cs="Times New Roman"/>
          <w:kern w:val="2"/>
          <w:sz w:val="24"/>
          <w:szCs w:val="24"/>
          <w:lang w:val="en-US"/>
          <w14:ligatures w14:val="standardContextual"/>
        </w:rPr>
        <w:t xml:space="preserve">(Tables 1–2; Figures 1–7). In mung bean, the highest germination percentage was reached with the 6% concentration treatment in the Extract treated groups and was subsequently closest to the untreated control after 10 days. The 6% treatment was followed by the 9%, 3%, and 12% treatments, respectively (fig.1). For barley, the highest germination rate was for the 3% treatment. There was a progressive and significant decline from 3% to 12%. This shows that mung bean has a greater allelopathic sensitivity than barley at the moderate to high concentration range of the extracts(fig.2). The 12% treatment caused both species to show the least amount of germination. This is strong evidence of high concentration phytotoxicity(fig.3). </w:t>
      </w:r>
      <w:r w:rsidRPr="009D61F4">
        <w:rPr>
          <w:rFonts w:ascii="Times New Roman" w:hAnsi="Times New Roman" w:cs="Times New Roman"/>
          <w:sz w:val="24"/>
          <w:szCs w:val="24"/>
        </w:rPr>
        <w:t>Plumule and radicle lengths followed a generally decreasing trend with increasing extract concentrations in both species; however, radicle elongation was more severely suppressed than plumule growth across all treatments, consistent with the direct and prolonged exposure of the radicle tip to allelochemical solutions during the bioassay (Fig</w:t>
      </w:r>
      <w:r>
        <w:rPr>
          <w:rFonts w:ascii="Times New Roman" w:hAnsi="Times New Roman" w:cs="Times New Roman"/>
          <w:sz w:val="24"/>
          <w:szCs w:val="24"/>
        </w:rPr>
        <w:t>.</w:t>
      </w:r>
      <w:r w:rsidRPr="009D61F4">
        <w:rPr>
          <w:rFonts w:ascii="Times New Roman" w:hAnsi="Times New Roman" w:cs="Times New Roman"/>
          <w:sz w:val="24"/>
          <w:szCs w:val="24"/>
        </w:rPr>
        <w:t xml:space="preserve"> 6,7; Table 1). The mean germination percentage, vigour index (VI), and tolerance index (TI) summarized in Table 2 and plotted in Figures 3,4 and 5 respectively for further corroborated these findings. In the bar graph (Fig.3), barley showed highest germination at 6% extract treatment, while mung bean responded best at 3% than control, confirming the </w:t>
      </w:r>
      <w:r w:rsidRPr="009D61F4">
        <w:rPr>
          <w:rFonts w:ascii="Times New Roman" w:hAnsi="Times New Roman" w:cs="Times New Roman"/>
          <w:sz w:val="24"/>
          <w:szCs w:val="24"/>
        </w:rPr>
        <w:lastRenderedPageBreak/>
        <w:t xml:space="preserve">species-specific differential response. </w:t>
      </w:r>
      <w:r w:rsidRPr="009D61F4">
        <w:rPr>
          <w:rFonts w:ascii="Times New Roman" w:hAnsi="Times New Roman" w:cs="Times New Roman"/>
          <w:sz w:val="24"/>
          <w:szCs w:val="24"/>
          <w:lang w:val="en-US"/>
        </w:rPr>
        <w:t xml:space="preserve">Line graphs of both </w:t>
      </w:r>
      <w:proofErr w:type="spellStart"/>
      <w:r w:rsidRPr="009D61F4">
        <w:rPr>
          <w:rFonts w:ascii="Times New Roman" w:hAnsi="Times New Roman" w:cs="Times New Roman"/>
          <w:sz w:val="24"/>
          <w:szCs w:val="24"/>
          <w:lang w:val="en-US"/>
        </w:rPr>
        <w:t>vigour</w:t>
      </w:r>
      <w:proofErr w:type="spellEnd"/>
      <w:r w:rsidRPr="009D61F4">
        <w:rPr>
          <w:rFonts w:ascii="Times New Roman" w:hAnsi="Times New Roman" w:cs="Times New Roman"/>
          <w:sz w:val="24"/>
          <w:szCs w:val="24"/>
          <w:lang w:val="en-US"/>
        </w:rPr>
        <w:t xml:space="preserve"> index (Fig.4.a) and tolerance index (Fig.4.b) showed a consistent trend of monotonic decline from 3% to 12% concentration in both species. The mung bean showed a steeper rate of decline than barley, indicative of gradually deteriorating seedling establishment capacity with increasing allelopathic stress.</w:t>
      </w:r>
    </w:p>
    <w:p w14:paraId="5E979A79" w14:textId="77777777" w:rsidR="00CC26D3" w:rsidRDefault="00CC26D3" w:rsidP="00744E61">
      <w:pPr>
        <w:spacing w:line="360" w:lineRule="auto"/>
        <w:jc w:val="both"/>
        <w:rPr>
          <w:rFonts w:ascii="Times New Roman" w:eastAsia="Times New Roman" w:hAnsi="Times New Roman" w:cs="Times New Roman"/>
          <w:b/>
          <w:bCs/>
          <w:sz w:val="24"/>
          <w:szCs w:val="24"/>
        </w:rPr>
      </w:pPr>
    </w:p>
    <w:p w14:paraId="7A3C28AB" w14:textId="5C6660AC" w:rsidR="00744E61" w:rsidRPr="00715F60" w:rsidRDefault="00744E61" w:rsidP="00744E61">
      <w:pPr>
        <w:spacing w:line="360" w:lineRule="auto"/>
        <w:jc w:val="both"/>
        <w:rPr>
          <w:rFonts w:ascii="Times New Roman" w:eastAsia="Times New Roman" w:hAnsi="Times New Roman" w:cs="Times New Roman"/>
          <w:color w:val="002060"/>
          <w:sz w:val="24"/>
          <w:szCs w:val="24"/>
        </w:rPr>
      </w:pPr>
      <w:r>
        <w:rPr>
          <w:rFonts w:ascii="Times New Roman" w:eastAsia="Times New Roman" w:hAnsi="Times New Roman" w:cs="Times New Roman"/>
          <w:b/>
          <w:bCs/>
          <w:sz w:val="24"/>
          <w:szCs w:val="24"/>
        </w:rPr>
        <w:tab/>
      </w:r>
    </w:p>
    <w:p w14:paraId="10471EFC" w14:textId="77777777" w:rsidR="00D15280" w:rsidRDefault="00D15280" w:rsidP="00D15280">
      <w:pPr>
        <w:rPr>
          <w:rFonts w:ascii="Times New Roman" w:hAnsi="Times New Roman" w:cs="Times New Roman"/>
          <w:b/>
          <w:bCs/>
          <w:sz w:val="24"/>
          <w:szCs w:val="24"/>
          <w:lang w:val="en-US"/>
        </w:rPr>
      </w:pPr>
      <w:r w:rsidRPr="00A05E06">
        <w:rPr>
          <w:rFonts w:ascii="Times New Roman" w:hAnsi="Times New Roman" w:cs="Times New Roman"/>
          <w:b/>
          <w:bCs/>
          <w:sz w:val="24"/>
          <w:szCs w:val="24"/>
          <w:lang w:val="en-US"/>
        </w:rPr>
        <w:t>Discussion:</w:t>
      </w:r>
    </w:p>
    <w:p w14:paraId="137C6A5D" w14:textId="77777777" w:rsidR="00D15280" w:rsidRPr="006300B6" w:rsidRDefault="00D15280" w:rsidP="00BA33DC">
      <w:pPr>
        <w:spacing w:line="360" w:lineRule="auto"/>
        <w:ind w:firstLine="720"/>
        <w:jc w:val="both"/>
        <w:rPr>
          <w:rFonts w:ascii="Times New Roman" w:hAnsi="Times New Roman" w:cs="Times New Roman"/>
          <w:sz w:val="24"/>
          <w:szCs w:val="24"/>
        </w:rPr>
      </w:pPr>
      <w:r w:rsidRPr="006300B6">
        <w:rPr>
          <w:rFonts w:ascii="Times New Roman" w:hAnsi="Times New Roman" w:cs="Times New Roman"/>
          <w:sz w:val="24"/>
          <w:szCs w:val="24"/>
        </w:rPr>
        <w:t xml:space="preserve">The concentration-dependent allelopathic effects observed in the present study are attributable to the complex phytochemical profile of </w:t>
      </w:r>
      <w:proofErr w:type="spellStart"/>
      <w:r w:rsidRPr="006300B6">
        <w:rPr>
          <w:rFonts w:ascii="Times New Roman" w:hAnsi="Times New Roman" w:cs="Times New Roman"/>
          <w:i/>
          <w:iCs/>
          <w:sz w:val="24"/>
          <w:szCs w:val="24"/>
        </w:rPr>
        <w:t>Azadirachta</w:t>
      </w:r>
      <w:proofErr w:type="spellEnd"/>
      <w:r w:rsidRPr="006300B6">
        <w:rPr>
          <w:rFonts w:ascii="Times New Roman" w:hAnsi="Times New Roman" w:cs="Times New Roman"/>
          <w:i/>
          <w:iCs/>
          <w:sz w:val="24"/>
          <w:szCs w:val="24"/>
        </w:rPr>
        <w:t xml:space="preserve"> indica</w:t>
      </w:r>
      <w:r w:rsidRPr="006300B6">
        <w:rPr>
          <w:rFonts w:ascii="Times New Roman" w:hAnsi="Times New Roman" w:cs="Times New Roman"/>
          <w:sz w:val="24"/>
          <w:szCs w:val="24"/>
        </w:rPr>
        <w:t xml:space="preserve"> leaf extracts, which are rich in azadirachtin, </w:t>
      </w:r>
      <w:proofErr w:type="spellStart"/>
      <w:r w:rsidRPr="006300B6">
        <w:rPr>
          <w:rFonts w:ascii="Times New Roman" w:hAnsi="Times New Roman" w:cs="Times New Roman"/>
          <w:sz w:val="24"/>
          <w:szCs w:val="24"/>
        </w:rPr>
        <w:t>nimbin</w:t>
      </w:r>
      <w:proofErr w:type="spellEnd"/>
      <w:r w:rsidRPr="006300B6">
        <w:rPr>
          <w:rFonts w:ascii="Times New Roman" w:hAnsi="Times New Roman" w:cs="Times New Roman"/>
          <w:sz w:val="24"/>
          <w:szCs w:val="24"/>
        </w:rPr>
        <w:t xml:space="preserve">, </w:t>
      </w:r>
      <w:proofErr w:type="spellStart"/>
      <w:r w:rsidRPr="006300B6">
        <w:rPr>
          <w:rFonts w:ascii="Times New Roman" w:hAnsi="Times New Roman" w:cs="Times New Roman"/>
          <w:sz w:val="24"/>
          <w:szCs w:val="24"/>
        </w:rPr>
        <w:t>nimbidin</w:t>
      </w:r>
      <w:proofErr w:type="spellEnd"/>
      <w:r w:rsidRPr="006300B6">
        <w:rPr>
          <w:rFonts w:ascii="Times New Roman" w:hAnsi="Times New Roman" w:cs="Times New Roman"/>
          <w:sz w:val="24"/>
          <w:szCs w:val="24"/>
        </w:rPr>
        <w:t xml:space="preserve">, flavonoids, tannins, and phenolic acids (Biswas et al., 2002). </w:t>
      </w:r>
      <w:r w:rsidRPr="006300B6">
        <w:rPr>
          <w:rFonts w:ascii="Times New Roman" w:hAnsi="Times New Roman" w:cs="Times New Roman"/>
          <w:sz w:val="24"/>
          <w:szCs w:val="24"/>
          <w:lang w:val="en-US"/>
        </w:rPr>
        <w:t xml:space="preserve">The near-control germination performance of mung bean at 6% concentration of extract is in agreement with the hormesis hypothesis that subinhibitory concentrations of allelochemicals could induce compensatory physiological responses (or transiently enhance stress-adaptive pathways), thus maintaining normal germination without phytotoxic </w:t>
      </w:r>
      <w:proofErr w:type="gramStart"/>
      <w:r w:rsidRPr="006300B6">
        <w:rPr>
          <w:rFonts w:ascii="Times New Roman" w:hAnsi="Times New Roman" w:cs="Times New Roman"/>
          <w:sz w:val="24"/>
          <w:szCs w:val="24"/>
          <w:lang w:val="en-US"/>
        </w:rPr>
        <w:t>damage</w:t>
      </w:r>
      <w:r w:rsidRPr="006300B6">
        <w:rPr>
          <w:rFonts w:ascii="Times New Roman" w:hAnsi="Times New Roman" w:cs="Times New Roman"/>
          <w:sz w:val="24"/>
          <w:szCs w:val="24"/>
        </w:rPr>
        <w:t>(</w:t>
      </w:r>
      <w:proofErr w:type="gramEnd"/>
      <w:r w:rsidRPr="006300B6">
        <w:rPr>
          <w:rFonts w:ascii="Times New Roman" w:hAnsi="Times New Roman" w:cs="Times New Roman"/>
          <w:sz w:val="24"/>
          <w:szCs w:val="24"/>
        </w:rPr>
        <w:t xml:space="preserve">Casas et al., 2024); </w:t>
      </w:r>
      <w:r w:rsidRPr="006300B6">
        <w:rPr>
          <w:rFonts w:ascii="Times New Roman" w:eastAsia="Times New Roman" w:hAnsi="Times New Roman" w:cs="Times New Roman"/>
          <w:sz w:val="24"/>
          <w:szCs w:val="24"/>
        </w:rPr>
        <w:t>Di Filippo-Herrera et al., 2021</w:t>
      </w:r>
      <w:r w:rsidRPr="006300B6">
        <w:rPr>
          <w:rFonts w:ascii="Times New Roman" w:hAnsi="Times New Roman" w:cs="Times New Roman"/>
          <w:sz w:val="24"/>
          <w:szCs w:val="24"/>
        </w:rPr>
        <w:t>)</w:t>
      </w:r>
      <w:r w:rsidRPr="006300B6">
        <w:rPr>
          <w:rFonts w:ascii="Times New Roman" w:eastAsia="Times New Roman" w:hAnsi="Times New Roman" w:cs="Times New Roman"/>
          <w:color w:val="000000"/>
          <w:sz w:val="24"/>
          <w:szCs w:val="24"/>
        </w:rPr>
        <w:t xml:space="preserve">. </w:t>
      </w:r>
      <w:r w:rsidRPr="006300B6">
        <w:rPr>
          <w:rFonts w:ascii="Times New Roman" w:eastAsia="Times New Roman" w:hAnsi="Times New Roman" w:cs="Times New Roman"/>
          <w:sz w:val="24"/>
          <w:szCs w:val="24"/>
          <w:lang w:val="en-US"/>
        </w:rPr>
        <w:t>On the other hand, Barley shows higher sensitivity to phenolic allelochemicals and higher permeability of seed coat, which explains its stronger inhibition at higher concentration and its maximum germination at the lowest concentration tested (3</w:t>
      </w:r>
      <w:proofErr w:type="gramStart"/>
      <w:r w:rsidRPr="006300B6">
        <w:rPr>
          <w:rFonts w:ascii="Times New Roman" w:eastAsia="Times New Roman" w:hAnsi="Times New Roman" w:cs="Times New Roman"/>
          <w:sz w:val="24"/>
          <w:szCs w:val="24"/>
          <w:lang w:val="en-US"/>
        </w:rPr>
        <w:t>%)</w:t>
      </w:r>
      <w:r w:rsidRPr="006300B6">
        <w:rPr>
          <w:rFonts w:ascii="Times New Roman" w:hAnsi="Times New Roman" w:cs="Times New Roman"/>
          <w:sz w:val="24"/>
          <w:szCs w:val="24"/>
        </w:rPr>
        <w:t>(</w:t>
      </w:r>
      <w:proofErr w:type="gramEnd"/>
      <w:r w:rsidRPr="006300B6">
        <w:rPr>
          <w:rFonts w:ascii="Times New Roman" w:hAnsi="Times New Roman" w:cs="Times New Roman"/>
          <w:sz w:val="24"/>
          <w:szCs w:val="24"/>
        </w:rPr>
        <w:t xml:space="preserve">Patane et al., 2023; Asghari et al., 2025). </w:t>
      </w:r>
      <w:r w:rsidRPr="006300B6">
        <w:rPr>
          <w:rFonts w:ascii="Times New Roman" w:hAnsi="Times New Roman" w:cs="Times New Roman"/>
          <w:sz w:val="24"/>
          <w:szCs w:val="24"/>
          <w:lang w:val="en-US"/>
        </w:rPr>
        <w:t xml:space="preserve">The preferential suppression of radicle rather than plumule elongation in both species is well documented in allelopathy bioassays and is mechanistically associated with disruption of polar auxin transport, inhibition of indole-3-acetic acid (IAA) oxidase activity and induction of oxidative stress through the generation of reactive oxygen species (ROS) in actively dividing root meristematic </w:t>
      </w:r>
      <w:proofErr w:type="gramStart"/>
      <w:r w:rsidRPr="006300B6">
        <w:rPr>
          <w:rFonts w:ascii="Times New Roman" w:hAnsi="Times New Roman" w:cs="Times New Roman"/>
          <w:sz w:val="24"/>
          <w:szCs w:val="24"/>
          <w:lang w:val="en-US"/>
        </w:rPr>
        <w:t>cells</w:t>
      </w:r>
      <w:r w:rsidRPr="006300B6">
        <w:rPr>
          <w:rFonts w:ascii="Times New Roman" w:hAnsi="Times New Roman" w:cs="Times New Roman"/>
          <w:sz w:val="24"/>
          <w:szCs w:val="24"/>
        </w:rPr>
        <w:t>(</w:t>
      </w:r>
      <w:proofErr w:type="gramEnd"/>
      <w:r w:rsidRPr="006300B6">
        <w:rPr>
          <w:rFonts w:ascii="Times New Roman" w:hAnsi="Times New Roman" w:cs="Times New Roman"/>
          <w:sz w:val="24"/>
          <w:szCs w:val="24"/>
        </w:rPr>
        <w:t xml:space="preserve">Salman et al., 2017; </w:t>
      </w:r>
      <w:proofErr w:type="spellStart"/>
      <w:r w:rsidRPr="006300B6">
        <w:rPr>
          <w:rFonts w:ascii="Times New Roman" w:hAnsi="Times New Roman" w:cs="Times New Roman"/>
          <w:sz w:val="24"/>
          <w:szCs w:val="24"/>
        </w:rPr>
        <w:t>Torawane</w:t>
      </w:r>
      <w:proofErr w:type="spellEnd"/>
      <w:r w:rsidRPr="006300B6">
        <w:rPr>
          <w:rFonts w:ascii="Times New Roman" w:hAnsi="Times New Roman" w:cs="Times New Roman"/>
          <w:sz w:val="24"/>
          <w:szCs w:val="24"/>
        </w:rPr>
        <w:t xml:space="preserve"> et al., 2021). Both vigour index and tolerance index decreased gradually, from 3% to 12%, in both species, showing the tolerance and vigour of seedlings and is being gradually affected even by concentrations that are not enough to completely inhibit germination (Moosavi et al., 2011; Patane et al., 2023). The comparatively greater tolerance of barley may reflect more robust antioxidant enzyme activity and enhanced capacity for </w:t>
      </w:r>
      <w:proofErr w:type="spellStart"/>
      <w:r w:rsidRPr="006300B6">
        <w:rPr>
          <w:rFonts w:ascii="Times New Roman" w:hAnsi="Times New Roman" w:cs="Times New Roman"/>
          <w:sz w:val="24"/>
          <w:szCs w:val="24"/>
        </w:rPr>
        <w:t>vacuolar</w:t>
      </w:r>
      <w:proofErr w:type="spellEnd"/>
      <w:r w:rsidRPr="006300B6">
        <w:rPr>
          <w:rFonts w:ascii="Times New Roman" w:hAnsi="Times New Roman" w:cs="Times New Roman"/>
          <w:sz w:val="24"/>
          <w:szCs w:val="24"/>
        </w:rPr>
        <w:t xml:space="preserve"> sequestration of phenolic toxins (</w:t>
      </w:r>
      <w:proofErr w:type="spellStart"/>
      <w:r w:rsidRPr="006300B6">
        <w:rPr>
          <w:rFonts w:ascii="Times New Roman" w:hAnsi="Times New Roman" w:cs="Times New Roman"/>
          <w:sz w:val="24"/>
          <w:szCs w:val="24"/>
        </w:rPr>
        <w:t>Mohagheghian</w:t>
      </w:r>
      <w:proofErr w:type="spellEnd"/>
      <w:r w:rsidRPr="006300B6">
        <w:rPr>
          <w:rFonts w:ascii="Times New Roman" w:hAnsi="Times New Roman" w:cs="Times New Roman"/>
          <w:sz w:val="24"/>
          <w:szCs w:val="24"/>
        </w:rPr>
        <w:t xml:space="preserve"> et al., 2025). The results are of practical importance to neem integrated agroforestry systems, as leachate leaves from leaf litter can be similar to those simulated herein and should be taken into account when selecting companion or rotation crops, especially pulse crops like mung bean, near neem stands (Elavazhagan et al., 2015; Cheema &amp; Khaliq, 2000). Moreover, the high inhibition at 9% and </w:t>
      </w:r>
      <w:r w:rsidRPr="006300B6">
        <w:rPr>
          <w:rFonts w:ascii="Times New Roman" w:hAnsi="Times New Roman" w:cs="Times New Roman"/>
          <w:sz w:val="24"/>
          <w:szCs w:val="24"/>
        </w:rPr>
        <w:lastRenderedPageBreak/>
        <w:t>12% concentrations indicate that neem leaf aqueous extract may also be used as an eco-friendly, natural, pre-emergent weed management tool in cereal cropping systems (Ashrafi et al., 2009; Duke et al., 2006).</w:t>
      </w:r>
    </w:p>
    <w:p w14:paraId="270929D5" w14:textId="77777777" w:rsidR="00D15280" w:rsidRPr="009972AA" w:rsidRDefault="00D15280" w:rsidP="00D15280">
      <w:pPr>
        <w:spacing w:line="240" w:lineRule="auto"/>
        <w:rPr>
          <w:rFonts w:ascii="Times New Roman" w:hAnsi="Times New Roman" w:cs="Times New Roman"/>
          <w:b/>
          <w:bCs/>
          <w:sz w:val="24"/>
          <w:szCs w:val="24"/>
        </w:rPr>
      </w:pPr>
      <w:r w:rsidRPr="009972AA">
        <w:rPr>
          <w:rFonts w:ascii="Times New Roman" w:hAnsi="Times New Roman" w:cs="Times New Roman"/>
          <w:b/>
          <w:bCs/>
          <w:sz w:val="24"/>
          <w:szCs w:val="24"/>
        </w:rPr>
        <w:t>Conclusion:</w:t>
      </w:r>
    </w:p>
    <w:p w14:paraId="2596A520" w14:textId="77777777" w:rsidR="00D15280" w:rsidRPr="003231B7" w:rsidRDefault="00D15280" w:rsidP="00BA33DC">
      <w:pPr>
        <w:spacing w:line="360" w:lineRule="auto"/>
        <w:ind w:firstLine="720"/>
        <w:jc w:val="both"/>
        <w:rPr>
          <w:rFonts w:ascii="Times New Roman" w:eastAsia="Times New Roman" w:hAnsi="Times New Roman" w:cs="Times New Roman"/>
          <w:color w:val="000000"/>
          <w:sz w:val="24"/>
          <w:szCs w:val="24"/>
        </w:rPr>
      </w:pPr>
      <w:r w:rsidRPr="009F0C69">
        <w:rPr>
          <w:rFonts w:ascii="Times New Roman" w:eastAsia="Times New Roman" w:hAnsi="Times New Roman" w:cs="Times New Roman"/>
          <w:color w:val="000000"/>
          <w:sz w:val="24"/>
          <w:szCs w:val="24"/>
        </w:rPr>
        <w:t xml:space="preserve">Overall, the results suggest that </w:t>
      </w:r>
      <w:proofErr w:type="spellStart"/>
      <w:r w:rsidRPr="009F0C69">
        <w:rPr>
          <w:rFonts w:ascii="Times New Roman" w:eastAsia="Times New Roman" w:hAnsi="Times New Roman" w:cs="Times New Roman"/>
          <w:i/>
          <w:iCs/>
          <w:color w:val="000000"/>
          <w:sz w:val="24"/>
          <w:szCs w:val="24"/>
        </w:rPr>
        <w:t>Azadirachta</w:t>
      </w:r>
      <w:proofErr w:type="spellEnd"/>
      <w:r w:rsidRPr="009F0C69">
        <w:rPr>
          <w:rFonts w:ascii="Times New Roman" w:eastAsia="Times New Roman" w:hAnsi="Times New Roman" w:cs="Times New Roman"/>
          <w:i/>
          <w:iCs/>
          <w:color w:val="000000"/>
          <w:sz w:val="24"/>
          <w:szCs w:val="24"/>
        </w:rPr>
        <w:t xml:space="preserve"> indica</w:t>
      </w:r>
      <w:r w:rsidRPr="009F0C69">
        <w:rPr>
          <w:rFonts w:ascii="Times New Roman" w:eastAsia="Times New Roman" w:hAnsi="Times New Roman" w:cs="Times New Roman"/>
          <w:color w:val="000000"/>
          <w:sz w:val="24"/>
          <w:szCs w:val="24"/>
        </w:rPr>
        <w:t xml:space="preserve"> naturally releases certain plant chemicals (allelochemicals) that </w:t>
      </w:r>
      <w:r w:rsidRPr="009F0C69">
        <w:rPr>
          <w:rFonts w:ascii="Times New Roman" w:eastAsia="Times New Roman" w:hAnsi="Times New Roman" w:cs="Times New Roman"/>
          <w:sz w:val="24"/>
          <w:szCs w:val="24"/>
        </w:rPr>
        <w:t xml:space="preserve">influence </w:t>
      </w:r>
      <w:r w:rsidRPr="005715A8">
        <w:rPr>
          <w:rFonts w:ascii="Times New Roman" w:eastAsia="Times New Roman" w:hAnsi="Times New Roman" w:cs="Times New Roman"/>
          <w:sz w:val="24"/>
          <w:szCs w:val="24"/>
        </w:rPr>
        <w:t>plant development</w:t>
      </w:r>
      <w:r>
        <w:rPr>
          <w:rFonts w:ascii="Times New Roman" w:eastAsia="Times New Roman" w:hAnsi="Times New Roman" w:cs="Times New Roman"/>
          <w:sz w:val="24"/>
          <w:szCs w:val="24"/>
        </w:rPr>
        <w:t xml:space="preserve">. </w:t>
      </w:r>
      <w:r w:rsidRPr="00457B5D">
        <w:rPr>
          <w:rFonts w:ascii="Times New Roman" w:eastAsia="Times New Roman" w:hAnsi="Times New Roman" w:cs="Times New Roman"/>
          <w:sz w:val="24"/>
          <w:szCs w:val="24"/>
        </w:rPr>
        <w:t>It shows strong allelopathic effects which are concentration dependent on the germination and early plant growth of barley and mung bean and which are clearly species-specific. The vigour index and tolerance index of both the species were found to be decreasing in a monotonous progression with the increase in extract concentration, thereby further supporting the phytotoxic effect of the allelochemicals of neem on seedling establishment. The present findings indicate that the extracts from leaves of A. indica have potential as natural bioherbicidal agents and the study also indicates that excessive mulching of neem leaves or agroforestry system in mung bean field needs to be taken care of.</w:t>
      </w:r>
      <w:r>
        <w:rPr>
          <w:rFonts w:ascii="Times New Roman" w:eastAsia="Times New Roman" w:hAnsi="Times New Roman" w:cs="Times New Roman"/>
          <w:sz w:val="24"/>
          <w:szCs w:val="24"/>
        </w:rPr>
        <w:t xml:space="preserve"> </w:t>
      </w:r>
      <w:r w:rsidRPr="003231B7">
        <w:rPr>
          <w:rFonts w:ascii="Times New Roman" w:eastAsia="Times New Roman" w:hAnsi="Times New Roman" w:cs="Times New Roman"/>
          <w:color w:val="000000"/>
          <w:sz w:val="24"/>
          <w:szCs w:val="24"/>
        </w:rPr>
        <w:t xml:space="preserve">These substances could serve as eco-friendly herbicides or growth regulators. </w:t>
      </w:r>
      <w:r w:rsidRPr="003231B7">
        <w:rPr>
          <w:rFonts w:ascii="Times New Roman" w:eastAsia="Times New Roman" w:hAnsi="Times New Roman" w:cs="Times New Roman"/>
          <w:sz w:val="24"/>
          <w:szCs w:val="24"/>
        </w:rPr>
        <w:t xml:space="preserve">However, further </w:t>
      </w:r>
      <w:r w:rsidRPr="003231B7">
        <w:rPr>
          <w:rFonts w:ascii="Times New Roman" w:eastAsia="Times New Roman" w:hAnsi="Times New Roman" w:cs="Times New Roman"/>
          <w:color w:val="000000"/>
          <w:sz w:val="24"/>
          <w:szCs w:val="24"/>
        </w:rPr>
        <w:t xml:space="preserve">more research is needed to figure out </w:t>
      </w:r>
      <w:r w:rsidRPr="003231B7">
        <w:rPr>
          <w:rFonts w:ascii="Times New Roman" w:eastAsia="Times New Roman" w:hAnsi="Times New Roman" w:cs="Times New Roman"/>
          <w:sz w:val="24"/>
          <w:szCs w:val="24"/>
        </w:rPr>
        <w:t xml:space="preserve">specifically </w:t>
      </w:r>
      <w:r w:rsidRPr="003231B7">
        <w:rPr>
          <w:rFonts w:ascii="Times New Roman" w:eastAsia="Times New Roman" w:hAnsi="Times New Roman" w:cs="Times New Roman"/>
          <w:color w:val="000000"/>
          <w:sz w:val="24"/>
          <w:szCs w:val="24"/>
        </w:rPr>
        <w:t>which compounds are responsible, how they work, and what long-term effects they might have on the environment.</w:t>
      </w:r>
    </w:p>
    <w:p w14:paraId="2B7E8799" w14:textId="77777777" w:rsidR="002A5423" w:rsidRPr="009F0C69" w:rsidRDefault="002A5423">
      <w:pPr>
        <w:rPr>
          <w:rFonts w:ascii="Times New Roman" w:eastAsia="Times New Roman" w:hAnsi="Times New Roman" w:cs="Times New Roman"/>
          <w:sz w:val="24"/>
          <w:szCs w:val="24"/>
        </w:rPr>
      </w:pPr>
    </w:p>
    <w:p w14:paraId="3024BDAB" w14:textId="77777777" w:rsidR="002A5423" w:rsidRPr="009F0C69" w:rsidRDefault="005B358E">
      <w:pPr>
        <w:rPr>
          <w:rFonts w:ascii="Times New Roman" w:eastAsia="Times New Roman" w:hAnsi="Times New Roman" w:cs="Times New Roman"/>
          <w:b/>
          <w:bCs/>
          <w:sz w:val="24"/>
          <w:szCs w:val="24"/>
        </w:rPr>
      </w:pPr>
      <w:r w:rsidRPr="009F0C69">
        <w:rPr>
          <w:rFonts w:ascii="Times New Roman" w:eastAsia="Times New Roman" w:hAnsi="Times New Roman" w:cs="Times New Roman"/>
          <w:b/>
          <w:bCs/>
          <w:sz w:val="24"/>
          <w:szCs w:val="24"/>
        </w:rPr>
        <w:t>References</w:t>
      </w:r>
    </w:p>
    <w:p w14:paraId="6BE7E0A7" w14:textId="576BBACC" w:rsidR="009F0C69" w:rsidRDefault="009F0C69" w:rsidP="001D08A7">
      <w:pPr>
        <w:ind w:left="720" w:hanging="720"/>
        <w:jc w:val="both"/>
        <w:rPr>
          <w:rFonts w:ascii="Times New Roman" w:eastAsia="Times New Roman" w:hAnsi="Times New Roman" w:cs="Times New Roman"/>
          <w:sz w:val="24"/>
          <w:szCs w:val="24"/>
        </w:rPr>
      </w:pPr>
      <w:proofErr w:type="spellStart"/>
      <w:r w:rsidRPr="009F0C69">
        <w:rPr>
          <w:rFonts w:ascii="Times New Roman" w:eastAsia="Times New Roman" w:hAnsi="Times New Roman" w:cs="Times New Roman"/>
          <w:sz w:val="24"/>
          <w:szCs w:val="24"/>
        </w:rPr>
        <w:t>Ahanger</w:t>
      </w:r>
      <w:proofErr w:type="spellEnd"/>
      <w:r w:rsidRPr="009F0C69">
        <w:rPr>
          <w:rFonts w:ascii="Times New Roman" w:eastAsia="Times New Roman" w:hAnsi="Times New Roman" w:cs="Times New Roman"/>
          <w:sz w:val="24"/>
          <w:szCs w:val="24"/>
        </w:rPr>
        <w:t>, F.A., Rao, R. J. &amp; Mamta K (2013). Allelopathic effect of Aqueous extracts of Neem (</w:t>
      </w:r>
      <w:r w:rsidRPr="009F0C69">
        <w:rPr>
          <w:rFonts w:ascii="Times New Roman" w:eastAsia="Times New Roman" w:hAnsi="Times New Roman" w:cs="Times New Roman"/>
          <w:i/>
          <w:iCs/>
          <w:sz w:val="24"/>
          <w:szCs w:val="24"/>
        </w:rPr>
        <w:t>Azadirachta indica</w:t>
      </w:r>
      <w:r w:rsidRPr="009F0C69">
        <w:rPr>
          <w:rFonts w:ascii="Times New Roman" w:eastAsia="Times New Roman" w:hAnsi="Times New Roman" w:cs="Times New Roman"/>
          <w:sz w:val="24"/>
          <w:szCs w:val="24"/>
        </w:rPr>
        <w:t xml:space="preserve">) and </w:t>
      </w:r>
      <w:r w:rsidRPr="009F0C69">
        <w:rPr>
          <w:rFonts w:ascii="Times New Roman" w:eastAsia="Times New Roman" w:hAnsi="Times New Roman" w:cs="Times New Roman"/>
          <w:i/>
          <w:iCs/>
          <w:sz w:val="24"/>
          <w:szCs w:val="24"/>
        </w:rPr>
        <w:t>Eucalyptus</w:t>
      </w:r>
      <w:r w:rsidRPr="009F0C69">
        <w:rPr>
          <w:rFonts w:ascii="Times New Roman" w:eastAsia="Times New Roman" w:hAnsi="Times New Roman" w:cs="Times New Roman"/>
          <w:sz w:val="24"/>
          <w:szCs w:val="24"/>
        </w:rPr>
        <w:t xml:space="preserve"> </w:t>
      </w:r>
      <w:proofErr w:type="spellStart"/>
      <w:r w:rsidRPr="009F0C69">
        <w:rPr>
          <w:rFonts w:ascii="Times New Roman" w:eastAsia="Times New Roman" w:hAnsi="Times New Roman" w:cs="Times New Roman"/>
          <w:sz w:val="24"/>
          <w:szCs w:val="24"/>
        </w:rPr>
        <w:t>citroides</w:t>
      </w:r>
      <w:proofErr w:type="spellEnd"/>
      <w:r w:rsidRPr="009F0C69">
        <w:rPr>
          <w:rFonts w:ascii="Times New Roman" w:eastAsia="Times New Roman" w:hAnsi="Times New Roman" w:cs="Times New Roman"/>
          <w:sz w:val="24"/>
          <w:szCs w:val="24"/>
        </w:rPr>
        <w:t xml:space="preserve"> on the growth and germination of wheat (Triticum aestivum var. desi) Journal of environmental science. 4(2):169-172</w:t>
      </w:r>
    </w:p>
    <w:p w14:paraId="7D2267E7" w14:textId="742A0F52" w:rsidR="003457EA" w:rsidRDefault="003457EA" w:rsidP="001D08A7">
      <w:pPr>
        <w:ind w:left="720" w:hanging="720"/>
        <w:jc w:val="both"/>
        <w:rPr>
          <w:rFonts w:ascii="Times New Roman" w:eastAsia="Times New Roman" w:hAnsi="Times New Roman" w:cs="Times New Roman"/>
          <w:sz w:val="24"/>
          <w:szCs w:val="24"/>
        </w:rPr>
      </w:pPr>
      <w:proofErr w:type="spellStart"/>
      <w:r w:rsidRPr="003457EA">
        <w:rPr>
          <w:rFonts w:ascii="Times New Roman" w:eastAsia="Times New Roman" w:hAnsi="Times New Roman" w:cs="Times New Roman"/>
          <w:sz w:val="24"/>
          <w:szCs w:val="24"/>
        </w:rPr>
        <w:t>Alzohairy</w:t>
      </w:r>
      <w:proofErr w:type="spellEnd"/>
      <w:r w:rsidRPr="003457EA">
        <w:rPr>
          <w:rFonts w:ascii="Times New Roman" w:eastAsia="Times New Roman" w:hAnsi="Times New Roman" w:cs="Times New Roman"/>
          <w:sz w:val="24"/>
          <w:szCs w:val="24"/>
        </w:rPr>
        <w:t xml:space="preserve"> MA. Therapeutics Role of Azadirachta indica (Neem) and Their Active Constituents in Diseases Prevention and Treatment. Evid Based Complement Alternat Med. </w:t>
      </w:r>
      <w:proofErr w:type="gramStart"/>
      <w:r w:rsidRPr="003457EA">
        <w:rPr>
          <w:rFonts w:ascii="Times New Roman" w:eastAsia="Times New Roman" w:hAnsi="Times New Roman" w:cs="Times New Roman"/>
          <w:sz w:val="24"/>
          <w:szCs w:val="24"/>
        </w:rPr>
        <w:t>2016;2016:7382506</w:t>
      </w:r>
      <w:proofErr w:type="gramEnd"/>
      <w:r w:rsidRPr="003457EA">
        <w:rPr>
          <w:rFonts w:ascii="Times New Roman" w:eastAsia="Times New Roman" w:hAnsi="Times New Roman" w:cs="Times New Roman"/>
          <w:sz w:val="24"/>
          <w:szCs w:val="24"/>
        </w:rPr>
        <w:t xml:space="preserve">. </w:t>
      </w:r>
      <w:proofErr w:type="spellStart"/>
      <w:r w:rsidRPr="003457EA">
        <w:rPr>
          <w:rFonts w:ascii="Times New Roman" w:eastAsia="Times New Roman" w:hAnsi="Times New Roman" w:cs="Times New Roman"/>
          <w:sz w:val="24"/>
          <w:szCs w:val="24"/>
        </w:rPr>
        <w:t>doi</w:t>
      </w:r>
      <w:proofErr w:type="spellEnd"/>
      <w:r w:rsidRPr="003457EA">
        <w:rPr>
          <w:rFonts w:ascii="Times New Roman" w:eastAsia="Times New Roman" w:hAnsi="Times New Roman" w:cs="Times New Roman"/>
          <w:sz w:val="24"/>
          <w:szCs w:val="24"/>
        </w:rPr>
        <w:t xml:space="preserve">: 10.1155/2016/7382506. </w:t>
      </w:r>
      <w:proofErr w:type="spellStart"/>
      <w:r w:rsidRPr="003457EA">
        <w:rPr>
          <w:rFonts w:ascii="Times New Roman" w:eastAsia="Times New Roman" w:hAnsi="Times New Roman" w:cs="Times New Roman"/>
          <w:sz w:val="24"/>
          <w:szCs w:val="24"/>
        </w:rPr>
        <w:t>Epub</w:t>
      </w:r>
      <w:proofErr w:type="spellEnd"/>
      <w:r w:rsidRPr="003457EA">
        <w:rPr>
          <w:rFonts w:ascii="Times New Roman" w:eastAsia="Times New Roman" w:hAnsi="Times New Roman" w:cs="Times New Roman"/>
          <w:sz w:val="24"/>
          <w:szCs w:val="24"/>
        </w:rPr>
        <w:t xml:space="preserve"> 2016 Mar 1. PMID: 27034694; PMCID: PMC4791507.</w:t>
      </w:r>
    </w:p>
    <w:p w14:paraId="32685C72" w14:textId="1E40EE31" w:rsidR="00C216B6" w:rsidRPr="009F0C69" w:rsidRDefault="00C216B6" w:rsidP="001D08A7">
      <w:pPr>
        <w:ind w:left="720" w:hanging="720"/>
        <w:jc w:val="both"/>
        <w:rPr>
          <w:rFonts w:ascii="Times New Roman" w:eastAsia="Times New Roman" w:hAnsi="Times New Roman" w:cs="Times New Roman"/>
          <w:sz w:val="24"/>
          <w:szCs w:val="24"/>
        </w:rPr>
      </w:pPr>
      <w:r w:rsidRPr="00C216B6">
        <w:rPr>
          <w:rFonts w:ascii="Times New Roman" w:eastAsia="Times New Roman" w:hAnsi="Times New Roman" w:cs="Times New Roman"/>
          <w:sz w:val="24"/>
          <w:szCs w:val="24"/>
        </w:rPr>
        <w:t xml:space="preserve">Cheng F and Cheng Z (2015) Research Progress on the use of Plant Allelopathy in Agriculture and the Physiological and Ecological Mechanisms of Allelopathy. Front. Plant Sci. 6:1020. </w:t>
      </w:r>
      <w:proofErr w:type="spellStart"/>
      <w:r w:rsidRPr="00C216B6">
        <w:rPr>
          <w:rFonts w:ascii="Times New Roman" w:eastAsia="Times New Roman" w:hAnsi="Times New Roman" w:cs="Times New Roman"/>
          <w:sz w:val="24"/>
          <w:szCs w:val="24"/>
        </w:rPr>
        <w:t>doi</w:t>
      </w:r>
      <w:proofErr w:type="spellEnd"/>
      <w:r w:rsidRPr="00C216B6">
        <w:rPr>
          <w:rFonts w:ascii="Times New Roman" w:eastAsia="Times New Roman" w:hAnsi="Times New Roman" w:cs="Times New Roman"/>
          <w:sz w:val="24"/>
          <w:szCs w:val="24"/>
        </w:rPr>
        <w:t>: 10.3389/fpls.2015.01020</w:t>
      </w:r>
      <w:r w:rsidR="00D53EEC">
        <w:rPr>
          <w:rFonts w:ascii="Times New Roman" w:eastAsia="Times New Roman" w:hAnsi="Times New Roman" w:cs="Times New Roman"/>
          <w:sz w:val="24"/>
          <w:szCs w:val="24"/>
        </w:rPr>
        <w:t>.</w:t>
      </w:r>
    </w:p>
    <w:p w14:paraId="0C8D0EBC" w14:textId="00C6F66A" w:rsidR="002A5423" w:rsidRPr="009F0C69" w:rsidRDefault="005B358E" w:rsidP="001D08A7">
      <w:pPr>
        <w:ind w:left="720" w:hanging="720"/>
        <w:jc w:val="both"/>
        <w:rPr>
          <w:rFonts w:ascii="Times New Roman" w:eastAsia="Times New Roman" w:hAnsi="Times New Roman" w:cs="Times New Roman"/>
          <w:sz w:val="24"/>
          <w:szCs w:val="24"/>
        </w:rPr>
      </w:pPr>
      <w:r w:rsidRPr="009F0C69">
        <w:rPr>
          <w:rFonts w:ascii="Times New Roman" w:eastAsia="Times New Roman" w:hAnsi="Times New Roman" w:cs="Times New Roman"/>
          <w:sz w:val="24"/>
          <w:szCs w:val="24"/>
        </w:rPr>
        <w:t xml:space="preserve">Juma, P., Njau, N., Micheni, C. M., Khan, H. A., </w:t>
      </w:r>
      <w:proofErr w:type="spellStart"/>
      <w:r w:rsidRPr="009F0C69">
        <w:rPr>
          <w:rFonts w:ascii="Times New Roman" w:eastAsia="Times New Roman" w:hAnsi="Times New Roman" w:cs="Times New Roman"/>
          <w:sz w:val="24"/>
          <w:szCs w:val="24"/>
        </w:rPr>
        <w:t>Mitalo</w:t>
      </w:r>
      <w:proofErr w:type="spellEnd"/>
      <w:r w:rsidRPr="009F0C69">
        <w:rPr>
          <w:rFonts w:ascii="Times New Roman" w:eastAsia="Times New Roman" w:hAnsi="Times New Roman" w:cs="Times New Roman"/>
          <w:sz w:val="24"/>
          <w:szCs w:val="24"/>
        </w:rPr>
        <w:t>, O. W., &amp; Odongo, D. (2022). Trends in neem (</w:t>
      </w:r>
      <w:r w:rsidRPr="009466BD">
        <w:rPr>
          <w:rFonts w:ascii="Times New Roman" w:eastAsia="Times New Roman" w:hAnsi="Times New Roman" w:cs="Times New Roman"/>
          <w:i/>
          <w:iCs/>
          <w:sz w:val="24"/>
          <w:szCs w:val="24"/>
        </w:rPr>
        <w:t>Azadirachta indica</w:t>
      </w:r>
      <w:r w:rsidRPr="009F0C69">
        <w:rPr>
          <w:rFonts w:ascii="Times New Roman" w:eastAsia="Times New Roman" w:hAnsi="Times New Roman" w:cs="Times New Roman"/>
          <w:sz w:val="24"/>
          <w:szCs w:val="24"/>
        </w:rPr>
        <w:t>)-based botanical pesticides. In New and future development in biopesticide research: biotechnological exploration (pp. 137-156). Singapore: Springer Nature Singapore.</w:t>
      </w:r>
    </w:p>
    <w:p w14:paraId="1A7AEBF6" w14:textId="77777777" w:rsidR="002A5423" w:rsidRPr="009F0C69" w:rsidRDefault="005B358E" w:rsidP="001D08A7">
      <w:pPr>
        <w:ind w:left="720" w:hanging="720"/>
        <w:jc w:val="both"/>
        <w:rPr>
          <w:rFonts w:ascii="Times New Roman" w:eastAsia="Times New Roman" w:hAnsi="Times New Roman" w:cs="Times New Roman"/>
          <w:sz w:val="24"/>
          <w:szCs w:val="24"/>
        </w:rPr>
      </w:pPr>
      <w:r w:rsidRPr="009F0C69">
        <w:rPr>
          <w:rFonts w:ascii="Times New Roman" w:eastAsia="Times New Roman" w:hAnsi="Times New Roman" w:cs="Times New Roman"/>
          <w:sz w:val="24"/>
          <w:szCs w:val="24"/>
        </w:rPr>
        <w:t>Kaushal, K., Rajani, K., Kumar, R. R., Ranjan, T., Kumar, A., Ahmad, M. F., ... &amp; Kumar, A. (2024). Physio-biochemical responses and crop performance analysis in chickpea upon botanical priming. Scientific Reports, 14(1), 9342.</w:t>
      </w:r>
    </w:p>
    <w:p w14:paraId="78BAEF8A" w14:textId="77777777" w:rsidR="002A5423" w:rsidRPr="009F0C69" w:rsidRDefault="005B358E" w:rsidP="001D08A7">
      <w:pPr>
        <w:ind w:left="720" w:hanging="720"/>
        <w:jc w:val="both"/>
        <w:rPr>
          <w:rFonts w:ascii="Times New Roman" w:eastAsia="Times New Roman" w:hAnsi="Times New Roman" w:cs="Times New Roman"/>
          <w:sz w:val="24"/>
          <w:szCs w:val="24"/>
        </w:rPr>
      </w:pPr>
      <w:proofErr w:type="spellStart"/>
      <w:r w:rsidRPr="009F0C69">
        <w:rPr>
          <w:rFonts w:ascii="Times New Roman" w:eastAsia="Times New Roman" w:hAnsi="Times New Roman" w:cs="Times New Roman"/>
          <w:sz w:val="24"/>
          <w:szCs w:val="24"/>
        </w:rPr>
        <w:lastRenderedPageBreak/>
        <w:t>Megersa</w:t>
      </w:r>
      <w:proofErr w:type="spellEnd"/>
      <w:r w:rsidRPr="009F0C69">
        <w:rPr>
          <w:rFonts w:ascii="Times New Roman" w:eastAsia="Times New Roman" w:hAnsi="Times New Roman" w:cs="Times New Roman"/>
          <w:sz w:val="24"/>
          <w:szCs w:val="24"/>
        </w:rPr>
        <w:t>, A., &amp; Tadese, B. (2021). Effect of botanicals seed priming on yield and yield components of malt barley (Hordeum vulgare L.).</w:t>
      </w:r>
    </w:p>
    <w:p w14:paraId="368483A9" w14:textId="77777777" w:rsidR="002A5423" w:rsidRPr="009F0C69" w:rsidRDefault="005B358E" w:rsidP="001D08A7">
      <w:pPr>
        <w:ind w:left="720" w:hanging="720"/>
        <w:jc w:val="both"/>
        <w:rPr>
          <w:rFonts w:ascii="Times New Roman" w:eastAsia="Times New Roman" w:hAnsi="Times New Roman" w:cs="Times New Roman"/>
          <w:sz w:val="24"/>
          <w:szCs w:val="24"/>
        </w:rPr>
      </w:pPr>
      <w:r w:rsidRPr="009F0C69">
        <w:rPr>
          <w:rFonts w:ascii="Times New Roman" w:eastAsia="Times New Roman" w:hAnsi="Times New Roman" w:cs="Times New Roman"/>
          <w:sz w:val="24"/>
          <w:szCs w:val="24"/>
        </w:rPr>
        <w:t>Mushtaq, W., Siddiqui, M. B., &amp; Hakeem, K. R. (2020). Allelopathy. Springer International Publishing.</w:t>
      </w:r>
    </w:p>
    <w:p w14:paraId="14BBAE0F" w14:textId="77777777" w:rsidR="002A5423" w:rsidRPr="009F0C69" w:rsidRDefault="005B358E" w:rsidP="001D08A7">
      <w:pPr>
        <w:ind w:left="720" w:hanging="720"/>
        <w:jc w:val="both"/>
        <w:rPr>
          <w:rFonts w:ascii="Times New Roman" w:eastAsia="Times New Roman" w:hAnsi="Times New Roman" w:cs="Times New Roman"/>
          <w:sz w:val="24"/>
          <w:szCs w:val="24"/>
        </w:rPr>
      </w:pPr>
      <w:r w:rsidRPr="009F0C69">
        <w:rPr>
          <w:rFonts w:ascii="Times New Roman" w:eastAsia="Times New Roman" w:hAnsi="Times New Roman" w:cs="Times New Roman"/>
          <w:sz w:val="24"/>
          <w:szCs w:val="24"/>
        </w:rPr>
        <w:t xml:space="preserve">Salam, M. A., &amp; Kato-Noguchi, H. (2010). Evaluation of allelopathic potential of neem (Azadirachta indica. A. Juss) against seed germination and seedling growth of different test plant species. Int. J. Sustain. Agric, 2(2), 20-25. </w:t>
      </w:r>
    </w:p>
    <w:p w14:paraId="7F1129BF" w14:textId="77777777" w:rsidR="002A5423" w:rsidRPr="009F0C69" w:rsidRDefault="005B358E" w:rsidP="001D08A7">
      <w:pPr>
        <w:ind w:left="720" w:hanging="720"/>
        <w:jc w:val="both"/>
        <w:rPr>
          <w:rFonts w:ascii="Times New Roman" w:eastAsia="Times New Roman" w:hAnsi="Times New Roman" w:cs="Times New Roman"/>
          <w:sz w:val="24"/>
          <w:szCs w:val="24"/>
        </w:rPr>
      </w:pPr>
      <w:r w:rsidRPr="009F0C69">
        <w:rPr>
          <w:rFonts w:ascii="Times New Roman" w:eastAsia="Times New Roman" w:hAnsi="Times New Roman" w:cs="Times New Roman"/>
          <w:sz w:val="24"/>
          <w:szCs w:val="24"/>
        </w:rPr>
        <w:t>Saxena, R. C., Jilani, G., &amp; Kareem, A. A. (2018). Effects of neem on stored grain insects. In Focus on phytochemical pesticides (pp. 97-112). CRC Press.</w:t>
      </w:r>
    </w:p>
    <w:p w14:paraId="507B7C59" w14:textId="77777777" w:rsidR="002A5423" w:rsidRPr="009F0C69" w:rsidRDefault="005B358E" w:rsidP="001D08A7">
      <w:pPr>
        <w:ind w:left="720" w:hanging="720"/>
        <w:jc w:val="both"/>
        <w:rPr>
          <w:rFonts w:ascii="Times New Roman" w:eastAsia="Times New Roman" w:hAnsi="Times New Roman" w:cs="Times New Roman"/>
          <w:sz w:val="24"/>
          <w:szCs w:val="24"/>
        </w:rPr>
      </w:pPr>
      <w:r w:rsidRPr="009F0C69">
        <w:rPr>
          <w:rFonts w:ascii="Times New Roman" w:eastAsia="Times New Roman" w:hAnsi="Times New Roman" w:cs="Times New Roman"/>
          <w:sz w:val="24"/>
          <w:szCs w:val="24"/>
        </w:rPr>
        <w:t xml:space="preserve">Singh, H., Cheema, H. K., &amp; Singh, R. (2020). Field evaluation of horticultural mineral oils and botanicals against bean thrips, </w:t>
      </w:r>
      <w:proofErr w:type="spellStart"/>
      <w:r w:rsidRPr="009F0C69">
        <w:rPr>
          <w:rFonts w:ascii="Times New Roman" w:eastAsia="Times New Roman" w:hAnsi="Times New Roman" w:cs="Times New Roman"/>
          <w:sz w:val="24"/>
          <w:szCs w:val="24"/>
        </w:rPr>
        <w:t>Megalurothrips</w:t>
      </w:r>
      <w:proofErr w:type="spellEnd"/>
      <w:r w:rsidRPr="009F0C69">
        <w:rPr>
          <w:rFonts w:ascii="Times New Roman" w:eastAsia="Times New Roman" w:hAnsi="Times New Roman" w:cs="Times New Roman"/>
          <w:sz w:val="24"/>
          <w:szCs w:val="24"/>
        </w:rPr>
        <w:t xml:space="preserve"> distalis (Karny</w:t>
      </w:r>
      <w:proofErr w:type="gramStart"/>
      <w:r w:rsidRPr="009F0C69">
        <w:rPr>
          <w:rFonts w:ascii="Times New Roman" w:eastAsia="Times New Roman" w:hAnsi="Times New Roman" w:cs="Times New Roman"/>
          <w:sz w:val="24"/>
          <w:szCs w:val="24"/>
        </w:rPr>
        <w:t>)(</w:t>
      </w:r>
      <w:proofErr w:type="gramEnd"/>
      <w:r w:rsidRPr="009F0C69">
        <w:rPr>
          <w:rFonts w:ascii="Times New Roman" w:eastAsia="Times New Roman" w:hAnsi="Times New Roman" w:cs="Times New Roman"/>
          <w:sz w:val="24"/>
          <w:szCs w:val="24"/>
        </w:rPr>
        <w:t>Thysanoptera: Thripidae), in summer mung bean. Egyptian Journal of Biological Pest Control, 30(1), 124.</w:t>
      </w:r>
    </w:p>
    <w:p w14:paraId="2B8487BB" w14:textId="77777777" w:rsidR="00C452B3" w:rsidRPr="00C452B3" w:rsidRDefault="00C452B3" w:rsidP="001D08A7">
      <w:pPr>
        <w:ind w:left="720" w:hanging="720"/>
        <w:jc w:val="both"/>
        <w:rPr>
          <w:rFonts w:ascii="Times New Roman" w:eastAsia="Times New Roman" w:hAnsi="Times New Roman" w:cs="Times New Roman"/>
          <w:sz w:val="24"/>
          <w:szCs w:val="24"/>
          <w:lang w:val="en-US"/>
        </w:rPr>
      </w:pPr>
      <w:r w:rsidRPr="00C452B3">
        <w:rPr>
          <w:rFonts w:ascii="Times New Roman" w:eastAsia="Times New Roman" w:hAnsi="Times New Roman" w:cs="Times New Roman"/>
          <w:sz w:val="24"/>
          <w:szCs w:val="24"/>
          <w:lang w:val="en-US"/>
        </w:rPr>
        <w:t xml:space="preserve">Ramamoorthy, V., Raguchander, T., &amp; </w:t>
      </w:r>
      <w:proofErr w:type="spellStart"/>
      <w:r w:rsidRPr="00C452B3">
        <w:rPr>
          <w:rFonts w:ascii="Times New Roman" w:eastAsia="Times New Roman" w:hAnsi="Times New Roman" w:cs="Times New Roman"/>
          <w:sz w:val="24"/>
          <w:szCs w:val="24"/>
          <w:lang w:val="en-US"/>
        </w:rPr>
        <w:t>Samiyappan</w:t>
      </w:r>
      <w:proofErr w:type="spellEnd"/>
      <w:r w:rsidRPr="00C452B3">
        <w:rPr>
          <w:rFonts w:ascii="Times New Roman" w:eastAsia="Times New Roman" w:hAnsi="Times New Roman" w:cs="Times New Roman"/>
          <w:sz w:val="24"/>
          <w:szCs w:val="24"/>
          <w:lang w:val="en-US"/>
        </w:rPr>
        <w:t xml:space="preserve">, R. (2002). Induction of defense-related proteins in tomato roots treated with Pseudomonas fluorescens Pf1 and Fusarium </w:t>
      </w:r>
      <w:proofErr w:type="spellStart"/>
      <w:r w:rsidRPr="00C452B3">
        <w:rPr>
          <w:rFonts w:ascii="Times New Roman" w:eastAsia="Times New Roman" w:hAnsi="Times New Roman" w:cs="Times New Roman"/>
          <w:sz w:val="24"/>
          <w:szCs w:val="24"/>
          <w:lang w:val="en-US"/>
        </w:rPr>
        <w:t>oxysporum</w:t>
      </w:r>
      <w:proofErr w:type="spellEnd"/>
      <w:r w:rsidRPr="00C452B3">
        <w:rPr>
          <w:rFonts w:ascii="Times New Roman" w:eastAsia="Times New Roman" w:hAnsi="Times New Roman" w:cs="Times New Roman"/>
          <w:sz w:val="24"/>
          <w:szCs w:val="24"/>
          <w:lang w:val="en-US"/>
        </w:rPr>
        <w:t xml:space="preserve"> f. sp. </w:t>
      </w:r>
      <w:proofErr w:type="spellStart"/>
      <w:r w:rsidRPr="00C452B3">
        <w:rPr>
          <w:rFonts w:ascii="Times New Roman" w:eastAsia="Times New Roman" w:hAnsi="Times New Roman" w:cs="Times New Roman"/>
          <w:sz w:val="24"/>
          <w:szCs w:val="24"/>
          <w:lang w:val="en-US"/>
        </w:rPr>
        <w:t>lycopersici</w:t>
      </w:r>
      <w:proofErr w:type="spellEnd"/>
      <w:r w:rsidRPr="00C452B3">
        <w:rPr>
          <w:rFonts w:ascii="Times New Roman" w:eastAsia="Times New Roman" w:hAnsi="Times New Roman" w:cs="Times New Roman"/>
          <w:sz w:val="24"/>
          <w:szCs w:val="24"/>
          <w:lang w:val="en-US"/>
        </w:rPr>
        <w:t>. Plant and soil, 239(1), 55-68.</w:t>
      </w:r>
    </w:p>
    <w:p w14:paraId="7566B075" w14:textId="57356651" w:rsidR="002A5423" w:rsidRDefault="00C452B3" w:rsidP="001D08A7">
      <w:pPr>
        <w:ind w:left="720" w:hanging="720"/>
        <w:jc w:val="both"/>
        <w:rPr>
          <w:rFonts w:ascii="Times New Roman" w:eastAsia="Times New Roman" w:hAnsi="Times New Roman" w:cs="Times New Roman"/>
          <w:sz w:val="24"/>
          <w:szCs w:val="24"/>
          <w:lang w:val="en-US"/>
        </w:rPr>
      </w:pPr>
      <w:r w:rsidRPr="00C452B3">
        <w:rPr>
          <w:rFonts w:ascii="Times New Roman" w:eastAsia="Times New Roman" w:hAnsi="Times New Roman" w:cs="Times New Roman"/>
          <w:sz w:val="24"/>
          <w:szCs w:val="24"/>
          <w:lang w:val="en-US"/>
        </w:rPr>
        <w:t>Hakmaoui, A., Ater, M., Boka, K., &amp; Baron, M. (2007). Copper and cadmium tolerance, uptake and effect on chloroplast ultrastructure. Studies on Salix purpurea and Phragmites australis. </w:t>
      </w:r>
      <w:proofErr w:type="spellStart"/>
      <w:r w:rsidRPr="00C452B3">
        <w:rPr>
          <w:rFonts w:ascii="Times New Roman" w:eastAsia="Times New Roman" w:hAnsi="Times New Roman" w:cs="Times New Roman"/>
          <w:i/>
          <w:iCs/>
          <w:sz w:val="24"/>
          <w:szCs w:val="24"/>
          <w:lang w:val="en-US"/>
        </w:rPr>
        <w:t>Zeitschrift</w:t>
      </w:r>
      <w:proofErr w:type="spellEnd"/>
      <w:r w:rsidRPr="00C452B3">
        <w:rPr>
          <w:rFonts w:ascii="Times New Roman" w:eastAsia="Times New Roman" w:hAnsi="Times New Roman" w:cs="Times New Roman"/>
          <w:i/>
          <w:iCs/>
          <w:sz w:val="24"/>
          <w:szCs w:val="24"/>
          <w:lang w:val="en-US"/>
        </w:rPr>
        <w:t xml:space="preserve"> für </w:t>
      </w:r>
      <w:proofErr w:type="spellStart"/>
      <w:r w:rsidRPr="00C452B3">
        <w:rPr>
          <w:rFonts w:ascii="Times New Roman" w:eastAsia="Times New Roman" w:hAnsi="Times New Roman" w:cs="Times New Roman"/>
          <w:i/>
          <w:iCs/>
          <w:sz w:val="24"/>
          <w:szCs w:val="24"/>
          <w:lang w:val="en-US"/>
        </w:rPr>
        <w:t>Naturforschung</w:t>
      </w:r>
      <w:proofErr w:type="spellEnd"/>
      <w:r w:rsidRPr="00C452B3">
        <w:rPr>
          <w:rFonts w:ascii="Times New Roman" w:eastAsia="Times New Roman" w:hAnsi="Times New Roman" w:cs="Times New Roman"/>
          <w:i/>
          <w:iCs/>
          <w:sz w:val="24"/>
          <w:szCs w:val="24"/>
          <w:lang w:val="en-US"/>
        </w:rPr>
        <w:t xml:space="preserve"> C</w:t>
      </w:r>
      <w:r w:rsidRPr="00C452B3">
        <w:rPr>
          <w:rFonts w:ascii="Times New Roman" w:eastAsia="Times New Roman" w:hAnsi="Times New Roman" w:cs="Times New Roman"/>
          <w:sz w:val="24"/>
          <w:szCs w:val="24"/>
          <w:lang w:val="en-US"/>
        </w:rPr>
        <w:t>, </w:t>
      </w:r>
      <w:r w:rsidRPr="00C452B3">
        <w:rPr>
          <w:rFonts w:ascii="Times New Roman" w:eastAsia="Times New Roman" w:hAnsi="Times New Roman" w:cs="Times New Roman"/>
          <w:i/>
          <w:iCs/>
          <w:sz w:val="24"/>
          <w:szCs w:val="24"/>
          <w:lang w:val="en-US"/>
        </w:rPr>
        <w:t>62</w:t>
      </w:r>
      <w:r w:rsidRPr="00C452B3">
        <w:rPr>
          <w:rFonts w:ascii="Times New Roman" w:eastAsia="Times New Roman" w:hAnsi="Times New Roman" w:cs="Times New Roman"/>
          <w:sz w:val="24"/>
          <w:szCs w:val="24"/>
          <w:lang w:val="en-US"/>
        </w:rPr>
        <w:t>(5-6), 417-426.</w:t>
      </w:r>
    </w:p>
    <w:p w14:paraId="188FB97D" w14:textId="77777777" w:rsidR="00AA656C" w:rsidRDefault="00AA656C" w:rsidP="001D08A7">
      <w:pPr>
        <w:ind w:left="720" w:hanging="720"/>
        <w:jc w:val="both"/>
        <w:rPr>
          <w:rFonts w:ascii="Times New Roman" w:eastAsia="Times New Roman" w:hAnsi="Times New Roman" w:cs="Times New Roman"/>
          <w:sz w:val="24"/>
          <w:szCs w:val="24"/>
          <w:lang w:val="en-US"/>
        </w:rPr>
      </w:pPr>
    </w:p>
    <w:p w14:paraId="02B843AC" w14:textId="77777777" w:rsidR="00560AD4" w:rsidRDefault="00560AD4" w:rsidP="00560AD4">
      <w:pPr>
        <w:ind w:left="720" w:hanging="720"/>
        <w:jc w:val="both"/>
        <w:rPr>
          <w:rFonts w:ascii="Times New Roman" w:eastAsia="Times New Roman" w:hAnsi="Times New Roman" w:cs="Times New Roman"/>
          <w:sz w:val="24"/>
          <w:szCs w:val="24"/>
          <w:lang w:val="en-US"/>
        </w:rPr>
      </w:pPr>
      <w:r w:rsidRPr="00560AD4">
        <w:rPr>
          <w:rFonts w:ascii="Times New Roman" w:eastAsia="Times New Roman" w:hAnsi="Times New Roman" w:cs="Times New Roman"/>
          <w:sz w:val="24"/>
          <w:szCs w:val="24"/>
          <w:lang w:val="en-US"/>
        </w:rPr>
        <w:t>Biswas, K., Chattopadhyay, I., Banerjee, R.K., &amp; Bandyopadhyay, U. (2002). Biological activities and medicinal properties of neem (</w:t>
      </w:r>
      <w:r w:rsidRPr="00560AD4">
        <w:rPr>
          <w:rFonts w:ascii="Times New Roman" w:eastAsia="Times New Roman" w:hAnsi="Times New Roman" w:cs="Times New Roman"/>
          <w:i/>
          <w:iCs/>
          <w:sz w:val="24"/>
          <w:szCs w:val="24"/>
          <w:lang w:val="en-US"/>
        </w:rPr>
        <w:t>Azadirachta indica</w:t>
      </w:r>
      <w:r w:rsidRPr="00560AD4">
        <w:rPr>
          <w:rFonts w:ascii="Times New Roman" w:eastAsia="Times New Roman" w:hAnsi="Times New Roman" w:cs="Times New Roman"/>
          <w:sz w:val="24"/>
          <w:szCs w:val="24"/>
          <w:lang w:val="en-US"/>
        </w:rPr>
        <w:t xml:space="preserve">). </w:t>
      </w:r>
      <w:r w:rsidRPr="00560AD4">
        <w:rPr>
          <w:rFonts w:ascii="Times New Roman" w:eastAsia="Times New Roman" w:hAnsi="Times New Roman" w:cs="Times New Roman"/>
          <w:i/>
          <w:iCs/>
          <w:sz w:val="24"/>
          <w:szCs w:val="24"/>
          <w:lang w:val="en-US"/>
        </w:rPr>
        <w:t>Current Science</w:t>
      </w:r>
      <w:r w:rsidRPr="00560AD4">
        <w:rPr>
          <w:rFonts w:ascii="Times New Roman" w:eastAsia="Times New Roman" w:hAnsi="Times New Roman" w:cs="Times New Roman"/>
          <w:sz w:val="24"/>
          <w:szCs w:val="24"/>
          <w:lang w:val="en-US"/>
        </w:rPr>
        <w:t>, 82(11), 1336–1345.</w:t>
      </w:r>
    </w:p>
    <w:p w14:paraId="1F8F3599" w14:textId="77777777" w:rsidR="00565DB0" w:rsidRDefault="00565DB0" w:rsidP="00560AD4">
      <w:pPr>
        <w:ind w:left="720" w:hanging="720"/>
        <w:jc w:val="both"/>
        <w:rPr>
          <w:rFonts w:ascii="Arial" w:hAnsi="Arial" w:cs="Arial"/>
          <w:color w:val="222222"/>
          <w:sz w:val="20"/>
          <w:szCs w:val="20"/>
          <w:shd w:val="clear" w:color="auto" w:fill="FFFFFF"/>
        </w:rPr>
      </w:pPr>
      <w:r>
        <w:rPr>
          <w:rFonts w:ascii="Arial" w:hAnsi="Arial" w:cs="Arial"/>
          <w:color w:val="222222"/>
          <w:sz w:val="20"/>
          <w:szCs w:val="20"/>
          <w:shd w:val="clear" w:color="auto" w:fill="FFFFFF"/>
        </w:rPr>
        <w:t xml:space="preserve">Casas, V. J. M., </w:t>
      </w:r>
      <w:proofErr w:type="spellStart"/>
      <w:r>
        <w:rPr>
          <w:rFonts w:ascii="Arial" w:hAnsi="Arial" w:cs="Arial"/>
          <w:color w:val="222222"/>
          <w:sz w:val="20"/>
          <w:szCs w:val="20"/>
          <w:shd w:val="clear" w:color="auto" w:fill="FFFFFF"/>
        </w:rPr>
        <w:t>Melencion</w:t>
      </w:r>
      <w:proofErr w:type="spellEnd"/>
      <w:r>
        <w:rPr>
          <w:rFonts w:ascii="Arial" w:hAnsi="Arial" w:cs="Arial"/>
          <w:color w:val="222222"/>
          <w:sz w:val="20"/>
          <w:szCs w:val="20"/>
          <w:shd w:val="clear" w:color="auto" w:fill="FFFFFF"/>
        </w:rPr>
        <w:t xml:space="preserve">, M. G., Toledo, J. M. S., Lituañas, C. R. M., Pescadero, I. R., &amp; </w:t>
      </w:r>
      <w:proofErr w:type="spellStart"/>
      <w:r>
        <w:rPr>
          <w:rFonts w:ascii="Arial" w:hAnsi="Arial" w:cs="Arial"/>
          <w:color w:val="222222"/>
          <w:sz w:val="20"/>
          <w:szCs w:val="20"/>
          <w:shd w:val="clear" w:color="auto" w:fill="FFFFFF"/>
        </w:rPr>
        <w:t>Acma</w:t>
      </w:r>
      <w:proofErr w:type="spellEnd"/>
      <w:r>
        <w:rPr>
          <w:rFonts w:ascii="Arial" w:hAnsi="Arial" w:cs="Arial"/>
          <w:color w:val="222222"/>
          <w:sz w:val="20"/>
          <w:szCs w:val="20"/>
          <w:shd w:val="clear" w:color="auto" w:fill="FFFFFF"/>
        </w:rPr>
        <w:t xml:space="preserve">, F. M. (2024). ALLELOPATHIC EFFECT OF Piper </w:t>
      </w:r>
      <w:proofErr w:type="spellStart"/>
      <w:r>
        <w:rPr>
          <w:rFonts w:ascii="Arial" w:hAnsi="Arial" w:cs="Arial"/>
          <w:color w:val="222222"/>
          <w:sz w:val="20"/>
          <w:szCs w:val="20"/>
          <w:shd w:val="clear" w:color="auto" w:fill="FFFFFF"/>
        </w:rPr>
        <w:t>aduncum</w:t>
      </w:r>
      <w:proofErr w:type="spellEnd"/>
      <w:r>
        <w:rPr>
          <w:rFonts w:ascii="Arial" w:hAnsi="Arial" w:cs="Arial"/>
          <w:color w:val="222222"/>
          <w:sz w:val="20"/>
          <w:szCs w:val="20"/>
          <w:shd w:val="clear" w:color="auto" w:fill="FFFFFF"/>
        </w:rPr>
        <w:t xml:space="preserve"> L. LEAF EXTRACT ON THE SEED GERMINATION OF Vigna radiata L. AS MODEL ORGANISM. </w:t>
      </w:r>
      <w:r>
        <w:rPr>
          <w:rFonts w:ascii="Arial" w:hAnsi="Arial" w:cs="Arial"/>
          <w:i/>
          <w:iCs/>
          <w:color w:val="222222"/>
          <w:sz w:val="20"/>
          <w:szCs w:val="20"/>
          <w:shd w:val="clear" w:color="auto" w:fill="FFFFFF"/>
        </w:rPr>
        <w:t>Kragujevac Journal of Science</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46</w:t>
      </w:r>
      <w:r>
        <w:rPr>
          <w:rFonts w:ascii="Arial" w:hAnsi="Arial" w:cs="Arial"/>
          <w:color w:val="222222"/>
          <w:sz w:val="20"/>
          <w:szCs w:val="20"/>
          <w:shd w:val="clear" w:color="auto" w:fill="FFFFFF"/>
        </w:rPr>
        <w:t>(2).</w:t>
      </w:r>
    </w:p>
    <w:p w14:paraId="24A24937" w14:textId="68A51122" w:rsidR="00116DE0" w:rsidRDefault="00304B36" w:rsidP="00560AD4">
      <w:pPr>
        <w:ind w:left="720" w:hanging="720"/>
        <w:jc w:val="both"/>
        <w:rPr>
          <w:rFonts w:ascii="Times New Roman" w:eastAsia="Times New Roman" w:hAnsi="Times New Roman" w:cs="Times New Roman"/>
          <w:sz w:val="24"/>
          <w:szCs w:val="24"/>
        </w:rPr>
      </w:pPr>
      <w:r w:rsidRPr="00304B36">
        <w:rPr>
          <w:rFonts w:ascii="Times New Roman" w:eastAsia="Times New Roman" w:hAnsi="Times New Roman" w:cs="Times New Roman"/>
          <w:sz w:val="24"/>
          <w:szCs w:val="24"/>
        </w:rPr>
        <w:t xml:space="preserve">Di Filippo-Herrera, D. A., Hernández-Herrera, R. M., Ocampo-Alvarez, H., Sánchez-Hernández, C. V., Muñoz-Ochoa, M., &amp; Hernández-Carmona, G. (2021). Seaweed liquid extracts induce </w:t>
      </w:r>
      <w:proofErr w:type="spellStart"/>
      <w:r w:rsidRPr="00304B36">
        <w:rPr>
          <w:rFonts w:ascii="Times New Roman" w:eastAsia="Times New Roman" w:hAnsi="Times New Roman" w:cs="Times New Roman"/>
          <w:sz w:val="24"/>
          <w:szCs w:val="24"/>
        </w:rPr>
        <w:t>hormetic</w:t>
      </w:r>
      <w:proofErr w:type="spellEnd"/>
      <w:r w:rsidRPr="00304B36">
        <w:rPr>
          <w:rFonts w:ascii="Times New Roman" w:eastAsia="Times New Roman" w:hAnsi="Times New Roman" w:cs="Times New Roman"/>
          <w:sz w:val="24"/>
          <w:szCs w:val="24"/>
        </w:rPr>
        <w:t xml:space="preserve"> growth responses in mung bean plants. </w:t>
      </w:r>
      <w:r w:rsidRPr="00304B36">
        <w:rPr>
          <w:rFonts w:ascii="Times New Roman" w:eastAsia="Times New Roman" w:hAnsi="Times New Roman" w:cs="Times New Roman"/>
          <w:i/>
          <w:iCs/>
          <w:sz w:val="24"/>
          <w:szCs w:val="24"/>
        </w:rPr>
        <w:t>Journal of Applied Phycology</w:t>
      </w:r>
      <w:r w:rsidRPr="00304B36">
        <w:rPr>
          <w:rFonts w:ascii="Times New Roman" w:eastAsia="Times New Roman" w:hAnsi="Times New Roman" w:cs="Times New Roman"/>
          <w:sz w:val="24"/>
          <w:szCs w:val="24"/>
        </w:rPr>
        <w:t>, </w:t>
      </w:r>
      <w:r w:rsidRPr="00304B36">
        <w:rPr>
          <w:rFonts w:ascii="Times New Roman" w:eastAsia="Times New Roman" w:hAnsi="Times New Roman" w:cs="Times New Roman"/>
          <w:i/>
          <w:iCs/>
          <w:sz w:val="24"/>
          <w:szCs w:val="24"/>
        </w:rPr>
        <w:t>33</w:t>
      </w:r>
      <w:r w:rsidRPr="00304B36">
        <w:rPr>
          <w:rFonts w:ascii="Times New Roman" w:eastAsia="Times New Roman" w:hAnsi="Times New Roman" w:cs="Times New Roman"/>
          <w:sz w:val="24"/>
          <w:szCs w:val="24"/>
        </w:rPr>
        <w:t>(2), 1263-1272.</w:t>
      </w:r>
    </w:p>
    <w:p w14:paraId="04B24FFF" w14:textId="0D8C1D91" w:rsidR="00A85764" w:rsidRDefault="00A85764" w:rsidP="00560AD4">
      <w:pPr>
        <w:ind w:left="720" w:hanging="720"/>
        <w:jc w:val="both"/>
        <w:rPr>
          <w:rFonts w:ascii="Times New Roman" w:eastAsia="Times New Roman" w:hAnsi="Times New Roman" w:cs="Times New Roman"/>
          <w:sz w:val="24"/>
          <w:szCs w:val="24"/>
        </w:rPr>
      </w:pPr>
      <w:proofErr w:type="spellStart"/>
      <w:r w:rsidRPr="00A85764">
        <w:rPr>
          <w:rFonts w:ascii="Times New Roman" w:eastAsia="Times New Roman" w:hAnsi="Times New Roman" w:cs="Times New Roman"/>
          <w:sz w:val="24"/>
          <w:szCs w:val="24"/>
        </w:rPr>
        <w:t>Patanè</w:t>
      </w:r>
      <w:proofErr w:type="spellEnd"/>
      <w:r w:rsidRPr="00A85764">
        <w:rPr>
          <w:rFonts w:ascii="Times New Roman" w:eastAsia="Times New Roman" w:hAnsi="Times New Roman" w:cs="Times New Roman"/>
          <w:sz w:val="24"/>
          <w:szCs w:val="24"/>
        </w:rPr>
        <w:t>, C., Pellegrino, A., Cosentino, S. L., &amp; Testa, G. (2023). Allelopathic effects of Cannabis sativa L. aqueous leaf extracts on seed germination and seedling growth in durum wheat and barley. </w:t>
      </w:r>
      <w:r w:rsidRPr="00A85764">
        <w:rPr>
          <w:rFonts w:ascii="Times New Roman" w:eastAsia="Times New Roman" w:hAnsi="Times New Roman" w:cs="Times New Roman"/>
          <w:i/>
          <w:iCs/>
          <w:sz w:val="24"/>
          <w:szCs w:val="24"/>
        </w:rPr>
        <w:t>Agronomy</w:t>
      </w:r>
      <w:r w:rsidRPr="00A85764">
        <w:rPr>
          <w:rFonts w:ascii="Times New Roman" w:eastAsia="Times New Roman" w:hAnsi="Times New Roman" w:cs="Times New Roman"/>
          <w:sz w:val="24"/>
          <w:szCs w:val="24"/>
        </w:rPr>
        <w:t>, </w:t>
      </w:r>
      <w:r w:rsidRPr="00A85764">
        <w:rPr>
          <w:rFonts w:ascii="Times New Roman" w:eastAsia="Times New Roman" w:hAnsi="Times New Roman" w:cs="Times New Roman"/>
          <w:i/>
          <w:iCs/>
          <w:sz w:val="24"/>
          <w:szCs w:val="24"/>
        </w:rPr>
        <w:t>13</w:t>
      </w:r>
      <w:r w:rsidRPr="00A85764">
        <w:rPr>
          <w:rFonts w:ascii="Times New Roman" w:eastAsia="Times New Roman" w:hAnsi="Times New Roman" w:cs="Times New Roman"/>
          <w:sz w:val="24"/>
          <w:szCs w:val="24"/>
        </w:rPr>
        <w:t>(2), 454.</w:t>
      </w:r>
    </w:p>
    <w:p w14:paraId="35283D1A" w14:textId="6CF859CB" w:rsidR="007A4A4A" w:rsidRDefault="007A4A4A" w:rsidP="00560AD4">
      <w:pPr>
        <w:ind w:left="720" w:hanging="720"/>
        <w:jc w:val="both"/>
        <w:rPr>
          <w:rFonts w:ascii="Times New Roman" w:eastAsia="Times New Roman" w:hAnsi="Times New Roman" w:cs="Times New Roman"/>
          <w:sz w:val="24"/>
          <w:szCs w:val="24"/>
        </w:rPr>
      </w:pPr>
      <w:r w:rsidRPr="007A4A4A">
        <w:rPr>
          <w:rFonts w:ascii="Times New Roman" w:eastAsia="Times New Roman" w:hAnsi="Times New Roman" w:cs="Times New Roman"/>
          <w:sz w:val="24"/>
          <w:szCs w:val="24"/>
        </w:rPr>
        <w:t xml:space="preserve">Asghari, J., &amp; Tewari, J. P. (2025). Allelopathic potentials of eight barley cultivars on Brassica </w:t>
      </w:r>
      <w:proofErr w:type="spellStart"/>
      <w:r w:rsidRPr="007A4A4A">
        <w:rPr>
          <w:rFonts w:ascii="Times New Roman" w:eastAsia="Times New Roman" w:hAnsi="Times New Roman" w:cs="Times New Roman"/>
          <w:sz w:val="24"/>
          <w:szCs w:val="24"/>
        </w:rPr>
        <w:t>jucea</w:t>
      </w:r>
      <w:proofErr w:type="spellEnd"/>
      <w:r w:rsidRPr="007A4A4A">
        <w:rPr>
          <w:rFonts w:ascii="Times New Roman" w:eastAsia="Times New Roman" w:hAnsi="Times New Roman" w:cs="Times New Roman"/>
          <w:sz w:val="24"/>
          <w:szCs w:val="24"/>
        </w:rPr>
        <w:t xml:space="preserve"> (L) </w:t>
      </w:r>
      <w:proofErr w:type="spellStart"/>
      <w:r w:rsidRPr="007A4A4A">
        <w:rPr>
          <w:rFonts w:ascii="Times New Roman" w:eastAsia="Times New Roman" w:hAnsi="Times New Roman" w:cs="Times New Roman"/>
          <w:sz w:val="24"/>
          <w:szCs w:val="24"/>
        </w:rPr>
        <w:t>Czern</w:t>
      </w:r>
      <w:proofErr w:type="spellEnd"/>
      <w:r w:rsidRPr="007A4A4A">
        <w:rPr>
          <w:rFonts w:ascii="Times New Roman" w:eastAsia="Times New Roman" w:hAnsi="Times New Roman" w:cs="Times New Roman"/>
          <w:sz w:val="24"/>
          <w:szCs w:val="24"/>
        </w:rPr>
        <w:t xml:space="preserve">. and </w:t>
      </w:r>
      <w:proofErr w:type="spellStart"/>
      <w:r w:rsidRPr="007A4A4A">
        <w:rPr>
          <w:rFonts w:ascii="Times New Roman" w:eastAsia="Times New Roman" w:hAnsi="Times New Roman" w:cs="Times New Roman"/>
          <w:sz w:val="24"/>
          <w:szCs w:val="24"/>
        </w:rPr>
        <w:t>Setaria</w:t>
      </w:r>
      <w:proofErr w:type="spellEnd"/>
      <w:r w:rsidRPr="007A4A4A">
        <w:rPr>
          <w:rFonts w:ascii="Times New Roman" w:eastAsia="Times New Roman" w:hAnsi="Times New Roman" w:cs="Times New Roman"/>
          <w:sz w:val="24"/>
          <w:szCs w:val="24"/>
        </w:rPr>
        <w:t xml:space="preserve"> </w:t>
      </w:r>
      <w:proofErr w:type="spellStart"/>
      <w:r w:rsidRPr="007A4A4A">
        <w:rPr>
          <w:rFonts w:ascii="Times New Roman" w:eastAsia="Times New Roman" w:hAnsi="Times New Roman" w:cs="Times New Roman"/>
          <w:sz w:val="24"/>
          <w:szCs w:val="24"/>
        </w:rPr>
        <w:t>viridis</w:t>
      </w:r>
      <w:proofErr w:type="spellEnd"/>
      <w:r w:rsidRPr="007A4A4A">
        <w:rPr>
          <w:rFonts w:ascii="Times New Roman" w:eastAsia="Times New Roman" w:hAnsi="Times New Roman" w:cs="Times New Roman"/>
          <w:sz w:val="24"/>
          <w:szCs w:val="24"/>
        </w:rPr>
        <w:t xml:space="preserve"> (L) p. </w:t>
      </w:r>
      <w:proofErr w:type="spellStart"/>
      <w:r w:rsidRPr="007A4A4A">
        <w:rPr>
          <w:rFonts w:ascii="Times New Roman" w:eastAsia="Times New Roman" w:hAnsi="Times New Roman" w:cs="Times New Roman"/>
          <w:sz w:val="24"/>
          <w:szCs w:val="24"/>
        </w:rPr>
        <w:t>Beauv</w:t>
      </w:r>
      <w:proofErr w:type="spellEnd"/>
      <w:r w:rsidRPr="007A4A4A">
        <w:rPr>
          <w:rFonts w:ascii="Times New Roman" w:eastAsia="Times New Roman" w:hAnsi="Times New Roman" w:cs="Times New Roman"/>
          <w:sz w:val="24"/>
          <w:szCs w:val="24"/>
        </w:rPr>
        <w:t>. </w:t>
      </w:r>
      <w:r w:rsidRPr="007A4A4A">
        <w:rPr>
          <w:rFonts w:ascii="Times New Roman" w:eastAsia="Times New Roman" w:hAnsi="Times New Roman" w:cs="Times New Roman"/>
          <w:i/>
          <w:iCs/>
          <w:sz w:val="24"/>
          <w:szCs w:val="24"/>
        </w:rPr>
        <w:t>Journal of Agricultural Science and Technology</w:t>
      </w:r>
      <w:r w:rsidRPr="007A4A4A">
        <w:rPr>
          <w:rFonts w:ascii="Times New Roman" w:eastAsia="Times New Roman" w:hAnsi="Times New Roman" w:cs="Times New Roman"/>
          <w:sz w:val="24"/>
          <w:szCs w:val="24"/>
        </w:rPr>
        <w:t>, </w:t>
      </w:r>
      <w:r w:rsidRPr="007A4A4A">
        <w:rPr>
          <w:rFonts w:ascii="Times New Roman" w:eastAsia="Times New Roman" w:hAnsi="Times New Roman" w:cs="Times New Roman"/>
          <w:i/>
          <w:iCs/>
          <w:sz w:val="24"/>
          <w:szCs w:val="24"/>
        </w:rPr>
        <w:t>9</w:t>
      </w:r>
      <w:r w:rsidRPr="007A4A4A">
        <w:rPr>
          <w:rFonts w:ascii="Times New Roman" w:eastAsia="Times New Roman" w:hAnsi="Times New Roman" w:cs="Times New Roman"/>
          <w:sz w:val="24"/>
          <w:szCs w:val="24"/>
        </w:rPr>
        <w:t>(2), 165-176.</w:t>
      </w:r>
    </w:p>
    <w:p w14:paraId="0F120265" w14:textId="02601611" w:rsidR="00521480" w:rsidRDefault="00521480" w:rsidP="00560AD4">
      <w:pPr>
        <w:ind w:left="720" w:hanging="720"/>
        <w:jc w:val="both"/>
        <w:rPr>
          <w:rFonts w:ascii="Times New Roman" w:eastAsia="Times New Roman" w:hAnsi="Times New Roman" w:cs="Times New Roman"/>
          <w:sz w:val="24"/>
          <w:szCs w:val="24"/>
        </w:rPr>
      </w:pPr>
      <w:r w:rsidRPr="00521480">
        <w:rPr>
          <w:rFonts w:ascii="Times New Roman" w:eastAsia="Times New Roman" w:hAnsi="Times New Roman" w:cs="Times New Roman"/>
          <w:sz w:val="24"/>
          <w:szCs w:val="24"/>
        </w:rPr>
        <w:t>Salman, M., Salameh, N., &amp; Abu-</w:t>
      </w:r>
      <w:proofErr w:type="spellStart"/>
      <w:r w:rsidRPr="00521480">
        <w:rPr>
          <w:rFonts w:ascii="Times New Roman" w:eastAsia="Times New Roman" w:hAnsi="Times New Roman" w:cs="Times New Roman"/>
          <w:sz w:val="24"/>
          <w:szCs w:val="24"/>
        </w:rPr>
        <w:t>Romman</w:t>
      </w:r>
      <w:proofErr w:type="spellEnd"/>
      <w:r w:rsidRPr="00521480">
        <w:rPr>
          <w:rFonts w:ascii="Times New Roman" w:eastAsia="Times New Roman" w:hAnsi="Times New Roman" w:cs="Times New Roman"/>
          <w:sz w:val="24"/>
          <w:szCs w:val="24"/>
        </w:rPr>
        <w:t xml:space="preserve">, S. (2017). Germination and seedling growth of barley as affected </w:t>
      </w:r>
      <w:proofErr w:type="spellStart"/>
      <w:r w:rsidRPr="00521480">
        <w:rPr>
          <w:rFonts w:ascii="Times New Roman" w:eastAsia="Times New Roman" w:hAnsi="Times New Roman" w:cs="Times New Roman"/>
          <w:sz w:val="24"/>
          <w:szCs w:val="24"/>
        </w:rPr>
        <w:t>by'Artemisia</w:t>
      </w:r>
      <w:proofErr w:type="spellEnd"/>
      <w:r w:rsidRPr="00521480">
        <w:rPr>
          <w:rFonts w:ascii="Times New Roman" w:eastAsia="Times New Roman" w:hAnsi="Times New Roman" w:cs="Times New Roman"/>
          <w:sz w:val="24"/>
          <w:szCs w:val="24"/>
        </w:rPr>
        <w:t xml:space="preserve"> </w:t>
      </w:r>
      <w:proofErr w:type="spellStart"/>
      <w:r w:rsidRPr="00521480">
        <w:rPr>
          <w:rFonts w:ascii="Times New Roman" w:eastAsia="Times New Roman" w:hAnsi="Times New Roman" w:cs="Times New Roman"/>
          <w:sz w:val="24"/>
          <w:szCs w:val="24"/>
        </w:rPr>
        <w:t>annua'water</w:t>
      </w:r>
      <w:proofErr w:type="spellEnd"/>
      <w:r w:rsidRPr="00521480">
        <w:rPr>
          <w:rFonts w:ascii="Times New Roman" w:eastAsia="Times New Roman" w:hAnsi="Times New Roman" w:cs="Times New Roman"/>
          <w:sz w:val="24"/>
          <w:szCs w:val="24"/>
        </w:rPr>
        <w:t xml:space="preserve"> extract. </w:t>
      </w:r>
      <w:r w:rsidRPr="00521480">
        <w:rPr>
          <w:rFonts w:ascii="Times New Roman" w:eastAsia="Times New Roman" w:hAnsi="Times New Roman" w:cs="Times New Roman"/>
          <w:i/>
          <w:iCs/>
          <w:sz w:val="24"/>
          <w:szCs w:val="24"/>
        </w:rPr>
        <w:t>Plant Omics</w:t>
      </w:r>
      <w:r w:rsidRPr="00521480">
        <w:rPr>
          <w:rFonts w:ascii="Times New Roman" w:eastAsia="Times New Roman" w:hAnsi="Times New Roman" w:cs="Times New Roman"/>
          <w:sz w:val="24"/>
          <w:szCs w:val="24"/>
        </w:rPr>
        <w:t>, </w:t>
      </w:r>
      <w:r w:rsidRPr="00521480">
        <w:rPr>
          <w:rFonts w:ascii="Times New Roman" w:eastAsia="Times New Roman" w:hAnsi="Times New Roman" w:cs="Times New Roman"/>
          <w:i/>
          <w:iCs/>
          <w:sz w:val="24"/>
          <w:szCs w:val="24"/>
        </w:rPr>
        <w:t>10</w:t>
      </w:r>
      <w:r w:rsidRPr="00521480">
        <w:rPr>
          <w:rFonts w:ascii="Times New Roman" w:eastAsia="Times New Roman" w:hAnsi="Times New Roman" w:cs="Times New Roman"/>
          <w:sz w:val="24"/>
          <w:szCs w:val="24"/>
        </w:rPr>
        <w:t>(1), 1-6.</w:t>
      </w:r>
    </w:p>
    <w:p w14:paraId="0832319F" w14:textId="4CAC8D4A" w:rsidR="0040409E" w:rsidRDefault="0040409E" w:rsidP="00560AD4">
      <w:pPr>
        <w:ind w:left="720" w:hanging="720"/>
        <w:jc w:val="both"/>
        <w:rPr>
          <w:rFonts w:ascii="Times New Roman" w:eastAsia="Times New Roman" w:hAnsi="Times New Roman" w:cs="Times New Roman"/>
          <w:sz w:val="24"/>
          <w:szCs w:val="24"/>
        </w:rPr>
      </w:pPr>
      <w:proofErr w:type="spellStart"/>
      <w:r w:rsidRPr="0040409E">
        <w:rPr>
          <w:rFonts w:ascii="Times New Roman" w:eastAsia="Times New Roman" w:hAnsi="Times New Roman" w:cs="Times New Roman"/>
          <w:sz w:val="24"/>
          <w:szCs w:val="24"/>
        </w:rPr>
        <w:lastRenderedPageBreak/>
        <w:t>Torawane</w:t>
      </w:r>
      <w:proofErr w:type="spellEnd"/>
      <w:r w:rsidRPr="0040409E">
        <w:rPr>
          <w:rFonts w:ascii="Times New Roman" w:eastAsia="Times New Roman" w:hAnsi="Times New Roman" w:cs="Times New Roman"/>
          <w:sz w:val="24"/>
          <w:szCs w:val="24"/>
        </w:rPr>
        <w:t xml:space="preserve">, S. D., &amp; </w:t>
      </w:r>
      <w:proofErr w:type="spellStart"/>
      <w:r w:rsidRPr="0040409E">
        <w:rPr>
          <w:rFonts w:ascii="Times New Roman" w:eastAsia="Times New Roman" w:hAnsi="Times New Roman" w:cs="Times New Roman"/>
          <w:sz w:val="24"/>
          <w:szCs w:val="24"/>
        </w:rPr>
        <w:t>Mokat</w:t>
      </w:r>
      <w:proofErr w:type="spellEnd"/>
      <w:r w:rsidRPr="0040409E">
        <w:rPr>
          <w:rFonts w:ascii="Times New Roman" w:eastAsia="Times New Roman" w:hAnsi="Times New Roman" w:cs="Times New Roman"/>
          <w:sz w:val="24"/>
          <w:szCs w:val="24"/>
        </w:rPr>
        <w:t xml:space="preserve">, D. N. (2021). Allelopathic potential of weed </w:t>
      </w:r>
      <w:proofErr w:type="spellStart"/>
      <w:r w:rsidRPr="0040409E">
        <w:rPr>
          <w:rFonts w:ascii="Times New Roman" w:eastAsia="Times New Roman" w:hAnsi="Times New Roman" w:cs="Times New Roman"/>
          <w:sz w:val="24"/>
          <w:szCs w:val="24"/>
        </w:rPr>
        <w:t>Neanotis</w:t>
      </w:r>
      <w:proofErr w:type="spellEnd"/>
      <w:r w:rsidRPr="0040409E">
        <w:rPr>
          <w:rFonts w:ascii="Times New Roman" w:eastAsia="Times New Roman" w:hAnsi="Times New Roman" w:cs="Times New Roman"/>
          <w:sz w:val="24"/>
          <w:szCs w:val="24"/>
        </w:rPr>
        <w:t xml:space="preserve"> </w:t>
      </w:r>
      <w:proofErr w:type="spellStart"/>
      <w:r w:rsidRPr="0040409E">
        <w:rPr>
          <w:rFonts w:ascii="Times New Roman" w:eastAsia="Times New Roman" w:hAnsi="Times New Roman" w:cs="Times New Roman"/>
          <w:sz w:val="24"/>
          <w:szCs w:val="24"/>
        </w:rPr>
        <w:t>lancifolia</w:t>
      </w:r>
      <w:proofErr w:type="spellEnd"/>
      <w:r w:rsidRPr="0040409E">
        <w:rPr>
          <w:rFonts w:ascii="Times New Roman" w:eastAsia="Times New Roman" w:hAnsi="Times New Roman" w:cs="Times New Roman"/>
          <w:sz w:val="24"/>
          <w:szCs w:val="24"/>
        </w:rPr>
        <w:t xml:space="preserve"> (Hook. f.) WH Lewis on seed germination and metabolism of </w:t>
      </w:r>
      <w:proofErr w:type="spellStart"/>
      <w:r w:rsidRPr="0040409E">
        <w:rPr>
          <w:rFonts w:ascii="Times New Roman" w:eastAsia="Times New Roman" w:hAnsi="Times New Roman" w:cs="Times New Roman"/>
          <w:sz w:val="24"/>
          <w:szCs w:val="24"/>
        </w:rPr>
        <w:t>mungbean</w:t>
      </w:r>
      <w:proofErr w:type="spellEnd"/>
      <w:r w:rsidRPr="0040409E">
        <w:rPr>
          <w:rFonts w:ascii="Times New Roman" w:eastAsia="Times New Roman" w:hAnsi="Times New Roman" w:cs="Times New Roman"/>
          <w:sz w:val="24"/>
          <w:szCs w:val="24"/>
        </w:rPr>
        <w:t xml:space="preserve"> and rice. </w:t>
      </w:r>
      <w:r w:rsidRPr="0040409E">
        <w:rPr>
          <w:rFonts w:ascii="Times New Roman" w:eastAsia="Times New Roman" w:hAnsi="Times New Roman" w:cs="Times New Roman"/>
          <w:i/>
          <w:iCs/>
          <w:sz w:val="24"/>
          <w:szCs w:val="24"/>
        </w:rPr>
        <w:t>Allelopathy Journal</w:t>
      </w:r>
      <w:r w:rsidRPr="0040409E">
        <w:rPr>
          <w:rFonts w:ascii="Times New Roman" w:eastAsia="Times New Roman" w:hAnsi="Times New Roman" w:cs="Times New Roman"/>
          <w:sz w:val="24"/>
          <w:szCs w:val="24"/>
        </w:rPr>
        <w:t>, </w:t>
      </w:r>
      <w:r w:rsidRPr="0040409E">
        <w:rPr>
          <w:rFonts w:ascii="Times New Roman" w:eastAsia="Times New Roman" w:hAnsi="Times New Roman" w:cs="Times New Roman"/>
          <w:i/>
          <w:iCs/>
          <w:sz w:val="24"/>
          <w:szCs w:val="24"/>
        </w:rPr>
        <w:t>52</w:t>
      </w:r>
      <w:r w:rsidRPr="0040409E">
        <w:rPr>
          <w:rFonts w:ascii="Times New Roman" w:eastAsia="Times New Roman" w:hAnsi="Times New Roman" w:cs="Times New Roman"/>
          <w:sz w:val="24"/>
          <w:szCs w:val="24"/>
        </w:rPr>
        <w:t>(2), 277-290.</w:t>
      </w:r>
    </w:p>
    <w:p w14:paraId="48D31FBA" w14:textId="737F1F33" w:rsidR="005E4EC4" w:rsidRDefault="005E4EC4" w:rsidP="00560AD4">
      <w:pPr>
        <w:ind w:left="720" w:hanging="720"/>
        <w:jc w:val="both"/>
        <w:rPr>
          <w:rFonts w:ascii="Times New Roman" w:eastAsia="Times New Roman" w:hAnsi="Times New Roman" w:cs="Times New Roman"/>
          <w:sz w:val="24"/>
          <w:szCs w:val="24"/>
        </w:rPr>
      </w:pPr>
      <w:r w:rsidRPr="005E4EC4">
        <w:rPr>
          <w:rFonts w:ascii="Times New Roman" w:eastAsia="Times New Roman" w:hAnsi="Times New Roman" w:cs="Times New Roman"/>
          <w:sz w:val="24"/>
          <w:szCs w:val="24"/>
        </w:rPr>
        <w:t xml:space="preserve">Moosavi, A., AFSHARI, R. T., Asadi, A., &amp; </w:t>
      </w:r>
      <w:proofErr w:type="spellStart"/>
      <w:r w:rsidRPr="005E4EC4">
        <w:rPr>
          <w:rFonts w:ascii="Times New Roman" w:eastAsia="Times New Roman" w:hAnsi="Times New Roman" w:cs="Times New Roman"/>
          <w:sz w:val="24"/>
          <w:szCs w:val="24"/>
        </w:rPr>
        <w:t>Gharineh</w:t>
      </w:r>
      <w:proofErr w:type="spellEnd"/>
      <w:r w:rsidRPr="005E4EC4">
        <w:rPr>
          <w:rFonts w:ascii="Times New Roman" w:eastAsia="Times New Roman" w:hAnsi="Times New Roman" w:cs="Times New Roman"/>
          <w:sz w:val="24"/>
          <w:szCs w:val="24"/>
        </w:rPr>
        <w:t xml:space="preserve">, M. H. (2011). Allelopathic effects of aqueous extract of leaf stem and root of sorghum </w:t>
      </w:r>
      <w:proofErr w:type="spellStart"/>
      <w:r w:rsidRPr="005E4EC4">
        <w:rPr>
          <w:rFonts w:ascii="Times New Roman" w:eastAsia="Times New Roman" w:hAnsi="Times New Roman" w:cs="Times New Roman"/>
          <w:sz w:val="24"/>
          <w:szCs w:val="24"/>
        </w:rPr>
        <w:t>bicolor</w:t>
      </w:r>
      <w:proofErr w:type="spellEnd"/>
      <w:r w:rsidRPr="005E4EC4">
        <w:rPr>
          <w:rFonts w:ascii="Times New Roman" w:eastAsia="Times New Roman" w:hAnsi="Times New Roman" w:cs="Times New Roman"/>
          <w:sz w:val="24"/>
          <w:szCs w:val="24"/>
        </w:rPr>
        <w:t xml:space="preserve"> on seed germination and seedling growth of Vigna radiata L. </w:t>
      </w:r>
      <w:proofErr w:type="spellStart"/>
      <w:r w:rsidRPr="005E4EC4">
        <w:rPr>
          <w:rFonts w:ascii="Times New Roman" w:eastAsia="Times New Roman" w:hAnsi="Times New Roman" w:cs="Times New Roman"/>
          <w:i/>
          <w:iCs/>
          <w:sz w:val="24"/>
          <w:szCs w:val="24"/>
        </w:rPr>
        <w:t>Notulae</w:t>
      </w:r>
      <w:proofErr w:type="spellEnd"/>
      <w:r w:rsidRPr="005E4EC4">
        <w:rPr>
          <w:rFonts w:ascii="Times New Roman" w:eastAsia="Times New Roman" w:hAnsi="Times New Roman" w:cs="Times New Roman"/>
          <w:i/>
          <w:iCs/>
          <w:sz w:val="24"/>
          <w:szCs w:val="24"/>
        </w:rPr>
        <w:t xml:space="preserve"> Scientia </w:t>
      </w:r>
      <w:proofErr w:type="spellStart"/>
      <w:r w:rsidRPr="005E4EC4">
        <w:rPr>
          <w:rFonts w:ascii="Times New Roman" w:eastAsia="Times New Roman" w:hAnsi="Times New Roman" w:cs="Times New Roman"/>
          <w:i/>
          <w:iCs/>
          <w:sz w:val="24"/>
          <w:szCs w:val="24"/>
        </w:rPr>
        <w:t>Biologicae</w:t>
      </w:r>
      <w:proofErr w:type="spellEnd"/>
      <w:r w:rsidRPr="005E4EC4">
        <w:rPr>
          <w:rFonts w:ascii="Times New Roman" w:eastAsia="Times New Roman" w:hAnsi="Times New Roman" w:cs="Times New Roman"/>
          <w:sz w:val="24"/>
          <w:szCs w:val="24"/>
        </w:rPr>
        <w:t>, </w:t>
      </w:r>
      <w:r w:rsidRPr="005E4EC4">
        <w:rPr>
          <w:rFonts w:ascii="Times New Roman" w:eastAsia="Times New Roman" w:hAnsi="Times New Roman" w:cs="Times New Roman"/>
          <w:i/>
          <w:iCs/>
          <w:sz w:val="24"/>
          <w:szCs w:val="24"/>
        </w:rPr>
        <w:t>3</w:t>
      </w:r>
      <w:r w:rsidRPr="005E4EC4">
        <w:rPr>
          <w:rFonts w:ascii="Times New Roman" w:eastAsia="Times New Roman" w:hAnsi="Times New Roman" w:cs="Times New Roman"/>
          <w:sz w:val="24"/>
          <w:szCs w:val="24"/>
        </w:rPr>
        <w:t>(2), 114-118.</w:t>
      </w:r>
    </w:p>
    <w:p w14:paraId="121DF00D" w14:textId="6B8A2D36" w:rsidR="00153967" w:rsidRDefault="00153967" w:rsidP="00560AD4">
      <w:pPr>
        <w:ind w:left="720" w:hanging="720"/>
        <w:jc w:val="both"/>
        <w:rPr>
          <w:rFonts w:ascii="Times New Roman" w:eastAsia="Times New Roman" w:hAnsi="Times New Roman" w:cs="Times New Roman"/>
          <w:sz w:val="24"/>
          <w:szCs w:val="24"/>
        </w:rPr>
      </w:pPr>
      <w:proofErr w:type="spellStart"/>
      <w:r w:rsidRPr="00153967">
        <w:rPr>
          <w:rFonts w:ascii="Times New Roman" w:eastAsia="Times New Roman" w:hAnsi="Times New Roman" w:cs="Times New Roman"/>
          <w:sz w:val="24"/>
          <w:szCs w:val="24"/>
        </w:rPr>
        <w:t>Mohagheghian</w:t>
      </w:r>
      <w:proofErr w:type="spellEnd"/>
      <w:r w:rsidRPr="00153967">
        <w:rPr>
          <w:rFonts w:ascii="Times New Roman" w:eastAsia="Times New Roman" w:hAnsi="Times New Roman" w:cs="Times New Roman"/>
          <w:sz w:val="24"/>
          <w:szCs w:val="24"/>
        </w:rPr>
        <w:t>, B., Saeidi, G., &amp; Arzani, A. (2025). Phenolic compounds, antioxidant enzymes, and oxidative stress in barley (Hordeum vulgare L.) genotypes under field drought-stress conditions. </w:t>
      </w:r>
      <w:r w:rsidRPr="00153967">
        <w:rPr>
          <w:rFonts w:ascii="Times New Roman" w:eastAsia="Times New Roman" w:hAnsi="Times New Roman" w:cs="Times New Roman"/>
          <w:i/>
          <w:iCs/>
          <w:sz w:val="24"/>
          <w:szCs w:val="24"/>
        </w:rPr>
        <w:t>BMC Plant Biology</w:t>
      </w:r>
      <w:r w:rsidRPr="00153967">
        <w:rPr>
          <w:rFonts w:ascii="Times New Roman" w:eastAsia="Times New Roman" w:hAnsi="Times New Roman" w:cs="Times New Roman"/>
          <w:sz w:val="24"/>
          <w:szCs w:val="24"/>
        </w:rPr>
        <w:t>, </w:t>
      </w:r>
      <w:r w:rsidRPr="00153967">
        <w:rPr>
          <w:rFonts w:ascii="Times New Roman" w:eastAsia="Times New Roman" w:hAnsi="Times New Roman" w:cs="Times New Roman"/>
          <w:i/>
          <w:iCs/>
          <w:sz w:val="24"/>
          <w:szCs w:val="24"/>
        </w:rPr>
        <w:t>25</w:t>
      </w:r>
      <w:r w:rsidRPr="00153967">
        <w:rPr>
          <w:rFonts w:ascii="Times New Roman" w:eastAsia="Times New Roman" w:hAnsi="Times New Roman" w:cs="Times New Roman"/>
          <w:sz w:val="24"/>
          <w:szCs w:val="24"/>
        </w:rPr>
        <w:t>(1), 709.</w:t>
      </w:r>
    </w:p>
    <w:p w14:paraId="7B026DB0" w14:textId="7D4DD2A5" w:rsidR="00B34E7E" w:rsidRDefault="00B34E7E" w:rsidP="00560AD4">
      <w:pPr>
        <w:ind w:left="720" w:hanging="720"/>
        <w:jc w:val="both"/>
        <w:rPr>
          <w:rFonts w:ascii="Arial" w:hAnsi="Arial" w:cs="Arial"/>
          <w:color w:val="222222"/>
          <w:sz w:val="20"/>
          <w:szCs w:val="20"/>
          <w:shd w:val="clear" w:color="auto" w:fill="FFFFFF"/>
        </w:rPr>
      </w:pPr>
      <w:r>
        <w:rPr>
          <w:rFonts w:ascii="Arial" w:hAnsi="Arial" w:cs="Arial"/>
          <w:color w:val="222222"/>
          <w:sz w:val="20"/>
          <w:szCs w:val="20"/>
          <w:shd w:val="clear" w:color="auto" w:fill="FFFFFF"/>
        </w:rPr>
        <w:t>Elavazhagan, P. (2015). ALLELOPATHIC POTENTIAL OF EXTRACTS AND LEACHATES OF AZADIRACHTA INDICA A. JUSS LEAVES ON GERMINATION AND GROWTH OF ELEUSINE CORACANA (L.) GAERTNER. </w:t>
      </w:r>
      <w:proofErr w:type="spellStart"/>
      <w:r>
        <w:rPr>
          <w:rFonts w:ascii="Arial" w:hAnsi="Arial" w:cs="Arial"/>
          <w:i/>
          <w:iCs/>
          <w:color w:val="222222"/>
          <w:sz w:val="20"/>
          <w:szCs w:val="20"/>
          <w:shd w:val="clear" w:color="auto" w:fill="FFFFFF"/>
        </w:rPr>
        <w:t>Kongunadu</w:t>
      </w:r>
      <w:proofErr w:type="spellEnd"/>
      <w:r>
        <w:rPr>
          <w:rFonts w:ascii="Arial" w:hAnsi="Arial" w:cs="Arial"/>
          <w:i/>
          <w:iCs/>
          <w:color w:val="222222"/>
          <w:sz w:val="20"/>
          <w:szCs w:val="20"/>
          <w:shd w:val="clear" w:color="auto" w:fill="FFFFFF"/>
        </w:rPr>
        <w:t xml:space="preserve"> Research Journal</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2</w:t>
      </w:r>
      <w:r>
        <w:rPr>
          <w:rFonts w:ascii="Arial" w:hAnsi="Arial" w:cs="Arial"/>
          <w:color w:val="222222"/>
          <w:sz w:val="20"/>
          <w:szCs w:val="20"/>
          <w:shd w:val="clear" w:color="auto" w:fill="FFFFFF"/>
        </w:rPr>
        <w:t>(2), 129-132.</w:t>
      </w:r>
    </w:p>
    <w:p w14:paraId="3E740469" w14:textId="104AC314" w:rsidR="00B34E7E" w:rsidRDefault="00B34E7E" w:rsidP="00560AD4">
      <w:pPr>
        <w:ind w:left="720" w:hanging="720"/>
        <w:jc w:val="both"/>
        <w:rPr>
          <w:rFonts w:ascii="Times New Roman" w:eastAsia="Times New Roman" w:hAnsi="Times New Roman" w:cs="Times New Roman"/>
          <w:sz w:val="24"/>
          <w:szCs w:val="24"/>
        </w:rPr>
      </w:pPr>
      <w:r w:rsidRPr="00B34E7E">
        <w:rPr>
          <w:rFonts w:ascii="Times New Roman" w:eastAsia="Times New Roman" w:hAnsi="Times New Roman" w:cs="Times New Roman"/>
          <w:sz w:val="24"/>
          <w:szCs w:val="24"/>
        </w:rPr>
        <w:t xml:space="preserve">Cheema, Z. A., &amp; Khaliq, A. (2000). Use of sorghum allelopathic properties to control weeds in irrigated wheat in a </w:t>
      </w:r>
      <w:proofErr w:type="spellStart"/>
      <w:r w:rsidRPr="00B34E7E">
        <w:rPr>
          <w:rFonts w:ascii="Times New Roman" w:eastAsia="Times New Roman" w:hAnsi="Times New Roman" w:cs="Times New Roman"/>
          <w:sz w:val="24"/>
          <w:szCs w:val="24"/>
        </w:rPr>
        <w:t>semi arid</w:t>
      </w:r>
      <w:proofErr w:type="spellEnd"/>
      <w:r w:rsidRPr="00B34E7E">
        <w:rPr>
          <w:rFonts w:ascii="Times New Roman" w:eastAsia="Times New Roman" w:hAnsi="Times New Roman" w:cs="Times New Roman"/>
          <w:sz w:val="24"/>
          <w:szCs w:val="24"/>
        </w:rPr>
        <w:t xml:space="preserve"> region of Punjab. </w:t>
      </w:r>
      <w:r w:rsidRPr="00B34E7E">
        <w:rPr>
          <w:rFonts w:ascii="Times New Roman" w:eastAsia="Times New Roman" w:hAnsi="Times New Roman" w:cs="Times New Roman"/>
          <w:i/>
          <w:iCs/>
          <w:sz w:val="24"/>
          <w:szCs w:val="24"/>
        </w:rPr>
        <w:t>Agriculture, ecosystems &amp; environment</w:t>
      </w:r>
      <w:r w:rsidRPr="00B34E7E">
        <w:rPr>
          <w:rFonts w:ascii="Times New Roman" w:eastAsia="Times New Roman" w:hAnsi="Times New Roman" w:cs="Times New Roman"/>
          <w:sz w:val="24"/>
          <w:szCs w:val="24"/>
        </w:rPr>
        <w:t>, </w:t>
      </w:r>
      <w:r w:rsidRPr="00B34E7E">
        <w:rPr>
          <w:rFonts w:ascii="Times New Roman" w:eastAsia="Times New Roman" w:hAnsi="Times New Roman" w:cs="Times New Roman"/>
          <w:i/>
          <w:iCs/>
          <w:sz w:val="24"/>
          <w:szCs w:val="24"/>
        </w:rPr>
        <w:t>79</w:t>
      </w:r>
      <w:r w:rsidRPr="00B34E7E">
        <w:rPr>
          <w:rFonts w:ascii="Times New Roman" w:eastAsia="Times New Roman" w:hAnsi="Times New Roman" w:cs="Times New Roman"/>
          <w:sz w:val="24"/>
          <w:szCs w:val="24"/>
        </w:rPr>
        <w:t>(2-3), 105-112.</w:t>
      </w:r>
    </w:p>
    <w:p w14:paraId="1931F98D" w14:textId="6F641AD3" w:rsidR="00B62C30" w:rsidRDefault="00B62C30" w:rsidP="00560AD4">
      <w:pPr>
        <w:ind w:left="720" w:hanging="720"/>
        <w:jc w:val="both"/>
        <w:rPr>
          <w:rFonts w:ascii="Times New Roman" w:eastAsia="Times New Roman" w:hAnsi="Times New Roman" w:cs="Times New Roman"/>
          <w:sz w:val="24"/>
          <w:szCs w:val="24"/>
        </w:rPr>
      </w:pPr>
      <w:r w:rsidRPr="00B62C30">
        <w:rPr>
          <w:rFonts w:ascii="Times New Roman" w:eastAsia="Times New Roman" w:hAnsi="Times New Roman" w:cs="Times New Roman"/>
          <w:sz w:val="24"/>
          <w:szCs w:val="24"/>
        </w:rPr>
        <w:t xml:space="preserve">Ashrafi, Z. Y., Sadeghi, S., Alizade, H. M., Mashhadi, H. R., &amp; Mohamadi, E. R. (2009). Study of bioassay the </w:t>
      </w:r>
      <w:proofErr w:type="spellStart"/>
      <w:r w:rsidRPr="00B62C30">
        <w:rPr>
          <w:rFonts w:ascii="Times New Roman" w:eastAsia="Times New Roman" w:hAnsi="Times New Roman" w:cs="Times New Roman"/>
          <w:sz w:val="24"/>
          <w:szCs w:val="24"/>
        </w:rPr>
        <w:t>allelopathical</w:t>
      </w:r>
      <w:proofErr w:type="spellEnd"/>
      <w:r w:rsidRPr="00B62C30">
        <w:rPr>
          <w:rFonts w:ascii="Times New Roman" w:eastAsia="Times New Roman" w:hAnsi="Times New Roman" w:cs="Times New Roman"/>
          <w:sz w:val="24"/>
          <w:szCs w:val="24"/>
        </w:rPr>
        <w:t xml:space="preserve"> effect of Neem (</w:t>
      </w:r>
      <w:proofErr w:type="spellStart"/>
      <w:r w:rsidRPr="00B62C30">
        <w:rPr>
          <w:rFonts w:ascii="Times New Roman" w:eastAsia="Times New Roman" w:hAnsi="Times New Roman" w:cs="Times New Roman"/>
          <w:sz w:val="24"/>
          <w:szCs w:val="24"/>
        </w:rPr>
        <w:t>Azadirachta</w:t>
      </w:r>
      <w:proofErr w:type="spellEnd"/>
      <w:r w:rsidRPr="00B62C30">
        <w:rPr>
          <w:rFonts w:ascii="Times New Roman" w:eastAsia="Times New Roman" w:hAnsi="Times New Roman" w:cs="Times New Roman"/>
          <w:sz w:val="24"/>
          <w:szCs w:val="24"/>
        </w:rPr>
        <w:t xml:space="preserve"> indica) n-hexane, acetone and water-soluble extracts on six weeds. </w:t>
      </w:r>
      <w:r w:rsidRPr="00B62C30">
        <w:rPr>
          <w:rFonts w:ascii="Times New Roman" w:eastAsia="Times New Roman" w:hAnsi="Times New Roman" w:cs="Times New Roman"/>
          <w:i/>
          <w:iCs/>
          <w:sz w:val="24"/>
          <w:szCs w:val="24"/>
        </w:rPr>
        <w:t>International Journal of Biology</w:t>
      </w:r>
      <w:r w:rsidRPr="00B62C30">
        <w:rPr>
          <w:rFonts w:ascii="Times New Roman" w:eastAsia="Times New Roman" w:hAnsi="Times New Roman" w:cs="Times New Roman"/>
          <w:sz w:val="24"/>
          <w:szCs w:val="24"/>
        </w:rPr>
        <w:t>, </w:t>
      </w:r>
      <w:r w:rsidRPr="00B62C30">
        <w:rPr>
          <w:rFonts w:ascii="Times New Roman" w:eastAsia="Times New Roman" w:hAnsi="Times New Roman" w:cs="Times New Roman"/>
          <w:i/>
          <w:iCs/>
          <w:sz w:val="24"/>
          <w:szCs w:val="24"/>
        </w:rPr>
        <w:t>1</w:t>
      </w:r>
      <w:r w:rsidRPr="00B62C30">
        <w:rPr>
          <w:rFonts w:ascii="Times New Roman" w:eastAsia="Times New Roman" w:hAnsi="Times New Roman" w:cs="Times New Roman"/>
          <w:sz w:val="24"/>
          <w:szCs w:val="24"/>
        </w:rPr>
        <w:t>(1), 71.</w:t>
      </w:r>
    </w:p>
    <w:p w14:paraId="5BE8F9BB" w14:textId="1C8D9CAC" w:rsidR="00BD04FA" w:rsidRPr="00B539EE" w:rsidRDefault="00BD04FA" w:rsidP="00560AD4">
      <w:pPr>
        <w:ind w:left="720" w:hanging="720"/>
        <w:jc w:val="both"/>
        <w:rPr>
          <w:rFonts w:ascii="Times New Roman" w:eastAsia="Times New Roman" w:hAnsi="Times New Roman" w:cs="Times New Roman"/>
          <w:sz w:val="24"/>
          <w:szCs w:val="24"/>
          <w:lang w:val="en-US"/>
        </w:rPr>
      </w:pPr>
      <w:r w:rsidRPr="00BD04FA">
        <w:rPr>
          <w:rFonts w:ascii="Times New Roman" w:eastAsia="Times New Roman" w:hAnsi="Times New Roman" w:cs="Times New Roman"/>
          <w:sz w:val="24"/>
          <w:szCs w:val="24"/>
        </w:rPr>
        <w:t xml:space="preserve">Duke, S. O., Dayan, F. E., Rimando, A. M., Schrader, K. K., Aliotta, G., Oliva, A., &amp; </w:t>
      </w:r>
      <w:proofErr w:type="spellStart"/>
      <w:r w:rsidRPr="00BD04FA">
        <w:rPr>
          <w:rFonts w:ascii="Times New Roman" w:eastAsia="Times New Roman" w:hAnsi="Times New Roman" w:cs="Times New Roman"/>
          <w:sz w:val="24"/>
          <w:szCs w:val="24"/>
        </w:rPr>
        <w:t>Romagni</w:t>
      </w:r>
      <w:proofErr w:type="spellEnd"/>
      <w:r w:rsidRPr="00BD04FA">
        <w:rPr>
          <w:rFonts w:ascii="Times New Roman" w:eastAsia="Times New Roman" w:hAnsi="Times New Roman" w:cs="Times New Roman"/>
          <w:sz w:val="24"/>
          <w:szCs w:val="24"/>
        </w:rPr>
        <w:t>, J. G. (2002). Chemicals from nature for weed management. </w:t>
      </w:r>
      <w:r w:rsidRPr="00BD04FA">
        <w:rPr>
          <w:rFonts w:ascii="Times New Roman" w:eastAsia="Times New Roman" w:hAnsi="Times New Roman" w:cs="Times New Roman"/>
          <w:i/>
          <w:iCs/>
          <w:sz w:val="24"/>
          <w:szCs w:val="24"/>
        </w:rPr>
        <w:t>Weed science</w:t>
      </w:r>
      <w:r w:rsidRPr="00BD04FA">
        <w:rPr>
          <w:rFonts w:ascii="Times New Roman" w:eastAsia="Times New Roman" w:hAnsi="Times New Roman" w:cs="Times New Roman"/>
          <w:sz w:val="24"/>
          <w:szCs w:val="24"/>
        </w:rPr>
        <w:t>, </w:t>
      </w:r>
      <w:r w:rsidRPr="00BD04FA">
        <w:rPr>
          <w:rFonts w:ascii="Times New Roman" w:eastAsia="Times New Roman" w:hAnsi="Times New Roman" w:cs="Times New Roman"/>
          <w:i/>
          <w:iCs/>
          <w:sz w:val="24"/>
          <w:szCs w:val="24"/>
        </w:rPr>
        <w:t>50</w:t>
      </w:r>
      <w:r w:rsidRPr="00BD04FA">
        <w:rPr>
          <w:rFonts w:ascii="Times New Roman" w:eastAsia="Times New Roman" w:hAnsi="Times New Roman" w:cs="Times New Roman"/>
          <w:sz w:val="24"/>
          <w:szCs w:val="24"/>
        </w:rPr>
        <w:t>(2), 138-151.</w:t>
      </w:r>
    </w:p>
    <w:sectPr w:rsidR="00BD04FA" w:rsidRPr="00B539EE">
      <w:headerReference w:type="even" r:id="rId44"/>
      <w:headerReference w:type="default" r:id="rId45"/>
      <w:footerReference w:type="even" r:id="rId46"/>
      <w:footerReference w:type="default" r:id="rId47"/>
      <w:headerReference w:type="first" r:id="rId48"/>
      <w:footerReference w:type="first" r:id="rId49"/>
      <w:pgSz w:w="11906" w:h="16838"/>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6DBF62" w14:textId="77777777" w:rsidR="00176626" w:rsidRDefault="00176626" w:rsidP="002E0FDA">
      <w:pPr>
        <w:spacing w:after="0" w:line="240" w:lineRule="auto"/>
      </w:pPr>
      <w:r>
        <w:separator/>
      </w:r>
    </w:p>
  </w:endnote>
  <w:endnote w:type="continuationSeparator" w:id="0">
    <w:p w14:paraId="24C57DB4" w14:textId="77777777" w:rsidR="00176626" w:rsidRDefault="00176626" w:rsidP="002E0F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E6BB39E0-2442-4628-A00C-B6F4CE6F3493}"/>
    <w:embedBold r:id="rId2" w:fontKey="{21C71534-2A6E-4725-B3F5-B84B5C82F3C5}"/>
    <w:embedItalic r:id="rId3" w:fontKey="{AE9FAF68-042B-4EF3-BD52-6403CF985B77}"/>
  </w:font>
  <w:font w:name="Cambria">
    <w:panose1 w:val="02040503050406030204"/>
    <w:charset w:val="00"/>
    <w:family w:val="roman"/>
    <w:pitch w:val="variable"/>
    <w:sig w:usb0="E00006FF" w:usb1="420024FF" w:usb2="02000000" w:usb3="00000000" w:csb0="0000019F" w:csb1="00000000"/>
    <w:embedRegular r:id="rId4" w:fontKey="{63FBBD81-AD83-4108-856F-F53747A7414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1906BF" w14:textId="77777777" w:rsidR="002E0FDA" w:rsidRDefault="002E0FD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EF414A" w14:textId="77777777" w:rsidR="002E0FDA" w:rsidRDefault="002E0FD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788825" w14:textId="77777777" w:rsidR="002E0FDA" w:rsidRDefault="002E0F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EFEC03" w14:textId="77777777" w:rsidR="00176626" w:rsidRDefault="00176626" w:rsidP="002E0FDA">
      <w:pPr>
        <w:spacing w:after="0" w:line="240" w:lineRule="auto"/>
      </w:pPr>
      <w:r>
        <w:separator/>
      </w:r>
    </w:p>
  </w:footnote>
  <w:footnote w:type="continuationSeparator" w:id="0">
    <w:p w14:paraId="76D395BC" w14:textId="77777777" w:rsidR="00176626" w:rsidRDefault="00176626" w:rsidP="002E0FD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2EE726" w14:textId="2AB024FA" w:rsidR="002E0FDA" w:rsidRDefault="002E0FDA">
    <w:pPr>
      <w:pStyle w:val="Header"/>
    </w:pPr>
    <w:r>
      <w:rPr>
        <w:noProof/>
      </w:rPr>
      <w:pict w14:anchorId="034289E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366594" o:spid="_x0000_s1026"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DF5E3B" w14:textId="49EBB21B" w:rsidR="002E0FDA" w:rsidRDefault="002E0FDA">
    <w:pPr>
      <w:pStyle w:val="Header"/>
    </w:pPr>
    <w:r>
      <w:rPr>
        <w:noProof/>
      </w:rPr>
      <w:pict w14:anchorId="428380A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366595" o:spid="_x0000_s1027"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C56CBF" w14:textId="79E51974" w:rsidR="002E0FDA" w:rsidRDefault="002E0FDA">
    <w:pPr>
      <w:pStyle w:val="Header"/>
    </w:pPr>
    <w:r>
      <w:rPr>
        <w:noProof/>
      </w:rPr>
      <w:pict w14:anchorId="60C8294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366593" o:spid="_x0000_s1025"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E9B740E"/>
    <w:multiLevelType w:val="hybridMultilevel"/>
    <w:tmpl w:val="3A9020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4A7E123C"/>
    <w:multiLevelType w:val="hybridMultilevel"/>
    <w:tmpl w:val="58ECD716"/>
    <w:lvl w:ilvl="0" w:tplc="E976FBBA">
      <w:start w:val="1"/>
      <w:numFmt w:val="bullet"/>
      <w:lvlText w:val="•"/>
      <w:lvlJc w:val="left"/>
      <w:pPr>
        <w:tabs>
          <w:tab w:val="num" w:pos="720"/>
        </w:tabs>
        <w:ind w:left="720" w:hanging="360"/>
      </w:pPr>
      <w:rPr>
        <w:rFonts w:ascii="Arial" w:hAnsi="Arial" w:hint="default"/>
      </w:rPr>
    </w:lvl>
    <w:lvl w:ilvl="1" w:tplc="DA404E68" w:tentative="1">
      <w:start w:val="1"/>
      <w:numFmt w:val="bullet"/>
      <w:lvlText w:val="•"/>
      <w:lvlJc w:val="left"/>
      <w:pPr>
        <w:tabs>
          <w:tab w:val="num" w:pos="1440"/>
        </w:tabs>
        <w:ind w:left="1440" w:hanging="360"/>
      </w:pPr>
      <w:rPr>
        <w:rFonts w:ascii="Arial" w:hAnsi="Arial" w:hint="default"/>
      </w:rPr>
    </w:lvl>
    <w:lvl w:ilvl="2" w:tplc="42C01E4A" w:tentative="1">
      <w:start w:val="1"/>
      <w:numFmt w:val="bullet"/>
      <w:lvlText w:val="•"/>
      <w:lvlJc w:val="left"/>
      <w:pPr>
        <w:tabs>
          <w:tab w:val="num" w:pos="2160"/>
        </w:tabs>
        <w:ind w:left="2160" w:hanging="360"/>
      </w:pPr>
      <w:rPr>
        <w:rFonts w:ascii="Arial" w:hAnsi="Arial" w:hint="default"/>
      </w:rPr>
    </w:lvl>
    <w:lvl w:ilvl="3" w:tplc="7B284C28" w:tentative="1">
      <w:start w:val="1"/>
      <w:numFmt w:val="bullet"/>
      <w:lvlText w:val="•"/>
      <w:lvlJc w:val="left"/>
      <w:pPr>
        <w:tabs>
          <w:tab w:val="num" w:pos="2880"/>
        </w:tabs>
        <w:ind w:left="2880" w:hanging="360"/>
      </w:pPr>
      <w:rPr>
        <w:rFonts w:ascii="Arial" w:hAnsi="Arial" w:hint="default"/>
      </w:rPr>
    </w:lvl>
    <w:lvl w:ilvl="4" w:tplc="0B76E992" w:tentative="1">
      <w:start w:val="1"/>
      <w:numFmt w:val="bullet"/>
      <w:lvlText w:val="•"/>
      <w:lvlJc w:val="left"/>
      <w:pPr>
        <w:tabs>
          <w:tab w:val="num" w:pos="3600"/>
        </w:tabs>
        <w:ind w:left="3600" w:hanging="360"/>
      </w:pPr>
      <w:rPr>
        <w:rFonts w:ascii="Arial" w:hAnsi="Arial" w:hint="default"/>
      </w:rPr>
    </w:lvl>
    <w:lvl w:ilvl="5" w:tplc="41C800EA" w:tentative="1">
      <w:start w:val="1"/>
      <w:numFmt w:val="bullet"/>
      <w:lvlText w:val="•"/>
      <w:lvlJc w:val="left"/>
      <w:pPr>
        <w:tabs>
          <w:tab w:val="num" w:pos="4320"/>
        </w:tabs>
        <w:ind w:left="4320" w:hanging="360"/>
      </w:pPr>
      <w:rPr>
        <w:rFonts w:ascii="Arial" w:hAnsi="Arial" w:hint="default"/>
      </w:rPr>
    </w:lvl>
    <w:lvl w:ilvl="6" w:tplc="5D782F74" w:tentative="1">
      <w:start w:val="1"/>
      <w:numFmt w:val="bullet"/>
      <w:lvlText w:val="•"/>
      <w:lvlJc w:val="left"/>
      <w:pPr>
        <w:tabs>
          <w:tab w:val="num" w:pos="5040"/>
        </w:tabs>
        <w:ind w:left="5040" w:hanging="360"/>
      </w:pPr>
      <w:rPr>
        <w:rFonts w:ascii="Arial" w:hAnsi="Arial" w:hint="default"/>
      </w:rPr>
    </w:lvl>
    <w:lvl w:ilvl="7" w:tplc="D1C8738C" w:tentative="1">
      <w:start w:val="1"/>
      <w:numFmt w:val="bullet"/>
      <w:lvlText w:val="•"/>
      <w:lvlJc w:val="left"/>
      <w:pPr>
        <w:tabs>
          <w:tab w:val="num" w:pos="5760"/>
        </w:tabs>
        <w:ind w:left="5760" w:hanging="360"/>
      </w:pPr>
      <w:rPr>
        <w:rFonts w:ascii="Arial" w:hAnsi="Arial" w:hint="default"/>
      </w:rPr>
    </w:lvl>
    <w:lvl w:ilvl="8" w:tplc="5720FE8E" w:tentative="1">
      <w:start w:val="1"/>
      <w:numFmt w:val="bullet"/>
      <w:lvlText w:val="•"/>
      <w:lvlJc w:val="left"/>
      <w:pPr>
        <w:tabs>
          <w:tab w:val="num" w:pos="6480"/>
        </w:tabs>
        <w:ind w:left="6480" w:hanging="360"/>
      </w:pPr>
      <w:rPr>
        <w:rFonts w:ascii="Arial" w:hAnsi="Arial" w:hint="default"/>
      </w:rPr>
    </w:lvl>
  </w:abstractNum>
  <w:num w:numId="1" w16cid:durableId="580482866">
    <w:abstractNumId w:val="1"/>
  </w:num>
  <w:num w:numId="2" w16cid:durableId="203824028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embedTrueTypeFont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5423"/>
    <w:rsid w:val="000024D0"/>
    <w:rsid w:val="00027A1C"/>
    <w:rsid w:val="0008567E"/>
    <w:rsid w:val="000A026E"/>
    <w:rsid w:val="000C0209"/>
    <w:rsid w:val="000D1E7F"/>
    <w:rsid w:val="00116DE0"/>
    <w:rsid w:val="00133494"/>
    <w:rsid w:val="00153967"/>
    <w:rsid w:val="00162708"/>
    <w:rsid w:val="001640B9"/>
    <w:rsid w:val="00176626"/>
    <w:rsid w:val="0018141F"/>
    <w:rsid w:val="00187E02"/>
    <w:rsid w:val="001921A1"/>
    <w:rsid w:val="00195946"/>
    <w:rsid w:val="001A2627"/>
    <w:rsid w:val="001B0DF6"/>
    <w:rsid w:val="001B5CB4"/>
    <w:rsid w:val="001D08A7"/>
    <w:rsid w:val="001D190A"/>
    <w:rsid w:val="001D72FC"/>
    <w:rsid w:val="0021257C"/>
    <w:rsid w:val="00217940"/>
    <w:rsid w:val="002411C7"/>
    <w:rsid w:val="002463BB"/>
    <w:rsid w:val="00253FAB"/>
    <w:rsid w:val="0026150F"/>
    <w:rsid w:val="002A27BB"/>
    <w:rsid w:val="002A5423"/>
    <w:rsid w:val="002C3379"/>
    <w:rsid w:val="002C58F0"/>
    <w:rsid w:val="002C5D5A"/>
    <w:rsid w:val="002E0FDA"/>
    <w:rsid w:val="002F73B7"/>
    <w:rsid w:val="00304AEB"/>
    <w:rsid w:val="00304B36"/>
    <w:rsid w:val="003231B7"/>
    <w:rsid w:val="003457EA"/>
    <w:rsid w:val="00390FBD"/>
    <w:rsid w:val="0039242B"/>
    <w:rsid w:val="00394AAE"/>
    <w:rsid w:val="00395938"/>
    <w:rsid w:val="003B68E7"/>
    <w:rsid w:val="003C6384"/>
    <w:rsid w:val="003E4793"/>
    <w:rsid w:val="003E5CF0"/>
    <w:rsid w:val="0040409E"/>
    <w:rsid w:val="00424794"/>
    <w:rsid w:val="004257E0"/>
    <w:rsid w:val="00432963"/>
    <w:rsid w:val="004356AE"/>
    <w:rsid w:val="004363B3"/>
    <w:rsid w:val="00461715"/>
    <w:rsid w:val="00462F01"/>
    <w:rsid w:val="00474C84"/>
    <w:rsid w:val="00497BC7"/>
    <w:rsid w:val="004A7A3F"/>
    <w:rsid w:val="004C0588"/>
    <w:rsid w:val="004D54B7"/>
    <w:rsid w:val="004F0E84"/>
    <w:rsid w:val="004F2B57"/>
    <w:rsid w:val="00511A9F"/>
    <w:rsid w:val="00515206"/>
    <w:rsid w:val="00521480"/>
    <w:rsid w:val="00536B76"/>
    <w:rsid w:val="00546B72"/>
    <w:rsid w:val="00560AD4"/>
    <w:rsid w:val="00565DB0"/>
    <w:rsid w:val="005715A8"/>
    <w:rsid w:val="00572880"/>
    <w:rsid w:val="00573BE3"/>
    <w:rsid w:val="00596E90"/>
    <w:rsid w:val="005B358E"/>
    <w:rsid w:val="005B43B3"/>
    <w:rsid w:val="005C045F"/>
    <w:rsid w:val="005E4EC4"/>
    <w:rsid w:val="006140AB"/>
    <w:rsid w:val="00622223"/>
    <w:rsid w:val="00633B10"/>
    <w:rsid w:val="00643821"/>
    <w:rsid w:val="00667E77"/>
    <w:rsid w:val="0067032D"/>
    <w:rsid w:val="00670BEF"/>
    <w:rsid w:val="006765E6"/>
    <w:rsid w:val="0069161F"/>
    <w:rsid w:val="00692B76"/>
    <w:rsid w:val="006A1815"/>
    <w:rsid w:val="006A1926"/>
    <w:rsid w:val="006A7745"/>
    <w:rsid w:val="006A7DCC"/>
    <w:rsid w:val="006B46F0"/>
    <w:rsid w:val="006D0647"/>
    <w:rsid w:val="006F094A"/>
    <w:rsid w:val="006F254B"/>
    <w:rsid w:val="007043A9"/>
    <w:rsid w:val="00715F60"/>
    <w:rsid w:val="0072695E"/>
    <w:rsid w:val="007446B9"/>
    <w:rsid w:val="00744E61"/>
    <w:rsid w:val="00762D98"/>
    <w:rsid w:val="00780870"/>
    <w:rsid w:val="007865E4"/>
    <w:rsid w:val="007A4A4A"/>
    <w:rsid w:val="007C4E85"/>
    <w:rsid w:val="007D43AD"/>
    <w:rsid w:val="00811015"/>
    <w:rsid w:val="00837EB4"/>
    <w:rsid w:val="00841429"/>
    <w:rsid w:val="008619D8"/>
    <w:rsid w:val="008A215C"/>
    <w:rsid w:val="008A2F58"/>
    <w:rsid w:val="008A5A51"/>
    <w:rsid w:val="008A78EE"/>
    <w:rsid w:val="008C4797"/>
    <w:rsid w:val="00931451"/>
    <w:rsid w:val="009339FA"/>
    <w:rsid w:val="00933B57"/>
    <w:rsid w:val="009466BD"/>
    <w:rsid w:val="009535FC"/>
    <w:rsid w:val="00972BBA"/>
    <w:rsid w:val="00983AF4"/>
    <w:rsid w:val="009C7AB5"/>
    <w:rsid w:val="009D0255"/>
    <w:rsid w:val="009D30BD"/>
    <w:rsid w:val="009F0C69"/>
    <w:rsid w:val="009F4344"/>
    <w:rsid w:val="00A04ECA"/>
    <w:rsid w:val="00A659EE"/>
    <w:rsid w:val="00A85764"/>
    <w:rsid w:val="00AA656C"/>
    <w:rsid w:val="00AC31F1"/>
    <w:rsid w:val="00AE04B7"/>
    <w:rsid w:val="00B13DF9"/>
    <w:rsid w:val="00B14C2E"/>
    <w:rsid w:val="00B27DC7"/>
    <w:rsid w:val="00B33B12"/>
    <w:rsid w:val="00B34E7E"/>
    <w:rsid w:val="00B539EE"/>
    <w:rsid w:val="00B62C30"/>
    <w:rsid w:val="00B6558A"/>
    <w:rsid w:val="00B82895"/>
    <w:rsid w:val="00B83FA4"/>
    <w:rsid w:val="00BA33DC"/>
    <w:rsid w:val="00BB48A0"/>
    <w:rsid w:val="00BB588D"/>
    <w:rsid w:val="00BC0762"/>
    <w:rsid w:val="00BD04FA"/>
    <w:rsid w:val="00BD12A3"/>
    <w:rsid w:val="00BD69AC"/>
    <w:rsid w:val="00BE3575"/>
    <w:rsid w:val="00BE4967"/>
    <w:rsid w:val="00BE6DBC"/>
    <w:rsid w:val="00BE768E"/>
    <w:rsid w:val="00BF43BC"/>
    <w:rsid w:val="00C0667F"/>
    <w:rsid w:val="00C17730"/>
    <w:rsid w:val="00C216B6"/>
    <w:rsid w:val="00C37106"/>
    <w:rsid w:val="00C452B3"/>
    <w:rsid w:val="00C50525"/>
    <w:rsid w:val="00C52454"/>
    <w:rsid w:val="00C55F8A"/>
    <w:rsid w:val="00C777F4"/>
    <w:rsid w:val="00C906F9"/>
    <w:rsid w:val="00CA5733"/>
    <w:rsid w:val="00CC26D3"/>
    <w:rsid w:val="00CD362A"/>
    <w:rsid w:val="00CD4668"/>
    <w:rsid w:val="00D1496A"/>
    <w:rsid w:val="00D15280"/>
    <w:rsid w:val="00D43A75"/>
    <w:rsid w:val="00D53EEC"/>
    <w:rsid w:val="00DC50C7"/>
    <w:rsid w:val="00E169B2"/>
    <w:rsid w:val="00E30997"/>
    <w:rsid w:val="00E4264F"/>
    <w:rsid w:val="00E63A45"/>
    <w:rsid w:val="00E763BB"/>
    <w:rsid w:val="00E9692A"/>
    <w:rsid w:val="00EB31BA"/>
    <w:rsid w:val="00F044E1"/>
    <w:rsid w:val="00F15557"/>
    <w:rsid w:val="00F17103"/>
    <w:rsid w:val="00F76BC3"/>
    <w:rsid w:val="00F85E0C"/>
    <w:rsid w:val="00FB46DF"/>
    <w:rsid w:val="00FD6C33"/>
    <w:rsid w:val="00FE26FC"/>
    <w:rsid w:val="00FF2D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1A75DD"/>
  <w15:docId w15:val="{7AF7475F-D4F4-4E28-97FC-6906761EA1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360" w:after="80"/>
      <w:outlineLvl w:val="0"/>
    </w:pPr>
    <w:rPr>
      <w:color w:val="2F5496"/>
      <w:sz w:val="40"/>
      <w:szCs w:val="40"/>
    </w:rPr>
  </w:style>
  <w:style w:type="paragraph" w:styleId="Heading2">
    <w:name w:val="heading 2"/>
    <w:basedOn w:val="Normal"/>
    <w:next w:val="Normal"/>
    <w:uiPriority w:val="9"/>
    <w:semiHidden/>
    <w:unhideWhenUsed/>
    <w:qFormat/>
    <w:pPr>
      <w:keepNext/>
      <w:keepLines/>
      <w:spacing w:before="160" w:after="80"/>
      <w:outlineLvl w:val="1"/>
    </w:pPr>
    <w:rPr>
      <w:color w:val="2F5496"/>
      <w:sz w:val="32"/>
      <w:szCs w:val="32"/>
    </w:rPr>
  </w:style>
  <w:style w:type="paragraph" w:styleId="Heading3">
    <w:name w:val="heading 3"/>
    <w:basedOn w:val="Normal"/>
    <w:next w:val="Normal"/>
    <w:uiPriority w:val="9"/>
    <w:semiHidden/>
    <w:unhideWhenUsed/>
    <w:qFormat/>
    <w:pPr>
      <w:keepNext/>
      <w:keepLines/>
      <w:spacing w:before="160" w:after="80"/>
      <w:outlineLvl w:val="2"/>
    </w:pPr>
    <w:rPr>
      <w:color w:val="2F5496"/>
      <w:sz w:val="28"/>
      <w:szCs w:val="28"/>
    </w:rPr>
  </w:style>
  <w:style w:type="paragraph" w:styleId="Heading4">
    <w:name w:val="heading 4"/>
    <w:basedOn w:val="Normal"/>
    <w:next w:val="Normal"/>
    <w:uiPriority w:val="9"/>
    <w:semiHidden/>
    <w:unhideWhenUsed/>
    <w:qFormat/>
    <w:pPr>
      <w:keepNext/>
      <w:keepLines/>
      <w:spacing w:before="80" w:after="40"/>
      <w:outlineLvl w:val="3"/>
    </w:pPr>
    <w:rPr>
      <w:i/>
      <w:iCs/>
      <w:color w:val="2F5496"/>
    </w:rPr>
  </w:style>
  <w:style w:type="paragraph" w:styleId="Heading5">
    <w:name w:val="heading 5"/>
    <w:basedOn w:val="Normal"/>
    <w:next w:val="Normal"/>
    <w:uiPriority w:val="9"/>
    <w:semiHidden/>
    <w:unhideWhenUsed/>
    <w:qFormat/>
    <w:pPr>
      <w:keepNext/>
      <w:keepLines/>
      <w:spacing w:before="80" w:after="40"/>
      <w:outlineLvl w:val="4"/>
    </w:pPr>
    <w:rPr>
      <w:color w:val="2F5496"/>
    </w:rPr>
  </w:style>
  <w:style w:type="paragraph" w:styleId="Heading6">
    <w:name w:val="heading 6"/>
    <w:basedOn w:val="Normal"/>
    <w:next w:val="Normal"/>
    <w:uiPriority w:val="9"/>
    <w:semiHidden/>
    <w:unhideWhenUsed/>
    <w:qFormat/>
    <w:pPr>
      <w:keepNext/>
      <w:keepLines/>
      <w:spacing w:before="40" w:after="0"/>
      <w:outlineLvl w:val="5"/>
    </w:pPr>
    <w:rPr>
      <w:i/>
      <w:iC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after="80" w:line="240" w:lineRule="auto"/>
    </w:pPr>
    <w:rPr>
      <w:sz w:val="56"/>
      <w:szCs w:val="56"/>
    </w:rPr>
  </w:style>
  <w:style w:type="paragraph" w:styleId="Subtitle">
    <w:name w:val="Subtitle"/>
    <w:basedOn w:val="Normal"/>
    <w:next w:val="Normal"/>
    <w:uiPriority w:val="11"/>
    <w:qFormat/>
    <w:rPr>
      <w:color w:val="595959"/>
      <w:sz w:val="28"/>
      <w:szCs w:val="28"/>
    </w:rPr>
  </w:style>
  <w:style w:type="table" w:customStyle="1" w:styleId="a">
    <w:basedOn w:val="TableNormal0"/>
    <w:tblPr>
      <w:tblStyleRowBandSize w:val="1"/>
      <w:tblStyleColBandSize w:val="1"/>
      <w:tblCellMar>
        <w:top w:w="0" w:type="dxa"/>
        <w:left w:w="115" w:type="dxa"/>
        <w:bottom w:w="0" w:type="dxa"/>
        <w:right w:w="115" w:type="dxa"/>
      </w:tblCellMar>
    </w:tblPr>
  </w:style>
  <w:style w:type="table" w:customStyle="1" w:styleId="a0">
    <w:basedOn w:val="TableNormal0"/>
    <w:pPr>
      <w:spacing w:after="0" w:line="240" w:lineRule="auto"/>
    </w:pPr>
    <w:rPr>
      <w:sz w:val="24"/>
      <w:szCs w:val="24"/>
    </w:rPr>
    <w:tblPr>
      <w:tblStyleRowBandSize w:val="1"/>
      <w:tblStyleColBandSize w:val="1"/>
      <w:tblCellMar>
        <w:top w:w="0" w:type="dxa"/>
        <w:left w:w="108" w:type="dxa"/>
        <w:bottom w:w="0" w:type="dxa"/>
        <w:right w:w="108" w:type="dxa"/>
      </w:tblCellMar>
    </w:tblPr>
  </w:style>
  <w:style w:type="table" w:customStyle="1" w:styleId="a1">
    <w:basedOn w:val="TableNormal0"/>
    <w:pPr>
      <w:spacing w:after="0" w:line="240" w:lineRule="auto"/>
    </w:pPr>
    <w:rPr>
      <w:sz w:val="24"/>
      <w:szCs w:val="24"/>
    </w:rPr>
    <w:tblPr>
      <w:tblStyleRowBandSize w:val="1"/>
      <w:tblStyleColBandSize w:val="1"/>
      <w:tblCellMar>
        <w:top w:w="0" w:type="dxa"/>
        <w:left w:w="108" w:type="dxa"/>
        <w:bottom w:w="0" w:type="dxa"/>
        <w:right w:w="108" w:type="dxa"/>
      </w:tblCellMar>
    </w:tblPr>
  </w:style>
  <w:style w:type="table" w:customStyle="1" w:styleId="a2">
    <w:basedOn w:val="TableNormal0"/>
    <w:pPr>
      <w:spacing w:after="0" w:line="240" w:lineRule="auto"/>
    </w:pPr>
    <w:rPr>
      <w:sz w:val="24"/>
      <w:szCs w:val="24"/>
    </w:rPr>
    <w:tblPr>
      <w:tblStyleRowBandSize w:val="1"/>
      <w:tblStyleColBandSize w:val="1"/>
      <w:tblCellMar>
        <w:top w:w="0" w:type="dxa"/>
        <w:left w:w="108" w:type="dxa"/>
        <w:bottom w:w="0" w:type="dxa"/>
        <w:right w:w="108" w:type="dxa"/>
      </w:tblCellMar>
    </w:tblPr>
  </w:style>
  <w:style w:type="table" w:customStyle="1" w:styleId="a3">
    <w:basedOn w:val="TableNormal0"/>
    <w:pPr>
      <w:spacing w:after="0" w:line="240" w:lineRule="auto"/>
    </w:pPr>
    <w:rPr>
      <w:sz w:val="24"/>
      <w:szCs w:val="24"/>
    </w:rPr>
    <w:tblPr>
      <w:tblStyleRowBandSize w:val="1"/>
      <w:tblStyleColBandSize w:val="1"/>
      <w:tblCellMar>
        <w:top w:w="0" w:type="dxa"/>
        <w:left w:w="108" w:type="dxa"/>
        <w:bottom w:w="0" w:type="dxa"/>
        <w:right w:w="108" w:type="dxa"/>
      </w:tblCellMar>
    </w:tblPr>
  </w:style>
  <w:style w:type="character" w:styleId="Hyperlink">
    <w:name w:val="Hyperlink"/>
    <w:basedOn w:val="DefaultParagraphFont"/>
    <w:uiPriority w:val="99"/>
    <w:unhideWhenUsed/>
    <w:rsid w:val="00622223"/>
    <w:rPr>
      <w:color w:val="0000FF" w:themeColor="hyperlink"/>
      <w:u w:val="single"/>
    </w:rPr>
  </w:style>
  <w:style w:type="character" w:styleId="UnresolvedMention">
    <w:name w:val="Unresolved Mention"/>
    <w:basedOn w:val="DefaultParagraphFont"/>
    <w:uiPriority w:val="99"/>
    <w:semiHidden/>
    <w:unhideWhenUsed/>
    <w:rsid w:val="00622223"/>
    <w:rPr>
      <w:color w:val="605E5C"/>
      <w:shd w:val="clear" w:color="auto" w:fill="E1DFDD"/>
    </w:rPr>
  </w:style>
  <w:style w:type="table" w:styleId="TableGrid">
    <w:name w:val="Table Grid"/>
    <w:basedOn w:val="TableNormal"/>
    <w:uiPriority w:val="39"/>
    <w:rsid w:val="005152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466BD"/>
    <w:rPr>
      <w:sz w:val="16"/>
      <w:szCs w:val="16"/>
    </w:rPr>
  </w:style>
  <w:style w:type="paragraph" w:styleId="CommentText">
    <w:name w:val="annotation text"/>
    <w:basedOn w:val="Normal"/>
    <w:link w:val="CommentTextChar"/>
    <w:uiPriority w:val="99"/>
    <w:unhideWhenUsed/>
    <w:rsid w:val="009466BD"/>
    <w:pPr>
      <w:spacing w:line="240" w:lineRule="auto"/>
    </w:pPr>
    <w:rPr>
      <w:sz w:val="20"/>
      <w:szCs w:val="20"/>
    </w:rPr>
  </w:style>
  <w:style w:type="character" w:customStyle="1" w:styleId="CommentTextChar">
    <w:name w:val="Comment Text Char"/>
    <w:basedOn w:val="DefaultParagraphFont"/>
    <w:link w:val="CommentText"/>
    <w:uiPriority w:val="99"/>
    <w:rsid w:val="009466BD"/>
    <w:rPr>
      <w:sz w:val="20"/>
      <w:szCs w:val="20"/>
    </w:rPr>
  </w:style>
  <w:style w:type="paragraph" w:styleId="CommentSubject">
    <w:name w:val="annotation subject"/>
    <w:basedOn w:val="CommentText"/>
    <w:next w:val="CommentText"/>
    <w:link w:val="CommentSubjectChar"/>
    <w:uiPriority w:val="99"/>
    <w:semiHidden/>
    <w:unhideWhenUsed/>
    <w:rsid w:val="009466BD"/>
    <w:rPr>
      <w:b/>
      <w:bCs/>
    </w:rPr>
  </w:style>
  <w:style w:type="character" w:customStyle="1" w:styleId="CommentSubjectChar">
    <w:name w:val="Comment Subject Char"/>
    <w:basedOn w:val="CommentTextChar"/>
    <w:link w:val="CommentSubject"/>
    <w:uiPriority w:val="99"/>
    <w:semiHidden/>
    <w:rsid w:val="009466BD"/>
    <w:rPr>
      <w:b/>
      <w:bCs/>
      <w:sz w:val="20"/>
      <w:szCs w:val="20"/>
    </w:rPr>
  </w:style>
  <w:style w:type="paragraph" w:styleId="ListParagraph">
    <w:name w:val="List Paragraph"/>
    <w:basedOn w:val="Normal"/>
    <w:uiPriority w:val="34"/>
    <w:qFormat/>
    <w:rsid w:val="003231B7"/>
    <w:pPr>
      <w:ind w:left="720"/>
      <w:contextualSpacing/>
    </w:pPr>
  </w:style>
  <w:style w:type="paragraph" w:styleId="Header">
    <w:name w:val="header"/>
    <w:basedOn w:val="Normal"/>
    <w:link w:val="HeaderChar"/>
    <w:uiPriority w:val="99"/>
    <w:unhideWhenUsed/>
    <w:rsid w:val="002E0FDA"/>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0FDA"/>
  </w:style>
  <w:style w:type="paragraph" w:styleId="Footer">
    <w:name w:val="footer"/>
    <w:basedOn w:val="Normal"/>
    <w:link w:val="FooterChar"/>
    <w:uiPriority w:val="99"/>
    <w:unhideWhenUsed/>
    <w:rsid w:val="002E0FDA"/>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0F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chart" Target="charts/chart1.xml"/><Relationship Id="rId2" Type="http://schemas.openxmlformats.org/officeDocument/2006/relationships/styles" Target="styles.xml"/><Relationship Id="rId16" Type="http://schemas.openxmlformats.org/officeDocument/2006/relationships/image" Target="media/image8.png"/><Relationship Id="rId29" Type="http://schemas.microsoft.com/office/2007/relationships/hdphoto" Target="media/hdphoto1.wdp"/><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png"/><Relationship Id="rId31" Type="http://schemas.microsoft.com/office/2007/relationships/hdphoto" Target="media/hdphoto2.wdp"/><Relationship Id="rId4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header" Target="header3.xml"/><Relationship Id="rId8" Type="http://schemas.openxmlformats.org/officeDocument/2006/relationships/chart" Target="charts/chart2.xm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1.png"/><Relationship Id="rId1" Type="http://schemas.openxmlformats.org/officeDocument/2006/relationships/numbering" Target="numbering.xml"/><Relationship Id="rId6" Type="http://schemas.openxmlformats.org/officeDocument/2006/relationships/endnotes" Target="endnot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charts/_rels/chart1.xml.rels><?xml version="1.0" encoding="UTF-8" standalone="yes"?>
<Relationships xmlns="http://schemas.openxmlformats.org/package/2006/relationships"><Relationship Id="rId3" Type="http://schemas.openxmlformats.org/officeDocument/2006/relationships/oleObject" Target="file:///C:\Users\mudul\OneDrive\Desktop\exel.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udul\OneDrive\Desktop\exel.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1"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sz="1000" b="1" i="1">
                <a:effectLst/>
                <a:latin typeface="Times New Roman" panose="02020603050405020304" pitchFamily="18" charset="0"/>
                <a:cs typeface="Times New Roman" panose="02020603050405020304" pitchFamily="18" charset="0"/>
              </a:rPr>
              <a:t>Number of Green gram seed germinated </a:t>
            </a:r>
            <a:r>
              <a:rPr lang="en-IN" sz="1000" b="1" i="1" u="none" strike="noStrike" kern="1200" spc="0" baseline="0">
                <a:solidFill>
                  <a:sysClr val="windowText" lastClr="000000">
                    <a:lumMod val="65000"/>
                    <a:lumOff val="35000"/>
                  </a:sysClr>
                </a:solidFill>
                <a:effectLst/>
                <a:latin typeface="Times New Roman" panose="02020603050405020304" pitchFamily="18" charset="0"/>
                <a:ea typeface="+mn-ea"/>
                <a:cs typeface="Times New Roman" panose="02020603050405020304" pitchFamily="18" charset="0"/>
              </a:rPr>
              <a:t>varying concentration</a:t>
            </a:r>
            <a:r>
              <a:rPr lang="en-IN" sz="1000" b="1" i="1">
                <a:effectLst/>
                <a:latin typeface="Times New Roman" panose="02020603050405020304" pitchFamily="18" charset="0"/>
                <a:cs typeface="Times New Roman" panose="02020603050405020304" pitchFamily="18" charset="0"/>
              </a:rPr>
              <a:t> of Azadirachta indica</a:t>
            </a:r>
          </a:p>
        </c:rich>
      </c:tx>
      <c:overlay val="0"/>
      <c:spPr>
        <a:noFill/>
        <a:ln>
          <a:noFill/>
        </a:ln>
        <a:effectLst/>
      </c:spPr>
      <c:txPr>
        <a:bodyPr rot="0" spcFirstLastPara="1" vertOverflow="ellipsis" vert="horz" wrap="square" anchor="ctr" anchorCtr="1"/>
        <a:lstStyle/>
        <a:p>
          <a:pPr>
            <a:defRPr sz="1000" b="1" i="1"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Sheet1!$B$35</c:f>
              <c:strCache>
                <c:ptCount val="1"/>
                <c:pt idx="0">
                  <c:v>CONTROL</c:v>
                </c:pt>
              </c:strCache>
            </c:strRef>
          </c:tx>
          <c:spPr>
            <a:solidFill>
              <a:schemeClr val="accent1"/>
            </a:solidFill>
            <a:ln>
              <a:noFill/>
            </a:ln>
            <a:effectLst/>
          </c:spPr>
          <c:invertIfNegative val="0"/>
          <c:cat>
            <c:strRef>
              <c:f>Sheet1!$A$36:$A$45</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Sheet1!$B$36:$B$45</c:f>
              <c:numCache>
                <c:formatCode>General</c:formatCode>
                <c:ptCount val="10"/>
                <c:pt idx="0">
                  <c:v>0</c:v>
                </c:pt>
                <c:pt idx="1">
                  <c:v>9</c:v>
                </c:pt>
                <c:pt idx="2">
                  <c:v>10</c:v>
                </c:pt>
                <c:pt idx="3">
                  <c:v>15</c:v>
                </c:pt>
                <c:pt idx="4">
                  <c:v>20</c:v>
                </c:pt>
                <c:pt idx="5">
                  <c:v>20</c:v>
                </c:pt>
                <c:pt idx="6">
                  <c:v>20</c:v>
                </c:pt>
                <c:pt idx="7">
                  <c:v>20</c:v>
                </c:pt>
                <c:pt idx="8">
                  <c:v>20</c:v>
                </c:pt>
                <c:pt idx="9">
                  <c:v>20</c:v>
                </c:pt>
              </c:numCache>
            </c:numRef>
          </c:val>
          <c:extLst>
            <c:ext xmlns:c16="http://schemas.microsoft.com/office/drawing/2014/chart" uri="{C3380CC4-5D6E-409C-BE32-E72D297353CC}">
              <c16:uniqueId val="{00000000-B7F4-4550-8A75-3308BB989CA3}"/>
            </c:ext>
          </c:extLst>
        </c:ser>
        <c:ser>
          <c:idx val="1"/>
          <c:order val="1"/>
          <c:tx>
            <c:strRef>
              <c:f>Sheet1!$C$35</c:f>
              <c:strCache>
                <c:ptCount val="1"/>
                <c:pt idx="0">
                  <c:v>3%</c:v>
                </c:pt>
              </c:strCache>
            </c:strRef>
          </c:tx>
          <c:spPr>
            <a:solidFill>
              <a:schemeClr val="accent2"/>
            </a:solidFill>
            <a:ln>
              <a:noFill/>
            </a:ln>
            <a:effectLst/>
          </c:spPr>
          <c:invertIfNegative val="0"/>
          <c:cat>
            <c:strRef>
              <c:f>Sheet1!$A$36:$A$45</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Sheet1!$C$36:$C$45</c:f>
              <c:numCache>
                <c:formatCode>General</c:formatCode>
                <c:ptCount val="10"/>
                <c:pt idx="0">
                  <c:v>0</c:v>
                </c:pt>
                <c:pt idx="1">
                  <c:v>4</c:v>
                </c:pt>
                <c:pt idx="2">
                  <c:v>5</c:v>
                </c:pt>
                <c:pt idx="3">
                  <c:v>5</c:v>
                </c:pt>
                <c:pt idx="4">
                  <c:v>6</c:v>
                </c:pt>
                <c:pt idx="5">
                  <c:v>10</c:v>
                </c:pt>
                <c:pt idx="6">
                  <c:v>13</c:v>
                </c:pt>
                <c:pt idx="7">
                  <c:v>14</c:v>
                </c:pt>
                <c:pt idx="8">
                  <c:v>14</c:v>
                </c:pt>
                <c:pt idx="9">
                  <c:v>16</c:v>
                </c:pt>
              </c:numCache>
            </c:numRef>
          </c:val>
          <c:extLst>
            <c:ext xmlns:c16="http://schemas.microsoft.com/office/drawing/2014/chart" uri="{C3380CC4-5D6E-409C-BE32-E72D297353CC}">
              <c16:uniqueId val="{00000001-B7F4-4550-8A75-3308BB989CA3}"/>
            </c:ext>
          </c:extLst>
        </c:ser>
        <c:ser>
          <c:idx val="2"/>
          <c:order val="2"/>
          <c:tx>
            <c:strRef>
              <c:f>Sheet1!$D$35</c:f>
              <c:strCache>
                <c:ptCount val="1"/>
                <c:pt idx="0">
                  <c:v>6%</c:v>
                </c:pt>
              </c:strCache>
            </c:strRef>
          </c:tx>
          <c:spPr>
            <a:solidFill>
              <a:schemeClr val="accent3"/>
            </a:solidFill>
            <a:ln>
              <a:noFill/>
            </a:ln>
            <a:effectLst/>
          </c:spPr>
          <c:invertIfNegative val="0"/>
          <c:cat>
            <c:strRef>
              <c:f>Sheet1!$A$36:$A$45</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Sheet1!$D$36:$D$45</c:f>
              <c:numCache>
                <c:formatCode>General</c:formatCode>
                <c:ptCount val="10"/>
                <c:pt idx="0">
                  <c:v>0</c:v>
                </c:pt>
                <c:pt idx="1">
                  <c:v>9</c:v>
                </c:pt>
                <c:pt idx="2">
                  <c:v>9</c:v>
                </c:pt>
                <c:pt idx="3">
                  <c:v>11</c:v>
                </c:pt>
                <c:pt idx="4">
                  <c:v>15</c:v>
                </c:pt>
                <c:pt idx="5">
                  <c:v>15</c:v>
                </c:pt>
                <c:pt idx="6">
                  <c:v>16</c:v>
                </c:pt>
                <c:pt idx="7">
                  <c:v>17</c:v>
                </c:pt>
                <c:pt idx="8">
                  <c:v>17</c:v>
                </c:pt>
                <c:pt idx="9">
                  <c:v>17</c:v>
                </c:pt>
              </c:numCache>
            </c:numRef>
          </c:val>
          <c:extLst>
            <c:ext xmlns:c16="http://schemas.microsoft.com/office/drawing/2014/chart" uri="{C3380CC4-5D6E-409C-BE32-E72D297353CC}">
              <c16:uniqueId val="{00000002-B7F4-4550-8A75-3308BB989CA3}"/>
            </c:ext>
          </c:extLst>
        </c:ser>
        <c:ser>
          <c:idx val="3"/>
          <c:order val="3"/>
          <c:tx>
            <c:strRef>
              <c:f>Sheet1!$E$35</c:f>
              <c:strCache>
                <c:ptCount val="1"/>
                <c:pt idx="0">
                  <c:v>9%</c:v>
                </c:pt>
              </c:strCache>
            </c:strRef>
          </c:tx>
          <c:spPr>
            <a:solidFill>
              <a:schemeClr val="accent4"/>
            </a:solidFill>
            <a:ln>
              <a:noFill/>
            </a:ln>
            <a:effectLst/>
          </c:spPr>
          <c:invertIfNegative val="0"/>
          <c:cat>
            <c:strRef>
              <c:f>Sheet1!$A$36:$A$45</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Sheet1!$E$36:$E$45</c:f>
              <c:numCache>
                <c:formatCode>General</c:formatCode>
                <c:ptCount val="10"/>
                <c:pt idx="0">
                  <c:v>0</c:v>
                </c:pt>
                <c:pt idx="1">
                  <c:v>7</c:v>
                </c:pt>
                <c:pt idx="2">
                  <c:v>7</c:v>
                </c:pt>
                <c:pt idx="3">
                  <c:v>9</c:v>
                </c:pt>
                <c:pt idx="4">
                  <c:v>10</c:v>
                </c:pt>
                <c:pt idx="5">
                  <c:v>15</c:v>
                </c:pt>
                <c:pt idx="6">
                  <c:v>15</c:v>
                </c:pt>
                <c:pt idx="7">
                  <c:v>15</c:v>
                </c:pt>
                <c:pt idx="8">
                  <c:v>15</c:v>
                </c:pt>
                <c:pt idx="9">
                  <c:v>15</c:v>
                </c:pt>
              </c:numCache>
            </c:numRef>
          </c:val>
          <c:extLst>
            <c:ext xmlns:c16="http://schemas.microsoft.com/office/drawing/2014/chart" uri="{C3380CC4-5D6E-409C-BE32-E72D297353CC}">
              <c16:uniqueId val="{00000003-B7F4-4550-8A75-3308BB989CA3}"/>
            </c:ext>
          </c:extLst>
        </c:ser>
        <c:ser>
          <c:idx val="4"/>
          <c:order val="4"/>
          <c:tx>
            <c:strRef>
              <c:f>Sheet1!$F$35</c:f>
              <c:strCache>
                <c:ptCount val="1"/>
                <c:pt idx="0">
                  <c:v>12%</c:v>
                </c:pt>
              </c:strCache>
            </c:strRef>
          </c:tx>
          <c:spPr>
            <a:solidFill>
              <a:schemeClr val="accent5"/>
            </a:solidFill>
            <a:ln>
              <a:noFill/>
            </a:ln>
            <a:effectLst/>
          </c:spPr>
          <c:invertIfNegative val="0"/>
          <c:cat>
            <c:strRef>
              <c:f>Sheet1!$A$36:$A$45</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Sheet1!$F$36:$F$45</c:f>
              <c:numCache>
                <c:formatCode>General</c:formatCode>
                <c:ptCount val="10"/>
                <c:pt idx="0">
                  <c:v>0</c:v>
                </c:pt>
                <c:pt idx="1">
                  <c:v>3</c:v>
                </c:pt>
                <c:pt idx="2">
                  <c:v>4</c:v>
                </c:pt>
                <c:pt idx="3">
                  <c:v>4</c:v>
                </c:pt>
                <c:pt idx="4">
                  <c:v>5</c:v>
                </c:pt>
                <c:pt idx="5">
                  <c:v>5</c:v>
                </c:pt>
                <c:pt idx="6">
                  <c:v>5</c:v>
                </c:pt>
                <c:pt idx="7">
                  <c:v>6</c:v>
                </c:pt>
                <c:pt idx="8">
                  <c:v>6</c:v>
                </c:pt>
                <c:pt idx="9">
                  <c:v>7</c:v>
                </c:pt>
              </c:numCache>
            </c:numRef>
          </c:val>
          <c:extLst>
            <c:ext xmlns:c16="http://schemas.microsoft.com/office/drawing/2014/chart" uri="{C3380CC4-5D6E-409C-BE32-E72D297353CC}">
              <c16:uniqueId val="{00000004-B7F4-4550-8A75-3308BB989CA3}"/>
            </c:ext>
          </c:extLst>
        </c:ser>
        <c:dLbls>
          <c:showLegendKey val="0"/>
          <c:showVal val="0"/>
          <c:showCatName val="0"/>
          <c:showSerName val="0"/>
          <c:showPercent val="0"/>
          <c:showBubbleSize val="0"/>
        </c:dLbls>
        <c:gapWidth val="219"/>
        <c:overlap val="-27"/>
        <c:axId val="1190679743"/>
        <c:axId val="1190680703"/>
      </c:barChart>
      <c:catAx>
        <c:axId val="119067974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a:latin typeface="Times New Roman" panose="02020603050405020304" pitchFamily="18" charset="0"/>
                    <a:cs typeface="Times New Roman" panose="02020603050405020304" pitchFamily="18" charset="0"/>
                  </a:rPr>
                  <a:t>Days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0680703"/>
        <c:crosses val="autoZero"/>
        <c:auto val="1"/>
        <c:lblAlgn val="ctr"/>
        <c:lblOffset val="100"/>
        <c:noMultiLvlLbl val="0"/>
      </c:catAx>
      <c:valAx>
        <c:axId val="1190680703"/>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n-IN" sz="10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rPr>
                  <a:t>Number of seeds germinated</a:t>
                </a: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067974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1"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sz="1000" b="1" i="1" u="none" strike="noStrike" baseline="0">
                <a:effectLst/>
                <a:latin typeface="Times New Roman" panose="02020603050405020304" pitchFamily="18" charset="0"/>
                <a:cs typeface="Times New Roman" panose="02020603050405020304" pitchFamily="18" charset="0"/>
              </a:rPr>
              <a:t>Number of Barley seed germinated </a:t>
            </a:r>
            <a:r>
              <a:rPr lang="en-IN" sz="1000" b="1" i="1" u="none" strike="noStrike" kern="1200" spc="0" baseline="0">
                <a:solidFill>
                  <a:sysClr val="windowText" lastClr="000000">
                    <a:lumMod val="65000"/>
                    <a:lumOff val="35000"/>
                  </a:sysClr>
                </a:solidFill>
                <a:effectLst/>
                <a:latin typeface="Times New Roman" panose="02020603050405020304" pitchFamily="18" charset="0"/>
                <a:ea typeface="+mn-ea"/>
                <a:cs typeface="Times New Roman" panose="02020603050405020304" pitchFamily="18" charset="0"/>
              </a:rPr>
              <a:t>varying concentration</a:t>
            </a:r>
            <a:r>
              <a:rPr lang="en-IN" sz="1000" b="1" i="1" u="none" strike="noStrike" baseline="0">
                <a:effectLst/>
                <a:latin typeface="Times New Roman" panose="02020603050405020304" pitchFamily="18" charset="0"/>
                <a:cs typeface="Times New Roman" panose="02020603050405020304" pitchFamily="18" charset="0"/>
              </a:rPr>
              <a:t> of Azadirachta indica</a:t>
            </a:r>
            <a:endParaRPr lang="en-IN" sz="1000" b="1" i="1">
              <a:latin typeface="Times New Roman" panose="02020603050405020304" pitchFamily="18" charset="0"/>
              <a:cs typeface="Times New Roman" panose="02020603050405020304" pitchFamily="18" charset="0"/>
            </a:endParaRPr>
          </a:p>
        </c:rich>
      </c:tx>
      <c:layout>
        <c:manualLayout>
          <c:xMode val="edge"/>
          <c:yMode val="edge"/>
          <c:x val="0.16038857142857144"/>
          <c:y val="3.8535645472061654E-2"/>
        </c:manualLayout>
      </c:layout>
      <c:overlay val="0"/>
      <c:spPr>
        <a:noFill/>
        <a:ln>
          <a:noFill/>
        </a:ln>
        <a:effectLst/>
      </c:spPr>
      <c:txPr>
        <a:bodyPr rot="0" spcFirstLastPara="1" vertOverflow="ellipsis" vert="horz" wrap="square" anchor="ctr" anchorCtr="1"/>
        <a:lstStyle/>
        <a:p>
          <a:pPr>
            <a:defRPr sz="1000" b="1" i="1"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IN"/>
        </a:p>
      </c:txPr>
    </c:title>
    <c:autoTitleDeleted val="0"/>
    <c:plotArea>
      <c:layout>
        <c:manualLayout>
          <c:layoutTarget val="inner"/>
          <c:xMode val="edge"/>
          <c:yMode val="edge"/>
          <c:x val="0.10308097788193722"/>
          <c:y val="0.1388888888888889"/>
          <c:w val="0.7381993801539759"/>
          <c:h val="0.62310311701233423"/>
        </c:manualLayout>
      </c:layout>
      <c:barChart>
        <c:barDir val="col"/>
        <c:grouping val="clustered"/>
        <c:varyColors val="0"/>
        <c:ser>
          <c:idx val="0"/>
          <c:order val="0"/>
          <c:tx>
            <c:strRef>
              <c:f>Sheet1!$B$58</c:f>
              <c:strCache>
                <c:ptCount val="1"/>
                <c:pt idx="0">
                  <c:v>CONTROL</c:v>
                </c:pt>
              </c:strCache>
            </c:strRef>
          </c:tx>
          <c:spPr>
            <a:solidFill>
              <a:schemeClr val="accent1"/>
            </a:solidFill>
            <a:ln>
              <a:noFill/>
            </a:ln>
            <a:effectLst/>
          </c:spPr>
          <c:invertIfNegative val="0"/>
          <c:cat>
            <c:strRef>
              <c:f>Sheet1!$A$59:$A$68</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Sheet1!$B$59:$B$68</c:f>
              <c:numCache>
                <c:formatCode>General</c:formatCode>
                <c:ptCount val="10"/>
                <c:pt idx="0">
                  <c:v>0</c:v>
                </c:pt>
                <c:pt idx="1">
                  <c:v>7</c:v>
                </c:pt>
                <c:pt idx="2">
                  <c:v>8</c:v>
                </c:pt>
                <c:pt idx="3">
                  <c:v>9</c:v>
                </c:pt>
                <c:pt idx="4">
                  <c:v>9</c:v>
                </c:pt>
                <c:pt idx="5">
                  <c:v>9</c:v>
                </c:pt>
                <c:pt idx="6">
                  <c:v>9</c:v>
                </c:pt>
                <c:pt idx="7">
                  <c:v>10</c:v>
                </c:pt>
                <c:pt idx="8">
                  <c:v>11</c:v>
                </c:pt>
                <c:pt idx="9">
                  <c:v>11</c:v>
                </c:pt>
              </c:numCache>
            </c:numRef>
          </c:val>
          <c:extLst>
            <c:ext xmlns:c16="http://schemas.microsoft.com/office/drawing/2014/chart" uri="{C3380CC4-5D6E-409C-BE32-E72D297353CC}">
              <c16:uniqueId val="{00000000-4263-4EDD-A15A-6FA08E0675AF}"/>
            </c:ext>
          </c:extLst>
        </c:ser>
        <c:ser>
          <c:idx val="1"/>
          <c:order val="1"/>
          <c:tx>
            <c:strRef>
              <c:f>Sheet1!$C$58</c:f>
              <c:strCache>
                <c:ptCount val="1"/>
                <c:pt idx="0">
                  <c:v>3%</c:v>
                </c:pt>
              </c:strCache>
            </c:strRef>
          </c:tx>
          <c:spPr>
            <a:solidFill>
              <a:schemeClr val="accent2"/>
            </a:solidFill>
            <a:ln>
              <a:noFill/>
            </a:ln>
            <a:effectLst/>
          </c:spPr>
          <c:invertIfNegative val="0"/>
          <c:cat>
            <c:strRef>
              <c:f>Sheet1!$A$59:$A$68</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Sheet1!$C$59:$C$68</c:f>
              <c:numCache>
                <c:formatCode>General</c:formatCode>
                <c:ptCount val="10"/>
                <c:pt idx="0">
                  <c:v>0</c:v>
                </c:pt>
                <c:pt idx="1">
                  <c:v>4</c:v>
                </c:pt>
                <c:pt idx="2">
                  <c:v>6</c:v>
                </c:pt>
                <c:pt idx="3">
                  <c:v>12</c:v>
                </c:pt>
                <c:pt idx="4">
                  <c:v>12</c:v>
                </c:pt>
                <c:pt idx="5">
                  <c:v>13</c:v>
                </c:pt>
                <c:pt idx="6">
                  <c:v>13</c:v>
                </c:pt>
                <c:pt idx="7">
                  <c:v>13</c:v>
                </c:pt>
                <c:pt idx="8">
                  <c:v>13</c:v>
                </c:pt>
                <c:pt idx="9">
                  <c:v>13</c:v>
                </c:pt>
              </c:numCache>
            </c:numRef>
          </c:val>
          <c:extLst>
            <c:ext xmlns:c16="http://schemas.microsoft.com/office/drawing/2014/chart" uri="{C3380CC4-5D6E-409C-BE32-E72D297353CC}">
              <c16:uniqueId val="{00000001-4263-4EDD-A15A-6FA08E0675AF}"/>
            </c:ext>
          </c:extLst>
        </c:ser>
        <c:ser>
          <c:idx val="2"/>
          <c:order val="2"/>
          <c:tx>
            <c:strRef>
              <c:f>Sheet1!$D$58</c:f>
              <c:strCache>
                <c:ptCount val="1"/>
                <c:pt idx="0">
                  <c:v>6%</c:v>
                </c:pt>
              </c:strCache>
            </c:strRef>
          </c:tx>
          <c:spPr>
            <a:solidFill>
              <a:schemeClr val="accent3"/>
            </a:solidFill>
            <a:ln>
              <a:noFill/>
            </a:ln>
            <a:effectLst/>
          </c:spPr>
          <c:invertIfNegative val="0"/>
          <c:cat>
            <c:strRef>
              <c:f>Sheet1!$A$59:$A$68</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Sheet1!$D$59:$D$68</c:f>
              <c:numCache>
                <c:formatCode>General</c:formatCode>
                <c:ptCount val="10"/>
                <c:pt idx="0">
                  <c:v>0</c:v>
                </c:pt>
                <c:pt idx="1">
                  <c:v>9</c:v>
                </c:pt>
                <c:pt idx="2">
                  <c:v>9</c:v>
                </c:pt>
                <c:pt idx="3">
                  <c:v>9</c:v>
                </c:pt>
                <c:pt idx="4">
                  <c:v>9</c:v>
                </c:pt>
                <c:pt idx="5">
                  <c:v>10</c:v>
                </c:pt>
                <c:pt idx="6">
                  <c:v>10</c:v>
                </c:pt>
                <c:pt idx="7">
                  <c:v>10</c:v>
                </c:pt>
                <c:pt idx="8">
                  <c:v>10</c:v>
                </c:pt>
                <c:pt idx="9">
                  <c:v>10</c:v>
                </c:pt>
              </c:numCache>
            </c:numRef>
          </c:val>
          <c:extLst>
            <c:ext xmlns:c16="http://schemas.microsoft.com/office/drawing/2014/chart" uri="{C3380CC4-5D6E-409C-BE32-E72D297353CC}">
              <c16:uniqueId val="{00000002-4263-4EDD-A15A-6FA08E0675AF}"/>
            </c:ext>
          </c:extLst>
        </c:ser>
        <c:ser>
          <c:idx val="3"/>
          <c:order val="3"/>
          <c:tx>
            <c:strRef>
              <c:f>Sheet1!$E$58</c:f>
              <c:strCache>
                <c:ptCount val="1"/>
                <c:pt idx="0">
                  <c:v>9%</c:v>
                </c:pt>
              </c:strCache>
            </c:strRef>
          </c:tx>
          <c:spPr>
            <a:solidFill>
              <a:schemeClr val="accent4"/>
            </a:solidFill>
            <a:ln>
              <a:noFill/>
            </a:ln>
            <a:effectLst/>
          </c:spPr>
          <c:invertIfNegative val="0"/>
          <c:cat>
            <c:strRef>
              <c:f>Sheet1!$A$59:$A$68</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Sheet1!$E$59:$E$68</c:f>
              <c:numCache>
                <c:formatCode>General</c:formatCode>
                <c:ptCount val="10"/>
                <c:pt idx="0">
                  <c:v>0</c:v>
                </c:pt>
                <c:pt idx="1">
                  <c:v>4</c:v>
                </c:pt>
                <c:pt idx="2">
                  <c:v>5</c:v>
                </c:pt>
                <c:pt idx="3">
                  <c:v>9</c:v>
                </c:pt>
                <c:pt idx="4">
                  <c:v>9</c:v>
                </c:pt>
                <c:pt idx="5">
                  <c:v>9</c:v>
                </c:pt>
                <c:pt idx="6">
                  <c:v>11</c:v>
                </c:pt>
                <c:pt idx="7">
                  <c:v>11</c:v>
                </c:pt>
                <c:pt idx="8">
                  <c:v>11</c:v>
                </c:pt>
                <c:pt idx="9">
                  <c:v>11</c:v>
                </c:pt>
              </c:numCache>
            </c:numRef>
          </c:val>
          <c:extLst>
            <c:ext xmlns:c16="http://schemas.microsoft.com/office/drawing/2014/chart" uri="{C3380CC4-5D6E-409C-BE32-E72D297353CC}">
              <c16:uniqueId val="{00000003-4263-4EDD-A15A-6FA08E0675AF}"/>
            </c:ext>
          </c:extLst>
        </c:ser>
        <c:ser>
          <c:idx val="4"/>
          <c:order val="4"/>
          <c:tx>
            <c:strRef>
              <c:f>Sheet1!$F$58</c:f>
              <c:strCache>
                <c:ptCount val="1"/>
                <c:pt idx="0">
                  <c:v>12%</c:v>
                </c:pt>
              </c:strCache>
            </c:strRef>
          </c:tx>
          <c:spPr>
            <a:solidFill>
              <a:schemeClr val="accent5"/>
            </a:solidFill>
            <a:ln>
              <a:noFill/>
            </a:ln>
            <a:effectLst/>
          </c:spPr>
          <c:invertIfNegative val="0"/>
          <c:cat>
            <c:strRef>
              <c:f>Sheet1!$A$59:$A$68</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Sheet1!$F$59:$F$68</c:f>
              <c:numCache>
                <c:formatCode>General</c:formatCode>
                <c:ptCount val="10"/>
                <c:pt idx="0">
                  <c:v>0</c:v>
                </c:pt>
                <c:pt idx="1">
                  <c:v>6</c:v>
                </c:pt>
                <c:pt idx="2">
                  <c:v>7</c:v>
                </c:pt>
                <c:pt idx="3">
                  <c:v>8</c:v>
                </c:pt>
                <c:pt idx="4">
                  <c:v>8</c:v>
                </c:pt>
                <c:pt idx="5">
                  <c:v>10</c:v>
                </c:pt>
                <c:pt idx="6">
                  <c:v>10</c:v>
                </c:pt>
                <c:pt idx="7">
                  <c:v>10</c:v>
                </c:pt>
                <c:pt idx="8">
                  <c:v>10</c:v>
                </c:pt>
                <c:pt idx="9">
                  <c:v>10</c:v>
                </c:pt>
              </c:numCache>
            </c:numRef>
          </c:val>
          <c:extLst>
            <c:ext xmlns:c16="http://schemas.microsoft.com/office/drawing/2014/chart" uri="{C3380CC4-5D6E-409C-BE32-E72D297353CC}">
              <c16:uniqueId val="{00000004-4263-4EDD-A15A-6FA08E0675AF}"/>
            </c:ext>
          </c:extLst>
        </c:ser>
        <c:dLbls>
          <c:showLegendKey val="0"/>
          <c:showVal val="0"/>
          <c:showCatName val="0"/>
          <c:showSerName val="0"/>
          <c:showPercent val="0"/>
          <c:showBubbleSize val="0"/>
        </c:dLbls>
        <c:gapWidth val="219"/>
        <c:axId val="1584010767"/>
        <c:axId val="1584008847"/>
      </c:barChart>
      <c:catAx>
        <c:axId val="15840107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a:latin typeface="Times New Roman" panose="02020603050405020304" pitchFamily="18" charset="0"/>
                    <a:cs typeface="Times New Roman" panose="02020603050405020304" pitchFamily="18" charset="0"/>
                  </a:rPr>
                  <a:t>Days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4008847"/>
        <c:crosses val="autoZero"/>
        <c:auto val="1"/>
        <c:lblAlgn val="ctr"/>
        <c:lblOffset val="100"/>
        <c:noMultiLvlLbl val="0"/>
      </c:catAx>
      <c:valAx>
        <c:axId val="1584008847"/>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a:latin typeface="Times New Roman" panose="02020603050405020304" pitchFamily="18" charset="0"/>
                    <a:cs typeface="Times New Roman" panose="02020603050405020304" pitchFamily="18" charset="0"/>
                  </a:rPr>
                  <a:t>Number</a:t>
                </a:r>
                <a:r>
                  <a:rPr lang="en-IN" baseline="0">
                    <a:latin typeface="Times New Roman" panose="02020603050405020304" pitchFamily="18" charset="0"/>
                    <a:cs typeface="Times New Roman" panose="02020603050405020304" pitchFamily="18" charset="0"/>
                  </a:rPr>
                  <a:t> of seeds germinated</a:t>
                </a:r>
                <a:endParaRPr lang="en-IN">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I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401076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888</TotalTime>
  <Pages>15</Pages>
  <Words>3460</Words>
  <Characters>19728</Characters>
  <Application>Microsoft Office Word</Application>
  <DocSecurity>0</DocSecurity>
  <Lines>164</Lines>
  <Paragraphs>46</Paragraphs>
  <ScaleCrop>false</ScaleCrop>
  <Company/>
  <LinksUpToDate>false</LinksUpToDate>
  <CharactersWithSpaces>23142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SDI 1180</cp:lastModifiedBy>
  <cp:revision>165</cp:revision>
  <dcterms:created xsi:type="dcterms:W3CDTF">2026-04-23T10:31:00Z</dcterms:created>
  <dcterms:modified xsi:type="dcterms:W3CDTF">2026-05-19T10:31:00Z</dcterms:modified>
</cp:coreProperties>
</file>