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18C79" w14:textId="686159B7" w:rsidR="00881EAD" w:rsidRDefault="00881EAD" w:rsidP="0071715F">
      <w:pPr>
        <w:jc w:val="both"/>
        <w:rPr>
          <w:rFonts w:ascii="Times New Roman" w:hAnsi="Times New Roman" w:cs="Times New Roman"/>
          <w:b/>
          <w:bCs/>
          <w:color w:val="000000" w:themeColor="text1"/>
        </w:rPr>
      </w:pPr>
      <w:r w:rsidRPr="00B97DE3">
        <w:rPr>
          <w:rFonts w:ascii="Times New Roman" w:hAnsi="Times New Roman" w:cs="Times New Roman"/>
          <w:b/>
          <w:bCs/>
          <w:color w:val="000000" w:themeColor="text1"/>
        </w:rPr>
        <w:t>Postpartum Care Attendance and Mental Health Service Utilization Among Medicaid-Enrolled Populations</w:t>
      </w:r>
    </w:p>
    <w:p w14:paraId="50091D9B" w14:textId="77777777" w:rsidR="00861F44" w:rsidRDefault="00861F44" w:rsidP="0071715F">
      <w:pPr>
        <w:jc w:val="both"/>
        <w:rPr>
          <w:rFonts w:ascii="Times New Roman" w:hAnsi="Times New Roman" w:cs="Times New Roman"/>
          <w:b/>
          <w:bCs/>
          <w:color w:val="000000" w:themeColor="text1"/>
        </w:rPr>
      </w:pPr>
    </w:p>
    <w:p w14:paraId="3398B4AF" w14:textId="5E8283DA" w:rsidR="0071715F" w:rsidRPr="00B97DE3" w:rsidRDefault="0071715F" w:rsidP="0071715F">
      <w:pPr>
        <w:jc w:val="both"/>
        <w:rPr>
          <w:rFonts w:ascii="Times New Roman" w:hAnsi="Times New Roman" w:cs="Times New Roman"/>
          <w:b/>
          <w:bCs/>
          <w:color w:val="000000" w:themeColor="text1"/>
        </w:rPr>
      </w:pPr>
      <w:bookmarkStart w:id="0" w:name="_GoBack"/>
      <w:bookmarkEnd w:id="0"/>
      <w:r w:rsidRPr="00B97DE3">
        <w:rPr>
          <w:rFonts w:ascii="Times New Roman" w:hAnsi="Times New Roman" w:cs="Times New Roman"/>
          <w:b/>
          <w:bCs/>
          <w:color w:val="000000" w:themeColor="text1"/>
        </w:rPr>
        <w:t>Abstract</w:t>
      </w:r>
    </w:p>
    <w:p w14:paraId="04587DD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Medicaid pays a significant part of the births in the United States and is a strong driver of postpartum health care access to socioeconomically underprivileged groups.  The postpartum period is also defined by increased susceptibility to mood disorders, anxiety, and substance-use disorders; however, the use of mental health services during the postpartum period is inconsistent.  This critical review synthesizes the existing empirical evidence on the attendance of postpartum visits and use of mental health services among people on the Medicaid roll, with a special focus on the policy context, structural disparities, and integration of care.  Available literature proves that the attendance of postpartum visits is incomplete and characterized by uneven distribution and continuing disparities based on race, rural residency, and substance-use status. Although the policy of Medicaid expansion and the introduction of twelve-month extensions of postpartum coverage increase insurance continuity and outpatient utilization, eligibility is not enough to ensure the shift to screening and referral or long-term care.  The adoption of behavioral health in the obstetric environment is still limited, and most of the research focuses on exploring the postpartum visit attendance and mental health utilization as independent variables but not consecutive phases in a care continuum. Measurement constraints, such as the use of binary indicators of attendance predominantly and data systems fragmentation, make it even harder to explain causal pathways.  The review therefore hypothesizes that attendance of postpartum visits needs to be conceptualized as a mediating process instead of a goal, and institutionalizing behavioral health into postpartum care is essential. Any reform must align payment incentives and quality measures with workforce development with combined and equity-based models of care, and future studies should adopt longitudinal designs and mediation analyses to elucidate the only way Medicaid policy facilitates long-term mental-health engagement.</w:t>
      </w:r>
    </w:p>
    <w:p w14:paraId="0E0C6F4F" w14:textId="3F0FB22E" w:rsidR="00956F9A" w:rsidRDefault="1B9983D0" w:rsidP="046E0FBC">
      <w:pPr>
        <w:jc w:val="both"/>
        <w:rPr>
          <w:rFonts w:ascii="Times New Roman" w:eastAsia="Times New Roman" w:hAnsi="Times New Roman" w:cs="Times New Roman"/>
          <w:color w:val="000000" w:themeColor="text1"/>
        </w:rPr>
      </w:pPr>
      <w:r w:rsidRPr="00B97DE3">
        <w:rPr>
          <w:rFonts w:ascii="Times New Roman" w:hAnsi="Times New Roman" w:cs="Times New Roman"/>
          <w:b/>
          <w:bCs/>
          <w:color w:val="000000" w:themeColor="text1"/>
        </w:rPr>
        <w:t xml:space="preserve">Keywords: </w:t>
      </w:r>
      <w:r w:rsidR="3DA70B5B" w:rsidRPr="00B97DE3">
        <w:rPr>
          <w:rFonts w:ascii="Times New Roman" w:eastAsia="Times New Roman" w:hAnsi="Times New Roman" w:cs="Times New Roman"/>
          <w:color w:val="000000" w:themeColor="text1"/>
        </w:rPr>
        <w:t>Postpartum care utilization; Medicaid policy and coverage; Maternal mental health; Behavioral health integration; Health disparities in postpartum care</w:t>
      </w:r>
    </w:p>
    <w:p w14:paraId="4CFFB35A" w14:textId="77777777" w:rsidR="00AC0864" w:rsidRDefault="00AC0864" w:rsidP="046E0FBC">
      <w:pPr>
        <w:jc w:val="both"/>
        <w:rPr>
          <w:rFonts w:ascii="Times New Roman" w:eastAsia="Times New Roman" w:hAnsi="Times New Roman" w:cs="Times New Roman"/>
          <w:color w:val="000000" w:themeColor="text1"/>
        </w:rPr>
      </w:pPr>
    </w:p>
    <w:p w14:paraId="278EC95B" w14:textId="77777777" w:rsidR="00AC0864" w:rsidRDefault="00AC0864" w:rsidP="046E0FBC">
      <w:pPr>
        <w:jc w:val="both"/>
        <w:rPr>
          <w:rFonts w:ascii="Times New Roman" w:eastAsia="Times New Roman" w:hAnsi="Times New Roman" w:cs="Times New Roman"/>
          <w:color w:val="000000" w:themeColor="text1"/>
        </w:rPr>
      </w:pPr>
    </w:p>
    <w:p w14:paraId="4DD1DE9D" w14:textId="77777777" w:rsidR="00AC0864" w:rsidRDefault="00AC0864" w:rsidP="046E0FBC">
      <w:pPr>
        <w:jc w:val="both"/>
        <w:rPr>
          <w:rFonts w:ascii="Times New Roman" w:eastAsia="Times New Roman" w:hAnsi="Times New Roman" w:cs="Times New Roman"/>
          <w:color w:val="000000" w:themeColor="text1"/>
        </w:rPr>
      </w:pPr>
    </w:p>
    <w:p w14:paraId="094FDCB1" w14:textId="77777777" w:rsidR="00AC0864" w:rsidRDefault="00AC0864" w:rsidP="046E0FBC">
      <w:pPr>
        <w:jc w:val="both"/>
        <w:rPr>
          <w:rFonts w:ascii="Times New Roman" w:eastAsia="Times New Roman" w:hAnsi="Times New Roman" w:cs="Times New Roman"/>
          <w:color w:val="000000" w:themeColor="text1"/>
        </w:rPr>
      </w:pPr>
    </w:p>
    <w:p w14:paraId="32062BBA" w14:textId="77777777" w:rsidR="00AC0864" w:rsidRDefault="00AC0864" w:rsidP="046E0FBC">
      <w:pPr>
        <w:jc w:val="both"/>
        <w:rPr>
          <w:rFonts w:ascii="Times New Roman" w:eastAsia="Times New Roman" w:hAnsi="Times New Roman" w:cs="Times New Roman"/>
          <w:color w:val="000000" w:themeColor="text1"/>
        </w:rPr>
      </w:pPr>
    </w:p>
    <w:p w14:paraId="6D594CCC" w14:textId="77777777" w:rsidR="00AC0864" w:rsidRDefault="00AC0864" w:rsidP="046E0FBC">
      <w:pPr>
        <w:jc w:val="both"/>
        <w:rPr>
          <w:rFonts w:ascii="Times New Roman" w:eastAsia="Times New Roman" w:hAnsi="Times New Roman" w:cs="Times New Roman"/>
          <w:color w:val="000000" w:themeColor="text1"/>
        </w:rPr>
      </w:pPr>
    </w:p>
    <w:p w14:paraId="6C9B12C6" w14:textId="77777777" w:rsidR="00AC0864" w:rsidRDefault="00AC0864" w:rsidP="046E0FBC">
      <w:pPr>
        <w:jc w:val="both"/>
        <w:rPr>
          <w:rFonts w:ascii="Times New Roman" w:eastAsia="Times New Roman" w:hAnsi="Times New Roman" w:cs="Times New Roman"/>
          <w:color w:val="000000" w:themeColor="text1"/>
        </w:rPr>
      </w:pPr>
    </w:p>
    <w:p w14:paraId="7DD5374D" w14:textId="77777777" w:rsidR="00AC0864" w:rsidRDefault="00AC0864" w:rsidP="046E0FBC">
      <w:pPr>
        <w:jc w:val="both"/>
        <w:rPr>
          <w:rFonts w:ascii="Times New Roman" w:eastAsia="Times New Roman" w:hAnsi="Times New Roman" w:cs="Times New Roman"/>
          <w:color w:val="000000" w:themeColor="text1"/>
        </w:rPr>
      </w:pPr>
    </w:p>
    <w:p w14:paraId="56070678" w14:textId="77777777" w:rsidR="00AC0864" w:rsidRPr="00B97DE3" w:rsidRDefault="00AC0864" w:rsidP="046E0FBC">
      <w:pPr>
        <w:jc w:val="both"/>
        <w:rPr>
          <w:rFonts w:ascii="Times New Roman" w:hAnsi="Times New Roman" w:cs="Times New Roman"/>
          <w:b/>
          <w:bCs/>
          <w:color w:val="000000" w:themeColor="text1"/>
        </w:rPr>
      </w:pPr>
    </w:p>
    <w:p w14:paraId="51E1240F" w14:textId="4FD987E7" w:rsidR="0071715F" w:rsidRPr="00B97DE3" w:rsidRDefault="001F33AC"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1. </w:t>
      </w:r>
      <w:r w:rsidR="0071715F" w:rsidRPr="00B97DE3">
        <w:rPr>
          <w:rFonts w:ascii="Times New Roman" w:hAnsi="Times New Roman" w:cs="Times New Roman"/>
          <w:b/>
          <w:bCs/>
          <w:color w:val="000000" w:themeColor="text1"/>
        </w:rPr>
        <w:t>Introduction </w:t>
      </w:r>
    </w:p>
    <w:p w14:paraId="0933521D" w14:textId="4F76FEC2"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Medicaid serves as a central financing system for maternity care in the US, covering a disproportionately high number of national deliveries. There </w:t>
      </w:r>
      <w:r w:rsidR="00743DFF" w:rsidRPr="00B97DE3">
        <w:rPr>
          <w:rFonts w:ascii="Times New Roman" w:hAnsi="Times New Roman" w:cs="Times New Roman"/>
          <w:color w:val="000000" w:themeColor="text1"/>
        </w:rPr>
        <w:t>are</w:t>
      </w:r>
      <w:r w:rsidRPr="00B97DE3">
        <w:rPr>
          <w:rFonts w:ascii="Times New Roman" w:hAnsi="Times New Roman" w:cs="Times New Roman"/>
          <w:color w:val="000000" w:themeColor="text1"/>
        </w:rPr>
        <w:t xml:space="preserve"> continuous scholarly </w:t>
      </w:r>
      <w:r w:rsidR="0025613B" w:rsidRPr="00B97DE3">
        <w:rPr>
          <w:rFonts w:ascii="Times New Roman" w:hAnsi="Times New Roman" w:cs="Times New Roman"/>
          <w:color w:val="000000" w:themeColor="text1"/>
        </w:rPr>
        <w:t>discussions</w:t>
      </w:r>
      <w:r w:rsidRPr="00B97DE3">
        <w:rPr>
          <w:rFonts w:ascii="Times New Roman" w:hAnsi="Times New Roman" w:cs="Times New Roman"/>
          <w:color w:val="000000" w:themeColor="text1"/>
        </w:rPr>
        <w:t xml:space="preserve"> and federal reports that prove the critical role of Medicaid in maternal and infant health systems, particularly among low-income groups (Brooks-</w:t>
      </w:r>
      <w:proofErr w:type="spellStart"/>
      <w:r w:rsidRPr="00B97DE3">
        <w:rPr>
          <w:rFonts w:ascii="Times New Roman" w:hAnsi="Times New Roman" w:cs="Times New Roman"/>
          <w:color w:val="000000" w:themeColor="text1"/>
        </w:rPr>
        <w:t>LaSure</w:t>
      </w:r>
      <w:proofErr w:type="spellEnd"/>
      <w:r w:rsidRPr="00B97DE3">
        <w:rPr>
          <w:rFonts w:ascii="Times New Roman" w:hAnsi="Times New Roman" w:cs="Times New Roman"/>
          <w:color w:val="000000" w:themeColor="text1"/>
        </w:rPr>
        <w:t xml:space="preserve"> </w:t>
      </w:r>
      <w:r w:rsidR="00B66BE9" w:rsidRPr="00B97DE3">
        <w:rPr>
          <w:rFonts w:ascii="Times New Roman" w:hAnsi="Times New Roman" w:cs="Times New Roman"/>
          <w:color w:val="000000" w:themeColor="text1"/>
        </w:rPr>
        <w:t>and</w:t>
      </w:r>
      <w:r w:rsidRPr="00B97DE3">
        <w:rPr>
          <w:rFonts w:ascii="Times New Roman" w:hAnsi="Times New Roman" w:cs="Times New Roman"/>
          <w:color w:val="000000" w:themeColor="text1"/>
        </w:rPr>
        <w:t xml:space="preserve"> Tsai, 2021; </w:t>
      </w:r>
      <w:proofErr w:type="spellStart"/>
      <w:r w:rsidRPr="00B97DE3">
        <w:rPr>
          <w:rFonts w:ascii="Times New Roman" w:hAnsi="Times New Roman" w:cs="Times New Roman"/>
          <w:color w:val="000000" w:themeColor="text1"/>
        </w:rPr>
        <w:t>Bigby</w:t>
      </w:r>
      <w:proofErr w:type="spellEnd"/>
      <w:r w:rsidRPr="00B97DE3">
        <w:rPr>
          <w:rFonts w:ascii="Times New Roman" w:hAnsi="Times New Roman" w:cs="Times New Roman"/>
          <w:color w:val="000000" w:themeColor="text1"/>
        </w:rPr>
        <w:t xml:space="preserve"> et al., 2020). At the same time, the postpartum period, which is now widely understood as the first twelve months postdelivery, is a period of clinically vulnerable time characterized by persistent physical recovery, additional management of chronic conditions, and increased susceptibility to severe maternal morbidity and mortality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w:t>
      </w:r>
      <w:proofErr w:type="spellStart"/>
      <w:r w:rsidRPr="00B97DE3">
        <w:rPr>
          <w:rFonts w:ascii="Times New Roman" w:hAnsi="Times New Roman" w:cs="Times New Roman"/>
          <w:color w:val="000000" w:themeColor="text1"/>
        </w:rPr>
        <w:t>Mangla</w:t>
      </w:r>
      <w:proofErr w:type="spellEnd"/>
      <w:r w:rsidRPr="00B97DE3">
        <w:rPr>
          <w:rFonts w:ascii="Times New Roman" w:hAnsi="Times New Roman" w:cs="Times New Roman"/>
          <w:color w:val="000000" w:themeColor="text1"/>
        </w:rPr>
        <w:t xml:space="preserve"> et al., 2019). Mental disorders, depression, and substance use disorders are mentioned as the primary predisposing factors of poor maternal outcomes and avoidable deaths </w:t>
      </w:r>
      <w:r w:rsidR="00AF38A0" w:rsidRPr="00B97DE3">
        <w:rPr>
          <w:rFonts w:ascii="Times New Roman" w:hAnsi="Times New Roman" w:cs="Times New Roman"/>
          <w:color w:val="000000" w:themeColor="text1"/>
        </w:rPr>
        <w:t>repeatedly</w:t>
      </w:r>
      <w:r w:rsidRPr="00B97DE3">
        <w:rPr>
          <w:rFonts w:ascii="Times New Roman" w:hAnsi="Times New Roman" w:cs="Times New Roman"/>
          <w:color w:val="000000" w:themeColor="text1"/>
        </w:rPr>
        <w:t xml:space="preserve"> (</w:t>
      </w:r>
      <w:proofErr w:type="spellStart"/>
      <w:r w:rsidRPr="00B97DE3">
        <w:rPr>
          <w:rFonts w:ascii="Times New Roman" w:hAnsi="Times New Roman" w:cs="Times New Roman"/>
          <w:color w:val="000000" w:themeColor="text1"/>
        </w:rPr>
        <w:t>Mangla</w:t>
      </w:r>
      <w:proofErr w:type="spellEnd"/>
      <w:r w:rsidRPr="00B97DE3">
        <w:rPr>
          <w:rFonts w:ascii="Times New Roman" w:hAnsi="Times New Roman" w:cs="Times New Roman"/>
          <w:color w:val="000000" w:themeColor="text1"/>
        </w:rPr>
        <w:t xml:space="preserve"> et al., 2019; Moore et al., 2018). The </w:t>
      </w:r>
      <w:r w:rsidR="005C1D05" w:rsidRPr="00B97DE3">
        <w:rPr>
          <w:rFonts w:ascii="Times New Roman" w:hAnsi="Times New Roman" w:cs="Times New Roman"/>
          <w:color w:val="000000" w:themeColor="text1"/>
        </w:rPr>
        <w:t>postpartum disorders are</w:t>
      </w:r>
      <w:r w:rsidRPr="00B97DE3">
        <w:rPr>
          <w:rFonts w:ascii="Times New Roman" w:hAnsi="Times New Roman" w:cs="Times New Roman"/>
          <w:color w:val="000000" w:themeColor="text1"/>
        </w:rPr>
        <w:t xml:space="preserve"> placed as a focal point of evaluating the recovery, diagnosing mood and substance use disorders, and making referrals to behavioral health services (Rodin et al., 2019). However, the extent to which attendance in a postpartum visit is converted into meaningful mental health services utilization has not been well-investigated. </w:t>
      </w:r>
    </w:p>
    <w:p w14:paraId="10E1CBF9" w14:textId="2057D4EF"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To contextualize this review, there are </w:t>
      </w:r>
      <w:r w:rsidR="004F36AB" w:rsidRPr="00B97DE3">
        <w:rPr>
          <w:rFonts w:ascii="Times New Roman" w:hAnsi="Times New Roman" w:cs="Times New Roman"/>
          <w:color w:val="000000" w:themeColor="text1"/>
        </w:rPr>
        <w:t>several</w:t>
      </w:r>
      <w:r w:rsidRPr="00B97DE3">
        <w:rPr>
          <w:rFonts w:ascii="Times New Roman" w:hAnsi="Times New Roman" w:cs="Times New Roman"/>
          <w:color w:val="000000" w:themeColor="text1"/>
        </w:rPr>
        <w:t xml:space="preserve"> fundamental constructs that need to be delineated. Most operationalized studies use postpartum care attendance, which refers to the presence of at least one postpartum maternal outpatient visit in six weeks or 60 days after delivery, especially when performing claims studies and quality measurement studies (Berger et al., 2023; Saldanha et al., 2023). More current policy and clinical frameworks redefine postpartum care as a continuum of continuity of up to twelve months and focus more on continuity than on encounter (Allen et al., 2024; Mills-Gregg, 2022). In practice, postpartum attendance is, however, an empirical measure that is often in binary form and rarely accounts for the timing, frequency, content, and longitudinal maintenance of visits (Berger et al., 2023). </w:t>
      </w:r>
    </w:p>
    <w:p w14:paraId="415AD417" w14:textId="187EDB8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range of mental health services used is more heterogeneous and widespread, such as psychotherapy, psychiatric assessment, psychotropic medication treatment, and substance use disorder treatment, including medication for opioid use disorder (MOUD)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 </w:t>
      </w:r>
      <w:proofErr w:type="spellStart"/>
      <w:r w:rsidRPr="00B97DE3">
        <w:rPr>
          <w:rFonts w:ascii="Times New Roman" w:hAnsi="Times New Roman" w:cs="Times New Roman"/>
          <w:color w:val="000000" w:themeColor="text1"/>
        </w:rPr>
        <w:t>Krans</w:t>
      </w:r>
      <w:proofErr w:type="spellEnd"/>
      <w:r w:rsidRPr="00B97DE3">
        <w:rPr>
          <w:rFonts w:ascii="Times New Roman" w:hAnsi="Times New Roman" w:cs="Times New Roman"/>
          <w:color w:val="000000" w:themeColor="text1"/>
        </w:rPr>
        <w:t xml:space="preserve"> et al., 2019). Utilization in administrative data is often described as any paid mental health-related claim or sign of treatment initiation, which might not represent ongoing engagement (Benatar et al., 2020; Kornfield et al., 2018). These actions mostly omit informal </w:t>
      </w:r>
      <w:r w:rsidR="004F36AB" w:rsidRPr="00B97DE3">
        <w:rPr>
          <w:rFonts w:ascii="Times New Roman" w:hAnsi="Times New Roman" w:cs="Times New Roman"/>
          <w:color w:val="000000" w:themeColor="text1"/>
        </w:rPr>
        <w:t>support</w:t>
      </w:r>
      <w:r w:rsidRPr="00B97DE3">
        <w:rPr>
          <w:rFonts w:ascii="Times New Roman" w:hAnsi="Times New Roman" w:cs="Times New Roman"/>
          <w:color w:val="000000" w:themeColor="text1"/>
        </w:rPr>
        <w:t>, community-based services, and some telehealth encounters, especially during the earlier study periods (Park et al., 2018). </w:t>
      </w:r>
    </w:p>
    <w:p w14:paraId="54875EE1" w14:textId="54C68F12"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Distinction between mental health screening, referral, initiation of treatment, and continued engagement is nevertheless necessary. Screening refers to the identification of symptoms, which is usually </w:t>
      </w:r>
      <w:r w:rsidR="00B331E5" w:rsidRPr="00B97DE3">
        <w:rPr>
          <w:rFonts w:ascii="Times New Roman" w:hAnsi="Times New Roman" w:cs="Times New Roman"/>
          <w:color w:val="000000" w:themeColor="text1"/>
        </w:rPr>
        <w:t xml:space="preserve">done </w:t>
      </w:r>
      <w:r w:rsidRPr="00B97DE3">
        <w:rPr>
          <w:rFonts w:ascii="Times New Roman" w:hAnsi="Times New Roman" w:cs="Times New Roman"/>
          <w:color w:val="000000" w:themeColor="text1"/>
        </w:rPr>
        <w:t xml:space="preserve">through standardized instruments. Referral is an indication of a recommendation </w:t>
      </w:r>
      <w:r w:rsidRPr="00B97DE3">
        <w:rPr>
          <w:rFonts w:ascii="Times New Roman" w:hAnsi="Times New Roman" w:cs="Times New Roman"/>
          <w:color w:val="000000" w:themeColor="text1"/>
        </w:rPr>
        <w:lastRenderedPageBreak/>
        <w:t xml:space="preserve">or recorded connection to special care. Treatment initiation involves at least one visit to a behavioral health provider or the filling of a prescription for medication. Sustained engagement means continuous involvement in care in the long term. It has been indicated that movement through these phases is not automatic and does not always happen (Benatar et al., 2020; </w:t>
      </w: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et al., 2023). </w:t>
      </w:r>
    </w:p>
    <w:p w14:paraId="684FC67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These differences in definitions lead to the main conceptual issue: attendance of a postpartum visit does not result in mental health service utilization; screening does not guarantee getting treatment; and insurance coverage cannot guarantee successful access to care. Therefore, the postpartum pathway can be best defined as a cascade consisting of multiple phases with high attrition between points of interaction. </w:t>
      </w:r>
    </w:p>
    <w:p w14:paraId="577E80B3"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Even though several interventions have the goal of improving the attendance of postpartum visits, attendance does not always result in the expansion of services. Interventions to boost visit attendance in Medicaid beneficiaries, including care coordination and improved prenatal models, show an improvement in attendance but do not directly report downstream mental health results (Rodin et al., 2019; </w:t>
      </w:r>
      <w:proofErr w:type="spellStart"/>
      <w:r w:rsidRPr="00B97DE3">
        <w:rPr>
          <w:rFonts w:ascii="Times New Roman" w:hAnsi="Times New Roman" w:cs="Times New Roman"/>
          <w:color w:val="000000" w:themeColor="text1"/>
        </w:rPr>
        <w:t>Dubay</w:t>
      </w:r>
      <w:proofErr w:type="spellEnd"/>
      <w:r w:rsidRPr="00B97DE3">
        <w:rPr>
          <w:rFonts w:ascii="Times New Roman" w:hAnsi="Times New Roman" w:cs="Times New Roman"/>
          <w:color w:val="000000" w:themeColor="text1"/>
        </w:rPr>
        <w:t xml:space="preserve"> et al., 2020). In the same manner, integrated or collaborative models of pregnant and postpartum women with substance use disorders have been evaluated with highlights of structural barriers to continuity, such as stigma, fragmented systems, and workforce constraints (Frazer et al., 2019; McConnell et al., 2020). Research on treatment dropout in pregnancy and into the postpartum period also highlights discontinuities in behavioral health engagement among populations with low incomes (Kornfield et al., 2018). </w:t>
      </w:r>
    </w:p>
    <w:p w14:paraId="2B1C445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Some settings have seen an improvement in enrollment continuity and outpatient utilization due to insurance expansion and managed care reforms (Gordon et al., 2020; Cole et al., 2024). However, these structural reforms do not eradicate inequality in access to care or ensure the transformation of contact into sustained treatment. Thus, the literature reveals a fragmented postpartum care pathway that links coverage, attendance, screening, and treatment, albeit at different stages of care delivery. </w:t>
      </w:r>
    </w:p>
    <w:p w14:paraId="7675C9D7" w14:textId="273EE06F"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Recent policy developments serve as a critical background upon which these gaps can be analyzed. The Affordable Care Act increase in Medicaid has been linked to new postpartum enrollment and outpatient utilization behaviors (Gordon et al., 2020), and more encompassing Medicaid strategic visions have placed a focus on maternal health quality improvement and equity (Brooks-</w:t>
      </w:r>
      <w:proofErr w:type="spellStart"/>
      <w:r w:rsidRPr="00B97DE3">
        <w:rPr>
          <w:rFonts w:ascii="Times New Roman" w:hAnsi="Times New Roman" w:cs="Times New Roman"/>
          <w:color w:val="000000" w:themeColor="text1"/>
        </w:rPr>
        <w:t>LaSure</w:t>
      </w:r>
      <w:proofErr w:type="spellEnd"/>
      <w:r w:rsidRPr="00B97DE3">
        <w:rPr>
          <w:rFonts w:ascii="Times New Roman" w:hAnsi="Times New Roman" w:cs="Times New Roman"/>
          <w:color w:val="000000" w:themeColor="text1"/>
        </w:rPr>
        <w:t xml:space="preserve"> and Tsai, 2021). Simultaneously, </w:t>
      </w:r>
      <w:r w:rsidR="00E449EA" w:rsidRPr="00B97DE3">
        <w:rPr>
          <w:rFonts w:ascii="Times New Roman" w:hAnsi="Times New Roman" w:cs="Times New Roman"/>
          <w:color w:val="000000" w:themeColor="text1"/>
        </w:rPr>
        <w:t>many</w:t>
      </w:r>
      <w:r w:rsidRPr="00B97DE3">
        <w:rPr>
          <w:rFonts w:ascii="Times New Roman" w:hAnsi="Times New Roman" w:cs="Times New Roman"/>
          <w:color w:val="000000" w:themeColor="text1"/>
        </w:rPr>
        <w:t xml:space="preserve"> states have implemented twelve-month postpartum insurance extensions to decrease insurance </w:t>
      </w:r>
      <w:r w:rsidR="00E20533" w:rsidRPr="00B97DE3">
        <w:rPr>
          <w:rFonts w:ascii="Times New Roman" w:hAnsi="Times New Roman" w:cs="Times New Roman"/>
          <w:color w:val="000000" w:themeColor="text1"/>
        </w:rPr>
        <w:t>churn</w:t>
      </w:r>
      <w:r w:rsidRPr="00B97DE3">
        <w:rPr>
          <w:rFonts w:ascii="Times New Roman" w:hAnsi="Times New Roman" w:cs="Times New Roman"/>
          <w:color w:val="000000" w:themeColor="text1"/>
        </w:rPr>
        <w:t xml:space="preserve"> and encourage care continuity (Allen et al., 2024; Mills-Gregg, 2022). </w:t>
      </w:r>
    </w:p>
    <w:p w14:paraId="1FCD24F5"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There has also been the development of clinical guidelines. In 2015, the American College of Obstetricians and Gynecologists guidelines promoted routine screening of perinatal depression, and the studies that have been performed afterward have documented the changes in the patterns of diagnosis using this guideline (</w:t>
      </w: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et al., 2023). Furthermore, reforms in Medicaid accountable care organizations have attempted to enhance access and quality for pregnant and </w:t>
      </w:r>
      <w:r w:rsidRPr="00B97DE3">
        <w:rPr>
          <w:rFonts w:ascii="Times New Roman" w:hAnsi="Times New Roman" w:cs="Times New Roman"/>
          <w:color w:val="000000" w:themeColor="text1"/>
        </w:rPr>
        <w:lastRenderedPageBreak/>
        <w:t>postpartum enrollees, such as behavioral health integration in certain sites (Cole et al., 2024). Although all these policies are directed towards enhancing the postpartum systems, the level at which the policies interconnect postpartum visit attendance and long-lasting mental health services utilization is not fully understood. </w:t>
      </w:r>
    </w:p>
    <w:p w14:paraId="1C0F9B8E"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This manuscript is a critical literature review that summarizes findings on the attendance of postpartum care and the use of mental health services by Medicaid-insured groups in the United States. It looks at the way postpartum visit attendance has been defined and measured, how mental health service use has been operationalized, and whether empirical studies meaningfully relate these areas. The review also assesses structural drivers such as insurance continuity, managed care models, and policy reforms, and racial, rural, and substance use. The review will help to understand in which points the evidence is convergent, divergent, and in which areas more research is most urgently needed within the postpartum care pathway by revealing conceptual gaps and fragmentation throughout the pathway.</w:t>
      </w:r>
    </w:p>
    <w:p w14:paraId="1DCF542E" w14:textId="4EEFB917" w:rsidR="0071715F" w:rsidRPr="00B97DE3" w:rsidRDefault="00BA0B84"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Most</w:t>
      </w:r>
      <w:r w:rsidR="0071715F" w:rsidRPr="00B97DE3">
        <w:rPr>
          <w:rFonts w:ascii="Times New Roman" w:hAnsi="Times New Roman" w:cs="Times New Roman"/>
          <w:color w:val="000000" w:themeColor="text1"/>
        </w:rPr>
        <w:t xml:space="preserve"> quality indicators of administrative care define postpartum care as the one within the first 60 days after delivery; this is why the bulk of the existing empirical research is fixed on the early postpartum period. In the current review, we combine them and place them in a broader 012-month postpartum paradigm that is more clinically vulnerable and policy-changing circumstances. </w:t>
      </w:r>
    </w:p>
    <w:p w14:paraId="00555AAE" w14:textId="1FA165F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w:t>
      </w:r>
      <w:r w:rsidR="00713752" w:rsidRPr="00B97DE3">
        <w:rPr>
          <w:rFonts w:ascii="Times New Roman" w:hAnsi="Times New Roman" w:cs="Times New Roman"/>
          <w:b/>
          <w:bCs/>
          <w:color w:val="000000" w:themeColor="text1"/>
        </w:rPr>
        <w:t>2.</w:t>
      </w:r>
      <w:r w:rsidR="00BA0B84" w:rsidRPr="00B97DE3">
        <w:rPr>
          <w:rFonts w:ascii="Times New Roman" w:hAnsi="Times New Roman" w:cs="Times New Roman"/>
          <w:b/>
          <w:bCs/>
          <w:color w:val="000000" w:themeColor="text1"/>
        </w:rPr>
        <w:t xml:space="preserve"> </w:t>
      </w:r>
      <w:r w:rsidRPr="00B97DE3">
        <w:rPr>
          <w:rFonts w:ascii="Times New Roman" w:hAnsi="Times New Roman" w:cs="Times New Roman"/>
          <w:b/>
          <w:bCs/>
          <w:color w:val="000000" w:themeColor="text1"/>
        </w:rPr>
        <w:t>Theoretical and Conceptual Framework. </w:t>
      </w:r>
    </w:p>
    <w:p w14:paraId="65847949" w14:textId="0747A02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relationship between the mental health service utilization and postpartum care attendance in Medicaid-enrolled populations can only be understood within a framework of individual, structural, and policy-level factors. The Andersen Behavioral Model of Health Services Use provides a good place to start by identifying predisposing, enabling, and need factors that influence utilization. The predisposing factors could consist of demographic factors, previous health events, and social factors. Enabling factors are the resources that either support access or restrict access, which include insurance coverage, provider presence, transportation, and care coordination. In this context, the eligibility and duration of Medicaid coverage serve as the most key enabling forces that make postpartum and behavioral health services economically available (Gordon et al., 2020; Brooks-</w:t>
      </w:r>
      <w:proofErr w:type="spellStart"/>
      <w:r w:rsidRPr="00B97DE3">
        <w:rPr>
          <w:rFonts w:ascii="Times New Roman" w:hAnsi="Times New Roman" w:cs="Times New Roman"/>
          <w:color w:val="000000" w:themeColor="text1"/>
        </w:rPr>
        <w:t>LaSure</w:t>
      </w:r>
      <w:proofErr w:type="spellEnd"/>
      <w:r w:rsidRPr="00B97DE3">
        <w:rPr>
          <w:rFonts w:ascii="Times New Roman" w:hAnsi="Times New Roman" w:cs="Times New Roman"/>
          <w:color w:val="000000" w:themeColor="text1"/>
        </w:rPr>
        <w:t xml:space="preserve"> and Tsai, 2021). Nevertheless, the availability of resources is not sufficient to ensure use. The transition between coverage and continued engagement might be discouraged by structural barriers, such as stigma toward substance-use disorder, disjointed systems of care, and </w:t>
      </w:r>
      <w:r w:rsidR="007372BA" w:rsidRPr="00B97DE3">
        <w:rPr>
          <w:rFonts w:ascii="Times New Roman" w:hAnsi="Times New Roman" w:cs="Times New Roman"/>
          <w:color w:val="000000" w:themeColor="text1"/>
        </w:rPr>
        <w:t xml:space="preserve">a </w:t>
      </w:r>
      <w:r w:rsidRPr="00B97DE3">
        <w:rPr>
          <w:rFonts w:ascii="Times New Roman" w:hAnsi="Times New Roman" w:cs="Times New Roman"/>
          <w:color w:val="000000" w:themeColor="text1"/>
        </w:rPr>
        <w:t>lack of workforce locally (Frazer et al., 2019; Kornfield et al., 2018). Access is further divided by transportation barriers and rural provider shortages, especially among the beneficiaries of Medicaid who do not live in a metropolitan area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Bolin et al., 2023). In this respect, the attendance of postpartum visits and mental health services </w:t>
      </w:r>
      <w:r w:rsidR="007372BA" w:rsidRPr="00B97DE3">
        <w:rPr>
          <w:rFonts w:ascii="Times New Roman" w:hAnsi="Times New Roman" w:cs="Times New Roman"/>
          <w:color w:val="000000" w:themeColor="text1"/>
        </w:rPr>
        <w:t>is</w:t>
      </w:r>
      <w:r w:rsidRPr="00B97DE3">
        <w:rPr>
          <w:rFonts w:ascii="Times New Roman" w:hAnsi="Times New Roman" w:cs="Times New Roman"/>
          <w:color w:val="000000" w:themeColor="text1"/>
        </w:rPr>
        <w:t xml:space="preserve"> not </w:t>
      </w:r>
      <w:r w:rsidR="007372BA" w:rsidRPr="00B97DE3">
        <w:rPr>
          <w:rFonts w:ascii="Times New Roman" w:hAnsi="Times New Roman" w:cs="Times New Roman"/>
          <w:color w:val="000000" w:themeColor="text1"/>
        </w:rPr>
        <w:t xml:space="preserve">a </w:t>
      </w:r>
      <w:r w:rsidRPr="00B97DE3">
        <w:rPr>
          <w:rFonts w:ascii="Times New Roman" w:hAnsi="Times New Roman" w:cs="Times New Roman"/>
          <w:color w:val="000000" w:themeColor="text1"/>
        </w:rPr>
        <w:t xml:space="preserve">clinical </w:t>
      </w:r>
      <w:r w:rsidR="007372BA" w:rsidRPr="00B97DE3">
        <w:rPr>
          <w:rFonts w:ascii="Times New Roman" w:hAnsi="Times New Roman" w:cs="Times New Roman"/>
          <w:color w:val="000000" w:themeColor="text1"/>
        </w:rPr>
        <w:t>choice</w:t>
      </w:r>
      <w:r w:rsidRPr="00B97DE3">
        <w:rPr>
          <w:rFonts w:ascii="Times New Roman" w:hAnsi="Times New Roman" w:cs="Times New Roman"/>
          <w:color w:val="000000" w:themeColor="text1"/>
        </w:rPr>
        <w:t xml:space="preserve"> per se, but the consequences </w:t>
      </w:r>
      <w:r w:rsidR="007372BA" w:rsidRPr="00B97DE3">
        <w:rPr>
          <w:rFonts w:ascii="Times New Roman" w:hAnsi="Times New Roman" w:cs="Times New Roman"/>
          <w:color w:val="000000" w:themeColor="text1"/>
        </w:rPr>
        <w:t xml:space="preserve">are </w:t>
      </w:r>
      <w:r w:rsidRPr="00B97DE3">
        <w:rPr>
          <w:rFonts w:ascii="Times New Roman" w:hAnsi="Times New Roman" w:cs="Times New Roman"/>
          <w:color w:val="000000" w:themeColor="text1"/>
        </w:rPr>
        <w:t>placed within the framework of stratified structural circumstances. </w:t>
      </w:r>
    </w:p>
    <w:p w14:paraId="262DC894" w14:textId="1CFA7EAF"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Structural Vulnerability Framework is an expansion of this view, placing the enrollment in Medicaid in larger socioeconomic and policy contexts. Having Medicaid coverage means many </w:t>
      </w:r>
      <w:r w:rsidRPr="00B97DE3">
        <w:rPr>
          <w:rFonts w:ascii="Times New Roman" w:hAnsi="Times New Roman" w:cs="Times New Roman"/>
          <w:color w:val="000000" w:themeColor="text1"/>
        </w:rPr>
        <w:lastRenderedPageBreak/>
        <w:t>times</w:t>
      </w:r>
      <w:r w:rsidR="003C0D07" w:rsidRPr="00B97DE3">
        <w:rPr>
          <w:rFonts w:ascii="Times New Roman" w:hAnsi="Times New Roman" w:cs="Times New Roman"/>
          <w:color w:val="000000" w:themeColor="text1"/>
        </w:rPr>
        <w:t>,</w:t>
      </w:r>
      <w:r w:rsidRPr="00B97DE3">
        <w:rPr>
          <w:rFonts w:ascii="Times New Roman" w:hAnsi="Times New Roman" w:cs="Times New Roman"/>
          <w:color w:val="000000" w:themeColor="text1"/>
        </w:rPr>
        <w:t xml:space="preserve"> it is exposure to income instability, housing issues, racialized disparities, and other structural disadvantages. </w:t>
      </w:r>
      <w:r w:rsidR="582D12E2" w:rsidRPr="00B97DE3">
        <w:rPr>
          <w:rFonts w:ascii="Times New Roman" w:eastAsia="Times New Roman" w:hAnsi="Times New Roman" w:cs="Times New Roman"/>
          <w:color w:val="000000" w:themeColor="text1"/>
        </w:rPr>
        <w:t xml:space="preserve">More broadly, socioeconomic conditions are well established determinants of health outcomes, reinforcing the idea that Medicaid enrollment often reflects layered structural vulnerability rather than insurance status alone (Ajayi &amp; Cudjoe-Mensah, 2025). </w:t>
      </w:r>
      <w:r w:rsidRPr="00B97DE3">
        <w:rPr>
          <w:rFonts w:ascii="Times New Roman" w:hAnsi="Times New Roman" w:cs="Times New Roman"/>
          <w:color w:val="000000" w:themeColor="text1"/>
        </w:rPr>
        <w:t xml:space="preserve">Qualitative and policy reviews show how punitive substance-use policies, the sense of perceived surveillance, and discrimination in the healthcare context offend pregnant and postpartum people against full participation in the services (Atkins and </w:t>
      </w:r>
      <w:proofErr w:type="spellStart"/>
      <w:r w:rsidRPr="00B97DE3">
        <w:rPr>
          <w:rFonts w:ascii="Times New Roman" w:hAnsi="Times New Roman" w:cs="Times New Roman"/>
          <w:color w:val="000000" w:themeColor="text1"/>
        </w:rPr>
        <w:t>Durrance</w:t>
      </w:r>
      <w:proofErr w:type="spellEnd"/>
      <w:r w:rsidRPr="00B97DE3">
        <w:rPr>
          <w:rFonts w:ascii="Times New Roman" w:hAnsi="Times New Roman" w:cs="Times New Roman"/>
          <w:color w:val="000000" w:themeColor="text1"/>
        </w:rPr>
        <w:t xml:space="preserve">, 2020; </w:t>
      </w:r>
      <w:proofErr w:type="spellStart"/>
      <w:r w:rsidRPr="00B97DE3">
        <w:rPr>
          <w:rFonts w:ascii="Times New Roman" w:hAnsi="Times New Roman" w:cs="Times New Roman"/>
          <w:color w:val="000000" w:themeColor="text1"/>
        </w:rPr>
        <w:t>Leiner</w:t>
      </w:r>
      <w:proofErr w:type="spellEnd"/>
      <w:r w:rsidRPr="00B97DE3">
        <w:rPr>
          <w:rFonts w:ascii="Times New Roman" w:hAnsi="Times New Roman" w:cs="Times New Roman"/>
          <w:color w:val="000000" w:themeColor="text1"/>
        </w:rPr>
        <w:t xml:space="preserve"> et al., 2021). Prenatal care</w:t>
      </w:r>
      <w:r w:rsidR="005802CD" w:rsidRPr="00B97DE3">
        <w:rPr>
          <w:rFonts w:ascii="Times New Roman" w:hAnsi="Times New Roman" w:cs="Times New Roman"/>
          <w:color w:val="000000" w:themeColor="text1"/>
        </w:rPr>
        <w:t xml:space="preserve"> with</w:t>
      </w:r>
      <w:r w:rsidRPr="00B97DE3">
        <w:rPr>
          <w:rFonts w:ascii="Times New Roman" w:hAnsi="Times New Roman" w:cs="Times New Roman"/>
          <w:color w:val="000000" w:themeColor="text1"/>
        </w:rPr>
        <w:t xml:space="preserve"> racial discrimination has been linked to dissatisfaction and mistrust, and this may carry on to postpartum engagement (Gillespie &amp; Weeks, 2021). In this perspective, there is a need, but there is inadequate insurance coverage. The access is mediated by the design of policy, the structure of reimbursement, and the extent to which systems combine obstetric and behavioral health services. The examples of policy architecture that promote fragmentation or coordinate treatment include Medicaid accountable-care models and integrated treatment programs (Cole et al., 2024; McConnell et al., 2020). In line with this, mental health service use during the postpartum phase indicates the assessment of not only clinical requirements but also social and policy contexts that determine access routes into care. </w:t>
      </w:r>
    </w:p>
    <w:p w14:paraId="45749C93" w14:textId="7347C54B"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A continuum-of-care model also explains the locations of attrition. Maternal healthcare is a process that happens at interrelated phases: prenatal care, delivery, the initial 60 days of postpartum (which in many cases are defined administratively), and the subsequent year postpartum. Empirical research demonstrates that the engagement can diminish at several transition points, such as following delivery and following </w:t>
      </w:r>
      <w:r w:rsidR="00E149C2" w:rsidRPr="00B97DE3">
        <w:rPr>
          <w:rFonts w:ascii="Times New Roman" w:hAnsi="Times New Roman" w:cs="Times New Roman"/>
          <w:color w:val="000000" w:themeColor="text1"/>
        </w:rPr>
        <w:t xml:space="preserve">expiry of </w:t>
      </w:r>
      <w:r w:rsidRPr="00B97DE3">
        <w:rPr>
          <w:rFonts w:ascii="Times New Roman" w:hAnsi="Times New Roman" w:cs="Times New Roman"/>
          <w:color w:val="000000" w:themeColor="text1"/>
        </w:rPr>
        <w:t xml:space="preserve">pregnancy-related Medicaid eligibility in the non-extension states (Allen et al., 2024; Mills-Gregg, 2022). The studies of attendance of postpartum visits indicate </w:t>
      </w:r>
      <w:r w:rsidR="0063537F" w:rsidRPr="00B97DE3">
        <w:rPr>
          <w:rFonts w:ascii="Times New Roman" w:hAnsi="Times New Roman" w:cs="Times New Roman"/>
          <w:color w:val="000000" w:themeColor="text1"/>
        </w:rPr>
        <w:t xml:space="preserve">that </w:t>
      </w:r>
      <w:r w:rsidRPr="00B97DE3">
        <w:rPr>
          <w:rFonts w:ascii="Times New Roman" w:hAnsi="Times New Roman" w:cs="Times New Roman"/>
          <w:color w:val="000000" w:themeColor="text1"/>
        </w:rPr>
        <w:t xml:space="preserve">the high percentage of postpartum visit attendance is not fulfilled among Medicaid people in terms of </w:t>
      </w:r>
      <w:r w:rsidR="0063537F" w:rsidRPr="00B97DE3">
        <w:rPr>
          <w:rFonts w:ascii="Times New Roman" w:hAnsi="Times New Roman" w:cs="Times New Roman"/>
          <w:color w:val="000000" w:themeColor="text1"/>
        </w:rPr>
        <w:t xml:space="preserve">the </w:t>
      </w:r>
      <w:r w:rsidRPr="00B97DE3">
        <w:rPr>
          <w:rFonts w:ascii="Times New Roman" w:hAnsi="Times New Roman" w:cs="Times New Roman"/>
          <w:color w:val="000000" w:themeColor="text1"/>
        </w:rPr>
        <w:t>traditional timeline (Berger et al., 2023). In a group of patients with substance-use disorders, the treatment engagement discontinuities are especially severe in the postpartum period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 Wen et al., 2019). These observations indicate that the postpartum stage is not a series of events but a cascade, and there are possible drop-offs at every level, including insurance continuity to lifelong behavioral health care. </w:t>
      </w:r>
    </w:p>
    <w:p w14:paraId="25A77FD5" w14:textId="77777777" w:rsidR="0071715F"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Collectively, these frameworks have underpinned a conceptual model of multistage where enrollment in Medicaid introduces a road to possible service involvement, though advancement requires structural predispositions and contextual modulating factors. The experience of discrimination and variation in the quality of care depends on race and ethnicity (Gillespie and Weeks, 2021;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The rurality has an impact on the availability of providers as well as the transportation limitations (Bolin et al., 2023). The presence of a substance-use disorder status is correlated with a high level of stigma and a high risk of disengagement with the care (Frazer et al., 2019;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 Coverage continuity and outpatient access are affected by the policies of the State Medicaid, such as expansion policies and postpartum coverage extensions (Gordon et al., 2020; Allen et al., 2024). Accessibility and quality could also be altered by the involvement in Medicaid accountable-care organizations or collaborative care models (Cole </w:t>
      </w:r>
      <w:r w:rsidRPr="00B97DE3">
        <w:rPr>
          <w:rFonts w:ascii="Times New Roman" w:hAnsi="Times New Roman" w:cs="Times New Roman"/>
          <w:color w:val="000000" w:themeColor="text1"/>
        </w:rPr>
        <w:lastRenderedPageBreak/>
        <w:t>et al., 2024; McConnell et al., 2020). By modeling postpartum care and mental health utilization in this stratified framework, it is possible to not only determine the extent to which services are utilized but also how policy structure and context influence the movement along the postpartum care cascade.</w:t>
      </w:r>
    </w:p>
    <w:p w14:paraId="33B44074" w14:textId="29C751CB" w:rsidR="00F93134" w:rsidRPr="00B97DE3" w:rsidRDefault="00010AB2" w:rsidP="00010AB2">
      <w:pPr>
        <w:jc w:val="center"/>
        <w:rPr>
          <w:rFonts w:ascii="Times New Roman" w:hAnsi="Times New Roman" w:cs="Times New Roman"/>
          <w:color w:val="000000" w:themeColor="text1"/>
        </w:rPr>
      </w:pPr>
      <w:r w:rsidRPr="00B97DE3">
        <w:rPr>
          <w:rFonts w:ascii="Times New Roman" w:hAnsi="Times New Roman" w:cs="Times New Roman"/>
          <w:color w:val="000000" w:themeColor="text1"/>
        </w:rPr>
        <w:t xml:space="preserve">Figure 1: </w:t>
      </w:r>
      <w:r w:rsidRPr="00B97DE3">
        <w:rPr>
          <w:rFonts w:ascii="Times New Roman" w:hAnsi="Times New Roman" w:cs="Times New Roman"/>
          <w:b/>
          <w:bCs/>
          <w:color w:val="000000" w:themeColor="text1"/>
        </w:rPr>
        <w:t>Conceptual pathway linking Medicaid coverage to postpartum mental health service utilization (Author Construct)</w:t>
      </w:r>
    </w:p>
    <w:p w14:paraId="0111A2C4" w14:textId="768F87CE" w:rsidR="00F93134" w:rsidRPr="00B97DE3" w:rsidRDefault="00F93134" w:rsidP="0071715F">
      <w:pPr>
        <w:jc w:val="both"/>
        <w:rPr>
          <w:rFonts w:ascii="Times New Roman" w:hAnsi="Times New Roman" w:cs="Times New Roman"/>
          <w:color w:val="000000" w:themeColor="text1"/>
        </w:rPr>
      </w:pPr>
      <w:r w:rsidRPr="00B97DE3">
        <w:rPr>
          <w:rFonts w:ascii="Times New Roman" w:hAnsi="Times New Roman" w:cs="Times New Roman"/>
          <w:noProof/>
          <w:color w:val="000000" w:themeColor="text1"/>
        </w:rPr>
        <w:drawing>
          <wp:inline distT="0" distB="0" distL="0" distR="0" wp14:anchorId="1E7BF961" wp14:editId="151ACDAA">
            <wp:extent cx="5745480" cy="3830320"/>
            <wp:effectExtent l="0" t="0" r="7620" b="0"/>
            <wp:docPr id="1833138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38664" name="Picture 1833138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5480" cy="3830320"/>
                    </a:xfrm>
                    <a:prstGeom prst="rect">
                      <a:avLst/>
                    </a:prstGeom>
                  </pic:spPr>
                </pic:pic>
              </a:graphicData>
            </a:graphic>
          </wp:inline>
        </w:drawing>
      </w:r>
    </w:p>
    <w:p w14:paraId="25DFCC59" w14:textId="7DBC2D2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conceptual pathway represented in Figure 1 connects </w:t>
      </w:r>
      <w:r w:rsidR="00D44913" w:rsidRPr="00B97DE3">
        <w:rPr>
          <w:rFonts w:ascii="Times New Roman" w:hAnsi="Times New Roman" w:cs="Times New Roman"/>
          <w:color w:val="000000" w:themeColor="text1"/>
        </w:rPr>
        <w:t>Medicaid</w:t>
      </w:r>
      <w:r w:rsidRPr="00B97DE3">
        <w:rPr>
          <w:rFonts w:ascii="Times New Roman" w:hAnsi="Times New Roman" w:cs="Times New Roman"/>
          <w:color w:val="000000" w:themeColor="text1"/>
        </w:rPr>
        <w:t xml:space="preserve"> coverage and the use of the postpartum mental health services. The model will start with the policy and coverage environment, which consists of Medicaid enrollment and coverage persistence during the postpartum years. Then it demonstrates the sequential process of care that includes attendance on the postpartum visits, mental health screening, clinical need identification, referral and care coordination, initiating treatment, and continuing the treatment. At every crossroad, the route denotes where there could be a loss of people since there is the possibility that people will not proceed with the coverage to visit attendance, screening to referral, or referral to sustained treatment. Cross-cutting moderators that influence movement between stages are also identified in the model, such as individual clinical need, substance-use disorder, structural factors, including rural residence and transportation, system factors, including workforce capacity and integration of obstetric and behavioral health services, and contextual factors, including state Medicaid policy. The figure thus conceptualizes postpartum mental-health engagement as a multi-stage process occurring due to the </w:t>
      </w:r>
      <w:r w:rsidRPr="00B97DE3">
        <w:rPr>
          <w:rFonts w:ascii="Times New Roman" w:hAnsi="Times New Roman" w:cs="Times New Roman"/>
          <w:color w:val="000000" w:themeColor="text1"/>
        </w:rPr>
        <w:lastRenderedPageBreak/>
        <w:t>design of coverage, structural conditions, and the coordination of care and not as a one-time utilization event.</w:t>
      </w:r>
    </w:p>
    <w:p w14:paraId="15AF2E21"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w:t>
      </w:r>
    </w:p>
    <w:p w14:paraId="4411FFB0" w14:textId="77777777" w:rsidR="0027502E" w:rsidRPr="00B97DE3" w:rsidRDefault="00713752"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3.0 </w:t>
      </w:r>
      <w:r w:rsidR="0027502E" w:rsidRPr="00B97DE3">
        <w:rPr>
          <w:rFonts w:ascii="Times New Roman" w:hAnsi="Times New Roman" w:cs="Times New Roman"/>
          <w:b/>
          <w:bCs/>
          <w:color w:val="000000" w:themeColor="text1"/>
        </w:rPr>
        <w:t>Postpartum Care Attendance Among Medicaid Populations</w:t>
      </w:r>
    </w:p>
    <w:p w14:paraId="3C3BF944" w14:textId="2EF9E6A4"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Attendance at postpartum care in the early postpartum period has always been used as a quality measure in Medicaid and maternity care research in general. In most studies, attendance is operationalized by at least one visit of a mother who makes outpatient visits within six weeks (or 60 days) after birth. By population and payer, estimates differ; however, studies based on insured cohorts suggest that attendance within 60 days is often in the mid-range instead of being close to universal uptake (Berger et al., 2023). Totals of postpartum outcomes further indicate a massive variation in terms of insurance categories and state circumstances that present the incompleteness of attendance even in the population with insurance (Saldanha et al., 2023). These results support the findings that coverage is not necessarily a guarantee of postpartum clinical contact.</w:t>
      </w:r>
    </w:p>
    <w:p w14:paraId="63D67726" w14:textId="38A46AE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attendance rates are also alarming among </w:t>
      </w:r>
      <w:r w:rsidR="00884A4D" w:rsidRPr="00B97DE3">
        <w:rPr>
          <w:rFonts w:ascii="Times New Roman" w:hAnsi="Times New Roman" w:cs="Times New Roman"/>
          <w:color w:val="000000" w:themeColor="text1"/>
        </w:rPr>
        <w:t>people with substance-use disorders</w:t>
      </w:r>
      <w:r w:rsidRPr="00B97DE3">
        <w:rPr>
          <w:rFonts w:ascii="Times New Roman" w:hAnsi="Times New Roman" w:cs="Times New Roman"/>
          <w:color w:val="000000" w:themeColor="text1"/>
        </w:rPr>
        <w:t xml:space="preserve">. A study analyzing Medicaid populations with perinatal opioid use disorder records the differences in access to perinatal and postpartum care when compared to </w:t>
      </w:r>
      <w:r w:rsidR="00884A4D" w:rsidRPr="00B97DE3">
        <w:rPr>
          <w:rFonts w:ascii="Times New Roman" w:hAnsi="Times New Roman" w:cs="Times New Roman"/>
          <w:color w:val="000000" w:themeColor="text1"/>
        </w:rPr>
        <w:t>those</w:t>
      </w:r>
      <w:r w:rsidRPr="00B97DE3">
        <w:rPr>
          <w:rFonts w:ascii="Times New Roman" w:hAnsi="Times New Roman" w:cs="Times New Roman"/>
          <w:color w:val="000000" w:themeColor="text1"/>
        </w:rPr>
        <w:t xml:space="preserve"> who did not use opioid use disorder (Landis et al., 2023). The results of the studies among pregnant women with opioid use disorder regarding Medicaid expansion indicate the fact that, despite the growth in overall utilization, the differences in postpartum engagement remained among this high-risk population (Patton et al., 2019). The readmission trends of women with opioid use disorder in the postpartum period also indicate that there is instability in the continuity of care as women transition to postpartum (Wen et al., 2019). </w:t>
      </w:r>
      <w:r w:rsidR="002B701D" w:rsidRPr="00B97DE3">
        <w:rPr>
          <w:rFonts w:ascii="Times New Roman" w:hAnsi="Times New Roman" w:cs="Times New Roman"/>
          <w:color w:val="000000" w:themeColor="text1"/>
        </w:rPr>
        <w:t>Taken</w:t>
      </w:r>
      <w:r w:rsidRPr="00B97DE3">
        <w:rPr>
          <w:rFonts w:ascii="Times New Roman" w:hAnsi="Times New Roman" w:cs="Times New Roman"/>
          <w:color w:val="000000" w:themeColor="text1"/>
        </w:rPr>
        <w:t xml:space="preserve"> together, these results suggest that postpartum attendance depends on insurance status, as well as clinical and social vulnerability.</w:t>
      </w:r>
    </w:p>
    <w:p w14:paraId="35A5D7A7"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aspect of insurance continuity is of central relevance when influencing postpartum outpatient use. The Affordable Care Act Medicaid expansion was reported to be linked with higher postpartum Medicaid enrollment and outpatient usage in expansion states than in non-expansion states (Gordon et al., 2020). Nevertheless, the growth did not eliminate every obstacle in the way of postpartum involvement, and the increase in enrollment did not always lead to even visit coverage. Recent studies of Medicaid accountable organization reforms show that there were positive changes in access and quality measures of pregnant and postpartum enrollees, including outpatient follow-up measures (Cole et al., 2024). These results indicate that coverage structure and design of delivery systems can impact postpartum attendance, although these effects are dependent on the implementation and integration of policies into care systems.</w:t>
      </w:r>
    </w:p>
    <w:p w14:paraId="364EFC4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continued inequality is still clear along racial and geographic boundaries. National and systematic reviews of postpartum outcomes report disparities, which are not confined to insurance status, and racial and ethnic disparities in postpartum care receipt have been found in insured populations (Saldanha et al., 2023). Wider rural-urban inequalities in maternal morbidity and </w:t>
      </w:r>
      <w:r w:rsidRPr="00B97DE3">
        <w:rPr>
          <w:rFonts w:ascii="Times New Roman" w:hAnsi="Times New Roman" w:cs="Times New Roman"/>
          <w:color w:val="000000" w:themeColor="text1"/>
        </w:rPr>
        <w:lastRenderedPageBreak/>
        <w:t>access to healthcare help to generate more background information on uneven postpartum participation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et al., 2019; Bolin et al., 2023). These disparities are probably caused by structural racism, variation in access to providers, and geographic workforce inadequacy, but can never be wholly reflected by measures of attendance.</w:t>
      </w:r>
    </w:p>
    <w:p w14:paraId="0F303A9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On top of insurance design and the disparity between demographics, there are structural factors that influence postpartum visit completion. According to qualitative and policy literature, transportation limitations, childcare needs, conflicting work obligations, and a disjointed care system are barriers to further engagement postpartum (Frazer et al., 2019; Hill et al., 2019). The access is further limited by provider shortages and the lack of behavioral health integration in obstetrics sites, especially in rural conditions (Bolin et al., 2023). These structural determinants work in tandem with individual-level determinants, which further indicate that postpartum attendance is entrenched in the larger socioeconomic and system-level circumstances.</w:t>
      </w:r>
    </w:p>
    <w:p w14:paraId="484522DA" w14:textId="22DC1D78"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Although there has been increased literature on completing postpartum visits, significant conceptual gaps exist. The majority of empirical research considers attendance as a binary variable to determine the presence of any visit during a given time frame and does not analyze the time, frequency, or continuity of such a visit in relation to a single encounter (Berger et al., 2023). Also, the postpartum attendance is usually examined as a termination</w:t>
      </w:r>
      <w:r w:rsidR="00504CC7" w:rsidRPr="00B97DE3">
        <w:rPr>
          <w:rFonts w:ascii="Times New Roman" w:hAnsi="Times New Roman" w:cs="Times New Roman"/>
          <w:color w:val="000000" w:themeColor="text1"/>
        </w:rPr>
        <w:t>,</w:t>
      </w:r>
      <w:r w:rsidRPr="00B97DE3">
        <w:rPr>
          <w:rFonts w:ascii="Times New Roman" w:hAnsi="Times New Roman" w:cs="Times New Roman"/>
          <w:color w:val="000000" w:themeColor="text1"/>
        </w:rPr>
        <w:t xml:space="preserve"> but not as a possible link in an extensive care cascade. There is limited literature that directly links the completion of postpartum visits to later mental health screening, referral, or sustained behavioral health treatment of Medicaid populations. As a result, although the extent of attendance has been extensively studied, the connections between attendance and subsequent downstream mental-health service utilization are not theorized and have not been sufficiently incorporated throughout the literature.</w:t>
      </w:r>
    </w:p>
    <w:p w14:paraId="1F56D72B" w14:textId="6406AE99" w:rsidR="0071715F" w:rsidRPr="00B97DE3" w:rsidRDefault="0099297E"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4.0 </w:t>
      </w:r>
      <w:r w:rsidR="0071715F" w:rsidRPr="00B97DE3">
        <w:rPr>
          <w:rFonts w:ascii="Times New Roman" w:hAnsi="Times New Roman" w:cs="Times New Roman"/>
          <w:b/>
          <w:bCs/>
          <w:color w:val="000000" w:themeColor="text1"/>
        </w:rPr>
        <w:t>Mental Health Service Utilization and Postpartum Depression.</w:t>
      </w:r>
    </w:p>
    <w:p w14:paraId="61895B85"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extent of maternal morbidity in the first year after delivery is due to postpartum depression and the coinciding mood and anxiety disorders. Population-based estimates generally suggest that the prevalence of postpartum depression in the population is between one in ten and one in five mothers, with greater burdens recorded in socially and economically disadvantaged populations. PRAMS data analysis findings suggest that maternal depression and anxiety symptoms are linked to quantifiable health-care engagement patterns, such as attendance at well-baby visits, which indicate more widespread functional effects of postpartum (Miller et al., 2025). Despite inconsistencies in the prevalence rates by the research and measurement instruments, Medicaid-enrolled population groups often face a high level of psychosocial stressors and structural injustice, which are linked to a high likelihood of developing perinatal mental health disorders.</w:t>
      </w:r>
    </w:p>
    <w:p w14:paraId="373CB97C" w14:textId="38A52B7F"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interventions to intensify the diagnosis of postpartum depression have been extended in </w:t>
      </w:r>
      <w:r w:rsidR="00B1414D" w:rsidRPr="00B97DE3">
        <w:rPr>
          <w:rFonts w:ascii="Times New Roman" w:hAnsi="Times New Roman" w:cs="Times New Roman"/>
          <w:color w:val="000000" w:themeColor="text1"/>
        </w:rPr>
        <w:t>recent</w:t>
      </w:r>
      <w:r w:rsidRPr="00B97DE3">
        <w:rPr>
          <w:rFonts w:ascii="Times New Roman" w:hAnsi="Times New Roman" w:cs="Times New Roman"/>
          <w:color w:val="000000" w:themeColor="text1"/>
        </w:rPr>
        <w:t xml:space="preserve"> years, especially with the advice of professionals promoting screening routines during the perinatal stage. In 2015, a study of the American College of Obstetricians and Gynecologists screening recommendations found that </w:t>
      </w:r>
      <w:r w:rsidR="00B1414D" w:rsidRPr="00B97DE3">
        <w:rPr>
          <w:rFonts w:ascii="Times New Roman" w:hAnsi="Times New Roman" w:cs="Times New Roman"/>
          <w:color w:val="000000" w:themeColor="text1"/>
        </w:rPr>
        <w:t>more women were</w:t>
      </w:r>
      <w:r w:rsidRPr="00B97DE3">
        <w:rPr>
          <w:rFonts w:ascii="Times New Roman" w:hAnsi="Times New Roman" w:cs="Times New Roman"/>
          <w:color w:val="000000" w:themeColor="text1"/>
        </w:rPr>
        <w:t xml:space="preserve"> diagnosed with postpartum depression in the insured groups after the dissemination of guidelines (</w:t>
      </w: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et al., 2023). Although expanded </w:t>
      </w:r>
      <w:r w:rsidRPr="00B97DE3">
        <w:rPr>
          <w:rFonts w:ascii="Times New Roman" w:hAnsi="Times New Roman" w:cs="Times New Roman"/>
          <w:color w:val="000000" w:themeColor="text1"/>
        </w:rPr>
        <w:lastRenderedPageBreak/>
        <w:t>screening is a significant measure for recognition, diagnosis is not enough to guarantee treatment initiation. The data on Medicaid populations show that there are constant discrepancies between assessment and access to behavioral health services, and most people who screen positive or were diagnosed with depression do not transition to a permanent treatment (Benatar et al., 2020). These results indicate a gap between detection and good care provision. </w:t>
      </w:r>
    </w:p>
    <w:p w14:paraId="2FA4AE61" w14:textId="177D95C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difference between screening and treatment is especially pertinent in </w:t>
      </w:r>
      <w:r w:rsidR="00B1414D" w:rsidRPr="00B97DE3">
        <w:rPr>
          <w:rFonts w:ascii="Times New Roman" w:hAnsi="Times New Roman" w:cs="Times New Roman"/>
          <w:color w:val="000000" w:themeColor="text1"/>
        </w:rPr>
        <w:t xml:space="preserve">a </w:t>
      </w:r>
      <w:r w:rsidRPr="00B97DE3">
        <w:rPr>
          <w:rFonts w:ascii="Times New Roman" w:hAnsi="Times New Roman" w:cs="Times New Roman"/>
          <w:color w:val="000000" w:themeColor="text1"/>
        </w:rPr>
        <w:t xml:space="preserve">low-income society. Mental health service utilization is commonly defined as at least one reimbursed medication fill, psychiatric encounter, or psychotherapy visit. Nonetheless, the treatment initiation is captured by such measures as opposed to continuity. There are reported patterns of psychiatric treatment dropout during pregnancy and the postpartum period among low-income women, which implies that they are susceptible to disengagement despite </w:t>
      </w:r>
      <w:r w:rsidR="006C703D" w:rsidRPr="00B97DE3">
        <w:rPr>
          <w:rFonts w:ascii="Times New Roman" w:hAnsi="Times New Roman" w:cs="Times New Roman"/>
          <w:color w:val="000000" w:themeColor="text1"/>
        </w:rPr>
        <w:t>contacting</w:t>
      </w:r>
      <w:r w:rsidRPr="00B97DE3">
        <w:rPr>
          <w:rFonts w:ascii="Times New Roman" w:hAnsi="Times New Roman" w:cs="Times New Roman"/>
          <w:color w:val="000000" w:themeColor="text1"/>
        </w:rPr>
        <w:t xml:space="preserve"> services (Kornfield et al., 2018). As a result, the utilization statistics can exaggerate a sustainable commitment in case continuity is not explicitly discussed. </w:t>
      </w:r>
    </w:p>
    <w:p w14:paraId="5BC27B08" w14:textId="50B24E89"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use of substances further complicates postpartum mental health care. After infants with neonatal abstinence syndrome are born, the rate of postpartum substance use disorder treatment commonly decreases among mothers who had a prenatal history of exposure to substances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 </w:t>
      </w:r>
      <w:r w:rsidR="006C703D" w:rsidRPr="00B97DE3">
        <w:rPr>
          <w:rFonts w:ascii="Times New Roman" w:hAnsi="Times New Roman" w:cs="Times New Roman"/>
          <w:color w:val="000000" w:themeColor="text1"/>
        </w:rPr>
        <w:t>Even though</w:t>
      </w:r>
      <w:r w:rsidRPr="00B97DE3">
        <w:rPr>
          <w:rFonts w:ascii="Times New Roman" w:hAnsi="Times New Roman" w:cs="Times New Roman"/>
          <w:color w:val="000000" w:themeColor="text1"/>
        </w:rPr>
        <w:t xml:space="preserve"> the expansion of Medicaid coverage coincided with a rise in overall postpartum utilization in the expansion states, the engagement gaps between women with opioid use disorder were not eradicated (Patton et al., 2019). Further studies record high readmission rates among </w:t>
      </w:r>
      <w:r w:rsidR="00B1414D" w:rsidRPr="00B97DE3">
        <w:rPr>
          <w:rFonts w:ascii="Times New Roman" w:hAnsi="Times New Roman" w:cs="Times New Roman"/>
          <w:color w:val="000000" w:themeColor="text1"/>
        </w:rPr>
        <w:t>women with opioid use disorder</w:t>
      </w:r>
      <w:r w:rsidRPr="00B97DE3">
        <w:rPr>
          <w:rFonts w:ascii="Times New Roman" w:hAnsi="Times New Roman" w:cs="Times New Roman"/>
          <w:color w:val="000000" w:themeColor="text1"/>
        </w:rPr>
        <w:t xml:space="preserve"> in the first year of postpartum, which highlights the lack of care continuity at that time (Wen et al., 2019). Together, these studies can be interpreted as indicating that postpartum is a high-risk transition period in people with substance use disorders despite insurance </w:t>
      </w:r>
      <w:r w:rsidR="00677C2D" w:rsidRPr="00B97DE3">
        <w:rPr>
          <w:rFonts w:ascii="Times New Roman" w:hAnsi="Times New Roman" w:cs="Times New Roman"/>
          <w:color w:val="000000" w:themeColor="text1"/>
        </w:rPr>
        <w:t>coverage</w:t>
      </w:r>
      <w:r w:rsidRPr="00B97DE3">
        <w:rPr>
          <w:rFonts w:ascii="Times New Roman" w:hAnsi="Times New Roman" w:cs="Times New Roman"/>
          <w:color w:val="000000" w:themeColor="text1"/>
        </w:rPr>
        <w:t>. </w:t>
      </w:r>
    </w:p>
    <w:p w14:paraId="4EF6B9C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Factors at the system level also influence postpartum mental health utilization. When compared to other healthcare areas, low reimbursement rates of behavioral health services as a part of Medicaid, shortages in the workforce, and a lack of integration among obstetric and behavioral health providers restrict access, especially in rural settings (Bolin et al., 2023). Qualitative studies inform about the presence of stigma towards substance use and mental health issues in the perinatal context and may discourage the process of symptom sharing and seeking help (Frazer et al., 2019; </w:t>
      </w:r>
      <w:proofErr w:type="spellStart"/>
      <w:r w:rsidRPr="00B97DE3">
        <w:rPr>
          <w:rFonts w:ascii="Times New Roman" w:hAnsi="Times New Roman" w:cs="Times New Roman"/>
          <w:color w:val="000000" w:themeColor="text1"/>
        </w:rPr>
        <w:t>Leiner</w:t>
      </w:r>
      <w:proofErr w:type="spellEnd"/>
      <w:r w:rsidRPr="00B97DE3">
        <w:rPr>
          <w:rFonts w:ascii="Times New Roman" w:hAnsi="Times New Roman" w:cs="Times New Roman"/>
          <w:color w:val="000000" w:themeColor="text1"/>
        </w:rPr>
        <w:t xml:space="preserve"> et al., 2021). System-wide reforms are also supported by wider demands to introduce integrated and coordinated models that enhance maternal mental health outcomes among Medicaid beneficiaries (McDonald and </w:t>
      </w:r>
      <w:proofErr w:type="spellStart"/>
      <w:r w:rsidRPr="00B97DE3">
        <w:rPr>
          <w:rFonts w:ascii="Times New Roman" w:hAnsi="Times New Roman" w:cs="Times New Roman"/>
          <w:color w:val="000000" w:themeColor="text1"/>
        </w:rPr>
        <w:t>Acri</w:t>
      </w:r>
      <w:proofErr w:type="spellEnd"/>
      <w:r w:rsidRPr="00B97DE3">
        <w:rPr>
          <w:rFonts w:ascii="Times New Roman" w:hAnsi="Times New Roman" w:cs="Times New Roman"/>
          <w:color w:val="000000" w:themeColor="text1"/>
        </w:rPr>
        <w:t>, 2018). </w:t>
      </w:r>
    </w:p>
    <w:p w14:paraId="198437AF" w14:textId="7B09B23E"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There is potential in the innovative and integrated models that will provide </w:t>
      </w:r>
      <w:r w:rsidR="00677C2D" w:rsidRPr="00B97DE3">
        <w:rPr>
          <w:rFonts w:ascii="Times New Roman" w:hAnsi="Times New Roman" w:cs="Times New Roman"/>
          <w:color w:val="000000" w:themeColor="text1"/>
        </w:rPr>
        <w:t>a</w:t>
      </w:r>
      <w:r w:rsidRPr="00B97DE3">
        <w:rPr>
          <w:rFonts w:ascii="Times New Roman" w:hAnsi="Times New Roman" w:cs="Times New Roman"/>
          <w:color w:val="000000" w:themeColor="text1"/>
        </w:rPr>
        <w:t xml:space="preserve"> way to enhance engagement, but the evidence of it is not even. Integrated maternity care and substance use treatment/social services programs have shown potential to enhance Medicaid-enrolled population coordination (McConnell et al., 2020). The expansion of telehealth and interventions made possible by technology can lead to a lowering of geographic barriers; however, their utilization and maintenance among populations of the Medicaid program are policy-dependent and </w:t>
      </w:r>
      <w:r w:rsidRPr="00B97DE3">
        <w:rPr>
          <w:rFonts w:ascii="Times New Roman" w:hAnsi="Times New Roman" w:cs="Times New Roman"/>
          <w:color w:val="000000" w:themeColor="text1"/>
        </w:rPr>
        <w:lastRenderedPageBreak/>
        <w:t>infrastructure-dependent (Park et al., 2018; Fareed et al., 2023). Reviews of the cost-efficiency of perinatal mental health interventions indicate that formal programs may bring both economic and health outcomes, but they are not yet translated into everyday Medicaid practice (Verbeke et al., 2022). </w:t>
      </w:r>
    </w:p>
    <w:p w14:paraId="0058F910" w14:textId="0FEDC1E3"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One of the </w:t>
      </w:r>
      <w:r w:rsidR="001718D9" w:rsidRPr="00B97DE3">
        <w:rPr>
          <w:rFonts w:ascii="Times New Roman" w:hAnsi="Times New Roman" w:cs="Times New Roman"/>
          <w:color w:val="000000" w:themeColor="text1"/>
        </w:rPr>
        <w:t>limitation</w:t>
      </w:r>
      <w:r w:rsidR="005E1B8B" w:rsidRPr="00B97DE3">
        <w:rPr>
          <w:rFonts w:ascii="Times New Roman" w:hAnsi="Times New Roman" w:cs="Times New Roman"/>
          <w:color w:val="000000" w:themeColor="text1"/>
        </w:rPr>
        <w:t>s</w:t>
      </w:r>
      <w:r w:rsidRPr="00B97DE3">
        <w:rPr>
          <w:rFonts w:ascii="Times New Roman" w:hAnsi="Times New Roman" w:cs="Times New Roman"/>
          <w:color w:val="000000" w:themeColor="text1"/>
        </w:rPr>
        <w:t xml:space="preserve"> of the literature is that it isolates postpartum mental health use relatively in comparison to obstetric care metrics. Research tends to study the attendance of postpartum visits and the use of mental health services in </w:t>
      </w:r>
      <w:r w:rsidR="005E1B8B" w:rsidRPr="00B97DE3">
        <w:rPr>
          <w:rFonts w:ascii="Times New Roman" w:hAnsi="Times New Roman" w:cs="Times New Roman"/>
          <w:color w:val="000000" w:themeColor="text1"/>
        </w:rPr>
        <w:t>parallel but</w:t>
      </w:r>
      <w:r w:rsidRPr="00B97DE3">
        <w:rPr>
          <w:rFonts w:ascii="Times New Roman" w:hAnsi="Times New Roman" w:cs="Times New Roman"/>
          <w:color w:val="000000" w:themeColor="text1"/>
        </w:rPr>
        <w:t xml:space="preserve"> infrequently </w:t>
      </w:r>
      <w:r w:rsidR="005E1B8B" w:rsidRPr="00B97DE3">
        <w:rPr>
          <w:rFonts w:ascii="Times New Roman" w:hAnsi="Times New Roman" w:cs="Times New Roman"/>
          <w:color w:val="000000" w:themeColor="text1"/>
        </w:rPr>
        <w:t>models the</w:t>
      </w:r>
      <w:r w:rsidRPr="00B97DE3">
        <w:rPr>
          <w:rFonts w:ascii="Times New Roman" w:hAnsi="Times New Roman" w:cs="Times New Roman"/>
          <w:color w:val="000000" w:themeColor="text1"/>
        </w:rPr>
        <w:t xml:space="preserve"> relationship between the two. Very little empirical data is testing to determine whether postpartum visit attendance can help raise the probability of treatment initiation or continued involvement in behavioral health care among Medicaid populations. Consequently, the use of mental health by women in the postpartum period is often considered a standalone outcome and not as a component of an integrated care pathway. </w:t>
      </w:r>
    </w:p>
    <w:p w14:paraId="70578F09"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Collectively, the evidence suggests that postpartum depression and substance use disorders are not only common and challenging in Medicaid-insured populations but also have consequences that require significant differences between their detection and continuous care. Screenings and insurance cover have broadened the chances of detection, yet systemic barriers, stigma, labor issues, and fractured care systems prevent effective participation. The literature provides the rationale of the necessity to shift the discussion on the size of diagnoses and their initiation measures into a more complex view of postpartum mental health care as a longitudinal and policy-mediated process. </w:t>
      </w:r>
    </w:p>
    <w:p w14:paraId="1E575DD7" w14:textId="3375E45C" w:rsidR="003D6C6F" w:rsidRPr="00B97DE3" w:rsidRDefault="003D6C6F" w:rsidP="0071715F">
      <w:pPr>
        <w:jc w:val="both"/>
        <w:rPr>
          <w:rFonts w:ascii="Times New Roman" w:hAnsi="Times New Roman" w:cs="Times New Roman"/>
          <w:b/>
          <w:bCs/>
          <w:color w:val="000000" w:themeColor="text1"/>
        </w:rPr>
      </w:pPr>
      <w:r w:rsidRPr="00B97DE3">
        <w:rPr>
          <w:rFonts w:ascii="Times New Roman" w:hAnsi="Times New Roman" w:cs="Times New Roman"/>
          <w:b/>
          <w:bCs/>
          <w:color w:val="000000" w:themeColor="text1"/>
        </w:rPr>
        <w:t>5. Medicaid Policy Levers and Structural Reform</w:t>
      </w:r>
    </w:p>
    <w:p w14:paraId="18961845" w14:textId="2481B05B"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design of the Medicaid policy has a high impact on the postpartum care engagement and, in turn, access to mental health identification and treatment opportunities. The Medicaid expansion in the Affordable Care Act changed patterns of postpartum enrollment and outpatient utilization in expansion states, and evidence has shown postpartum coverage and outpatient utilization using visits increase compared to non-expansion states (Gordon et al., 2020). Such benefits highlight the significance of insurance continuity as one of the facilitating factors in postpartum participation. Nevertheless, growth has not wiped out inequalities. Large-scale examinations of the outcomes of care in the postpartum period indicate that racial and ethnic inequalities continue to be encountered in terms of care access regardless of insurance coverage, further suggesting that there are structural barriers to care that cannot be overcome by formal eligibility (Saldanha et al., 2023). Expansion, therefore, increases access on a population level but not the equitable use. </w:t>
      </w:r>
    </w:p>
    <w:p w14:paraId="512DDC3E" w14:textId="16AAD05C"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Another major policy lever is the recent implementation of 12 months of postpartum Medicaid coverage extensions. The extensions will decrease the gap in coverage following the previous 60-day eligibility cutoff and encourage continuity of care during the first year of postpartum. According to early policy analysis, the stability of coverage has improved, and the ability to engage more with postpartum services has a chance to improve (Allen et al., 2024). Nonetheless, there is a paucity of evidence on extension of coverage having a direct effect on long-term mental health </w:t>
      </w:r>
      <w:r w:rsidRPr="00B97DE3">
        <w:rPr>
          <w:rFonts w:ascii="Times New Roman" w:hAnsi="Times New Roman" w:cs="Times New Roman"/>
          <w:color w:val="000000" w:themeColor="text1"/>
        </w:rPr>
        <w:lastRenderedPageBreak/>
        <w:t xml:space="preserve">treatment. Although </w:t>
      </w:r>
      <w:r w:rsidR="00D357BE" w:rsidRPr="00B97DE3">
        <w:rPr>
          <w:rFonts w:ascii="Times New Roman" w:hAnsi="Times New Roman" w:cs="Times New Roman"/>
          <w:color w:val="000000" w:themeColor="text1"/>
        </w:rPr>
        <w:t>enhanced</w:t>
      </w:r>
      <w:r w:rsidRPr="00B97DE3">
        <w:rPr>
          <w:rFonts w:ascii="Times New Roman" w:hAnsi="Times New Roman" w:cs="Times New Roman"/>
          <w:color w:val="000000" w:themeColor="text1"/>
        </w:rPr>
        <w:t xml:space="preserve"> insurance continuity can establish the environment in which better behavioral health engagement can be achieved, long-term mental health outcomes in the context of these policies have not been thoroughly studied. In this respect, extensions seem to be an idea to be considered as a prerequisite yet not enough to ensure the long-term use of mental health services. </w:t>
      </w:r>
    </w:p>
    <w:p w14:paraId="676713CF"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Reforms of the delivery system pertaining to visit scheduling and care coordination (Cole et al., 2024). These changes imply the existence of an organizational structure and incentives that can impact the attendance rate of postpartum and, possibly, the integration of services. However, there is little direct evidence of the involvement with ACO directly correlating with continuity of postpartum mental health treatment. Increases in the quality of obstetric visit measures do not necessarily mean the integration of behavioral health in the downstream.</w:t>
      </w:r>
    </w:p>
    <w:p w14:paraId="786FCB81" w14:textId="5854AC91"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Beyond insurance and managed care reforms, community-based and workforce innovations have emerged as complementary strategies. State Medicaid programs have increasingly explored doula coverage and related community-based supports as mechanisms to improve maternal health engagement (</w:t>
      </w: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xml:space="preserve">, 2025). Such models aim to address social and structural barriers, including mistrust, navigation challenges, and continuity of support across pregnancy and postpartum. Although emerging evidence suggests </w:t>
      </w:r>
      <w:r w:rsidR="006B2945" w:rsidRPr="00B97DE3">
        <w:rPr>
          <w:rFonts w:ascii="Times New Roman" w:hAnsi="Times New Roman" w:cs="Times New Roman"/>
          <w:color w:val="000000" w:themeColor="text1"/>
        </w:rPr>
        <w:t>promise</w:t>
      </w:r>
      <w:r w:rsidRPr="00B97DE3">
        <w:rPr>
          <w:rFonts w:ascii="Times New Roman" w:hAnsi="Times New Roman" w:cs="Times New Roman"/>
          <w:color w:val="000000" w:themeColor="text1"/>
        </w:rPr>
        <w:t xml:space="preserve"> for improved engagement and patient experience, rigorous evaluations of mental health outcomes within these models are still developing.</w:t>
      </w:r>
    </w:p>
    <w:p w14:paraId="73DF15D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Collectively, these policy levers demonstrate that Medicaid can shape postpartum care engagement through eligibility rules, benefit design, and delivery system incentives. Yet the literature consistently reveals a gap between structural reform and measured mental health continuity. Many policy evaluations document improvements in coverage or visit attendance without assessing progression to screening, referral, or sustained behavioral health treatment. As a result, policy discussions often focus on upstream access metrics while leaving downstream mental health outcomes underexamined.</w:t>
      </w:r>
    </w:p>
    <w:p w14:paraId="54FD19F1" w14:textId="77777777" w:rsidR="0071715F" w:rsidRPr="00B97DE3" w:rsidRDefault="0071715F" w:rsidP="0071715F">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Table 1. Selected Evidence on Postpartum Care Attendance and Mental Health Utilization in Medicaid Populations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2011"/>
        <w:gridCol w:w="1737"/>
        <w:gridCol w:w="2439"/>
        <w:gridCol w:w="2180"/>
      </w:tblGrid>
      <w:tr w:rsidR="00B97DE3" w:rsidRPr="00B97DE3" w14:paraId="2189EFB3" w14:textId="77777777" w:rsidTr="00677C2D">
        <w:trPr>
          <w:tblHeader/>
          <w:tblCellSpacing w:w="15" w:type="dxa"/>
        </w:trPr>
        <w:tc>
          <w:tcPr>
            <w:tcW w:w="0" w:type="auto"/>
            <w:tcBorders>
              <w:top w:val="single" w:sz="4" w:space="0" w:color="auto"/>
              <w:bottom w:val="single" w:sz="4" w:space="0" w:color="auto"/>
            </w:tcBorders>
            <w:vAlign w:val="center"/>
            <w:hideMark/>
          </w:tcPr>
          <w:p w14:paraId="0CD91AA1"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Study</w:t>
            </w:r>
          </w:p>
        </w:tc>
        <w:tc>
          <w:tcPr>
            <w:tcW w:w="0" w:type="auto"/>
            <w:tcBorders>
              <w:top w:val="single" w:sz="4" w:space="0" w:color="auto"/>
              <w:bottom w:val="single" w:sz="4" w:space="0" w:color="auto"/>
            </w:tcBorders>
            <w:vAlign w:val="center"/>
            <w:hideMark/>
          </w:tcPr>
          <w:p w14:paraId="7FDF516D"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Population</w:t>
            </w:r>
          </w:p>
        </w:tc>
        <w:tc>
          <w:tcPr>
            <w:tcW w:w="0" w:type="auto"/>
            <w:tcBorders>
              <w:top w:val="single" w:sz="4" w:space="0" w:color="auto"/>
              <w:bottom w:val="single" w:sz="4" w:space="0" w:color="auto"/>
            </w:tcBorders>
            <w:vAlign w:val="center"/>
            <w:hideMark/>
          </w:tcPr>
          <w:p w14:paraId="3543B29E"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Outcome</w:t>
            </w:r>
          </w:p>
        </w:tc>
        <w:tc>
          <w:tcPr>
            <w:tcW w:w="0" w:type="auto"/>
            <w:tcBorders>
              <w:top w:val="single" w:sz="4" w:space="0" w:color="auto"/>
              <w:bottom w:val="single" w:sz="4" w:space="0" w:color="auto"/>
            </w:tcBorders>
            <w:vAlign w:val="center"/>
            <w:hideMark/>
          </w:tcPr>
          <w:p w14:paraId="01282028"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Key Finding</w:t>
            </w:r>
          </w:p>
        </w:tc>
        <w:tc>
          <w:tcPr>
            <w:tcW w:w="0" w:type="auto"/>
            <w:tcBorders>
              <w:top w:val="single" w:sz="4" w:space="0" w:color="auto"/>
              <w:bottom w:val="single" w:sz="4" w:space="0" w:color="auto"/>
            </w:tcBorders>
            <w:vAlign w:val="center"/>
            <w:hideMark/>
          </w:tcPr>
          <w:p w14:paraId="7B666051" w14:textId="77777777" w:rsidR="0071715F" w:rsidRPr="00B97DE3" w:rsidRDefault="0071715F" w:rsidP="006E61FE">
            <w:pPr>
              <w:rPr>
                <w:rFonts w:ascii="Times New Roman" w:hAnsi="Times New Roman" w:cs="Times New Roman"/>
                <w:b/>
                <w:bCs/>
                <w:color w:val="000000" w:themeColor="text1"/>
              </w:rPr>
            </w:pPr>
            <w:r w:rsidRPr="00B97DE3">
              <w:rPr>
                <w:rFonts w:ascii="Times New Roman" w:hAnsi="Times New Roman" w:cs="Times New Roman"/>
                <w:b/>
                <w:bCs/>
                <w:color w:val="000000" w:themeColor="text1"/>
              </w:rPr>
              <w:t>Gap Identified</w:t>
            </w:r>
          </w:p>
        </w:tc>
      </w:tr>
      <w:tr w:rsidR="00B97DE3" w:rsidRPr="00B97DE3" w14:paraId="36400C62" w14:textId="77777777" w:rsidTr="006E61FE">
        <w:trPr>
          <w:tblCellSpacing w:w="15" w:type="dxa"/>
        </w:trPr>
        <w:tc>
          <w:tcPr>
            <w:tcW w:w="0" w:type="auto"/>
            <w:vAlign w:val="center"/>
            <w:hideMark/>
          </w:tcPr>
          <w:p w14:paraId="43BD772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Gordon et al., 2020</w:t>
            </w:r>
          </w:p>
        </w:tc>
        <w:tc>
          <w:tcPr>
            <w:tcW w:w="0" w:type="auto"/>
            <w:vAlign w:val="center"/>
            <w:hideMark/>
          </w:tcPr>
          <w:p w14:paraId="5691C85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expansion vs. non-expansion states</w:t>
            </w:r>
          </w:p>
        </w:tc>
        <w:tc>
          <w:tcPr>
            <w:tcW w:w="0" w:type="auto"/>
            <w:vAlign w:val="center"/>
            <w:hideMark/>
          </w:tcPr>
          <w:p w14:paraId="31BEDCD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outpatient utilization</w:t>
            </w:r>
          </w:p>
        </w:tc>
        <w:tc>
          <w:tcPr>
            <w:tcW w:w="0" w:type="auto"/>
            <w:vAlign w:val="center"/>
            <w:hideMark/>
          </w:tcPr>
          <w:p w14:paraId="022BD36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Expansion associated with increased postpartum enrollment and outpatient use</w:t>
            </w:r>
          </w:p>
        </w:tc>
        <w:tc>
          <w:tcPr>
            <w:tcW w:w="0" w:type="auto"/>
            <w:vAlign w:val="center"/>
            <w:hideMark/>
          </w:tcPr>
          <w:p w14:paraId="665A6E2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Did not assess mental health service linkage</w:t>
            </w:r>
          </w:p>
        </w:tc>
      </w:tr>
      <w:tr w:rsidR="00B97DE3" w:rsidRPr="00B97DE3" w14:paraId="1CF92BC9" w14:textId="77777777" w:rsidTr="006E61FE">
        <w:trPr>
          <w:tblCellSpacing w:w="15" w:type="dxa"/>
        </w:trPr>
        <w:tc>
          <w:tcPr>
            <w:tcW w:w="0" w:type="auto"/>
            <w:vAlign w:val="center"/>
            <w:hideMark/>
          </w:tcPr>
          <w:p w14:paraId="5227EA03"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Berger et al., 2023</w:t>
            </w:r>
          </w:p>
        </w:tc>
        <w:tc>
          <w:tcPr>
            <w:tcW w:w="0" w:type="auto"/>
            <w:vAlign w:val="center"/>
            <w:hideMark/>
          </w:tcPr>
          <w:p w14:paraId="604949D5"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Insured women, including Medicaid</w:t>
            </w:r>
          </w:p>
        </w:tc>
        <w:tc>
          <w:tcPr>
            <w:tcW w:w="0" w:type="auto"/>
            <w:vAlign w:val="center"/>
            <w:hideMark/>
          </w:tcPr>
          <w:p w14:paraId="76A25AE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60-day postpartum visit attendance</w:t>
            </w:r>
          </w:p>
        </w:tc>
        <w:tc>
          <w:tcPr>
            <w:tcW w:w="0" w:type="auto"/>
            <w:vAlign w:val="center"/>
            <w:hideMark/>
          </w:tcPr>
          <w:p w14:paraId="4D871B2D"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Approximately six in ten attended within 60 days</w:t>
            </w:r>
          </w:p>
        </w:tc>
        <w:tc>
          <w:tcPr>
            <w:tcW w:w="0" w:type="auto"/>
            <w:vAlign w:val="center"/>
            <w:hideMark/>
          </w:tcPr>
          <w:p w14:paraId="532A6889"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No analysis of mental health continuity</w:t>
            </w:r>
          </w:p>
        </w:tc>
      </w:tr>
      <w:tr w:rsidR="00B97DE3" w:rsidRPr="00B97DE3" w14:paraId="515C9CF5" w14:textId="77777777" w:rsidTr="006E61FE">
        <w:trPr>
          <w:tblCellSpacing w:w="15" w:type="dxa"/>
        </w:trPr>
        <w:tc>
          <w:tcPr>
            <w:tcW w:w="0" w:type="auto"/>
            <w:vAlign w:val="center"/>
            <w:hideMark/>
          </w:tcPr>
          <w:p w14:paraId="1E11739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Cole et al., 2024</w:t>
            </w:r>
          </w:p>
        </w:tc>
        <w:tc>
          <w:tcPr>
            <w:tcW w:w="0" w:type="auto"/>
            <w:vAlign w:val="center"/>
            <w:hideMark/>
          </w:tcPr>
          <w:p w14:paraId="1E8C633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Massachusetts Medicaid ACO enrollees</w:t>
            </w:r>
          </w:p>
        </w:tc>
        <w:tc>
          <w:tcPr>
            <w:tcW w:w="0" w:type="auto"/>
            <w:vAlign w:val="center"/>
            <w:hideMark/>
          </w:tcPr>
          <w:p w14:paraId="0AC6018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visit scheduling and quality metrics</w:t>
            </w:r>
          </w:p>
        </w:tc>
        <w:tc>
          <w:tcPr>
            <w:tcW w:w="0" w:type="auto"/>
            <w:vAlign w:val="center"/>
            <w:hideMark/>
          </w:tcPr>
          <w:p w14:paraId="693570C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Improved access and quality indicators</w:t>
            </w:r>
          </w:p>
        </w:tc>
        <w:tc>
          <w:tcPr>
            <w:tcW w:w="0" w:type="auto"/>
            <w:vAlign w:val="center"/>
            <w:hideMark/>
          </w:tcPr>
          <w:p w14:paraId="42339EB7"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Limited behavioral health outcome data</w:t>
            </w:r>
          </w:p>
        </w:tc>
      </w:tr>
      <w:tr w:rsidR="00B97DE3" w:rsidRPr="00B97DE3" w14:paraId="272506A2" w14:textId="77777777" w:rsidTr="006E61FE">
        <w:trPr>
          <w:tblCellSpacing w:w="15" w:type="dxa"/>
        </w:trPr>
        <w:tc>
          <w:tcPr>
            <w:tcW w:w="0" w:type="auto"/>
            <w:vAlign w:val="center"/>
            <w:hideMark/>
          </w:tcPr>
          <w:p w14:paraId="68FE51F8" w14:textId="77777777" w:rsidR="0071715F" w:rsidRPr="00B97DE3" w:rsidRDefault="0071715F" w:rsidP="006E61FE">
            <w:pPr>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w:t>
            </w:r>
          </w:p>
        </w:tc>
        <w:tc>
          <w:tcPr>
            <w:tcW w:w="0" w:type="auto"/>
            <w:vAlign w:val="center"/>
            <w:hideMark/>
          </w:tcPr>
          <w:p w14:paraId="7F9B97A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mothers with SUD</w:t>
            </w:r>
          </w:p>
        </w:tc>
        <w:tc>
          <w:tcPr>
            <w:tcW w:w="0" w:type="auto"/>
            <w:vAlign w:val="center"/>
            <w:hideMark/>
          </w:tcPr>
          <w:p w14:paraId="0F166FA3"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SUD treatment</w:t>
            </w:r>
          </w:p>
        </w:tc>
        <w:tc>
          <w:tcPr>
            <w:tcW w:w="0" w:type="auto"/>
            <w:vAlign w:val="center"/>
            <w:hideMark/>
          </w:tcPr>
          <w:p w14:paraId="6AC58512"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Decline in treatment engagement postpartum</w:t>
            </w:r>
          </w:p>
        </w:tc>
        <w:tc>
          <w:tcPr>
            <w:tcW w:w="0" w:type="auto"/>
            <w:vAlign w:val="center"/>
            <w:hideMark/>
          </w:tcPr>
          <w:p w14:paraId="368F00F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Structural barriers not fully resolved</w:t>
            </w:r>
          </w:p>
        </w:tc>
      </w:tr>
      <w:tr w:rsidR="00B97DE3" w:rsidRPr="00B97DE3" w14:paraId="632B1871" w14:textId="77777777" w:rsidTr="006E61FE">
        <w:trPr>
          <w:tblCellSpacing w:w="15" w:type="dxa"/>
        </w:trPr>
        <w:tc>
          <w:tcPr>
            <w:tcW w:w="0" w:type="auto"/>
            <w:vAlign w:val="center"/>
            <w:hideMark/>
          </w:tcPr>
          <w:p w14:paraId="527C34D7"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Benatar et al., 2020</w:t>
            </w:r>
          </w:p>
        </w:tc>
        <w:tc>
          <w:tcPr>
            <w:tcW w:w="0" w:type="auto"/>
            <w:vAlign w:val="center"/>
            <w:hideMark/>
          </w:tcPr>
          <w:p w14:paraId="0203FA9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participants</w:t>
            </w:r>
          </w:p>
        </w:tc>
        <w:tc>
          <w:tcPr>
            <w:tcW w:w="0" w:type="auto"/>
            <w:vAlign w:val="center"/>
            <w:hideMark/>
          </w:tcPr>
          <w:p w14:paraId="6DB14E9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Depression assessment and referral</w:t>
            </w:r>
          </w:p>
        </w:tc>
        <w:tc>
          <w:tcPr>
            <w:tcW w:w="0" w:type="auto"/>
            <w:vAlign w:val="center"/>
            <w:hideMark/>
          </w:tcPr>
          <w:p w14:paraId="461FF71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Referral gap after identification of depression</w:t>
            </w:r>
          </w:p>
        </w:tc>
        <w:tc>
          <w:tcPr>
            <w:tcW w:w="0" w:type="auto"/>
            <w:vAlign w:val="center"/>
            <w:hideMark/>
          </w:tcPr>
          <w:p w14:paraId="53579CE6"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Treatment adherence not measured longitudinally</w:t>
            </w:r>
          </w:p>
        </w:tc>
      </w:tr>
      <w:tr w:rsidR="00B97DE3" w:rsidRPr="00B97DE3" w14:paraId="68EA38C2" w14:textId="77777777" w:rsidTr="006E61FE">
        <w:trPr>
          <w:tblCellSpacing w:w="15" w:type="dxa"/>
        </w:trPr>
        <w:tc>
          <w:tcPr>
            <w:tcW w:w="0" w:type="auto"/>
            <w:vAlign w:val="center"/>
            <w:hideMark/>
          </w:tcPr>
          <w:p w14:paraId="07558EAE"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Miller et al., 2025</w:t>
            </w:r>
          </w:p>
        </w:tc>
        <w:tc>
          <w:tcPr>
            <w:tcW w:w="0" w:type="auto"/>
            <w:vAlign w:val="center"/>
            <w:hideMark/>
          </w:tcPr>
          <w:p w14:paraId="784F64B3"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PRAMS participants</w:t>
            </w:r>
          </w:p>
        </w:tc>
        <w:tc>
          <w:tcPr>
            <w:tcW w:w="0" w:type="auto"/>
            <w:vAlign w:val="center"/>
            <w:hideMark/>
          </w:tcPr>
          <w:p w14:paraId="18D72FC6"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Maternal depression and well-baby visit attendance</w:t>
            </w:r>
          </w:p>
        </w:tc>
        <w:tc>
          <w:tcPr>
            <w:tcW w:w="0" w:type="auto"/>
            <w:vAlign w:val="center"/>
            <w:hideMark/>
          </w:tcPr>
          <w:p w14:paraId="1250857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Postnatal depression associated with altered care engagement</w:t>
            </w:r>
          </w:p>
        </w:tc>
        <w:tc>
          <w:tcPr>
            <w:tcW w:w="0" w:type="auto"/>
            <w:vAlign w:val="center"/>
            <w:hideMark/>
          </w:tcPr>
          <w:p w14:paraId="361BF09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 xml:space="preserve">Direct linkage to maternal mental health service </w:t>
            </w:r>
            <w:proofErr w:type="gramStart"/>
            <w:r w:rsidRPr="00B97DE3">
              <w:rPr>
                <w:rFonts w:ascii="Times New Roman" w:hAnsi="Times New Roman" w:cs="Times New Roman"/>
                <w:color w:val="000000" w:themeColor="text1"/>
              </w:rPr>
              <w:t>use</w:t>
            </w:r>
            <w:proofErr w:type="gramEnd"/>
            <w:r w:rsidRPr="00B97DE3">
              <w:rPr>
                <w:rFonts w:ascii="Times New Roman" w:hAnsi="Times New Roman" w:cs="Times New Roman"/>
                <w:color w:val="000000" w:themeColor="text1"/>
              </w:rPr>
              <w:t xml:space="preserve"> not examined</w:t>
            </w:r>
          </w:p>
        </w:tc>
      </w:tr>
      <w:tr w:rsidR="00B97DE3" w:rsidRPr="00B97DE3" w14:paraId="60CAC8AE" w14:textId="77777777" w:rsidTr="006E61FE">
        <w:trPr>
          <w:tblCellSpacing w:w="15" w:type="dxa"/>
        </w:trPr>
        <w:tc>
          <w:tcPr>
            <w:tcW w:w="0" w:type="auto"/>
            <w:vAlign w:val="center"/>
            <w:hideMark/>
          </w:tcPr>
          <w:p w14:paraId="7C904B2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Landis et al., 2023</w:t>
            </w:r>
          </w:p>
        </w:tc>
        <w:tc>
          <w:tcPr>
            <w:tcW w:w="0" w:type="auto"/>
            <w:vAlign w:val="center"/>
            <w:hideMark/>
          </w:tcPr>
          <w:p w14:paraId="469F3D54"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Medicaid beneficiaries with OUD</w:t>
            </w:r>
          </w:p>
        </w:tc>
        <w:tc>
          <w:tcPr>
            <w:tcW w:w="0" w:type="auto"/>
            <w:vAlign w:val="center"/>
            <w:hideMark/>
          </w:tcPr>
          <w:p w14:paraId="6600A19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Perinatal and postpartum care receipt</w:t>
            </w:r>
          </w:p>
        </w:tc>
        <w:tc>
          <w:tcPr>
            <w:tcW w:w="0" w:type="auto"/>
            <w:vAlign w:val="center"/>
            <w:hideMark/>
          </w:tcPr>
          <w:p w14:paraId="41443B8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Disparities in care receipt among OUD populations</w:t>
            </w:r>
          </w:p>
        </w:tc>
        <w:tc>
          <w:tcPr>
            <w:tcW w:w="0" w:type="auto"/>
            <w:vAlign w:val="center"/>
            <w:hideMark/>
          </w:tcPr>
          <w:p w14:paraId="71ABA44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Limited evaluation of policy effects</w:t>
            </w:r>
          </w:p>
        </w:tc>
      </w:tr>
      <w:tr w:rsidR="0071715F" w:rsidRPr="00B97DE3" w14:paraId="2EDEA04B" w14:textId="77777777" w:rsidTr="00E879A0">
        <w:trPr>
          <w:tblCellSpacing w:w="15" w:type="dxa"/>
        </w:trPr>
        <w:tc>
          <w:tcPr>
            <w:tcW w:w="0" w:type="auto"/>
            <w:tcBorders>
              <w:bottom w:val="single" w:sz="4" w:space="0" w:color="auto"/>
            </w:tcBorders>
            <w:vAlign w:val="center"/>
            <w:hideMark/>
          </w:tcPr>
          <w:p w14:paraId="5E81A9BB"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Allen et al., 2024</w:t>
            </w:r>
          </w:p>
        </w:tc>
        <w:tc>
          <w:tcPr>
            <w:tcW w:w="0" w:type="auto"/>
            <w:tcBorders>
              <w:bottom w:val="single" w:sz="4" w:space="0" w:color="auto"/>
            </w:tcBorders>
            <w:vAlign w:val="center"/>
            <w:hideMark/>
          </w:tcPr>
          <w:p w14:paraId="2F5941B4"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States implementing postpartum coverage extensions</w:t>
            </w:r>
          </w:p>
        </w:tc>
        <w:tc>
          <w:tcPr>
            <w:tcW w:w="0" w:type="auto"/>
            <w:tcBorders>
              <w:bottom w:val="single" w:sz="4" w:space="0" w:color="auto"/>
            </w:tcBorders>
            <w:vAlign w:val="center"/>
            <w:hideMark/>
          </w:tcPr>
          <w:p w14:paraId="0E3A56E8"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Postpartum coverage continuity and care use</w:t>
            </w:r>
          </w:p>
        </w:tc>
        <w:tc>
          <w:tcPr>
            <w:tcW w:w="0" w:type="auto"/>
            <w:tcBorders>
              <w:bottom w:val="single" w:sz="4" w:space="0" w:color="auto"/>
            </w:tcBorders>
            <w:vAlign w:val="center"/>
            <w:hideMark/>
          </w:tcPr>
          <w:p w14:paraId="6F24C4D1"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Improved coverage stability</w:t>
            </w:r>
          </w:p>
        </w:tc>
        <w:tc>
          <w:tcPr>
            <w:tcW w:w="0" w:type="auto"/>
            <w:tcBorders>
              <w:bottom w:val="single" w:sz="4" w:space="0" w:color="auto"/>
            </w:tcBorders>
            <w:vAlign w:val="center"/>
            <w:hideMark/>
          </w:tcPr>
          <w:p w14:paraId="709F6B27" w14:textId="77777777" w:rsidR="0071715F" w:rsidRPr="00B97DE3" w:rsidRDefault="0071715F" w:rsidP="006E61FE">
            <w:pPr>
              <w:rPr>
                <w:rFonts w:ascii="Times New Roman" w:hAnsi="Times New Roman" w:cs="Times New Roman"/>
                <w:color w:val="000000" w:themeColor="text1"/>
              </w:rPr>
            </w:pPr>
            <w:r w:rsidRPr="00B97DE3">
              <w:rPr>
                <w:rFonts w:ascii="Times New Roman" w:hAnsi="Times New Roman" w:cs="Times New Roman"/>
                <w:color w:val="000000" w:themeColor="text1"/>
              </w:rPr>
              <w:t>Long-term mental health outcomes not yet established</w:t>
            </w:r>
          </w:p>
        </w:tc>
      </w:tr>
    </w:tbl>
    <w:p w14:paraId="0A9B84AF" w14:textId="77777777" w:rsidR="0071715F" w:rsidRPr="00B97DE3" w:rsidRDefault="0071715F" w:rsidP="0071715F">
      <w:pPr>
        <w:jc w:val="both"/>
        <w:rPr>
          <w:rFonts w:ascii="Times New Roman" w:hAnsi="Times New Roman" w:cs="Times New Roman"/>
          <w:color w:val="000000" w:themeColor="text1"/>
        </w:rPr>
      </w:pPr>
    </w:p>
    <w:p w14:paraId="2596C1D3"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This table highlights a recurring pattern in the literature: policy reforms and care innovations frequently improve insurance continuity or visit-level metrics, yet few studies extend analysis to sustained postpartum mental health treatment engagement.</w:t>
      </w:r>
    </w:p>
    <w:p w14:paraId="239676EC"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w:t>
      </w:r>
    </w:p>
    <w:p w14:paraId="5E5D0935" w14:textId="5EC6C7B2" w:rsidR="0071715F" w:rsidRPr="00B97DE3" w:rsidRDefault="00072414"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6. </w:t>
      </w:r>
      <w:r w:rsidR="0071715F" w:rsidRPr="00B97DE3">
        <w:rPr>
          <w:rFonts w:ascii="Times New Roman" w:hAnsi="Times New Roman" w:cs="Times New Roman"/>
          <w:b/>
          <w:bCs/>
          <w:color w:val="000000" w:themeColor="text1"/>
        </w:rPr>
        <w:t>Intersectional Disparities</w:t>
      </w:r>
    </w:p>
    <w:p w14:paraId="32372F6A" w14:textId="691AA22C"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unequal distribution of disparities in postpartum care attendance and the use of mental health services is not found among the Medicaid populations. Insurance coverage is not enough to stop </w:t>
      </w:r>
      <w:r w:rsidR="00C42BEA" w:rsidRPr="00B97DE3">
        <w:rPr>
          <w:rFonts w:ascii="Times New Roman" w:hAnsi="Times New Roman" w:cs="Times New Roman"/>
          <w:color w:val="000000" w:themeColor="text1"/>
        </w:rPr>
        <w:t>racial</w:t>
      </w:r>
      <w:r w:rsidRPr="00B97DE3">
        <w:rPr>
          <w:rFonts w:ascii="Times New Roman" w:hAnsi="Times New Roman" w:cs="Times New Roman"/>
          <w:color w:val="000000" w:themeColor="text1"/>
        </w:rPr>
        <w:t xml:space="preserve"> inequities. Systematic reviews concerning the postpartum outcomes demonstrate that racial and ethnic disparities of receipt of care persist even with formal access to Medicaid, which demonstrates that insurance is not sufficient to equalize the postpartum engagement (Saldanha et al., 2023). Wider maternal health literature has found significant Black/White disparities in severe </w:t>
      </w:r>
      <w:r w:rsidRPr="00B97DE3">
        <w:rPr>
          <w:rFonts w:ascii="Times New Roman" w:hAnsi="Times New Roman" w:cs="Times New Roman"/>
          <w:color w:val="000000" w:themeColor="text1"/>
        </w:rPr>
        <w:lastRenderedPageBreak/>
        <w:t>maternal morbidity and mortality and contains more underlying structural inequities in healthcare provision and access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Prenatal care may also be linked to experiences of racial discrimination, which is linked to dissatisfaction and mistrust, which can be transferred to postpartum engagement decisions (Gillespie and Weeks, 2021). This evidence indicates that structural racism in care delivery systems is a decisive parameter that determines postpartum attendance and mental health follow-up.</w:t>
      </w:r>
      <w:r w:rsidR="03E8737C" w:rsidRPr="00B97DE3">
        <w:rPr>
          <w:rFonts w:ascii="Times New Roman" w:hAnsi="Times New Roman" w:cs="Times New Roman"/>
          <w:color w:val="000000" w:themeColor="text1"/>
        </w:rPr>
        <w:t xml:space="preserve"> </w:t>
      </w:r>
      <w:r w:rsidR="03E8737C" w:rsidRPr="00B97DE3">
        <w:rPr>
          <w:rFonts w:ascii="Times New Roman" w:eastAsia="Times New Roman" w:hAnsi="Times New Roman" w:cs="Times New Roman"/>
          <w:color w:val="000000" w:themeColor="text1"/>
        </w:rPr>
        <w:t>Evidence from underserved communities also suggests that culturally responsive mental health approaches may improve engagement and outcomes where mistrust, prior discrimination, and unmet need shape patterns of care use (Gordon et al., 2025a).</w:t>
      </w:r>
    </w:p>
    <w:p w14:paraId="0A22C456" w14:textId="54FABA19"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These disparities are also worsened by geographic inequities. The rural populations are faced with a structured lack of obstetric and behavioral health professionals, which poses a considerable obstacle to completing postpartum care and starting mental health care (Bolin et al., 2023). The uneven access to care infrastructure is highlighted by rural-urban disparities in maternal morbidity and access to specialty services (</w:t>
      </w: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et al., 2019). In the rural population among Medicaid recipients, transportation barriers, a lack of telehealth facilities in the past several periods, and a shortage of integrated care could decrease access to timely mental health screening and referral. </w:t>
      </w:r>
      <w:r w:rsidR="00C42BEA" w:rsidRPr="00B97DE3">
        <w:rPr>
          <w:rFonts w:ascii="Times New Roman" w:hAnsi="Times New Roman" w:cs="Times New Roman"/>
          <w:color w:val="000000" w:themeColor="text1"/>
        </w:rPr>
        <w:t>Although</w:t>
      </w:r>
      <w:r w:rsidRPr="00B97DE3">
        <w:rPr>
          <w:rFonts w:ascii="Times New Roman" w:hAnsi="Times New Roman" w:cs="Times New Roman"/>
          <w:color w:val="000000" w:themeColor="text1"/>
        </w:rPr>
        <w:t xml:space="preserve"> the growth of telehealth was linked to the rise of service accessibility among certain underserved groups, the adoption is highly contingent upon the policy settings at the state level and the capacity of the providers (Park et al., 2018).</w:t>
      </w:r>
    </w:p>
    <w:p w14:paraId="72D2CE03"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Another intersectional vulnerability axis is substance use disorder and dual diagnosis. The disparities in the intake of perinatal and postpartum care between people with and without opioid use disorder are documented among the population covered by Medicaid (Landis et al., 2023). Substance use treatment postpartum discontinuity occurs frequently, especially in mothers whose infants have neonatal abstinence syndrome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 Stigma, fear of punitive measures, and disjointed systems are also mentioned by qualitative evidence to hamper long-term engagement of pregnant and parenting people with opioid use disorder (Frazer et al., 2019; </w:t>
      </w:r>
      <w:proofErr w:type="spellStart"/>
      <w:r w:rsidRPr="00B97DE3">
        <w:rPr>
          <w:rFonts w:ascii="Times New Roman" w:hAnsi="Times New Roman" w:cs="Times New Roman"/>
          <w:color w:val="000000" w:themeColor="text1"/>
        </w:rPr>
        <w:t>Leiner</w:t>
      </w:r>
      <w:proofErr w:type="spellEnd"/>
      <w:r w:rsidRPr="00B97DE3">
        <w:rPr>
          <w:rFonts w:ascii="Times New Roman" w:hAnsi="Times New Roman" w:cs="Times New Roman"/>
          <w:color w:val="000000" w:themeColor="text1"/>
        </w:rPr>
        <w:t xml:space="preserve"> et al., 2021). The vulnerability of women with co-occurring conditions is supported by psychiatric treatment dropout in the course of pregnancy and the postpartum period among low-income women (Kornfield et al., 2018). In cases where the substance use disorder is combined with racial, economic, and geographic disadvantage, there is an increase in the risk of being unengaged with postpartum mental health care.</w:t>
      </w:r>
    </w:p>
    <w:p w14:paraId="1C3640D4" w14:textId="5C8F0F88"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These trends all indicate that inequalities work across a multi-level and multi-layered level. Medicaid insurance can help to decrease financial obstacles, but it does not address the structural racism, geographic seclusion, stigma, and workforce shortage.</w:t>
      </w:r>
      <w:r w:rsidR="75A628C9" w:rsidRPr="00B97DE3">
        <w:rPr>
          <w:rFonts w:ascii="Times New Roman" w:hAnsi="Times New Roman" w:cs="Times New Roman"/>
          <w:color w:val="000000" w:themeColor="text1"/>
        </w:rPr>
        <w:t xml:space="preserve"> </w:t>
      </w:r>
      <w:r w:rsidR="75A628C9" w:rsidRPr="00B97DE3">
        <w:rPr>
          <w:rFonts w:ascii="Times New Roman" w:eastAsia="Times New Roman" w:hAnsi="Times New Roman" w:cs="Times New Roman"/>
          <w:color w:val="000000" w:themeColor="text1"/>
        </w:rPr>
        <w:t>This pattern is consistent with broader public health evidence suggesting that targeted equity-focused initiatives are needed when structural disadvantage persists despite formal coverage or service availability (</w:t>
      </w:r>
      <w:proofErr w:type="spellStart"/>
      <w:r w:rsidR="75A628C9" w:rsidRPr="00B97DE3">
        <w:rPr>
          <w:rFonts w:ascii="Times New Roman" w:eastAsia="Times New Roman" w:hAnsi="Times New Roman" w:cs="Times New Roman"/>
          <w:color w:val="000000" w:themeColor="text1"/>
        </w:rPr>
        <w:t>Ugwu</w:t>
      </w:r>
      <w:proofErr w:type="spellEnd"/>
      <w:r w:rsidR="75A628C9" w:rsidRPr="00B97DE3">
        <w:rPr>
          <w:rFonts w:ascii="Times New Roman" w:eastAsia="Times New Roman" w:hAnsi="Times New Roman" w:cs="Times New Roman"/>
          <w:color w:val="000000" w:themeColor="text1"/>
        </w:rPr>
        <w:t xml:space="preserve"> et al., 2025).</w:t>
      </w:r>
      <w:r w:rsidRPr="00B97DE3">
        <w:rPr>
          <w:rFonts w:ascii="Times New Roman" w:hAnsi="Times New Roman" w:cs="Times New Roman"/>
          <w:color w:val="000000" w:themeColor="text1"/>
        </w:rPr>
        <w:t xml:space="preserve"> The impact of Medicaid expansion evidence has shown gains in coverage and outpatient usage (Gordon et al., 2020), but ongoing disparities in access to postpartum care reveal the need to go beyond expansion in order to reach equitable engagement. In the absence of a structural integration of behavioral health in a postpartum and obstetric care environment and the specific and focused </w:t>
      </w:r>
      <w:r w:rsidRPr="00B97DE3">
        <w:rPr>
          <w:rFonts w:ascii="Times New Roman" w:hAnsi="Times New Roman" w:cs="Times New Roman"/>
          <w:color w:val="000000" w:themeColor="text1"/>
        </w:rPr>
        <w:lastRenderedPageBreak/>
        <w:t>approaches toward racial and rural disparities, the insurance coverage gains are unlikely to be associated with a long-term and equitable use of postpartum mental health services.</w:t>
      </w:r>
    </w:p>
    <w:p w14:paraId="6861C2AE" w14:textId="5134A4B1" w:rsidR="0071715F" w:rsidRPr="00B97DE3" w:rsidRDefault="00C42BEA"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7. Measurement and Data Limitations in </w:t>
      </w:r>
      <w:r w:rsidR="00DE6B86" w:rsidRPr="00B97DE3">
        <w:rPr>
          <w:rFonts w:ascii="Times New Roman" w:hAnsi="Times New Roman" w:cs="Times New Roman"/>
          <w:b/>
          <w:bCs/>
          <w:color w:val="000000" w:themeColor="text1"/>
        </w:rPr>
        <w:t>Current</w:t>
      </w:r>
      <w:r w:rsidRPr="00B97DE3">
        <w:rPr>
          <w:rFonts w:ascii="Times New Roman" w:hAnsi="Times New Roman" w:cs="Times New Roman"/>
          <w:b/>
          <w:bCs/>
          <w:color w:val="000000" w:themeColor="text1"/>
        </w:rPr>
        <w:t xml:space="preserve"> Literature</w:t>
      </w:r>
    </w:p>
    <w:p w14:paraId="097679DC" w14:textId="4721EA75"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disjointed data systems limit the interpretation of the postpartum care attendance and mental health services use among Medicaid groups. To a large extent, the administrative claims data are utilized in the empirical literature, as it is highly appropriate to measure the reimbursed services and continuity of coverage, but this data does not </w:t>
      </w:r>
      <w:r w:rsidR="00E76597" w:rsidRPr="00B97DE3">
        <w:rPr>
          <w:rFonts w:ascii="Times New Roman" w:hAnsi="Times New Roman" w:cs="Times New Roman"/>
          <w:color w:val="000000" w:themeColor="text1"/>
        </w:rPr>
        <w:t xml:space="preserve">reveal </w:t>
      </w:r>
      <w:r w:rsidRPr="00B97DE3">
        <w:rPr>
          <w:rFonts w:ascii="Times New Roman" w:hAnsi="Times New Roman" w:cs="Times New Roman"/>
          <w:color w:val="000000" w:themeColor="text1"/>
        </w:rPr>
        <w:t xml:space="preserve">much </w:t>
      </w:r>
      <w:r w:rsidR="00E76597" w:rsidRPr="00B97DE3">
        <w:rPr>
          <w:rFonts w:ascii="Times New Roman" w:hAnsi="Times New Roman" w:cs="Times New Roman"/>
          <w:color w:val="000000" w:themeColor="text1"/>
        </w:rPr>
        <w:t>about</w:t>
      </w:r>
      <w:r w:rsidRPr="00B97DE3">
        <w:rPr>
          <w:rFonts w:ascii="Times New Roman" w:hAnsi="Times New Roman" w:cs="Times New Roman"/>
          <w:color w:val="000000" w:themeColor="text1"/>
        </w:rPr>
        <w:t xml:space="preserve"> the severity of symptoms, the unmet need, or the patient experience (Gordon et al., 2020;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 Conversely, surveys like PRAMS are a source of information that includes self-reported depressive symptoms and contextual variables but is less accurate on actual treatment attendance or adherence (Miller et al., 2025). Studies based on electronic health records can have more detail on clinical aspects but can be limited to a particular health system or even state, which restricts external validity. Consequently, the results in claims, surveys, and clinical data cannot always be directly compared, and one source of data alone is incapable of providing a complete picture of the postpartum mental health continuum.</w:t>
      </w:r>
    </w:p>
    <w:p w14:paraId="212DAEF0"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attendance of postpartum care itself creates further limitations to its measurement. The majority of studies conceptualize attendance as a dichotomous construct that enables the assessment of the presence of at least one visit during 6 weeks or 60 days following delivery (Berger et al., 2023). This methodology does not consider timing in that window, frequency of visits, content of care, or continuity after the first encounter. In even the policy analyses that focus on outpatient utilization, the measures are usually counts of visits, with no attempts at modeling intensity, coordination, or follow-up outside of the initial postpartum care (Cole et al., 2024). Consequently, attendance outcomes can exaggerate intentional interaction and mask disparities in care patterns.</w:t>
      </w:r>
    </w:p>
    <w:p w14:paraId="709CE1A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utilization measures of mental health services are also limited. Claims-based definitions tend to capture treatment initiation, but they have little reliability in measuring adherence or continued engagement. Besides, informal supports, community-based services, peer recovery programs, and certain telehealth encounters may not be adequately captured in administrative data, especially during previous policy eras when telehealth was not as widely expanded (Park et al., 2018; Fareed et al., 2023). There is also underreporting where a stigma prevents formal diagnosis coding, particularly in the case of substance use disorder (Frazer et al., 2019). Thus, recorded usage rates could be lower than the actual overall support attendance and, at the same time, be unable to differentiate between temporary and active treatment use.</w:t>
      </w:r>
    </w:p>
    <w:p w14:paraId="4D8909BF" w14:textId="0C7129DD"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Another limitation is that causal or mediation studies to support a relationship between postpartum care attendance and subsequent involvement of mental health are scarce. Even though some studies address postpartum visit completion (Berger et al., 2023), depression evaluation and referral (Benatar et al., 2020), and the continuity of postpartum substance use treatment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xml:space="preserve"> et al., 2021), not all explicitly model the sequential relationship between attendance and screening, </w:t>
      </w:r>
      <w:r w:rsidRPr="00B97DE3">
        <w:rPr>
          <w:rFonts w:ascii="Times New Roman" w:hAnsi="Times New Roman" w:cs="Times New Roman"/>
          <w:color w:val="000000" w:themeColor="text1"/>
        </w:rPr>
        <w:lastRenderedPageBreak/>
        <w:t xml:space="preserve">screening and referral, and referral and sustained treatment. The most common policy evaluations test the changes in outpatient utilization caused by coverage expansion or delivery system reform and do not test the effects of these reforms on downstream mental health continuity (Gordon et al., 2020; Allen et al., 2024). Lack of </w:t>
      </w:r>
      <w:r w:rsidR="0078200E" w:rsidRPr="00B97DE3">
        <w:rPr>
          <w:rFonts w:ascii="Times New Roman" w:hAnsi="Times New Roman" w:cs="Times New Roman"/>
          <w:color w:val="000000" w:themeColor="text1"/>
        </w:rPr>
        <w:t>systematic</w:t>
      </w:r>
      <w:r w:rsidRPr="00B97DE3">
        <w:rPr>
          <w:rFonts w:ascii="Times New Roman" w:hAnsi="Times New Roman" w:cs="Times New Roman"/>
          <w:color w:val="000000" w:themeColor="text1"/>
        </w:rPr>
        <w:t>, longitudinal modeling prevents interpretation of the role of postpartum attendance in a hegemonic mental health care cascade.</w:t>
      </w:r>
    </w:p>
    <w:p w14:paraId="1D47D502" w14:textId="4B80F9B8"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combination of these measurement constraints helps to perpetuate </w:t>
      </w:r>
      <w:r w:rsidR="006B2945" w:rsidRPr="00B97DE3">
        <w:rPr>
          <w:rFonts w:ascii="Times New Roman" w:hAnsi="Times New Roman" w:cs="Times New Roman"/>
          <w:color w:val="000000" w:themeColor="text1"/>
        </w:rPr>
        <w:t>rather disjointed evidence</w:t>
      </w:r>
      <w:r w:rsidRPr="00B97DE3">
        <w:rPr>
          <w:rFonts w:ascii="Times New Roman" w:hAnsi="Times New Roman" w:cs="Times New Roman"/>
          <w:color w:val="000000" w:themeColor="text1"/>
        </w:rPr>
        <w:t xml:space="preserve"> base where attendance at postpartum visits and use of mental health services are frequently examined independently of each other and as separate parts of a care continuum. The future development of the field will need more systematic data measures, longitudinal modeling, and direct testing of staged pathways to demystify the interactions between policy, attendance, and behavioral health engagement in Medicaid populations.</w:t>
      </w:r>
    </w:p>
    <w:p w14:paraId="67C3616D" w14:textId="25CCA162" w:rsidR="0071715F" w:rsidRPr="00B97DE3" w:rsidRDefault="0078200E"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8. </w:t>
      </w:r>
      <w:r w:rsidR="0071715F" w:rsidRPr="00B97DE3">
        <w:rPr>
          <w:rFonts w:ascii="Times New Roman" w:hAnsi="Times New Roman" w:cs="Times New Roman"/>
          <w:b/>
          <w:bCs/>
          <w:color w:val="000000" w:themeColor="text1"/>
        </w:rPr>
        <w:t>Emerging Innovations </w:t>
      </w:r>
    </w:p>
    <w:p w14:paraId="4D7D792D" w14:textId="16C153D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New developments attempt to mitigate the issue of fragmentation in postpartum mental health care </w:t>
      </w:r>
      <w:r w:rsidR="00BD1570" w:rsidRPr="00B97DE3">
        <w:rPr>
          <w:rFonts w:ascii="Times New Roman" w:hAnsi="Times New Roman" w:cs="Times New Roman"/>
          <w:color w:val="000000" w:themeColor="text1"/>
        </w:rPr>
        <w:t>with</w:t>
      </w:r>
      <w:r w:rsidRPr="00B97DE3">
        <w:rPr>
          <w:rFonts w:ascii="Times New Roman" w:hAnsi="Times New Roman" w:cs="Times New Roman"/>
          <w:color w:val="000000" w:themeColor="text1"/>
        </w:rPr>
        <w:t xml:space="preserve"> technology, workforce redesign, and integrated service delivery. The tele-mental health growth has enhanced the possibility of remote screening, counseling, and medication care, especially in underserved and rural communities. There </w:t>
      </w:r>
      <w:r w:rsidR="00BD1570" w:rsidRPr="00B97DE3">
        <w:rPr>
          <w:rFonts w:ascii="Times New Roman" w:hAnsi="Times New Roman" w:cs="Times New Roman"/>
          <w:color w:val="000000" w:themeColor="text1"/>
        </w:rPr>
        <w:t>are</w:t>
      </w:r>
      <w:r w:rsidRPr="00B97DE3">
        <w:rPr>
          <w:rFonts w:ascii="Times New Roman" w:hAnsi="Times New Roman" w:cs="Times New Roman"/>
          <w:color w:val="000000" w:themeColor="text1"/>
        </w:rPr>
        <w:t xml:space="preserve"> some </w:t>
      </w:r>
      <w:r w:rsidR="006B2945" w:rsidRPr="00B97DE3">
        <w:rPr>
          <w:rFonts w:ascii="Times New Roman" w:hAnsi="Times New Roman" w:cs="Times New Roman"/>
          <w:color w:val="000000" w:themeColor="text1"/>
        </w:rPr>
        <w:t>indications</w:t>
      </w:r>
      <w:r w:rsidRPr="00B97DE3">
        <w:rPr>
          <w:rFonts w:ascii="Times New Roman" w:hAnsi="Times New Roman" w:cs="Times New Roman"/>
          <w:color w:val="000000" w:themeColor="text1"/>
        </w:rPr>
        <w:t xml:space="preserve"> that state telehealth policies have a positive correlation with the utilization of telehealth services among underserved populations, but there exists significant variation between states and over time (Park et al., 2018). Culturally responsive design and tailored engagement approaches are </w:t>
      </w:r>
      <w:r w:rsidR="006B2945" w:rsidRPr="00B97DE3">
        <w:rPr>
          <w:rFonts w:ascii="Times New Roman" w:hAnsi="Times New Roman" w:cs="Times New Roman"/>
          <w:color w:val="000000" w:themeColor="text1"/>
        </w:rPr>
        <w:t>elements</w:t>
      </w:r>
      <w:r w:rsidRPr="00B97DE3">
        <w:rPr>
          <w:rFonts w:ascii="Times New Roman" w:hAnsi="Times New Roman" w:cs="Times New Roman"/>
          <w:color w:val="000000" w:themeColor="text1"/>
        </w:rPr>
        <w:t xml:space="preserve"> of technology/digital health frameworks that focus on Medicaid and suggest better access to postpartum care when they implement social risk factors and coverage realities (Fareed et al., 2023). Although tele-mental health cannot remove the structural barriers like access to broadband and shortage of workforce, it can potentially alleviate geographical and transportation-related barriers. </w:t>
      </w:r>
    </w:p>
    <w:p w14:paraId="619E805F" w14:textId="655496B0"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AI-related models of care coordination have also been examined in the emerging work. As an illustration, adaptive routing systems that should offer postpartum </w:t>
      </w:r>
      <w:proofErr w:type="gramStart"/>
      <w:r w:rsidRPr="00B97DE3">
        <w:rPr>
          <w:rFonts w:ascii="Times New Roman" w:hAnsi="Times New Roman" w:cs="Times New Roman"/>
          <w:color w:val="000000" w:themeColor="text1"/>
        </w:rPr>
        <w:t>individuals</w:t>
      </w:r>
      <w:proofErr w:type="gramEnd"/>
      <w:r w:rsidRPr="00B97DE3">
        <w:rPr>
          <w:rFonts w:ascii="Times New Roman" w:hAnsi="Times New Roman" w:cs="Times New Roman"/>
          <w:color w:val="000000" w:themeColor="text1"/>
        </w:rPr>
        <w:t xml:space="preserve"> providers with culturally consistent levels of care and cultural concordance are the innovative means of enhancing the referral efficiency and minimizing the attrition rates (</w:t>
      </w:r>
      <w:proofErr w:type="spellStart"/>
      <w:r w:rsidRPr="00B97DE3">
        <w:rPr>
          <w:rFonts w:ascii="Times New Roman" w:hAnsi="Times New Roman" w:cs="Times New Roman"/>
          <w:color w:val="000000" w:themeColor="text1"/>
        </w:rPr>
        <w:t>Diyaolu</w:t>
      </w:r>
      <w:proofErr w:type="spellEnd"/>
      <w:r w:rsidRPr="00B97DE3">
        <w:rPr>
          <w:rFonts w:ascii="Times New Roman" w:hAnsi="Times New Roman" w:cs="Times New Roman"/>
          <w:color w:val="000000" w:themeColor="text1"/>
        </w:rPr>
        <w:t>, 2025). Even though they are yet to be validated empirically, these types of models directly address observed gaps in screening and the initiation of treatments. When assessed strictly, AI-assisted routing may be an effective way of enhancing transfers between different levels of the care cascade due to its ability to match clinical need to the range of available services faster than conventional referral systems. </w:t>
      </w:r>
    </w:p>
    <w:p w14:paraId="27551C42" w14:textId="445529ED" w:rsidR="0071715F" w:rsidRPr="00B97DE3" w:rsidRDefault="0071715F" w:rsidP="046E0FBC">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workforce integration strategies also seek to overcome behavioral and obstetric health care barriers. Integrated maternity-substance use treatment models and community health worker programs show the potential to enhance coordination and social determinants of health (McConnell et al., 2020; </w:t>
      </w:r>
      <w:proofErr w:type="spellStart"/>
      <w:r w:rsidRPr="00B97DE3">
        <w:rPr>
          <w:rFonts w:ascii="Times New Roman" w:hAnsi="Times New Roman" w:cs="Times New Roman"/>
          <w:color w:val="000000" w:themeColor="text1"/>
        </w:rPr>
        <w:t>Mehra</w:t>
      </w:r>
      <w:proofErr w:type="spellEnd"/>
      <w:r w:rsidRPr="00B97DE3">
        <w:rPr>
          <w:rFonts w:ascii="Times New Roman" w:hAnsi="Times New Roman" w:cs="Times New Roman"/>
          <w:color w:val="000000" w:themeColor="text1"/>
        </w:rPr>
        <w:t xml:space="preserve"> et al., 2020). The role of community-based doulas, as well as other support positions, is slowly being integrated into Medicaid services, and recent reviews of it show that it may have a promising impact on engagement and continuity during pregnancy and the </w:t>
      </w:r>
      <w:r w:rsidRPr="00B97DE3">
        <w:rPr>
          <w:rFonts w:ascii="Times New Roman" w:hAnsi="Times New Roman" w:cs="Times New Roman"/>
          <w:color w:val="000000" w:themeColor="text1"/>
        </w:rPr>
        <w:lastRenderedPageBreak/>
        <w:t>postpartum period (</w:t>
      </w: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2025). These strategies focus on building trust, guiding sense-making, and maintaining contact outside of individual clinical visits. </w:t>
      </w:r>
      <w:r w:rsidR="02FA5F15" w:rsidRPr="00B97DE3">
        <w:rPr>
          <w:rFonts w:ascii="Times New Roman" w:hAnsi="Times New Roman" w:cs="Times New Roman"/>
          <w:color w:val="000000" w:themeColor="text1"/>
        </w:rPr>
        <w:t xml:space="preserve"> </w:t>
      </w:r>
      <w:r w:rsidR="02FA5F15" w:rsidRPr="00B97DE3">
        <w:rPr>
          <w:rFonts w:ascii="Times New Roman" w:eastAsia="Times New Roman" w:hAnsi="Times New Roman" w:cs="Times New Roman"/>
          <w:color w:val="000000" w:themeColor="text1"/>
        </w:rPr>
        <w:t>This emphasis on nontraditional and community-based support is consistent with broader evidence that community mental health models can strengthen access, trust, and continuity for underserved populations (Ajayi &amp; Thompson, 2025).</w:t>
      </w:r>
    </w:p>
    <w:p w14:paraId="0729EADE"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Another path of structural integration would be the perinatal collaborative care models. Combined practices involving co-location or close coordination of obstetric and behavioral health services are expected to cut short treatment dropout and referral delays. Greater demands of system-level changes in maternal mental health highlight the importance of interdisciplinary models of care as opposed to isolated service provision (McDonald &amp; </w:t>
      </w:r>
      <w:proofErr w:type="spellStart"/>
      <w:r w:rsidRPr="00B97DE3">
        <w:rPr>
          <w:rFonts w:ascii="Times New Roman" w:hAnsi="Times New Roman" w:cs="Times New Roman"/>
          <w:color w:val="000000" w:themeColor="text1"/>
        </w:rPr>
        <w:t>Acri</w:t>
      </w:r>
      <w:proofErr w:type="spellEnd"/>
      <w:r w:rsidRPr="00B97DE3">
        <w:rPr>
          <w:rFonts w:ascii="Times New Roman" w:hAnsi="Times New Roman" w:cs="Times New Roman"/>
          <w:color w:val="000000" w:themeColor="text1"/>
        </w:rPr>
        <w:t>, 2018). Although there has yet to be demonstrations of the efficacy of these models within Medicaid populations, such models are conceptually consistent with the necessity to lower the number of attritions throughout the postpartum mental health cascade. </w:t>
      </w:r>
    </w:p>
    <w:p w14:paraId="6E2406C9" w14:textId="76CB6200" w:rsidR="0071715F" w:rsidRPr="00B97DE3" w:rsidRDefault="00365B8B" w:rsidP="0071715F">
      <w:pPr>
        <w:jc w:val="both"/>
        <w:rPr>
          <w:rFonts w:ascii="Times New Roman" w:hAnsi="Times New Roman" w:cs="Times New Roman"/>
          <w:b/>
          <w:bCs/>
          <w:color w:val="000000" w:themeColor="text1"/>
        </w:rPr>
      </w:pPr>
      <w:r w:rsidRPr="00B97DE3">
        <w:rPr>
          <w:rFonts w:ascii="Times New Roman" w:hAnsi="Times New Roman" w:cs="Times New Roman"/>
          <w:b/>
          <w:bCs/>
          <w:color w:val="000000" w:themeColor="text1"/>
        </w:rPr>
        <w:t xml:space="preserve">9. </w:t>
      </w:r>
      <w:r w:rsidR="0071715F" w:rsidRPr="00B97DE3">
        <w:rPr>
          <w:rFonts w:ascii="Times New Roman" w:hAnsi="Times New Roman" w:cs="Times New Roman"/>
          <w:b/>
          <w:bCs/>
          <w:color w:val="000000" w:themeColor="text1"/>
        </w:rPr>
        <w:t>Research Agenda and Critical Synthesis. </w:t>
      </w:r>
    </w:p>
    <w:p w14:paraId="77253970" w14:textId="250F92AB"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literature reviewed proves that the reasons of postpartum care attendance and the use of mental health services are similar and analytically different phenomena. A major weakness of the existing studies is that the attendance of postpartum visits is often viewed as a terminal quality measure and not as a potential mediator in a greater care continuum. </w:t>
      </w:r>
      <w:r w:rsidR="001876B0" w:rsidRPr="00B97DE3">
        <w:rPr>
          <w:rFonts w:ascii="Times New Roman" w:hAnsi="Times New Roman" w:cs="Times New Roman"/>
          <w:color w:val="000000" w:themeColor="text1"/>
        </w:rPr>
        <w:t>Most of</w:t>
      </w:r>
      <w:r w:rsidRPr="00B97DE3">
        <w:rPr>
          <w:rFonts w:ascii="Times New Roman" w:hAnsi="Times New Roman" w:cs="Times New Roman"/>
          <w:color w:val="000000" w:themeColor="text1"/>
        </w:rPr>
        <w:t xml:space="preserve"> the studies estimate the presence of a visit to a postpartum within a specific time frame, but they do not estimate the possibility of attendance to raise the chances of mental health screening, referral, or continued behavioral health care. Incorporating the idea that attendance is an intermediate point, and not a final one, would enable the modeling of the validation of coverage to mental health continuity pathways more accurately. </w:t>
      </w:r>
    </w:p>
    <w:p w14:paraId="6A197798"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state of continuity of insurance turns out to be a constant enabling factor. Medicaid expansion and an extension of the period of postpartum coverage are related to higher outpatient use and better coverage stability (Gordon et al., 2020; Allen et al., 2024). Nevertheless, the fact that the racial, geographic, and substance use-related disparities persist reveals that coverage is not enough to make mental health engagement equitable (Saldanha et al., 2023; Landis et al., 2023). Structural barriers, stigma, and workforce shortages still mediate the progress of insured people through contact to sustained treatment. Expansion of eligibility policy changes without behavioral health delivery integration is likely to increase access measures without altering outcomes. </w:t>
      </w:r>
    </w:p>
    <w:p w14:paraId="6E0DF070"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integration of behavioral health in obstetric care is a poorly developed and tested theory. Although collaborative and integrated models of care are promising (McConnell et al., 2020; McDonald and </w:t>
      </w:r>
      <w:proofErr w:type="spellStart"/>
      <w:r w:rsidRPr="00B97DE3">
        <w:rPr>
          <w:rFonts w:ascii="Times New Roman" w:hAnsi="Times New Roman" w:cs="Times New Roman"/>
          <w:color w:val="000000" w:themeColor="text1"/>
        </w:rPr>
        <w:t>Acri</w:t>
      </w:r>
      <w:proofErr w:type="spellEnd"/>
      <w:r w:rsidRPr="00B97DE3">
        <w:rPr>
          <w:rFonts w:ascii="Times New Roman" w:hAnsi="Times New Roman" w:cs="Times New Roman"/>
          <w:color w:val="000000" w:themeColor="text1"/>
        </w:rPr>
        <w:t xml:space="preserve">, 2018), limited empirical research explicitly hypothesizes the integration can decrease postpartum attrition in Medicaid patients. Medicaid accountable care organizations, a type of delivery system reform, have led to some improvement in quality indicators (Cole et al., 2024), but no evidence of these reforms to long-term postpartum mental health treatment occurs. </w:t>
      </w:r>
      <w:r w:rsidRPr="00B97DE3">
        <w:rPr>
          <w:rFonts w:ascii="Times New Roman" w:hAnsi="Times New Roman" w:cs="Times New Roman"/>
          <w:color w:val="000000" w:themeColor="text1"/>
        </w:rPr>
        <w:lastRenderedPageBreak/>
        <w:t>Future studies are needed to investigate how integration mechanisms impact efficiency with regard to referrals, initiation of treatment, and retention in the long term. </w:t>
      </w:r>
    </w:p>
    <w:p w14:paraId="27CDD9F2"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Inequality in structure determines disparities in conversion throughout the care cascade. Unequal progression between screening and referral and between referral and treatment is caused by racial discrimination, shortages of providers in rural areas, and substance use disorder stigma (Gillespie and Weeks, 2021; Bolin et al., 2023; Frazer et al., 2019). The intersectional vulnerability increases the risk of dropout, especially in those who are both of color and poor as well as those who are struggling with substance use. To eliminate these inequities, it is necessary to go beyond the idea of uniform policy expansion to the interventions that should be based on equity and be implemented within care systems. </w:t>
      </w:r>
    </w:p>
    <w:p w14:paraId="1F2EEA10"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In the methodological perspective, a combination of various sources of data and analysis techniques will be needed to advance the field. The data on claims offer an understanding of the reimbursed services and continuity; the survey data consist of self-reported contextual factors and symptoms, and qualitative studies provide understanding of obstacles and enablers of engagement. These points of view are not widely used in studies nowadays. Causal inference associated with administrative claims, survey and community-based data, and longitudinal modeling to test mediation pathways in stages would enhance causation. Mechanisms: These would be better served by causal inference. </w:t>
      </w:r>
    </w:p>
    <w:p w14:paraId="65D636C9"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Future research should then focus on multistage modeling of postpartum mental health engagement, direct testing of the mediation between attendance and treatment continuity, and measuring the policy reforms and structural inequities interaction. Quantitative and qualitative data synthesis research designs, equity-based frameworks, and analysis of integration of delivery systems will be crucial in changing the trend of descriptive utilization statistics. Reconceptualizing postpartum care as a policy-mediated continuum is the only way in which the field can meaningfully determine whether Medicaid reforms will lead to long-term and equitable mental health outcomes among postpartum populations.</w:t>
      </w:r>
    </w:p>
    <w:p w14:paraId="6600A817" w14:textId="6F8F0B7A" w:rsidR="0071715F" w:rsidRPr="00B97DE3" w:rsidRDefault="001876B0"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10. </w:t>
      </w:r>
      <w:r w:rsidR="0071715F" w:rsidRPr="00B97DE3">
        <w:rPr>
          <w:rFonts w:ascii="Times New Roman" w:hAnsi="Times New Roman" w:cs="Times New Roman"/>
          <w:b/>
          <w:bCs/>
          <w:color w:val="000000" w:themeColor="text1"/>
        </w:rPr>
        <w:t>Policy Implications</w:t>
      </w:r>
    </w:p>
    <w:p w14:paraId="423D69D9" w14:textId="2829E1EC"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reviewed evidence suggests that increasing coverage is not sufficient in order to guarantee long-lasting involvement in postpartum mental health care. The reform of payment, then, must focus on the integrated models that would streamline obstetric and behavioral health services in Medicaid. Programs that facilitate maternity care with substance-use treatment and social services show how integrated financing and delivery systems can diminish the fragmentation (McConnell et al., 2020). System-wide reforms in maternal mental health also highlight the need to establish collaborative care models that would entrench behavioral health along regular perinatal care instead of using external referral channels (McDonald </w:t>
      </w:r>
      <w:r w:rsidR="00357527" w:rsidRPr="00B97DE3">
        <w:rPr>
          <w:rFonts w:ascii="Times New Roman" w:hAnsi="Times New Roman" w:cs="Times New Roman"/>
          <w:color w:val="000000" w:themeColor="text1"/>
        </w:rPr>
        <w:t>and</w:t>
      </w:r>
      <w:r w:rsidRPr="00B97DE3">
        <w:rPr>
          <w:rFonts w:ascii="Times New Roman" w:hAnsi="Times New Roman" w:cs="Times New Roman"/>
          <w:color w:val="000000" w:themeColor="text1"/>
        </w:rPr>
        <w:t xml:space="preserve"> </w:t>
      </w:r>
      <w:proofErr w:type="spellStart"/>
      <w:r w:rsidRPr="00B97DE3">
        <w:rPr>
          <w:rFonts w:ascii="Times New Roman" w:hAnsi="Times New Roman" w:cs="Times New Roman"/>
          <w:color w:val="000000" w:themeColor="text1"/>
        </w:rPr>
        <w:t>Acri</w:t>
      </w:r>
      <w:proofErr w:type="spellEnd"/>
      <w:r w:rsidRPr="00B97DE3">
        <w:rPr>
          <w:rFonts w:ascii="Times New Roman" w:hAnsi="Times New Roman" w:cs="Times New Roman"/>
          <w:color w:val="000000" w:themeColor="text1"/>
        </w:rPr>
        <w:t>, 2018). Co-location, shared care plans, and care coordination can be encouraged by payment mechanisms that can reduce attrition between screening and treatment.</w:t>
      </w:r>
    </w:p>
    <w:p w14:paraId="49128E76"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The Medicaid quality-measuring frameworks might also be reinforced to go beyond a visit-based measurement. Present focus on attendance of postpartum visits captures a significant point of contact; however, it fails to indicate whether people with elongated mental health requirements are getting long-term therapy. Adding quality indicators related to referral completion, treatment initiation, and continuity of behavioral health care would place incentives more in line with long-term outcomes. Medicaid accountable-care organizations reforms, like delivery-system reforms, indicate that quality indicators are capable of influencing the behavior of providers (Cole et al., 2024); further elaborating on the concept by introducing measures of mental-health continuity could bridge the gap between detection and sufficient care.</w:t>
      </w:r>
    </w:p>
    <w:p w14:paraId="67F01C88"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other policy priority is nationwide implementation of 12-month extensions of postpartum coverage. It has been shown that coverage stability leads to better postpartum engagement and less insurance churn (Allen et al., 2024). Even though the long-term mental health effects are still under consideration, the long-term coverage is the structural basis upon which the repeated treatment of depression, anxiety, and substance use disorders can be provided. States without extensions in place run the risk of continuing discontinuity just at a time of increased mental-health vulnerability.</w:t>
      </w:r>
    </w:p>
    <w:p w14:paraId="01837B2E"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maternal and behavioral health workforce should be invested in on a sustained basis. Inadequate reimbursement, rural shortages of providers, and lack of access to culturally resonant care are also the reasons for the chronic disparities in postpartum engagement (Bolin et al., 2023; Saldanha et al., 2023). This can be reduced by expanding telehealth infrastructure, integrating community health workers and doulas, and enhancing collaborative care capacity within obstetric environments (</w:t>
      </w: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xml:space="preserve">, 2025; </w:t>
      </w:r>
      <w:proofErr w:type="spellStart"/>
      <w:r w:rsidRPr="00B97DE3">
        <w:rPr>
          <w:rFonts w:ascii="Times New Roman" w:hAnsi="Times New Roman" w:cs="Times New Roman"/>
          <w:color w:val="000000" w:themeColor="text1"/>
        </w:rPr>
        <w:t>Mehra</w:t>
      </w:r>
      <w:proofErr w:type="spellEnd"/>
      <w:r w:rsidRPr="00B97DE3">
        <w:rPr>
          <w:rFonts w:ascii="Times New Roman" w:hAnsi="Times New Roman" w:cs="Times New Roman"/>
          <w:color w:val="000000" w:themeColor="text1"/>
        </w:rPr>
        <w:t xml:space="preserve"> et al., 2020). Devoid of concomitant investment in the development of the workforce and systems integration, the coverage expansions and quality reforms are unlikely to result in sustainable improvements in postpartum mental-health continuity.</w:t>
      </w:r>
    </w:p>
    <w:p w14:paraId="2C194B29" w14:textId="4F32A17F" w:rsidR="0071715F" w:rsidRPr="00B97DE3" w:rsidRDefault="001876B0" w:rsidP="0071715F">
      <w:pPr>
        <w:jc w:val="both"/>
        <w:rPr>
          <w:rFonts w:ascii="Times New Roman" w:hAnsi="Times New Roman" w:cs="Times New Roman"/>
          <w:color w:val="000000" w:themeColor="text1"/>
        </w:rPr>
      </w:pPr>
      <w:r w:rsidRPr="00B97DE3">
        <w:rPr>
          <w:rFonts w:ascii="Times New Roman" w:hAnsi="Times New Roman" w:cs="Times New Roman"/>
          <w:b/>
          <w:bCs/>
          <w:color w:val="000000" w:themeColor="text1"/>
        </w:rPr>
        <w:t xml:space="preserve">11. </w:t>
      </w:r>
      <w:r w:rsidR="0071715F" w:rsidRPr="00B97DE3">
        <w:rPr>
          <w:rFonts w:ascii="Times New Roman" w:hAnsi="Times New Roman" w:cs="Times New Roman"/>
          <w:b/>
          <w:bCs/>
          <w:color w:val="000000" w:themeColor="text1"/>
        </w:rPr>
        <w:t>Conclusion</w:t>
      </w:r>
    </w:p>
    <w:p w14:paraId="61652741"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In this review, there is a conceptual gap in the literature that exists between postpartum care attendance and mental health service use among Medicaid-enrolled populations. Postpartum visit completion is a commonly measured, commonly used quality measure; however, it is hardly ever analyzed as a mediator in a larger behavioral healthcare pathway. Likewise, the use of mental health services is commonly considered separately from obstetric care use. Therefore, the discipline has produced parallel evidence on postpartum attendance and postpartum mental health without sufficiently modeling how people transition through coverage to screening, screening to referral, and referral to sustained treatment.</w:t>
      </w:r>
    </w:p>
    <w:p w14:paraId="009FD946"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 xml:space="preserve">The evidence always shows that the insurance continuity is both needed but not enough to guarantee effective postpartum mental health care. Expansion of Medicaid and postpartum coverage improvements enhance enrollment stability and outpatient use but do not decrease racial, rural, and substance-use-related disparities. Do the identified needs lead to sustained engagement or not? Fragmentation between obstetric and behavioral health systems, workforce shortages, stigma, and structural inequities remain factors that determine whether identified needs become </w:t>
      </w:r>
      <w:r w:rsidRPr="00B97DE3">
        <w:rPr>
          <w:rFonts w:ascii="Times New Roman" w:hAnsi="Times New Roman" w:cs="Times New Roman"/>
          <w:color w:val="000000" w:themeColor="text1"/>
        </w:rPr>
        <w:lastRenderedPageBreak/>
        <w:t>sustained engagement or not. The results of such studies highlight the need to incorporate behavioral health into the delivery of postpartum care instead of using external referral channels that are prone to losses.</w:t>
      </w:r>
    </w:p>
    <w:p w14:paraId="0F5EF666" w14:textId="77777777" w:rsidR="0071715F" w:rsidRPr="00B97DE3" w:rsidRDefault="0071715F" w:rsidP="0071715F">
      <w:pPr>
        <w:jc w:val="both"/>
        <w:rPr>
          <w:rFonts w:ascii="Times New Roman" w:hAnsi="Times New Roman" w:cs="Times New Roman"/>
          <w:color w:val="000000" w:themeColor="text1"/>
        </w:rPr>
      </w:pPr>
      <w:r w:rsidRPr="00B97DE3">
        <w:rPr>
          <w:rFonts w:ascii="Times New Roman" w:hAnsi="Times New Roman" w:cs="Times New Roman"/>
          <w:color w:val="000000" w:themeColor="text1"/>
        </w:rPr>
        <w:t>The development of this area will involve organizational changes and stricter methods of analysis. Policy initiatives must also match payment, quality measurement, and workforce growth to combined postpartum mental health frameworks. Meanwhile, future studies need to go beyond binary attendance results and single utilization results and adopt causal and mediation modeling that directly tests the existence of phased responses along the postpartum continuum. By redefining the meaning of postpartum care as a policy-mediated cascade of actions as opposed to a one-time visit or diagnosis, researchers and policymakers could be in a better position to assess whether Medicaid reforms could become permanent and equitable mental health effects in the first year of postpartum care.</w:t>
      </w:r>
    </w:p>
    <w:p w14:paraId="1119ACFA" w14:textId="075DE67E" w:rsidR="00B93A56" w:rsidRPr="00B97DE3" w:rsidRDefault="00B93A56" w:rsidP="00DD6A09">
      <w:pPr>
        <w:ind w:left="720" w:hanging="720"/>
        <w:rPr>
          <w:rFonts w:ascii="Times New Roman" w:hAnsi="Times New Roman" w:cs="Times New Roman"/>
          <w:b/>
          <w:bCs/>
          <w:color w:val="000000" w:themeColor="text1"/>
        </w:rPr>
      </w:pPr>
      <w:r w:rsidRPr="00B97DE3">
        <w:rPr>
          <w:rFonts w:ascii="Times New Roman" w:hAnsi="Times New Roman" w:cs="Times New Roman"/>
          <w:b/>
          <w:bCs/>
          <w:color w:val="000000" w:themeColor="text1"/>
        </w:rPr>
        <w:t>REFERENCE</w:t>
      </w:r>
      <w:r w:rsidR="00DD6A09" w:rsidRPr="00B97DE3">
        <w:rPr>
          <w:rFonts w:ascii="Times New Roman" w:hAnsi="Times New Roman" w:cs="Times New Roman"/>
          <w:b/>
          <w:bCs/>
          <w:color w:val="000000" w:themeColor="text1"/>
        </w:rPr>
        <w:t>S</w:t>
      </w:r>
    </w:p>
    <w:p w14:paraId="0342BE4E" w14:textId="77777777" w:rsidR="00AC6712" w:rsidRPr="00B97DE3" w:rsidRDefault="00AC6712"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Gordon, S. H., Sommers, B. D., Wilson, I. B., &amp; Trivedi, A. N. (2020). Effects </w:t>
      </w:r>
      <w:proofErr w:type="gramStart"/>
      <w:r w:rsidRPr="00B97DE3">
        <w:rPr>
          <w:rFonts w:ascii="Times New Roman" w:hAnsi="Times New Roman" w:cs="Times New Roman"/>
          <w:color w:val="000000" w:themeColor="text1"/>
        </w:rPr>
        <w:t>Of</w:t>
      </w:r>
      <w:proofErr w:type="gramEnd"/>
      <w:r w:rsidRPr="00B97DE3">
        <w:rPr>
          <w:rFonts w:ascii="Times New Roman" w:hAnsi="Times New Roman" w:cs="Times New Roman"/>
          <w:color w:val="000000" w:themeColor="text1"/>
        </w:rPr>
        <w:t xml:space="preserve"> Medicaid Expansion On Postpartum Coverage And Outpatient Utilization: The effects of Medicaid expansion on postpartum Medicaid enrollment and outpatient utilization. Comparing Colorado, which expanded Medicaid, and Utah, which did not.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(1), 77-84.</w:t>
      </w:r>
    </w:p>
    <w:p w14:paraId="3C20A3E2" w14:textId="063390B2" w:rsidR="00FC63BE" w:rsidRPr="00B97DE3" w:rsidRDefault="00EA1402"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Rodin, D., </w:t>
      </w:r>
      <w:proofErr w:type="spellStart"/>
      <w:r w:rsidRPr="00B97DE3">
        <w:rPr>
          <w:rFonts w:ascii="Times New Roman" w:hAnsi="Times New Roman" w:cs="Times New Roman"/>
          <w:color w:val="000000" w:themeColor="text1"/>
        </w:rPr>
        <w:t>Silow</w:t>
      </w:r>
      <w:proofErr w:type="spellEnd"/>
      <w:r w:rsidRPr="00B97DE3">
        <w:rPr>
          <w:rFonts w:ascii="Times New Roman" w:hAnsi="Times New Roman" w:cs="Times New Roman"/>
          <w:color w:val="000000" w:themeColor="text1"/>
        </w:rPr>
        <w:t xml:space="preserve">-Carroll, S., Cross-Barnet, C., </w:t>
      </w:r>
      <w:proofErr w:type="spellStart"/>
      <w:r w:rsidRPr="00B97DE3">
        <w:rPr>
          <w:rFonts w:ascii="Times New Roman" w:hAnsi="Times New Roman" w:cs="Times New Roman"/>
          <w:color w:val="000000" w:themeColor="text1"/>
        </w:rPr>
        <w:t>Courtot</w:t>
      </w:r>
      <w:proofErr w:type="spellEnd"/>
      <w:r w:rsidRPr="00B97DE3">
        <w:rPr>
          <w:rFonts w:ascii="Times New Roman" w:hAnsi="Times New Roman" w:cs="Times New Roman"/>
          <w:color w:val="000000" w:themeColor="text1"/>
        </w:rPr>
        <w:t>, B., &amp; Hill, I. (2019). Strategies to promote postpartum visit attendance among Medicaid participants. </w:t>
      </w:r>
      <w:r w:rsidRPr="00B97DE3">
        <w:rPr>
          <w:rFonts w:ascii="Times New Roman" w:hAnsi="Times New Roman" w:cs="Times New Roman"/>
          <w:i/>
          <w:iCs/>
          <w:color w:val="000000" w:themeColor="text1"/>
        </w:rPr>
        <w:t>Journal of women's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28</w:t>
      </w:r>
      <w:r w:rsidRPr="00B97DE3">
        <w:rPr>
          <w:rFonts w:ascii="Times New Roman" w:hAnsi="Times New Roman" w:cs="Times New Roman"/>
          <w:color w:val="000000" w:themeColor="text1"/>
        </w:rPr>
        <w:t>(9), 1246-1253.</w:t>
      </w:r>
    </w:p>
    <w:p w14:paraId="61BFD8CA" w14:textId="3552D023" w:rsidR="00BC75AF" w:rsidRPr="00B97DE3" w:rsidRDefault="002034E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lang w:val="de-DE"/>
        </w:rPr>
        <w:t xml:space="preserve">Patton, B. P., Krans, E. E., Kim, J. Y., &amp; Jarlenski, M. (2019). </w:t>
      </w:r>
      <w:r w:rsidRPr="00B97DE3">
        <w:rPr>
          <w:rFonts w:ascii="Times New Roman" w:hAnsi="Times New Roman" w:cs="Times New Roman"/>
          <w:color w:val="000000" w:themeColor="text1"/>
        </w:rPr>
        <w:t>The impact of Medicaid expansion on postpartum health care utilization among pregnant women with opioid use disorder. </w:t>
      </w:r>
      <w:r w:rsidRPr="00B97DE3">
        <w:rPr>
          <w:rFonts w:ascii="Times New Roman" w:hAnsi="Times New Roman" w:cs="Times New Roman"/>
          <w:i/>
          <w:iCs/>
          <w:color w:val="000000" w:themeColor="text1"/>
        </w:rPr>
        <w:t>Substance abuse</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40</w:t>
      </w:r>
      <w:r w:rsidRPr="00B97DE3">
        <w:rPr>
          <w:rFonts w:ascii="Times New Roman" w:hAnsi="Times New Roman" w:cs="Times New Roman"/>
          <w:color w:val="000000" w:themeColor="text1"/>
        </w:rPr>
        <w:t xml:space="preserve">(3), 371-377. </w:t>
      </w:r>
    </w:p>
    <w:p w14:paraId="4B676DAF" w14:textId="77777777" w:rsidR="0040319C" w:rsidRPr="00B97DE3" w:rsidRDefault="0040319C" w:rsidP="00DD6A09">
      <w:pPr>
        <w:ind w:left="720" w:hanging="720"/>
        <w:rPr>
          <w:rFonts w:ascii="Times New Roman" w:hAnsi="Times New Roman" w:cs="Times New Roman"/>
          <w:color w:val="000000" w:themeColor="text1"/>
          <w:lang w:val="de-DE"/>
        </w:rPr>
      </w:pPr>
      <w:r w:rsidRPr="00B97DE3">
        <w:rPr>
          <w:rFonts w:ascii="Times New Roman" w:hAnsi="Times New Roman" w:cs="Times New Roman"/>
          <w:color w:val="000000" w:themeColor="text1"/>
        </w:rPr>
        <w:t xml:space="preserve">Allen, E. H., Haley, J. M., </w:t>
      </w:r>
      <w:proofErr w:type="spellStart"/>
      <w:r w:rsidRPr="00B97DE3">
        <w:rPr>
          <w:rFonts w:ascii="Times New Roman" w:hAnsi="Times New Roman" w:cs="Times New Roman"/>
          <w:color w:val="000000" w:themeColor="text1"/>
        </w:rPr>
        <w:t>Verdeflor</w:t>
      </w:r>
      <w:proofErr w:type="spellEnd"/>
      <w:r w:rsidRPr="00B97DE3">
        <w:rPr>
          <w:rFonts w:ascii="Times New Roman" w:hAnsi="Times New Roman" w:cs="Times New Roman"/>
          <w:color w:val="000000" w:themeColor="text1"/>
        </w:rPr>
        <w:t>, A., &amp; Dudley, K. (2024). </w:t>
      </w:r>
      <w:r w:rsidRPr="00B97DE3">
        <w:rPr>
          <w:rFonts w:ascii="Times New Roman" w:hAnsi="Times New Roman" w:cs="Times New Roman"/>
          <w:i/>
          <w:iCs/>
          <w:color w:val="000000" w:themeColor="text1"/>
        </w:rPr>
        <w:t xml:space="preserve">Improving maternal health and well-being through </w:t>
      </w:r>
      <w:proofErr w:type="spellStart"/>
      <w:r w:rsidRPr="00B97DE3">
        <w:rPr>
          <w:rFonts w:ascii="Times New Roman" w:hAnsi="Times New Roman" w:cs="Times New Roman"/>
          <w:i/>
          <w:iCs/>
          <w:color w:val="000000" w:themeColor="text1"/>
        </w:rPr>
        <w:t>medicaid</w:t>
      </w:r>
      <w:proofErr w:type="spellEnd"/>
      <w:r w:rsidRPr="00B97DE3">
        <w:rPr>
          <w:rFonts w:ascii="Times New Roman" w:hAnsi="Times New Roman" w:cs="Times New Roman"/>
          <w:i/>
          <w:iCs/>
          <w:color w:val="000000" w:themeColor="text1"/>
        </w:rPr>
        <w:t>/CHIP postpartum coverage extensions</w:t>
      </w:r>
      <w:r w:rsidRPr="00B97DE3">
        <w:rPr>
          <w:rFonts w:ascii="Times New Roman" w:hAnsi="Times New Roman" w:cs="Times New Roman"/>
          <w:color w:val="000000" w:themeColor="text1"/>
        </w:rPr>
        <w:t xml:space="preserve">. </w:t>
      </w:r>
      <w:r w:rsidRPr="00B97DE3">
        <w:rPr>
          <w:rFonts w:ascii="Times New Roman" w:hAnsi="Times New Roman" w:cs="Times New Roman"/>
          <w:color w:val="000000" w:themeColor="text1"/>
          <w:lang w:val="de-DE"/>
        </w:rPr>
        <w:t>Urban Institute.</w:t>
      </w:r>
    </w:p>
    <w:p w14:paraId="2557580B" w14:textId="77777777" w:rsidR="00085C03" w:rsidRPr="00B97DE3" w:rsidRDefault="00085C03"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lang w:val="de-DE"/>
        </w:rPr>
        <w:t xml:space="preserve">Saldanha, I. J., Adam, G. P., Kanaan, G., Zahradnik, M. L., Steele, D. W., Chen, K. K., ... </w:t>
      </w:r>
      <w:r w:rsidRPr="00B97DE3">
        <w:rPr>
          <w:rFonts w:ascii="Times New Roman" w:hAnsi="Times New Roman" w:cs="Times New Roman"/>
          <w:color w:val="000000" w:themeColor="text1"/>
        </w:rPr>
        <w:t>&amp; Balk, E. M. (2023). Health insurance coverage and postpartum outcomes in the US: a systematic review. </w:t>
      </w:r>
      <w:r w:rsidRPr="00B97DE3">
        <w:rPr>
          <w:rFonts w:ascii="Times New Roman" w:hAnsi="Times New Roman" w:cs="Times New Roman"/>
          <w:i/>
          <w:iCs/>
          <w:color w:val="000000" w:themeColor="text1"/>
        </w:rPr>
        <w:t>JAMA Network open</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6</w:t>
      </w:r>
      <w:r w:rsidRPr="00B97DE3">
        <w:rPr>
          <w:rFonts w:ascii="Times New Roman" w:hAnsi="Times New Roman" w:cs="Times New Roman"/>
          <w:color w:val="000000" w:themeColor="text1"/>
        </w:rPr>
        <w:t>(6), e2316536.</w:t>
      </w:r>
    </w:p>
    <w:p w14:paraId="7D22E80B" w14:textId="283BADC7" w:rsidR="38516D73" w:rsidRPr="00B97DE3" w:rsidRDefault="38516D73" w:rsidP="046E0FBC">
      <w:pPr>
        <w:ind w:left="720" w:hanging="720"/>
        <w:rPr>
          <w:rFonts w:ascii="Times New Roman" w:eastAsia="Times New Roman" w:hAnsi="Times New Roman" w:cs="Times New Roman"/>
          <w:color w:val="000000" w:themeColor="text1"/>
        </w:rPr>
      </w:pPr>
      <w:r w:rsidRPr="00B97DE3">
        <w:rPr>
          <w:rFonts w:ascii="Times New Roman" w:eastAsia="Times New Roman" w:hAnsi="Times New Roman" w:cs="Times New Roman"/>
          <w:color w:val="000000" w:themeColor="text1"/>
        </w:rPr>
        <w:t xml:space="preserve">Ajayi, A. A., &amp; Cudjoe-Mensah, Y. M. (2025). Impact of socioeconomic factors on health outcomes. </w:t>
      </w:r>
      <w:r w:rsidRPr="00B97DE3">
        <w:rPr>
          <w:rFonts w:ascii="Times New Roman" w:eastAsia="Times New Roman" w:hAnsi="Times New Roman" w:cs="Times New Roman"/>
          <w:i/>
          <w:iCs/>
          <w:color w:val="000000" w:themeColor="text1"/>
        </w:rPr>
        <w:t>International Journal of Applied Research in Social Sciences</w:t>
      </w:r>
      <w:r w:rsidRPr="00B97DE3">
        <w:rPr>
          <w:rFonts w:ascii="Times New Roman" w:eastAsia="Times New Roman" w:hAnsi="Times New Roman" w:cs="Times New Roman"/>
          <w:color w:val="000000" w:themeColor="text1"/>
        </w:rPr>
        <w:t xml:space="preserve">, </w:t>
      </w:r>
      <w:r w:rsidRPr="00B97DE3">
        <w:rPr>
          <w:rFonts w:ascii="Times New Roman" w:eastAsia="Times New Roman" w:hAnsi="Times New Roman" w:cs="Times New Roman"/>
          <w:i/>
          <w:iCs/>
          <w:color w:val="000000" w:themeColor="text1"/>
        </w:rPr>
        <w:t>7</w:t>
      </w:r>
      <w:r w:rsidRPr="00B97DE3">
        <w:rPr>
          <w:rFonts w:ascii="Times New Roman" w:eastAsia="Times New Roman" w:hAnsi="Times New Roman" w:cs="Times New Roman"/>
          <w:color w:val="000000" w:themeColor="text1"/>
        </w:rPr>
        <w:t>(3), 147–158</w:t>
      </w:r>
    </w:p>
    <w:p w14:paraId="0E8CE416" w14:textId="11B23420" w:rsidR="38516D73" w:rsidRPr="00B97DE3" w:rsidRDefault="38516D73" w:rsidP="046E0FBC">
      <w:pPr>
        <w:ind w:left="720" w:hanging="720"/>
        <w:rPr>
          <w:rFonts w:ascii="Times New Roman" w:eastAsia="Times New Roman" w:hAnsi="Times New Roman" w:cs="Times New Roman"/>
          <w:color w:val="000000" w:themeColor="text1"/>
        </w:rPr>
      </w:pPr>
      <w:proofErr w:type="spellStart"/>
      <w:r w:rsidRPr="00B97DE3">
        <w:rPr>
          <w:rFonts w:ascii="Times New Roman" w:eastAsia="Times New Roman" w:hAnsi="Times New Roman" w:cs="Times New Roman"/>
          <w:color w:val="000000" w:themeColor="text1"/>
        </w:rPr>
        <w:t>Ugwu</w:t>
      </w:r>
      <w:proofErr w:type="spellEnd"/>
      <w:r w:rsidRPr="00B97DE3">
        <w:rPr>
          <w:rFonts w:ascii="Times New Roman" w:eastAsia="Times New Roman" w:hAnsi="Times New Roman" w:cs="Times New Roman"/>
          <w:color w:val="000000" w:themeColor="text1"/>
        </w:rPr>
        <w:t xml:space="preserve">, D., Ajayi, A. A., &amp; Kaiser, F. (2025). </w:t>
      </w:r>
      <w:r w:rsidRPr="00B97DE3">
        <w:rPr>
          <w:rFonts w:ascii="Times New Roman" w:eastAsia="Times New Roman" w:hAnsi="Times New Roman" w:cs="Times New Roman"/>
          <w:i/>
          <w:iCs/>
          <w:color w:val="000000" w:themeColor="text1"/>
        </w:rPr>
        <w:t>Strategies to improve health equity through targeted public health initiatives</w:t>
      </w:r>
      <w:r w:rsidRPr="00B97DE3">
        <w:rPr>
          <w:rFonts w:ascii="Times New Roman" w:eastAsia="Times New Roman" w:hAnsi="Times New Roman" w:cs="Times New Roman"/>
          <w:color w:val="000000" w:themeColor="text1"/>
        </w:rPr>
        <w:t xml:space="preserve">. </w:t>
      </w:r>
      <w:r w:rsidRPr="00B97DE3">
        <w:rPr>
          <w:rFonts w:ascii="Times New Roman" w:eastAsia="Times New Roman" w:hAnsi="Times New Roman" w:cs="Times New Roman"/>
          <w:i/>
          <w:iCs/>
          <w:color w:val="000000" w:themeColor="text1"/>
        </w:rPr>
        <w:t>International Medical Science Research Journal, 5</w:t>
      </w:r>
      <w:r w:rsidRPr="00B97DE3">
        <w:rPr>
          <w:rFonts w:ascii="Times New Roman" w:eastAsia="Times New Roman" w:hAnsi="Times New Roman" w:cs="Times New Roman"/>
          <w:color w:val="000000" w:themeColor="text1"/>
        </w:rPr>
        <w:t>(2), 9.</w:t>
      </w:r>
    </w:p>
    <w:p w14:paraId="613A1E0F" w14:textId="0CF11132" w:rsidR="38516D73" w:rsidRPr="00B97DE3" w:rsidRDefault="38516D73" w:rsidP="046E0FBC">
      <w:pPr>
        <w:ind w:left="720" w:hanging="720"/>
        <w:rPr>
          <w:rFonts w:ascii="Times New Roman" w:eastAsia="Times New Roman" w:hAnsi="Times New Roman" w:cs="Times New Roman"/>
          <w:color w:val="000000" w:themeColor="text1"/>
        </w:rPr>
      </w:pPr>
      <w:r w:rsidRPr="00B97DE3">
        <w:rPr>
          <w:rFonts w:ascii="Times New Roman" w:eastAsia="Times New Roman" w:hAnsi="Times New Roman" w:cs="Times New Roman"/>
          <w:color w:val="000000" w:themeColor="text1"/>
        </w:rPr>
        <w:lastRenderedPageBreak/>
        <w:t xml:space="preserve">Gordon, J., </w:t>
      </w:r>
      <w:proofErr w:type="spellStart"/>
      <w:r w:rsidRPr="00B97DE3">
        <w:rPr>
          <w:rFonts w:ascii="Times New Roman" w:eastAsia="Times New Roman" w:hAnsi="Times New Roman" w:cs="Times New Roman"/>
          <w:color w:val="000000" w:themeColor="text1"/>
        </w:rPr>
        <w:t>Oware</w:t>
      </w:r>
      <w:proofErr w:type="spellEnd"/>
      <w:r w:rsidRPr="00B97DE3">
        <w:rPr>
          <w:rFonts w:ascii="Times New Roman" w:eastAsia="Times New Roman" w:hAnsi="Times New Roman" w:cs="Times New Roman"/>
          <w:color w:val="000000" w:themeColor="text1"/>
        </w:rPr>
        <w:t xml:space="preserve">, E., &amp; Cudjoe-Mensah, Y. M. (2025). Assessing the impact of culturally competent crisis intervention on mental health outcomes in underserved U.S. communities. </w:t>
      </w:r>
      <w:r w:rsidRPr="00B97DE3">
        <w:rPr>
          <w:rFonts w:ascii="Times New Roman" w:eastAsia="Times New Roman" w:hAnsi="Times New Roman" w:cs="Times New Roman"/>
          <w:i/>
          <w:iCs/>
          <w:color w:val="000000" w:themeColor="text1"/>
        </w:rPr>
        <w:t>EPRA International Journal of Multidisciplinary Research, 11</w:t>
      </w:r>
      <w:r w:rsidRPr="00B97DE3">
        <w:rPr>
          <w:rFonts w:ascii="Times New Roman" w:eastAsia="Times New Roman" w:hAnsi="Times New Roman" w:cs="Times New Roman"/>
          <w:color w:val="000000" w:themeColor="text1"/>
        </w:rPr>
        <w:t>(6), 561.</w:t>
      </w:r>
    </w:p>
    <w:p w14:paraId="72EE42DA" w14:textId="7D9443DD" w:rsidR="38516D73" w:rsidRPr="00B97DE3" w:rsidRDefault="38516D73" w:rsidP="046E0FBC">
      <w:pPr>
        <w:ind w:left="720" w:hanging="720"/>
        <w:rPr>
          <w:rFonts w:ascii="Times New Roman" w:eastAsia="Times New Roman" w:hAnsi="Times New Roman" w:cs="Times New Roman"/>
          <w:color w:val="000000" w:themeColor="text1"/>
        </w:rPr>
      </w:pPr>
      <w:r w:rsidRPr="00B97DE3">
        <w:rPr>
          <w:rFonts w:ascii="Times New Roman" w:eastAsia="Times New Roman" w:hAnsi="Times New Roman" w:cs="Times New Roman"/>
          <w:color w:val="000000" w:themeColor="text1"/>
        </w:rPr>
        <w:t xml:space="preserve">Ajayi, A. A., &amp; Thompson, M. A. (2025). Community-based approaches to mental health support in the United States. </w:t>
      </w:r>
      <w:r w:rsidRPr="00B97DE3">
        <w:rPr>
          <w:rFonts w:ascii="Times New Roman" w:eastAsia="Times New Roman" w:hAnsi="Times New Roman" w:cs="Times New Roman"/>
          <w:i/>
          <w:iCs/>
          <w:color w:val="000000" w:themeColor="text1"/>
        </w:rPr>
        <w:t>International Journal of Frontline Research in Pharma and Bio Sciences</w:t>
      </w:r>
      <w:r w:rsidRPr="00B97DE3">
        <w:rPr>
          <w:rFonts w:ascii="Times New Roman" w:eastAsia="Times New Roman" w:hAnsi="Times New Roman" w:cs="Times New Roman"/>
          <w:color w:val="000000" w:themeColor="text1"/>
        </w:rPr>
        <w:t xml:space="preserve">, </w:t>
      </w:r>
      <w:r w:rsidRPr="00B97DE3">
        <w:rPr>
          <w:rFonts w:ascii="Times New Roman" w:eastAsia="Times New Roman" w:hAnsi="Times New Roman" w:cs="Times New Roman"/>
          <w:i/>
          <w:iCs/>
          <w:color w:val="000000" w:themeColor="text1"/>
        </w:rPr>
        <w:t>4</w:t>
      </w:r>
      <w:r w:rsidRPr="00B97DE3">
        <w:rPr>
          <w:rFonts w:ascii="Times New Roman" w:eastAsia="Times New Roman" w:hAnsi="Times New Roman" w:cs="Times New Roman"/>
          <w:color w:val="000000" w:themeColor="text1"/>
        </w:rPr>
        <w:t>(1), 1–7.</w:t>
      </w:r>
    </w:p>
    <w:p w14:paraId="2215D728" w14:textId="77777777" w:rsidR="00125CC0" w:rsidRPr="00B97DE3" w:rsidRDefault="00125CC0"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Berger, B. O., Horton, L. G., Gemmill, A., &amp; </w:t>
      </w:r>
      <w:proofErr w:type="spellStart"/>
      <w:r w:rsidRPr="00B97DE3">
        <w:rPr>
          <w:rFonts w:ascii="Times New Roman" w:hAnsi="Times New Roman" w:cs="Times New Roman"/>
          <w:color w:val="000000" w:themeColor="text1"/>
        </w:rPr>
        <w:t>Strobino</w:t>
      </w:r>
      <w:proofErr w:type="spellEnd"/>
      <w:r w:rsidRPr="00B97DE3">
        <w:rPr>
          <w:rFonts w:ascii="Times New Roman" w:hAnsi="Times New Roman" w:cs="Times New Roman"/>
          <w:color w:val="000000" w:themeColor="text1"/>
        </w:rPr>
        <w:t xml:space="preserve">, D. M. (2023). Postpartum Care Visit Attendance Within 60 Days of Delivery Among Women </w:t>
      </w:r>
      <w:proofErr w:type="gramStart"/>
      <w:r w:rsidRPr="00B97DE3">
        <w:rPr>
          <w:rFonts w:ascii="Times New Roman" w:hAnsi="Times New Roman" w:cs="Times New Roman"/>
          <w:color w:val="000000" w:themeColor="text1"/>
        </w:rPr>
        <w:t>With</w:t>
      </w:r>
      <w:proofErr w:type="gramEnd"/>
      <w:r w:rsidRPr="00B97DE3">
        <w:rPr>
          <w:rFonts w:ascii="Times New Roman" w:hAnsi="Times New Roman" w:cs="Times New Roman"/>
          <w:color w:val="000000" w:themeColor="text1"/>
        </w:rPr>
        <w:t xml:space="preserve"> and Without Opioid Use During Pregnancy: An Analysis of Commercial Insurance Data. </w:t>
      </w:r>
      <w:r w:rsidRPr="00B97DE3">
        <w:rPr>
          <w:rFonts w:ascii="Times New Roman" w:hAnsi="Times New Roman" w:cs="Times New Roman"/>
          <w:i/>
          <w:iCs/>
          <w:color w:val="000000" w:themeColor="text1"/>
        </w:rPr>
        <w:t>Women's Health Issues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33</w:t>
      </w:r>
      <w:r w:rsidRPr="00B97DE3">
        <w:rPr>
          <w:rFonts w:ascii="Times New Roman" w:hAnsi="Times New Roman" w:cs="Times New Roman"/>
          <w:color w:val="000000" w:themeColor="text1"/>
        </w:rPr>
        <w:t>(1), 67-76.</w:t>
      </w:r>
    </w:p>
    <w:p w14:paraId="4FE454B9" w14:textId="77777777" w:rsidR="001778C8" w:rsidRPr="00B97DE3" w:rsidRDefault="00452F79"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Cole, M. B., Kim, J., Gordon, S. H., </w:t>
      </w:r>
      <w:proofErr w:type="spellStart"/>
      <w:r w:rsidRPr="00B97DE3">
        <w:rPr>
          <w:rFonts w:ascii="Times New Roman" w:hAnsi="Times New Roman" w:cs="Times New Roman"/>
          <w:color w:val="000000" w:themeColor="text1"/>
        </w:rPr>
        <w:t>Lasser</w:t>
      </w:r>
      <w:proofErr w:type="spellEnd"/>
      <w:r w:rsidRPr="00B97DE3">
        <w:rPr>
          <w:rFonts w:ascii="Times New Roman" w:hAnsi="Times New Roman" w:cs="Times New Roman"/>
          <w:color w:val="000000" w:themeColor="text1"/>
        </w:rPr>
        <w:t xml:space="preserve">, K. E., Ncube, C., Patton, E., ... &amp; McCloskey, L. (2024). Massachusetts Medicaid ACO Program May Have Improved Care Use </w:t>
      </w:r>
      <w:proofErr w:type="gramStart"/>
      <w:r w:rsidRPr="00B97DE3">
        <w:rPr>
          <w:rFonts w:ascii="Times New Roman" w:hAnsi="Times New Roman" w:cs="Times New Roman"/>
          <w:color w:val="000000" w:themeColor="text1"/>
        </w:rPr>
        <w:t>And</w:t>
      </w:r>
      <w:proofErr w:type="gramEnd"/>
      <w:r w:rsidRPr="00B97DE3">
        <w:rPr>
          <w:rFonts w:ascii="Times New Roman" w:hAnsi="Times New Roman" w:cs="Times New Roman"/>
          <w:color w:val="000000" w:themeColor="text1"/>
        </w:rPr>
        <w:t xml:space="preserve"> Quality For Pregnant And Postpartum Enrollees: Article examines Massachusetts Medicaid ACO program impact on access and quality for pregnant and postpartum enrollees.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43</w:t>
      </w:r>
      <w:r w:rsidRPr="00B97DE3">
        <w:rPr>
          <w:rFonts w:ascii="Times New Roman" w:hAnsi="Times New Roman" w:cs="Times New Roman"/>
          <w:color w:val="000000" w:themeColor="text1"/>
        </w:rPr>
        <w:t>(9), 1209-1218.</w:t>
      </w:r>
    </w:p>
    <w:p w14:paraId="524B59AE" w14:textId="77777777" w:rsidR="001778C8" w:rsidRPr="00B97DE3" w:rsidRDefault="001778C8"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Landis, R. K., Stein, B. D., Griffin, B. A., Saloner, B. K., </w:t>
      </w:r>
      <w:proofErr w:type="spellStart"/>
      <w:r w:rsidRPr="00B97DE3">
        <w:rPr>
          <w:rFonts w:ascii="Times New Roman" w:hAnsi="Times New Roman" w:cs="Times New Roman"/>
          <w:color w:val="000000" w:themeColor="text1"/>
        </w:rPr>
        <w:t>Terplan</w:t>
      </w:r>
      <w:proofErr w:type="spellEnd"/>
      <w:r w:rsidRPr="00B97DE3">
        <w:rPr>
          <w:rFonts w:ascii="Times New Roman" w:hAnsi="Times New Roman" w:cs="Times New Roman"/>
          <w:color w:val="000000" w:themeColor="text1"/>
        </w:rPr>
        <w:t xml:space="preserve">, M., &amp; </w:t>
      </w:r>
      <w:proofErr w:type="spellStart"/>
      <w:r w:rsidRPr="00B97DE3">
        <w:rPr>
          <w:rFonts w:ascii="Times New Roman" w:hAnsi="Times New Roman" w:cs="Times New Roman"/>
          <w:color w:val="000000" w:themeColor="text1"/>
        </w:rPr>
        <w:t>Faherty</w:t>
      </w:r>
      <w:proofErr w:type="spellEnd"/>
      <w:r w:rsidRPr="00B97DE3">
        <w:rPr>
          <w:rFonts w:ascii="Times New Roman" w:hAnsi="Times New Roman" w:cs="Times New Roman"/>
          <w:color w:val="000000" w:themeColor="text1"/>
        </w:rPr>
        <w:t>, L. J. (2023). Disparities in perinatal and emergency care receipt among women with perinatal opioid use disorder in Medicaid, 2007 to 2012. </w:t>
      </w:r>
      <w:r w:rsidRPr="00B97DE3">
        <w:rPr>
          <w:rFonts w:ascii="Times New Roman" w:hAnsi="Times New Roman" w:cs="Times New Roman"/>
          <w:i/>
          <w:iCs/>
          <w:color w:val="000000" w:themeColor="text1"/>
        </w:rPr>
        <w:t>Journal of addiction medicine</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17</w:t>
      </w:r>
      <w:r w:rsidRPr="00B97DE3">
        <w:rPr>
          <w:rFonts w:ascii="Times New Roman" w:hAnsi="Times New Roman" w:cs="Times New Roman"/>
          <w:color w:val="000000" w:themeColor="text1"/>
        </w:rPr>
        <w:t>(6), 654-661.</w:t>
      </w:r>
    </w:p>
    <w:p w14:paraId="4B6B58DC" w14:textId="77777777" w:rsidR="006C7B47" w:rsidRPr="00B97DE3" w:rsidRDefault="006C7B4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Miller, M., Troyer, E. A., Gould, H. M., Martinez, S., Hong, S., Koh, S., &amp; Kohn, J. N. (2025). The impact of maternal depression and anxiety on well-baby visit attendance: a retrospective cohort study of 6,699 PRAMS participants from 2016–2021: Miller et al. </w:t>
      </w:r>
      <w:r w:rsidRPr="00B97DE3">
        <w:rPr>
          <w:rFonts w:ascii="Times New Roman" w:hAnsi="Times New Roman" w:cs="Times New Roman"/>
          <w:i/>
          <w:iCs/>
          <w:color w:val="000000" w:themeColor="text1"/>
        </w:rPr>
        <w:t>Archives of Women's Mental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28</w:t>
      </w:r>
      <w:r w:rsidRPr="00B97DE3">
        <w:rPr>
          <w:rFonts w:ascii="Times New Roman" w:hAnsi="Times New Roman" w:cs="Times New Roman"/>
          <w:color w:val="000000" w:themeColor="text1"/>
        </w:rPr>
        <w:t>(5), 1271-1281.</w:t>
      </w:r>
    </w:p>
    <w:p w14:paraId="516D4EE3" w14:textId="77777777" w:rsidR="00BD05E4" w:rsidRPr="00B97DE3" w:rsidRDefault="00BD05E4" w:rsidP="00DD6A09">
      <w:pPr>
        <w:ind w:left="720" w:hanging="720"/>
        <w:rPr>
          <w:rFonts w:ascii="Times New Roman" w:hAnsi="Times New Roman" w:cs="Times New Roman"/>
          <w:color w:val="000000" w:themeColor="text1"/>
        </w:rPr>
      </w:pPr>
      <w:proofErr w:type="spellStart"/>
      <w:r w:rsidRPr="000B5483">
        <w:rPr>
          <w:rFonts w:ascii="Times New Roman" w:hAnsi="Times New Roman" w:cs="Times New Roman"/>
          <w:color w:val="000000" w:themeColor="text1"/>
        </w:rPr>
        <w:t>Faherty</w:t>
      </w:r>
      <w:proofErr w:type="spellEnd"/>
      <w:r w:rsidRPr="000B5483">
        <w:rPr>
          <w:rFonts w:ascii="Times New Roman" w:hAnsi="Times New Roman" w:cs="Times New Roman"/>
          <w:color w:val="000000" w:themeColor="text1"/>
        </w:rPr>
        <w:t xml:space="preserve">, L. J., </w:t>
      </w:r>
      <w:proofErr w:type="spellStart"/>
      <w:r w:rsidRPr="000B5483">
        <w:rPr>
          <w:rFonts w:ascii="Times New Roman" w:hAnsi="Times New Roman" w:cs="Times New Roman"/>
          <w:color w:val="000000" w:themeColor="text1"/>
        </w:rPr>
        <w:t>Heins</w:t>
      </w:r>
      <w:proofErr w:type="spellEnd"/>
      <w:r w:rsidRPr="000B5483">
        <w:rPr>
          <w:rFonts w:ascii="Times New Roman" w:hAnsi="Times New Roman" w:cs="Times New Roman"/>
          <w:color w:val="000000" w:themeColor="text1"/>
        </w:rPr>
        <w:t xml:space="preserve">, S., Kranz, A. M., &amp; Stein, B. D. (2021). </w:t>
      </w:r>
      <w:r w:rsidRPr="00B97DE3">
        <w:rPr>
          <w:rFonts w:ascii="Times New Roman" w:hAnsi="Times New Roman" w:cs="Times New Roman"/>
          <w:color w:val="000000" w:themeColor="text1"/>
        </w:rPr>
        <w:t>Postpartum treatment for substance use disorder among mothers of infants with neonatal abstinence syndrome and prenatal substance exposure. </w:t>
      </w:r>
      <w:r w:rsidRPr="00B97DE3">
        <w:rPr>
          <w:rFonts w:ascii="Times New Roman" w:hAnsi="Times New Roman" w:cs="Times New Roman"/>
          <w:i/>
          <w:iCs/>
          <w:color w:val="000000" w:themeColor="text1"/>
        </w:rPr>
        <w:t>Women's Health Reports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w:t>
      </w:r>
      <w:r w:rsidRPr="00B97DE3">
        <w:rPr>
          <w:rFonts w:ascii="Times New Roman" w:hAnsi="Times New Roman" w:cs="Times New Roman"/>
          <w:color w:val="000000" w:themeColor="text1"/>
        </w:rPr>
        <w:t>(1), whr-2020.</w:t>
      </w:r>
    </w:p>
    <w:p w14:paraId="51536380" w14:textId="77777777" w:rsidR="00827B90" w:rsidRPr="00B97DE3" w:rsidRDefault="00827B90"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Krans</w:t>
      </w:r>
      <w:proofErr w:type="spellEnd"/>
      <w:r w:rsidRPr="00B97DE3">
        <w:rPr>
          <w:rFonts w:ascii="Times New Roman" w:hAnsi="Times New Roman" w:cs="Times New Roman"/>
          <w:color w:val="000000" w:themeColor="text1"/>
        </w:rPr>
        <w:t xml:space="preserve">, E. E., Kim, J. Y., James III, A. E., Kelley, D., &amp; </w:t>
      </w:r>
      <w:proofErr w:type="spellStart"/>
      <w:r w:rsidRPr="00B97DE3">
        <w:rPr>
          <w:rFonts w:ascii="Times New Roman" w:hAnsi="Times New Roman" w:cs="Times New Roman"/>
          <w:color w:val="000000" w:themeColor="text1"/>
        </w:rPr>
        <w:t>Jarlenski</w:t>
      </w:r>
      <w:proofErr w:type="spellEnd"/>
      <w:r w:rsidRPr="00B97DE3">
        <w:rPr>
          <w:rFonts w:ascii="Times New Roman" w:hAnsi="Times New Roman" w:cs="Times New Roman"/>
          <w:color w:val="000000" w:themeColor="text1"/>
        </w:rPr>
        <w:t>, M. P. (2019). Medication-assisted treatment use among pregnant women with opioid use disorder. </w:t>
      </w:r>
      <w:r w:rsidRPr="00B97DE3">
        <w:rPr>
          <w:rFonts w:ascii="Times New Roman" w:hAnsi="Times New Roman" w:cs="Times New Roman"/>
          <w:i/>
          <w:iCs/>
          <w:color w:val="000000" w:themeColor="text1"/>
        </w:rPr>
        <w:t>Obstetrics &amp; Gynecology</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133</w:t>
      </w:r>
      <w:r w:rsidRPr="00B97DE3">
        <w:rPr>
          <w:rFonts w:ascii="Times New Roman" w:hAnsi="Times New Roman" w:cs="Times New Roman"/>
          <w:color w:val="000000" w:themeColor="text1"/>
        </w:rPr>
        <w:t>(5), 943-951.</w:t>
      </w:r>
    </w:p>
    <w:p w14:paraId="6D39CC47" w14:textId="77777777" w:rsidR="007621F0" w:rsidRPr="00B97DE3" w:rsidRDefault="007621F0"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Diyaolu</w:t>
      </w:r>
      <w:proofErr w:type="spellEnd"/>
      <w:r w:rsidRPr="00B97DE3">
        <w:rPr>
          <w:rFonts w:ascii="Times New Roman" w:hAnsi="Times New Roman" w:cs="Times New Roman"/>
          <w:color w:val="000000" w:themeColor="text1"/>
        </w:rPr>
        <w:t xml:space="preserve">, C. (2025). Multi-agent AI systems for adaptive, culturally-concordant care routing in postpartum depression across </w:t>
      </w:r>
      <w:proofErr w:type="spellStart"/>
      <w:r w:rsidRPr="00B97DE3">
        <w:rPr>
          <w:rFonts w:ascii="Times New Roman" w:hAnsi="Times New Roman" w:cs="Times New Roman"/>
          <w:color w:val="000000" w:themeColor="text1"/>
        </w:rPr>
        <w:t>medicaid</w:t>
      </w:r>
      <w:proofErr w:type="spellEnd"/>
      <w:r w:rsidRPr="00B97DE3">
        <w:rPr>
          <w:rFonts w:ascii="Times New Roman" w:hAnsi="Times New Roman" w:cs="Times New Roman"/>
          <w:color w:val="000000" w:themeColor="text1"/>
        </w:rPr>
        <w:t>-dependent populations. </w:t>
      </w:r>
      <w:r w:rsidRPr="00B97DE3">
        <w:rPr>
          <w:rFonts w:ascii="Times New Roman" w:hAnsi="Times New Roman" w:cs="Times New Roman"/>
          <w:i/>
          <w:iCs/>
          <w:color w:val="000000" w:themeColor="text1"/>
        </w:rPr>
        <w:t xml:space="preserve">Int J Adv Res </w:t>
      </w:r>
      <w:proofErr w:type="spellStart"/>
      <w:r w:rsidRPr="00B97DE3">
        <w:rPr>
          <w:rFonts w:ascii="Times New Roman" w:hAnsi="Times New Roman" w:cs="Times New Roman"/>
          <w:i/>
          <w:iCs/>
          <w:color w:val="000000" w:themeColor="text1"/>
        </w:rPr>
        <w:t>Publ</w:t>
      </w:r>
      <w:proofErr w:type="spellEnd"/>
      <w:r w:rsidRPr="00B97DE3">
        <w:rPr>
          <w:rFonts w:ascii="Times New Roman" w:hAnsi="Times New Roman" w:cs="Times New Roman"/>
          <w:i/>
          <w:iCs/>
          <w:color w:val="000000" w:themeColor="text1"/>
        </w:rPr>
        <w:t xml:space="preserve"> Rev</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w:t>
      </w:r>
      <w:r w:rsidRPr="00B97DE3">
        <w:rPr>
          <w:rFonts w:ascii="Times New Roman" w:hAnsi="Times New Roman" w:cs="Times New Roman"/>
          <w:color w:val="000000" w:themeColor="text1"/>
        </w:rPr>
        <w:t>, 1-20.</w:t>
      </w:r>
    </w:p>
    <w:p w14:paraId="38812967" w14:textId="77777777" w:rsidR="00C36773" w:rsidRPr="00B97DE3" w:rsidRDefault="00C36773"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Benatar, S., Cross-Barnet, C., Johnston, E., &amp; Hill, I. (2020). Prenatal depression: assessment and outcomes among Medicaid participants. </w:t>
      </w:r>
      <w:r w:rsidRPr="00B97DE3">
        <w:rPr>
          <w:rFonts w:ascii="Times New Roman" w:hAnsi="Times New Roman" w:cs="Times New Roman"/>
          <w:i/>
          <w:iCs/>
          <w:color w:val="000000" w:themeColor="text1"/>
        </w:rPr>
        <w:t>The journal of behavioral health services &amp; research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47</w:t>
      </w:r>
      <w:r w:rsidRPr="00B97DE3">
        <w:rPr>
          <w:rFonts w:ascii="Times New Roman" w:hAnsi="Times New Roman" w:cs="Times New Roman"/>
          <w:color w:val="000000" w:themeColor="text1"/>
        </w:rPr>
        <w:t>(3), 409-423.</w:t>
      </w:r>
    </w:p>
    <w:p w14:paraId="0B5DB31F" w14:textId="77777777" w:rsidR="006C2B4F" w:rsidRPr="00B97DE3" w:rsidRDefault="006C2B4F"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lastRenderedPageBreak/>
        <w:t>Kornfield, S. L., Kang-Yi, C. D., Mandell, D. S., &amp; Epperson, C. N. (2018). Predictors and patterns of psychiatric treatment dropout during pregnancy among low-income women. </w:t>
      </w:r>
      <w:r w:rsidRPr="00B97DE3">
        <w:rPr>
          <w:rFonts w:ascii="Times New Roman" w:hAnsi="Times New Roman" w:cs="Times New Roman"/>
          <w:i/>
          <w:iCs/>
          <w:color w:val="000000" w:themeColor="text1"/>
        </w:rPr>
        <w:t>Maternal and child health journal</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22</w:t>
      </w:r>
      <w:r w:rsidRPr="00B97DE3">
        <w:rPr>
          <w:rFonts w:ascii="Times New Roman" w:hAnsi="Times New Roman" w:cs="Times New Roman"/>
          <w:color w:val="000000" w:themeColor="text1"/>
        </w:rPr>
        <w:t>(2), 226-236.</w:t>
      </w:r>
    </w:p>
    <w:p w14:paraId="36C3034A" w14:textId="77777777" w:rsidR="006C2B4F" w:rsidRPr="00B97DE3" w:rsidRDefault="006C2B4F"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Mangla</w:t>
      </w:r>
      <w:proofErr w:type="spellEnd"/>
      <w:r w:rsidRPr="00B97DE3">
        <w:rPr>
          <w:rFonts w:ascii="Times New Roman" w:hAnsi="Times New Roman" w:cs="Times New Roman"/>
          <w:color w:val="000000" w:themeColor="text1"/>
        </w:rPr>
        <w:t xml:space="preserve">, K., Hoffman, M. C., </w:t>
      </w:r>
      <w:proofErr w:type="spellStart"/>
      <w:r w:rsidRPr="00B97DE3">
        <w:rPr>
          <w:rFonts w:ascii="Times New Roman" w:hAnsi="Times New Roman" w:cs="Times New Roman"/>
          <w:color w:val="000000" w:themeColor="text1"/>
        </w:rPr>
        <w:t>Trumpff</w:t>
      </w:r>
      <w:proofErr w:type="spellEnd"/>
      <w:r w:rsidRPr="00B97DE3">
        <w:rPr>
          <w:rFonts w:ascii="Times New Roman" w:hAnsi="Times New Roman" w:cs="Times New Roman"/>
          <w:color w:val="000000" w:themeColor="text1"/>
        </w:rPr>
        <w:t>, C., O’Grady, S., &amp; Monk, C. (2019). Maternal self-harm deaths: an unrecognized and preventable outcome. </w:t>
      </w:r>
      <w:r w:rsidRPr="00B97DE3">
        <w:rPr>
          <w:rFonts w:ascii="Times New Roman" w:hAnsi="Times New Roman" w:cs="Times New Roman"/>
          <w:i/>
          <w:iCs/>
          <w:color w:val="000000" w:themeColor="text1"/>
        </w:rPr>
        <w:t>American journal of obstetrics and gynecology</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221</w:t>
      </w:r>
      <w:r w:rsidRPr="00B97DE3">
        <w:rPr>
          <w:rFonts w:ascii="Times New Roman" w:hAnsi="Times New Roman" w:cs="Times New Roman"/>
          <w:color w:val="000000" w:themeColor="text1"/>
        </w:rPr>
        <w:t>(4), 295-303.</w:t>
      </w:r>
    </w:p>
    <w:p w14:paraId="64CFE80B" w14:textId="77777777" w:rsidR="008F27F3" w:rsidRPr="00B97DE3" w:rsidRDefault="008F27F3"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Bigby</w:t>
      </w:r>
      <w:proofErr w:type="spellEnd"/>
      <w:r w:rsidRPr="00B97DE3">
        <w:rPr>
          <w:rFonts w:ascii="Times New Roman" w:hAnsi="Times New Roman" w:cs="Times New Roman"/>
          <w:color w:val="000000" w:themeColor="text1"/>
        </w:rPr>
        <w:t xml:space="preserve">, J., Anthony, J., Hsu, R., </w:t>
      </w:r>
      <w:proofErr w:type="spellStart"/>
      <w:r w:rsidRPr="00B97DE3">
        <w:rPr>
          <w:rFonts w:ascii="Times New Roman" w:hAnsi="Times New Roman" w:cs="Times New Roman"/>
          <w:color w:val="000000" w:themeColor="text1"/>
        </w:rPr>
        <w:t>Fiorentini</w:t>
      </w:r>
      <w:proofErr w:type="spellEnd"/>
      <w:r w:rsidRPr="00B97DE3">
        <w:rPr>
          <w:rFonts w:ascii="Times New Roman" w:hAnsi="Times New Roman" w:cs="Times New Roman"/>
          <w:color w:val="000000" w:themeColor="text1"/>
        </w:rPr>
        <w:t>, C., &amp; Rosenbach, M. (2020). Recommendations for maternal health and infant health quality improvement in Medicaid and the Children’s Health Insurance Program. </w:t>
      </w:r>
      <w:r w:rsidRPr="00B97DE3">
        <w:rPr>
          <w:rFonts w:ascii="Times New Roman" w:hAnsi="Times New Roman" w:cs="Times New Roman"/>
          <w:i/>
          <w:iCs/>
          <w:color w:val="000000" w:themeColor="text1"/>
        </w:rPr>
        <w:t>Medicaid &amp; CHIP Maternal and Infant Health Quality Improvement</w:t>
      </w:r>
      <w:r w:rsidRPr="00B97DE3">
        <w:rPr>
          <w:rFonts w:ascii="Times New Roman" w:hAnsi="Times New Roman" w:cs="Times New Roman"/>
          <w:color w:val="000000" w:themeColor="text1"/>
        </w:rPr>
        <w:t>.</w:t>
      </w:r>
    </w:p>
    <w:p w14:paraId="75AD0038" w14:textId="77777777" w:rsidR="00035A6B" w:rsidRPr="00B97DE3" w:rsidRDefault="00035A6B" w:rsidP="00DD6A09">
      <w:pPr>
        <w:ind w:left="720" w:hanging="720"/>
        <w:rPr>
          <w:rFonts w:ascii="Times New Roman" w:hAnsi="Times New Roman" w:cs="Times New Roman"/>
          <w:color w:val="000000" w:themeColor="text1"/>
        </w:rPr>
      </w:pPr>
      <w:r w:rsidRPr="000B5483">
        <w:rPr>
          <w:rFonts w:ascii="Times New Roman" w:hAnsi="Times New Roman" w:cs="Times New Roman"/>
          <w:color w:val="000000" w:themeColor="text1"/>
        </w:rPr>
        <w:t xml:space="preserve">John McConnell, K., Kaufman, M. R., </w:t>
      </w:r>
      <w:proofErr w:type="spellStart"/>
      <w:r w:rsidRPr="000B5483">
        <w:rPr>
          <w:rFonts w:ascii="Times New Roman" w:hAnsi="Times New Roman" w:cs="Times New Roman"/>
          <w:color w:val="000000" w:themeColor="text1"/>
        </w:rPr>
        <w:t>Grunditz</w:t>
      </w:r>
      <w:proofErr w:type="spellEnd"/>
      <w:r w:rsidRPr="000B5483">
        <w:rPr>
          <w:rFonts w:ascii="Times New Roman" w:hAnsi="Times New Roman" w:cs="Times New Roman"/>
          <w:color w:val="000000" w:themeColor="text1"/>
        </w:rPr>
        <w:t xml:space="preserve">, J. I., </w:t>
      </w:r>
      <w:proofErr w:type="spellStart"/>
      <w:r w:rsidRPr="000B5483">
        <w:rPr>
          <w:rFonts w:ascii="Times New Roman" w:hAnsi="Times New Roman" w:cs="Times New Roman"/>
          <w:color w:val="000000" w:themeColor="text1"/>
        </w:rPr>
        <w:t>Bellanca</w:t>
      </w:r>
      <w:proofErr w:type="spellEnd"/>
      <w:r w:rsidRPr="000B5483">
        <w:rPr>
          <w:rFonts w:ascii="Times New Roman" w:hAnsi="Times New Roman" w:cs="Times New Roman"/>
          <w:color w:val="000000" w:themeColor="text1"/>
        </w:rPr>
        <w:t xml:space="preserve">, H., Risser, A., Rodriguez, M. I., &amp; Renfro, S. (2020). </w:t>
      </w:r>
      <w:r w:rsidRPr="00B97DE3">
        <w:rPr>
          <w:rFonts w:ascii="Times New Roman" w:hAnsi="Times New Roman" w:cs="Times New Roman"/>
          <w:color w:val="000000" w:themeColor="text1"/>
        </w:rPr>
        <w:t xml:space="preserve">Project Nurture Integrates Care </w:t>
      </w:r>
      <w:proofErr w:type="gramStart"/>
      <w:r w:rsidRPr="00B97DE3">
        <w:rPr>
          <w:rFonts w:ascii="Times New Roman" w:hAnsi="Times New Roman" w:cs="Times New Roman"/>
          <w:color w:val="000000" w:themeColor="text1"/>
        </w:rPr>
        <w:t>And</w:t>
      </w:r>
      <w:proofErr w:type="gramEnd"/>
      <w:r w:rsidRPr="00B97DE3">
        <w:rPr>
          <w:rFonts w:ascii="Times New Roman" w:hAnsi="Times New Roman" w:cs="Times New Roman"/>
          <w:color w:val="000000" w:themeColor="text1"/>
        </w:rPr>
        <w:t xml:space="preserve"> Services To Improve Outcomes For Opioid-Dependent Mothers And Their Children: Study assesses Project Nurture, an innovative model that integrates maternity care, substance use treatment, and social service coordination for Medicaid beneficiaries in Portland, Oregon.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(4), 595-602.</w:t>
      </w:r>
    </w:p>
    <w:p w14:paraId="13CEBB9B" w14:textId="0C7E0AC8" w:rsidR="00722050" w:rsidRPr="00B97DE3" w:rsidRDefault="00873DDD"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Verbeke, E., Bogaerts, A., </w:t>
      </w:r>
      <w:proofErr w:type="spellStart"/>
      <w:r w:rsidRPr="00B97DE3">
        <w:rPr>
          <w:rFonts w:ascii="Times New Roman" w:hAnsi="Times New Roman" w:cs="Times New Roman"/>
          <w:color w:val="000000" w:themeColor="text1"/>
        </w:rPr>
        <w:t>Nuyts</w:t>
      </w:r>
      <w:proofErr w:type="spellEnd"/>
      <w:r w:rsidRPr="00B97DE3">
        <w:rPr>
          <w:rFonts w:ascii="Times New Roman" w:hAnsi="Times New Roman" w:cs="Times New Roman"/>
          <w:color w:val="000000" w:themeColor="text1"/>
        </w:rPr>
        <w:t xml:space="preserve">, T., </w:t>
      </w:r>
      <w:proofErr w:type="spellStart"/>
      <w:r w:rsidRPr="00B97DE3">
        <w:rPr>
          <w:rFonts w:ascii="Times New Roman" w:hAnsi="Times New Roman" w:cs="Times New Roman"/>
          <w:color w:val="000000" w:themeColor="text1"/>
        </w:rPr>
        <w:t>Crombag</w:t>
      </w:r>
      <w:proofErr w:type="spellEnd"/>
      <w:r w:rsidRPr="00B97DE3">
        <w:rPr>
          <w:rFonts w:ascii="Times New Roman" w:hAnsi="Times New Roman" w:cs="Times New Roman"/>
          <w:color w:val="000000" w:themeColor="text1"/>
        </w:rPr>
        <w:t xml:space="preserve">, N., &amp; </w:t>
      </w:r>
      <w:proofErr w:type="spellStart"/>
      <w:r w:rsidRPr="00B97DE3">
        <w:rPr>
          <w:rFonts w:ascii="Times New Roman" w:hAnsi="Times New Roman" w:cs="Times New Roman"/>
          <w:color w:val="000000" w:themeColor="text1"/>
        </w:rPr>
        <w:t>Luyten</w:t>
      </w:r>
      <w:proofErr w:type="spellEnd"/>
      <w:r w:rsidRPr="00B97DE3">
        <w:rPr>
          <w:rFonts w:ascii="Times New Roman" w:hAnsi="Times New Roman" w:cs="Times New Roman"/>
          <w:color w:val="000000" w:themeColor="text1"/>
        </w:rPr>
        <w:t>, J. (2022). Cost‐effectiveness of mental health interventions during and after pregnancy: A systematic review. </w:t>
      </w:r>
      <w:r w:rsidRPr="00B97DE3">
        <w:rPr>
          <w:rFonts w:ascii="Times New Roman" w:hAnsi="Times New Roman" w:cs="Times New Roman"/>
          <w:i/>
          <w:iCs/>
          <w:color w:val="000000" w:themeColor="text1"/>
        </w:rPr>
        <w:t>Birth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49</w:t>
      </w:r>
      <w:r w:rsidRPr="00B97DE3">
        <w:rPr>
          <w:rFonts w:ascii="Times New Roman" w:hAnsi="Times New Roman" w:cs="Times New Roman"/>
          <w:color w:val="000000" w:themeColor="text1"/>
        </w:rPr>
        <w:t>(3), 364-402.</w:t>
      </w:r>
    </w:p>
    <w:p w14:paraId="0E9D5513" w14:textId="77777777" w:rsidR="004349C3" w:rsidRPr="00B97DE3" w:rsidRDefault="004349C3"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Mairson</w:t>
      </w:r>
      <w:proofErr w:type="spellEnd"/>
      <w:r w:rsidRPr="00B97DE3">
        <w:rPr>
          <w:rFonts w:ascii="Times New Roman" w:hAnsi="Times New Roman" w:cs="Times New Roman"/>
          <w:color w:val="000000" w:themeColor="text1"/>
        </w:rPr>
        <w:t>, E. Doula benefit implementation in 6 state Medicaid programs.</w:t>
      </w:r>
    </w:p>
    <w:p w14:paraId="3DD36B3C" w14:textId="3B6EFC43" w:rsidR="00202C91" w:rsidRPr="00B97DE3" w:rsidRDefault="00202C91"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Moore, J. E., Bateman, B. T., &amp; Patrick, S. W. (2018). Opioid crisis in Medicaid: saving mothers and babies. </w:t>
      </w:r>
      <w:r w:rsidRPr="00B97DE3">
        <w:rPr>
          <w:rFonts w:ascii="Times New Roman" w:hAnsi="Times New Roman" w:cs="Times New Roman"/>
          <w:i/>
          <w:iCs/>
          <w:color w:val="000000" w:themeColor="text1"/>
        </w:rPr>
        <w:t>Health Affairs Forefront</w:t>
      </w:r>
      <w:r w:rsidRPr="00B97DE3">
        <w:rPr>
          <w:rFonts w:ascii="Times New Roman" w:hAnsi="Times New Roman" w:cs="Times New Roman"/>
          <w:color w:val="000000" w:themeColor="text1"/>
        </w:rPr>
        <w:t>.</w:t>
      </w:r>
    </w:p>
    <w:p w14:paraId="086D373B" w14:textId="77777777" w:rsidR="00046E37" w:rsidRPr="00B97DE3" w:rsidRDefault="00046E3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Hill, I., Cross‐Barnet, C., </w:t>
      </w:r>
      <w:proofErr w:type="spellStart"/>
      <w:r w:rsidRPr="00B97DE3">
        <w:rPr>
          <w:rFonts w:ascii="Times New Roman" w:hAnsi="Times New Roman" w:cs="Times New Roman"/>
          <w:color w:val="000000" w:themeColor="text1"/>
        </w:rPr>
        <w:t>Courtot</w:t>
      </w:r>
      <w:proofErr w:type="spellEnd"/>
      <w:r w:rsidRPr="00B97DE3">
        <w:rPr>
          <w:rFonts w:ascii="Times New Roman" w:hAnsi="Times New Roman" w:cs="Times New Roman"/>
          <w:color w:val="000000" w:themeColor="text1"/>
        </w:rPr>
        <w:t>, B., Benatar, S., &amp; Thornburgh, S. (2019). What do women in Medicaid say about enhanced prenatal care? Findings from the national Strong Start evaluation. </w:t>
      </w:r>
      <w:r w:rsidRPr="00B97DE3">
        <w:rPr>
          <w:rFonts w:ascii="Times New Roman" w:hAnsi="Times New Roman" w:cs="Times New Roman"/>
          <w:i/>
          <w:iCs/>
          <w:color w:val="000000" w:themeColor="text1"/>
        </w:rPr>
        <w:t>Birth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46</w:t>
      </w:r>
      <w:r w:rsidRPr="00B97DE3">
        <w:rPr>
          <w:rFonts w:ascii="Times New Roman" w:hAnsi="Times New Roman" w:cs="Times New Roman"/>
          <w:color w:val="000000" w:themeColor="text1"/>
        </w:rPr>
        <w:t>(2), 244-252.</w:t>
      </w:r>
    </w:p>
    <w:p w14:paraId="0A483984" w14:textId="77777777" w:rsidR="00A04EA0" w:rsidRPr="00B97DE3" w:rsidRDefault="00A04EA0"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Atkins, D. N., &amp; </w:t>
      </w:r>
      <w:proofErr w:type="spellStart"/>
      <w:r w:rsidRPr="00B97DE3">
        <w:rPr>
          <w:rFonts w:ascii="Times New Roman" w:hAnsi="Times New Roman" w:cs="Times New Roman"/>
          <w:color w:val="000000" w:themeColor="text1"/>
        </w:rPr>
        <w:t>Durrance</w:t>
      </w:r>
      <w:proofErr w:type="spellEnd"/>
      <w:r w:rsidRPr="00B97DE3">
        <w:rPr>
          <w:rFonts w:ascii="Times New Roman" w:hAnsi="Times New Roman" w:cs="Times New Roman"/>
          <w:color w:val="000000" w:themeColor="text1"/>
        </w:rPr>
        <w:t xml:space="preserve">, C. P. (2020). State Policies That Treat Prenatal Substance Use </w:t>
      </w:r>
      <w:proofErr w:type="gramStart"/>
      <w:r w:rsidRPr="00B97DE3">
        <w:rPr>
          <w:rFonts w:ascii="Times New Roman" w:hAnsi="Times New Roman" w:cs="Times New Roman"/>
          <w:color w:val="000000" w:themeColor="text1"/>
        </w:rPr>
        <w:t>As</w:t>
      </w:r>
      <w:proofErr w:type="gramEnd"/>
      <w:r w:rsidRPr="00B97DE3">
        <w:rPr>
          <w:rFonts w:ascii="Times New Roman" w:hAnsi="Times New Roman" w:cs="Times New Roman"/>
          <w:color w:val="000000" w:themeColor="text1"/>
        </w:rPr>
        <w:t xml:space="preserve"> Child Abuse Or Neglect Fail To Achieve Their Intended Goals: Study examines the effect of state policies that treat prenatal substance use as child abuse or neglect on the incidence of neonatal abstinence syndrome and other factors.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(5), 756-763.</w:t>
      </w:r>
    </w:p>
    <w:p w14:paraId="70F65C0B" w14:textId="77777777" w:rsidR="00A04EA0" w:rsidRPr="00B97DE3" w:rsidRDefault="00A04EA0"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McDonald, M., &amp; </w:t>
      </w:r>
      <w:proofErr w:type="spellStart"/>
      <w:r w:rsidRPr="00B97DE3">
        <w:rPr>
          <w:rFonts w:ascii="Times New Roman" w:hAnsi="Times New Roman" w:cs="Times New Roman"/>
          <w:color w:val="000000" w:themeColor="text1"/>
        </w:rPr>
        <w:t>Acri</w:t>
      </w:r>
      <w:proofErr w:type="spellEnd"/>
      <w:r w:rsidRPr="00B97DE3">
        <w:rPr>
          <w:rFonts w:ascii="Times New Roman" w:hAnsi="Times New Roman" w:cs="Times New Roman"/>
          <w:color w:val="000000" w:themeColor="text1"/>
        </w:rPr>
        <w:t>, M. (2018). Mental health services for maternal depression: a need for system-level change. </w:t>
      </w:r>
      <w:r w:rsidRPr="00B97DE3">
        <w:rPr>
          <w:rFonts w:ascii="Times New Roman" w:hAnsi="Times New Roman" w:cs="Times New Roman"/>
          <w:i/>
          <w:iCs/>
          <w:color w:val="000000" w:themeColor="text1"/>
        </w:rPr>
        <w:t>Social Work in Mental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16</w:t>
      </w:r>
      <w:r w:rsidRPr="00B97DE3">
        <w:rPr>
          <w:rFonts w:ascii="Times New Roman" w:hAnsi="Times New Roman" w:cs="Times New Roman"/>
          <w:color w:val="000000" w:themeColor="text1"/>
        </w:rPr>
        <w:t>(6), 630-646.</w:t>
      </w:r>
    </w:p>
    <w:p w14:paraId="28B2E431" w14:textId="77777777" w:rsidR="00BC1857" w:rsidRPr="00B97DE3" w:rsidRDefault="00BC1857"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Leboffe</w:t>
      </w:r>
      <w:proofErr w:type="spellEnd"/>
      <w:r w:rsidRPr="00B97DE3">
        <w:rPr>
          <w:rFonts w:ascii="Times New Roman" w:hAnsi="Times New Roman" w:cs="Times New Roman"/>
          <w:color w:val="000000" w:themeColor="text1"/>
        </w:rPr>
        <w:t xml:space="preserve">, E. N., </w:t>
      </w:r>
      <w:proofErr w:type="spellStart"/>
      <w:r w:rsidRPr="00B97DE3">
        <w:rPr>
          <w:rFonts w:ascii="Times New Roman" w:hAnsi="Times New Roman" w:cs="Times New Roman"/>
          <w:color w:val="000000" w:themeColor="text1"/>
        </w:rPr>
        <w:t>Pietragallo</w:t>
      </w:r>
      <w:proofErr w:type="spellEnd"/>
      <w:r w:rsidRPr="00B97DE3">
        <w:rPr>
          <w:rFonts w:ascii="Times New Roman" w:hAnsi="Times New Roman" w:cs="Times New Roman"/>
          <w:color w:val="000000" w:themeColor="text1"/>
        </w:rPr>
        <w:t xml:space="preserve">, H. C., Liu, G., Ba, D., Leslie, D., &amp; Chuang, C. H. (2023). The impact of the 2015 ACOG screening guidelines on the diagnosis of postpartum </w:t>
      </w:r>
      <w:r w:rsidRPr="00B97DE3">
        <w:rPr>
          <w:rFonts w:ascii="Times New Roman" w:hAnsi="Times New Roman" w:cs="Times New Roman"/>
          <w:color w:val="000000" w:themeColor="text1"/>
        </w:rPr>
        <w:lastRenderedPageBreak/>
        <w:t>depression among privately insured women. </w:t>
      </w:r>
      <w:r w:rsidRPr="00B97DE3">
        <w:rPr>
          <w:rFonts w:ascii="Times New Roman" w:hAnsi="Times New Roman" w:cs="Times New Roman"/>
          <w:i/>
          <w:iCs/>
          <w:color w:val="000000" w:themeColor="text1"/>
        </w:rPr>
        <w:t>Journal of Affective Disorders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328</w:t>
      </w:r>
      <w:r w:rsidRPr="00B97DE3">
        <w:rPr>
          <w:rFonts w:ascii="Times New Roman" w:hAnsi="Times New Roman" w:cs="Times New Roman"/>
          <w:color w:val="000000" w:themeColor="text1"/>
        </w:rPr>
        <w:t>, 103-107.</w:t>
      </w:r>
    </w:p>
    <w:p w14:paraId="4F2D776F" w14:textId="77777777" w:rsidR="00604723" w:rsidRPr="00B97DE3" w:rsidRDefault="00604723"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Brooks-</w:t>
      </w:r>
      <w:proofErr w:type="spellStart"/>
      <w:r w:rsidRPr="00B97DE3">
        <w:rPr>
          <w:rFonts w:ascii="Times New Roman" w:hAnsi="Times New Roman" w:cs="Times New Roman"/>
          <w:color w:val="000000" w:themeColor="text1"/>
        </w:rPr>
        <w:t>LaSure</w:t>
      </w:r>
      <w:proofErr w:type="spellEnd"/>
      <w:r w:rsidRPr="00B97DE3">
        <w:rPr>
          <w:rFonts w:ascii="Times New Roman" w:hAnsi="Times New Roman" w:cs="Times New Roman"/>
          <w:color w:val="000000" w:themeColor="text1"/>
        </w:rPr>
        <w:t>, C., &amp; Tsai, D. (2021). A strategic vision for Medicaid and the Children’s Health Insurance Program (CHIP). </w:t>
      </w:r>
      <w:r w:rsidRPr="00B97DE3">
        <w:rPr>
          <w:rFonts w:ascii="Times New Roman" w:hAnsi="Times New Roman" w:cs="Times New Roman"/>
          <w:i/>
          <w:iCs/>
          <w:color w:val="000000" w:themeColor="text1"/>
        </w:rPr>
        <w:t>Health Affairs Forefront</w:t>
      </w:r>
      <w:r w:rsidRPr="00B97DE3">
        <w:rPr>
          <w:rFonts w:ascii="Times New Roman" w:hAnsi="Times New Roman" w:cs="Times New Roman"/>
          <w:color w:val="000000" w:themeColor="text1"/>
        </w:rPr>
        <w:t>.</w:t>
      </w:r>
    </w:p>
    <w:p w14:paraId="09C2E621" w14:textId="77777777" w:rsidR="00B57132" w:rsidRPr="00B97DE3" w:rsidRDefault="00B57132"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Mills-Gregg, D. (2022). Three More States Extend Medicaid Postpartum Coverage. </w:t>
      </w:r>
      <w:r w:rsidRPr="00B97DE3">
        <w:rPr>
          <w:rFonts w:ascii="Times New Roman" w:hAnsi="Times New Roman" w:cs="Times New Roman"/>
          <w:i/>
          <w:iCs/>
          <w:color w:val="000000" w:themeColor="text1"/>
        </w:rPr>
        <w:t>Inside CMS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25</w:t>
      </w:r>
      <w:r w:rsidRPr="00B97DE3">
        <w:rPr>
          <w:rFonts w:ascii="Times New Roman" w:hAnsi="Times New Roman" w:cs="Times New Roman"/>
          <w:color w:val="000000" w:themeColor="text1"/>
        </w:rPr>
        <w:t>(30), 3-3.</w:t>
      </w:r>
    </w:p>
    <w:p w14:paraId="7EA0132D" w14:textId="77777777" w:rsidR="003E2C19" w:rsidRPr="00B97DE3" w:rsidRDefault="003E2C19"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Leiner</w:t>
      </w:r>
      <w:proofErr w:type="spellEnd"/>
      <w:r w:rsidRPr="00B97DE3">
        <w:rPr>
          <w:rFonts w:ascii="Times New Roman" w:hAnsi="Times New Roman" w:cs="Times New Roman"/>
          <w:color w:val="000000" w:themeColor="text1"/>
        </w:rPr>
        <w:t xml:space="preserve">, C., Cody, T., Mullins, N., Ramage, M., &amp; </w:t>
      </w:r>
      <w:proofErr w:type="spellStart"/>
      <w:r w:rsidRPr="00B97DE3">
        <w:rPr>
          <w:rFonts w:ascii="Times New Roman" w:hAnsi="Times New Roman" w:cs="Times New Roman"/>
          <w:color w:val="000000" w:themeColor="text1"/>
        </w:rPr>
        <w:t>Ostrach</w:t>
      </w:r>
      <w:proofErr w:type="spellEnd"/>
      <w:r w:rsidRPr="00B97DE3">
        <w:rPr>
          <w:rFonts w:ascii="Times New Roman" w:hAnsi="Times New Roman" w:cs="Times New Roman"/>
          <w:color w:val="000000" w:themeColor="text1"/>
        </w:rPr>
        <w:t>, B. M. (2021). “The elephant in the room;” a qualitative study of perinatal fears in opioid use disorder treatment in Southern Appalachia. </w:t>
      </w:r>
      <w:r w:rsidRPr="00B97DE3">
        <w:rPr>
          <w:rFonts w:ascii="Times New Roman" w:hAnsi="Times New Roman" w:cs="Times New Roman"/>
          <w:i/>
          <w:iCs/>
          <w:color w:val="000000" w:themeColor="text1"/>
        </w:rPr>
        <w:t>BMC Pregnancy and Childbirth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21</w:t>
      </w:r>
      <w:r w:rsidRPr="00B97DE3">
        <w:rPr>
          <w:rFonts w:ascii="Times New Roman" w:hAnsi="Times New Roman" w:cs="Times New Roman"/>
          <w:color w:val="000000" w:themeColor="text1"/>
        </w:rPr>
        <w:t>(1), 143.</w:t>
      </w:r>
    </w:p>
    <w:p w14:paraId="5E18303C" w14:textId="77777777" w:rsidR="00F837A7" w:rsidRPr="00B97DE3" w:rsidRDefault="00F837A7"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Dubay</w:t>
      </w:r>
      <w:proofErr w:type="spellEnd"/>
      <w:r w:rsidRPr="00B97DE3">
        <w:rPr>
          <w:rFonts w:ascii="Times New Roman" w:hAnsi="Times New Roman" w:cs="Times New Roman"/>
          <w:color w:val="000000" w:themeColor="text1"/>
        </w:rPr>
        <w:t xml:space="preserve">, L., Hill, I., Garrett, B., </w:t>
      </w:r>
      <w:proofErr w:type="spellStart"/>
      <w:r w:rsidRPr="00B97DE3">
        <w:rPr>
          <w:rFonts w:ascii="Times New Roman" w:hAnsi="Times New Roman" w:cs="Times New Roman"/>
          <w:color w:val="000000" w:themeColor="text1"/>
        </w:rPr>
        <w:t>Blavin</w:t>
      </w:r>
      <w:proofErr w:type="spellEnd"/>
      <w:r w:rsidRPr="00B97DE3">
        <w:rPr>
          <w:rFonts w:ascii="Times New Roman" w:hAnsi="Times New Roman" w:cs="Times New Roman"/>
          <w:color w:val="000000" w:themeColor="text1"/>
        </w:rPr>
        <w:t xml:space="preserve">, F., Johnston, E., Howell, E., ... &amp; Cross-Barnet, C. (2020). Improving Birth Outcomes </w:t>
      </w:r>
      <w:proofErr w:type="gramStart"/>
      <w:r w:rsidRPr="00B97DE3">
        <w:rPr>
          <w:rFonts w:ascii="Times New Roman" w:hAnsi="Times New Roman" w:cs="Times New Roman"/>
          <w:color w:val="000000" w:themeColor="text1"/>
        </w:rPr>
        <w:t>And</w:t>
      </w:r>
      <w:proofErr w:type="gramEnd"/>
      <w:r w:rsidRPr="00B97DE3">
        <w:rPr>
          <w:rFonts w:ascii="Times New Roman" w:hAnsi="Times New Roman" w:cs="Times New Roman"/>
          <w:color w:val="000000" w:themeColor="text1"/>
        </w:rPr>
        <w:t xml:space="preserve"> Lowering Costs For Women On Medicaid: Impacts Of ‘Strong Start For Mothers And Newborns’ An evaluation of the federal Strong Start for Mothers and Newborns program’s impact on birth outcomes and costs for Medicaid-covered women.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39</w:t>
      </w:r>
      <w:r w:rsidRPr="00B97DE3">
        <w:rPr>
          <w:rFonts w:ascii="Times New Roman" w:hAnsi="Times New Roman" w:cs="Times New Roman"/>
          <w:color w:val="000000" w:themeColor="text1"/>
        </w:rPr>
        <w:t>(6), 1042-1050.</w:t>
      </w:r>
    </w:p>
    <w:p w14:paraId="3DECB9BB" w14:textId="77777777" w:rsidR="00773AA1" w:rsidRPr="00B97DE3" w:rsidRDefault="00773AA1"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t>Kozhimannil</w:t>
      </w:r>
      <w:proofErr w:type="spellEnd"/>
      <w:r w:rsidRPr="00B97DE3">
        <w:rPr>
          <w:rFonts w:ascii="Times New Roman" w:hAnsi="Times New Roman" w:cs="Times New Roman"/>
          <w:color w:val="000000" w:themeColor="text1"/>
        </w:rPr>
        <w:t xml:space="preserve">, K. B., </w:t>
      </w:r>
      <w:proofErr w:type="spellStart"/>
      <w:r w:rsidRPr="00B97DE3">
        <w:rPr>
          <w:rFonts w:ascii="Times New Roman" w:hAnsi="Times New Roman" w:cs="Times New Roman"/>
          <w:color w:val="000000" w:themeColor="text1"/>
        </w:rPr>
        <w:t>Interrante</w:t>
      </w:r>
      <w:proofErr w:type="spellEnd"/>
      <w:r w:rsidRPr="00B97DE3">
        <w:rPr>
          <w:rFonts w:ascii="Times New Roman" w:hAnsi="Times New Roman" w:cs="Times New Roman"/>
          <w:color w:val="000000" w:themeColor="text1"/>
        </w:rPr>
        <w:t xml:space="preserve">, J. D., Henning-Smith, C., &amp; </w:t>
      </w:r>
      <w:proofErr w:type="spellStart"/>
      <w:r w:rsidRPr="00B97DE3">
        <w:rPr>
          <w:rFonts w:ascii="Times New Roman" w:hAnsi="Times New Roman" w:cs="Times New Roman"/>
          <w:color w:val="000000" w:themeColor="text1"/>
        </w:rPr>
        <w:t>Admon</w:t>
      </w:r>
      <w:proofErr w:type="spellEnd"/>
      <w:r w:rsidRPr="00B97DE3">
        <w:rPr>
          <w:rFonts w:ascii="Times New Roman" w:hAnsi="Times New Roman" w:cs="Times New Roman"/>
          <w:color w:val="000000" w:themeColor="text1"/>
        </w:rPr>
        <w:t>, L. K. (2019). Rural-urban differences in severe maternal morbidity and mortality in the US, 2007–15.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38</w:t>
      </w:r>
      <w:r w:rsidRPr="00B97DE3">
        <w:rPr>
          <w:rFonts w:ascii="Times New Roman" w:hAnsi="Times New Roman" w:cs="Times New Roman"/>
          <w:color w:val="000000" w:themeColor="text1"/>
        </w:rPr>
        <w:t>(12), 2077-2085.</w:t>
      </w:r>
    </w:p>
    <w:p w14:paraId="333C4B59" w14:textId="77777777" w:rsidR="00773AA1" w:rsidRPr="00B97DE3" w:rsidRDefault="00773AA1"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Park, J., Erikson, C., Han, X., &amp; </w:t>
      </w:r>
      <w:proofErr w:type="spellStart"/>
      <w:r w:rsidRPr="00B97DE3">
        <w:rPr>
          <w:rFonts w:ascii="Times New Roman" w:hAnsi="Times New Roman" w:cs="Times New Roman"/>
          <w:color w:val="000000" w:themeColor="text1"/>
        </w:rPr>
        <w:t>Iyer</w:t>
      </w:r>
      <w:proofErr w:type="spellEnd"/>
      <w:r w:rsidRPr="00B97DE3">
        <w:rPr>
          <w:rFonts w:ascii="Times New Roman" w:hAnsi="Times New Roman" w:cs="Times New Roman"/>
          <w:color w:val="000000" w:themeColor="text1"/>
        </w:rPr>
        <w:t xml:space="preserve">, P. (2018). Are state telehealth policies associated with the use of telehealth services among underserved </w:t>
      </w:r>
      <w:proofErr w:type="gramStart"/>
      <w:r w:rsidRPr="00B97DE3">
        <w:rPr>
          <w:rFonts w:ascii="Times New Roman" w:hAnsi="Times New Roman" w:cs="Times New Roman"/>
          <w:color w:val="000000" w:themeColor="text1"/>
        </w:rPr>
        <w:t>populations?.</w:t>
      </w:r>
      <w:proofErr w:type="gramEnd"/>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Health Affairs</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37</w:t>
      </w:r>
      <w:r w:rsidRPr="00B97DE3">
        <w:rPr>
          <w:rFonts w:ascii="Times New Roman" w:hAnsi="Times New Roman" w:cs="Times New Roman"/>
          <w:color w:val="000000" w:themeColor="text1"/>
        </w:rPr>
        <w:t>(12), 2060-2068.</w:t>
      </w:r>
    </w:p>
    <w:p w14:paraId="77264ACB" w14:textId="77777777" w:rsidR="00842B61" w:rsidRPr="00B97DE3" w:rsidRDefault="00842B61"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Bolin, J., Weston, C., </w:t>
      </w:r>
      <w:proofErr w:type="spellStart"/>
      <w:r w:rsidRPr="00B97DE3">
        <w:rPr>
          <w:rFonts w:ascii="Times New Roman" w:hAnsi="Times New Roman" w:cs="Times New Roman"/>
          <w:color w:val="000000" w:themeColor="text1"/>
        </w:rPr>
        <w:t>Sanaullah</w:t>
      </w:r>
      <w:proofErr w:type="spellEnd"/>
      <w:r w:rsidRPr="00B97DE3">
        <w:rPr>
          <w:rFonts w:ascii="Times New Roman" w:hAnsi="Times New Roman" w:cs="Times New Roman"/>
          <w:color w:val="000000" w:themeColor="text1"/>
        </w:rPr>
        <w:t xml:space="preserve">, S. F., </w:t>
      </w:r>
      <w:proofErr w:type="spellStart"/>
      <w:r w:rsidRPr="00B97DE3">
        <w:rPr>
          <w:rFonts w:ascii="Times New Roman" w:hAnsi="Times New Roman" w:cs="Times New Roman"/>
          <w:color w:val="000000" w:themeColor="text1"/>
        </w:rPr>
        <w:t>Noureldin</w:t>
      </w:r>
      <w:proofErr w:type="spellEnd"/>
      <w:r w:rsidRPr="00B97DE3">
        <w:rPr>
          <w:rFonts w:ascii="Times New Roman" w:hAnsi="Times New Roman" w:cs="Times New Roman"/>
          <w:color w:val="000000" w:themeColor="text1"/>
        </w:rPr>
        <w:t xml:space="preserve">, A. A., </w:t>
      </w:r>
      <w:proofErr w:type="spellStart"/>
      <w:r w:rsidRPr="00B97DE3">
        <w:rPr>
          <w:rFonts w:ascii="Times New Roman" w:hAnsi="Times New Roman" w:cs="Times New Roman"/>
          <w:color w:val="000000" w:themeColor="text1"/>
        </w:rPr>
        <w:t>Obeidat</w:t>
      </w:r>
      <w:proofErr w:type="spellEnd"/>
      <w:r w:rsidRPr="00B97DE3">
        <w:rPr>
          <w:rFonts w:ascii="Times New Roman" w:hAnsi="Times New Roman" w:cs="Times New Roman"/>
          <w:color w:val="000000" w:themeColor="text1"/>
        </w:rPr>
        <w:t>, R., &amp; Page, R. L. (2023). Preventive Care for Rural Populations and Providers: Routine Screenings, Prenatal Care, and Oral Health.</w:t>
      </w:r>
    </w:p>
    <w:p w14:paraId="49A4A952" w14:textId="77777777" w:rsidR="001C60FE" w:rsidRPr="00B97DE3" w:rsidRDefault="001C60FE" w:rsidP="00DD6A09">
      <w:pPr>
        <w:ind w:left="720" w:hanging="720"/>
        <w:rPr>
          <w:rFonts w:ascii="Times New Roman" w:hAnsi="Times New Roman" w:cs="Times New Roman"/>
          <w:color w:val="000000" w:themeColor="text1"/>
          <w:lang w:val="de-DE"/>
        </w:rPr>
      </w:pPr>
      <w:r w:rsidRPr="00B97DE3">
        <w:rPr>
          <w:rFonts w:ascii="Times New Roman" w:hAnsi="Times New Roman" w:cs="Times New Roman"/>
          <w:color w:val="000000" w:themeColor="text1"/>
        </w:rPr>
        <w:t xml:space="preserve">Fareed, N., Swoboda, C., Wang, Y., Strouse, R., </w:t>
      </w:r>
      <w:proofErr w:type="spellStart"/>
      <w:r w:rsidRPr="00B97DE3">
        <w:rPr>
          <w:rFonts w:ascii="Times New Roman" w:hAnsi="Times New Roman" w:cs="Times New Roman"/>
          <w:color w:val="000000" w:themeColor="text1"/>
        </w:rPr>
        <w:t>Hoseus</w:t>
      </w:r>
      <w:proofErr w:type="spellEnd"/>
      <w:r w:rsidRPr="00B97DE3">
        <w:rPr>
          <w:rFonts w:ascii="Times New Roman" w:hAnsi="Times New Roman" w:cs="Times New Roman"/>
          <w:color w:val="000000" w:themeColor="text1"/>
        </w:rPr>
        <w:t xml:space="preserve">, J., Baker, C., ... &amp; Venkatesh, K. (2023). An Evidence-Based Framework for Creating Inclusive and Personalized mHealth Solutions—Designing a Solution for Medicaid-Eligible Pregnant Individuals </w:t>
      </w:r>
      <w:proofErr w:type="gramStart"/>
      <w:r w:rsidRPr="00B97DE3">
        <w:rPr>
          <w:rFonts w:ascii="Times New Roman" w:hAnsi="Times New Roman" w:cs="Times New Roman"/>
          <w:color w:val="000000" w:themeColor="text1"/>
        </w:rPr>
        <w:t>With</w:t>
      </w:r>
      <w:proofErr w:type="gramEnd"/>
      <w:r w:rsidRPr="00B97DE3">
        <w:rPr>
          <w:rFonts w:ascii="Times New Roman" w:hAnsi="Times New Roman" w:cs="Times New Roman"/>
          <w:color w:val="000000" w:themeColor="text1"/>
        </w:rPr>
        <w:t xml:space="preserve"> Uncontrolled Type 2 Diabetes. </w:t>
      </w:r>
      <w:r w:rsidRPr="00B97DE3">
        <w:rPr>
          <w:rFonts w:ascii="Times New Roman" w:hAnsi="Times New Roman" w:cs="Times New Roman"/>
          <w:i/>
          <w:iCs/>
          <w:color w:val="000000" w:themeColor="text1"/>
          <w:lang w:val="de-DE"/>
        </w:rPr>
        <w:t>JMIR diabetes</w:t>
      </w:r>
      <w:r w:rsidRPr="00B97DE3">
        <w:rPr>
          <w:rFonts w:ascii="Times New Roman" w:hAnsi="Times New Roman" w:cs="Times New Roman"/>
          <w:color w:val="000000" w:themeColor="text1"/>
          <w:lang w:val="de-DE"/>
        </w:rPr>
        <w:t>, </w:t>
      </w:r>
      <w:r w:rsidRPr="00B97DE3">
        <w:rPr>
          <w:rFonts w:ascii="Times New Roman" w:hAnsi="Times New Roman" w:cs="Times New Roman"/>
          <w:i/>
          <w:iCs/>
          <w:color w:val="000000" w:themeColor="text1"/>
          <w:lang w:val="de-DE"/>
        </w:rPr>
        <w:t>8</w:t>
      </w:r>
      <w:r w:rsidRPr="00B97DE3">
        <w:rPr>
          <w:rFonts w:ascii="Times New Roman" w:hAnsi="Times New Roman" w:cs="Times New Roman"/>
          <w:color w:val="000000" w:themeColor="text1"/>
          <w:lang w:val="de-DE"/>
        </w:rPr>
        <w:t>, e46654.</w:t>
      </w:r>
    </w:p>
    <w:p w14:paraId="7397D2EC" w14:textId="77777777" w:rsidR="00C97717" w:rsidRPr="00B97DE3" w:rsidRDefault="00C97717"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lang w:val="de-DE"/>
        </w:rPr>
        <w:t xml:space="preserve">Katie Gillespie, D. N. P., &amp; Weeks, F. (2021). </w:t>
      </w:r>
      <w:r w:rsidRPr="00B97DE3">
        <w:rPr>
          <w:rFonts w:ascii="Times New Roman" w:hAnsi="Times New Roman" w:cs="Times New Roman"/>
          <w:color w:val="000000" w:themeColor="text1"/>
        </w:rPr>
        <w:t xml:space="preserve">Prenatal Racial Discrimination Associated </w:t>
      </w:r>
      <w:proofErr w:type="gramStart"/>
      <w:r w:rsidRPr="00B97DE3">
        <w:rPr>
          <w:rFonts w:ascii="Times New Roman" w:hAnsi="Times New Roman" w:cs="Times New Roman"/>
          <w:color w:val="000000" w:themeColor="text1"/>
        </w:rPr>
        <w:t>With</w:t>
      </w:r>
      <w:proofErr w:type="gramEnd"/>
      <w:r w:rsidRPr="00B97DE3">
        <w:rPr>
          <w:rFonts w:ascii="Times New Roman" w:hAnsi="Times New Roman" w:cs="Times New Roman"/>
          <w:color w:val="000000" w:themeColor="text1"/>
        </w:rPr>
        <w:t xml:space="preserve"> Dissatisfaction With Prenatal Care. </w:t>
      </w:r>
      <w:r w:rsidRPr="00B97DE3">
        <w:rPr>
          <w:rFonts w:ascii="Times New Roman" w:hAnsi="Times New Roman" w:cs="Times New Roman"/>
          <w:i/>
          <w:iCs/>
          <w:color w:val="000000" w:themeColor="text1"/>
        </w:rPr>
        <w:t>A special issue on the Impact of Race &amp; Racism on Health</w:t>
      </w:r>
      <w:r w:rsidRPr="00B97DE3">
        <w:rPr>
          <w:rFonts w:ascii="Times New Roman" w:hAnsi="Times New Roman" w:cs="Times New Roman"/>
          <w:color w:val="000000" w:themeColor="text1"/>
        </w:rPr>
        <w:t>, 17.</w:t>
      </w:r>
    </w:p>
    <w:p w14:paraId="37703AF0" w14:textId="77777777" w:rsidR="00464ACC" w:rsidRPr="00B97DE3" w:rsidRDefault="00464ACC"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Frazer, Z., McConnell, K., &amp; Jansson, L. M. (2019). Treatment for substance use disorders in pregnant women: Motivators and barriers. </w:t>
      </w:r>
      <w:r w:rsidRPr="00B97DE3">
        <w:rPr>
          <w:rFonts w:ascii="Times New Roman" w:hAnsi="Times New Roman" w:cs="Times New Roman"/>
          <w:i/>
          <w:iCs/>
          <w:color w:val="000000" w:themeColor="text1"/>
        </w:rPr>
        <w:t>Drug and alcohol dependence</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205</w:t>
      </w:r>
      <w:r w:rsidRPr="00B97DE3">
        <w:rPr>
          <w:rFonts w:ascii="Times New Roman" w:hAnsi="Times New Roman" w:cs="Times New Roman"/>
          <w:color w:val="000000" w:themeColor="text1"/>
        </w:rPr>
        <w:t>, 107652.</w:t>
      </w:r>
    </w:p>
    <w:p w14:paraId="554F4C29" w14:textId="77777777" w:rsidR="005B4ED8" w:rsidRPr="00B97DE3" w:rsidRDefault="005B4ED8" w:rsidP="00DD6A09">
      <w:pPr>
        <w:ind w:left="720" w:hanging="720"/>
        <w:rPr>
          <w:rFonts w:ascii="Times New Roman" w:hAnsi="Times New Roman" w:cs="Times New Roman"/>
          <w:color w:val="000000" w:themeColor="text1"/>
        </w:rPr>
      </w:pPr>
      <w:r w:rsidRPr="00B97DE3">
        <w:rPr>
          <w:rFonts w:ascii="Times New Roman" w:hAnsi="Times New Roman" w:cs="Times New Roman"/>
          <w:color w:val="000000" w:themeColor="text1"/>
        </w:rPr>
        <w:t xml:space="preserve">Wen, T., Batista, N., Wright, J. D., </w:t>
      </w:r>
      <w:proofErr w:type="spellStart"/>
      <w:r w:rsidRPr="00B97DE3">
        <w:rPr>
          <w:rFonts w:ascii="Times New Roman" w:hAnsi="Times New Roman" w:cs="Times New Roman"/>
          <w:color w:val="000000" w:themeColor="text1"/>
        </w:rPr>
        <w:t>D’Alton</w:t>
      </w:r>
      <w:proofErr w:type="spellEnd"/>
      <w:r w:rsidRPr="00B97DE3">
        <w:rPr>
          <w:rFonts w:ascii="Times New Roman" w:hAnsi="Times New Roman" w:cs="Times New Roman"/>
          <w:color w:val="000000" w:themeColor="text1"/>
        </w:rPr>
        <w:t xml:space="preserve">, M. E., </w:t>
      </w:r>
      <w:proofErr w:type="spellStart"/>
      <w:r w:rsidRPr="00B97DE3">
        <w:rPr>
          <w:rFonts w:ascii="Times New Roman" w:hAnsi="Times New Roman" w:cs="Times New Roman"/>
          <w:color w:val="000000" w:themeColor="text1"/>
        </w:rPr>
        <w:t>Attenello</w:t>
      </w:r>
      <w:proofErr w:type="spellEnd"/>
      <w:r w:rsidRPr="00B97DE3">
        <w:rPr>
          <w:rFonts w:ascii="Times New Roman" w:hAnsi="Times New Roman" w:cs="Times New Roman"/>
          <w:color w:val="000000" w:themeColor="text1"/>
        </w:rPr>
        <w:t>, F. J., Mack, W. J., &amp; Friedman, A. M. (2019). Postpartum readmissions among women with opioid use disorder. </w:t>
      </w:r>
      <w:r w:rsidRPr="00B97DE3">
        <w:rPr>
          <w:rFonts w:ascii="Times New Roman" w:hAnsi="Times New Roman" w:cs="Times New Roman"/>
          <w:i/>
          <w:iCs/>
          <w:color w:val="000000" w:themeColor="text1"/>
        </w:rPr>
        <w:t>American Journal of Obstetrics &amp; Gynecology MFM</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w:t>
      </w:r>
      <w:r w:rsidRPr="00B97DE3">
        <w:rPr>
          <w:rFonts w:ascii="Times New Roman" w:hAnsi="Times New Roman" w:cs="Times New Roman"/>
          <w:color w:val="000000" w:themeColor="text1"/>
        </w:rPr>
        <w:t>(1), 89-98.</w:t>
      </w:r>
    </w:p>
    <w:p w14:paraId="26AC5BDB" w14:textId="02D8254E" w:rsidR="000F543F" w:rsidRPr="00B97DE3" w:rsidRDefault="0001235F" w:rsidP="00DD6A09">
      <w:pPr>
        <w:ind w:left="720" w:hanging="720"/>
        <w:rPr>
          <w:rFonts w:ascii="Times New Roman" w:hAnsi="Times New Roman" w:cs="Times New Roman"/>
          <w:color w:val="000000" w:themeColor="text1"/>
        </w:rPr>
      </w:pPr>
      <w:proofErr w:type="spellStart"/>
      <w:r w:rsidRPr="00B97DE3">
        <w:rPr>
          <w:rFonts w:ascii="Times New Roman" w:hAnsi="Times New Roman" w:cs="Times New Roman"/>
          <w:color w:val="000000" w:themeColor="text1"/>
        </w:rPr>
        <w:lastRenderedPageBreak/>
        <w:t>Mehra</w:t>
      </w:r>
      <w:proofErr w:type="spellEnd"/>
      <w:r w:rsidRPr="00B97DE3">
        <w:rPr>
          <w:rFonts w:ascii="Times New Roman" w:hAnsi="Times New Roman" w:cs="Times New Roman"/>
          <w:color w:val="000000" w:themeColor="text1"/>
        </w:rPr>
        <w:t>, R., Boyd, L. M., Lewis, J. B., &amp; Cunningham, S. D. (2020). Considerations for building sustainable community health worker programs to improve maternal health. </w:t>
      </w:r>
      <w:r w:rsidRPr="00B97DE3">
        <w:rPr>
          <w:rFonts w:ascii="Times New Roman" w:hAnsi="Times New Roman" w:cs="Times New Roman"/>
          <w:i/>
          <w:iCs/>
          <w:color w:val="000000" w:themeColor="text1"/>
        </w:rPr>
        <w:t>Journal of Primary Care &amp; Community Health</w:t>
      </w:r>
      <w:r w:rsidRPr="00B97DE3">
        <w:rPr>
          <w:rFonts w:ascii="Times New Roman" w:hAnsi="Times New Roman" w:cs="Times New Roman"/>
          <w:color w:val="000000" w:themeColor="text1"/>
        </w:rPr>
        <w:t>, </w:t>
      </w:r>
      <w:r w:rsidRPr="00B97DE3">
        <w:rPr>
          <w:rFonts w:ascii="Times New Roman" w:hAnsi="Times New Roman" w:cs="Times New Roman"/>
          <w:i/>
          <w:iCs/>
          <w:color w:val="000000" w:themeColor="text1"/>
        </w:rPr>
        <w:t>11</w:t>
      </w:r>
      <w:r w:rsidRPr="00B97DE3">
        <w:rPr>
          <w:rFonts w:ascii="Times New Roman" w:hAnsi="Times New Roman" w:cs="Times New Roman"/>
          <w:color w:val="000000" w:themeColor="text1"/>
        </w:rPr>
        <w:t>, 2150132720953673.</w:t>
      </w:r>
    </w:p>
    <w:sectPr w:rsidR="000F543F" w:rsidRPr="00B97DE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D86C4" w14:textId="77777777" w:rsidR="00A31FCD" w:rsidRDefault="00A31FCD" w:rsidP="00861F44">
      <w:pPr>
        <w:spacing w:after="0" w:line="240" w:lineRule="auto"/>
      </w:pPr>
      <w:r>
        <w:separator/>
      </w:r>
    </w:p>
  </w:endnote>
  <w:endnote w:type="continuationSeparator" w:id="0">
    <w:p w14:paraId="13EE3A87" w14:textId="77777777" w:rsidR="00A31FCD" w:rsidRDefault="00A31FCD" w:rsidP="0086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F5056" w14:textId="77777777" w:rsidR="00861F44" w:rsidRDefault="00861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E43B2" w14:textId="77777777" w:rsidR="00861F44" w:rsidRDefault="00861F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533E" w14:textId="77777777" w:rsidR="00861F44" w:rsidRDefault="00861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CEE3C" w14:textId="77777777" w:rsidR="00A31FCD" w:rsidRDefault="00A31FCD" w:rsidP="00861F44">
      <w:pPr>
        <w:spacing w:after="0" w:line="240" w:lineRule="auto"/>
      </w:pPr>
      <w:r>
        <w:separator/>
      </w:r>
    </w:p>
  </w:footnote>
  <w:footnote w:type="continuationSeparator" w:id="0">
    <w:p w14:paraId="095CD889" w14:textId="77777777" w:rsidR="00A31FCD" w:rsidRDefault="00A31FCD" w:rsidP="00861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9D41" w14:textId="0833BBD0" w:rsidR="00861F44" w:rsidRDefault="00861F44">
    <w:pPr>
      <w:pStyle w:val="Header"/>
    </w:pPr>
    <w:r>
      <w:rPr>
        <w:noProof/>
      </w:rPr>
      <w:pict w14:anchorId="02D6D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186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EE15" w14:textId="69BF108A" w:rsidR="00861F44" w:rsidRDefault="00861F44">
    <w:pPr>
      <w:pStyle w:val="Header"/>
    </w:pPr>
    <w:r>
      <w:rPr>
        <w:noProof/>
      </w:rPr>
      <w:pict w14:anchorId="3BB35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186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EA6AC" w14:textId="680BA66A" w:rsidR="00861F44" w:rsidRDefault="00861F44">
    <w:pPr>
      <w:pStyle w:val="Header"/>
    </w:pPr>
    <w:r>
      <w:rPr>
        <w:noProof/>
      </w:rPr>
      <w:pict w14:anchorId="2BBF6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185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15F"/>
    <w:rsid w:val="0000037F"/>
    <w:rsid w:val="00010AB2"/>
    <w:rsid w:val="0001235F"/>
    <w:rsid w:val="00013C94"/>
    <w:rsid w:val="00014D56"/>
    <w:rsid w:val="00015EFD"/>
    <w:rsid w:val="00035A6B"/>
    <w:rsid w:val="00046E37"/>
    <w:rsid w:val="00053F79"/>
    <w:rsid w:val="00062AE4"/>
    <w:rsid w:val="000647AB"/>
    <w:rsid w:val="00072414"/>
    <w:rsid w:val="00085C03"/>
    <w:rsid w:val="00094FEE"/>
    <w:rsid w:val="000A019E"/>
    <w:rsid w:val="000B5483"/>
    <w:rsid w:val="000F543F"/>
    <w:rsid w:val="001029D9"/>
    <w:rsid w:val="00103348"/>
    <w:rsid w:val="001033D3"/>
    <w:rsid w:val="00125CC0"/>
    <w:rsid w:val="001521EA"/>
    <w:rsid w:val="00154237"/>
    <w:rsid w:val="001718D9"/>
    <w:rsid w:val="001778C8"/>
    <w:rsid w:val="001876B0"/>
    <w:rsid w:val="001B5599"/>
    <w:rsid w:val="001C60FE"/>
    <w:rsid w:val="001E0419"/>
    <w:rsid w:val="001F33AC"/>
    <w:rsid w:val="001F4707"/>
    <w:rsid w:val="00202C91"/>
    <w:rsid w:val="002034E7"/>
    <w:rsid w:val="0025613B"/>
    <w:rsid w:val="0027502E"/>
    <w:rsid w:val="00297F0E"/>
    <w:rsid w:val="002B701D"/>
    <w:rsid w:val="002D2D61"/>
    <w:rsid w:val="003324CC"/>
    <w:rsid w:val="00351D1A"/>
    <w:rsid w:val="00357527"/>
    <w:rsid w:val="00365B8B"/>
    <w:rsid w:val="00367624"/>
    <w:rsid w:val="003B64F9"/>
    <w:rsid w:val="003C0224"/>
    <w:rsid w:val="003C0D07"/>
    <w:rsid w:val="003C2638"/>
    <w:rsid w:val="003D6C6F"/>
    <w:rsid w:val="003E2C19"/>
    <w:rsid w:val="003F51E1"/>
    <w:rsid w:val="0040319C"/>
    <w:rsid w:val="004349C3"/>
    <w:rsid w:val="00443FAA"/>
    <w:rsid w:val="00452F79"/>
    <w:rsid w:val="0045704D"/>
    <w:rsid w:val="00464ACC"/>
    <w:rsid w:val="004827A1"/>
    <w:rsid w:val="004843A5"/>
    <w:rsid w:val="004D5CB7"/>
    <w:rsid w:val="004F36AB"/>
    <w:rsid w:val="00504CC7"/>
    <w:rsid w:val="005555B8"/>
    <w:rsid w:val="00564014"/>
    <w:rsid w:val="005802CD"/>
    <w:rsid w:val="005A77DC"/>
    <w:rsid w:val="005B4ED8"/>
    <w:rsid w:val="005C1D05"/>
    <w:rsid w:val="005D2FAF"/>
    <w:rsid w:val="005E1B8B"/>
    <w:rsid w:val="005F4534"/>
    <w:rsid w:val="00604723"/>
    <w:rsid w:val="0063537F"/>
    <w:rsid w:val="00661EFD"/>
    <w:rsid w:val="00677C2D"/>
    <w:rsid w:val="006B2945"/>
    <w:rsid w:val="006C2B4F"/>
    <w:rsid w:val="006C703D"/>
    <w:rsid w:val="006C7B47"/>
    <w:rsid w:val="006D7F04"/>
    <w:rsid w:val="006F27E0"/>
    <w:rsid w:val="00706C13"/>
    <w:rsid w:val="0071129E"/>
    <w:rsid w:val="00713752"/>
    <w:rsid w:val="007144BA"/>
    <w:rsid w:val="0071715F"/>
    <w:rsid w:val="007178A1"/>
    <w:rsid w:val="00722050"/>
    <w:rsid w:val="00723EA0"/>
    <w:rsid w:val="007372BA"/>
    <w:rsid w:val="00743DFF"/>
    <w:rsid w:val="007621F0"/>
    <w:rsid w:val="00773AA1"/>
    <w:rsid w:val="0078200E"/>
    <w:rsid w:val="007C1B9A"/>
    <w:rsid w:val="007F796D"/>
    <w:rsid w:val="00827B90"/>
    <w:rsid w:val="00842B61"/>
    <w:rsid w:val="00843BC1"/>
    <w:rsid w:val="00846BA0"/>
    <w:rsid w:val="00861F44"/>
    <w:rsid w:val="00873DDD"/>
    <w:rsid w:val="00881DD6"/>
    <w:rsid w:val="00881EAD"/>
    <w:rsid w:val="00884A4D"/>
    <w:rsid w:val="008F27F3"/>
    <w:rsid w:val="00906E8D"/>
    <w:rsid w:val="00913523"/>
    <w:rsid w:val="00924425"/>
    <w:rsid w:val="00956F9A"/>
    <w:rsid w:val="009624C6"/>
    <w:rsid w:val="00964FD8"/>
    <w:rsid w:val="0099297E"/>
    <w:rsid w:val="009C3F37"/>
    <w:rsid w:val="009D3E23"/>
    <w:rsid w:val="00A04EA0"/>
    <w:rsid w:val="00A2543F"/>
    <w:rsid w:val="00A31FCD"/>
    <w:rsid w:val="00AB7349"/>
    <w:rsid w:val="00AC0864"/>
    <w:rsid w:val="00AC6712"/>
    <w:rsid w:val="00AD2A2D"/>
    <w:rsid w:val="00AF38A0"/>
    <w:rsid w:val="00AF4CE6"/>
    <w:rsid w:val="00B1414D"/>
    <w:rsid w:val="00B331E5"/>
    <w:rsid w:val="00B4040B"/>
    <w:rsid w:val="00B4305C"/>
    <w:rsid w:val="00B57132"/>
    <w:rsid w:val="00B66BE9"/>
    <w:rsid w:val="00B75A7A"/>
    <w:rsid w:val="00B85C9E"/>
    <w:rsid w:val="00B93A56"/>
    <w:rsid w:val="00B97DE3"/>
    <w:rsid w:val="00BA0B84"/>
    <w:rsid w:val="00BC1857"/>
    <w:rsid w:val="00BC75AF"/>
    <w:rsid w:val="00BD05E4"/>
    <w:rsid w:val="00BD1570"/>
    <w:rsid w:val="00BD5E89"/>
    <w:rsid w:val="00BF6008"/>
    <w:rsid w:val="00C10051"/>
    <w:rsid w:val="00C36773"/>
    <w:rsid w:val="00C42BEA"/>
    <w:rsid w:val="00C47B88"/>
    <w:rsid w:val="00C97717"/>
    <w:rsid w:val="00CC7E24"/>
    <w:rsid w:val="00D33EB0"/>
    <w:rsid w:val="00D357BE"/>
    <w:rsid w:val="00D35E87"/>
    <w:rsid w:val="00D44913"/>
    <w:rsid w:val="00D62A05"/>
    <w:rsid w:val="00D77F52"/>
    <w:rsid w:val="00DA4FC5"/>
    <w:rsid w:val="00DD6A09"/>
    <w:rsid w:val="00DE14AF"/>
    <w:rsid w:val="00DE6B86"/>
    <w:rsid w:val="00E149C2"/>
    <w:rsid w:val="00E20533"/>
    <w:rsid w:val="00E449EA"/>
    <w:rsid w:val="00E76597"/>
    <w:rsid w:val="00E879A0"/>
    <w:rsid w:val="00EA1402"/>
    <w:rsid w:val="00EB38B9"/>
    <w:rsid w:val="00F47D04"/>
    <w:rsid w:val="00F837A7"/>
    <w:rsid w:val="00F90DF6"/>
    <w:rsid w:val="00F93134"/>
    <w:rsid w:val="00FC63BE"/>
    <w:rsid w:val="00FD2325"/>
    <w:rsid w:val="00FE7621"/>
    <w:rsid w:val="02FA5F15"/>
    <w:rsid w:val="03E8737C"/>
    <w:rsid w:val="046E0FBC"/>
    <w:rsid w:val="19252A00"/>
    <w:rsid w:val="193B4D4C"/>
    <w:rsid w:val="1B9983D0"/>
    <w:rsid w:val="210F2995"/>
    <w:rsid w:val="2B469E1A"/>
    <w:rsid w:val="33036D67"/>
    <w:rsid w:val="38516D73"/>
    <w:rsid w:val="3DA70B5B"/>
    <w:rsid w:val="448B137B"/>
    <w:rsid w:val="582D12E2"/>
    <w:rsid w:val="5A8D6EB8"/>
    <w:rsid w:val="5BEBE74A"/>
    <w:rsid w:val="5ED1C4AF"/>
    <w:rsid w:val="612BEDD9"/>
    <w:rsid w:val="63D4CD5A"/>
    <w:rsid w:val="75A628C9"/>
    <w:rsid w:val="76040CD6"/>
    <w:rsid w:val="77AB4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6E00A"/>
  <w15:chartTrackingRefBased/>
  <w15:docId w15:val="{A339AEFB-18A1-46FE-BD83-CA58D292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715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1715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1715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1715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1715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171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1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1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1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15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1715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1715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1715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1715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171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1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1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15F"/>
    <w:rPr>
      <w:rFonts w:eastAsiaTheme="majorEastAsia" w:cstheme="majorBidi"/>
      <w:color w:val="272727" w:themeColor="text1" w:themeTint="D8"/>
    </w:rPr>
  </w:style>
  <w:style w:type="paragraph" w:styleId="Title">
    <w:name w:val="Title"/>
    <w:basedOn w:val="Normal"/>
    <w:next w:val="Normal"/>
    <w:link w:val="TitleChar"/>
    <w:uiPriority w:val="10"/>
    <w:qFormat/>
    <w:rsid w:val="007171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1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1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1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15F"/>
    <w:pPr>
      <w:spacing w:before="160"/>
      <w:jc w:val="center"/>
    </w:pPr>
    <w:rPr>
      <w:i/>
      <w:iCs/>
      <w:color w:val="404040" w:themeColor="text1" w:themeTint="BF"/>
    </w:rPr>
  </w:style>
  <w:style w:type="character" w:customStyle="1" w:styleId="QuoteChar">
    <w:name w:val="Quote Char"/>
    <w:basedOn w:val="DefaultParagraphFont"/>
    <w:link w:val="Quote"/>
    <w:uiPriority w:val="29"/>
    <w:rsid w:val="0071715F"/>
    <w:rPr>
      <w:i/>
      <w:iCs/>
      <w:color w:val="404040" w:themeColor="text1" w:themeTint="BF"/>
    </w:rPr>
  </w:style>
  <w:style w:type="paragraph" w:styleId="ListParagraph">
    <w:name w:val="List Paragraph"/>
    <w:basedOn w:val="Normal"/>
    <w:uiPriority w:val="34"/>
    <w:qFormat/>
    <w:rsid w:val="0071715F"/>
    <w:pPr>
      <w:ind w:left="720"/>
      <w:contextualSpacing/>
    </w:pPr>
  </w:style>
  <w:style w:type="character" w:styleId="IntenseEmphasis">
    <w:name w:val="Intense Emphasis"/>
    <w:basedOn w:val="DefaultParagraphFont"/>
    <w:uiPriority w:val="21"/>
    <w:qFormat/>
    <w:rsid w:val="0071715F"/>
    <w:rPr>
      <w:i/>
      <w:iCs/>
      <w:color w:val="2E74B5" w:themeColor="accent1" w:themeShade="BF"/>
    </w:rPr>
  </w:style>
  <w:style w:type="paragraph" w:styleId="IntenseQuote">
    <w:name w:val="Intense Quote"/>
    <w:basedOn w:val="Normal"/>
    <w:next w:val="Normal"/>
    <w:link w:val="IntenseQuoteChar"/>
    <w:uiPriority w:val="30"/>
    <w:qFormat/>
    <w:rsid w:val="0071715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1715F"/>
    <w:rPr>
      <w:i/>
      <w:iCs/>
      <w:color w:val="2E74B5" w:themeColor="accent1" w:themeShade="BF"/>
    </w:rPr>
  </w:style>
  <w:style w:type="character" w:styleId="IntenseReference">
    <w:name w:val="Intense Reference"/>
    <w:basedOn w:val="DefaultParagraphFont"/>
    <w:uiPriority w:val="32"/>
    <w:qFormat/>
    <w:rsid w:val="0071715F"/>
    <w:rPr>
      <w:b/>
      <w:bCs/>
      <w:smallCaps/>
      <w:color w:val="2E74B5" w:themeColor="accent1" w:themeShade="BF"/>
      <w:spacing w:val="5"/>
    </w:rPr>
  </w:style>
  <w:style w:type="character" w:styleId="Hyperlink">
    <w:name w:val="Hyperlink"/>
    <w:basedOn w:val="DefaultParagraphFont"/>
    <w:uiPriority w:val="99"/>
    <w:unhideWhenUsed/>
    <w:rsid w:val="00B4040B"/>
    <w:rPr>
      <w:color w:val="0563C1" w:themeColor="hyperlink"/>
      <w:u w:val="single"/>
    </w:rPr>
  </w:style>
  <w:style w:type="character" w:styleId="FollowedHyperlink">
    <w:name w:val="FollowedHyperlink"/>
    <w:basedOn w:val="DefaultParagraphFont"/>
    <w:uiPriority w:val="99"/>
    <w:semiHidden/>
    <w:unhideWhenUsed/>
    <w:rsid w:val="00EA1402"/>
    <w:rPr>
      <w:color w:val="954F72" w:themeColor="followedHyperlink"/>
      <w:u w:val="single"/>
    </w:rPr>
  </w:style>
  <w:style w:type="character" w:styleId="CommentReference">
    <w:name w:val="annotation reference"/>
    <w:basedOn w:val="DefaultParagraphFont"/>
    <w:uiPriority w:val="99"/>
    <w:semiHidden/>
    <w:unhideWhenUsed/>
    <w:rsid w:val="005D2FAF"/>
    <w:rPr>
      <w:sz w:val="16"/>
      <w:szCs w:val="16"/>
    </w:rPr>
  </w:style>
  <w:style w:type="paragraph" w:styleId="CommentText">
    <w:name w:val="annotation text"/>
    <w:basedOn w:val="Normal"/>
    <w:link w:val="CommentTextChar"/>
    <w:uiPriority w:val="99"/>
    <w:unhideWhenUsed/>
    <w:rsid w:val="005D2FAF"/>
    <w:pPr>
      <w:spacing w:line="240" w:lineRule="auto"/>
    </w:pPr>
    <w:rPr>
      <w:sz w:val="20"/>
      <w:szCs w:val="20"/>
    </w:rPr>
  </w:style>
  <w:style w:type="character" w:customStyle="1" w:styleId="CommentTextChar">
    <w:name w:val="Comment Text Char"/>
    <w:basedOn w:val="DefaultParagraphFont"/>
    <w:link w:val="CommentText"/>
    <w:uiPriority w:val="99"/>
    <w:rsid w:val="005D2FAF"/>
    <w:rPr>
      <w:sz w:val="20"/>
      <w:szCs w:val="20"/>
    </w:rPr>
  </w:style>
  <w:style w:type="paragraph" w:styleId="CommentSubject">
    <w:name w:val="annotation subject"/>
    <w:basedOn w:val="CommentText"/>
    <w:next w:val="CommentText"/>
    <w:link w:val="CommentSubjectChar"/>
    <w:uiPriority w:val="99"/>
    <w:semiHidden/>
    <w:unhideWhenUsed/>
    <w:rsid w:val="005D2FAF"/>
    <w:rPr>
      <w:b/>
      <w:bCs/>
    </w:rPr>
  </w:style>
  <w:style w:type="character" w:customStyle="1" w:styleId="CommentSubjectChar">
    <w:name w:val="Comment Subject Char"/>
    <w:basedOn w:val="CommentTextChar"/>
    <w:link w:val="CommentSubject"/>
    <w:uiPriority w:val="99"/>
    <w:semiHidden/>
    <w:rsid w:val="005D2FAF"/>
    <w:rPr>
      <w:b/>
      <w:bCs/>
      <w:sz w:val="20"/>
      <w:szCs w:val="20"/>
    </w:rPr>
  </w:style>
  <w:style w:type="character" w:styleId="UnresolvedMention">
    <w:name w:val="Unresolved Mention"/>
    <w:basedOn w:val="DefaultParagraphFont"/>
    <w:uiPriority w:val="99"/>
    <w:semiHidden/>
    <w:unhideWhenUsed/>
    <w:rsid w:val="000B5483"/>
    <w:rPr>
      <w:color w:val="605E5C"/>
      <w:shd w:val="clear" w:color="auto" w:fill="E1DFDD"/>
    </w:rPr>
  </w:style>
  <w:style w:type="paragraph" w:styleId="Header">
    <w:name w:val="header"/>
    <w:basedOn w:val="Normal"/>
    <w:link w:val="HeaderChar"/>
    <w:uiPriority w:val="99"/>
    <w:unhideWhenUsed/>
    <w:rsid w:val="00861F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F44"/>
  </w:style>
  <w:style w:type="paragraph" w:styleId="Footer">
    <w:name w:val="footer"/>
    <w:basedOn w:val="Normal"/>
    <w:link w:val="FooterChar"/>
    <w:uiPriority w:val="99"/>
    <w:unhideWhenUsed/>
    <w:rsid w:val="00861F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9e19ce-b3b2-4ddf-ade6-b2e79f248764" xsi:nil="true"/>
    <lcf76f155ced4ddcb4097134ff3c332f xmlns="e424fb49-ba50-448a-9f0a-895990ed0b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1B828461B2204884F2232A4DF5403E" ma:contentTypeVersion="13" ma:contentTypeDescription="Create a new document." ma:contentTypeScope="" ma:versionID="5f0f3825adff01f575bc396b62093fa8">
  <xsd:schema xmlns:xsd="http://www.w3.org/2001/XMLSchema" xmlns:xs="http://www.w3.org/2001/XMLSchema" xmlns:p="http://schemas.microsoft.com/office/2006/metadata/properties" xmlns:ns2="e424fb49-ba50-448a-9f0a-895990ed0b47" xmlns:ns3="de9e19ce-b3b2-4ddf-ade6-b2e79f248764" targetNamespace="http://schemas.microsoft.com/office/2006/metadata/properties" ma:root="true" ma:fieldsID="40089037c5a6223559788bbb9b361a3f" ns2:_="" ns3:_="">
    <xsd:import namespace="e424fb49-ba50-448a-9f0a-895990ed0b47"/>
    <xsd:import namespace="de9e19ce-b3b2-4ddf-ade6-b2e79f2487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4fb49-ba50-448a-9f0a-895990ed0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8041e-c971-4c5d-9654-76d6a51c1f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9e19ce-b3b2-4ddf-ade6-b2e79f2487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83c20d-864e-4e33-b303-baa3a535b2c9}" ma:internalName="TaxCatchAll" ma:showField="CatchAllData" ma:web="de9e19ce-b3b2-4ddf-ade6-b2e79f2487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2E111D-D4E1-4CFD-88EE-71B64C301F4B}">
  <ds:schemaRefs>
    <ds:schemaRef ds:uri="http://schemas.microsoft.com/office/2006/metadata/properties"/>
    <ds:schemaRef ds:uri="http://schemas.microsoft.com/office/infopath/2007/PartnerControls"/>
    <ds:schemaRef ds:uri="de9e19ce-b3b2-4ddf-ade6-b2e79f248764"/>
    <ds:schemaRef ds:uri="e424fb49-ba50-448a-9f0a-895990ed0b47"/>
  </ds:schemaRefs>
</ds:datastoreItem>
</file>

<file path=customXml/itemProps2.xml><?xml version="1.0" encoding="utf-8"?>
<ds:datastoreItem xmlns:ds="http://schemas.openxmlformats.org/officeDocument/2006/customXml" ds:itemID="{DE76DD53-CFF1-4E05-9C8B-077888A73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4fb49-ba50-448a-9f0a-895990ed0b47"/>
    <ds:schemaRef ds:uri="de9e19ce-b3b2-4ddf-ade6-b2e79f248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CE79A-FCFD-496F-90E8-31B84A071E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9932</Words>
  <Characters>56619</Characters>
  <Application>Microsoft Office Word</Application>
  <DocSecurity>0</DocSecurity>
  <Lines>471</Lines>
  <Paragraphs>132</Paragraphs>
  <ScaleCrop>false</ScaleCrop>
  <Company/>
  <LinksUpToDate>false</LinksUpToDate>
  <CharactersWithSpaces>66419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Theophilus  Asiedu Nketiah</dc:creator>
  <cp:keywords/>
  <dc:description/>
  <cp:lastModifiedBy>SDI 1084</cp:lastModifiedBy>
  <cp:revision>160</cp:revision>
  <dcterms:created xsi:type="dcterms:W3CDTF">2026-02-27T14:12:00Z</dcterms:created>
  <dcterms:modified xsi:type="dcterms:W3CDTF">2026-04-21T12:55:00Z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12b03227-ec3d-4b36-aae1-6b695a3203a0</vt:lpwstr>
  </property>
  <property fmtid="{D5CDD505-2E9C-101B-9397-08002B2CF9AE}" pid="3" name="ContentTypeId">
    <vt:lpwstr>0x0101002E1B828461B2204884F2232A4DF5403E</vt:lpwstr>
  </property>
  <property fmtid="{D5CDD505-2E9C-101B-9397-08002B2CF9AE}" pid="4" name="MediaServiceImageTags">
    <vt:lpwstr/>
  </property>
</Properties>
</file>