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156B5" w:rsidRPr="00AF7061" w:rsidRDefault="00F156B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F156B5" w:rsidRPr="00AF7061">
        <w:trPr>
          <w:trHeight w:val="20"/>
          <w:jc w:val="center"/>
        </w:trPr>
        <w:tc>
          <w:tcPr>
            <w:tcW w:w="3295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AF7061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International Research in Medical and Pharmaceutical Sciences</w:t>
              </w:r>
            </w:hyperlink>
          </w:p>
        </w:tc>
      </w:tr>
      <w:tr w:rsidR="00F156B5" w:rsidRPr="00AF7061">
        <w:trPr>
          <w:trHeight w:val="20"/>
          <w:jc w:val="center"/>
        </w:trPr>
        <w:tc>
          <w:tcPr>
            <w:tcW w:w="3295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Ms_JIRMEPS_14878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3295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Pharmacogenomics Implementation in Rural and Medically Underserved </w:t>
            </w:r>
            <w:proofErr w:type="spellStart"/>
            <w:r w:rsidRPr="00AF706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Settings:A</w:t>
            </w:r>
            <w:proofErr w:type="spellEnd"/>
            <w:r w:rsidRPr="00AF706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Scoping Review of Programs, Strategies, and Outcomes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3295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F156B5" w:rsidRPr="00AF7061" w:rsidRDefault="00361F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F156B5" w:rsidRPr="00AF7061" w:rsidRDefault="00F156B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F156B5" w:rsidRPr="00AF7061" w:rsidRDefault="00F156B5">
      <w:pPr>
        <w:jc w:val="both"/>
        <w:rPr>
          <w:rFonts w:ascii="Arial" w:hAnsi="Arial" w:cs="Arial"/>
          <w:sz w:val="20"/>
          <w:szCs w:val="20"/>
        </w:rPr>
      </w:pPr>
    </w:p>
    <w:p w:rsidR="00F156B5" w:rsidRPr="00AF7061" w:rsidRDefault="00361F48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AF706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</w:p>
    <w:p w:rsidR="00F156B5" w:rsidRPr="00AF7061" w:rsidRDefault="00F156B5">
      <w:pPr>
        <w:ind w:left="1440"/>
        <w:jc w:val="both"/>
        <w:rPr>
          <w:rFonts w:ascii="Arial" w:hAnsi="Arial" w:cs="Arial"/>
          <w:sz w:val="20"/>
          <w:szCs w:val="20"/>
        </w:rPr>
      </w:pPr>
    </w:p>
    <w:p w:rsidR="00F156B5" w:rsidRPr="00AF7061" w:rsidRDefault="00F156B5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F156B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:rsidR="00F156B5" w:rsidRPr="00AF7061" w:rsidRDefault="00361F48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 xml:space="preserve">Eighteen studies published between 2015 and 2025 were included in this review. Studies were 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categorized into five thematic clusters: workforce education programs, pharmacist-led clinical service models, community-engaged implementation with Indigenous and tribal populations, Federally Qualified Health </w:t>
            </w:r>
            <w:proofErr w:type="spellStart"/>
            <w:r w:rsidRPr="00AF7061">
              <w:rPr>
                <w:rFonts w:ascii="Arial" w:hAnsi="Arial" w:cs="Arial"/>
                <w:sz w:val="20"/>
                <w:szCs w:val="20"/>
              </w:rPr>
              <w:t>Center</w:t>
            </w:r>
            <w:proofErr w:type="spellEnd"/>
            <w:r w:rsidRPr="00AF7061">
              <w:rPr>
                <w:rFonts w:ascii="Arial" w:hAnsi="Arial" w:cs="Arial"/>
                <w:sz w:val="20"/>
                <w:szCs w:val="20"/>
              </w:rPr>
              <w:t xml:space="preserve"> pilots, and informatics infrastructure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 assessments.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F156B5" w:rsidRPr="00AF7061" w:rsidRDefault="00F156B5">
      <w:pPr>
        <w:rPr>
          <w:rFonts w:ascii="Arial" w:hAnsi="Arial" w:cs="Arial"/>
          <w:sz w:val="20"/>
          <w:szCs w:val="20"/>
        </w:rPr>
      </w:pPr>
    </w:p>
    <w:p w:rsidR="00F156B5" w:rsidRPr="00AF7061" w:rsidRDefault="00361F48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AF706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Publication)</w:t>
      </w:r>
    </w:p>
    <w:p w:rsidR="00F156B5" w:rsidRPr="00AF7061" w:rsidRDefault="00F156B5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F156B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F156B5" w:rsidRPr="00AF7061" w:rsidRDefault="00361F48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</w:t>
            </w: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5. Are the objectives clearly stated?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Ra</w:t>
            </w: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7. Is the literature review recent?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N/A = Not </w:t>
            </w:r>
            <w:r w:rsidRPr="00AF7061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 xml:space="preserve">The reviewer did not state the exact improvement needed in the literature review. </w:t>
            </w:r>
            <w:r w:rsidRPr="00AF7061">
              <w:rPr>
                <w:rFonts w:ascii="Arial" w:hAnsi="Arial" w:cs="Arial"/>
                <w:sz w:val="20"/>
                <w:szCs w:val="20"/>
              </w:rPr>
              <w:br/>
            </w:r>
            <w:r w:rsidRPr="00AF7061">
              <w:rPr>
                <w:rFonts w:ascii="Arial" w:hAnsi="Arial" w:cs="Arial"/>
                <w:sz w:val="20"/>
                <w:szCs w:val="20"/>
              </w:rPr>
              <w:br/>
              <w:t>We would like to notify that in the literature review section in the introduction section (third paragraph) the eight (8) of the feature literature were publis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hed within 2021 to 2025. Then three (3) were published in 2019 and one (1) in 2016.   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9. Is the Critical analysis of literature done?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done </w:t>
            </w: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The reviewer did not state the exact improvement needed in the literature review.</w:t>
            </w:r>
            <w:r w:rsidRPr="00AF7061">
              <w:rPr>
                <w:rFonts w:ascii="Arial" w:hAnsi="Arial" w:cs="Arial"/>
                <w:sz w:val="20"/>
                <w:szCs w:val="20"/>
              </w:rPr>
              <w:br/>
            </w:r>
            <w:r w:rsidRPr="00AF7061">
              <w:rPr>
                <w:rFonts w:ascii="Arial" w:hAnsi="Arial" w:cs="Arial"/>
                <w:sz w:val="20"/>
                <w:szCs w:val="20"/>
              </w:rPr>
              <w:br/>
            </w:r>
            <w:r w:rsidRPr="00AF7061">
              <w:rPr>
                <w:rFonts w:ascii="Arial" w:hAnsi="Arial" w:cs="Arial"/>
                <w:sz w:val="20"/>
                <w:szCs w:val="20"/>
              </w:rPr>
              <w:t>However, the research gap was detailed under the heading “4.2 Key Evidence Gaps” which is under the discussion section.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</w:t>
            </w: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lastRenderedPageBreak/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The reviewer did not state the exact improvement needed in the study limitation.</w:t>
            </w:r>
            <w:r w:rsidRPr="00AF7061">
              <w:rPr>
                <w:rFonts w:ascii="Arial" w:hAnsi="Arial" w:cs="Arial"/>
                <w:sz w:val="20"/>
                <w:szCs w:val="20"/>
              </w:rPr>
              <w:br/>
              <w:t>However, the study limitation was presented as the last heading under the discussion section of this study.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AF7061">
              <w:rPr>
                <w:rFonts w:ascii="Arial" w:hAnsi="Arial" w:cs="Arial"/>
                <w:sz w:val="20"/>
                <w:szCs w:val="20"/>
              </w:rPr>
              <w:t>Quality of references (i.e. from peer reviewed aut</w:t>
            </w:r>
            <w:r w:rsidRPr="00AF7061">
              <w:rPr>
                <w:rFonts w:ascii="Arial" w:hAnsi="Arial" w:cs="Arial"/>
                <w:sz w:val="20"/>
                <w:szCs w:val="20"/>
              </w:rPr>
              <w:t>hentic sources)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156B5" w:rsidRPr="00AF7061" w:rsidRDefault="00361F48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</w:t>
            </w: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 Good 3 = Satisfactory 2 = Needs Improvement 1 = Poor 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F156B5" w:rsidRPr="00AF7061" w:rsidRDefault="00F156B5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:rsidR="00F156B5" w:rsidRPr="00AF7061" w:rsidRDefault="00361F48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AF7061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F156B5" w:rsidRPr="00AF7061" w:rsidRDefault="00F156B5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F156B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AF7061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F156B5" w:rsidRPr="00AF7061" w:rsidRDefault="00361F48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 xml:space="preserve">No correction </w:t>
            </w:r>
            <w:r w:rsidRPr="00AF7061">
              <w:rPr>
                <w:rFonts w:ascii="Arial" w:hAnsi="Arial" w:cs="Arial"/>
                <w:sz w:val="20"/>
                <w:szCs w:val="20"/>
              </w:rPr>
              <w:t>requested here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Need to refer some more recent papers</w:t>
            </w: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We worked with literature indexed in the databases we search which were published fr</w:t>
            </w:r>
            <w:r w:rsidRPr="00AF7061">
              <w:rPr>
                <w:rFonts w:ascii="Arial" w:hAnsi="Arial" w:cs="Arial"/>
                <w:sz w:val="20"/>
                <w:szCs w:val="20"/>
              </w:rPr>
              <w:t>om 2015 to the search date (March 30, 2026) and majority of the cited literature were published from 2019 to 2025.</w:t>
            </w:r>
          </w:p>
        </w:tc>
      </w:tr>
      <w:tr w:rsidR="00F156B5" w:rsidRPr="00AF7061">
        <w:trPr>
          <w:trHeight w:val="20"/>
          <w:jc w:val="center"/>
        </w:trPr>
        <w:tc>
          <w:tcPr>
            <w:tcW w:w="4628" w:type="dxa"/>
          </w:tcPr>
          <w:p w:rsidR="00F156B5" w:rsidRPr="00AF7061" w:rsidRDefault="00361F48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F7061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F156B5" w:rsidRPr="00AF7061" w:rsidRDefault="00F156B5">
            <w:pPr>
              <w:rPr>
                <w:rFonts w:ascii="Arial" w:hAnsi="Arial" w:cs="Arial"/>
                <w:sz w:val="20"/>
                <w:szCs w:val="20"/>
              </w:rPr>
            </w:pPr>
          </w:p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F156B5" w:rsidRPr="00AF7061" w:rsidRDefault="00F156B5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</w:t>
            </w:r>
            <w:bookmarkStart w:id="0" w:name="_GoBack"/>
            <w:bookmarkEnd w:id="0"/>
          </w:p>
        </w:tc>
        <w:tc>
          <w:tcPr>
            <w:tcW w:w="4632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F156B5" w:rsidRPr="00AF7061" w:rsidRDefault="00361F48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</w:pPr>
      <w:bookmarkStart w:id="1" w:name="_heading=h.otk2w1p2zatm" w:colFirst="0" w:colLast="0"/>
      <w:bookmarkEnd w:id="1"/>
      <w:r w:rsidRPr="00AF7061"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  <w:t>PART 3</w:t>
      </w:r>
    </w:p>
    <w:p w:rsidR="00F156B5" w:rsidRPr="00AF7061" w:rsidRDefault="00F156B5">
      <w:pPr>
        <w:pBdr>
          <w:top w:val="nil"/>
          <w:left w:val="nil"/>
          <w:bottom w:val="nil"/>
          <w:right w:val="nil"/>
          <w:between w:val="nil"/>
        </w:pBdr>
        <w:spacing w:before="228"/>
        <w:ind w:left="23"/>
        <w:jc w:val="both"/>
        <w:rPr>
          <w:rFonts w:ascii="Arial" w:eastAsia="Arial" w:hAnsi="Arial" w:cs="Arial"/>
          <w:color w:val="000000"/>
          <w:sz w:val="20"/>
          <w:szCs w:val="20"/>
          <w:highlight w:val="yellow"/>
          <w:u w:val="single"/>
        </w:rPr>
      </w:pPr>
    </w:p>
    <w:p w:rsidR="00F156B5" w:rsidRPr="00AF7061" w:rsidRDefault="00361F48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r w:rsidRPr="00AF7061">
        <w:rPr>
          <w:rFonts w:ascii="Arial" w:eastAsia="Arial" w:hAnsi="Arial" w:cs="Arial"/>
          <w:b/>
          <w:bCs/>
          <w:sz w:val="20"/>
          <w:szCs w:val="20"/>
          <w:u w:val="single"/>
        </w:rPr>
        <w:t>Editorial Comments (This section is reserved for the comments from journal editorial office and editors):</w:t>
      </w:r>
    </w:p>
    <w:p w:rsidR="00F156B5" w:rsidRPr="00AF7061" w:rsidRDefault="00F156B5">
      <w:pPr>
        <w:spacing w:after="1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3"/>
        <w:tblW w:w="139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694"/>
        <w:gridCol w:w="6275"/>
      </w:tblGrid>
      <w:tr w:rsidR="00F156B5" w:rsidRPr="00AF7061">
        <w:trPr>
          <w:trHeight w:val="230"/>
        </w:trPr>
        <w:tc>
          <w:tcPr>
            <w:tcW w:w="7694" w:type="dxa"/>
          </w:tcPr>
          <w:p w:rsidR="00F156B5" w:rsidRPr="00AF7061" w:rsidRDefault="00F15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F156B5" w:rsidRPr="00AF7061" w:rsidRDefault="00361F4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 w:rsidRPr="00AF7061">
              <w:rPr>
                <w:rFonts w:ascii="Arial" w:eastAsia="Arial" w:hAnsi="Arial" w:cs="Arial"/>
                <w:color w:val="000000"/>
                <w:sz w:val="20"/>
                <w:szCs w:val="20"/>
              </w:rPr>
              <w:t>Author’s Feedback</w:t>
            </w:r>
          </w:p>
        </w:tc>
      </w:tr>
      <w:tr w:rsidR="00F156B5" w:rsidRPr="00AF7061">
        <w:trPr>
          <w:trHeight w:val="1034"/>
        </w:trPr>
        <w:tc>
          <w:tcPr>
            <w:tcW w:w="7694" w:type="dxa"/>
          </w:tcPr>
          <w:p w:rsidR="00F156B5" w:rsidRPr="00AF7061" w:rsidRDefault="00361F48">
            <w:pPr>
              <w:rPr>
                <w:rFonts w:ascii="Arial" w:hAnsi="Arial" w:cs="Arial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Acceptable. It is a Review Paper</w:t>
            </w:r>
          </w:p>
          <w:p w:rsidR="00F156B5" w:rsidRPr="00AF7061" w:rsidRDefault="00F156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 w:right="1144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275" w:type="dxa"/>
          </w:tcPr>
          <w:p w:rsidR="00F156B5" w:rsidRPr="00AF7061" w:rsidRDefault="00361F48">
            <w:pP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AF7061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F156B5" w:rsidRPr="00AF7061" w:rsidRDefault="00F156B5">
      <w:pPr>
        <w:rPr>
          <w:rFonts w:ascii="Arial" w:hAnsi="Arial" w:cs="Arial"/>
          <w:sz w:val="20"/>
          <w:szCs w:val="20"/>
        </w:rPr>
      </w:pPr>
    </w:p>
    <w:p w:rsidR="00F156B5" w:rsidRPr="00AF7061" w:rsidRDefault="00F156B5">
      <w:pPr>
        <w:rPr>
          <w:rFonts w:ascii="Arial" w:hAnsi="Arial" w:cs="Arial"/>
          <w:sz w:val="20"/>
          <w:szCs w:val="20"/>
        </w:rPr>
      </w:pPr>
    </w:p>
    <w:p w:rsidR="00F156B5" w:rsidRPr="00AF7061" w:rsidRDefault="00F156B5">
      <w:pPr>
        <w:rPr>
          <w:rFonts w:ascii="Arial" w:hAnsi="Arial" w:cs="Arial"/>
          <w:sz w:val="20"/>
          <w:szCs w:val="20"/>
        </w:rPr>
      </w:pPr>
      <w:bookmarkStart w:id="2" w:name="_heading=h.6ncid5ddudx1" w:colFirst="0" w:colLast="0"/>
      <w:bookmarkEnd w:id="2"/>
    </w:p>
    <w:sectPr w:rsidR="00F156B5" w:rsidRPr="00AF7061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61F48" w:rsidRDefault="00361F48">
      <w:r>
        <w:separator/>
      </w:r>
    </w:p>
  </w:endnote>
  <w:endnote w:type="continuationSeparator" w:id="0">
    <w:p w:rsidR="00361F48" w:rsidRDefault="00361F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6D77E32-25BE-42E5-BD64-4AFF662364DB}"/>
    <w:embedBold r:id="rId2" w:fontKey="{0B4130BA-031A-476B-A38C-FE77EC6C533E}"/>
  </w:font>
  <w:font w:name="Helvetica Neue">
    <w:charset w:val="00"/>
    <w:family w:val="auto"/>
    <w:pitch w:val="default"/>
    <w:embedBold r:id="rId3" w:fontKey="{A24698C7-43C5-428C-AE0B-E93404FC48BD}"/>
  </w:font>
  <w:font w:name="Arimo">
    <w:charset w:val="00"/>
    <w:family w:val="auto"/>
    <w:pitch w:val="default"/>
    <w:embedBold r:id="rId4" w:fontKey="{432F64FD-3361-4305-B36E-8677DEAED2C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8ED6A93-7ECA-44C6-9671-7D8327ECA42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8BB5DE5E-39B5-4AC0-8320-3A1881C9C3B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56B5" w:rsidRDefault="00361F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A032FB">
      <w:rPr>
        <w:b/>
        <w:bCs/>
        <w:color w:val="000000"/>
        <w:sz w:val="20"/>
        <w:szCs w:val="20"/>
      </w:rPr>
      <w:fldChar w:fldCharType="separate"/>
    </w:r>
    <w:r w:rsidR="00A032F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A032FB">
      <w:rPr>
        <w:b/>
        <w:bCs/>
        <w:color w:val="000000"/>
        <w:sz w:val="20"/>
        <w:szCs w:val="20"/>
      </w:rPr>
      <w:fldChar w:fldCharType="separate"/>
    </w:r>
    <w:r w:rsidR="00A032FB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F156B5" w:rsidRDefault="00F156B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F156B5" w:rsidRDefault="00F156B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61F48" w:rsidRDefault="00361F48">
      <w:r>
        <w:separator/>
      </w:r>
    </w:p>
  </w:footnote>
  <w:footnote w:type="continuationSeparator" w:id="0">
    <w:p w:rsidR="00361F48" w:rsidRDefault="00361F4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156B5" w:rsidRDefault="00F156B5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F156B5" w:rsidRDefault="00361F48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56B5"/>
    <w:rsid w:val="00361F48"/>
    <w:rsid w:val="00854FE9"/>
    <w:rsid w:val="008B1F48"/>
    <w:rsid w:val="00A032FB"/>
    <w:rsid w:val="00AF7061"/>
    <w:rsid w:val="00E324F4"/>
    <w:rsid w:val="00F156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C99ABD8C-3F02-460E-8306-275C427BE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irmeps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1dPD9fDEwkYfKhJKDfqnAI63JXQ==">CgMxLjAyDmgub3RrMncxcDJ6YXRtMg5oLjZuY2lkNWRkdWR4MTgAciExMHd4TkIxbDdjRllubzRtdzE1OW1adXRXSXRmUGdxX3I=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862</Words>
  <Characters>4915</Characters>
  <Application>Microsoft Office Word</Application>
  <DocSecurity>0</DocSecurity>
  <Lines>40</Lines>
  <Paragraphs>11</Paragraphs>
  <ScaleCrop>false</ScaleCrop>
  <Company/>
  <LinksUpToDate>false</LinksUpToDate>
  <CharactersWithSpaces>5766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19</cp:revision>
  <dcterms:created xsi:type="dcterms:W3CDTF">2026-05-07T08:33:00Z</dcterms:created>
  <dcterms:modified xsi:type="dcterms:W3CDTF">2026-05-07T08:37:00Z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