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078D1" w:rsidRPr="005C07AF" w14:paraId="0233D323" w14:textId="77777777">
        <w:trPr>
          <w:trHeight w:val="20"/>
          <w:jc w:val="center"/>
        </w:trPr>
        <w:tc>
          <w:tcPr>
            <w:tcW w:w="1186" w:type="pct"/>
          </w:tcPr>
          <w:p w14:paraId="6B3A6C22" w14:textId="77777777" w:rsidR="003078D1" w:rsidRPr="005C07AF" w:rsidRDefault="00A327B2">
            <w:pPr>
              <w:pStyle w:val="BodyText"/>
              <w:ind w:left="90"/>
              <w:jc w:val="left"/>
              <w:rPr>
                <w:rFonts w:ascii="Arial" w:hAnsi="Arial" w:cs="Arial"/>
                <w:bCs/>
                <w:sz w:val="20"/>
                <w:szCs w:val="20"/>
                <w:lang w:val="en-GB" w:eastAsia="en-US"/>
              </w:rPr>
            </w:pPr>
            <w:bookmarkStart w:id="0" w:name="_GoBack"/>
            <w:r w:rsidRPr="005C07AF">
              <w:rPr>
                <w:rFonts w:ascii="Arial" w:hAnsi="Arial" w:cs="Arial"/>
                <w:bCs/>
                <w:sz w:val="20"/>
                <w:szCs w:val="20"/>
                <w:lang w:val="en-GB" w:eastAsia="en-US"/>
              </w:rPr>
              <w:t>Journal Name:</w:t>
            </w:r>
          </w:p>
        </w:tc>
        <w:tc>
          <w:tcPr>
            <w:tcW w:w="3814" w:type="pct"/>
          </w:tcPr>
          <w:p w14:paraId="3B533562" w14:textId="77777777" w:rsidR="003078D1" w:rsidRPr="005C07AF" w:rsidRDefault="008A04CD">
            <w:pPr>
              <w:rPr>
                <w:rFonts w:ascii="Arial" w:hAnsi="Arial" w:cs="Arial"/>
                <w:b/>
                <w:bCs/>
                <w:color w:val="0000FF"/>
                <w:sz w:val="20"/>
                <w:szCs w:val="20"/>
                <w:lang w:val="en-GB"/>
              </w:rPr>
            </w:pPr>
            <w:hyperlink r:id="rId7" w:history="1">
              <w:r w:rsidR="00A327B2" w:rsidRPr="005C07AF">
                <w:rPr>
                  <w:rFonts w:ascii="Arial" w:hAnsi="Arial" w:cs="Arial"/>
                  <w:color w:val="0000FF"/>
                  <w:sz w:val="20"/>
                  <w:szCs w:val="20"/>
                  <w:u w:val="single"/>
                </w:rPr>
                <w:t>Journal of Economics and Trade</w:t>
              </w:r>
            </w:hyperlink>
          </w:p>
        </w:tc>
      </w:tr>
      <w:tr w:rsidR="003078D1" w:rsidRPr="005C07AF" w14:paraId="7D0FE654" w14:textId="77777777">
        <w:trPr>
          <w:trHeight w:val="20"/>
          <w:jc w:val="center"/>
        </w:trPr>
        <w:tc>
          <w:tcPr>
            <w:tcW w:w="1186" w:type="pct"/>
          </w:tcPr>
          <w:p w14:paraId="193793B9" w14:textId="77777777" w:rsidR="003078D1" w:rsidRPr="005C07AF" w:rsidRDefault="00A327B2">
            <w:pPr>
              <w:pStyle w:val="BodyText"/>
              <w:ind w:left="90"/>
              <w:jc w:val="left"/>
              <w:rPr>
                <w:rFonts w:ascii="Arial" w:hAnsi="Arial" w:cs="Arial"/>
                <w:bCs/>
                <w:sz w:val="20"/>
                <w:szCs w:val="20"/>
                <w:lang w:val="en-GB" w:eastAsia="en-US"/>
              </w:rPr>
            </w:pPr>
            <w:r w:rsidRPr="005C07AF">
              <w:rPr>
                <w:rFonts w:ascii="Arial" w:hAnsi="Arial" w:cs="Arial"/>
                <w:bCs/>
                <w:sz w:val="20"/>
                <w:szCs w:val="20"/>
                <w:lang w:val="en-GB" w:eastAsia="en-US"/>
              </w:rPr>
              <w:t>Manuscript Number:</w:t>
            </w:r>
          </w:p>
        </w:tc>
        <w:tc>
          <w:tcPr>
            <w:tcW w:w="3814" w:type="pct"/>
          </w:tcPr>
          <w:p w14:paraId="042AE7EB" w14:textId="77777777" w:rsidR="003078D1" w:rsidRPr="005C07AF" w:rsidRDefault="0024560F">
            <w:pPr>
              <w:pStyle w:val="NormalWeb"/>
              <w:spacing w:before="0" w:beforeAutospacing="0" w:after="0" w:afterAutospacing="0"/>
              <w:rPr>
                <w:rFonts w:ascii="Arial" w:hAnsi="Arial" w:cs="Arial"/>
                <w:b/>
                <w:bCs/>
                <w:sz w:val="20"/>
                <w:szCs w:val="20"/>
                <w:lang w:val="en-GB"/>
              </w:rPr>
            </w:pPr>
            <w:r w:rsidRPr="005C07AF">
              <w:rPr>
                <w:rFonts w:ascii="Arial" w:hAnsi="Arial" w:cs="Arial"/>
                <w:b/>
                <w:bCs/>
                <w:sz w:val="20"/>
                <w:szCs w:val="20"/>
                <w:lang w:val="en-GB"/>
              </w:rPr>
              <w:t>Ms_JET_14885</w:t>
            </w:r>
          </w:p>
        </w:tc>
      </w:tr>
      <w:tr w:rsidR="003078D1" w:rsidRPr="005C07AF" w14:paraId="6A039D30" w14:textId="77777777">
        <w:trPr>
          <w:trHeight w:val="20"/>
          <w:jc w:val="center"/>
        </w:trPr>
        <w:tc>
          <w:tcPr>
            <w:tcW w:w="1186" w:type="pct"/>
          </w:tcPr>
          <w:p w14:paraId="66041B0D" w14:textId="77777777" w:rsidR="003078D1" w:rsidRPr="005C07AF" w:rsidRDefault="00A327B2">
            <w:pPr>
              <w:pStyle w:val="BodyText"/>
              <w:ind w:left="90"/>
              <w:jc w:val="left"/>
              <w:rPr>
                <w:rFonts w:ascii="Arial" w:hAnsi="Arial" w:cs="Arial"/>
                <w:bCs/>
                <w:sz w:val="20"/>
                <w:szCs w:val="20"/>
                <w:lang w:val="en-GB" w:eastAsia="en-US"/>
              </w:rPr>
            </w:pPr>
            <w:r w:rsidRPr="005C07AF">
              <w:rPr>
                <w:rFonts w:ascii="Arial" w:hAnsi="Arial" w:cs="Arial"/>
                <w:bCs/>
                <w:sz w:val="20"/>
                <w:szCs w:val="20"/>
                <w:lang w:val="en-GB" w:eastAsia="en-US"/>
              </w:rPr>
              <w:t xml:space="preserve">Title of the Manuscript: </w:t>
            </w:r>
          </w:p>
        </w:tc>
        <w:tc>
          <w:tcPr>
            <w:tcW w:w="3814" w:type="pct"/>
          </w:tcPr>
          <w:p w14:paraId="468EA959" w14:textId="24A45CFD" w:rsidR="003078D1" w:rsidRPr="005C07AF" w:rsidRDefault="0024560F">
            <w:pPr>
              <w:pStyle w:val="NormalWeb"/>
              <w:spacing w:before="0" w:beforeAutospacing="0" w:after="0" w:afterAutospacing="0"/>
              <w:rPr>
                <w:rFonts w:ascii="Arial" w:hAnsi="Arial" w:cs="Arial"/>
                <w:b/>
                <w:sz w:val="20"/>
                <w:szCs w:val="20"/>
                <w:lang w:val="en-GB"/>
              </w:rPr>
            </w:pPr>
            <w:r w:rsidRPr="005C07AF">
              <w:rPr>
                <w:rFonts w:ascii="Arial" w:hAnsi="Arial" w:cs="Arial"/>
                <w:b/>
                <w:sz w:val="20"/>
                <w:szCs w:val="20"/>
                <w:lang w:val="en-GB"/>
              </w:rPr>
              <w:t>Evaluating the Trade-Growth Nexus in India Using Hybrid Econometrics and Explainable Machine Learning</w:t>
            </w:r>
          </w:p>
        </w:tc>
      </w:tr>
      <w:tr w:rsidR="003078D1" w:rsidRPr="005C07AF" w14:paraId="3EFFD02D" w14:textId="77777777">
        <w:trPr>
          <w:trHeight w:val="20"/>
          <w:jc w:val="center"/>
        </w:trPr>
        <w:tc>
          <w:tcPr>
            <w:tcW w:w="1186" w:type="pct"/>
          </w:tcPr>
          <w:p w14:paraId="27B21CD2" w14:textId="77777777" w:rsidR="003078D1" w:rsidRPr="005C07AF" w:rsidRDefault="00A327B2">
            <w:pPr>
              <w:pStyle w:val="BodyText"/>
              <w:ind w:left="90"/>
              <w:jc w:val="left"/>
              <w:rPr>
                <w:rFonts w:ascii="Arial" w:hAnsi="Arial" w:cs="Arial"/>
                <w:bCs/>
                <w:sz w:val="20"/>
                <w:szCs w:val="20"/>
                <w:lang w:val="en-GB" w:eastAsia="en-US"/>
              </w:rPr>
            </w:pPr>
            <w:r w:rsidRPr="005C07AF">
              <w:rPr>
                <w:rFonts w:ascii="Arial" w:hAnsi="Arial" w:cs="Arial"/>
                <w:bCs/>
                <w:sz w:val="20"/>
                <w:szCs w:val="20"/>
                <w:lang w:val="en-GB" w:eastAsia="en-US"/>
              </w:rPr>
              <w:t>Type of the Article</w:t>
            </w:r>
          </w:p>
        </w:tc>
        <w:tc>
          <w:tcPr>
            <w:tcW w:w="3814" w:type="pct"/>
          </w:tcPr>
          <w:p w14:paraId="77086AB8" w14:textId="77777777" w:rsidR="003078D1" w:rsidRPr="005C07AF" w:rsidRDefault="00A327B2">
            <w:pPr>
              <w:pStyle w:val="NormalWeb"/>
              <w:spacing w:before="0" w:beforeAutospacing="0" w:after="0" w:afterAutospacing="0"/>
              <w:rPr>
                <w:rFonts w:ascii="Arial" w:hAnsi="Arial" w:cs="Arial"/>
                <w:b/>
                <w:sz w:val="20"/>
                <w:szCs w:val="20"/>
                <w:lang w:val="en-GB"/>
              </w:rPr>
            </w:pPr>
            <w:r w:rsidRPr="005C07AF">
              <w:rPr>
                <w:rFonts w:ascii="Arial" w:hAnsi="Arial" w:cs="Arial"/>
                <w:b/>
                <w:sz w:val="20"/>
                <w:szCs w:val="20"/>
                <w:lang w:val="en-GB"/>
              </w:rPr>
              <w:t>Research Article</w:t>
            </w:r>
          </w:p>
          <w:p w14:paraId="18F30B29" w14:textId="77777777" w:rsidR="003078D1" w:rsidRPr="005C07AF" w:rsidRDefault="003078D1">
            <w:pPr>
              <w:pStyle w:val="NormalWeb"/>
              <w:spacing w:before="0" w:beforeAutospacing="0" w:after="0" w:afterAutospacing="0"/>
              <w:rPr>
                <w:rFonts w:ascii="Arial" w:hAnsi="Arial" w:cs="Arial"/>
                <w:b/>
                <w:sz w:val="20"/>
                <w:szCs w:val="20"/>
                <w:lang w:val="en-GB"/>
              </w:rPr>
            </w:pPr>
          </w:p>
        </w:tc>
      </w:tr>
    </w:tbl>
    <w:p w14:paraId="22BF2471" w14:textId="77777777" w:rsidR="006151D2" w:rsidRPr="005C07AF" w:rsidRDefault="006151D2">
      <w:pPr>
        <w:jc w:val="both"/>
        <w:rPr>
          <w:rFonts w:ascii="Arial" w:eastAsia="MS Mincho" w:hAnsi="Arial" w:cs="Arial"/>
          <w:sz w:val="20"/>
          <w:szCs w:val="20"/>
          <w:lang w:val="en-GB" w:eastAsia="x-none"/>
        </w:rPr>
      </w:pPr>
    </w:p>
    <w:p w14:paraId="120B63B2" w14:textId="77777777" w:rsidR="003078D1" w:rsidRPr="005C07AF" w:rsidRDefault="00A327B2">
      <w:pPr>
        <w:jc w:val="both"/>
        <w:rPr>
          <w:rFonts w:ascii="Arial" w:eastAsia="MS Mincho" w:hAnsi="Arial" w:cs="Arial"/>
          <w:b/>
          <w:sz w:val="20"/>
          <w:szCs w:val="20"/>
          <w:u w:val="single"/>
          <w:lang w:val="en-GB" w:eastAsia="x-none"/>
        </w:rPr>
      </w:pPr>
      <w:r w:rsidRPr="005C07AF">
        <w:rPr>
          <w:rFonts w:ascii="Arial" w:eastAsia="MS Mincho" w:hAnsi="Arial" w:cs="Arial"/>
          <w:b/>
          <w:sz w:val="20"/>
          <w:szCs w:val="20"/>
          <w:highlight w:val="yellow"/>
          <w:u w:val="single"/>
          <w:lang w:val="en-GB" w:eastAsia="x-none"/>
        </w:rPr>
        <w:t>PART 1 (Importance of the manuscript)</w:t>
      </w:r>
      <w:r w:rsidRPr="005C07AF">
        <w:rPr>
          <w:rFonts w:ascii="Arial" w:eastAsia="MS Mincho" w:hAnsi="Arial" w:cs="Arial"/>
          <w:b/>
          <w:sz w:val="20"/>
          <w:szCs w:val="20"/>
          <w:u w:val="single"/>
          <w:lang w:val="en-GB" w:eastAsia="x-none"/>
        </w:rPr>
        <w:t xml:space="preserve"> </w:t>
      </w:r>
    </w:p>
    <w:p w14:paraId="59FC6F31" w14:textId="77777777" w:rsidR="003078D1" w:rsidRPr="005C07AF" w:rsidRDefault="003078D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078D1" w:rsidRPr="005C07AF" w14:paraId="22A8F64D" w14:textId="77777777">
        <w:trPr>
          <w:trHeight w:val="20"/>
          <w:jc w:val="center"/>
        </w:trPr>
        <w:tc>
          <w:tcPr>
            <w:tcW w:w="1666" w:type="pct"/>
            <w:noWrap/>
          </w:tcPr>
          <w:p w14:paraId="4442883D" w14:textId="77777777" w:rsidR="003078D1" w:rsidRPr="005C07AF" w:rsidRDefault="003078D1">
            <w:pPr>
              <w:keepNext/>
              <w:outlineLvl w:val="1"/>
              <w:rPr>
                <w:rFonts w:ascii="Arial" w:eastAsia="MS Mincho" w:hAnsi="Arial" w:cs="Arial"/>
                <w:b/>
                <w:bCs/>
                <w:sz w:val="20"/>
                <w:szCs w:val="20"/>
                <w:lang w:val="en-GB"/>
              </w:rPr>
            </w:pPr>
          </w:p>
        </w:tc>
        <w:tc>
          <w:tcPr>
            <w:tcW w:w="1667" w:type="pct"/>
            <w:hideMark/>
          </w:tcPr>
          <w:p w14:paraId="4771530B" w14:textId="77777777" w:rsidR="003078D1" w:rsidRPr="005C07AF" w:rsidRDefault="00A327B2">
            <w:pPr>
              <w:keepNext/>
              <w:outlineLvl w:val="1"/>
              <w:rPr>
                <w:rFonts w:ascii="Arial" w:eastAsia="MS Mincho" w:hAnsi="Arial" w:cs="Arial"/>
                <w:b/>
                <w:bCs/>
                <w:sz w:val="20"/>
                <w:szCs w:val="20"/>
                <w:lang w:val="en-GB"/>
              </w:rPr>
            </w:pPr>
            <w:r w:rsidRPr="005C07AF">
              <w:rPr>
                <w:rFonts w:ascii="Arial" w:eastAsia="MS Mincho" w:hAnsi="Arial" w:cs="Arial"/>
                <w:b/>
                <w:bCs/>
                <w:sz w:val="20"/>
                <w:szCs w:val="20"/>
                <w:lang w:val="en-GB"/>
              </w:rPr>
              <w:t>Comments of the Reviewers</w:t>
            </w:r>
          </w:p>
        </w:tc>
        <w:tc>
          <w:tcPr>
            <w:tcW w:w="1667" w:type="pct"/>
          </w:tcPr>
          <w:p w14:paraId="618BA064" w14:textId="77777777" w:rsidR="003078D1" w:rsidRPr="005C07AF" w:rsidRDefault="00A327B2">
            <w:pPr>
              <w:spacing w:after="160" w:line="256" w:lineRule="auto"/>
              <w:rPr>
                <w:rFonts w:ascii="Arial" w:eastAsia="Calibri" w:hAnsi="Arial" w:cs="Arial"/>
                <w:kern w:val="2"/>
                <w:sz w:val="20"/>
                <w:szCs w:val="20"/>
                <w:lang w:val="en-GB"/>
              </w:rPr>
            </w:pPr>
            <w:r w:rsidRPr="005C07AF">
              <w:rPr>
                <w:rFonts w:ascii="Arial" w:eastAsia="Calibri" w:hAnsi="Arial" w:cs="Arial"/>
                <w:b/>
                <w:kern w:val="2"/>
                <w:sz w:val="20"/>
                <w:szCs w:val="20"/>
                <w:lang w:val="en-GB"/>
              </w:rPr>
              <w:t>Author’s Feedback</w:t>
            </w:r>
            <w:r w:rsidRPr="005C07AF">
              <w:rPr>
                <w:rFonts w:ascii="Arial" w:eastAsia="Calibri" w:hAnsi="Arial" w:cs="Arial"/>
                <w:kern w:val="2"/>
                <w:sz w:val="20"/>
                <w:szCs w:val="20"/>
                <w:lang w:val="en-GB"/>
              </w:rPr>
              <w:t xml:space="preserve"> </w:t>
            </w:r>
          </w:p>
          <w:p w14:paraId="4494FC89" w14:textId="77777777" w:rsidR="003078D1" w:rsidRPr="005C07AF" w:rsidRDefault="003078D1">
            <w:pPr>
              <w:keepNext/>
              <w:outlineLvl w:val="1"/>
              <w:rPr>
                <w:rFonts w:ascii="Arial" w:eastAsia="MS Mincho" w:hAnsi="Arial" w:cs="Arial"/>
                <w:bCs/>
                <w:sz w:val="20"/>
                <w:szCs w:val="20"/>
                <w:lang w:val="en-GB"/>
              </w:rPr>
            </w:pPr>
          </w:p>
        </w:tc>
      </w:tr>
      <w:tr w:rsidR="003078D1" w:rsidRPr="005C07AF" w14:paraId="6C9CCF92" w14:textId="77777777">
        <w:trPr>
          <w:trHeight w:val="20"/>
          <w:jc w:val="center"/>
        </w:trPr>
        <w:tc>
          <w:tcPr>
            <w:tcW w:w="1666" w:type="pct"/>
            <w:noWrap/>
            <w:hideMark/>
          </w:tcPr>
          <w:p w14:paraId="46FDBC58" w14:textId="77777777" w:rsidR="003078D1" w:rsidRPr="005C07AF" w:rsidRDefault="00A327B2">
            <w:pPr>
              <w:rPr>
                <w:rFonts w:ascii="Arial" w:hAnsi="Arial" w:cs="Arial"/>
                <w:bCs/>
                <w:sz w:val="20"/>
                <w:szCs w:val="20"/>
                <w:lang w:val="en-GB"/>
              </w:rPr>
            </w:pPr>
            <w:r w:rsidRPr="005C07AF">
              <w:rPr>
                <w:rFonts w:ascii="Arial" w:hAnsi="Arial" w:cs="Arial"/>
                <w:b/>
                <w:bCs/>
                <w:sz w:val="20"/>
                <w:szCs w:val="20"/>
                <w:lang w:val="en-GB"/>
              </w:rPr>
              <w:t>Please write a few sentences regarding the importance of this manuscript for the scientific community.</w:t>
            </w:r>
            <w:r w:rsidRPr="005C07AF">
              <w:rPr>
                <w:rFonts w:ascii="Arial" w:hAnsi="Arial" w:cs="Arial"/>
                <w:bCs/>
                <w:sz w:val="20"/>
                <w:szCs w:val="20"/>
                <w:lang w:val="en-GB"/>
              </w:rPr>
              <w:t xml:space="preserve"> A minimum of 3-4 sentences may </w:t>
            </w:r>
          </w:p>
          <w:p w14:paraId="0F2F43AE" w14:textId="77777777" w:rsidR="003078D1" w:rsidRPr="005C07AF" w:rsidRDefault="00A327B2">
            <w:pPr>
              <w:rPr>
                <w:rFonts w:ascii="Arial" w:eastAsia="MS Mincho" w:hAnsi="Arial" w:cs="Arial"/>
                <w:bCs/>
                <w:sz w:val="20"/>
                <w:szCs w:val="20"/>
                <w:lang w:val="en-GB"/>
              </w:rPr>
            </w:pPr>
            <w:r w:rsidRPr="005C07AF">
              <w:rPr>
                <w:rFonts w:ascii="Arial" w:hAnsi="Arial" w:cs="Arial"/>
                <w:bCs/>
                <w:sz w:val="20"/>
                <w:szCs w:val="20"/>
                <w:lang w:val="en-GB"/>
              </w:rPr>
              <w:t>be required for this part.</w:t>
            </w:r>
          </w:p>
        </w:tc>
        <w:tc>
          <w:tcPr>
            <w:tcW w:w="1667" w:type="pct"/>
          </w:tcPr>
          <w:p w14:paraId="2313DA1A" w14:textId="77777777" w:rsidR="00E27D3D" w:rsidRPr="005C07AF" w:rsidRDefault="00E27D3D" w:rsidP="00E27D3D">
            <w:pPr>
              <w:spacing w:before="80" w:after="80"/>
              <w:rPr>
                <w:rFonts w:ascii="Arial" w:hAnsi="Arial" w:cs="Arial"/>
                <w:sz w:val="20"/>
                <w:szCs w:val="20"/>
              </w:rPr>
            </w:pPr>
            <w:r w:rsidRPr="005C07AF">
              <w:rPr>
                <w:rFonts w:ascii="Arial" w:hAnsi="Arial" w:cs="Arial"/>
                <w:sz w:val="20"/>
                <w:szCs w:val="20"/>
              </w:rPr>
              <w:t xml:space="preserve">This manuscript addresses a methodologically relevant problem in applied macroeconomics: the assumption of symmetric adjustment in trade-growth models. The decision to apply NARDL in tandem with Random Forest, </w:t>
            </w:r>
            <w:proofErr w:type="spellStart"/>
            <w:r w:rsidRPr="005C07AF">
              <w:rPr>
                <w:rFonts w:ascii="Arial" w:hAnsi="Arial" w:cs="Arial"/>
                <w:sz w:val="20"/>
                <w:szCs w:val="20"/>
              </w:rPr>
              <w:t>XGBoost</w:t>
            </w:r>
            <w:proofErr w:type="spellEnd"/>
            <w:r w:rsidRPr="005C07AF">
              <w:rPr>
                <w:rFonts w:ascii="Arial" w:hAnsi="Arial" w:cs="Arial"/>
                <w:sz w:val="20"/>
                <w:szCs w:val="20"/>
              </w:rPr>
              <w:t xml:space="preserve">, and SHAP-based </w:t>
            </w:r>
            <w:proofErr w:type="spellStart"/>
            <w:r w:rsidRPr="005C07AF">
              <w:rPr>
                <w:rFonts w:ascii="Arial" w:hAnsi="Arial" w:cs="Arial"/>
                <w:sz w:val="20"/>
                <w:szCs w:val="20"/>
              </w:rPr>
              <w:t>explainability</w:t>
            </w:r>
            <w:proofErr w:type="spellEnd"/>
            <w:r w:rsidRPr="005C07AF">
              <w:rPr>
                <w:rFonts w:ascii="Arial" w:hAnsi="Arial" w:cs="Arial"/>
                <w:sz w:val="20"/>
                <w:szCs w:val="20"/>
              </w:rPr>
              <w:t xml:space="preserve"> to India's post-liberalization data is, in principle, a worthwhile contribution to the empirical literature.</w:t>
            </w:r>
          </w:p>
          <w:p w14:paraId="4BA2E898" w14:textId="77777777" w:rsidR="00E27D3D" w:rsidRPr="005C07AF" w:rsidRDefault="00E27D3D" w:rsidP="00E27D3D">
            <w:pPr>
              <w:spacing w:before="80" w:after="80"/>
              <w:rPr>
                <w:rFonts w:ascii="Arial" w:hAnsi="Arial" w:cs="Arial"/>
                <w:sz w:val="20"/>
                <w:szCs w:val="20"/>
              </w:rPr>
            </w:pPr>
            <w:r w:rsidRPr="005C07AF">
              <w:rPr>
                <w:rFonts w:ascii="Arial" w:hAnsi="Arial" w:cs="Arial"/>
                <w:sz w:val="20"/>
                <w:szCs w:val="20"/>
              </w:rPr>
              <w:t>The study is timely given growing interest in asymmetric and nonlinear approaches to macroeconomic modeling, and India as a case study carries natural significance given the scale of its 1991 liberalization and the ongoing policy debates around trade and development. The hybrid econometric-machine learning design is increasingly common in financial economics and its extension to trade-growth analysis represents a reasonable step forward.</w:t>
            </w:r>
          </w:p>
          <w:p w14:paraId="2344172C" w14:textId="43C1DE31" w:rsidR="003078D1" w:rsidRPr="005C07AF" w:rsidRDefault="00E27D3D" w:rsidP="00E27D3D">
            <w:pPr>
              <w:contextualSpacing/>
              <w:rPr>
                <w:rFonts w:ascii="Arial" w:hAnsi="Arial" w:cs="Arial"/>
                <w:b/>
                <w:bCs/>
                <w:sz w:val="20"/>
                <w:szCs w:val="20"/>
                <w:lang w:val="en-GB"/>
              </w:rPr>
            </w:pPr>
            <w:r w:rsidRPr="005C07AF">
              <w:rPr>
                <w:rFonts w:ascii="Arial" w:hAnsi="Arial" w:cs="Arial"/>
                <w:sz w:val="20"/>
                <w:szCs w:val="20"/>
              </w:rPr>
              <w:t>That said, the contribution needs to be more precisely bounded. Several claims about novelty — for instance, the assertion that machine learning has not been applied to India's trade-growth relationship — are not fully substantiated and may overstate the paper's distinctiveness relative to the existing literature.</w:t>
            </w:r>
          </w:p>
        </w:tc>
        <w:tc>
          <w:tcPr>
            <w:tcW w:w="1667" w:type="pct"/>
          </w:tcPr>
          <w:p w14:paraId="0639A5DD" w14:textId="3521FB46" w:rsidR="003078D1" w:rsidRPr="005C07AF" w:rsidRDefault="004F0BE0">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constructive comments. The contribution has been more clearly defined and claims of novelty have been moderated to better align with existing literature.</w:t>
            </w:r>
          </w:p>
        </w:tc>
      </w:tr>
    </w:tbl>
    <w:p w14:paraId="20392A5C" w14:textId="77777777" w:rsidR="003078D1" w:rsidRPr="005C07AF" w:rsidRDefault="003078D1">
      <w:pPr>
        <w:rPr>
          <w:rFonts w:ascii="Arial" w:hAnsi="Arial" w:cs="Arial"/>
          <w:sz w:val="20"/>
          <w:szCs w:val="20"/>
          <w:lang w:val="en-GB"/>
        </w:rPr>
      </w:pPr>
    </w:p>
    <w:p w14:paraId="4C1AD3F4" w14:textId="77777777" w:rsidR="003078D1" w:rsidRPr="005C07AF" w:rsidRDefault="00A327B2">
      <w:pPr>
        <w:keepNext/>
        <w:outlineLvl w:val="1"/>
        <w:rPr>
          <w:rFonts w:ascii="Arial" w:eastAsia="MS Mincho" w:hAnsi="Arial" w:cs="Arial"/>
          <w:b/>
          <w:bCs/>
          <w:sz w:val="20"/>
          <w:szCs w:val="20"/>
          <w:highlight w:val="yellow"/>
          <w:u w:val="single"/>
          <w:lang w:val="en-GB"/>
        </w:rPr>
      </w:pPr>
      <w:r w:rsidRPr="005C07AF">
        <w:rPr>
          <w:rFonts w:ascii="Arial" w:eastAsia="MS Mincho" w:hAnsi="Arial" w:cs="Arial"/>
          <w:b/>
          <w:bCs/>
          <w:sz w:val="20"/>
          <w:szCs w:val="20"/>
          <w:highlight w:val="yellow"/>
          <w:u w:val="single"/>
          <w:lang w:val="en-GB"/>
        </w:rPr>
        <w:t>PART 2.1 (Objective Evaluation)</w:t>
      </w:r>
    </w:p>
    <w:p w14:paraId="3C420AE3" w14:textId="77777777" w:rsidR="003078D1" w:rsidRPr="005C07AF" w:rsidRDefault="003078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78D1" w:rsidRPr="005C07AF" w14:paraId="14E308A6" w14:textId="77777777">
        <w:trPr>
          <w:trHeight w:val="20"/>
          <w:jc w:val="center"/>
        </w:trPr>
        <w:tc>
          <w:tcPr>
            <w:tcW w:w="1666" w:type="pct"/>
            <w:noWrap/>
          </w:tcPr>
          <w:p w14:paraId="4CA878BC" w14:textId="77777777" w:rsidR="003078D1" w:rsidRPr="005C07AF" w:rsidRDefault="003078D1">
            <w:pPr>
              <w:keepNext/>
              <w:outlineLvl w:val="1"/>
              <w:rPr>
                <w:rFonts w:ascii="Arial" w:eastAsia="MS Mincho" w:hAnsi="Arial" w:cs="Arial"/>
                <w:b/>
                <w:bCs/>
                <w:sz w:val="20"/>
                <w:szCs w:val="20"/>
                <w:lang w:val="en-GB"/>
              </w:rPr>
            </w:pPr>
          </w:p>
        </w:tc>
        <w:tc>
          <w:tcPr>
            <w:tcW w:w="1667" w:type="pct"/>
            <w:hideMark/>
          </w:tcPr>
          <w:p w14:paraId="762CAF11" w14:textId="77777777" w:rsidR="003078D1" w:rsidRPr="005C07AF" w:rsidRDefault="00A327B2">
            <w:pPr>
              <w:keepNext/>
              <w:outlineLvl w:val="1"/>
              <w:rPr>
                <w:rFonts w:ascii="Arial" w:eastAsia="MS Mincho" w:hAnsi="Arial" w:cs="Arial"/>
                <w:b/>
                <w:bCs/>
                <w:sz w:val="20"/>
                <w:szCs w:val="20"/>
                <w:lang w:val="en-GB"/>
              </w:rPr>
            </w:pPr>
            <w:r w:rsidRPr="005C07AF">
              <w:rPr>
                <w:rFonts w:ascii="Arial" w:eastAsia="MS Mincho" w:hAnsi="Arial" w:cs="Arial"/>
                <w:b/>
                <w:bCs/>
                <w:sz w:val="20"/>
                <w:szCs w:val="20"/>
                <w:lang w:val="en-GB"/>
              </w:rPr>
              <w:t>Rating of the Reviewers</w:t>
            </w:r>
          </w:p>
        </w:tc>
        <w:tc>
          <w:tcPr>
            <w:tcW w:w="1667" w:type="pct"/>
            <w:hideMark/>
          </w:tcPr>
          <w:p w14:paraId="2B451929" w14:textId="77777777" w:rsidR="003078D1" w:rsidRPr="005C07AF" w:rsidRDefault="00A327B2">
            <w:pPr>
              <w:spacing w:after="160" w:line="256" w:lineRule="auto"/>
              <w:rPr>
                <w:rFonts w:ascii="Arial" w:hAnsi="Arial" w:cs="Arial"/>
                <w:b/>
                <w:sz w:val="20"/>
                <w:szCs w:val="20"/>
                <w:lang w:val="en-GB"/>
              </w:rPr>
            </w:pPr>
            <w:r w:rsidRPr="005C07AF">
              <w:rPr>
                <w:rFonts w:ascii="Arial" w:eastAsia="Calibri" w:hAnsi="Arial" w:cs="Arial"/>
                <w:b/>
                <w:kern w:val="2"/>
                <w:sz w:val="20"/>
                <w:szCs w:val="20"/>
                <w:lang w:val="en-GB"/>
              </w:rPr>
              <w:t>Author’s Feedback</w:t>
            </w:r>
            <w:r w:rsidRPr="005C07AF">
              <w:rPr>
                <w:rFonts w:ascii="Arial" w:eastAsia="Calibri" w:hAnsi="Arial" w:cs="Arial"/>
                <w:kern w:val="2"/>
                <w:sz w:val="20"/>
                <w:szCs w:val="20"/>
                <w:lang w:val="en-GB"/>
              </w:rPr>
              <w:t xml:space="preserve"> </w:t>
            </w:r>
          </w:p>
        </w:tc>
      </w:tr>
      <w:tr w:rsidR="00E27D3D" w:rsidRPr="005C07AF" w14:paraId="1EB59EBF" w14:textId="77777777">
        <w:trPr>
          <w:trHeight w:val="20"/>
          <w:jc w:val="center"/>
        </w:trPr>
        <w:tc>
          <w:tcPr>
            <w:tcW w:w="1666" w:type="pct"/>
            <w:noWrap/>
            <w:hideMark/>
          </w:tcPr>
          <w:p w14:paraId="64CF781B" w14:textId="77777777" w:rsidR="00E27D3D" w:rsidRPr="005C07AF" w:rsidRDefault="00E27D3D" w:rsidP="00E27D3D">
            <w:pPr>
              <w:rPr>
                <w:rFonts w:ascii="Arial" w:hAnsi="Arial" w:cs="Arial"/>
                <w:b/>
                <w:bCs/>
                <w:sz w:val="20"/>
                <w:szCs w:val="20"/>
                <w:lang w:val="en-GB"/>
              </w:rPr>
            </w:pPr>
            <w:r w:rsidRPr="005C07AF">
              <w:rPr>
                <w:rFonts w:ascii="Arial" w:hAnsi="Arial" w:cs="Arial"/>
                <w:b/>
                <w:bCs/>
                <w:sz w:val="20"/>
                <w:szCs w:val="20"/>
                <w:lang w:val="en-GB"/>
              </w:rPr>
              <w:t xml:space="preserve">1. Is the title clear and appropriate for the study? </w:t>
            </w:r>
          </w:p>
          <w:p w14:paraId="063F9FAB"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51DD2043" w14:textId="77777777" w:rsidR="00E27D3D" w:rsidRPr="005C07AF" w:rsidRDefault="00E27D3D" w:rsidP="00E27D3D">
            <w:pPr>
              <w:rPr>
                <w:rFonts w:ascii="Arial" w:hAnsi="Arial" w:cs="Arial"/>
                <w:sz w:val="20"/>
                <w:szCs w:val="20"/>
                <w:u w:val="single"/>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2B8C93" w14:textId="3A0905A1"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4 – Good</w:t>
            </w:r>
          </w:p>
        </w:tc>
        <w:tc>
          <w:tcPr>
            <w:tcW w:w="1667" w:type="pct"/>
          </w:tcPr>
          <w:p w14:paraId="40BC9BE6" w14:textId="01DC555B"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positive assessment. The title has been slightly reframed to improve clarity and better align with the study’s findings.</w:t>
            </w:r>
          </w:p>
        </w:tc>
      </w:tr>
      <w:tr w:rsidR="00E27D3D" w:rsidRPr="005C07AF" w14:paraId="7A951EA7" w14:textId="77777777">
        <w:trPr>
          <w:trHeight w:val="20"/>
          <w:jc w:val="center"/>
        </w:trPr>
        <w:tc>
          <w:tcPr>
            <w:tcW w:w="1666" w:type="pct"/>
            <w:noWrap/>
            <w:hideMark/>
          </w:tcPr>
          <w:p w14:paraId="3897D736" w14:textId="77777777" w:rsidR="00E27D3D" w:rsidRPr="005C07AF" w:rsidRDefault="00E27D3D" w:rsidP="00E27D3D">
            <w:pPr>
              <w:keepNext/>
              <w:outlineLvl w:val="1"/>
              <w:rPr>
                <w:rFonts w:ascii="Arial" w:eastAsia="MS Mincho" w:hAnsi="Arial" w:cs="Arial"/>
                <w:b/>
                <w:bCs/>
                <w:sz w:val="20"/>
                <w:szCs w:val="20"/>
                <w:lang w:val="en-GB"/>
              </w:rPr>
            </w:pPr>
            <w:r w:rsidRPr="005C07AF">
              <w:rPr>
                <w:rFonts w:ascii="Arial" w:eastAsia="MS Mincho" w:hAnsi="Arial" w:cs="Arial"/>
                <w:b/>
                <w:bCs/>
                <w:sz w:val="20"/>
                <w:szCs w:val="20"/>
                <w:lang w:val="en-GB"/>
              </w:rPr>
              <w:lastRenderedPageBreak/>
              <w:t xml:space="preserve">2. Is the abstract of the article comprehensive? </w:t>
            </w:r>
          </w:p>
          <w:p w14:paraId="3427F395"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7BB8611C" w14:textId="77777777" w:rsidR="00E27D3D" w:rsidRPr="005C07AF" w:rsidRDefault="00E27D3D" w:rsidP="00E27D3D">
            <w:pPr>
              <w:rPr>
                <w:rFonts w:ascii="Arial" w:hAnsi="Arial" w:cs="Arial"/>
                <w:sz w:val="20"/>
                <w:szCs w:val="20"/>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726209" w14:textId="0729B3A7"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4 – Good</w:t>
            </w:r>
          </w:p>
        </w:tc>
        <w:tc>
          <w:tcPr>
            <w:tcW w:w="1667" w:type="pct"/>
          </w:tcPr>
          <w:p w14:paraId="1E27DEA5" w14:textId="433B1C34"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lang w:val="en-GB"/>
              </w:rPr>
              <w:t>Thank the reviewer</w:t>
            </w:r>
          </w:p>
        </w:tc>
      </w:tr>
      <w:tr w:rsidR="00E27D3D" w:rsidRPr="005C07AF" w14:paraId="3CE874DD" w14:textId="77777777">
        <w:trPr>
          <w:trHeight w:val="20"/>
          <w:jc w:val="center"/>
        </w:trPr>
        <w:tc>
          <w:tcPr>
            <w:tcW w:w="1666" w:type="pct"/>
            <w:noWrap/>
            <w:hideMark/>
          </w:tcPr>
          <w:p w14:paraId="45C5EE25" w14:textId="77777777" w:rsidR="00E27D3D" w:rsidRPr="005C07AF" w:rsidRDefault="00E27D3D" w:rsidP="00E27D3D">
            <w:pPr>
              <w:keepNext/>
              <w:outlineLvl w:val="1"/>
              <w:rPr>
                <w:rFonts w:ascii="Arial" w:eastAsia="MS Mincho" w:hAnsi="Arial" w:cs="Arial"/>
                <w:b/>
                <w:bCs/>
                <w:sz w:val="20"/>
                <w:szCs w:val="20"/>
                <w:lang w:val="en-GB" w:eastAsia="x-none"/>
              </w:rPr>
            </w:pPr>
            <w:r w:rsidRPr="005C07AF">
              <w:rPr>
                <w:rFonts w:ascii="Arial" w:eastAsia="MS Mincho" w:hAnsi="Arial" w:cs="Arial"/>
                <w:b/>
                <w:bCs/>
                <w:sz w:val="20"/>
                <w:szCs w:val="20"/>
                <w:lang w:val="en-GB" w:eastAsia="x-none"/>
              </w:rPr>
              <w:t>3. Are the keywords appropriate and useful?</w:t>
            </w:r>
          </w:p>
          <w:p w14:paraId="554DD67C"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262A331B" w14:textId="77777777" w:rsidR="00E27D3D" w:rsidRPr="005C07AF" w:rsidRDefault="00E27D3D" w:rsidP="00E27D3D">
            <w:pPr>
              <w:rPr>
                <w:rFonts w:ascii="Arial" w:hAnsi="Arial" w:cs="Arial"/>
                <w:sz w:val="20"/>
                <w:szCs w:val="20"/>
                <w:lang w:val="en-GB" w:eastAsia="x-none"/>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F76767" w14:textId="65DDD00D"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4 – Good</w:t>
            </w:r>
          </w:p>
        </w:tc>
        <w:tc>
          <w:tcPr>
            <w:tcW w:w="1667" w:type="pct"/>
          </w:tcPr>
          <w:p w14:paraId="1D46B708" w14:textId="57347F6C"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lang w:val="en-GB"/>
              </w:rPr>
              <w:t>Thank the reviewer</w:t>
            </w:r>
          </w:p>
        </w:tc>
      </w:tr>
      <w:tr w:rsidR="00E27D3D" w:rsidRPr="005C07AF" w14:paraId="1EA152FA" w14:textId="77777777">
        <w:trPr>
          <w:trHeight w:val="20"/>
          <w:jc w:val="center"/>
        </w:trPr>
        <w:tc>
          <w:tcPr>
            <w:tcW w:w="1666" w:type="pct"/>
            <w:noWrap/>
            <w:hideMark/>
          </w:tcPr>
          <w:p w14:paraId="3CD81CA6" w14:textId="77777777" w:rsidR="00E27D3D" w:rsidRPr="005C07AF" w:rsidRDefault="00E27D3D" w:rsidP="00E27D3D">
            <w:pPr>
              <w:keepNext/>
              <w:outlineLvl w:val="1"/>
              <w:rPr>
                <w:rFonts w:ascii="Arial" w:eastAsia="MS Mincho" w:hAnsi="Arial" w:cs="Arial"/>
                <w:b/>
                <w:bCs/>
                <w:sz w:val="20"/>
                <w:szCs w:val="20"/>
                <w:lang w:val="en-GB" w:eastAsia="x-none"/>
              </w:rPr>
            </w:pPr>
            <w:r w:rsidRPr="005C07AF">
              <w:rPr>
                <w:rFonts w:ascii="Arial" w:eastAsia="MS Mincho" w:hAnsi="Arial" w:cs="Arial"/>
                <w:b/>
                <w:bCs/>
                <w:sz w:val="20"/>
                <w:szCs w:val="20"/>
                <w:lang w:val="en-GB" w:eastAsia="x-none"/>
              </w:rPr>
              <w:t>4. Is the background information of the paper sufficient and well organized?</w:t>
            </w:r>
          </w:p>
          <w:p w14:paraId="49CFE864"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4813273C" w14:textId="77777777" w:rsidR="00E27D3D" w:rsidRPr="005C07AF" w:rsidRDefault="00E27D3D" w:rsidP="00E27D3D">
            <w:pPr>
              <w:rPr>
                <w:rFonts w:ascii="Arial" w:hAnsi="Arial" w:cs="Arial"/>
                <w:sz w:val="20"/>
                <w:szCs w:val="20"/>
                <w:lang w:val="en-GB" w:eastAsia="x-none"/>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D4F9A6" w14:textId="09838062"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3 – Satisfactory</w:t>
            </w:r>
          </w:p>
        </w:tc>
        <w:tc>
          <w:tcPr>
            <w:tcW w:w="1667" w:type="pct"/>
          </w:tcPr>
          <w:p w14:paraId="027A0869" w14:textId="0CB101A7"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assessment. The background section has been improved for better organization and clarity, with a clearer flow from global context to the Indian case.</w:t>
            </w:r>
          </w:p>
        </w:tc>
      </w:tr>
      <w:tr w:rsidR="00E27D3D" w:rsidRPr="005C07AF" w14:paraId="1E3C837B" w14:textId="77777777">
        <w:trPr>
          <w:trHeight w:val="20"/>
          <w:jc w:val="center"/>
        </w:trPr>
        <w:tc>
          <w:tcPr>
            <w:tcW w:w="1666" w:type="pct"/>
            <w:noWrap/>
            <w:hideMark/>
          </w:tcPr>
          <w:p w14:paraId="2DF90875" w14:textId="77777777" w:rsidR="00E27D3D" w:rsidRPr="005C07AF" w:rsidRDefault="00E27D3D" w:rsidP="00E27D3D">
            <w:pPr>
              <w:keepNext/>
              <w:outlineLvl w:val="1"/>
              <w:rPr>
                <w:rFonts w:ascii="Arial" w:eastAsia="MS Mincho" w:hAnsi="Arial" w:cs="Arial"/>
                <w:b/>
                <w:bCs/>
                <w:sz w:val="20"/>
                <w:szCs w:val="20"/>
                <w:lang w:val="en-GB" w:eastAsia="x-none"/>
              </w:rPr>
            </w:pPr>
            <w:r w:rsidRPr="005C07AF">
              <w:rPr>
                <w:rFonts w:ascii="Arial" w:eastAsia="MS Mincho" w:hAnsi="Arial" w:cs="Arial"/>
                <w:b/>
                <w:bCs/>
                <w:sz w:val="20"/>
                <w:szCs w:val="20"/>
                <w:lang w:val="en-GB" w:eastAsia="x-none"/>
              </w:rPr>
              <w:t>5. Are the research objectives/hypotheses clearly stated?</w:t>
            </w:r>
          </w:p>
          <w:p w14:paraId="45C62D7F"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5ECC356E" w14:textId="77777777" w:rsidR="00E27D3D" w:rsidRPr="005C07AF" w:rsidRDefault="00E27D3D" w:rsidP="00E27D3D">
            <w:pPr>
              <w:rPr>
                <w:rFonts w:ascii="Arial" w:hAnsi="Arial" w:cs="Arial"/>
                <w:sz w:val="20"/>
                <w:szCs w:val="20"/>
                <w:lang w:val="en-GB" w:eastAsia="x-none"/>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2AA410" w14:textId="14E0D42B"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3 – Satisfactory</w:t>
            </w:r>
          </w:p>
        </w:tc>
        <w:tc>
          <w:tcPr>
            <w:tcW w:w="1667" w:type="pct"/>
          </w:tcPr>
          <w:p w14:paraId="0DE4D142" w14:textId="62EFBB68"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assessment. A dedicated section on research objectives and hypotheses has been added to improve clarity.</w:t>
            </w:r>
          </w:p>
        </w:tc>
      </w:tr>
      <w:tr w:rsidR="00E27D3D" w:rsidRPr="005C07AF" w14:paraId="4B9075A4" w14:textId="77777777">
        <w:trPr>
          <w:trHeight w:val="20"/>
          <w:jc w:val="center"/>
        </w:trPr>
        <w:tc>
          <w:tcPr>
            <w:tcW w:w="1666" w:type="pct"/>
            <w:noWrap/>
            <w:hideMark/>
          </w:tcPr>
          <w:p w14:paraId="128CC97F" w14:textId="77777777" w:rsidR="00E27D3D" w:rsidRPr="005C07AF" w:rsidRDefault="00E27D3D" w:rsidP="00E27D3D">
            <w:pPr>
              <w:keepNext/>
              <w:outlineLvl w:val="1"/>
              <w:rPr>
                <w:rFonts w:ascii="Arial" w:eastAsia="MS Mincho" w:hAnsi="Arial" w:cs="Arial"/>
                <w:b/>
                <w:bCs/>
                <w:sz w:val="20"/>
                <w:szCs w:val="20"/>
                <w:lang w:val="en-GB" w:eastAsia="x-none"/>
              </w:rPr>
            </w:pPr>
            <w:r w:rsidRPr="005C07AF">
              <w:rPr>
                <w:rFonts w:ascii="Arial" w:eastAsia="MS Mincho" w:hAnsi="Arial" w:cs="Arial"/>
                <w:b/>
                <w:bCs/>
                <w:sz w:val="20"/>
                <w:szCs w:val="20"/>
                <w:lang w:val="en-GB" w:eastAsia="x-none"/>
              </w:rPr>
              <w:t>6. Is the literature review relevant and up to date?</w:t>
            </w:r>
          </w:p>
          <w:p w14:paraId="3E1ACF60"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25925F3B" w14:textId="77777777" w:rsidR="00E27D3D" w:rsidRPr="005C07AF" w:rsidRDefault="00E27D3D" w:rsidP="00E27D3D">
            <w:pPr>
              <w:rPr>
                <w:rFonts w:ascii="Arial" w:hAnsi="Arial" w:cs="Arial"/>
                <w:sz w:val="20"/>
                <w:szCs w:val="20"/>
                <w:lang w:val="en-GB" w:eastAsia="x-none"/>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5C2D9A" w14:textId="103841AD"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3 – Satisfactory</w:t>
            </w:r>
          </w:p>
        </w:tc>
        <w:tc>
          <w:tcPr>
            <w:tcW w:w="1667" w:type="pct"/>
          </w:tcPr>
          <w:p w14:paraId="0B17714D" w14:textId="77777777" w:rsidR="004F0BE0" w:rsidRPr="005C07AF" w:rsidRDefault="004F0BE0" w:rsidP="004F0BE0">
            <w:pPr>
              <w:keepNext/>
              <w:outlineLvl w:val="1"/>
              <w:rPr>
                <w:rFonts w:ascii="Arial" w:eastAsia="MS Mincho" w:hAnsi="Arial" w:cs="Arial"/>
                <w:bCs/>
                <w:sz w:val="20"/>
                <w:szCs w:val="20"/>
                <w:lang w:val="en-IN"/>
              </w:rPr>
            </w:pPr>
            <w:r w:rsidRPr="005C07AF">
              <w:rPr>
                <w:rFonts w:ascii="Arial" w:eastAsia="MS Mincho" w:hAnsi="Arial" w:cs="Arial"/>
                <w:bCs/>
                <w:sz w:val="20"/>
                <w:szCs w:val="20"/>
                <w:lang w:val="en-IN"/>
              </w:rPr>
              <w:t>We thank the reviewer for the assessment. The literature review is relevant and has been maintained as appropriate for the scope of the study.</w:t>
            </w:r>
          </w:p>
          <w:p w14:paraId="1A4E5E9D" w14:textId="77777777" w:rsidR="00E27D3D" w:rsidRPr="005C07AF" w:rsidRDefault="00E27D3D" w:rsidP="00E27D3D">
            <w:pPr>
              <w:keepNext/>
              <w:outlineLvl w:val="1"/>
              <w:rPr>
                <w:rFonts w:ascii="Arial" w:eastAsia="MS Mincho" w:hAnsi="Arial" w:cs="Arial"/>
                <w:bCs/>
                <w:sz w:val="20"/>
                <w:szCs w:val="20"/>
                <w:lang w:val="en-GB"/>
              </w:rPr>
            </w:pPr>
          </w:p>
        </w:tc>
      </w:tr>
      <w:tr w:rsidR="00E27D3D" w:rsidRPr="005C07AF" w14:paraId="7B93A089" w14:textId="77777777">
        <w:trPr>
          <w:trHeight w:val="20"/>
          <w:jc w:val="center"/>
        </w:trPr>
        <w:tc>
          <w:tcPr>
            <w:tcW w:w="1666" w:type="pct"/>
            <w:noWrap/>
            <w:hideMark/>
          </w:tcPr>
          <w:p w14:paraId="7FFDEECA" w14:textId="77777777" w:rsidR="00E27D3D" w:rsidRPr="005C07AF" w:rsidRDefault="00E27D3D" w:rsidP="00E27D3D">
            <w:pPr>
              <w:keepNext/>
              <w:outlineLvl w:val="1"/>
              <w:rPr>
                <w:rFonts w:ascii="Arial" w:eastAsia="MS Mincho" w:hAnsi="Arial" w:cs="Arial"/>
                <w:b/>
                <w:bCs/>
                <w:sz w:val="20"/>
                <w:szCs w:val="20"/>
                <w:lang w:val="en-GB" w:eastAsia="x-none"/>
              </w:rPr>
            </w:pPr>
            <w:r w:rsidRPr="005C07AF">
              <w:rPr>
                <w:rFonts w:ascii="Arial" w:eastAsia="MS Mincho" w:hAnsi="Arial" w:cs="Arial"/>
                <w:b/>
                <w:bCs/>
                <w:sz w:val="20"/>
                <w:szCs w:val="20"/>
                <w:lang w:val="en-GB" w:eastAsia="x-none"/>
              </w:rPr>
              <w:t>7. Is the research methodology appropriate for the study?</w:t>
            </w:r>
          </w:p>
          <w:p w14:paraId="4BBEAFE5"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6D6ECF69" w14:textId="77777777" w:rsidR="00E27D3D" w:rsidRPr="005C07AF" w:rsidRDefault="00E27D3D" w:rsidP="00E27D3D">
            <w:pPr>
              <w:rPr>
                <w:rFonts w:ascii="Arial" w:hAnsi="Arial" w:cs="Arial"/>
                <w:sz w:val="20"/>
                <w:szCs w:val="20"/>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17EC93" w14:textId="593C4B55"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3 – Satisfactory</w:t>
            </w:r>
          </w:p>
        </w:tc>
        <w:tc>
          <w:tcPr>
            <w:tcW w:w="1667" w:type="pct"/>
          </w:tcPr>
          <w:p w14:paraId="63DB9FF0" w14:textId="77777777" w:rsidR="00E27D3D" w:rsidRPr="005C07AF" w:rsidRDefault="00E27D3D" w:rsidP="00E27D3D">
            <w:pPr>
              <w:keepNext/>
              <w:outlineLvl w:val="1"/>
              <w:rPr>
                <w:rFonts w:ascii="Arial" w:eastAsia="MS Mincho" w:hAnsi="Arial" w:cs="Arial"/>
                <w:bCs/>
                <w:sz w:val="20"/>
                <w:szCs w:val="20"/>
                <w:lang w:val="en-GB"/>
              </w:rPr>
            </w:pPr>
          </w:p>
        </w:tc>
      </w:tr>
      <w:tr w:rsidR="00E27D3D" w:rsidRPr="005C07AF" w14:paraId="724F5E17" w14:textId="77777777">
        <w:trPr>
          <w:trHeight w:val="20"/>
          <w:jc w:val="center"/>
        </w:trPr>
        <w:tc>
          <w:tcPr>
            <w:tcW w:w="1666" w:type="pct"/>
            <w:noWrap/>
            <w:hideMark/>
          </w:tcPr>
          <w:p w14:paraId="6982AC9D" w14:textId="77777777" w:rsidR="00E27D3D" w:rsidRPr="005C07AF" w:rsidRDefault="00E27D3D" w:rsidP="00E27D3D">
            <w:pPr>
              <w:keepNext/>
              <w:outlineLvl w:val="1"/>
              <w:rPr>
                <w:rFonts w:ascii="Arial" w:eastAsia="MS Mincho" w:hAnsi="Arial" w:cs="Arial"/>
                <w:b/>
                <w:bCs/>
                <w:sz w:val="20"/>
                <w:szCs w:val="20"/>
                <w:lang w:val="en-GB" w:eastAsia="x-none"/>
              </w:rPr>
            </w:pPr>
            <w:r w:rsidRPr="005C07AF">
              <w:rPr>
                <w:rFonts w:ascii="Arial" w:eastAsia="MS Mincho" w:hAnsi="Arial" w:cs="Arial"/>
                <w:b/>
                <w:bCs/>
                <w:sz w:val="20"/>
                <w:szCs w:val="20"/>
                <w:lang w:val="en-GB" w:eastAsia="x-none"/>
              </w:rPr>
              <w:t>8. Were ethical issues properly addressed (if applicable)?</w:t>
            </w:r>
          </w:p>
          <w:p w14:paraId="5525052F"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0844C979" w14:textId="77777777" w:rsidR="00E27D3D" w:rsidRPr="005C07AF" w:rsidRDefault="00E27D3D" w:rsidP="00E27D3D">
            <w:pPr>
              <w:rPr>
                <w:rFonts w:ascii="Arial" w:hAnsi="Arial" w:cs="Arial"/>
                <w:sz w:val="20"/>
                <w:szCs w:val="20"/>
                <w:lang w:val="en-GB" w:eastAsia="x-none"/>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1E1ED" w14:textId="7922F2A3" w:rsidR="00E27D3D" w:rsidRPr="005C07AF" w:rsidRDefault="00E27D3D" w:rsidP="00E27D3D">
            <w:pPr>
              <w:ind w:left="360"/>
              <w:rPr>
                <w:rFonts w:ascii="Arial" w:hAnsi="Arial" w:cs="Arial"/>
                <w:b/>
                <w:bCs/>
                <w:sz w:val="20"/>
                <w:szCs w:val="20"/>
                <w:lang w:val="en-GB"/>
              </w:rPr>
            </w:pPr>
            <w:r w:rsidRPr="005C07AF">
              <w:rPr>
                <w:rFonts w:ascii="Arial" w:hAnsi="Arial" w:cs="Arial"/>
                <w:sz w:val="20"/>
                <w:szCs w:val="20"/>
              </w:rPr>
              <w:t>N/A</w:t>
            </w:r>
          </w:p>
        </w:tc>
        <w:tc>
          <w:tcPr>
            <w:tcW w:w="1667" w:type="pct"/>
          </w:tcPr>
          <w:p w14:paraId="47751910" w14:textId="287D8410"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lang w:val="en-GB"/>
              </w:rPr>
              <w:t>N/A</w:t>
            </w:r>
          </w:p>
        </w:tc>
      </w:tr>
      <w:tr w:rsidR="00E27D3D" w:rsidRPr="005C07AF" w14:paraId="6D539003" w14:textId="77777777">
        <w:trPr>
          <w:trHeight w:val="20"/>
          <w:jc w:val="center"/>
        </w:trPr>
        <w:tc>
          <w:tcPr>
            <w:tcW w:w="1666" w:type="pct"/>
            <w:noWrap/>
            <w:hideMark/>
          </w:tcPr>
          <w:p w14:paraId="69D98C0B" w14:textId="77777777" w:rsidR="00E27D3D" w:rsidRPr="005C07AF" w:rsidRDefault="00E27D3D" w:rsidP="00E27D3D">
            <w:pPr>
              <w:rPr>
                <w:rFonts w:ascii="Arial" w:hAnsi="Arial" w:cs="Arial"/>
                <w:b/>
                <w:sz w:val="20"/>
                <w:szCs w:val="20"/>
                <w:lang w:val="en-GB"/>
              </w:rPr>
            </w:pPr>
            <w:r w:rsidRPr="005C07AF">
              <w:rPr>
                <w:rFonts w:ascii="Arial" w:hAnsi="Arial" w:cs="Arial"/>
                <w:b/>
                <w:sz w:val="20"/>
                <w:szCs w:val="20"/>
                <w:lang w:val="en-GB"/>
              </w:rPr>
              <w:t xml:space="preserve">9. Are the results presented clearly? </w:t>
            </w:r>
          </w:p>
          <w:p w14:paraId="59DE6D38"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4510D469" w14:textId="77777777" w:rsidR="00E27D3D" w:rsidRPr="005C07AF" w:rsidRDefault="00E27D3D" w:rsidP="00E27D3D">
            <w:pPr>
              <w:rPr>
                <w:rFonts w:ascii="Arial" w:hAnsi="Arial" w:cs="Arial"/>
                <w:bCs/>
                <w:sz w:val="20"/>
                <w:szCs w:val="20"/>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B19C88" w14:textId="4CC35398" w:rsidR="00E27D3D" w:rsidRPr="005C07AF" w:rsidRDefault="00E27D3D" w:rsidP="00E27D3D">
            <w:pPr>
              <w:contextualSpacing/>
              <w:rPr>
                <w:rFonts w:ascii="Arial" w:hAnsi="Arial" w:cs="Arial"/>
                <w:bCs/>
                <w:sz w:val="20"/>
                <w:szCs w:val="20"/>
                <w:lang w:val="en-GB"/>
              </w:rPr>
            </w:pPr>
            <w:r w:rsidRPr="005C07AF">
              <w:rPr>
                <w:rFonts w:ascii="Arial" w:hAnsi="Arial" w:cs="Arial"/>
                <w:sz w:val="20"/>
                <w:szCs w:val="20"/>
              </w:rPr>
              <w:t>3 – Satisfactory</w:t>
            </w:r>
          </w:p>
        </w:tc>
        <w:tc>
          <w:tcPr>
            <w:tcW w:w="1667" w:type="pct"/>
          </w:tcPr>
          <w:p w14:paraId="05CEE5D3" w14:textId="0C00E3FF"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assessment. The results section has been revised for improved clarity and consistency in presentation and interpretation.</w:t>
            </w:r>
          </w:p>
        </w:tc>
      </w:tr>
      <w:tr w:rsidR="00E27D3D" w:rsidRPr="005C07AF" w14:paraId="1040F9B8" w14:textId="77777777">
        <w:trPr>
          <w:trHeight w:val="20"/>
          <w:jc w:val="center"/>
        </w:trPr>
        <w:tc>
          <w:tcPr>
            <w:tcW w:w="1666" w:type="pct"/>
            <w:noWrap/>
            <w:hideMark/>
          </w:tcPr>
          <w:p w14:paraId="39C8C46B" w14:textId="77777777" w:rsidR="00E27D3D" w:rsidRPr="005C07AF" w:rsidRDefault="00E27D3D" w:rsidP="00E27D3D">
            <w:pPr>
              <w:rPr>
                <w:rFonts w:ascii="Arial" w:hAnsi="Arial" w:cs="Arial"/>
                <w:b/>
                <w:sz w:val="20"/>
                <w:szCs w:val="20"/>
                <w:lang w:val="en-GB"/>
              </w:rPr>
            </w:pPr>
            <w:r w:rsidRPr="005C07AF">
              <w:rPr>
                <w:rFonts w:ascii="Arial" w:hAnsi="Arial" w:cs="Arial"/>
                <w:b/>
                <w:sz w:val="20"/>
                <w:szCs w:val="20"/>
                <w:lang w:val="en-GB"/>
              </w:rPr>
              <w:t>10. Are tables and figures clear, relevant, and necessary?</w:t>
            </w:r>
          </w:p>
          <w:p w14:paraId="66240420"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0EBF35DD"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p w14:paraId="58822AE3" w14:textId="77777777" w:rsidR="00E27D3D" w:rsidRPr="005C07AF" w:rsidRDefault="00E27D3D" w:rsidP="00E27D3D">
            <w:pPr>
              <w:rPr>
                <w:rFonts w:ascii="Arial" w:hAnsi="Arial" w:cs="Arial"/>
                <w:color w:val="404040"/>
                <w:sz w:val="20"/>
                <w:szCs w:val="20"/>
                <w:shd w:val="clear" w:color="auto" w:fill="FFFFFF"/>
                <w:lang w:val="en-GB"/>
              </w:rPr>
            </w:pPr>
          </w:p>
          <w:p w14:paraId="14B42ADF" w14:textId="77777777" w:rsidR="00E27D3D" w:rsidRPr="005C07AF" w:rsidRDefault="00E27D3D" w:rsidP="00E27D3D">
            <w:pPr>
              <w:rPr>
                <w:rFonts w:ascii="Arial" w:hAnsi="Arial" w:cs="Arial"/>
                <w:sz w:val="20"/>
                <w:szCs w:val="20"/>
                <w:lang w:val="en-GB"/>
              </w:rPr>
            </w:pPr>
          </w:p>
        </w:tc>
        <w:tc>
          <w:tcPr>
            <w:tcW w:w="1667" w:type="pct"/>
          </w:tcPr>
          <w:p w14:paraId="5EDD6FC5" w14:textId="7C6ADC23" w:rsidR="00E27D3D" w:rsidRPr="005C07AF" w:rsidRDefault="00E27D3D" w:rsidP="00E27D3D">
            <w:pPr>
              <w:contextualSpacing/>
              <w:rPr>
                <w:rFonts w:ascii="Arial" w:hAnsi="Arial" w:cs="Arial"/>
                <w:bCs/>
                <w:sz w:val="20"/>
                <w:szCs w:val="20"/>
                <w:lang w:val="en-GB"/>
              </w:rPr>
            </w:pPr>
            <w:r w:rsidRPr="005C07AF">
              <w:rPr>
                <w:rFonts w:ascii="Arial" w:hAnsi="Arial" w:cs="Arial"/>
                <w:sz w:val="20"/>
                <w:szCs w:val="20"/>
              </w:rPr>
              <w:t>3 – Satisfactory</w:t>
            </w:r>
          </w:p>
        </w:tc>
        <w:tc>
          <w:tcPr>
            <w:tcW w:w="1667" w:type="pct"/>
          </w:tcPr>
          <w:p w14:paraId="7015D2B2" w14:textId="4C53FF5B"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assessment. All relevant tables and figures have been included and are presented clearly to support the analysis.</w:t>
            </w:r>
          </w:p>
        </w:tc>
      </w:tr>
      <w:tr w:rsidR="00E27D3D" w:rsidRPr="005C07AF" w14:paraId="2FD6B698" w14:textId="77777777">
        <w:trPr>
          <w:trHeight w:val="20"/>
          <w:jc w:val="center"/>
        </w:trPr>
        <w:tc>
          <w:tcPr>
            <w:tcW w:w="1666" w:type="pct"/>
            <w:noWrap/>
            <w:hideMark/>
          </w:tcPr>
          <w:p w14:paraId="27B8AF7C" w14:textId="77777777" w:rsidR="00E27D3D" w:rsidRPr="005C07AF" w:rsidRDefault="00E27D3D" w:rsidP="00E27D3D">
            <w:pPr>
              <w:rPr>
                <w:rFonts w:ascii="Arial" w:hAnsi="Arial" w:cs="Arial"/>
                <w:b/>
                <w:sz w:val="20"/>
                <w:szCs w:val="20"/>
                <w:lang w:val="en-GB"/>
              </w:rPr>
            </w:pPr>
            <w:r w:rsidRPr="005C07AF">
              <w:rPr>
                <w:rFonts w:ascii="Arial" w:hAnsi="Arial" w:cs="Arial"/>
                <w:b/>
                <w:sz w:val="20"/>
                <w:szCs w:val="20"/>
                <w:lang w:val="en-GB"/>
              </w:rPr>
              <w:t>11. Does the discussion relate findings to existing literature?</w:t>
            </w:r>
          </w:p>
          <w:p w14:paraId="7330DEE4"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34E3CF88" w14:textId="77777777" w:rsidR="00E27D3D" w:rsidRPr="005C07AF" w:rsidRDefault="00E27D3D" w:rsidP="00E27D3D">
            <w:pPr>
              <w:rPr>
                <w:rFonts w:ascii="Arial" w:hAnsi="Arial" w:cs="Arial"/>
                <w:sz w:val="20"/>
                <w:szCs w:val="20"/>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9D743E" w14:textId="2A8C1677" w:rsidR="00E27D3D" w:rsidRPr="005C07AF" w:rsidRDefault="00E27D3D" w:rsidP="00E27D3D">
            <w:pPr>
              <w:contextualSpacing/>
              <w:rPr>
                <w:rFonts w:ascii="Arial" w:hAnsi="Arial" w:cs="Arial"/>
                <w:bCs/>
                <w:sz w:val="20"/>
                <w:szCs w:val="20"/>
                <w:lang w:val="en-GB"/>
              </w:rPr>
            </w:pPr>
            <w:r w:rsidRPr="005C07AF">
              <w:rPr>
                <w:rFonts w:ascii="Arial" w:hAnsi="Arial" w:cs="Arial"/>
                <w:sz w:val="20"/>
                <w:szCs w:val="20"/>
              </w:rPr>
              <w:t>3 – Satisfactory</w:t>
            </w:r>
          </w:p>
        </w:tc>
        <w:tc>
          <w:tcPr>
            <w:tcW w:w="1667" w:type="pct"/>
          </w:tcPr>
          <w:p w14:paraId="0D812E37" w14:textId="5F487A2C"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assessment. The discussion has been maintained at a satisfactory level, with key findings interpreted in the context of existing studies within the scope of the paper.</w:t>
            </w:r>
          </w:p>
        </w:tc>
      </w:tr>
      <w:tr w:rsidR="00E27D3D" w:rsidRPr="005C07AF" w14:paraId="1A0111E0" w14:textId="77777777">
        <w:trPr>
          <w:trHeight w:val="20"/>
          <w:jc w:val="center"/>
        </w:trPr>
        <w:tc>
          <w:tcPr>
            <w:tcW w:w="1666" w:type="pct"/>
            <w:noWrap/>
            <w:hideMark/>
          </w:tcPr>
          <w:p w14:paraId="5B27AB0D" w14:textId="77777777" w:rsidR="00E27D3D" w:rsidRPr="005C07AF" w:rsidRDefault="00E27D3D" w:rsidP="00E27D3D">
            <w:pPr>
              <w:rPr>
                <w:rFonts w:ascii="Arial" w:hAnsi="Arial" w:cs="Arial"/>
                <w:b/>
                <w:sz w:val="20"/>
                <w:szCs w:val="20"/>
                <w:lang w:val="en-GB"/>
              </w:rPr>
            </w:pPr>
            <w:r w:rsidRPr="005C07AF">
              <w:rPr>
                <w:rFonts w:ascii="Arial" w:hAnsi="Arial" w:cs="Arial"/>
                <w:b/>
                <w:sz w:val="20"/>
                <w:szCs w:val="20"/>
                <w:lang w:val="en-GB"/>
              </w:rPr>
              <w:t>12. Are the conclusions supported by the data?</w:t>
            </w:r>
          </w:p>
          <w:p w14:paraId="1BD9F6A7"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13D831D9" w14:textId="77777777" w:rsidR="00E27D3D" w:rsidRPr="005C07AF" w:rsidRDefault="00E27D3D" w:rsidP="00E27D3D">
            <w:pPr>
              <w:rPr>
                <w:rFonts w:ascii="Arial" w:hAnsi="Arial" w:cs="Arial"/>
                <w:sz w:val="20"/>
                <w:szCs w:val="20"/>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FD08C1" w14:textId="5B468E7F" w:rsidR="00E27D3D" w:rsidRPr="005C07AF" w:rsidRDefault="00E27D3D" w:rsidP="00E27D3D">
            <w:pPr>
              <w:contextualSpacing/>
              <w:rPr>
                <w:rFonts w:ascii="Arial" w:hAnsi="Arial" w:cs="Arial"/>
                <w:bCs/>
                <w:sz w:val="20"/>
                <w:szCs w:val="20"/>
                <w:lang w:val="en-GB"/>
              </w:rPr>
            </w:pPr>
            <w:r w:rsidRPr="005C07AF">
              <w:rPr>
                <w:rFonts w:ascii="Arial" w:hAnsi="Arial" w:cs="Arial"/>
                <w:sz w:val="20"/>
                <w:szCs w:val="20"/>
              </w:rPr>
              <w:t>3 – Satisfactory</w:t>
            </w:r>
          </w:p>
        </w:tc>
        <w:tc>
          <w:tcPr>
            <w:tcW w:w="1667" w:type="pct"/>
          </w:tcPr>
          <w:p w14:paraId="7145B36B" w14:textId="2652230A"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the assessment. The Conclusions are purely made on the secondary data analyzed with the methodological approach</w:t>
            </w:r>
          </w:p>
        </w:tc>
      </w:tr>
      <w:tr w:rsidR="00E27D3D" w:rsidRPr="005C07AF" w14:paraId="633450B6" w14:textId="77777777">
        <w:trPr>
          <w:trHeight w:val="20"/>
          <w:jc w:val="center"/>
        </w:trPr>
        <w:tc>
          <w:tcPr>
            <w:tcW w:w="1666" w:type="pct"/>
            <w:noWrap/>
            <w:hideMark/>
          </w:tcPr>
          <w:p w14:paraId="3617778C" w14:textId="77777777" w:rsidR="00E27D3D" w:rsidRPr="005C07AF" w:rsidRDefault="00E27D3D" w:rsidP="00E27D3D">
            <w:pPr>
              <w:rPr>
                <w:rFonts w:ascii="Arial" w:hAnsi="Arial" w:cs="Arial"/>
                <w:b/>
                <w:sz w:val="20"/>
                <w:szCs w:val="20"/>
                <w:lang w:val="en-GB"/>
              </w:rPr>
            </w:pPr>
            <w:r w:rsidRPr="005C07AF">
              <w:rPr>
                <w:rFonts w:ascii="Arial" w:hAnsi="Arial" w:cs="Arial"/>
                <w:b/>
                <w:sz w:val="20"/>
                <w:szCs w:val="20"/>
                <w:lang w:val="en-GB"/>
              </w:rPr>
              <w:t>13. Are the limitations of the study discussed?</w:t>
            </w:r>
          </w:p>
          <w:p w14:paraId="3D52000A"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0DD852BB" w14:textId="77777777" w:rsidR="00E27D3D" w:rsidRPr="005C07AF" w:rsidRDefault="00E27D3D" w:rsidP="00E27D3D">
            <w:pPr>
              <w:rPr>
                <w:rFonts w:ascii="Arial" w:hAnsi="Arial" w:cs="Arial"/>
                <w:sz w:val="20"/>
                <w:szCs w:val="20"/>
                <w:lang w:val="en-GB"/>
              </w:rPr>
            </w:pPr>
            <w:r w:rsidRPr="005C07A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EA9445" w14:textId="3CD591FA" w:rsidR="00E27D3D" w:rsidRPr="005C07AF" w:rsidRDefault="00E27D3D" w:rsidP="00E27D3D">
            <w:pPr>
              <w:contextualSpacing/>
              <w:rPr>
                <w:rFonts w:ascii="Arial" w:hAnsi="Arial" w:cs="Arial"/>
                <w:bCs/>
                <w:sz w:val="20"/>
                <w:szCs w:val="20"/>
                <w:lang w:val="en-GB"/>
              </w:rPr>
            </w:pPr>
            <w:r w:rsidRPr="005C07AF">
              <w:rPr>
                <w:rFonts w:ascii="Arial" w:hAnsi="Arial" w:cs="Arial"/>
                <w:sz w:val="20"/>
                <w:szCs w:val="20"/>
              </w:rPr>
              <w:t>2 – Needs Improvement</w:t>
            </w:r>
          </w:p>
        </w:tc>
        <w:tc>
          <w:tcPr>
            <w:tcW w:w="1667" w:type="pct"/>
          </w:tcPr>
          <w:p w14:paraId="4846E7B8" w14:textId="1D690A55"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The conclusion section has now been updated to clearly outline the constraints of the study and scope for future research.</w:t>
            </w:r>
          </w:p>
        </w:tc>
      </w:tr>
      <w:tr w:rsidR="00E27D3D" w:rsidRPr="005C07AF" w14:paraId="1AA84191" w14:textId="77777777">
        <w:trPr>
          <w:trHeight w:val="20"/>
          <w:jc w:val="center"/>
        </w:trPr>
        <w:tc>
          <w:tcPr>
            <w:tcW w:w="1666" w:type="pct"/>
            <w:noWrap/>
            <w:hideMark/>
          </w:tcPr>
          <w:p w14:paraId="69095245" w14:textId="77777777" w:rsidR="00E27D3D" w:rsidRPr="005C07AF" w:rsidRDefault="00E27D3D" w:rsidP="00E27D3D">
            <w:pPr>
              <w:rPr>
                <w:rFonts w:ascii="Arial" w:hAnsi="Arial" w:cs="Arial"/>
                <w:b/>
                <w:sz w:val="20"/>
                <w:szCs w:val="20"/>
                <w:lang w:val="en-GB"/>
              </w:rPr>
            </w:pPr>
            <w:r w:rsidRPr="005C07AF">
              <w:rPr>
                <w:rFonts w:ascii="Arial" w:hAnsi="Arial" w:cs="Arial"/>
                <w:b/>
                <w:sz w:val="20"/>
                <w:szCs w:val="20"/>
                <w:lang w:val="en-GB"/>
              </w:rPr>
              <w:t>14. Are the references relevant and sufficient (in number)?</w:t>
            </w:r>
          </w:p>
          <w:p w14:paraId="25A62072"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71378728"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5 = Excellent 4 = Good 3 = Satisfactory 2 = Needs Improvement 1 = Poor </w:t>
            </w:r>
          </w:p>
          <w:p w14:paraId="7A491040" w14:textId="77777777" w:rsidR="00E27D3D" w:rsidRPr="005C07AF" w:rsidRDefault="00E27D3D" w:rsidP="00E27D3D">
            <w:pPr>
              <w:rPr>
                <w:rFonts w:ascii="Arial" w:hAnsi="Arial" w:cs="Arial"/>
                <w:sz w:val="20"/>
                <w:szCs w:val="20"/>
                <w:lang w:val="en-GB"/>
              </w:rPr>
            </w:pPr>
            <w:r w:rsidRPr="005C07AF">
              <w:rPr>
                <w:rFonts w:ascii="Arial" w:hAnsi="Arial" w:cs="Arial"/>
                <w:color w:val="404040"/>
                <w:sz w:val="20"/>
                <w:szCs w:val="20"/>
                <w:shd w:val="clear" w:color="auto" w:fill="FFFFFF"/>
                <w:lang w:val="en-GB"/>
              </w:rPr>
              <w:t>N/A = Not Applicable</w:t>
            </w:r>
          </w:p>
        </w:tc>
        <w:tc>
          <w:tcPr>
            <w:tcW w:w="1667" w:type="pct"/>
          </w:tcPr>
          <w:p w14:paraId="600157DE" w14:textId="684DF69D" w:rsidR="00E27D3D" w:rsidRPr="005C07AF" w:rsidRDefault="00E27D3D" w:rsidP="00E27D3D">
            <w:pPr>
              <w:contextualSpacing/>
              <w:rPr>
                <w:rFonts w:ascii="Arial" w:hAnsi="Arial" w:cs="Arial"/>
                <w:bCs/>
                <w:sz w:val="20"/>
                <w:szCs w:val="20"/>
                <w:lang w:val="en-GB"/>
              </w:rPr>
            </w:pPr>
            <w:r w:rsidRPr="005C07AF">
              <w:rPr>
                <w:rFonts w:ascii="Arial" w:hAnsi="Arial" w:cs="Arial"/>
                <w:sz w:val="20"/>
                <w:szCs w:val="20"/>
              </w:rPr>
              <w:t>3 – Satisfactory</w:t>
            </w:r>
          </w:p>
        </w:tc>
        <w:tc>
          <w:tcPr>
            <w:tcW w:w="1667" w:type="pct"/>
          </w:tcPr>
          <w:p w14:paraId="2E94B9CA" w14:textId="4E3332E2"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this observation. The references included are relevant to the study and reflect the available literature on the topic, with approximately 32 sources covering key contributions in the trade–growth domain.</w:t>
            </w:r>
          </w:p>
        </w:tc>
      </w:tr>
      <w:tr w:rsidR="00E27D3D" w:rsidRPr="005C07AF" w14:paraId="36FD7B3B" w14:textId="77777777">
        <w:trPr>
          <w:trHeight w:val="20"/>
          <w:jc w:val="center"/>
        </w:trPr>
        <w:tc>
          <w:tcPr>
            <w:tcW w:w="1666" w:type="pct"/>
            <w:noWrap/>
            <w:hideMark/>
          </w:tcPr>
          <w:p w14:paraId="43E82095" w14:textId="77777777" w:rsidR="00E27D3D" w:rsidRPr="005C07AF" w:rsidRDefault="00E27D3D" w:rsidP="00E27D3D">
            <w:pPr>
              <w:rPr>
                <w:rFonts w:ascii="Arial" w:hAnsi="Arial" w:cs="Arial"/>
                <w:b/>
                <w:sz w:val="20"/>
                <w:szCs w:val="20"/>
                <w:lang w:val="en-GB"/>
              </w:rPr>
            </w:pPr>
            <w:r w:rsidRPr="005C07AF">
              <w:rPr>
                <w:rFonts w:ascii="Arial" w:hAnsi="Arial" w:cs="Arial"/>
                <w:b/>
                <w:sz w:val="20"/>
                <w:szCs w:val="20"/>
                <w:lang w:val="en-GB"/>
              </w:rPr>
              <w:t>15. Is the manuscript written in clear and understandable language?</w:t>
            </w:r>
          </w:p>
          <w:p w14:paraId="3B36C3DA"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Rating Scale: </w:t>
            </w:r>
          </w:p>
          <w:p w14:paraId="3F04663A" w14:textId="77777777" w:rsidR="00E27D3D" w:rsidRPr="005C07AF" w:rsidRDefault="00E27D3D" w:rsidP="00E27D3D">
            <w:pPr>
              <w:rPr>
                <w:rFonts w:ascii="Arial" w:hAnsi="Arial" w:cs="Arial"/>
                <w:color w:val="404040"/>
                <w:sz w:val="20"/>
                <w:szCs w:val="20"/>
                <w:shd w:val="clear" w:color="auto" w:fill="FFFFFF"/>
                <w:lang w:val="en-GB"/>
              </w:rPr>
            </w:pPr>
            <w:r w:rsidRPr="005C07AF">
              <w:rPr>
                <w:rFonts w:ascii="Arial" w:hAnsi="Arial" w:cs="Arial"/>
                <w:color w:val="404040"/>
                <w:sz w:val="20"/>
                <w:szCs w:val="20"/>
                <w:shd w:val="clear" w:color="auto" w:fill="FFFFFF"/>
                <w:lang w:val="en-GB"/>
              </w:rPr>
              <w:t xml:space="preserve">5 = Excellent 4 = Good 3 = Satisfactory 2 = Needs Improvement 1 = Poor </w:t>
            </w:r>
          </w:p>
          <w:p w14:paraId="26D2855B" w14:textId="77777777" w:rsidR="00E27D3D" w:rsidRPr="005C07AF" w:rsidRDefault="00E27D3D" w:rsidP="00E27D3D">
            <w:pPr>
              <w:rPr>
                <w:rFonts w:ascii="Arial" w:hAnsi="Arial" w:cs="Arial"/>
                <w:sz w:val="20"/>
                <w:szCs w:val="20"/>
                <w:lang w:val="en-GB"/>
              </w:rPr>
            </w:pPr>
            <w:r w:rsidRPr="005C07AF">
              <w:rPr>
                <w:rFonts w:ascii="Arial" w:hAnsi="Arial" w:cs="Arial"/>
                <w:color w:val="404040"/>
                <w:sz w:val="20"/>
                <w:szCs w:val="20"/>
                <w:shd w:val="clear" w:color="auto" w:fill="FFFFFF"/>
                <w:lang w:val="en-GB"/>
              </w:rPr>
              <w:t>N/A = Not Applicable</w:t>
            </w:r>
          </w:p>
        </w:tc>
        <w:tc>
          <w:tcPr>
            <w:tcW w:w="1667" w:type="pct"/>
          </w:tcPr>
          <w:p w14:paraId="7552B611" w14:textId="11FADA3A" w:rsidR="00E27D3D" w:rsidRPr="005C07AF" w:rsidRDefault="00E27D3D" w:rsidP="00E27D3D">
            <w:pPr>
              <w:contextualSpacing/>
              <w:rPr>
                <w:rFonts w:ascii="Arial" w:hAnsi="Arial" w:cs="Arial"/>
                <w:bCs/>
                <w:sz w:val="20"/>
                <w:szCs w:val="20"/>
                <w:lang w:val="en-GB"/>
              </w:rPr>
            </w:pPr>
            <w:r w:rsidRPr="005C07AF">
              <w:rPr>
                <w:rFonts w:ascii="Arial" w:hAnsi="Arial" w:cs="Arial"/>
                <w:sz w:val="20"/>
                <w:szCs w:val="20"/>
              </w:rPr>
              <w:t>4 – Good</w:t>
            </w:r>
          </w:p>
        </w:tc>
        <w:tc>
          <w:tcPr>
            <w:tcW w:w="1667" w:type="pct"/>
          </w:tcPr>
          <w:p w14:paraId="011FAB5B" w14:textId="62AA3B3B" w:rsidR="00E27D3D" w:rsidRPr="005C07AF" w:rsidRDefault="004F0BE0" w:rsidP="00E27D3D">
            <w:pPr>
              <w:keepNext/>
              <w:outlineLvl w:val="1"/>
              <w:rPr>
                <w:rFonts w:ascii="Arial" w:eastAsia="MS Mincho" w:hAnsi="Arial" w:cs="Arial"/>
                <w:bCs/>
                <w:sz w:val="20"/>
                <w:szCs w:val="20"/>
                <w:lang w:val="en-GB"/>
              </w:rPr>
            </w:pPr>
            <w:r w:rsidRPr="005C07AF">
              <w:rPr>
                <w:rFonts w:ascii="Arial" w:eastAsia="MS Mincho" w:hAnsi="Arial" w:cs="Arial"/>
                <w:bCs/>
                <w:sz w:val="20"/>
                <w:szCs w:val="20"/>
                <w:lang w:val="en-GB"/>
              </w:rPr>
              <w:t>Thank the reviewer for Comment</w:t>
            </w:r>
          </w:p>
        </w:tc>
      </w:tr>
    </w:tbl>
    <w:p w14:paraId="356D509D" w14:textId="77777777" w:rsidR="003078D1" w:rsidRPr="005C07AF" w:rsidRDefault="003078D1">
      <w:pPr>
        <w:jc w:val="both"/>
        <w:rPr>
          <w:rFonts w:ascii="Arial" w:eastAsia="MS Mincho" w:hAnsi="Arial" w:cs="Arial"/>
          <w:b/>
          <w:bCs/>
          <w:sz w:val="20"/>
          <w:szCs w:val="20"/>
          <w:u w:val="single"/>
          <w:lang w:val="en-GB" w:eastAsia="x-none"/>
        </w:rPr>
      </w:pPr>
    </w:p>
    <w:p w14:paraId="353E2AE6" w14:textId="77777777" w:rsidR="003078D1" w:rsidRPr="005C07AF" w:rsidRDefault="00A327B2">
      <w:pPr>
        <w:keepNext/>
        <w:outlineLvl w:val="1"/>
        <w:rPr>
          <w:rFonts w:ascii="Arial" w:eastAsia="MS Mincho" w:hAnsi="Arial" w:cs="Arial"/>
          <w:b/>
          <w:bCs/>
          <w:sz w:val="20"/>
          <w:szCs w:val="20"/>
          <w:u w:val="single"/>
          <w:lang w:val="en-GB"/>
        </w:rPr>
      </w:pPr>
      <w:r w:rsidRPr="005C07AF">
        <w:rPr>
          <w:rFonts w:ascii="Arial" w:eastAsia="MS Mincho" w:hAnsi="Arial" w:cs="Arial"/>
          <w:b/>
          <w:bCs/>
          <w:sz w:val="20"/>
          <w:szCs w:val="20"/>
          <w:highlight w:val="yellow"/>
          <w:u w:val="single"/>
          <w:lang w:val="en-GB"/>
        </w:rPr>
        <w:t>PART 2.2 (Subjective Evaluation)</w:t>
      </w:r>
    </w:p>
    <w:p w14:paraId="2D009BDD" w14:textId="77777777" w:rsidR="003078D1" w:rsidRPr="005C07AF" w:rsidRDefault="003078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78D1" w:rsidRPr="005C07AF" w14:paraId="6C454E8F" w14:textId="77777777">
        <w:trPr>
          <w:trHeight w:val="20"/>
          <w:jc w:val="center"/>
        </w:trPr>
        <w:tc>
          <w:tcPr>
            <w:tcW w:w="1666" w:type="pct"/>
            <w:noWrap/>
          </w:tcPr>
          <w:p w14:paraId="0B682CC1" w14:textId="77777777" w:rsidR="003078D1" w:rsidRPr="005C07AF" w:rsidRDefault="003078D1">
            <w:pPr>
              <w:keepNext/>
              <w:outlineLvl w:val="1"/>
              <w:rPr>
                <w:rFonts w:ascii="Arial" w:eastAsia="MS Mincho" w:hAnsi="Arial" w:cs="Arial"/>
                <w:b/>
                <w:bCs/>
                <w:sz w:val="20"/>
                <w:szCs w:val="20"/>
                <w:lang w:val="en-GB"/>
              </w:rPr>
            </w:pPr>
          </w:p>
        </w:tc>
        <w:tc>
          <w:tcPr>
            <w:tcW w:w="1667" w:type="pct"/>
          </w:tcPr>
          <w:p w14:paraId="368995D2" w14:textId="77777777" w:rsidR="003078D1" w:rsidRPr="005C07AF" w:rsidRDefault="00A327B2">
            <w:pPr>
              <w:keepNext/>
              <w:outlineLvl w:val="1"/>
              <w:rPr>
                <w:rFonts w:ascii="Arial" w:eastAsia="MS Mincho" w:hAnsi="Arial" w:cs="Arial"/>
                <w:b/>
                <w:bCs/>
                <w:sz w:val="20"/>
                <w:szCs w:val="20"/>
                <w:lang w:val="en-GB"/>
              </w:rPr>
            </w:pPr>
            <w:r w:rsidRPr="005C07AF">
              <w:rPr>
                <w:rFonts w:ascii="Arial" w:eastAsia="MS Mincho" w:hAnsi="Arial" w:cs="Arial"/>
                <w:b/>
                <w:bCs/>
                <w:sz w:val="20"/>
                <w:szCs w:val="20"/>
                <w:lang w:val="en-GB"/>
              </w:rPr>
              <w:t>Reviewer’s comment</w:t>
            </w:r>
          </w:p>
          <w:p w14:paraId="57456B7C" w14:textId="77777777" w:rsidR="003078D1" w:rsidRPr="005C07AF" w:rsidRDefault="003078D1">
            <w:pPr>
              <w:rPr>
                <w:rFonts w:ascii="Arial" w:hAnsi="Arial" w:cs="Arial"/>
                <w:sz w:val="20"/>
                <w:szCs w:val="20"/>
                <w:lang w:val="en-GB"/>
              </w:rPr>
            </w:pPr>
          </w:p>
        </w:tc>
        <w:tc>
          <w:tcPr>
            <w:tcW w:w="1667" w:type="pct"/>
          </w:tcPr>
          <w:p w14:paraId="1D3957DB" w14:textId="77777777" w:rsidR="003078D1" w:rsidRPr="005C07AF" w:rsidRDefault="00A327B2">
            <w:pPr>
              <w:spacing w:after="160" w:line="256" w:lineRule="auto"/>
              <w:rPr>
                <w:rFonts w:ascii="Arial" w:eastAsia="Calibri" w:hAnsi="Arial" w:cs="Arial"/>
                <w:kern w:val="2"/>
                <w:sz w:val="20"/>
                <w:szCs w:val="20"/>
                <w:lang w:val="en-IN"/>
              </w:rPr>
            </w:pPr>
            <w:r w:rsidRPr="005C07AF">
              <w:rPr>
                <w:rFonts w:ascii="Arial" w:eastAsia="Calibri" w:hAnsi="Arial" w:cs="Arial"/>
                <w:b/>
                <w:kern w:val="2"/>
                <w:sz w:val="20"/>
                <w:szCs w:val="20"/>
                <w:lang w:val="en-IN"/>
              </w:rPr>
              <w:t>Author’s Feedback</w:t>
            </w:r>
            <w:r w:rsidRPr="005C07AF">
              <w:rPr>
                <w:rFonts w:ascii="Arial" w:eastAsia="Calibri" w:hAnsi="Arial" w:cs="Arial"/>
                <w:kern w:val="2"/>
                <w:sz w:val="20"/>
                <w:szCs w:val="20"/>
                <w:lang w:val="en-IN"/>
              </w:rPr>
              <w:t xml:space="preserve"> (It is mandatory that authors should write his/her feedback here)</w:t>
            </w:r>
          </w:p>
          <w:p w14:paraId="3BEC1DF0" w14:textId="77777777" w:rsidR="003078D1" w:rsidRPr="005C07AF" w:rsidRDefault="003078D1">
            <w:pPr>
              <w:keepNext/>
              <w:outlineLvl w:val="1"/>
              <w:rPr>
                <w:rFonts w:ascii="Arial" w:eastAsia="MS Mincho" w:hAnsi="Arial" w:cs="Arial"/>
                <w:bCs/>
                <w:sz w:val="20"/>
                <w:szCs w:val="20"/>
                <w:lang w:val="en-GB"/>
              </w:rPr>
            </w:pPr>
          </w:p>
        </w:tc>
      </w:tr>
      <w:tr w:rsidR="004F0BE0" w:rsidRPr="005C07AF" w14:paraId="30F0A2A7" w14:textId="77777777">
        <w:trPr>
          <w:trHeight w:val="20"/>
          <w:jc w:val="center"/>
        </w:trPr>
        <w:tc>
          <w:tcPr>
            <w:tcW w:w="1666" w:type="pct"/>
            <w:noWrap/>
          </w:tcPr>
          <w:p w14:paraId="39E3C401" w14:textId="77777777" w:rsidR="004F0BE0" w:rsidRPr="005C07AF" w:rsidRDefault="004F0BE0" w:rsidP="004F0BE0">
            <w:pPr>
              <w:rPr>
                <w:rFonts w:ascii="Arial" w:hAnsi="Arial" w:cs="Arial"/>
                <w:b/>
                <w:bCs/>
                <w:sz w:val="20"/>
                <w:szCs w:val="20"/>
                <w:lang w:val="en-GB"/>
              </w:rPr>
            </w:pPr>
            <w:r w:rsidRPr="005C07AF">
              <w:rPr>
                <w:rFonts w:ascii="Arial" w:hAnsi="Arial" w:cs="Arial"/>
                <w:b/>
                <w:bCs/>
                <w:sz w:val="20"/>
                <w:szCs w:val="20"/>
                <w:lang w:val="en-GB"/>
              </w:rPr>
              <w:t>Is the title of the article suitable?</w:t>
            </w:r>
          </w:p>
          <w:p w14:paraId="71E31E2C" w14:textId="77777777" w:rsidR="004F0BE0" w:rsidRPr="005C07AF" w:rsidRDefault="004F0BE0" w:rsidP="004F0BE0">
            <w:pPr>
              <w:rPr>
                <w:rFonts w:ascii="Arial" w:hAnsi="Arial" w:cs="Arial"/>
                <w:bCs/>
                <w:sz w:val="20"/>
                <w:szCs w:val="20"/>
                <w:lang w:val="en-GB"/>
              </w:rPr>
            </w:pPr>
          </w:p>
          <w:p w14:paraId="31096696" w14:textId="77777777" w:rsidR="004F0BE0" w:rsidRPr="005C07AF" w:rsidRDefault="004F0BE0" w:rsidP="004F0BE0">
            <w:pPr>
              <w:rPr>
                <w:rFonts w:ascii="Arial" w:hAnsi="Arial" w:cs="Arial"/>
                <w:bCs/>
                <w:sz w:val="20"/>
                <w:szCs w:val="20"/>
                <w:lang w:val="en-GB"/>
              </w:rPr>
            </w:pPr>
            <w:r w:rsidRPr="005C07AF">
              <w:rPr>
                <w:rFonts w:ascii="Arial" w:hAnsi="Arial" w:cs="Arial"/>
                <w:bCs/>
                <w:sz w:val="20"/>
                <w:szCs w:val="20"/>
                <w:lang w:val="en-GB"/>
              </w:rPr>
              <w:t>If your answer is NO, please provide a brief, clear suggestion for improvement.</w:t>
            </w:r>
          </w:p>
          <w:p w14:paraId="50B151D9" w14:textId="77777777" w:rsidR="004F0BE0" w:rsidRPr="005C07AF" w:rsidRDefault="004F0BE0" w:rsidP="004F0BE0">
            <w:pPr>
              <w:rPr>
                <w:rFonts w:ascii="Arial" w:hAnsi="Arial" w:cs="Arial"/>
                <w:sz w:val="20"/>
                <w:szCs w:val="20"/>
                <w:u w:val="single"/>
                <w:lang w:val="en-GB"/>
              </w:rPr>
            </w:pPr>
          </w:p>
        </w:tc>
        <w:tc>
          <w:tcPr>
            <w:tcW w:w="1667" w:type="pct"/>
          </w:tcPr>
          <w:p w14:paraId="3D9DC501" w14:textId="2CBBF068" w:rsidR="004F0BE0" w:rsidRPr="005C07AF" w:rsidRDefault="004F0BE0" w:rsidP="004F0BE0">
            <w:pPr>
              <w:ind w:left="360"/>
              <w:rPr>
                <w:rFonts w:ascii="Arial" w:hAnsi="Arial" w:cs="Arial"/>
                <w:b/>
                <w:bCs/>
                <w:sz w:val="20"/>
                <w:szCs w:val="20"/>
                <w:lang w:val="en-GB"/>
              </w:rPr>
            </w:pPr>
            <w:r w:rsidRPr="005C07AF">
              <w:rPr>
                <w:rFonts w:ascii="Arial" w:hAnsi="Arial" w:cs="Arial"/>
                <w:sz w:val="20"/>
                <w:szCs w:val="20"/>
              </w:rPr>
              <w:t>YES, broadly. The title accurately signals the methodology (NARDL, machine learning) and the subject (trade-growth nexus, India). However, the phrase 'Hybrid Econometrics and Explainable Machine Learning' is slightly unwieldy. A more specific reference to the asymmetry focus would sharpen the title. Suggest: consider 'Asymmetric Trade-Growth Dynamics in India: Evidence from NARDL and Explainable Machine Learning.'</w:t>
            </w:r>
          </w:p>
        </w:tc>
        <w:tc>
          <w:tcPr>
            <w:tcW w:w="1667" w:type="pct"/>
          </w:tcPr>
          <w:p w14:paraId="0B47569D" w14:textId="09547505" w:rsidR="004F0BE0" w:rsidRPr="005C07AF" w:rsidRDefault="004F0BE0" w:rsidP="004F0BE0">
            <w:pPr>
              <w:keepNext/>
              <w:outlineLvl w:val="1"/>
              <w:rPr>
                <w:rFonts w:ascii="Arial" w:eastAsia="MS Mincho" w:hAnsi="Arial" w:cs="Arial"/>
                <w:bCs/>
                <w:sz w:val="20"/>
                <w:szCs w:val="20"/>
                <w:lang w:val="en-IN"/>
              </w:rPr>
            </w:pPr>
            <w:r w:rsidRPr="005C07AF">
              <w:rPr>
                <w:rFonts w:ascii="Arial" w:eastAsia="MS Mincho" w:hAnsi="Arial" w:cs="Arial"/>
                <w:bCs/>
                <w:sz w:val="20"/>
                <w:szCs w:val="20"/>
                <w:lang w:val="en-IN"/>
              </w:rPr>
              <w:t>We thank the reviewer for the positive assessment. The title was slightly reframed as it appropriately reflects the scope and focus of the study.</w:t>
            </w:r>
          </w:p>
          <w:p w14:paraId="689B82AA" w14:textId="77777777" w:rsidR="004F0BE0" w:rsidRPr="005C07AF" w:rsidRDefault="004F0BE0" w:rsidP="004F0BE0">
            <w:pPr>
              <w:keepNext/>
              <w:outlineLvl w:val="1"/>
              <w:rPr>
                <w:rFonts w:ascii="Arial" w:eastAsia="MS Mincho" w:hAnsi="Arial" w:cs="Arial"/>
                <w:bCs/>
                <w:sz w:val="20"/>
                <w:szCs w:val="20"/>
                <w:lang w:val="en-GB"/>
              </w:rPr>
            </w:pPr>
          </w:p>
        </w:tc>
      </w:tr>
      <w:tr w:rsidR="004F0BE0" w:rsidRPr="005C07AF" w14:paraId="4B15B138" w14:textId="77777777">
        <w:trPr>
          <w:trHeight w:val="20"/>
          <w:jc w:val="center"/>
        </w:trPr>
        <w:tc>
          <w:tcPr>
            <w:tcW w:w="1666" w:type="pct"/>
            <w:noWrap/>
          </w:tcPr>
          <w:p w14:paraId="1A9CB3EA" w14:textId="77777777" w:rsidR="004F0BE0" w:rsidRPr="005C07AF" w:rsidRDefault="004F0BE0" w:rsidP="004F0BE0">
            <w:pPr>
              <w:keepNext/>
              <w:outlineLvl w:val="1"/>
              <w:rPr>
                <w:rFonts w:ascii="Arial" w:eastAsia="MS Mincho" w:hAnsi="Arial" w:cs="Arial"/>
                <w:b/>
                <w:bCs/>
                <w:sz w:val="20"/>
                <w:szCs w:val="20"/>
                <w:lang w:val="en-GB"/>
              </w:rPr>
            </w:pPr>
            <w:r w:rsidRPr="005C07AF">
              <w:rPr>
                <w:rFonts w:ascii="Arial" w:eastAsia="MS Mincho" w:hAnsi="Arial" w:cs="Arial"/>
                <w:b/>
                <w:bCs/>
                <w:sz w:val="20"/>
                <w:szCs w:val="20"/>
                <w:lang w:val="en-GB"/>
              </w:rPr>
              <w:t xml:space="preserve">Is the abstract of the article comprehensive? </w:t>
            </w:r>
          </w:p>
          <w:p w14:paraId="08AEEA48" w14:textId="77777777" w:rsidR="004F0BE0" w:rsidRPr="005C07AF" w:rsidRDefault="004F0BE0" w:rsidP="004F0BE0">
            <w:pPr>
              <w:rPr>
                <w:rFonts w:ascii="Arial" w:hAnsi="Arial" w:cs="Arial"/>
                <w:bCs/>
                <w:sz w:val="20"/>
                <w:szCs w:val="20"/>
                <w:lang w:val="en-GB"/>
              </w:rPr>
            </w:pPr>
            <w:r w:rsidRPr="005C07AF">
              <w:rPr>
                <w:rFonts w:ascii="Arial" w:hAnsi="Arial" w:cs="Arial"/>
                <w:bCs/>
                <w:sz w:val="20"/>
                <w:szCs w:val="20"/>
                <w:lang w:val="en-GB"/>
              </w:rPr>
              <w:t>s</w:t>
            </w:r>
          </w:p>
          <w:p w14:paraId="395E9091" w14:textId="77777777" w:rsidR="004F0BE0" w:rsidRPr="005C07AF" w:rsidRDefault="004F0BE0" w:rsidP="004F0BE0">
            <w:pPr>
              <w:rPr>
                <w:rFonts w:ascii="Arial" w:hAnsi="Arial" w:cs="Arial"/>
                <w:bCs/>
                <w:sz w:val="20"/>
                <w:szCs w:val="20"/>
                <w:lang w:val="en-GB"/>
              </w:rPr>
            </w:pPr>
            <w:r w:rsidRPr="005C07AF">
              <w:rPr>
                <w:rFonts w:ascii="Arial" w:hAnsi="Arial" w:cs="Arial"/>
                <w:bCs/>
                <w:sz w:val="20"/>
                <w:szCs w:val="20"/>
                <w:lang w:val="en-GB"/>
              </w:rPr>
              <w:t>If your answer is NO, please provide a brief, clear suggestion for improvement.</w:t>
            </w:r>
          </w:p>
          <w:p w14:paraId="7BDCDE4B" w14:textId="77777777" w:rsidR="004F0BE0" w:rsidRPr="005C07AF" w:rsidRDefault="004F0BE0" w:rsidP="004F0BE0">
            <w:pPr>
              <w:rPr>
                <w:rFonts w:ascii="Arial" w:hAnsi="Arial" w:cs="Arial"/>
                <w:sz w:val="20"/>
                <w:szCs w:val="20"/>
                <w:lang w:val="en-GB"/>
              </w:rPr>
            </w:pPr>
          </w:p>
        </w:tc>
        <w:tc>
          <w:tcPr>
            <w:tcW w:w="1667" w:type="pct"/>
          </w:tcPr>
          <w:p w14:paraId="6348D85B" w14:textId="4102A22B" w:rsidR="004F0BE0" w:rsidRPr="005C07AF" w:rsidRDefault="004F0BE0" w:rsidP="004F0BE0">
            <w:pPr>
              <w:ind w:left="360"/>
              <w:rPr>
                <w:rFonts w:ascii="Arial" w:hAnsi="Arial" w:cs="Arial"/>
                <w:b/>
                <w:bCs/>
                <w:sz w:val="20"/>
                <w:szCs w:val="20"/>
                <w:lang w:val="en-GB"/>
              </w:rPr>
            </w:pPr>
            <w:r w:rsidRPr="005C07AF">
              <w:rPr>
                <w:rFonts w:ascii="Arial" w:hAnsi="Arial" w:cs="Arial"/>
                <w:sz w:val="20"/>
                <w:szCs w:val="20"/>
              </w:rPr>
              <w:t xml:space="preserve">Partially. The abstract reports RMSE values and coefficient estimates but does not state the research objectives clearly at the outset, nor does it acknowledge the study's limitations. The claim about machine learning models showing higher prediction error than NARDL deserves brief contextual explanation in the abstract itself — otherwise a reader might misread this as a failure of the method. Policy implications are also absent. The abstract should be restructured to follow a standard </w:t>
            </w:r>
            <w:proofErr w:type="spellStart"/>
            <w:r w:rsidRPr="005C07AF">
              <w:rPr>
                <w:rFonts w:ascii="Arial" w:hAnsi="Arial" w:cs="Arial"/>
                <w:sz w:val="20"/>
                <w:szCs w:val="20"/>
              </w:rPr>
              <w:t>IMRaD</w:t>
            </w:r>
            <w:proofErr w:type="spellEnd"/>
            <w:r w:rsidRPr="005C07AF">
              <w:rPr>
                <w:rFonts w:ascii="Arial" w:hAnsi="Arial" w:cs="Arial"/>
                <w:sz w:val="20"/>
                <w:szCs w:val="20"/>
              </w:rPr>
              <w:t xml:space="preserve"> logic: purpose, methods, key findings, implications.</w:t>
            </w:r>
          </w:p>
        </w:tc>
        <w:tc>
          <w:tcPr>
            <w:tcW w:w="1667" w:type="pct"/>
          </w:tcPr>
          <w:p w14:paraId="7CA117A9" w14:textId="03E306C8" w:rsidR="004F0BE0" w:rsidRPr="005C07AF" w:rsidRDefault="004F0BE0" w:rsidP="004F0BE0">
            <w:pPr>
              <w:keepNext/>
              <w:outlineLvl w:val="1"/>
              <w:rPr>
                <w:rFonts w:ascii="Arial" w:eastAsia="MS Mincho" w:hAnsi="Arial" w:cs="Arial"/>
                <w:bCs/>
                <w:sz w:val="20"/>
                <w:szCs w:val="20"/>
                <w:lang w:val="en-GB"/>
              </w:rPr>
            </w:pPr>
            <w:r w:rsidRPr="005C07AF">
              <w:rPr>
                <w:rFonts w:ascii="Arial" w:eastAsia="MS Mincho" w:hAnsi="Arial" w:cs="Arial"/>
                <w:bCs/>
                <w:sz w:val="20"/>
                <w:szCs w:val="20"/>
              </w:rPr>
              <w:t>We thank the reviewer for this valuable suggestion. The abstract has been revised to include a clearer introductory statement, explicitly state the research gap, and incorporate key policy implications to improve its comprehensiveness.</w:t>
            </w:r>
          </w:p>
        </w:tc>
      </w:tr>
      <w:tr w:rsidR="004F0BE0" w:rsidRPr="005C07AF" w14:paraId="24ED3068" w14:textId="77777777">
        <w:trPr>
          <w:trHeight w:val="20"/>
          <w:jc w:val="center"/>
        </w:trPr>
        <w:tc>
          <w:tcPr>
            <w:tcW w:w="1666" w:type="pct"/>
            <w:noWrap/>
            <w:hideMark/>
          </w:tcPr>
          <w:p w14:paraId="1A3C90E1" w14:textId="77777777" w:rsidR="004F0BE0" w:rsidRPr="005C07AF" w:rsidRDefault="004F0BE0" w:rsidP="004F0BE0">
            <w:pPr>
              <w:keepNext/>
              <w:outlineLvl w:val="1"/>
              <w:rPr>
                <w:rFonts w:ascii="Arial" w:eastAsia="MS Mincho" w:hAnsi="Arial" w:cs="Arial"/>
                <w:bCs/>
                <w:sz w:val="20"/>
                <w:szCs w:val="20"/>
                <w:lang w:val="en-GB"/>
              </w:rPr>
            </w:pPr>
            <w:r w:rsidRPr="005C07AF">
              <w:rPr>
                <w:rFonts w:ascii="Arial" w:eastAsia="MS Mincho" w:hAnsi="Arial" w:cs="Arial"/>
                <w:b/>
                <w:bCs/>
                <w:sz w:val="20"/>
                <w:szCs w:val="20"/>
                <w:lang w:val="en-GB"/>
              </w:rPr>
              <w:t xml:space="preserve">Is the manuscript scientifically correct? </w:t>
            </w:r>
            <w:r w:rsidRPr="005C07AF">
              <w:rPr>
                <w:rFonts w:ascii="Arial" w:eastAsia="MS Mincho" w:hAnsi="Arial" w:cs="Arial"/>
                <w:b/>
                <w:bCs/>
                <w:sz w:val="20"/>
                <w:szCs w:val="20"/>
                <w:lang w:val="en-GB"/>
              </w:rPr>
              <w:br/>
            </w:r>
          </w:p>
          <w:p w14:paraId="208ED1EB" w14:textId="77777777" w:rsidR="004F0BE0" w:rsidRPr="005C07AF" w:rsidRDefault="004F0BE0" w:rsidP="004F0BE0">
            <w:pPr>
              <w:rPr>
                <w:rFonts w:ascii="Arial" w:hAnsi="Arial" w:cs="Arial"/>
                <w:bCs/>
                <w:sz w:val="20"/>
                <w:szCs w:val="20"/>
                <w:lang w:val="en-GB"/>
              </w:rPr>
            </w:pPr>
            <w:r w:rsidRPr="005C07AF">
              <w:rPr>
                <w:rFonts w:ascii="Arial" w:hAnsi="Arial" w:cs="Arial"/>
                <w:bCs/>
                <w:sz w:val="20"/>
                <w:szCs w:val="20"/>
                <w:lang w:val="en-GB"/>
              </w:rPr>
              <w:t>If your answer is NO, please provide a brief, clear suggestion for improvement</w:t>
            </w:r>
          </w:p>
          <w:p w14:paraId="2217F778" w14:textId="77777777" w:rsidR="004F0BE0" w:rsidRPr="005C07AF" w:rsidRDefault="004F0BE0" w:rsidP="004F0BE0">
            <w:pPr>
              <w:rPr>
                <w:rFonts w:ascii="Arial" w:hAnsi="Arial" w:cs="Arial"/>
                <w:b/>
                <w:sz w:val="20"/>
                <w:szCs w:val="20"/>
                <w:lang w:val="en-GB"/>
              </w:rPr>
            </w:pPr>
            <w:r w:rsidRPr="005C07AF">
              <w:rPr>
                <w:rFonts w:ascii="Arial" w:hAnsi="Arial" w:cs="Arial"/>
                <w:bCs/>
                <w:sz w:val="20"/>
                <w:szCs w:val="20"/>
                <w:lang w:val="en-GB"/>
              </w:rPr>
              <w:t>.</w:t>
            </w:r>
          </w:p>
        </w:tc>
        <w:tc>
          <w:tcPr>
            <w:tcW w:w="1667" w:type="pct"/>
          </w:tcPr>
          <w:p w14:paraId="1D14240A" w14:textId="77777777" w:rsidR="004F0BE0" w:rsidRPr="005C07AF" w:rsidRDefault="004F0BE0" w:rsidP="004F0BE0">
            <w:pPr>
              <w:spacing w:before="80" w:after="80"/>
              <w:rPr>
                <w:rFonts w:ascii="Arial" w:hAnsi="Arial" w:cs="Arial"/>
                <w:sz w:val="20"/>
                <w:szCs w:val="20"/>
              </w:rPr>
            </w:pPr>
            <w:r w:rsidRPr="005C07AF">
              <w:rPr>
                <w:rFonts w:ascii="Arial" w:hAnsi="Arial" w:cs="Arial"/>
                <w:sz w:val="20"/>
                <w:szCs w:val="20"/>
              </w:rPr>
              <w:t>There are several concerns. First, the NARDL results in Table 7 show that neither the positive (TO+) nor negative (TO-) trade shock coefficients are statistically significant at any conventional level. The asymmetry claim is thus descriptive, not inferential — the paper cannot formally establish that the difference between TO+ and TO- coefficients is statistically significant. The authors should run a formal Wald test for asymmetry (i.e., H0: beta+ = beta-) and report it. Without this, the asymmetry finding is the central claim of the paper yet it lacks direct statistical support.</w:t>
            </w:r>
          </w:p>
          <w:p w14:paraId="28B753FF" w14:textId="77777777" w:rsidR="004F0BE0" w:rsidRPr="005C07AF" w:rsidRDefault="004F0BE0" w:rsidP="004F0BE0">
            <w:pPr>
              <w:spacing w:before="80" w:after="80"/>
              <w:rPr>
                <w:rFonts w:ascii="Arial" w:hAnsi="Arial" w:cs="Arial"/>
                <w:sz w:val="20"/>
                <w:szCs w:val="20"/>
              </w:rPr>
            </w:pPr>
            <w:r w:rsidRPr="005C07AF">
              <w:rPr>
                <w:rFonts w:ascii="Arial" w:hAnsi="Arial" w:cs="Arial"/>
                <w:sz w:val="20"/>
                <w:szCs w:val="20"/>
              </w:rPr>
              <w:t>Second, the ECT of -1.197 implies overshooting. While technically acceptable in ARDL models, the paper dismisses this rather quickly. An ECT greater than unity in absolute value warrants more careful theoretical interpretation, as it may signal model instability or specification problems.</w:t>
            </w:r>
          </w:p>
          <w:p w14:paraId="1C1E389A" w14:textId="77777777" w:rsidR="004F0BE0" w:rsidRPr="005C07AF" w:rsidRDefault="004F0BE0" w:rsidP="004F0BE0">
            <w:pPr>
              <w:spacing w:before="80" w:after="80"/>
              <w:rPr>
                <w:rFonts w:ascii="Arial" w:hAnsi="Arial" w:cs="Arial"/>
                <w:sz w:val="20"/>
                <w:szCs w:val="20"/>
              </w:rPr>
            </w:pPr>
            <w:r w:rsidRPr="005C07AF">
              <w:rPr>
                <w:rFonts w:ascii="Arial" w:hAnsi="Arial" w:cs="Arial"/>
                <w:sz w:val="20"/>
                <w:szCs w:val="20"/>
              </w:rPr>
              <w:t>Third, the VIF for trade openness is 14.26 — above the commonly used threshold of 10. The authors note that none cross thresholds that would 'seriously distort' estimates, but this assertion is made without evidence. Robustness checks using ridge regression or variable exclusion should be considered.</w:t>
            </w:r>
          </w:p>
          <w:p w14:paraId="4E6E330D" w14:textId="77777777" w:rsidR="004F0BE0" w:rsidRPr="005C07AF" w:rsidRDefault="004F0BE0" w:rsidP="004F0BE0">
            <w:pPr>
              <w:spacing w:before="80" w:after="80"/>
              <w:rPr>
                <w:rFonts w:ascii="Arial" w:hAnsi="Arial" w:cs="Arial"/>
                <w:sz w:val="20"/>
                <w:szCs w:val="20"/>
              </w:rPr>
            </w:pPr>
            <w:r w:rsidRPr="005C07AF">
              <w:rPr>
                <w:rFonts w:ascii="Arial" w:hAnsi="Arial" w:cs="Arial"/>
                <w:sz w:val="20"/>
                <w:szCs w:val="20"/>
              </w:rPr>
              <w:t>Fourth, the ARDL optimal lag structure is reported as ARDL(0,0,0), which is unusually parsimonious for a time-series model spanning 50 years and raises questions about model selection. The authors should clarify whether alternative lag specifications were tested and why this was preferred.</w:t>
            </w:r>
          </w:p>
          <w:p w14:paraId="74A96205" w14:textId="77777777" w:rsidR="004F0BE0" w:rsidRPr="005C07AF" w:rsidRDefault="004F0BE0" w:rsidP="004F0BE0">
            <w:pPr>
              <w:spacing w:before="80" w:after="80"/>
              <w:rPr>
                <w:rFonts w:ascii="Arial" w:hAnsi="Arial" w:cs="Arial"/>
                <w:sz w:val="20"/>
                <w:szCs w:val="20"/>
              </w:rPr>
            </w:pPr>
            <w:r w:rsidRPr="005C07AF">
              <w:rPr>
                <w:rFonts w:ascii="Arial" w:hAnsi="Arial" w:cs="Arial"/>
                <w:sz w:val="20"/>
                <w:szCs w:val="20"/>
              </w:rPr>
              <w:t>Fifth, Figures 1, 2, 3, 4, 5, 6, 7, 8, and 9 are referenced throughout but not reproduced in the submitted manuscript. This makes it impossible to assess visual claims about stability, fit, or SHAP outputs.</w:t>
            </w:r>
          </w:p>
          <w:p w14:paraId="0C7D7AEF" w14:textId="21225407" w:rsidR="004F0BE0" w:rsidRPr="005C07AF" w:rsidRDefault="004F0BE0" w:rsidP="004F0BE0">
            <w:pPr>
              <w:contextualSpacing/>
              <w:rPr>
                <w:rFonts w:ascii="Arial" w:hAnsi="Arial" w:cs="Arial"/>
                <w:bCs/>
                <w:sz w:val="20"/>
                <w:szCs w:val="20"/>
                <w:lang w:val="en-GB"/>
              </w:rPr>
            </w:pPr>
            <w:r w:rsidRPr="005C07AF">
              <w:rPr>
                <w:rFonts w:ascii="Arial" w:hAnsi="Arial" w:cs="Arial"/>
                <w:sz w:val="20"/>
                <w:szCs w:val="20"/>
              </w:rPr>
              <w:t>Sixth, two of the self-cited references (</w:t>
            </w:r>
            <w:proofErr w:type="spellStart"/>
            <w:r w:rsidRPr="005C07AF">
              <w:rPr>
                <w:rFonts w:ascii="Arial" w:hAnsi="Arial" w:cs="Arial"/>
                <w:sz w:val="20"/>
                <w:szCs w:val="20"/>
              </w:rPr>
              <w:t>Chejarla</w:t>
            </w:r>
            <w:proofErr w:type="spellEnd"/>
            <w:r w:rsidRPr="005C07AF">
              <w:rPr>
                <w:rFonts w:ascii="Arial" w:hAnsi="Arial" w:cs="Arial"/>
                <w:sz w:val="20"/>
                <w:szCs w:val="20"/>
              </w:rPr>
              <w:t xml:space="preserve"> et al., 2026a and Rajana et al., 2026) are dated 2026, the same year as this submission. Given standard publishing timelines, reviewers cannot verify these sources, and their use to establish precedent is questionable.</w:t>
            </w:r>
          </w:p>
        </w:tc>
        <w:tc>
          <w:tcPr>
            <w:tcW w:w="1667" w:type="pct"/>
          </w:tcPr>
          <w:p w14:paraId="130A8D15" w14:textId="77777777" w:rsidR="004F0BE0" w:rsidRPr="005C07AF" w:rsidRDefault="004F0BE0" w:rsidP="004F0BE0">
            <w:pPr>
              <w:keepNext/>
              <w:outlineLvl w:val="1"/>
              <w:rPr>
                <w:rFonts w:ascii="Arial" w:eastAsia="MS Mincho" w:hAnsi="Arial" w:cs="Arial"/>
                <w:bCs/>
                <w:sz w:val="20"/>
                <w:szCs w:val="20"/>
                <w:lang w:val="en-IN"/>
              </w:rPr>
            </w:pPr>
            <w:r w:rsidRPr="005C07AF">
              <w:rPr>
                <w:rFonts w:ascii="Arial" w:eastAsia="MS Mincho" w:hAnsi="Arial" w:cs="Arial"/>
                <w:bCs/>
                <w:sz w:val="20"/>
                <w:szCs w:val="20"/>
                <w:lang w:val="en-IN"/>
              </w:rPr>
              <w:t>We thank the reviewer for the detailed and constructive comments. The manuscript has been carefully revised to improve scientific rigor and clarity. The introduction has been strengthened by incorporating relevant empirical studies, clearly stating the research gap, and improving the overall focus and motivation of the study.</w:t>
            </w:r>
          </w:p>
          <w:p w14:paraId="16D3212B" w14:textId="77777777" w:rsidR="004F0BE0" w:rsidRPr="005C07AF" w:rsidRDefault="004F0BE0" w:rsidP="004F0BE0">
            <w:pPr>
              <w:keepNext/>
              <w:outlineLvl w:val="1"/>
              <w:rPr>
                <w:rFonts w:ascii="Arial" w:eastAsia="MS Mincho" w:hAnsi="Arial" w:cs="Arial"/>
                <w:bCs/>
                <w:sz w:val="20"/>
                <w:szCs w:val="20"/>
                <w:lang w:val="en-IN"/>
              </w:rPr>
            </w:pPr>
            <w:r w:rsidRPr="005C07AF">
              <w:rPr>
                <w:rFonts w:ascii="Arial" w:eastAsia="MS Mincho" w:hAnsi="Arial" w:cs="Arial"/>
                <w:bCs/>
                <w:sz w:val="20"/>
                <w:szCs w:val="20"/>
                <w:lang w:val="en-IN"/>
              </w:rPr>
              <w:t>The methodology section has been clarified by explicitly distinguishing the roles of ARDL and NARDL models, where ARDL is used as a baseline symmetric framework and NARDL is applied to examine potential asymmetric effects. The justification for model selection has been improved.</w:t>
            </w:r>
          </w:p>
          <w:p w14:paraId="3CAC2D7D" w14:textId="77777777" w:rsidR="004F0BE0" w:rsidRPr="005C07AF" w:rsidRDefault="004F0BE0" w:rsidP="004F0BE0">
            <w:pPr>
              <w:keepNext/>
              <w:outlineLvl w:val="1"/>
              <w:rPr>
                <w:rFonts w:ascii="Arial" w:eastAsia="MS Mincho" w:hAnsi="Arial" w:cs="Arial"/>
                <w:bCs/>
                <w:sz w:val="20"/>
                <w:szCs w:val="20"/>
                <w:lang w:val="en-IN"/>
              </w:rPr>
            </w:pPr>
            <w:r w:rsidRPr="005C07AF">
              <w:rPr>
                <w:rFonts w:ascii="Arial" w:eastAsia="MS Mincho" w:hAnsi="Arial" w:cs="Arial"/>
                <w:bCs/>
                <w:sz w:val="20"/>
                <w:szCs w:val="20"/>
                <w:lang w:val="en-IN"/>
              </w:rPr>
              <w:t>In the results section, corrections have been made to ensure accurate interpretation of statistical outcomes. The Granger causality conclusion has been revised in line with the reported p-value. The interpretation of the error correction term has been expanded with appropriate justification regarding overshooting and adjustment dynamics. The lag selection criteria have also been clarified.</w:t>
            </w:r>
          </w:p>
          <w:p w14:paraId="3459D719" w14:textId="77777777" w:rsidR="004F0BE0" w:rsidRPr="005C07AF" w:rsidRDefault="004F0BE0" w:rsidP="004F0BE0">
            <w:pPr>
              <w:keepNext/>
              <w:outlineLvl w:val="1"/>
              <w:rPr>
                <w:rFonts w:ascii="Arial" w:eastAsia="MS Mincho" w:hAnsi="Arial" w:cs="Arial"/>
                <w:bCs/>
                <w:sz w:val="20"/>
                <w:szCs w:val="20"/>
                <w:lang w:val="en-IN"/>
              </w:rPr>
            </w:pPr>
            <w:r w:rsidRPr="005C07AF">
              <w:rPr>
                <w:rFonts w:ascii="Arial" w:eastAsia="MS Mincho" w:hAnsi="Arial" w:cs="Arial"/>
                <w:bCs/>
                <w:sz w:val="20"/>
                <w:szCs w:val="20"/>
                <w:lang w:val="en-IN"/>
              </w:rPr>
              <w:t>Further, the results and discussion have been refined to improve coherence, and limitations of the study have been incorporated. Overall, the manuscript has been revised to ensure methodological consistency, correct interpretation of results, and improved scientific presentation.</w:t>
            </w:r>
          </w:p>
          <w:p w14:paraId="44E1C91D" w14:textId="77777777" w:rsidR="004F0BE0" w:rsidRPr="005C07AF" w:rsidRDefault="004F0BE0" w:rsidP="004F0BE0">
            <w:pPr>
              <w:keepNext/>
              <w:outlineLvl w:val="1"/>
              <w:rPr>
                <w:rFonts w:ascii="Arial" w:eastAsia="MS Mincho" w:hAnsi="Arial" w:cs="Arial"/>
                <w:bCs/>
                <w:sz w:val="20"/>
                <w:szCs w:val="20"/>
                <w:lang w:val="en-IN"/>
              </w:rPr>
            </w:pPr>
          </w:p>
        </w:tc>
      </w:tr>
      <w:tr w:rsidR="00BF2C0C" w:rsidRPr="005C07AF" w14:paraId="42DD665D" w14:textId="77777777">
        <w:trPr>
          <w:trHeight w:val="20"/>
          <w:jc w:val="center"/>
        </w:trPr>
        <w:tc>
          <w:tcPr>
            <w:tcW w:w="1666" w:type="pct"/>
            <w:noWrap/>
          </w:tcPr>
          <w:p w14:paraId="3A66DB93" w14:textId="77777777" w:rsidR="00BF2C0C" w:rsidRPr="005C07AF" w:rsidRDefault="00BF2C0C" w:rsidP="00BF2C0C">
            <w:pPr>
              <w:rPr>
                <w:rFonts w:ascii="Arial" w:hAnsi="Arial" w:cs="Arial"/>
                <w:b/>
                <w:bCs/>
                <w:sz w:val="20"/>
                <w:szCs w:val="20"/>
                <w:lang w:val="en-GB"/>
              </w:rPr>
            </w:pPr>
            <w:r w:rsidRPr="005C07AF">
              <w:rPr>
                <w:rFonts w:ascii="Arial" w:hAnsi="Arial" w:cs="Arial"/>
                <w:b/>
                <w:bCs/>
                <w:sz w:val="20"/>
                <w:szCs w:val="20"/>
                <w:lang w:val="en-GB"/>
              </w:rPr>
              <w:t xml:space="preserve">Are the references sufficient and recent? </w:t>
            </w:r>
          </w:p>
          <w:p w14:paraId="17026F6C" w14:textId="77777777" w:rsidR="00BF2C0C" w:rsidRPr="005C07AF" w:rsidRDefault="00BF2C0C" w:rsidP="00BF2C0C">
            <w:pPr>
              <w:rPr>
                <w:rFonts w:ascii="Arial" w:hAnsi="Arial" w:cs="Arial"/>
                <w:bCs/>
                <w:sz w:val="20"/>
                <w:szCs w:val="20"/>
                <w:lang w:val="en-GB"/>
              </w:rPr>
            </w:pPr>
            <w:r w:rsidRPr="005C07AF">
              <w:rPr>
                <w:rFonts w:ascii="Arial" w:hAnsi="Arial" w:cs="Arial"/>
                <w:bCs/>
                <w:sz w:val="20"/>
                <w:szCs w:val="20"/>
                <w:lang w:val="en-GB"/>
              </w:rPr>
              <w:t>(YES or NO)</w:t>
            </w:r>
          </w:p>
          <w:p w14:paraId="53792D9E" w14:textId="77777777" w:rsidR="00BF2C0C" w:rsidRPr="005C07AF" w:rsidRDefault="00BF2C0C" w:rsidP="00BF2C0C">
            <w:pPr>
              <w:rPr>
                <w:rFonts w:ascii="Arial" w:hAnsi="Arial" w:cs="Arial"/>
                <w:bCs/>
                <w:sz w:val="20"/>
                <w:szCs w:val="20"/>
                <w:lang w:val="en-GB"/>
              </w:rPr>
            </w:pPr>
          </w:p>
          <w:p w14:paraId="6AD7E6C1" w14:textId="77777777" w:rsidR="00BF2C0C" w:rsidRPr="005C07AF" w:rsidRDefault="00BF2C0C" w:rsidP="00BF2C0C">
            <w:pPr>
              <w:rPr>
                <w:rFonts w:ascii="Arial" w:hAnsi="Arial" w:cs="Arial"/>
                <w:bCs/>
                <w:sz w:val="20"/>
                <w:szCs w:val="20"/>
                <w:lang w:val="en-GB"/>
              </w:rPr>
            </w:pPr>
            <w:r w:rsidRPr="005C07AF">
              <w:rPr>
                <w:rFonts w:ascii="Arial" w:hAnsi="Arial" w:cs="Arial"/>
                <w:bCs/>
                <w:sz w:val="20"/>
                <w:szCs w:val="20"/>
                <w:lang w:val="en-GB"/>
              </w:rPr>
              <w:t>If your answer is NO, please provide clear suggestion for improvement.</w:t>
            </w:r>
          </w:p>
          <w:p w14:paraId="77BC6A94" w14:textId="77777777" w:rsidR="00BF2C0C" w:rsidRPr="005C07AF" w:rsidRDefault="00BF2C0C" w:rsidP="00BF2C0C">
            <w:pPr>
              <w:rPr>
                <w:rFonts w:ascii="Arial" w:hAnsi="Arial" w:cs="Arial"/>
                <w:b/>
                <w:bCs/>
                <w:sz w:val="20"/>
                <w:szCs w:val="20"/>
                <w:lang w:val="en-GB"/>
              </w:rPr>
            </w:pPr>
          </w:p>
        </w:tc>
        <w:tc>
          <w:tcPr>
            <w:tcW w:w="1667" w:type="pct"/>
          </w:tcPr>
          <w:p w14:paraId="1251A256" w14:textId="3CFE4DE9" w:rsidR="00BF2C0C" w:rsidRPr="005C07AF" w:rsidRDefault="00BF2C0C" w:rsidP="00BF2C0C">
            <w:pPr>
              <w:contextualSpacing/>
              <w:rPr>
                <w:rFonts w:ascii="Arial" w:hAnsi="Arial" w:cs="Arial"/>
                <w:bCs/>
                <w:sz w:val="20"/>
                <w:szCs w:val="20"/>
                <w:lang w:val="en-GB"/>
              </w:rPr>
            </w:pPr>
            <w:r w:rsidRPr="005C07AF">
              <w:rPr>
                <w:rFonts w:ascii="Arial" w:hAnsi="Arial" w:cs="Arial"/>
                <w:sz w:val="20"/>
                <w:szCs w:val="20"/>
              </w:rPr>
              <w:t xml:space="preserve">Partially. The reference list contains 32 entries spanning from 1995 to 2026, which is adequate in number. However, the recency is somewhat skewed. Several recent NARDL applications from 2022-2025 that are directly relevant to the Indian macroeconomic context are absent. More critically, the literature on SHAP in macroeconomic forecasting is thinly engaged — only Lundberg and Lee (2017) is cited, with no engagement with subsequent methodological developments or empirical applications in economic policy analysis. The two 2026 self-citations are of concern from a verification standpoint and should either be made available </w:t>
            </w:r>
            <w:r w:rsidRPr="005C07AF">
              <w:rPr>
                <w:rFonts w:ascii="Arial" w:hAnsi="Arial" w:cs="Arial"/>
                <w:sz w:val="20"/>
                <w:szCs w:val="20"/>
              </w:rPr>
              <w:lastRenderedPageBreak/>
              <w:t>or removed until formally published.</w:t>
            </w:r>
          </w:p>
        </w:tc>
        <w:tc>
          <w:tcPr>
            <w:tcW w:w="1667" w:type="pct"/>
          </w:tcPr>
          <w:p w14:paraId="60CD6660" w14:textId="71AA891D" w:rsidR="00BF2C0C" w:rsidRPr="005C07AF" w:rsidRDefault="00BF2C0C" w:rsidP="00BF2C0C">
            <w:pPr>
              <w:keepNext/>
              <w:outlineLvl w:val="1"/>
              <w:rPr>
                <w:rFonts w:ascii="Arial" w:eastAsia="MS Mincho" w:hAnsi="Arial" w:cs="Arial"/>
                <w:bCs/>
                <w:sz w:val="20"/>
                <w:szCs w:val="20"/>
                <w:lang w:val="en-GB"/>
              </w:rPr>
            </w:pPr>
            <w:r w:rsidRPr="005C07AF">
              <w:rPr>
                <w:rFonts w:ascii="Arial" w:eastAsia="MS Mincho" w:hAnsi="Arial" w:cs="Arial"/>
                <w:bCs/>
                <w:sz w:val="20"/>
                <w:szCs w:val="20"/>
              </w:rPr>
              <w:lastRenderedPageBreak/>
              <w:t>We thank the reviewer for this valuable suggestion. The cited studies include foundational contributions that remain relevant for theoretical grounding. While the current manuscript maintains a focused set of references, a more extensive inclusion of recent empirical studies and deeper comparison with existing findings will be considered in future work.</w:t>
            </w:r>
          </w:p>
        </w:tc>
      </w:tr>
      <w:tr w:rsidR="00BF2C0C" w:rsidRPr="005C07AF" w14:paraId="7CB48C8E" w14:textId="77777777">
        <w:trPr>
          <w:trHeight w:val="20"/>
          <w:jc w:val="center"/>
        </w:trPr>
        <w:tc>
          <w:tcPr>
            <w:tcW w:w="1666" w:type="pct"/>
            <w:noWrap/>
          </w:tcPr>
          <w:p w14:paraId="42ACD06E" w14:textId="77777777" w:rsidR="00BF2C0C" w:rsidRPr="005C07AF" w:rsidRDefault="00BF2C0C" w:rsidP="00BF2C0C">
            <w:pPr>
              <w:rPr>
                <w:rFonts w:ascii="Arial" w:hAnsi="Arial" w:cs="Arial"/>
                <w:b/>
                <w:bCs/>
                <w:sz w:val="20"/>
                <w:szCs w:val="20"/>
                <w:lang w:val="en-GB"/>
              </w:rPr>
            </w:pPr>
            <w:r w:rsidRPr="005C07AF">
              <w:rPr>
                <w:rFonts w:ascii="Arial" w:hAnsi="Arial" w:cs="Arial"/>
                <w:b/>
                <w:bCs/>
                <w:sz w:val="20"/>
                <w:szCs w:val="20"/>
                <w:lang w:val="en-GB"/>
              </w:rPr>
              <w:t>Are there ethical issues in this manuscript?</w:t>
            </w:r>
          </w:p>
          <w:p w14:paraId="7AC4F335" w14:textId="77777777" w:rsidR="00BF2C0C" w:rsidRPr="005C07AF" w:rsidRDefault="00BF2C0C" w:rsidP="00BF2C0C">
            <w:pPr>
              <w:rPr>
                <w:rFonts w:ascii="Arial" w:hAnsi="Arial" w:cs="Arial"/>
                <w:bCs/>
                <w:sz w:val="20"/>
                <w:szCs w:val="20"/>
                <w:lang w:val="en-GB"/>
              </w:rPr>
            </w:pPr>
            <w:r w:rsidRPr="005C07AF">
              <w:rPr>
                <w:rFonts w:ascii="Arial" w:hAnsi="Arial" w:cs="Arial"/>
                <w:bCs/>
                <w:sz w:val="20"/>
                <w:szCs w:val="20"/>
                <w:lang w:val="en-GB"/>
              </w:rPr>
              <w:t>(YES or NO)</w:t>
            </w:r>
          </w:p>
          <w:p w14:paraId="70B343FE" w14:textId="77777777" w:rsidR="00BF2C0C" w:rsidRPr="005C07AF" w:rsidRDefault="00BF2C0C" w:rsidP="00BF2C0C">
            <w:pPr>
              <w:rPr>
                <w:rFonts w:ascii="Arial" w:hAnsi="Arial" w:cs="Arial"/>
                <w:bCs/>
                <w:sz w:val="20"/>
                <w:szCs w:val="20"/>
                <w:lang w:val="en-GB"/>
              </w:rPr>
            </w:pPr>
          </w:p>
          <w:p w14:paraId="28445E56" w14:textId="77777777" w:rsidR="00BF2C0C" w:rsidRPr="005C07AF" w:rsidRDefault="00BF2C0C" w:rsidP="00BF2C0C">
            <w:pPr>
              <w:rPr>
                <w:rFonts w:ascii="Arial" w:hAnsi="Arial" w:cs="Arial"/>
                <w:bCs/>
                <w:sz w:val="20"/>
                <w:szCs w:val="20"/>
                <w:lang w:val="en-GB"/>
              </w:rPr>
            </w:pPr>
            <w:r w:rsidRPr="005C07AF">
              <w:rPr>
                <w:rFonts w:ascii="Arial" w:hAnsi="Arial" w:cs="Arial"/>
                <w:bCs/>
                <w:sz w:val="20"/>
                <w:szCs w:val="20"/>
                <w:lang w:val="en-GB"/>
              </w:rPr>
              <w:t>(If yes, kindly please write down the ethical issues here in details)</w:t>
            </w:r>
          </w:p>
          <w:p w14:paraId="61E3D4D8" w14:textId="77777777" w:rsidR="00BF2C0C" w:rsidRPr="005C07AF" w:rsidRDefault="00BF2C0C" w:rsidP="00BF2C0C">
            <w:pPr>
              <w:rPr>
                <w:rFonts w:ascii="Arial" w:hAnsi="Arial" w:cs="Arial"/>
                <w:bCs/>
                <w:sz w:val="20"/>
                <w:szCs w:val="20"/>
                <w:lang w:val="en-GB"/>
              </w:rPr>
            </w:pPr>
          </w:p>
        </w:tc>
        <w:tc>
          <w:tcPr>
            <w:tcW w:w="1667" w:type="pct"/>
          </w:tcPr>
          <w:p w14:paraId="7C6946DF" w14:textId="02FFB46C" w:rsidR="00BF2C0C" w:rsidRPr="005C07AF" w:rsidRDefault="00BF2C0C" w:rsidP="00BF2C0C">
            <w:pPr>
              <w:contextualSpacing/>
              <w:rPr>
                <w:rFonts w:ascii="Arial" w:hAnsi="Arial" w:cs="Arial"/>
                <w:bCs/>
                <w:sz w:val="20"/>
                <w:szCs w:val="20"/>
                <w:lang w:val="en-GB"/>
              </w:rPr>
            </w:pPr>
            <w:r w:rsidRPr="005C07AF">
              <w:rPr>
                <w:rFonts w:ascii="Arial" w:hAnsi="Arial" w:cs="Arial"/>
                <w:sz w:val="20"/>
                <w:szCs w:val="20"/>
              </w:rPr>
              <w:t>NO ethical issues identified. The study uses publicly available World Bank data. No human subjects, clinical data, or proprietary datasets are involved.</w:t>
            </w:r>
          </w:p>
        </w:tc>
        <w:tc>
          <w:tcPr>
            <w:tcW w:w="1667" w:type="pct"/>
          </w:tcPr>
          <w:p w14:paraId="6DD0C222" w14:textId="3F249684" w:rsidR="00BF2C0C" w:rsidRPr="005C07AF" w:rsidRDefault="00BF2C0C" w:rsidP="00BF2C0C">
            <w:pPr>
              <w:keepNext/>
              <w:outlineLvl w:val="1"/>
              <w:rPr>
                <w:rFonts w:ascii="Arial" w:eastAsia="MS Mincho" w:hAnsi="Arial" w:cs="Arial"/>
                <w:bCs/>
                <w:sz w:val="20"/>
                <w:szCs w:val="20"/>
                <w:lang w:val="en-GB"/>
              </w:rPr>
            </w:pPr>
            <w:r w:rsidRPr="005C07AF">
              <w:rPr>
                <w:rFonts w:ascii="Arial" w:eastAsia="MS Mincho" w:hAnsi="Arial" w:cs="Arial"/>
                <w:bCs/>
                <w:sz w:val="20"/>
                <w:szCs w:val="20"/>
                <w:lang w:val="en-GB"/>
              </w:rPr>
              <w:t>Thank the reviewer for constructive assessment</w:t>
            </w:r>
          </w:p>
        </w:tc>
      </w:tr>
    </w:tbl>
    <w:p w14:paraId="7BA66D47" w14:textId="77777777" w:rsidR="003051A2" w:rsidRPr="005C07AF" w:rsidRDefault="003051A2" w:rsidP="003051A2">
      <w:pPr>
        <w:spacing w:after="160" w:line="259" w:lineRule="auto"/>
        <w:rPr>
          <w:rFonts w:ascii="Arial" w:eastAsia="Calibri" w:hAnsi="Arial" w:cs="Arial"/>
          <w:sz w:val="20"/>
          <w:szCs w:val="20"/>
          <w:lang w:val="en-IN"/>
        </w:rPr>
      </w:pPr>
    </w:p>
    <w:p w14:paraId="3ABB3E0C" w14:textId="77777777" w:rsidR="003051A2" w:rsidRPr="005C07AF" w:rsidRDefault="003051A2" w:rsidP="003051A2">
      <w:pPr>
        <w:rPr>
          <w:rFonts w:ascii="Arial" w:eastAsia="Arial Unicode MS" w:hAnsi="Arial" w:cs="Arial"/>
          <w:b/>
          <w:bCs/>
          <w:sz w:val="20"/>
          <w:szCs w:val="20"/>
          <w:highlight w:val="yellow"/>
          <w:u w:val="single"/>
          <w:lang w:val="en-GB"/>
        </w:rPr>
      </w:pPr>
      <w:r w:rsidRPr="005C07AF">
        <w:rPr>
          <w:rFonts w:ascii="Arial" w:eastAsia="Arial Unicode MS" w:hAnsi="Arial" w:cs="Arial"/>
          <w:b/>
          <w:bCs/>
          <w:sz w:val="20"/>
          <w:szCs w:val="20"/>
          <w:highlight w:val="yellow"/>
          <w:u w:val="single"/>
          <w:lang w:val="en-GB"/>
        </w:rPr>
        <w:t>PART 3</w:t>
      </w:r>
    </w:p>
    <w:p w14:paraId="3C481293" w14:textId="77777777" w:rsidR="003051A2" w:rsidRPr="005C07AF" w:rsidRDefault="003051A2" w:rsidP="003051A2">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051A2" w:rsidRPr="005C07AF" w14:paraId="5033CB40" w14:textId="77777777" w:rsidTr="00EA62BB">
        <w:tc>
          <w:tcPr>
            <w:tcW w:w="5000" w:type="pct"/>
            <w:gridSpan w:val="2"/>
            <w:tcBorders>
              <w:top w:val="nil"/>
              <w:left w:val="nil"/>
              <w:right w:val="nil"/>
            </w:tcBorders>
            <w:noWrap/>
            <w:tcMar>
              <w:top w:w="0" w:type="dxa"/>
              <w:left w:w="108" w:type="dxa"/>
              <w:bottom w:w="0" w:type="dxa"/>
              <w:right w:w="108" w:type="dxa"/>
            </w:tcMar>
            <w:vAlign w:val="center"/>
          </w:tcPr>
          <w:p w14:paraId="33FD5E6E" w14:textId="77777777" w:rsidR="003051A2" w:rsidRPr="005C07AF" w:rsidRDefault="003051A2" w:rsidP="003051A2">
            <w:pPr>
              <w:rPr>
                <w:rFonts w:ascii="Arial" w:eastAsia="Arial Unicode MS" w:hAnsi="Arial" w:cs="Arial"/>
                <w:b/>
                <w:bCs/>
                <w:sz w:val="20"/>
                <w:szCs w:val="20"/>
                <w:u w:val="single"/>
                <w:lang w:val="en-GB"/>
              </w:rPr>
            </w:pPr>
            <w:r w:rsidRPr="005C07AF">
              <w:rPr>
                <w:rFonts w:ascii="Arial" w:eastAsia="Arial Unicode MS" w:hAnsi="Arial" w:cs="Arial"/>
                <w:b/>
                <w:bCs/>
                <w:sz w:val="20"/>
                <w:szCs w:val="20"/>
                <w:u w:val="single"/>
                <w:lang w:val="en-GB"/>
              </w:rPr>
              <w:t>Editorial Comments (This section is reserved for the comments from journal editorial office and editors):</w:t>
            </w:r>
          </w:p>
          <w:p w14:paraId="1A1C7150" w14:textId="77777777" w:rsidR="003051A2" w:rsidRPr="005C07AF" w:rsidRDefault="003051A2" w:rsidP="003051A2">
            <w:pPr>
              <w:rPr>
                <w:rFonts w:ascii="Arial" w:eastAsia="Arial Unicode MS" w:hAnsi="Arial" w:cs="Arial"/>
                <w:b/>
                <w:bCs/>
                <w:sz w:val="20"/>
                <w:szCs w:val="20"/>
                <w:u w:val="single"/>
                <w:lang w:val="en-GB"/>
              </w:rPr>
            </w:pPr>
          </w:p>
        </w:tc>
      </w:tr>
      <w:tr w:rsidR="003051A2" w:rsidRPr="005C07AF" w14:paraId="5F8F1466" w14:textId="77777777" w:rsidTr="00EA62BB">
        <w:tc>
          <w:tcPr>
            <w:tcW w:w="2784" w:type="pct"/>
            <w:noWrap/>
            <w:tcMar>
              <w:top w:w="0" w:type="dxa"/>
              <w:left w:w="108" w:type="dxa"/>
              <w:bottom w:w="0" w:type="dxa"/>
              <w:right w:w="108" w:type="dxa"/>
            </w:tcMar>
            <w:vAlign w:val="center"/>
          </w:tcPr>
          <w:p w14:paraId="6E093123" w14:textId="77777777" w:rsidR="003051A2" w:rsidRPr="005C07AF" w:rsidRDefault="003051A2" w:rsidP="003051A2">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1AEF237" w14:textId="77777777" w:rsidR="003051A2" w:rsidRPr="005C07AF" w:rsidRDefault="003051A2" w:rsidP="003051A2">
            <w:pPr>
              <w:rPr>
                <w:rFonts w:ascii="Arial" w:eastAsia="Arial Unicode MS" w:hAnsi="Arial" w:cs="Arial"/>
                <w:b/>
                <w:bCs/>
                <w:sz w:val="20"/>
                <w:szCs w:val="20"/>
                <w:lang w:val="en-GB"/>
              </w:rPr>
            </w:pPr>
            <w:r w:rsidRPr="005C07AF">
              <w:rPr>
                <w:rFonts w:ascii="Arial" w:eastAsia="Arial Unicode MS" w:hAnsi="Arial" w:cs="Arial"/>
                <w:sz w:val="20"/>
                <w:szCs w:val="20"/>
                <w:lang w:val="en-GB"/>
              </w:rPr>
              <w:t>Author’s Feedback</w:t>
            </w:r>
          </w:p>
        </w:tc>
      </w:tr>
      <w:tr w:rsidR="003051A2" w:rsidRPr="005C07AF" w14:paraId="00DF3F0B" w14:textId="77777777" w:rsidTr="00E33970">
        <w:tc>
          <w:tcPr>
            <w:tcW w:w="2784" w:type="pct"/>
            <w:noWrap/>
            <w:tcMar>
              <w:top w:w="0" w:type="dxa"/>
              <w:left w:w="108" w:type="dxa"/>
              <w:bottom w:w="0" w:type="dxa"/>
              <w:right w:w="108" w:type="dxa"/>
            </w:tcMar>
          </w:tcPr>
          <w:p w14:paraId="340E7201" w14:textId="77777777" w:rsidR="003051A2" w:rsidRPr="005C07AF" w:rsidRDefault="003051A2" w:rsidP="003051A2">
            <w:pPr>
              <w:spacing w:before="80" w:after="80"/>
              <w:rPr>
                <w:rFonts w:ascii="Arial" w:hAnsi="Arial" w:cs="Arial"/>
                <w:sz w:val="20"/>
                <w:szCs w:val="20"/>
              </w:rPr>
            </w:pPr>
            <w:r w:rsidRPr="005C07AF">
              <w:rPr>
                <w:rFonts w:ascii="Arial" w:hAnsi="Arial" w:cs="Arial"/>
                <w:sz w:val="20"/>
                <w:szCs w:val="20"/>
              </w:rPr>
              <w:t>The paper tackles a legitimate methodological question and the general framework is appropriate. However, in its current state, the manuscript has a critical internal inconsistency that the editor should be aware of: the headline claim — that trade openness affects India's growth asymmetrically — is not supported by statistically significant coefficients in the NARDL model. The authors describe asymmetry based on the sign and relative magnitude of insignificant coefficients, which is not a defensible inferential procedure. This would need to be resolved before the manuscript can be considered publishable in its present form.</w:t>
            </w:r>
          </w:p>
          <w:p w14:paraId="29385586" w14:textId="77777777" w:rsidR="003051A2" w:rsidRPr="005C07AF" w:rsidRDefault="003051A2" w:rsidP="003051A2">
            <w:pPr>
              <w:spacing w:before="80" w:after="80"/>
              <w:rPr>
                <w:rFonts w:ascii="Arial" w:hAnsi="Arial" w:cs="Arial"/>
                <w:sz w:val="20"/>
                <w:szCs w:val="20"/>
              </w:rPr>
            </w:pPr>
            <w:r w:rsidRPr="005C07AF">
              <w:rPr>
                <w:rFonts w:ascii="Arial" w:hAnsi="Arial" w:cs="Arial"/>
                <w:sz w:val="20"/>
                <w:szCs w:val="20"/>
              </w:rPr>
              <w:t>Additionally, the complete absence of figures from the submitted manuscript makes proper evaluation of model diagnostics, CUSUM stability plots, and SHAP summaries impossible. The editor should require a complete submission before sending for further review.</w:t>
            </w:r>
          </w:p>
          <w:p w14:paraId="7135C241" w14:textId="77777777" w:rsidR="003051A2" w:rsidRPr="005C07AF" w:rsidRDefault="003051A2" w:rsidP="003051A2">
            <w:pPr>
              <w:spacing w:before="80" w:after="80"/>
              <w:rPr>
                <w:rFonts w:ascii="Arial" w:hAnsi="Arial" w:cs="Arial"/>
                <w:sz w:val="20"/>
                <w:szCs w:val="20"/>
              </w:rPr>
            </w:pPr>
            <w:r w:rsidRPr="005C07AF">
              <w:rPr>
                <w:rFonts w:ascii="Arial" w:hAnsi="Arial" w:cs="Arial"/>
                <w:sz w:val="20"/>
                <w:szCs w:val="20"/>
              </w:rPr>
              <w:t>The machine learning component adds predictive value but its theoretical integration with the econometric section is loose. The paper would benefit from a clearer explanation of how SHAP-derived feature rankings confirm or contradict the NARDL coefficients, rather than treating convergence as self-evident.</w:t>
            </w:r>
          </w:p>
          <w:p w14:paraId="366A29E1" w14:textId="77777777" w:rsidR="003051A2" w:rsidRPr="005C07AF" w:rsidRDefault="003051A2" w:rsidP="003051A2">
            <w:pPr>
              <w:spacing w:before="80" w:after="80"/>
              <w:rPr>
                <w:rFonts w:ascii="Arial" w:hAnsi="Arial" w:cs="Arial"/>
                <w:sz w:val="20"/>
                <w:szCs w:val="20"/>
              </w:rPr>
            </w:pPr>
            <w:r w:rsidRPr="005C07AF">
              <w:rPr>
                <w:rFonts w:ascii="Arial" w:hAnsi="Arial" w:cs="Arial"/>
                <w:sz w:val="20"/>
                <w:szCs w:val="20"/>
              </w:rPr>
              <w:t>The limitations section is notably weak — essentially missing. A 50-year time-series with structural breaks, regime changes, and a global pandemic requires careful acknowledgment of what the models cannot capture. The authors should explicitly discuss sample size constraints, the exclusion of institutional quality and financial development variables that the literature identifies as conditioning factors, and the limited comparability of econometric and ML performance metrics.</w:t>
            </w:r>
          </w:p>
          <w:p w14:paraId="21D576BB" w14:textId="77777777" w:rsidR="003051A2" w:rsidRPr="005C07AF" w:rsidRDefault="003051A2" w:rsidP="003051A2">
            <w:pPr>
              <w:keepNext/>
              <w:outlineLvl w:val="1"/>
              <w:rPr>
                <w:rFonts w:ascii="Arial" w:eastAsia="MS Mincho" w:hAnsi="Arial" w:cs="Arial"/>
                <w:b/>
                <w:bCs/>
                <w:sz w:val="20"/>
                <w:szCs w:val="20"/>
                <w:lang w:val="en-GB"/>
              </w:rPr>
            </w:pPr>
            <w:r w:rsidRPr="005C07AF">
              <w:rPr>
                <w:rFonts w:ascii="Arial" w:hAnsi="Arial" w:cs="Arial"/>
                <w:sz w:val="20"/>
                <w:szCs w:val="20"/>
              </w:rPr>
              <w:t>The study is not without value and could be substantially strengthened. I recommend Major Revision.</w:t>
            </w:r>
          </w:p>
          <w:p w14:paraId="15389D2F" w14:textId="77777777" w:rsidR="003051A2" w:rsidRPr="005C07AF" w:rsidRDefault="003051A2" w:rsidP="003051A2">
            <w:pPr>
              <w:rPr>
                <w:rFonts w:ascii="Arial" w:hAnsi="Arial" w:cs="Arial"/>
                <w:sz w:val="20"/>
                <w:szCs w:val="20"/>
                <w:lang w:val="en-GB"/>
              </w:rPr>
            </w:pPr>
          </w:p>
          <w:p w14:paraId="37F2BEDC" w14:textId="2C8D5119" w:rsidR="003051A2" w:rsidRPr="005C07AF" w:rsidRDefault="003B19A0" w:rsidP="003051A2">
            <w:pPr>
              <w:rPr>
                <w:rFonts w:ascii="Arial" w:hAnsi="Arial" w:cs="Arial"/>
                <w:sz w:val="20"/>
                <w:szCs w:val="20"/>
                <w:lang w:val="en-GB"/>
              </w:rPr>
            </w:pPr>
            <w:r w:rsidRPr="005C07AF">
              <w:rPr>
                <w:rFonts w:ascii="Arial" w:hAnsi="Arial" w:cs="Arial"/>
                <w:sz w:val="20"/>
                <w:szCs w:val="20"/>
              </w:rPr>
              <w:t>The central asymmetry claim lacks formal statistical validation, the limitations section is inadequate, the figures are missing from the submission, and the self-citations dated 2026 require verification. A thorough revision addressing these issues, particularly the Wald test for asymmetry and VIF-related robustness checks, is required before the paper can advance.</w:t>
            </w:r>
          </w:p>
          <w:p w14:paraId="7690CCE5" w14:textId="77777777" w:rsidR="003051A2" w:rsidRPr="005C07AF" w:rsidRDefault="003051A2" w:rsidP="003051A2">
            <w:pPr>
              <w:rPr>
                <w:rFonts w:ascii="Arial" w:hAnsi="Arial" w:cs="Arial"/>
                <w:sz w:val="20"/>
                <w:szCs w:val="20"/>
                <w:lang w:val="en-GB"/>
              </w:rPr>
            </w:pPr>
          </w:p>
          <w:p w14:paraId="702D3CDB" w14:textId="77777777" w:rsidR="003051A2" w:rsidRPr="005C07AF" w:rsidRDefault="003051A2" w:rsidP="003051A2">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67FBE47C" w14:textId="77777777" w:rsidR="00BF2C0C" w:rsidRPr="005C07AF" w:rsidRDefault="00BF2C0C" w:rsidP="00BF2C0C">
            <w:pPr>
              <w:rPr>
                <w:rFonts w:ascii="Arial" w:eastAsia="Arial Unicode MS" w:hAnsi="Arial" w:cs="Arial"/>
                <w:sz w:val="20"/>
                <w:szCs w:val="20"/>
                <w:lang w:val="en-IN"/>
              </w:rPr>
            </w:pPr>
            <w:r w:rsidRPr="005C07AF">
              <w:rPr>
                <w:rFonts w:ascii="Arial" w:eastAsia="Arial Unicode MS" w:hAnsi="Arial" w:cs="Arial"/>
                <w:sz w:val="20"/>
                <w:szCs w:val="20"/>
                <w:lang w:val="en-IN"/>
              </w:rPr>
              <w:t>We thank the Editor for the careful review and constructive comments on our manuscript.</w:t>
            </w:r>
          </w:p>
          <w:p w14:paraId="457944C2" w14:textId="77777777" w:rsidR="00BF2C0C" w:rsidRPr="005C07AF" w:rsidRDefault="00BF2C0C" w:rsidP="00BF2C0C">
            <w:pPr>
              <w:rPr>
                <w:rFonts w:ascii="Arial" w:eastAsia="Arial Unicode MS" w:hAnsi="Arial" w:cs="Arial"/>
                <w:sz w:val="20"/>
                <w:szCs w:val="20"/>
                <w:lang w:val="en-IN"/>
              </w:rPr>
            </w:pPr>
            <w:r w:rsidRPr="005C07AF">
              <w:rPr>
                <w:rFonts w:ascii="Arial" w:eastAsia="Arial Unicode MS" w:hAnsi="Arial" w:cs="Arial"/>
                <w:sz w:val="20"/>
                <w:szCs w:val="20"/>
                <w:lang w:val="en-IN"/>
              </w:rPr>
              <w:t>The asymmetry claim has been revised with proper statistical justification. It is now based on formal testing rather than interpretation of coefficient signs or magnitudes alone.</w:t>
            </w:r>
          </w:p>
          <w:p w14:paraId="584FACE7" w14:textId="77777777" w:rsidR="00BF2C0C" w:rsidRPr="005C07AF" w:rsidRDefault="00BF2C0C" w:rsidP="00BF2C0C">
            <w:pPr>
              <w:rPr>
                <w:rFonts w:ascii="Arial" w:eastAsia="Arial Unicode MS" w:hAnsi="Arial" w:cs="Arial"/>
                <w:sz w:val="20"/>
                <w:szCs w:val="20"/>
                <w:lang w:val="en-IN"/>
              </w:rPr>
            </w:pPr>
            <w:r w:rsidRPr="005C07AF">
              <w:rPr>
                <w:rFonts w:ascii="Arial" w:eastAsia="Arial Unicode MS" w:hAnsi="Arial" w:cs="Arial"/>
                <w:sz w:val="20"/>
                <w:szCs w:val="20"/>
                <w:lang w:val="en-IN"/>
              </w:rPr>
              <w:t>The diagnostic and explanatory figures, including CUSUM stability plots and SHAP summaries, were already included in the submitted manuscript and are available for evaluation.</w:t>
            </w:r>
          </w:p>
          <w:p w14:paraId="03A8FF60" w14:textId="77777777" w:rsidR="00BF2C0C" w:rsidRPr="005C07AF" w:rsidRDefault="00BF2C0C" w:rsidP="00BF2C0C">
            <w:pPr>
              <w:rPr>
                <w:rFonts w:ascii="Arial" w:eastAsia="Arial Unicode MS" w:hAnsi="Arial" w:cs="Arial"/>
                <w:sz w:val="20"/>
                <w:szCs w:val="20"/>
                <w:lang w:val="en-IN"/>
              </w:rPr>
            </w:pPr>
            <w:r w:rsidRPr="005C07AF">
              <w:rPr>
                <w:rFonts w:ascii="Arial" w:eastAsia="Arial Unicode MS" w:hAnsi="Arial" w:cs="Arial"/>
                <w:sz w:val="20"/>
                <w:szCs w:val="20"/>
                <w:lang w:val="en-IN"/>
              </w:rPr>
              <w:t>The integration between the econometric and machine learning components has been strengthened. The revised manuscript now provides a clearer explanation of how SHAP-based feature importance relates to the NARDL results, rather than treating both approaches as automatically consistent.</w:t>
            </w:r>
          </w:p>
          <w:p w14:paraId="0559B71B" w14:textId="77777777" w:rsidR="00BF2C0C" w:rsidRPr="005C07AF" w:rsidRDefault="00BF2C0C" w:rsidP="00BF2C0C">
            <w:pPr>
              <w:rPr>
                <w:rFonts w:ascii="Arial" w:eastAsia="Arial Unicode MS" w:hAnsi="Arial" w:cs="Arial"/>
                <w:sz w:val="20"/>
                <w:szCs w:val="20"/>
                <w:lang w:val="en-IN"/>
              </w:rPr>
            </w:pPr>
            <w:r w:rsidRPr="005C07AF">
              <w:rPr>
                <w:rFonts w:ascii="Arial" w:eastAsia="Arial Unicode MS" w:hAnsi="Arial" w:cs="Arial"/>
                <w:sz w:val="20"/>
                <w:szCs w:val="20"/>
                <w:lang w:val="en-IN"/>
              </w:rPr>
              <w:t>The limitations section has been expanded to explicitly address structural breaks over the long sample period, regime changes, the COVID-19 period, and the exclusion of key variables such as institutional quality and financial development. The distinct roles of econometric inference and machine learning prediction are also clarified.</w:t>
            </w:r>
          </w:p>
          <w:p w14:paraId="5DD2473F" w14:textId="77777777" w:rsidR="00BF2C0C" w:rsidRPr="005C07AF" w:rsidRDefault="00BF2C0C" w:rsidP="00BF2C0C">
            <w:pPr>
              <w:rPr>
                <w:rFonts w:ascii="Arial" w:eastAsia="Arial Unicode MS" w:hAnsi="Arial" w:cs="Arial"/>
                <w:sz w:val="20"/>
                <w:szCs w:val="20"/>
                <w:lang w:val="en-IN"/>
              </w:rPr>
            </w:pPr>
            <w:r w:rsidRPr="005C07AF">
              <w:rPr>
                <w:rFonts w:ascii="Arial" w:eastAsia="Arial Unicode MS" w:hAnsi="Arial" w:cs="Arial"/>
                <w:sz w:val="20"/>
                <w:szCs w:val="20"/>
                <w:lang w:val="en-IN"/>
              </w:rPr>
              <w:t>Finally, the asymmetry analysis has been re-estimated with appropriate statistical validation and robustness checks.</w:t>
            </w:r>
          </w:p>
          <w:p w14:paraId="12848497" w14:textId="77777777" w:rsidR="003051A2" w:rsidRPr="005C07AF" w:rsidRDefault="003051A2" w:rsidP="003051A2">
            <w:pPr>
              <w:rPr>
                <w:rFonts w:ascii="Arial" w:eastAsia="Arial Unicode MS" w:hAnsi="Arial" w:cs="Arial"/>
                <w:sz w:val="20"/>
                <w:szCs w:val="20"/>
                <w:lang w:val="en-IN"/>
              </w:rPr>
            </w:pPr>
          </w:p>
        </w:tc>
      </w:tr>
      <w:bookmarkEnd w:id="0"/>
    </w:tbl>
    <w:p w14:paraId="0F824697" w14:textId="77777777" w:rsidR="003051A2" w:rsidRPr="005C07AF" w:rsidRDefault="003051A2" w:rsidP="003051A2">
      <w:pPr>
        <w:spacing w:after="160" w:line="259" w:lineRule="auto"/>
        <w:rPr>
          <w:rFonts w:ascii="Arial" w:eastAsia="Calibri" w:hAnsi="Arial" w:cs="Arial"/>
          <w:sz w:val="20"/>
          <w:szCs w:val="20"/>
          <w:lang w:val="en-IN"/>
        </w:rPr>
      </w:pPr>
    </w:p>
    <w:sectPr w:rsidR="003051A2" w:rsidRPr="005C07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7C0C4" w14:textId="77777777" w:rsidR="008A04CD" w:rsidRDefault="008A04CD">
      <w:r>
        <w:separator/>
      </w:r>
    </w:p>
  </w:endnote>
  <w:endnote w:type="continuationSeparator" w:id="0">
    <w:p w14:paraId="20407671" w14:textId="77777777" w:rsidR="008A04CD" w:rsidRDefault="008A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7786" w14:textId="77777777" w:rsidR="003078D1" w:rsidRDefault="003078D1">
    <w:pPr>
      <w:pStyle w:val="Footer"/>
      <w:jc w:val="right"/>
    </w:pPr>
  </w:p>
  <w:p w14:paraId="77D429F7" w14:textId="77777777" w:rsidR="003078D1" w:rsidRDefault="00A327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15AE437" w14:textId="77777777" w:rsidR="003078D1" w:rsidRDefault="00A327B2">
    <w:pPr>
      <w:pStyle w:val="Footer"/>
      <w:jc w:val="right"/>
      <w:rPr>
        <w:b/>
        <w:sz w:val="20"/>
      </w:rPr>
    </w:pPr>
    <w:r>
      <w:rPr>
        <w:b/>
        <w:sz w:val="20"/>
      </w:rPr>
      <w:t>V240326</w:t>
    </w:r>
  </w:p>
  <w:p w14:paraId="36F1D2A5" w14:textId="77777777" w:rsidR="003078D1" w:rsidRDefault="003078D1">
    <w:pPr>
      <w:pStyle w:val="Footer"/>
      <w:jc w:val="right"/>
    </w:pPr>
  </w:p>
  <w:p w14:paraId="762AD469" w14:textId="77777777" w:rsidR="003078D1" w:rsidRDefault="003078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D515F" w14:textId="77777777" w:rsidR="008A04CD" w:rsidRDefault="008A04CD">
      <w:r>
        <w:separator/>
      </w:r>
    </w:p>
  </w:footnote>
  <w:footnote w:type="continuationSeparator" w:id="0">
    <w:p w14:paraId="160CE12D" w14:textId="77777777" w:rsidR="008A04CD" w:rsidRDefault="008A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B5AF" w14:textId="77777777" w:rsidR="003078D1" w:rsidRDefault="003078D1">
    <w:pPr>
      <w:spacing w:before="100" w:beforeAutospacing="1" w:after="100" w:afterAutospacing="1"/>
      <w:jc w:val="center"/>
      <w:rPr>
        <w:b/>
        <w:bCs/>
        <w:color w:val="003399"/>
        <w:szCs w:val="20"/>
        <w:u w:val="single"/>
        <w:lang w:val="en-GB"/>
      </w:rPr>
    </w:pPr>
  </w:p>
  <w:p w14:paraId="0C50E7D3" w14:textId="77777777" w:rsidR="003078D1" w:rsidRDefault="00A327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8D1"/>
    <w:rsid w:val="0001772C"/>
    <w:rsid w:val="000C7F90"/>
    <w:rsid w:val="0024560F"/>
    <w:rsid w:val="003051A2"/>
    <w:rsid w:val="003078D1"/>
    <w:rsid w:val="003B19A0"/>
    <w:rsid w:val="0048016D"/>
    <w:rsid w:val="004F0BE0"/>
    <w:rsid w:val="005C07AF"/>
    <w:rsid w:val="006151D2"/>
    <w:rsid w:val="006342AF"/>
    <w:rsid w:val="007C34D3"/>
    <w:rsid w:val="008A04CD"/>
    <w:rsid w:val="00A327B2"/>
    <w:rsid w:val="00B336E9"/>
    <w:rsid w:val="00B8191D"/>
    <w:rsid w:val="00BE4E18"/>
    <w:rsid w:val="00BF2C0C"/>
    <w:rsid w:val="00CB609E"/>
    <w:rsid w:val="00DF3550"/>
    <w:rsid w:val="00E27D3D"/>
    <w:rsid w:val="00E54720"/>
    <w:rsid w:val="00F07A64"/>
    <w:rsid w:val="00F40A6B"/>
    <w:rsid w:val="00FE6FC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C17B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09207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2437</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16302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2026-05-05T12:27:00Z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