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ind w:left="0" w:firstLine="0"/>
        <w:jc w:val="center"/>
        <w:rPr>
          <w:rFonts w:ascii="Times New Roman" w:cs="Times New Roman" w:eastAsia="Times New Roman" w:hAnsi="Times New Roman"/>
          <w:b w:val="1"/>
          <w:bCs w:val="1"/>
          <w:sz w:val="24"/>
          <w:szCs w:val="24"/>
          <w:shd w:fill="ff9900" w:val="clear"/>
        </w:rPr>
      </w:pPr>
      <w:r w:rsidDel="00000000" w:rsidR="00000000" w:rsidRPr="00000000">
        <w:rPr>
          <w:rFonts w:ascii="Times New Roman" w:cs="Times New Roman" w:eastAsia="Times New Roman" w:hAnsi="Times New Roman"/>
          <w:sz w:val="24"/>
          <w:szCs w:val="24"/>
          <w:shd w:fill="ff9900" w:val="clear"/>
          <w:rtl w:val="0"/>
        </w:rPr>
        <w:t xml:space="preserve">Review Article</w:t>
      </w:r>
      <w:r w:rsidDel="00000000" w:rsidR="00000000" w:rsidRPr="00000000">
        <w:rPr>
          <w:rtl w:val="0"/>
        </w:rPr>
      </w:r>
    </w:p>
    <w:p w:rsidR="00000000" w:rsidDel="00000000" w:rsidP="00000000" w:rsidRDefault="00000000" w:rsidRPr="00000000" w14:paraId="00000003">
      <w:pPr>
        <w:pStyle w:val="Title"/>
        <w:jc w:val="center"/>
        <w:rPr>
          <w:rFonts w:ascii="Times New Roman" w:cs="Times New Roman" w:eastAsia="Times New Roman" w:hAnsi="Times New Roman"/>
          <w:b w:val="1"/>
          <w:bCs w:val="1"/>
          <w:sz w:val="36"/>
          <w:szCs w:val="36"/>
          <w:highlight w:val="white"/>
        </w:rPr>
      </w:pPr>
      <w:bookmarkStart w:colFirst="0" w:colLast="0" w:name="_heading=h.a9bx2rjx0jf8" w:id="0"/>
      <w:bookmarkEnd w:id="0"/>
      <w:r w:rsidDel="00000000" w:rsidR="00000000" w:rsidRPr="00000000">
        <w:rPr>
          <w:rtl w:val="0"/>
        </w:rPr>
      </w:r>
    </w:p>
    <w:p w:rsidR="00000000" w:rsidDel="00000000" w:rsidP="00000000" w:rsidRDefault="00000000" w:rsidRPr="00000000" w14:paraId="00000004">
      <w:pPr>
        <w:pStyle w:val="Title"/>
        <w:jc w:val="center"/>
        <w:rPr>
          <w:rFonts w:ascii="Times New Roman" w:cs="Times New Roman" w:eastAsia="Times New Roman" w:hAnsi="Times New Roman"/>
          <w:b w:val="1"/>
          <w:bCs w:val="1"/>
          <w:sz w:val="36"/>
          <w:szCs w:val="36"/>
          <w:highlight w:val="white"/>
        </w:rPr>
      </w:pPr>
      <w:bookmarkStart w:colFirst="0" w:colLast="0" w:name="_heading=h.nc405z13vvi" w:id="1"/>
      <w:bookmarkEnd w:id="1"/>
      <w:r w:rsidDel="00000000" w:rsidR="00000000" w:rsidRPr="00000000">
        <w:rPr>
          <w:rFonts w:ascii="Times New Roman" w:cs="Times New Roman" w:eastAsia="Times New Roman" w:hAnsi="Times New Roman"/>
          <w:b w:val="1"/>
          <w:bCs w:val="1"/>
          <w:sz w:val="36"/>
          <w:szCs w:val="36"/>
          <w:highlight w:val="white"/>
          <w:rtl w:val="0"/>
        </w:rPr>
        <w:t xml:space="preserve">Anorectoplasty for Anorectal Malformations: Surgical Outcomes, Predictive Factors for Continence, and Quality of Life</w:t>
      </w:r>
    </w:p>
    <w:p w:rsidR="00000000" w:rsidDel="00000000" w:rsidP="00000000" w:rsidRDefault="00000000" w:rsidRPr="00000000" w14:paraId="00000005">
      <w:pPr>
        <w:jc w:val="center"/>
        <w:rPr>
          <w:rFonts w:ascii="Times New Roman" w:cs="Times New Roman" w:eastAsia="Times New Roman" w:hAnsi="Times New Roman"/>
          <w:b w:val="1"/>
          <w:bCs w:val="1"/>
          <w:sz w:val="36"/>
          <w:szCs w:val="36"/>
          <w:highlight w:val="white"/>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07">
      <w:pPr>
        <w:pStyle w:val="Heading1"/>
        <w:spacing w:after="240" w:before="240" w:lineRule="auto"/>
        <w:rPr>
          <w:rFonts w:ascii="Times New Roman" w:cs="Times New Roman" w:eastAsia="Times New Roman" w:hAnsi="Times New Roman"/>
          <w:b w:val="1"/>
          <w:bCs w:val="1"/>
          <w:sz w:val="32"/>
          <w:szCs w:val="32"/>
          <w:highlight w:val="white"/>
        </w:rPr>
      </w:pPr>
      <w:bookmarkStart w:colFirst="0" w:colLast="0" w:name="_heading=h.9jy5y56drlh7" w:id="2"/>
      <w:bookmarkEnd w:id="2"/>
      <w:r w:rsidDel="00000000" w:rsidR="00000000" w:rsidRPr="00000000">
        <w:rPr>
          <w:rFonts w:ascii="Times New Roman" w:cs="Times New Roman" w:eastAsia="Times New Roman" w:hAnsi="Times New Roman"/>
          <w:b w:val="1"/>
          <w:bCs w:val="1"/>
          <w:sz w:val="32"/>
          <w:szCs w:val="32"/>
          <w:highlight w:val="white"/>
          <w:rtl w:val="0"/>
        </w:rPr>
        <w:t xml:space="preserve">Abstract</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malformations (ARMs) are complex congenital defects involving abnormal development of the distal rectum and anus, often accompanied by fistulas and associated anomalies in the urogenital or spinal systems. With an incidence of 1 in 5,000 live births, ARMs represent a significant pediatric surgical burden. While surgical techniques like posterior sagittal anorectoplasty (PSARP) have evolved over the years, challenges remain in achieving long-term functional outcomes, particularly fecal continence and psychosocial well-being.</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objective of this review is to synthesize current evidence on the surgical outcomes of anorectoplasty techniques, predictive factors for continence, and the long-term impact on quality of life. In carrying out this review a narrative review approach was adopted and a comprehensive literature search was conducted across PubMed, ScienceDirect, and Dimensions AI and 13 studies were included in the narrative synthesis. It was found that PSARP remains the gold standard for most ARMs, but newer techniques such as laparoscopic-assisted anorectoplasty (LAARP) and robotic-assisted anorectoplasty (RAARP) offer significant advantages, including improved recovery times and precision. However, functional issues like incontinence and rectal prolapse are still common, particularly in high-type ARMs.</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concluded that early intervention, personalized surgical approaches, and a multidisciplinary care model are critical in optimizing outcomes. It was found that further research into genetic factors, advanced surgical techniques, and post-surgical management is essential to improve long-term patient care and quality of life.</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Keywords</w:t>
      </w:r>
      <w:r w:rsidDel="00000000" w:rsidR="00000000" w:rsidRPr="00000000">
        <w:rPr>
          <w:rFonts w:ascii="Times New Roman" w:cs="Times New Roman" w:eastAsia="Times New Roman" w:hAnsi="Times New Roman"/>
          <w:sz w:val="24"/>
          <w:szCs w:val="24"/>
          <w:highlight w:val="white"/>
          <w:rtl w:val="0"/>
        </w:rPr>
        <w:t xml:space="preserve">: Anorectal malformations, Surgical outcomes, Fecal continence, Quality of life, laparoscopic-assisted anorectoplasty, Multidisciplinary care</w:t>
      </w:r>
    </w:p>
    <w:p w:rsidR="00000000" w:rsidDel="00000000" w:rsidP="00000000" w:rsidRDefault="00000000" w:rsidRPr="00000000" w14:paraId="0000000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pStyle w:val="Heading1"/>
        <w:numPr>
          <w:ilvl w:val="0"/>
          <w:numId w:val="5"/>
        </w:numPr>
        <w:ind w:left="720" w:hanging="360"/>
        <w:rPr>
          <w:rFonts w:ascii="Times New Roman" w:cs="Times New Roman" w:eastAsia="Times New Roman" w:hAnsi="Times New Roman"/>
          <w:b w:val="1"/>
          <w:bCs w:val="1"/>
          <w:sz w:val="32"/>
          <w:szCs w:val="32"/>
          <w:highlight w:val="white"/>
        </w:rPr>
      </w:pPr>
      <w:bookmarkStart w:colFirst="0" w:colLast="0" w:name="_heading=h.jyx4n3ur9vp0" w:id="3"/>
      <w:bookmarkEnd w:id="3"/>
      <w:r w:rsidDel="00000000" w:rsidR="00000000" w:rsidRPr="00000000">
        <w:rPr>
          <w:rFonts w:ascii="Times New Roman" w:cs="Times New Roman" w:eastAsia="Times New Roman" w:hAnsi="Times New Roman"/>
          <w:b w:val="1"/>
          <w:bCs w:val="1"/>
          <w:sz w:val="32"/>
          <w:szCs w:val="32"/>
          <w:highlight w:val="white"/>
          <w:rtl w:val="0"/>
        </w:rPr>
        <w:t xml:space="preserve">Introduction</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malformations (ARMs) represent a complex and heterogeneous group of congenital anomalies characterized by abnormal development of the distal rectum and anus, often accompanied by fistulous connections to the urinary or genital tracts. The incidence of ARMs is approximately 1 in 5,000 live births globally (Veras et al., 2018), though regional variations in reporting are observed due to differences in access to diagnostic resources, particularly in low- and middle-income countries (Tidman, 2025; Rialon et al., 2025). These malformations represent a significant portion of the pediatric surgical burden and are routinely encountered in specialized pediatric centers, which typically see between 5 to 20 new cases annually (Hageman et al., 2024).</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Clinically, ARMs range from relatively simple anomalies like perineal fistulas to more complex malformations, including cloacas and recto-bladder neck fistulas. The severity and type of malformation largely dictate the surgical approach. Classification systems have evolved, with the early Wingspread classification distinguishing high, intermediate, and low types based on anatomical positioning. More recent frameworks, such as the Krickenbeck classification, have refined this by focusing on fistula type and anatomical details, offering a clearer link between surgical approach and functional prognosis (Alansari et al., 2025; Chongera et al., 2024).</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Surgical correction of ARMs has undergone significant advancement, with early interventions in the form of abdominoperineal procedures gradually being replaced by more precise approaches. The introduction of posterior sagittal anorectoplasty (PSARP) in the 1980s revolutionized ARM repair by enabling direct visualization of the anorectal anatomy and enhancing the precision of rectal positioning (Osagie et al., 2016). PSARP remains the gold standard for treating intermediate and high-type malformations, though complications like anal stenosis and prolapse are not uncommon, requiring careful post-surgical management (Khan et al., 2022; Feil et al., 2022).</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recent years, the shift towards minimally invasive techniques such as laparoscopic-assisted anorectoplasty (LAARP) has gained momentum, particularly in high-type ARMs. LAARP offers reduced postoperative pain, shorter recovery periods, and smaller incisions, making it increasingly favored for certain cases (Alansari et al., 2025; Ye et al., 2023). Robotic-assisted anorectoplasty (RAARP), a further step in surgical innovation, allows for even greater precision through enhanced 3D visualization and more meticulous dissection. Despite promising early results, data on RAARP remains limited, and more comprehensive studies are needed to assess its long-term functional outcomes (Zhu et al., 2025; Gupta et al., 2025).</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While surgical outcomes such as anatomical correction and rectal positioning are often considered the primary goals, long-term functional outcomes—particularly fecal continence—remain a significant concern. Many patients continue to experience bowel dysfunction such as incontinence, constipation, or soiling even after technically successful anorectoplasty. These complications necessitate ongoing bowel management programs and careful follow-up to achieve the best functional results (Bokova et al., 2023). Furthermore, the psychosocial burden of living with an ARM and its treatment can persist well into adolescence and adulthood, impacting mental health, social integration, and quality of life (Rialon et al., 2025).</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Given the multifaceted nature of ARMs, this narrative review aims to synthesize current evidence on three core aspects: (1) surgical outcomes associated with key anorectoplasty techniques, (2) predictive factors for postoperative continence, and (3) the long-term impact on quality of life post-surgery. By examining the evolving surgical approaches and considering the long-term care needs of ARM patients, this review will provide a comprehensive understanding of the current state of ARM treatment and offer insights into future directions in patient care and research.</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pStyle w:val="Heading1"/>
        <w:numPr>
          <w:ilvl w:val="0"/>
          <w:numId w:val="5"/>
        </w:numPr>
        <w:spacing w:after="240" w:before="240" w:lineRule="auto"/>
        <w:ind w:left="720" w:hanging="360"/>
        <w:rPr>
          <w:rFonts w:ascii="Times New Roman" w:cs="Times New Roman" w:eastAsia="Times New Roman" w:hAnsi="Times New Roman"/>
          <w:b w:val="1"/>
          <w:bCs w:val="1"/>
          <w:sz w:val="32"/>
          <w:szCs w:val="32"/>
          <w:highlight w:val="white"/>
        </w:rPr>
      </w:pPr>
      <w:bookmarkStart w:colFirst="0" w:colLast="0" w:name="_heading=h.wmq05kk3skxc" w:id="4"/>
      <w:bookmarkEnd w:id="4"/>
      <w:r w:rsidDel="00000000" w:rsidR="00000000" w:rsidRPr="00000000">
        <w:rPr>
          <w:rFonts w:ascii="Times New Roman" w:cs="Times New Roman" w:eastAsia="Times New Roman" w:hAnsi="Times New Roman"/>
          <w:b w:val="1"/>
          <w:bCs w:val="1"/>
          <w:sz w:val="32"/>
          <w:szCs w:val="32"/>
          <w:highlight w:val="white"/>
          <w:rtl w:val="0"/>
        </w:rPr>
        <w:t xml:space="preserve">Methodology</w:t>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carrying out this study, a narrative review approach was adopted. To retrieve literature included in this review, a literature search was conducted on February 8, 2026 across three major biomedical databases: PubMed, ScienceDirect, and Dimensions AI. A date range filter was applied to retrieve publications from 2021 to 2025 to ensure inclusion of recent evidence. The PubMed search string incorporated both MeSH terms (Wang et al., 2022; Young, n.d.), Title/Abstract keywords and Boolean operators (“AND” and “OR”) (Grewal et al., 2016). For databases that do not feature MeSH terms (ScienceDirect, and Dimensions AI) only Title/Abstract keywords and Boolean operators were included in the search strings. The details of search strategies and filters applied in each database are as shown in Table 1.</w:t>
      </w:r>
    </w:p>
    <w:p w:rsidR="00000000" w:rsidDel="00000000" w:rsidP="00000000" w:rsidRDefault="00000000" w:rsidRPr="00000000" w14:paraId="00000017">
      <w:pPr>
        <w:spacing w:after="240" w:before="240" w:lineRule="auto"/>
        <w:rPr>
          <w:rFonts w:ascii="Times New Roman" w:cs="Times New Roman" w:eastAsia="Times New Roman" w:hAnsi="Times New Roman"/>
          <w:b w:val="1"/>
          <w:bCs w:val="1"/>
          <w:i w:val="1"/>
          <w:iCs w:val="1"/>
          <w:sz w:val="24"/>
          <w:szCs w:val="24"/>
          <w:highlight w:val="white"/>
        </w:rPr>
      </w:pPr>
      <w:r w:rsidDel="00000000" w:rsidR="00000000" w:rsidRPr="00000000">
        <w:rPr>
          <w:rFonts w:ascii="Times New Roman" w:cs="Times New Roman" w:eastAsia="Times New Roman" w:hAnsi="Times New Roman"/>
          <w:b w:val="1"/>
          <w:bCs w:val="1"/>
          <w:i w:val="1"/>
          <w:iCs w:val="1"/>
          <w:sz w:val="24"/>
          <w:szCs w:val="24"/>
          <w:highlight w:val="white"/>
          <w:rtl w:val="0"/>
        </w:rPr>
        <w:t xml:space="preserve">Table 1: Search Strategies</w:t>
      </w:r>
    </w:p>
    <w:tbl>
      <w:tblPr>
        <w:tblStyle w:val="Table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5145"/>
        <w:gridCol w:w="930"/>
        <w:gridCol w:w="1230"/>
        <w:gridCol w:w="930"/>
        <w:tblGridChange w:id="0">
          <w:tblGrid>
            <w:gridCol w:w="1065"/>
            <w:gridCol w:w="5145"/>
            <w:gridCol w:w="930"/>
            <w:gridCol w:w="1230"/>
            <w:gridCol w:w="9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18">
            <w:pPr>
              <w:spacing w:after="240" w:befor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Database</w:t>
            </w:r>
          </w:p>
        </w:tc>
        <w:tc>
          <w:tcPr>
            <w:tcMar>
              <w:top w:w="100.0" w:type="dxa"/>
              <w:left w:w="100.0" w:type="dxa"/>
              <w:bottom w:w="100.0" w:type="dxa"/>
              <w:right w:w="100.0" w:type="dxa"/>
            </w:tcMar>
          </w:tcPr>
          <w:p w:rsidR="00000000" w:rsidDel="00000000" w:rsidP="00000000" w:rsidRDefault="00000000" w:rsidRPr="00000000" w14:paraId="00000019">
            <w:pPr>
              <w:spacing w:after="240" w:befor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Search strings</w:t>
            </w:r>
          </w:p>
        </w:tc>
        <w:tc>
          <w:tcP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Search yield </w:t>
            </w:r>
          </w:p>
        </w:tc>
        <w:tc>
          <w:tcP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Filters applied</w:t>
            </w:r>
          </w:p>
        </w:tc>
        <w:tc>
          <w:tcP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Final yield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PubMed</w:t>
            </w:r>
          </w:p>
        </w:tc>
        <w:tc>
          <w:tcPr>
            <w:tcMar>
              <w:top w:w="100.0" w:type="dxa"/>
              <w:left w:w="100.0" w:type="dxa"/>
              <w:bottom w:w="100.0" w:type="dxa"/>
              <w:right w:w="100.0" w:type="dxa"/>
            </w:tcMar>
          </w:tcPr>
          <w:p w:rsidR="00000000" w:rsidDel="00000000" w:rsidP="00000000" w:rsidRDefault="00000000" w:rsidRPr="00000000" w14:paraId="0000001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("Anorectal Malformations"[MeSH] OR "anorectal malformations"[Title/Abstract]) AND ("Anorectoplasty"[MeSH] OR "anorectoplasty"[Title/Abstract] OR "posterior sagittal anorectoplasty"[Title/Abstract] OR "laparoscopic Assisted anorectoplasty"[Title/Abstract]) AND ("surgical outcomes"[Title/Abstract] OR "fecal continence"[Title/Abstract] OR "quality of life"[Title/Abstract])</w:t>
            </w:r>
          </w:p>
        </w:tc>
        <w:tc>
          <w:tcP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57</w:t>
            </w:r>
          </w:p>
        </w:tc>
        <w:tc>
          <w:tcP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2021 to 2025, Free full text, English</w:t>
            </w:r>
          </w:p>
        </w:tc>
        <w:tc>
          <w:tcP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ScienceDirect</w:t>
            </w:r>
          </w:p>
        </w:tc>
        <w:tc>
          <w:tcPr>
            <w:tcMar>
              <w:top w:w="100.0" w:type="dxa"/>
              <w:left w:w="100.0" w:type="dxa"/>
              <w:bottom w:w="100.0" w:type="dxa"/>
              <w:right w:w="100.0" w:type="dxa"/>
            </w:tcMar>
          </w:tcPr>
          <w:p w:rsidR="00000000" w:rsidDel="00000000" w:rsidP="00000000" w:rsidRDefault="00000000" w:rsidRPr="00000000" w14:paraId="0000002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malformations” AND “anorectoplasty” AND (“surgical outcomes” OR “fecal continence” OR “quality of life”))</w:t>
            </w:r>
          </w:p>
        </w:tc>
        <w:tc>
          <w:tcPr>
            <w:tcMar>
              <w:top w:w="100.0" w:type="dxa"/>
              <w:left w:w="100.0" w:type="dxa"/>
              <w:bottom w:w="100.0" w:type="dxa"/>
              <w:right w:w="100.0" w:type="dxa"/>
            </w:tcMar>
          </w:tcPr>
          <w:p w:rsidR="00000000" w:rsidDel="00000000" w:rsidP="00000000" w:rsidRDefault="00000000" w:rsidRPr="00000000" w14:paraId="00000024">
            <w:pPr>
              <w:widowControl w:val="0"/>
              <w:pBdr>
                <w:top w:color="000000" w:space="0" w:sz="0" w:val="none"/>
                <w:left w:color="000000" w:space="0" w:sz="0" w:val="none"/>
                <w:bottom w:color="000000" w:space="0" w:sz="0" w:val="none"/>
                <w:right w:color="000000" w:space="0" w:sz="0" w:val="none"/>
                <w:between w:color="000000" w:space="0" w:sz="0" w:val="none"/>
              </w:pBdr>
              <w:spacing w:line="32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385</w:t>
            </w:r>
          </w:p>
        </w:tc>
        <w:tc>
          <w:tcP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2021 to 2025, Research articles, Open access</w:t>
            </w:r>
          </w:p>
        </w:tc>
        <w:tc>
          <w:tcP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Dimensions ai</w:t>
            </w:r>
          </w:p>
        </w:tc>
        <w:tc>
          <w:tcPr>
            <w:tcMar>
              <w:top w:w="100.0" w:type="dxa"/>
              <w:left w:w="100.0" w:type="dxa"/>
              <w:bottom w:w="100.0" w:type="dxa"/>
              <w:right w:w="100.0" w:type="dxa"/>
            </w:tcMar>
          </w:tcPr>
          <w:p w:rsidR="00000000" w:rsidDel="00000000" w:rsidP="00000000" w:rsidRDefault="00000000" w:rsidRPr="00000000" w14:paraId="0000002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malformations” AND “anorectoplasty” AND (“surgical outcomes” OR “fecal continence” OR “quality of life”))</w:t>
            </w:r>
          </w:p>
        </w:tc>
        <w:tc>
          <w:tcP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95</w:t>
            </w:r>
          </w:p>
        </w:tc>
        <w:tc>
          <w:tcP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2021 to 2025, Research articles, Open access</w:t>
            </w:r>
          </w:p>
        </w:tc>
        <w:tc>
          <w:tcP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w:t>
            </w:r>
          </w:p>
        </w:tc>
      </w:tr>
    </w:tbl>
    <w:p w:rsidR="00000000" w:rsidDel="00000000" w:rsidP="00000000" w:rsidRDefault="00000000" w:rsidRPr="00000000" w14:paraId="0000002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Studies retrieved were screened in two phases. In Phase 1, titles and abstracts were screened to exclude clearly irrelevant records while Phase 2, the remaining full texts were assessed against predefined eligibility criteria: inclusion of peer‑reviewed articles published in English language from 2021 to 2015, and relevance to the review questions; exclusion criteria included studies that were not peer-reviewed, without full text, and those not published from 2021 to 2025. Discrepancies between reviewers at any phase were resolved by consensus to enhance reliability. The study screening was handled independently by two reviewers and any discrepancy was resolved through discussion. </w:t>
      </w:r>
    </w:p>
    <w:p w:rsidR="00000000" w:rsidDel="00000000" w:rsidP="00000000" w:rsidRDefault="00000000" w:rsidRPr="00000000" w14:paraId="0000002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Following the systematic search, 548 records were retrieved from PubMed (57), ScienceDirect (385), Dimensions Ai (95), and Reference List (11). After applying appropriate filters, 499 records were excluded, leaving 49 records that were subject to title and abstract screening. Following further evaluation, 33 reports were excluded, including 7 duplicates removed in Zotero and 26 based on exclusion criteria. Ultimately, 16 reports were assessed for eligibility, with 3 reports excluded as they only mentioned anorectal malformations passively. A total of 13 studies were included in the review. Figure 1 shows the details of the selection process.</w:t>
      </w:r>
    </w:p>
    <w:p w:rsidR="00000000" w:rsidDel="00000000" w:rsidP="00000000" w:rsidRDefault="00000000" w:rsidRPr="00000000" w14:paraId="0000002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47752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i w:val="1"/>
          <w:iCs w:val="1"/>
          <w:sz w:val="24"/>
          <w:szCs w:val="24"/>
          <w:highlight w:val="white"/>
          <w:rtl w:val="0"/>
        </w:rPr>
        <w:t xml:space="preserve">Figure 1: Preferred Reporting Items for Systematic Reviews and Meta-Analysis (PRISMA) Flow Diagram (Page et al., 2021)</w:t>
      </w:r>
      <w:r w:rsidDel="00000000" w:rsidR="00000000" w:rsidRPr="00000000">
        <w:rPr>
          <w:rtl w:val="0"/>
        </w:rPr>
      </w:r>
    </w:p>
    <w:p w:rsidR="00000000" w:rsidDel="00000000" w:rsidP="00000000" w:rsidRDefault="00000000" w:rsidRPr="00000000" w14:paraId="0000003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Data synthesis was then carried out using a qualitative, and thematic approach, enabling identification of trends and key insights in surgical outcomes, continence predictors, and patient‑reported quality‑of‑life domains across studies.</w:t>
        <w:br w:type="textWrapping"/>
      </w:r>
    </w:p>
    <w:p w:rsidR="00000000" w:rsidDel="00000000" w:rsidP="00000000" w:rsidRDefault="00000000" w:rsidRPr="00000000" w14:paraId="00000031">
      <w:pPr>
        <w:pStyle w:val="Heading1"/>
        <w:keepNext w:val="0"/>
        <w:keepLines w:val="0"/>
        <w:numPr>
          <w:ilvl w:val="0"/>
          <w:numId w:val="5"/>
        </w:numPr>
        <w:spacing w:before="280" w:lineRule="auto"/>
        <w:ind w:left="720" w:hanging="360"/>
        <w:rPr>
          <w:rFonts w:ascii="Times New Roman" w:cs="Times New Roman" w:eastAsia="Times New Roman" w:hAnsi="Times New Roman"/>
          <w:b w:val="1"/>
          <w:bCs w:val="1"/>
          <w:sz w:val="32"/>
          <w:szCs w:val="32"/>
          <w:highlight w:val="white"/>
        </w:rPr>
      </w:pPr>
      <w:bookmarkStart w:colFirst="0" w:colLast="0" w:name="_heading=h.ibb4hyl4jtjw" w:id="5"/>
      <w:bookmarkEnd w:id="5"/>
      <w:r w:rsidDel="00000000" w:rsidR="00000000" w:rsidRPr="00000000">
        <w:rPr>
          <w:rFonts w:ascii="Times New Roman" w:cs="Times New Roman" w:eastAsia="Times New Roman" w:hAnsi="Times New Roman"/>
          <w:b w:val="1"/>
          <w:bCs w:val="1"/>
          <w:sz w:val="32"/>
          <w:szCs w:val="32"/>
          <w:highlight w:val="white"/>
          <w:rtl w:val="0"/>
        </w:rPr>
        <w:t xml:space="preserve">Predisposing Factors to Anorectal Malformations</w:t>
      </w:r>
    </w:p>
    <w:p w:rsidR="00000000" w:rsidDel="00000000" w:rsidP="00000000" w:rsidRDefault="00000000" w:rsidRPr="00000000" w14:paraId="0000003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malformations (ARMs) are a diverse group of congenital defects that arise due to abnormalities in the development of the anorectal and surrounding structures during fetal development. While the exact etiology of ARMs is not entirely understood, research indicates that both genetic and environmental factors play significant roles in their pathogenesis. This section explores the genetic predispositions, environmental exposures, in utero factors, and socioeconomic influences that may contribute to the occurrence of ARMs, as synthesized from recent studies.</w:t>
      </w:r>
    </w:p>
    <w:p w:rsidR="00000000" w:rsidDel="00000000" w:rsidP="00000000" w:rsidRDefault="00000000" w:rsidRPr="00000000" w14:paraId="00000033">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s7x4e19afnwm" w:id="6"/>
      <w:bookmarkEnd w:id="6"/>
      <w:r w:rsidDel="00000000" w:rsidR="00000000" w:rsidRPr="00000000">
        <w:rPr>
          <w:rFonts w:ascii="Times New Roman" w:cs="Times New Roman" w:eastAsia="Times New Roman" w:hAnsi="Times New Roman"/>
          <w:b w:val="1"/>
          <w:bCs w:val="1"/>
          <w:sz w:val="24"/>
          <w:szCs w:val="24"/>
          <w:highlight w:val="white"/>
          <w:rtl w:val="0"/>
        </w:rPr>
        <w:t xml:space="preserve">Genetic Factors and Familial Predisposition</w:t>
      </w:r>
    </w:p>
    <w:p w:rsidR="00000000" w:rsidDel="00000000" w:rsidP="00000000" w:rsidRDefault="00000000" w:rsidRPr="00000000" w14:paraId="0000003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Several studies highlight the significant role of genetics in the development of ARMs. It has been well established that there is an increased incidence of ARMs among individuals with a family history of the malformation, suggesting a hereditary component. Genetic studies have identified associations with certain chromosomal syndromes such as VACTERL association, which includes vertebral, anal, cardiac, tracheoesophageal, renal, and limb anomalies. Familial clustering of ARMs has been reported in multiple studies, suggesting that some forms of ARMs could result from inherited mutations in genes related to fetal development (Rai et al., 2023; Steeg et al., 2022). Furthermore, male prevalence in certain ARM subtypes, such as recto-vesical fistulas, supports the notion of a genetic predisposition, with X-linked inheritance speculated for some of these cases (Chanchlani &amp; Budhwani, 2023).</w:t>
      </w:r>
    </w:p>
    <w:p w:rsidR="00000000" w:rsidDel="00000000" w:rsidP="00000000" w:rsidRDefault="00000000" w:rsidRPr="00000000" w14:paraId="0000003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Genetic mutations in key developmental genes, such as HOX genes, which are responsible for the patterning of the hindgut during embryogenesis, have been implicated in ARMs. However, these findings are still preliminary, and further research is needed to fully elucidate the genetic underpinnings of ARMs (Feil et al., 2022; Gupta et al., 2025).</w:t>
      </w:r>
    </w:p>
    <w:p w:rsidR="00000000" w:rsidDel="00000000" w:rsidP="00000000" w:rsidRDefault="00000000" w:rsidRPr="00000000" w14:paraId="00000036">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4eeutzxcgc3w" w:id="7"/>
      <w:bookmarkEnd w:id="7"/>
      <w:r w:rsidDel="00000000" w:rsidR="00000000" w:rsidRPr="00000000">
        <w:rPr>
          <w:rFonts w:ascii="Times New Roman" w:cs="Times New Roman" w:eastAsia="Times New Roman" w:hAnsi="Times New Roman"/>
          <w:b w:val="1"/>
          <w:bCs w:val="1"/>
          <w:sz w:val="24"/>
          <w:szCs w:val="24"/>
          <w:highlight w:val="white"/>
          <w:rtl w:val="0"/>
        </w:rPr>
        <w:t xml:space="preserve">Environmental Factors: Maternal Health, Drug Exposure, and Infections</w:t>
      </w:r>
    </w:p>
    <w:p w:rsidR="00000000" w:rsidDel="00000000" w:rsidP="00000000" w:rsidRDefault="00000000" w:rsidRPr="00000000" w14:paraId="0000003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addition to genetic influences, maternal health and environmental exposures play a pivotal role in the development of ARMs. Maternal age, nutrition, infections, and exposure to certain teratogens have been suggested as contributing factors to ARM development. Studies have reported that maternal infections during pregnancy, particularly urinary tract infections (UTIs) and maternal diabetes, increase the risk of ARMs (Steeg et al., 2022). Drug exposure during pregnancy, such as the use of anti-epileptic medications or thalidomide, has also been associated with an elevated risk of anorectal malformations (He et al., 2025). Maternal smoking is another key environmental factor; studies have indicated that smoking during pregnancy increases the risk of ARM development, particularly for those with low-type ARMs (Galley et al., 2024).</w:t>
      </w:r>
    </w:p>
    <w:p w:rsidR="00000000" w:rsidDel="00000000" w:rsidP="00000000" w:rsidRDefault="00000000" w:rsidRPr="00000000" w14:paraId="0000003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Research by Rai et al. (2023) also highlighted maternal diet as a potential factor. Insufficient folic acid intake during early pregnancy may disrupt normal embryonic development of the anorectal region, leading to the formation of ARMs. These environmental influences underscore the importance of maternal health during pregnancy, as well as the need for preconception care and prenatal screenings to reduce the risk of ARMs.</w:t>
      </w:r>
    </w:p>
    <w:p w:rsidR="00000000" w:rsidDel="00000000" w:rsidP="00000000" w:rsidRDefault="00000000" w:rsidRPr="00000000" w14:paraId="00000039">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k7eawrnmjjou" w:id="8"/>
      <w:bookmarkEnd w:id="8"/>
      <w:r w:rsidDel="00000000" w:rsidR="00000000" w:rsidRPr="00000000">
        <w:rPr>
          <w:rFonts w:ascii="Times New Roman" w:cs="Times New Roman" w:eastAsia="Times New Roman" w:hAnsi="Times New Roman"/>
          <w:b w:val="1"/>
          <w:bCs w:val="1"/>
          <w:sz w:val="24"/>
          <w:szCs w:val="24"/>
          <w:highlight w:val="white"/>
          <w:rtl w:val="0"/>
        </w:rPr>
        <w:t xml:space="preserve">Role of In Utero Factors and Developmental Anomalies</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utero factors and abnormal developmental processes during the early stages of fetal life are among the most critical contributors to the formation of ARMs. Embryologic studies have shown that abnormal development of the cloaca, the structure from which the rectum, anus, and urogenital tract develop, is a central event in ARM pathogenesis. The disturbance of this process, particularly between the weeks 4 and 7 of gestation, is associated with the formation of various anorectal malformations, including recto-vesical, recto-urethral, and recto-perineal fistulas (Tofft et al., 2022; Khan et al., 2022). The disruption of mesodermal development in this region affects the proper connection between the rectum and the anus, resulting in the development of ARMs.</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Furthermore, vascular anomalies such as ischemic insults or vascular disruptions during the early fetal period may contribute to the development of malformations in the anorectal region. Intrauterine growth restriction (IUGR) and fetal distress are also thought to be implicated in ARM formation, especially when the fetus experiences reduced oxygen supply, leading to abnormal organogenesis (Redwan &amp; Akoula, 2024). These in utero factors may lead to a range of malformations, from high to low ARMs, depending on the severity of the disruption and timing of the insult.</w:t>
      </w:r>
    </w:p>
    <w:p w:rsidR="00000000" w:rsidDel="00000000" w:rsidP="00000000" w:rsidRDefault="00000000" w:rsidRPr="00000000" w14:paraId="0000003C">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35hyr04nksl" w:id="9"/>
      <w:bookmarkEnd w:id="9"/>
      <w:r w:rsidDel="00000000" w:rsidR="00000000" w:rsidRPr="00000000">
        <w:rPr>
          <w:rFonts w:ascii="Times New Roman" w:cs="Times New Roman" w:eastAsia="Times New Roman" w:hAnsi="Times New Roman"/>
          <w:b w:val="1"/>
          <w:bCs w:val="1"/>
          <w:sz w:val="24"/>
          <w:szCs w:val="24"/>
          <w:highlight w:val="white"/>
          <w:rtl w:val="0"/>
        </w:rPr>
        <w:t xml:space="preserve">Maternal Lifestyle and Socioeconomic Status</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mother’s lifestyle choices, including diet, substance use, and stress levels, have also been shown to affect the likelihood of her child being born with anorectal malformation. Poor maternal nutrition, particularly deficiencies in essential vitamins and minerals like folate, has long been linked to a higher incidence of congenital malformations, including ARMs. Socioeconomic status also plays a role, as individuals from lower socioeconomic backgrounds may face greater challenges in accessing quality prenatal care, which can increase the risk of undiagnosed or poorly managed maternal conditions that contribute to ARM development (Gupta et al., 2025; Steeg et al., 2025). Stress, alcohol consumption, and drug use during pregnancy have been repeatedly linked to an increased risk of ARMs, reinforcing the need for comprehensive maternal healthcare and education to minimize these risks.</w:t>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 nutshell, the development of ARMs is influenced by a complex interplay of genetic, environmental, maternal health, and in utero factors. Genetic predisposition, particularly in familial cases and associated syndromes like VACTERL, plays a key role in ARM formation, alongside maternal factors such as smoking, diabetes, and infections during pregnancy. Furthermore, the embryologic development of the anorectal region is crucial in determining the severity of the malformation. Maternal lifestyle choices, particularly in terms of nutrition, drug use, and socioeconomic factors, further contribute to the risk of ARM development. Collectively, these findings underscore the importance of early detection, maternal care, and genetic counseling for families with a history of ARMs, as well as the need for continued research to uncover the full range of predisposing factors for this congenital malformation.</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0">
      <w:pPr>
        <w:pStyle w:val="Heading1"/>
        <w:keepNext w:val="0"/>
        <w:keepLines w:val="0"/>
        <w:numPr>
          <w:ilvl w:val="0"/>
          <w:numId w:val="5"/>
        </w:numPr>
        <w:spacing w:before="280" w:lineRule="auto"/>
        <w:ind w:left="720" w:hanging="360"/>
        <w:rPr>
          <w:rFonts w:ascii="Times New Roman" w:cs="Times New Roman" w:eastAsia="Times New Roman" w:hAnsi="Times New Roman"/>
          <w:b w:val="1"/>
          <w:bCs w:val="1"/>
          <w:sz w:val="32"/>
          <w:szCs w:val="32"/>
          <w:highlight w:val="white"/>
        </w:rPr>
      </w:pPr>
      <w:bookmarkStart w:colFirst="0" w:colLast="0" w:name="_heading=h.qkg7ne77xogs" w:id="10"/>
      <w:bookmarkEnd w:id="10"/>
      <w:r w:rsidDel="00000000" w:rsidR="00000000" w:rsidRPr="00000000">
        <w:rPr>
          <w:rFonts w:ascii="Times New Roman" w:cs="Times New Roman" w:eastAsia="Times New Roman" w:hAnsi="Times New Roman"/>
          <w:b w:val="1"/>
          <w:bCs w:val="1"/>
          <w:sz w:val="32"/>
          <w:szCs w:val="32"/>
          <w:highlight w:val="white"/>
          <w:rtl w:val="0"/>
        </w:rPr>
        <w:t xml:space="preserve">Anorectoplasty: Surgical Techniques and Innovations</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Anorectoplasty is the cornerstone of surgical management for anorectal malformations (ARMs), aimed at achieving both functional and anatomical rectal restoration. Over the years, surgical techniques for ARM repair have evolved significantly, improving patient outcomes and recovery. This section reviews the surgical techniques used in ARM repair, including posterior sagittal anorectoplasty (PSARP), laparoscopic-assisted anorectoplasty (LAARP), and robotic-assisted anorectoplasty (RAARP). It also explores recent advancements in these procedures, their outcomes, and the critical factors that influence the decision-making process in selecting the most appropriate surgical approach.</w:t>
      </w:r>
    </w:p>
    <w:p w:rsidR="00000000" w:rsidDel="00000000" w:rsidP="00000000" w:rsidRDefault="00000000" w:rsidRPr="00000000" w14:paraId="00000042">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bdt1mzaq500j" w:id="11"/>
      <w:bookmarkEnd w:id="11"/>
      <w:r w:rsidDel="00000000" w:rsidR="00000000" w:rsidRPr="00000000">
        <w:rPr>
          <w:rFonts w:ascii="Times New Roman" w:cs="Times New Roman" w:eastAsia="Times New Roman" w:hAnsi="Times New Roman"/>
          <w:b w:val="1"/>
          <w:bCs w:val="1"/>
          <w:sz w:val="24"/>
          <w:szCs w:val="24"/>
          <w:highlight w:val="white"/>
          <w:rtl w:val="0"/>
        </w:rPr>
        <w:t xml:space="preserve">Detailed Description of Anorectoplasty Procedures</w:t>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PSARP technique remains the gold standard for ARM repair, particularly for intermediate and high-type malformations. This method involves a midline sagittal incision to access the rectum and carefully reposition it into the appropriate anatomical location. PSARP is widely favored due to its ability to provide precise reconstruction of the anal sphincter complex and rectal pouch, which is crucial for long-term fecal continence. Despite its advantages, PSARP is not without challenges, including complications such as anal stenosis, prolapse, and the need for reoperations in some cases (Khan et al., 2022; Feil et al., 2022).</w:t>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 alternative to the traditional open approach is laparoscopic-assisted anorectoplasty (LAARP). LAARP combines the benefits of laparoscopic surgery with perineal access for rectal positioning. It has gained popularity due to its minimally invasive nature, which leads to shorter recovery times, less postoperative pain, and faster hospital discharge. Studies comparing LAARP and PSARP have shown that the functional outcomes of the two approaches are generally comparable, with LAARP showing slightly better cosmetic outcomes (Redwan &amp; Akoula, 2024). However, LAARP’s adoption is often dependent on the malformation type, as high ARMs may pose technical challenges for laparoscopic access.</w:t>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newer innovation in ARM surgery is robotic-assisted anorectoplasty (RAARP). RAARP utilizes robotic systems to enhance surgical precision, particularly in cases of complex malformations. The robotic system allows for better visualization, three-dimensional imaging, and precise suturing, which may improve surgical outcomes. Early studies suggest that robotic surgery leads to fewer postoperative complications such as anal prolapse or bowel dysfunction, especially in complex cases like recto-urethral fistulas (Gupta et al., 2025; Khan et al., 2022).</w:t>
      </w:r>
    </w:p>
    <w:p w:rsidR="00000000" w:rsidDel="00000000" w:rsidP="00000000" w:rsidRDefault="00000000" w:rsidRPr="00000000" w14:paraId="00000046">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tcefq5kjetcw" w:id="12"/>
      <w:bookmarkEnd w:id="12"/>
      <w:r w:rsidDel="00000000" w:rsidR="00000000" w:rsidRPr="00000000">
        <w:rPr>
          <w:rFonts w:ascii="Times New Roman" w:cs="Times New Roman" w:eastAsia="Times New Roman" w:hAnsi="Times New Roman"/>
          <w:b w:val="1"/>
          <w:bCs w:val="1"/>
          <w:sz w:val="24"/>
          <w:szCs w:val="24"/>
          <w:highlight w:val="white"/>
          <w:rtl w:val="0"/>
        </w:rPr>
        <w:t xml:space="preserve">Advancements in Surgical Techniques and Innovations</w:t>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development of minimally invasive surgical techniques, including laparoscopic and robotic-assisted surgeries, represents a major advancement in the management of ARMs. These techniques offer a less traumatic approach, reducing postoperative pain and scarring, which leads to faster recovery times and improved patient satisfaction. In robotic-assisted procedures, the three-dimensional view provided by the robotic system enhances surgical precision, allowing for more accurate dissection and sphincter reconstruction (Baldanza et al., 2025). Furthermore, the use of tissue expanders in some cases has led to improved anatomical outcomes, particularly in patients with low- and intermediate-type ARMs who require additional tissue for proper reconstruction (Tofft et al., 2022).</w:t>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surgical techniques continue to evolve, the personalization of surgical care based on patient-specific factors is becoming a significant focus. Research suggests that genetic testing and patient anatomical assessments will enable surgeons to tailor the surgical approach to the individual’s genetic makeup and anatomical needs, potentially improving long-term outcomes (Steeg et al., 2025). This shift toward personalized treatment holds great promise for enhancing the precision and effectiveness of anorectoplasty surgeries in the future.</w:t>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 essential aspect of ARM surgery is the decision-making process in selecting the appropriate surgical technique. As outlined in Figure 2, the decision to perform PSARP, LAARP, or RAARP depends on multiple factors, including the type and severity of the malformation, patient age, and any associated anomalies. The flowchart illustrates how these factors are weighed during the initial assessment, guiding surgeons in choosing the most suitable procedure. For instance, low-type ARMs may be well-suited for PSARP, whereas high-type malformations or complex fistulae might require robotic assistance for greater precision and minimally invasive surgery (Redwan &amp; Akoula, 2024).</w:t>
      </w:r>
    </w:p>
    <w:p w:rsidR="00000000" w:rsidDel="00000000" w:rsidP="00000000" w:rsidRDefault="00000000" w:rsidRPr="00000000" w14:paraId="0000004A">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e0pbui3vq3ni" w:id="13"/>
      <w:bookmarkEnd w:id="13"/>
      <w:r w:rsidDel="00000000" w:rsidR="00000000" w:rsidRPr="00000000">
        <w:rPr>
          <w:rFonts w:ascii="Times New Roman" w:cs="Times New Roman" w:eastAsia="Times New Roman" w:hAnsi="Times New Roman"/>
          <w:b w:val="1"/>
          <w:bCs w:val="1"/>
          <w:sz w:val="24"/>
          <w:szCs w:val="24"/>
          <w:highlight w:val="white"/>
          <w:rtl w:val="0"/>
        </w:rPr>
        <w:t xml:space="preserve">Outcomes of These Procedures in Terms of Functionality and Complications</w:t>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While PSARP remains the standard, its functional outcomes are influenced by various factors, including the patient’s age, type of malformation, and associated anomalies. For low-type ARMs, PSARP yields excellent functional outcomes, with a high continence rate and minimal complications. In contrast, high-type malformations, particularly those associated with sacral anomalies or neurogenic defects, are more challenging and often result in poorer continence outcomes. Complications such as anal stenosis, rectal prolapse, and infections are more common in high ARMs, necessitating follow-up interventions to maintain continence and bowel function (Khan et al., 2022; Steeg et al., 2025).</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Although LAARP and RAARP offer advantages in terms of cosmetic outcomes and faster recovery, the functional outcomes remain comparable to PSARP in many cases. However, LAARP may present technical challenges in cases involving high malformations or complex fistulae, where robotic assistance may be more appropriate (Feil et al., 2022; Galley et al., 2024). </w:t>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terms of complications, postoperative issues such as anal stenosis, fecal incontinence, and mucosal prolapse remain common in all procedures, though the rates of these complications are generally lower with robotic-assisted procedures (Khan et al., 2022).</w:t>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96240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Rule="auto"/>
        <w:rPr>
          <w:rFonts w:ascii="Times New Roman" w:cs="Times New Roman" w:eastAsia="Times New Roman" w:hAnsi="Times New Roman"/>
          <w:b w:val="1"/>
          <w:bCs w:val="1"/>
          <w:i w:val="1"/>
          <w:iCs w:val="1"/>
          <w:sz w:val="24"/>
          <w:szCs w:val="24"/>
          <w:highlight w:val="white"/>
        </w:rPr>
      </w:pPr>
      <w:r w:rsidDel="00000000" w:rsidR="00000000" w:rsidRPr="00000000">
        <w:rPr>
          <w:rFonts w:ascii="Times New Roman" w:cs="Times New Roman" w:eastAsia="Times New Roman" w:hAnsi="Times New Roman"/>
          <w:b w:val="1"/>
          <w:bCs w:val="1"/>
          <w:i w:val="1"/>
          <w:iCs w:val="1"/>
          <w:sz w:val="24"/>
          <w:szCs w:val="24"/>
          <w:highlight w:val="white"/>
          <w:rtl w:val="0"/>
        </w:rPr>
        <w:t xml:space="preserve">Figure 2: Surgical Decision-Making Process for Anorectal Malformations</w:t>
      </w:r>
    </w:p>
    <w:p w:rsidR="00000000" w:rsidDel="00000000" w:rsidP="00000000" w:rsidRDefault="00000000" w:rsidRPr="00000000" w14:paraId="00000051">
      <w:pPr>
        <w:spacing w:after="240" w:before="240" w:lineRule="auto"/>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2">
      <w:pPr>
        <w:spacing w:after="240" w:befor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i w:val="1"/>
          <w:iCs w:val="1"/>
          <w:sz w:val="24"/>
          <w:szCs w:val="24"/>
          <w:highlight w:val="white"/>
          <w:rtl w:val="0"/>
        </w:rPr>
        <w:t xml:space="preserve">Table 2. Comparison of Key Anorectoplasty Techniques</w:t>
      </w:r>
      <w:r w:rsidDel="00000000" w:rsidR="00000000" w:rsidRPr="00000000">
        <w:rPr>
          <w:rtl w:val="0"/>
        </w:rPr>
      </w:r>
    </w:p>
    <w:tbl>
      <w:tblPr>
        <w:tblStyle w:val="Table2"/>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3"/>
        <w:gridCol w:w="1438"/>
        <w:gridCol w:w="1550"/>
        <w:gridCol w:w="1621"/>
        <w:gridCol w:w="1437"/>
        <w:gridCol w:w="1621"/>
        <w:tblGridChange w:id="0">
          <w:tblGrid>
            <w:gridCol w:w="1693"/>
            <w:gridCol w:w="1438"/>
            <w:gridCol w:w="1550"/>
            <w:gridCol w:w="1621"/>
            <w:gridCol w:w="1437"/>
            <w:gridCol w:w="1621"/>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3">
            <w:pPr>
              <w:spacing w:after="240" w:befor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Technique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4">
            <w:pPr>
              <w:spacing w:after="240" w:befor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Brief Description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5">
            <w:pPr>
              <w:spacing w:after="240" w:befor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Advantages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6">
            <w:pPr>
              <w:spacing w:after="240" w:befor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Disadvantages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7">
            <w:pPr>
              <w:spacing w:after="240" w:befor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Associated Outcomes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8">
            <w:pPr>
              <w:spacing w:after="240" w:befor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Common Complications</w:t>
            </w:r>
          </w:p>
        </w:tc>
      </w:tr>
      <w:tr>
        <w:trPr>
          <w:cantSplit w:val="0"/>
          <w:trHeight w:val="29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Posterior Sagittal Anorectoplasty (PSARP)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Midline sagittal perineal approach for ARM repair.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Excellent anatomical visualization, widely applicable, gold standard for intermediate and low ARMs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Often staged; longer hospital stay compared to laparoscopic approaches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Good anatomical outcomes, variable continence (best for low- and intermediate-type ARMs)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Anal stenosis, rectal prolapse, wound infection, need for reoperations in some cases</w:t>
            </w:r>
          </w:p>
        </w:tc>
      </w:tr>
      <w:tr>
        <w:trPr>
          <w:cantSplit w:val="0"/>
          <w:trHeight w:val="26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Laparoscopic-Assisted Anorectoplasty (LAARP)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Minimally invasive procedure combining abdominal and perineal approaches for rectal repositioning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Shorter hospital stay, reduced pain, smaller incisions, cosmetic advantages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Requires laparoscopic expertise; technical challenges with high ARMs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Comparable functional outcomes to PSARP, especially for low-type ARMs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Rectal prolapse, bowel perforation, technical learning curve</w:t>
            </w:r>
          </w:p>
        </w:tc>
      </w:tr>
      <w:tr>
        <w:trPr>
          <w:cantSplit w:val="0"/>
          <w:trHeight w:val="26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Robotic-Assisted Anorectoplasty (RAARP)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Robotic-assisted laparoscopic surgery using 3D imaging for precise dissection and suturing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Enhanced precision, better visualization, particularly in complex malformations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Higher cost, limited availability, requires specialized expertise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Promising functional outcomes, similar to LAARP in early studies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Rectal prolapse, anal stricture, bowel dysfunction in complex cases</w:t>
            </w:r>
          </w:p>
        </w:tc>
      </w:tr>
    </w:tbl>
    <w:p w:rsidR="00000000" w:rsidDel="00000000" w:rsidP="00000000" w:rsidRDefault="00000000" w:rsidRPr="00000000" w14:paraId="0000006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2 summarizes key techniques, their advantages, disadvantages, associated functional outcomes, and commonly reported complications based on current evidence.</w:t>
      </w:r>
    </w:p>
    <w:p w:rsidR="00000000" w:rsidDel="00000000" w:rsidP="00000000" w:rsidRDefault="00000000" w:rsidRPr="00000000" w14:paraId="0000006C">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pStyle w:val="Heading2"/>
        <w:keepNext w:val="0"/>
        <w:keepLines w:val="0"/>
        <w:numPr>
          <w:ilvl w:val="0"/>
          <w:numId w:val="5"/>
        </w:numPr>
        <w:spacing w:before="280" w:lineRule="auto"/>
        <w:ind w:left="720" w:hanging="360"/>
        <w:rPr>
          <w:rFonts w:ascii="Times New Roman" w:cs="Times New Roman" w:eastAsia="Times New Roman" w:hAnsi="Times New Roman"/>
          <w:b w:val="1"/>
          <w:bCs w:val="1"/>
          <w:highlight w:val="white"/>
        </w:rPr>
      </w:pPr>
      <w:bookmarkStart w:colFirst="0" w:colLast="0" w:name="_heading=h.dz97315xhh80" w:id="14"/>
      <w:bookmarkEnd w:id="14"/>
      <w:r w:rsidDel="00000000" w:rsidR="00000000" w:rsidRPr="00000000">
        <w:rPr>
          <w:rFonts w:ascii="Times New Roman" w:cs="Times New Roman" w:eastAsia="Times New Roman" w:hAnsi="Times New Roman"/>
          <w:b w:val="1"/>
          <w:bCs w:val="1"/>
          <w:highlight w:val="white"/>
          <w:rtl w:val="0"/>
        </w:rPr>
        <w:t xml:space="preserve">Predictive Factors for Continence After Surgery</w:t>
      </w:r>
    </w:p>
    <w:p w:rsidR="00000000" w:rsidDel="00000000" w:rsidP="00000000" w:rsidRDefault="00000000" w:rsidRPr="00000000" w14:paraId="0000006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Achieving postoperative continence remains one of the most critical goals of anorectal malformation (ARM) repair. However, the likelihood of fecal continence after surgery is influenced by a variety of factors, including the type of malformation, the timing of surgery, the surgical approach, and anatomical and functional assessments. This section synthesizes the findings from multiple studies on the predictive factors that affect continence after anorectoplasty, with a focus on both anatomical factors and postoperative tools used to assess functional outcomes.</w:t>
      </w:r>
    </w:p>
    <w:p w:rsidR="00000000" w:rsidDel="00000000" w:rsidP="00000000" w:rsidRDefault="00000000" w:rsidRPr="00000000" w14:paraId="0000006F">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ymljil9deolq" w:id="15"/>
      <w:bookmarkEnd w:id="15"/>
      <w:r w:rsidDel="00000000" w:rsidR="00000000" w:rsidRPr="00000000">
        <w:rPr>
          <w:rFonts w:ascii="Times New Roman" w:cs="Times New Roman" w:eastAsia="Times New Roman" w:hAnsi="Times New Roman"/>
          <w:b w:val="1"/>
          <w:bCs w:val="1"/>
          <w:sz w:val="24"/>
          <w:szCs w:val="24"/>
          <w:highlight w:val="white"/>
          <w:rtl w:val="0"/>
        </w:rPr>
        <w:t xml:space="preserve">Definition of Continence in the Context of Anorectal Malformations</w:t>
      </w:r>
    </w:p>
    <w:p w:rsidR="00000000" w:rsidDel="00000000" w:rsidP="00000000" w:rsidRDefault="00000000" w:rsidRPr="00000000" w14:paraId="0000007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context of ARMs, continence refers to the ability of a patient to voluntarily control defecation, including the retention and expulsion of feces. It involves the coordinated functioning of the anal sphincter and rectal reservoirs, which allows for the appropriate timing of bowel movements. Achieving continence after surgical correction of ARMs is considered a significant success in pediatric colorectal surgery. Postoperative continence is evaluated through clinical assessment tools such as fecal continence scores, and patient-reported outcomes are often used to assess the psychosocial impact of any deficits in continence (Redwan &amp; Akoula, 2024; Feil et al., 2022).</w:t>
      </w:r>
    </w:p>
    <w:p w:rsidR="00000000" w:rsidDel="00000000" w:rsidP="00000000" w:rsidRDefault="00000000" w:rsidRPr="00000000" w14:paraId="00000071">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8eu6mh1x86wh" w:id="16"/>
      <w:bookmarkEnd w:id="16"/>
      <w:r w:rsidDel="00000000" w:rsidR="00000000" w:rsidRPr="00000000">
        <w:rPr>
          <w:rFonts w:ascii="Times New Roman" w:cs="Times New Roman" w:eastAsia="Times New Roman" w:hAnsi="Times New Roman"/>
          <w:b w:val="1"/>
          <w:bCs w:val="1"/>
          <w:sz w:val="24"/>
          <w:szCs w:val="24"/>
          <w:highlight w:val="white"/>
          <w:rtl w:val="0"/>
        </w:rPr>
        <w:t xml:space="preserve">Factors Influencing Postoperative Continence</w:t>
      </w:r>
    </w:p>
    <w:p w:rsidR="00000000" w:rsidDel="00000000" w:rsidP="00000000" w:rsidRDefault="00000000" w:rsidRPr="00000000" w14:paraId="0000007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likelihood of achieving postoperative continence after anorectoplasty is influenced by several critical factors. These include:</w:t>
      </w:r>
    </w:p>
    <w:p w:rsidR="00000000" w:rsidDel="00000000" w:rsidP="00000000" w:rsidRDefault="00000000" w:rsidRPr="00000000" w14:paraId="00000073">
      <w:pPr>
        <w:numPr>
          <w:ilvl w:val="0"/>
          <w:numId w:val="4"/>
        </w:numPr>
        <w:spacing w:befor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Age at Surgery: The age at which surgery is performed is widely recognized as a major determinant of continence outcomes. Younger patients, particularly those under six months of age, tend to have better functional outcomes because early surgical intervention allows for better integration of the rectal pouch and the anal sphincter (Khan et al., 2022). Studies indicate that early repair enhances the elasticity of the rectal tissues and helps in establishing functional control. However, late repairs (e.g., after one year of age) are associated with poorer continence outcomes, as the anorectal region may not develop properly, leading to poor sphincter control (Chanchlani &amp; Budhwani, 2023; Redwan &amp; Akoula, 2024).</w:t>
        <w:br w:type="textWrapping"/>
      </w:r>
    </w:p>
    <w:p w:rsidR="00000000" w:rsidDel="00000000" w:rsidP="00000000" w:rsidRDefault="00000000" w:rsidRPr="00000000" w14:paraId="00000074">
      <w:pPr>
        <w:numPr>
          <w:ilvl w:val="0"/>
          <w:numId w:val="4"/>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Type of Malformation: The type and severity of the anorectal malformation play a critical role in determining postoperative continence. High-type malformations, such as those with recto-urethral fistulas or recto-bladder neck fistulas, are typically associated with poorer continence outcomes compared to low-type ARMs (Redwan &amp; Akoula, 2024). High ARMs often involve severe structural abnormalities of the anal sphincter complex, which limits the ability to achieve sphincter control post-surgery. In contrast, patients with low ARMs typically have better outcomes as the anal sphincter is less affected by the malformation (Feil et al., 2022; Steeg et al., 2025).</w:t>
        <w:br w:type="textWrapping"/>
      </w:r>
    </w:p>
    <w:p w:rsidR="00000000" w:rsidDel="00000000" w:rsidP="00000000" w:rsidRDefault="00000000" w:rsidRPr="00000000" w14:paraId="00000075">
      <w:pPr>
        <w:numPr>
          <w:ilvl w:val="0"/>
          <w:numId w:val="4"/>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Surgical Approach: The surgical technique used also affects the likelihood of achieving continence. PSARP, being the gold standard for ARM repair, allows for the visualization of the sphincter complex, which aids in precise repositioning of the rectum and anus. Studies comparing PSARP with other techniques, such as laparoscopic-assisted anorectoplasty (LAARP) and robotic-assisted anorectoplasty (RAARP), show that functional outcomes in terms of continence are generally comparable, although robotic-assisted procedures offer higher precision in complex cases, which could improve continence in the long term (Khan et al., 2022; Steeg et al., 2025).</w:t>
        <w:br w:type="textWrapping"/>
      </w:r>
    </w:p>
    <w:p w:rsidR="00000000" w:rsidDel="00000000" w:rsidP="00000000" w:rsidRDefault="00000000" w:rsidRPr="00000000" w14:paraId="00000076">
      <w:pPr>
        <w:numPr>
          <w:ilvl w:val="0"/>
          <w:numId w:val="4"/>
        </w:numPr>
        <w:spacing w:after="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Anatomical and Functional Assessment: Preoperative and postoperative anatomical assessments are crucial in predicting continence outcomes. Imaging techniques, such as MRI and defecography, are frequently used to evaluate the sphincter mechanism and rectal pouch positioning. Sacral ratio, the measurement of sacral development, has also emerged as a reliable predictor of continence, as sacral agenesis or hypoplasia is associated with a higher risk of fecal incontinence post-surgery (He et al., 2025; Steeg et al., 2025). Manometry and electromyography of the anal sphincter help assess functional integrity and predict the need for further intervention.</w:t>
        <w:br w:type="textWrapping"/>
      </w:r>
    </w:p>
    <w:p w:rsidR="00000000" w:rsidDel="00000000" w:rsidP="00000000" w:rsidRDefault="00000000" w:rsidRPr="00000000" w14:paraId="00000077">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op93am59kexa" w:id="17"/>
      <w:bookmarkEnd w:id="17"/>
      <w:r w:rsidDel="00000000" w:rsidR="00000000" w:rsidRPr="00000000">
        <w:rPr>
          <w:rFonts w:ascii="Times New Roman" w:cs="Times New Roman" w:eastAsia="Times New Roman" w:hAnsi="Times New Roman"/>
          <w:b w:val="1"/>
          <w:bCs w:val="1"/>
          <w:sz w:val="24"/>
          <w:szCs w:val="24"/>
          <w:highlight w:val="white"/>
          <w:rtl w:val="0"/>
        </w:rPr>
        <w:t xml:space="preserve">Postoperative Assessment Methods and Tools</w:t>
      </w:r>
    </w:p>
    <w:p w:rsidR="00000000" w:rsidDel="00000000" w:rsidP="00000000" w:rsidRDefault="00000000" w:rsidRPr="00000000" w14:paraId="0000007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predict postoperative continence, various tools and assessments are employed to evaluate the function of the anal sphincter and rectum. Some of the most widely used methods include:</w:t>
      </w:r>
    </w:p>
    <w:p w:rsidR="00000000" w:rsidDel="00000000" w:rsidP="00000000" w:rsidRDefault="00000000" w:rsidRPr="00000000" w14:paraId="00000079">
      <w:pPr>
        <w:numPr>
          <w:ilvl w:val="0"/>
          <w:numId w:val="1"/>
        </w:numPr>
        <w:spacing w:befor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Manometry: This test measures the pressure and sensation within the anal canal to assess sphincter function. Manometry helps determine if the anal sphincters are sufficiently strong to hold stool, an essential component of achieving continence (Khan et al., 2022). Low pressure readings, or absence of contraction, can indicate poor sphincter function, often predicting incontinence.</w:t>
        <w:br w:type="textWrapping"/>
      </w:r>
    </w:p>
    <w:p w:rsidR="00000000" w:rsidDel="00000000" w:rsidP="00000000" w:rsidRDefault="00000000" w:rsidRPr="00000000" w14:paraId="0000007A">
      <w:pPr>
        <w:numPr>
          <w:ilvl w:val="0"/>
          <w:numId w:val="1"/>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Defecography: This imaging technique helps assess the anatomical position of the rectum and anal canal, along with the ability to retain and expel stool. It is particularly useful in evaluating cases of rectal prolapse or dysfunctional evacuation (Feil et al., 2022).</w:t>
        <w:br w:type="textWrapping"/>
      </w:r>
    </w:p>
    <w:p w:rsidR="00000000" w:rsidDel="00000000" w:rsidP="00000000" w:rsidRDefault="00000000" w:rsidRPr="00000000" w14:paraId="0000007B">
      <w:pPr>
        <w:numPr>
          <w:ilvl w:val="0"/>
          <w:numId w:val="1"/>
        </w:numPr>
        <w:spacing w:after="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Fecal Continence Scoring Systems: Systems such as the Rintala score are widely used to quantify continence outcomes in ARM patients post-surgery. The Rintala score provides an objective measure of continence, categorizing patients based on the frequency and severity of fecal leakage, helping clinicians assess the success of the procedure and determine the need for additional interventions (Galley et al., 2024).</w:t>
        <w:br w:type="textWrapping"/>
      </w:r>
    </w:p>
    <w:p w:rsidR="00000000" w:rsidDel="00000000" w:rsidP="00000000" w:rsidRDefault="00000000" w:rsidRPr="00000000" w14:paraId="0000007C">
      <w:pPr>
        <w:spacing w:after="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i w:val="1"/>
          <w:iCs w:val="1"/>
          <w:sz w:val="24"/>
          <w:szCs w:val="24"/>
          <w:highlight w:val="white"/>
          <w:rtl w:val="0"/>
        </w:rPr>
        <w:t xml:space="preserve">Table 3: Predictive Factors for Continence Post-Surgery</w:t>
      </w: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9"/>
        <w:gridCol w:w="2756"/>
        <w:gridCol w:w="4535"/>
        <w:tblGridChange w:id="0">
          <w:tblGrid>
            <w:gridCol w:w="2069"/>
            <w:gridCol w:w="2756"/>
            <w:gridCol w:w="453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D">
            <w:pPr>
              <w:spacing w:after="240" w:before="24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Factor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E">
            <w:pPr>
              <w:spacing w:after="240" w:before="24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Impact on Continence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F">
            <w:pPr>
              <w:spacing w:after="240" w:before="24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Correlation with Outcomes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Age at Surgery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Positive for younger patients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Early repair generally results in better continence outcomes (Redwan &amp; Akoula, 2024).</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Type of Malformation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Low-type ARMs: Better outcomes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High-type ARMs have more variable outcomes and higher risk of incontinence (Feil et al., 2022).</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Surgical Approach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Comparable outcomes across PSARP, LAARP, RAARP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RAARP offers higher precision, improving long-term continence in complex cases (Gupta et al., 2025).</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Sacral Anomalies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Negative correlation with continence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Sacral agenesis or hypoplasia is associated with incontinence (He et al., 2025).</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Postoperative Manometry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Negative correlation with low pressures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Manometry scores correlate with continence success (Steeg et al., 2025).</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Anal Sphincter Function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Strong sphincter function improves continence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Measured through electromyography and manometry (Khan et al., 2022).</w:t>
            </w:r>
          </w:p>
        </w:tc>
      </w:tr>
    </w:tbl>
    <w:p w:rsidR="00000000" w:rsidDel="00000000" w:rsidP="00000000" w:rsidRDefault="00000000" w:rsidRPr="00000000" w14:paraId="0000009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summary, the predictive factors for continence after anorectoplasty are multi-faceted, with age at surgery, type of malformation, surgical technique, and anatomical assessments playing pivotal roles in determining postoperative outcomes. Techniques such as manometry, defecography, and sphincter testing provide valuable insights into the functionality of the anorectal region post-surgery, enabling clinicians to tailor follow-up care and interventions. Understanding these predictive factors is crucial for improving continence outcomes and enhancing quality of life for ARM patients in the long term.</w:t>
      </w:r>
    </w:p>
    <w:p w:rsidR="00000000" w:rsidDel="00000000" w:rsidP="00000000" w:rsidRDefault="00000000" w:rsidRPr="00000000" w14:paraId="00000093">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pStyle w:val="Heading2"/>
        <w:keepNext w:val="0"/>
        <w:keepLines w:val="0"/>
        <w:numPr>
          <w:ilvl w:val="0"/>
          <w:numId w:val="5"/>
        </w:numPr>
        <w:spacing w:before="280" w:lineRule="auto"/>
        <w:ind w:left="720" w:hanging="360"/>
        <w:rPr>
          <w:rFonts w:ascii="Times New Roman" w:cs="Times New Roman" w:eastAsia="Times New Roman" w:hAnsi="Times New Roman"/>
          <w:b w:val="1"/>
          <w:bCs w:val="1"/>
          <w:highlight w:val="white"/>
        </w:rPr>
      </w:pPr>
      <w:bookmarkStart w:colFirst="0" w:colLast="0" w:name="_heading=h.1n41xe8ja6bf" w:id="18"/>
      <w:bookmarkEnd w:id="18"/>
      <w:r w:rsidDel="00000000" w:rsidR="00000000" w:rsidRPr="00000000">
        <w:rPr>
          <w:rFonts w:ascii="Times New Roman" w:cs="Times New Roman" w:eastAsia="Times New Roman" w:hAnsi="Times New Roman"/>
          <w:b w:val="1"/>
          <w:bCs w:val="1"/>
          <w:highlight w:val="white"/>
          <w:rtl w:val="0"/>
        </w:rPr>
        <w:t xml:space="preserve">Surgical Outcomes and Long-Term Follow-Up</w:t>
      </w:r>
    </w:p>
    <w:p w:rsidR="00000000" w:rsidDel="00000000" w:rsidP="00000000" w:rsidRDefault="00000000" w:rsidRPr="00000000" w14:paraId="0000009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ultimate goal of anorectal malformation (ARM) surgery is not only to correct anatomical defects but also to restore normal bowel function and enhance quality of life. While surgical success is often measured by immediate outcomes, such as rectal positioning and anatomical alignment, the long-term outcomes, particularly fecal continence and psychosocial well-being, are of paramount importance. This section synthesizes findings on the long-term outcomes following anorectoplasty surgeries, with a particular focus on fecal continence, complications, and the impact of follow-up care on functional recovery.</w:t>
      </w:r>
    </w:p>
    <w:p w:rsidR="00000000" w:rsidDel="00000000" w:rsidP="00000000" w:rsidRDefault="00000000" w:rsidRPr="00000000" w14:paraId="00000096">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ip2s0iwzv9r2" w:id="19"/>
      <w:bookmarkEnd w:id="19"/>
      <w:r w:rsidDel="00000000" w:rsidR="00000000" w:rsidRPr="00000000">
        <w:rPr>
          <w:rFonts w:ascii="Times New Roman" w:cs="Times New Roman" w:eastAsia="Times New Roman" w:hAnsi="Times New Roman"/>
          <w:b w:val="1"/>
          <w:bCs w:val="1"/>
          <w:sz w:val="24"/>
          <w:szCs w:val="24"/>
          <w:highlight w:val="white"/>
          <w:rtl w:val="0"/>
        </w:rPr>
        <w:t xml:space="preserve">Review of Long-Term Outcomes Following Anorectoplasty Surgeries</w:t>
      </w:r>
    </w:p>
    <w:p w:rsidR="00000000" w:rsidDel="00000000" w:rsidP="00000000" w:rsidRDefault="00000000" w:rsidRPr="00000000" w14:paraId="0000009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Following anorectoplasty, especially posterior sagittal anorectoplasty (PSARP), a majority of patients achieve satisfactory functional outcomes in terms of bowel control, but the rates of fecal incontinence and constipation vary widely, depending on multiple factors such as age at surgery, surgical approach, and the severity of the malformation. Studies show that low-type ARMs, which are associated with fewer anatomical anomalies, tend to yield better continence outcomes compared to high-type ARMs, where sacral anomalies and neurogenic factors play a significant role in postoperative function (Khan et al., 2022; Feil et al., 2022).</w:t>
      </w:r>
    </w:p>
    <w:p w:rsidR="00000000" w:rsidDel="00000000" w:rsidP="00000000" w:rsidRDefault="00000000" w:rsidRPr="00000000" w14:paraId="0000009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Long-term follow-up studies indicate that fecal incontinence remains a common complication, especially in high-type malformations, where sphincter repair may not achieve full functional restoration. According to Redwan &amp; Akoula (2024) and Chanchlani &amp; Budhwani (2023), the continence rates at 5 years post-surgery are lower for high-type ARMs than for low-type ARMs. In contrast, for patients with low malformations, PSARP is highly successful, with studies reporting that 80–90% of patients achieve excellent or good continence outcomes.</w:t>
      </w:r>
    </w:p>
    <w:p w:rsidR="00000000" w:rsidDel="00000000" w:rsidP="00000000" w:rsidRDefault="00000000" w:rsidRPr="00000000" w14:paraId="0000009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However, the long-term success of anorectoplasty is not solely dependent on the type of malformation. Several other factors contribute to functional outcomes, including anatomical integrity of the sphincter complex, presence of associated anomalies, and timing of the surgery (Gupta et al., 2025). Notably, patients with associated spinal anomalies or sacral dysgenesis are more likely to experience bowel dysfunction post-surgery, necessitating ongoing management and follow-up care.</w:t>
      </w:r>
    </w:p>
    <w:p w:rsidR="00000000" w:rsidDel="00000000" w:rsidP="00000000" w:rsidRDefault="00000000" w:rsidRPr="00000000" w14:paraId="0000009A">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2n5bkthtq6nb" w:id="20"/>
      <w:bookmarkEnd w:id="20"/>
      <w:r w:rsidDel="00000000" w:rsidR="00000000" w:rsidRPr="00000000">
        <w:rPr>
          <w:rFonts w:ascii="Times New Roman" w:cs="Times New Roman" w:eastAsia="Times New Roman" w:hAnsi="Times New Roman"/>
          <w:b w:val="1"/>
          <w:bCs w:val="1"/>
          <w:sz w:val="24"/>
          <w:szCs w:val="24"/>
          <w:highlight w:val="white"/>
          <w:rtl w:val="0"/>
        </w:rPr>
        <w:t xml:space="preserve">Surgical Success Rates and Recurrence of Complications</w:t>
      </w:r>
    </w:p>
    <w:p w:rsidR="00000000" w:rsidDel="00000000" w:rsidP="00000000" w:rsidRDefault="00000000" w:rsidRPr="00000000" w14:paraId="0000009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While PSARP is considered the gold standard for treating ARMs, it is not without its complications. A significant percentage of patients experience complications such as anal stenosis, rectal prolapse, and wound infections. These complications often require additional surgical interventions or bowel management to maintain long-term functional recovery. For example, anal stenosis is one of the most frequent complications in patients following PSARP, particularly when there is poor wound healing or incomplete resection of the fistula (Galley et al., 2024). Studies indicate that reoperations are often needed to correct this complication, with a reported incidence of 10–15% in high-type malformations (Feil et al., 2022).</w:t>
      </w:r>
    </w:p>
    <w:p w:rsidR="00000000" w:rsidDel="00000000" w:rsidP="00000000" w:rsidRDefault="00000000" w:rsidRPr="00000000" w14:paraId="0000009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Rectal prolapse is another common complication that can occur years after the surgery. It is usually seen in cases where the rectum is overmobilized or when sphincter function is inadequate to provide support. Prolapse can lead to fecal incontinence, soiling, and psychosocial distress, making it a critical issue for follow-up care. The long-term reoperation rate for rectal prolapse varies but can be as high as 12% in high-type cases (Redwan &amp; Akoula, 2024).</w:t>
      </w:r>
    </w:p>
    <w:p w:rsidR="00000000" w:rsidDel="00000000" w:rsidP="00000000" w:rsidRDefault="00000000" w:rsidRPr="00000000" w14:paraId="0000009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some patients develop urinary issues, such as urinary incontinence or urinary tract infections (UTIs), particularly those with high malformations or associated anomalies. These issues often require urological interventions and careful monitoring as part of a comprehensive follow-up care plan (Chanchlani &amp; Budhwani, 2023).</w:t>
      </w:r>
    </w:p>
    <w:p w:rsidR="00000000" w:rsidDel="00000000" w:rsidP="00000000" w:rsidRDefault="00000000" w:rsidRPr="00000000" w14:paraId="0000009E">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tfyvqbl6y64o" w:id="21"/>
      <w:bookmarkEnd w:id="21"/>
      <w:r w:rsidDel="00000000" w:rsidR="00000000" w:rsidRPr="00000000">
        <w:rPr>
          <w:rFonts w:ascii="Times New Roman" w:cs="Times New Roman" w:eastAsia="Times New Roman" w:hAnsi="Times New Roman"/>
          <w:b w:val="1"/>
          <w:bCs w:val="1"/>
          <w:sz w:val="24"/>
          <w:szCs w:val="24"/>
          <w:highlight w:val="white"/>
          <w:rtl w:val="0"/>
        </w:rPr>
        <w:t xml:space="preserve">Follow-Up Protocols and Their Impact on Quality of Life and Continence</w:t>
      </w:r>
    </w:p>
    <w:p w:rsidR="00000000" w:rsidDel="00000000" w:rsidP="00000000" w:rsidRDefault="00000000" w:rsidRPr="00000000" w14:paraId="0000009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importance of follow-up care in ensuring long-term outcomes cannot be overstated. Studies consistently show that early and regular follow-up significantly improves functional outcomes in ARM patients. Follow-up visits typically begin shortly after surgery and continue into adolescence and adulthood, with a focus on monitoring fecal continence, bowel function, and the presence of complications like anal stenosis and rectal prolapse.</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protocols involve a combination of clinical assessments and functional testing, including manometry, defecography, and electromyography. These tests are crucial for detecting early signs of bowel dysfunction or sphincter weakness, which can guide further interventions. For example, manometry and anal sphincter testing allow for the early detection of weak sphincter pressure, which may lead to biofeedback therapy or bowel management programs to improve continence (Steeg et al., 2025).</w:t>
      </w:r>
    </w:p>
    <w:p w:rsidR="00000000" w:rsidDel="00000000" w:rsidP="00000000" w:rsidRDefault="00000000" w:rsidRPr="00000000" w14:paraId="000000A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Moreover, psychosocial follow-up is equally important. Many patients who undergo anorectoplasty experience psychosocial challenges, particularly related to incontinence, scar formation, and stigma from visible or invisible effects of ARMs. Psychological support, including therapy and social work, can significantly improve the quality of life and mental health of ARM patients, especially during adolescence when social pressures around issues like incontinence become more pronounced (Baldanza et al., 2025).</w:t>
      </w:r>
    </w:p>
    <w:p w:rsidR="00000000" w:rsidDel="00000000" w:rsidP="00000000" w:rsidRDefault="00000000" w:rsidRPr="00000000" w14:paraId="000000A2">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ytdxy2d5nnxc" w:id="22"/>
      <w:bookmarkEnd w:id="22"/>
      <w:r w:rsidDel="00000000" w:rsidR="00000000" w:rsidRPr="00000000">
        <w:rPr>
          <w:rFonts w:ascii="Times New Roman" w:cs="Times New Roman" w:eastAsia="Times New Roman" w:hAnsi="Times New Roman"/>
          <w:b w:val="1"/>
          <w:bCs w:val="1"/>
          <w:sz w:val="24"/>
          <w:szCs w:val="24"/>
          <w:highlight w:val="white"/>
          <w:rtl w:val="0"/>
        </w:rPr>
        <w:t xml:space="preserve">Clinical Outcomes and Long-Term Management</w:t>
      </w:r>
    </w:p>
    <w:p w:rsidR="00000000" w:rsidDel="00000000" w:rsidP="00000000" w:rsidRDefault="00000000" w:rsidRPr="00000000" w14:paraId="000000A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success of long-term management following anorectal malformation surgery hinges on the collaboration of various specialists in a multidisciplinary team. Pediatric surgeons, gastroenterologists, and psychologists work together to address both physical and emotional needs of the patient, ensuring optimal recovery and quality of life. Moreover, patient education on bowel management and continence training is essential, as these interventions directly influence the functional outcomes in the long term.</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Ultimately, the long-term success of anorectoplasty in ARM patients is highly variable and dependent on a multitude of factors, including age at surgery, type of malformation, and the presence of associated anomalies. While PSARP remains the gold standard, its success is tempered by complications such as anal stenosis and rectal prolapse, necessitating careful postoperative monitoring and long-term management. The role of a multidisciplinary team in ensuring optimal follow-up care cannot be understated, as it is instrumental in improving both functional outcomes and quality of life for ARM patients.</w:t>
      </w:r>
    </w:p>
    <w:p w:rsidR="00000000" w:rsidDel="00000000" w:rsidP="00000000" w:rsidRDefault="00000000" w:rsidRPr="00000000" w14:paraId="000000A5">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pStyle w:val="Heading1"/>
        <w:keepNext w:val="0"/>
        <w:keepLines w:val="0"/>
        <w:numPr>
          <w:ilvl w:val="0"/>
          <w:numId w:val="5"/>
        </w:numPr>
        <w:spacing w:before="280" w:lineRule="auto"/>
        <w:ind w:left="720" w:hanging="360"/>
        <w:rPr>
          <w:rFonts w:ascii="Times New Roman" w:cs="Times New Roman" w:eastAsia="Times New Roman" w:hAnsi="Times New Roman"/>
          <w:b w:val="1"/>
          <w:bCs w:val="1"/>
          <w:sz w:val="32"/>
          <w:szCs w:val="32"/>
          <w:highlight w:val="white"/>
        </w:rPr>
      </w:pPr>
      <w:bookmarkStart w:colFirst="0" w:colLast="0" w:name="_heading=h.5a2eoqjqf6mh" w:id="23"/>
      <w:bookmarkEnd w:id="23"/>
      <w:r w:rsidDel="00000000" w:rsidR="00000000" w:rsidRPr="00000000">
        <w:rPr>
          <w:rFonts w:ascii="Times New Roman" w:cs="Times New Roman" w:eastAsia="Times New Roman" w:hAnsi="Times New Roman"/>
          <w:b w:val="1"/>
          <w:bCs w:val="1"/>
          <w:sz w:val="32"/>
          <w:szCs w:val="32"/>
          <w:highlight w:val="white"/>
          <w:rtl w:val="0"/>
        </w:rPr>
        <w:t xml:space="preserve">Multidisciplinary Approach to Care</w:t>
      </w:r>
    </w:p>
    <w:p w:rsidR="00000000" w:rsidDel="00000000" w:rsidP="00000000" w:rsidRDefault="00000000" w:rsidRPr="00000000" w14:paraId="000000A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management of anorectal malformations (ARMs) requires a comprehensive, multidisciplinary approach due to the complexity of the condition and its potential long-term effects. A multidisciplinary team (MDT) approach ensures that patients receive coordinated care, addressing not only the surgical aspects of treatment but also the functional, psychosocial, and rehabilitative needs that arise throughout the patient’s life. This section synthesizes the role of various healthcare professionals in the management of ARMs, focusing on the importance of collaboration among pediatric surgeons, gastroenterologists, urologists, psychologists, and nurses.</w:t>
      </w:r>
    </w:p>
    <w:p w:rsidR="00000000" w:rsidDel="00000000" w:rsidP="00000000" w:rsidRDefault="00000000" w:rsidRPr="00000000" w14:paraId="000000A8">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4s9n3lofjm2z" w:id="24"/>
      <w:bookmarkEnd w:id="24"/>
      <w:r w:rsidDel="00000000" w:rsidR="00000000" w:rsidRPr="00000000">
        <w:rPr>
          <w:rFonts w:ascii="Times New Roman" w:cs="Times New Roman" w:eastAsia="Times New Roman" w:hAnsi="Times New Roman"/>
          <w:b w:val="1"/>
          <w:bCs w:val="1"/>
          <w:sz w:val="24"/>
          <w:szCs w:val="24"/>
          <w:highlight w:val="white"/>
          <w:rtl w:val="0"/>
        </w:rPr>
        <w:t xml:space="preserve">Importance of Collaboration Among Pediatricians, Surgeons, Nurses, and Therapists</w:t>
      </w:r>
    </w:p>
    <w:p w:rsidR="00000000" w:rsidDel="00000000" w:rsidP="00000000" w:rsidRDefault="00000000" w:rsidRPr="00000000" w14:paraId="000000A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successful management of ARMs requires input from multiple healthcare providers across different specialties. Pediatric surgeons play a pivotal role in the initial surgical correction of the malformation, with expertise in posterior sagittal anorectoplasty (PSARP), laparoscopic-assisted anorectoplasty (LAARP), and newer techniques like robotic-assisted anorectoplasty (RAARP). However, the expertise of gastroenterologists is equally critical for managing bowel function, constipation, and fecal incontinence post-surgery. As bowel dysfunction is one of the most common complications post-ARM surgery, gastroenterologists assist with bowel management protocols, including dietary modifications, biofeedback therapy, and pharmacologic treatments to improve continence and reduce the need for reoperation (Feil et al., 2022).</w:t>
      </w:r>
    </w:p>
    <w:p w:rsidR="00000000" w:rsidDel="00000000" w:rsidP="00000000" w:rsidRDefault="00000000" w:rsidRPr="00000000" w14:paraId="000000A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addition to surgeons and gastroenterologists, the involvement of nurses is crucial for patient education, post-surgical wound care, and psychosocial support. Nurses often serve as the first point of contact for families and provide guidance on post-operative care, including bowel training, medication administration, and the prevention of complications like anal stenosis and prolapse. Their role in follow-up care ensures ongoing monitoring of both physical recovery and psychological well-being (Chanchlani &amp; Budhwani, 2023).</w:t>
      </w:r>
    </w:p>
    <w:p w:rsidR="00000000" w:rsidDel="00000000" w:rsidP="00000000" w:rsidRDefault="00000000" w:rsidRPr="00000000" w14:paraId="000000A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Psychologists are also integral to the multidisciplinary team, especially in cases where psychosocial issues arise, such as anxiety, depression, and body image issues related to incontinence or scar formation. Given that patients with ARMs are often faced with chronic conditions that may require lifelong bowel management, psychological counseling and peer support groups help patients and families cope with the emotional stress that accompanies living with a congenital defect (Gupta et al., 2025). Additionally, social workers may assist with education, advocacy, and community support, particularly for families navigating socioeconomic challenges related to the child’s healthcare needs (Steeg et al., 2022).</w:t>
      </w:r>
    </w:p>
    <w:p w:rsidR="00000000" w:rsidDel="00000000" w:rsidP="00000000" w:rsidRDefault="00000000" w:rsidRPr="00000000" w14:paraId="000000AC">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abkar17tdvj3" w:id="25"/>
      <w:bookmarkEnd w:id="25"/>
      <w:r w:rsidDel="00000000" w:rsidR="00000000" w:rsidRPr="00000000">
        <w:rPr>
          <w:rFonts w:ascii="Times New Roman" w:cs="Times New Roman" w:eastAsia="Times New Roman" w:hAnsi="Times New Roman"/>
          <w:b w:val="1"/>
          <w:bCs w:val="1"/>
          <w:sz w:val="24"/>
          <w:szCs w:val="24"/>
          <w:highlight w:val="white"/>
          <w:rtl w:val="0"/>
        </w:rPr>
        <w:t xml:space="preserve">Role of a Multidisciplinary Team in Managing ARMs from Diagnosis Through to Long-Term Follow-Up</w:t>
      </w:r>
    </w:p>
    <w:p w:rsidR="00000000" w:rsidDel="00000000" w:rsidP="00000000" w:rsidRDefault="00000000" w:rsidRPr="00000000" w14:paraId="000000A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role of the multidisciplinary team begins early in the diagnostic phase and extends through surgical correction, recovery, and long-term follow-up. Upon initial diagnosis, typically through ultrasonography or MRI, a coordinated team approach ensures that early intervention and preoperative care are optimized. Genetic counseling is an essential component, especially for families with familial ARMs or associated syndromes like VACTERL or Möbius syndrome (He et al., 2025).</w:t>
      </w:r>
    </w:p>
    <w:p w:rsidR="00000000" w:rsidDel="00000000" w:rsidP="00000000" w:rsidRDefault="00000000" w:rsidRPr="00000000" w14:paraId="000000A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Following surgery, pediatric surgeons oversee the direct surgical repair, but the patient’s journey doesn’t end there. Multidisciplinary care extends to long-term follow-up protocols, aimed at ensuring the early detection and management of any complications, such as fecal incontinence, urinary tract issues, and psychosocial effects of living with an ARM. Urologists are involved when ARMs are accompanied by genitourinary anomalies, ensuring the adequate management of urinary incontinence or bladder dysfunction (Feil et al., 2022).</w:t>
      </w:r>
    </w:p>
    <w:p w:rsidR="00000000" w:rsidDel="00000000" w:rsidP="00000000" w:rsidRDefault="00000000" w:rsidRPr="00000000" w14:paraId="000000A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comprehensive bowel management program is a critical aspect of ongoing care. This program is tailored to each patient’s needs and includes dietary counseling, behavioral therapy, and the use of medications such as laxatives and enemas to address constipation or soiling. Pediatric gastroenterologists collaborate with families to help improve the quality of life by optimizing bowel function and minimizing discomfort (Redwan &amp; Akoula, 2024).</w:t>
      </w:r>
    </w:p>
    <w:p w:rsidR="00000000" w:rsidDel="00000000" w:rsidP="00000000" w:rsidRDefault="00000000" w:rsidRPr="00000000" w14:paraId="000000B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Furthermore, regular assessments of sphincter function, anal manometry, and defecography ensure that patients with high ARMs or those who have undergone complicated surgeries like recto-vesical fistula repair are adequately supported and managed (Gupta et al., 2025).</w:t>
      </w:r>
    </w:p>
    <w:p w:rsidR="00000000" w:rsidDel="00000000" w:rsidP="00000000" w:rsidRDefault="00000000" w:rsidRPr="00000000" w14:paraId="000000B1">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uq85mqex9paj" w:id="26"/>
      <w:bookmarkEnd w:id="26"/>
      <w:r w:rsidDel="00000000" w:rsidR="00000000" w:rsidRPr="00000000">
        <w:rPr>
          <w:rFonts w:ascii="Times New Roman" w:cs="Times New Roman" w:eastAsia="Times New Roman" w:hAnsi="Times New Roman"/>
          <w:b w:val="1"/>
          <w:bCs w:val="1"/>
          <w:sz w:val="24"/>
          <w:szCs w:val="24"/>
          <w:highlight w:val="white"/>
          <w:rtl w:val="0"/>
        </w:rPr>
        <w:t xml:space="preserve">Comprehensive Care Strategies for Improving Patient Outcomes</w:t>
      </w:r>
    </w:p>
    <w:p w:rsidR="00000000" w:rsidDel="00000000" w:rsidP="00000000" w:rsidRDefault="00000000" w:rsidRPr="00000000" w14:paraId="000000B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critical part of the multidisciplinary approach is the creation of personalized care strategies. These strategies include individualized rehabilitation programs, which address both physiological and psychosocial needs. Regular psychosocial support is necessary to help patients and families navigate the challenges associated with living with ARMs, especially for children and adolescents who may face challenges related to schooling and peer interactions.</w:t>
      </w:r>
    </w:p>
    <w:p w:rsidR="00000000" w:rsidDel="00000000" w:rsidP="00000000" w:rsidRDefault="00000000" w:rsidRPr="00000000" w14:paraId="000000B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Studies have shown that the collaborative model not only improves surgical outcomes but also has a direct positive impact on quality of life for ARM patients. Psychosocial counseling, peer support groups, and self-management education all contribute significantly to the successful management of long-term bowel dysfunction and its psychosocial effects (Baldanza et al., 2025). By including nurses, gastroenterologists, psychologists, and social workers in the care team, patients receive holistic care, addressing their physical, emotional, and social needs.</w:t>
      </w:r>
    </w:p>
    <w:p w:rsidR="00000000" w:rsidDel="00000000" w:rsidP="00000000" w:rsidRDefault="00000000" w:rsidRPr="00000000" w14:paraId="000000B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family-centered care is vital, as caregivers play an essential role in the child’s recovery and ongoing care. Training parents and guardians in bowel management techniques, emotional support, and communication with the child about their condition leads to improved adherence to treatment regimens and greater satisfaction with care (Chanchlani &amp; Budhwani, 2023). Early interventions, such as genetic counseling for families with a history of ARMs or associated anomalies, ensure better preparedness for managing complex cases (Redwan &amp; Akoula, 2024).</w:t>
      </w:r>
    </w:p>
    <w:p w:rsidR="00000000" w:rsidDel="00000000" w:rsidP="00000000" w:rsidRDefault="00000000" w:rsidRPr="00000000" w14:paraId="000000B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Therefore, a multidisciplinary approach is indispensable in the comprehensive management of anorectal malformations. By combining the expertise of pediatric surgeons, gastroenterologists, urologists, psychologists, and nurses, healthcare teams can provide holistic care that addresses the physical, psychosocial, and rehabilitative needs of ARM patients. This team-based approach as shown in Figure 3 ensures not only successful surgical outcomes but also improved functional recovery and quality of life for patients. As ARM management becomes increasingly individualized, the role of the multidisciplinary team will continue to be vital in enhancing the long-term care and well-being of these patients.</w:t>
      </w:r>
    </w:p>
    <w:p w:rsidR="00000000" w:rsidDel="00000000" w:rsidP="00000000" w:rsidRDefault="00000000" w:rsidRPr="00000000" w14:paraId="000000B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962400"/>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i w:val="1"/>
          <w:iCs w:val="1"/>
          <w:sz w:val="24"/>
          <w:szCs w:val="24"/>
          <w:highlight w:val="white"/>
          <w:rtl w:val="0"/>
        </w:rPr>
        <w:t xml:space="preserve">Figure 3: Multidisciplinary Care Coordination Model</w:t>
      </w:r>
      <w:r w:rsidDel="00000000" w:rsidR="00000000" w:rsidRPr="00000000">
        <w:rPr>
          <w:rtl w:val="0"/>
        </w:rPr>
      </w:r>
    </w:p>
    <w:p w:rsidR="00000000" w:rsidDel="00000000" w:rsidP="00000000" w:rsidRDefault="00000000" w:rsidRPr="00000000" w14:paraId="000000B8">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9">
      <w:pPr>
        <w:pStyle w:val="Heading1"/>
        <w:keepNext w:val="0"/>
        <w:keepLines w:val="0"/>
        <w:numPr>
          <w:ilvl w:val="0"/>
          <w:numId w:val="5"/>
        </w:numPr>
        <w:spacing w:before="280" w:lineRule="auto"/>
        <w:ind w:left="720" w:hanging="360"/>
        <w:rPr>
          <w:rFonts w:ascii="Times New Roman" w:cs="Times New Roman" w:eastAsia="Times New Roman" w:hAnsi="Times New Roman"/>
          <w:b w:val="1"/>
          <w:bCs w:val="1"/>
          <w:sz w:val="32"/>
          <w:szCs w:val="32"/>
          <w:highlight w:val="white"/>
        </w:rPr>
      </w:pPr>
      <w:bookmarkStart w:colFirst="0" w:colLast="0" w:name="_heading=h.dehuyit11yt5" w:id="27"/>
      <w:bookmarkEnd w:id="27"/>
      <w:r w:rsidDel="00000000" w:rsidR="00000000" w:rsidRPr="00000000">
        <w:rPr>
          <w:rFonts w:ascii="Times New Roman" w:cs="Times New Roman" w:eastAsia="Times New Roman" w:hAnsi="Times New Roman"/>
          <w:b w:val="1"/>
          <w:bCs w:val="1"/>
          <w:sz w:val="32"/>
          <w:szCs w:val="32"/>
          <w:highlight w:val="white"/>
          <w:rtl w:val="0"/>
        </w:rPr>
        <w:t xml:space="preserve">Quality of Life Post-Anorectoplasty</w:t>
      </w:r>
    </w:p>
    <w:p w:rsidR="00000000" w:rsidDel="00000000" w:rsidP="00000000" w:rsidRDefault="00000000" w:rsidRPr="00000000" w14:paraId="000000B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treatment of anorectal malformations (ARMs) is primarily focused on restoring functional bowel control and improving quality of life for patients. While the success of surgery is often measured by anatomical corrections and the ability to achieve fecal continence, the long-term psychological and social well-being of patients is equally important. The impact of anorectal malformations and their surgical treatment extends far beyond physical health, influencing various aspects of a patient's daily life, including psychosocial development, schooling, and social integration. This section explores the impact of ARMs and their surgical correction on quality of life, focusing on psychological, social, and functional aspects of post-surgery recovery, and the tools used to assess these factors.</w:t>
      </w:r>
    </w:p>
    <w:p w:rsidR="00000000" w:rsidDel="00000000" w:rsidP="00000000" w:rsidRDefault="00000000" w:rsidRPr="00000000" w14:paraId="000000BB">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gthnke1y4zyz" w:id="28"/>
      <w:bookmarkEnd w:id="28"/>
      <w:r w:rsidDel="00000000" w:rsidR="00000000" w:rsidRPr="00000000">
        <w:rPr>
          <w:rFonts w:ascii="Times New Roman" w:cs="Times New Roman" w:eastAsia="Times New Roman" w:hAnsi="Times New Roman"/>
          <w:b w:val="1"/>
          <w:bCs w:val="1"/>
          <w:sz w:val="24"/>
          <w:szCs w:val="24"/>
          <w:highlight w:val="white"/>
          <w:rtl w:val="0"/>
        </w:rPr>
        <w:t xml:space="preserve">Impact of Anorectal Malformations and Their Surgical Treatment on Quality of Life</w:t>
      </w:r>
    </w:p>
    <w:p w:rsidR="00000000" w:rsidDel="00000000" w:rsidP="00000000" w:rsidRDefault="00000000" w:rsidRPr="00000000" w14:paraId="000000B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Anorectal malformations, especially high-type cases, can have a significant impact on a child’s early development. The challenges of fecal incontinence, constipation, and poor bowel function can lead to embarrassment, social isolation, and psychological distress for patients and their families. Research has shown that these children are at a higher risk of developing low self-esteem, anxiety, and depression, particularly during their adolescent years when social interactions become more important (Feil et al., 2022; Redwan &amp; Akoula, 2024).</w:t>
      </w:r>
    </w:p>
    <w:p w:rsidR="00000000" w:rsidDel="00000000" w:rsidP="00000000" w:rsidRDefault="00000000" w:rsidRPr="00000000" w14:paraId="000000B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psychosocial burden of living with an untreated or partially corrected ARM is considerable. Patients often face difficulties with school attendance due to issues such as soiling and embarrassment about their condition. As fecal continence is one of the primary goals of anorectal malformation surgery, the ability to restore continence can significantly improve the patient’s quality of life. Studies show that patients who achieve fecal continence after PSARP report better psychosocial outcomes, including greater self-confidence, social acceptance, and improved mental health (Khan et al., 2022). However, in cases where fecal incontinence persists, patients often experience stigma and social exclusion, which further impacts their quality of life.</w:t>
      </w:r>
    </w:p>
    <w:p w:rsidR="00000000" w:rsidDel="00000000" w:rsidP="00000000" w:rsidRDefault="00000000" w:rsidRPr="00000000" w14:paraId="000000B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Beyond psychological well-being, the functional outcomes of anorectal malformation surgery play a significant role in determining life satisfaction. Patients who experience constipation, urgency, and difficulty with bowel movements often report lower scores on quality of life assessments. These issues can affect school performance, peer relationships, and general participation in daily activities (Baldanza et al., 2025). Conversely, successful bowel management leads to improved self-image, greater participation in social events, and enhanced educational outcomes.</w:t>
      </w:r>
    </w:p>
    <w:p w:rsidR="00000000" w:rsidDel="00000000" w:rsidP="00000000" w:rsidRDefault="00000000" w:rsidRPr="00000000" w14:paraId="000000BF">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e13kkbkxdlc9" w:id="29"/>
      <w:bookmarkEnd w:id="29"/>
      <w:r w:rsidDel="00000000" w:rsidR="00000000" w:rsidRPr="00000000">
        <w:rPr>
          <w:rFonts w:ascii="Times New Roman" w:cs="Times New Roman" w:eastAsia="Times New Roman" w:hAnsi="Times New Roman"/>
          <w:b w:val="1"/>
          <w:bCs w:val="1"/>
          <w:sz w:val="24"/>
          <w:szCs w:val="24"/>
          <w:highlight w:val="white"/>
          <w:rtl w:val="0"/>
        </w:rPr>
        <w:t xml:space="preserve">Psychological and Social Aspects of Living with Anorectal Malformations and Post-Surgery Recovery</w:t>
      </w:r>
    </w:p>
    <w:p w:rsidR="00000000" w:rsidDel="00000000" w:rsidP="00000000" w:rsidRDefault="00000000" w:rsidRPr="00000000" w14:paraId="000000C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psychological impact of anorectal malformations and their surgical treatment is profound. Many children and adolescents with ARMs face emotional difficulties related to their condition, such as anxiety, depression, and body image issues. These issues are exacerbated by incontinence, visible scars, and surgical complications, such as anal stricture or rectal prolapse. Psychological distress is particularly prevalent in patients who do not achieve full continence after surgery, leading to feelings of inadequacy and isolation (Tofft et al., 2022; Steeg et al., 2022).</w:t>
      </w:r>
    </w:p>
    <w:p w:rsidR="00000000" w:rsidDel="00000000" w:rsidP="00000000" w:rsidRDefault="00000000" w:rsidRPr="00000000" w14:paraId="000000C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social consequences of ARM and its treatment are also notable. Peer relationships are often strained, as children with ARMs may be reluctant to participate in physical activities or social events due to concerns about accidents or embarrassment. Adolescents, in particular, may struggle with embarrassment about scars and bowel dysfunction. As incontinence is often a sensitive topic, many children and adolescents avoid discussing their condition, leading to isolation and increased psychosocial strain (Chanchlani &amp; Budhwani, 2023; Steeg et al., 2025).</w:t>
      </w:r>
    </w:p>
    <w:p w:rsidR="00000000" w:rsidDel="00000000" w:rsidP="00000000" w:rsidRDefault="00000000" w:rsidRPr="00000000" w14:paraId="000000C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Therefore, it is essential that the multidisciplinary team involved in ARM management provides not only medical and surgical care but also psychosocial support to help patients and their families manage the emotional and social aspects of living with ARMs. Therapy, peer support groups, and social integration programs are all crucial components of holistic care for these patients, as they foster a sense of normalcy and acceptance (Baldanza et al., 2025).</w:t>
      </w:r>
    </w:p>
    <w:p w:rsidR="00000000" w:rsidDel="00000000" w:rsidP="00000000" w:rsidRDefault="00000000" w:rsidRPr="00000000" w14:paraId="000000C3">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d8e0qukwlf83" w:id="30"/>
      <w:bookmarkEnd w:id="30"/>
      <w:r w:rsidDel="00000000" w:rsidR="00000000" w:rsidRPr="00000000">
        <w:rPr>
          <w:rFonts w:ascii="Times New Roman" w:cs="Times New Roman" w:eastAsia="Times New Roman" w:hAnsi="Times New Roman"/>
          <w:b w:val="1"/>
          <w:bCs w:val="1"/>
          <w:sz w:val="24"/>
          <w:szCs w:val="24"/>
          <w:highlight w:val="white"/>
          <w:rtl w:val="0"/>
        </w:rPr>
        <w:t xml:space="preserve">Tools Used to Measure Quality of Life in This Patient Group</w:t>
      </w:r>
    </w:p>
    <w:p w:rsidR="00000000" w:rsidDel="00000000" w:rsidP="00000000" w:rsidRDefault="00000000" w:rsidRPr="00000000" w14:paraId="000000C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assess the quality of life in patients with anorectal malformations, several validated tools are used. Among the most widely recognized is the Pediatric Quality of Life Inventory (PedsQL), which measures the physical, emotional, social, and school functioning of children with chronic conditions. This tool has been shown to correlate with fecal continence outcomes, as children who are continent report better scores on the PedsQL compared to those with incontinence or constipation (Redwan &amp; Akoula, 2024; Feil et al., 2022).</w:t>
      </w:r>
    </w:p>
    <w:p w:rsidR="00000000" w:rsidDel="00000000" w:rsidP="00000000" w:rsidRDefault="00000000" w:rsidRPr="00000000" w14:paraId="000000C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Another commonly used tool is the SF-36, a general health survey that assesses physical functioning, social roles, and mental health in adult populations. While typically used for adults, the SF-36 is also adapted for adolescent patients with ARMs to gauge the long-term impact of surgical treatment on overall quality of life (Khan et al., 2022). Studies have shown that patients who experience successful surgical outcomes with fecal continence and normal bowel function report higher scores on the SF-36, indicating improved overall health and well-being.</w:t>
      </w:r>
    </w:p>
    <w:p w:rsidR="00000000" w:rsidDel="00000000" w:rsidP="00000000" w:rsidRDefault="00000000" w:rsidRPr="00000000" w14:paraId="000000C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fecal continence scoring systems, such as the Rintala score, provide objective assessments of bowel control and the severity of soiling, which can be correlated with psychosocial factors like self-esteem and social functioning (Steeg et al., 2025). These tools allow for more accurate, quantifiable assessments of quality of life, providing valuable information for clinicians in tailoring postoperative care and interventions.</w:t>
      </w:r>
    </w:p>
    <w:p w:rsidR="00000000" w:rsidDel="00000000" w:rsidP="00000000" w:rsidRDefault="00000000" w:rsidRPr="00000000" w14:paraId="000000C7">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77fau1r13b42" w:id="31"/>
      <w:bookmarkEnd w:id="31"/>
      <w:r w:rsidDel="00000000" w:rsidR="00000000" w:rsidRPr="00000000">
        <w:rPr>
          <w:rFonts w:ascii="Times New Roman" w:cs="Times New Roman" w:eastAsia="Times New Roman" w:hAnsi="Times New Roman"/>
          <w:b w:val="1"/>
          <w:bCs w:val="1"/>
          <w:sz w:val="24"/>
          <w:szCs w:val="24"/>
          <w:highlight w:val="white"/>
          <w:rtl w:val="0"/>
        </w:rPr>
        <w:t xml:space="preserve">Long-Term Outcomes and Considerations for Lifelong Care</w:t>
      </w:r>
    </w:p>
    <w:p w:rsidR="00000000" w:rsidDel="00000000" w:rsidP="00000000" w:rsidRDefault="00000000" w:rsidRPr="00000000" w14:paraId="000000C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long-term outcomes of ARM surgery are generally favorable in terms of fecal continence, but bowel management remains an ongoing concern for many patients. Even for those who achieve good continence immediately post-surgery, lifelong monitoring is essential to ensure functional recovery and to address any complications, such as rectal prolapse, stricture formation, or the recurrence of fecal incontinence (Gupta et al., 2025).</w:t>
      </w:r>
    </w:p>
    <w:p w:rsidR="00000000" w:rsidDel="00000000" w:rsidP="00000000" w:rsidRDefault="00000000" w:rsidRPr="00000000" w14:paraId="000000C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Furthermore, psychosocial support must be provided for the entirety of the patient's life, as living with a history of ARM surgery can continue to affect body image, self-esteem, and social relationships throughout adulthood. The importance of long-term follow-up for both medical and psychological care cannot be overstated, as it helps ensure optimal outcomes and improves overall quality of life for patients with ARMs (Feil et al., 2022).</w:t>
      </w:r>
    </w:p>
    <w:p w:rsidR="00000000" w:rsidDel="00000000" w:rsidP="00000000" w:rsidRDefault="00000000" w:rsidRPr="00000000" w14:paraId="000000C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Overall, the quality of life of patients with anorectal malformations is profoundly affected by both surgical outcomes and psychosocial factors. While achieving fecal continence is the primary goal of surgical intervention, the emotional, social, and functional aspects of recovery are equally important. Follow-up care, psychosocial counseling, and rehabilitative interventions play a crucial role in improving long-term outcomes. The multidisciplinary approach to care, which includes surgeons, gastroenterologists, psychologists, and social workers, ensures that the physical and emotional needs of ARM patients are met, fostering a more fulfilling and integrated life after surgery.</w:t>
      </w:r>
    </w:p>
    <w:p w:rsidR="00000000" w:rsidDel="00000000" w:rsidP="00000000" w:rsidRDefault="00000000" w:rsidRPr="00000000" w14:paraId="000000CB">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C">
      <w:pPr>
        <w:pStyle w:val="Heading1"/>
        <w:keepNext w:val="0"/>
        <w:keepLines w:val="0"/>
        <w:numPr>
          <w:ilvl w:val="0"/>
          <w:numId w:val="5"/>
        </w:numPr>
        <w:spacing w:before="280" w:lineRule="auto"/>
        <w:ind w:left="720" w:hanging="360"/>
        <w:rPr>
          <w:rFonts w:ascii="Times New Roman" w:cs="Times New Roman" w:eastAsia="Times New Roman" w:hAnsi="Times New Roman"/>
          <w:b w:val="1"/>
          <w:bCs w:val="1"/>
          <w:sz w:val="32"/>
          <w:szCs w:val="32"/>
          <w:highlight w:val="white"/>
        </w:rPr>
      </w:pPr>
      <w:bookmarkStart w:colFirst="0" w:colLast="0" w:name="_heading=h.colpnbtf92xx" w:id="32"/>
      <w:bookmarkEnd w:id="32"/>
      <w:r w:rsidDel="00000000" w:rsidR="00000000" w:rsidRPr="00000000">
        <w:rPr>
          <w:rFonts w:ascii="Times New Roman" w:cs="Times New Roman" w:eastAsia="Times New Roman" w:hAnsi="Times New Roman"/>
          <w:b w:val="1"/>
          <w:bCs w:val="1"/>
          <w:sz w:val="32"/>
          <w:szCs w:val="32"/>
          <w:highlight w:val="white"/>
          <w:rtl w:val="0"/>
        </w:rPr>
        <w:t xml:space="preserve">Recent Advances and Future Directions</w:t>
      </w:r>
    </w:p>
    <w:p w:rsidR="00000000" w:rsidDel="00000000" w:rsidP="00000000" w:rsidRDefault="00000000" w:rsidRPr="00000000" w14:paraId="000000C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Over the past few decades, significant strides have been made in the surgical treatment and management of anorectal malformations (ARMs). Innovations in surgical techniques, such as robotic-assisted anorectoplasty (RAARP) and laparoscopic-assisted anorectoplasty (LAARP), have revolutionized the way ARMs are addressed, offering improved precision and faster recovery. Additionally, advancements in genetic research and personalized care are paving the way for more targeted treatments. However, while these advancements have contributed to improved surgical outcomes, there remain many areas of ARM treatment that require further exploration. This section explores the recent innovations in ARM surgery, their impact on patient outcomes, and the future directions for research in this field, with a particular focus on gene therapy, regenerative medicine, and robotic technologies.</w:t>
      </w:r>
    </w:p>
    <w:p w:rsidR="00000000" w:rsidDel="00000000" w:rsidP="00000000" w:rsidRDefault="00000000" w:rsidRPr="00000000" w14:paraId="000000CE">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3m44qwwa74wl" w:id="33"/>
      <w:bookmarkEnd w:id="33"/>
      <w:r w:rsidDel="00000000" w:rsidR="00000000" w:rsidRPr="00000000">
        <w:rPr>
          <w:rFonts w:ascii="Times New Roman" w:cs="Times New Roman" w:eastAsia="Times New Roman" w:hAnsi="Times New Roman"/>
          <w:b w:val="1"/>
          <w:bCs w:val="1"/>
          <w:sz w:val="24"/>
          <w:szCs w:val="24"/>
          <w:highlight w:val="white"/>
          <w:rtl w:val="0"/>
        </w:rPr>
        <w:t xml:space="preserve">Overview of Emerging Treatments and Technologies in Anorectal Malformation Surgery</w:t>
      </w:r>
    </w:p>
    <w:p w:rsidR="00000000" w:rsidDel="00000000" w:rsidP="00000000" w:rsidRDefault="00000000" w:rsidRPr="00000000" w14:paraId="000000C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field of pediatric colorectal surgery has witnessed the rise of minimally invasive techniques, such as laparoscopic-assisted anorectoplasty (LAARP), which significantly reduce postoperative pain and recovery time compared to traditional open procedures. LAARP has gained recognition for its cosmetic advantages and reduced length of hospital stays. This approach is particularly beneficial in treating low-type ARMs and offers faster recovery and less tissue disruption (Agrawal et al., 2022). Robotic-assisted anorectoplasty (RAARP) is an emerging innovation that allows surgeons to perform highly precise dissection with the benefit of a 3D view and enhanced visualization. RAARP is especially promising for complex ARM cases where traditional approaches may be difficult, such as in recto-urethral fistulas or rectovestibular malformations. Early results from studies investigating RAARP show that it provides comparable functional outcomes to PSARP but with increased precision, potentially reducing complications such as anal stenosis and rectal prolapse (Galley et al., 2024).</w:t>
      </w:r>
    </w:p>
    <w:p w:rsidR="00000000" w:rsidDel="00000000" w:rsidP="00000000" w:rsidRDefault="00000000" w:rsidRPr="00000000" w14:paraId="000000D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Another emerging technology is robotic-assisted surgery, which allows for fine tissue manipulation and enhanced control during surgical repair. The robotic systems offer an advantage over traditional laparoscopic methods, providing better precision in complex surgeries, such as those involving high malformations or associated anomalies. Despite these advantages, the main drawback of robotic surgery is its high cost, which limits its widespread adoption in many healthcare settings. However, as the technology becomes more cost-effective, its adoption in pediatric surgical centers is expected to grow, making it a significant tool for future ARM management (Baldanza et al., 2025).</w:t>
      </w:r>
    </w:p>
    <w:p w:rsidR="00000000" w:rsidDel="00000000" w:rsidP="00000000" w:rsidRDefault="00000000" w:rsidRPr="00000000" w14:paraId="000000D1">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u6qo23fs8xtg" w:id="34"/>
      <w:bookmarkEnd w:id="34"/>
      <w:r w:rsidDel="00000000" w:rsidR="00000000" w:rsidRPr="00000000">
        <w:rPr>
          <w:rFonts w:ascii="Times New Roman" w:cs="Times New Roman" w:eastAsia="Times New Roman" w:hAnsi="Times New Roman"/>
          <w:b w:val="1"/>
          <w:bCs w:val="1"/>
          <w:sz w:val="24"/>
          <w:szCs w:val="24"/>
          <w:highlight w:val="white"/>
          <w:rtl w:val="0"/>
        </w:rPr>
        <w:t xml:space="preserve">Innovative Research and Its Potential Impact on Future Surgical Outcomes and Patient Care</w:t>
      </w:r>
    </w:p>
    <w:p w:rsidR="00000000" w:rsidDel="00000000" w:rsidP="00000000" w:rsidRDefault="00000000" w:rsidRPr="00000000" w14:paraId="000000D2">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Beyond surgical techniques, genetic research has begun to play a pivotal role in understanding the underlying causes of ARMs. Recent studies have highlighted the role of HOX genes in the development of the hindgut, which is the precursor to the rectum and anus. Mutations in these genes can lead to impaired development of the anorectal complex, contributing to the formation of ARMs. Genetic screening may soon become a routine part of ARM diagnosis, allowing healthcare providers to predict the severity of the malformation and identify potential comorbidities, such as sacral dysgenesis or spinal defects (Redwan &amp; Akoula, 2024).</w:t>
      </w:r>
    </w:p>
    <w:p w:rsidR="00000000" w:rsidDel="00000000" w:rsidP="00000000" w:rsidRDefault="00000000" w:rsidRPr="00000000" w14:paraId="000000D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Another exciting area of research is the use of regenerative medicine to repair or replace damaged tissues. Stem cell therapy has the potential to regenerate the anal sphincter and rectal tissues, potentially restoring normal function in patients who undergo surgical correction. This approach is still in its early stages but shows significant promise, particularly for those with high ARMs and severe functional impairments. Tissue engineering techniques, such as the use of bioengineered scaffolds to promote tissue growth, may also contribute to improved outcomes in complex cases (He et al., 2025).</w:t>
      </w:r>
    </w:p>
    <w:p w:rsidR="00000000" w:rsidDel="00000000" w:rsidP="00000000" w:rsidRDefault="00000000" w:rsidRPr="00000000" w14:paraId="000000D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addition, there has been growing interest in genetic modifications and gene therapy as a potential future treatment option for ARMs. By targeting the specific genetic mutations responsible for ARM development, it may one day be possible to prevent or reverse the malformations before birth. While still theoretical, gene therapy could radically change the approach to ARM management, shifting from surgical correction to genetic intervention in the future (Khan et al., 2022).</w:t>
      </w:r>
    </w:p>
    <w:p w:rsidR="00000000" w:rsidDel="00000000" w:rsidP="00000000" w:rsidRDefault="00000000" w:rsidRPr="00000000" w14:paraId="000000D5">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tocbbfcdkple" w:id="35"/>
      <w:bookmarkEnd w:id="35"/>
      <w:r w:rsidDel="00000000" w:rsidR="00000000" w:rsidRPr="00000000">
        <w:rPr>
          <w:rFonts w:ascii="Times New Roman" w:cs="Times New Roman" w:eastAsia="Times New Roman" w:hAnsi="Times New Roman"/>
          <w:b w:val="1"/>
          <w:bCs w:val="1"/>
          <w:sz w:val="24"/>
          <w:szCs w:val="24"/>
          <w:highlight w:val="white"/>
          <w:rtl w:val="0"/>
        </w:rPr>
        <w:t xml:space="preserve">Areas of Research That Need Further Exploration</w:t>
      </w:r>
    </w:p>
    <w:p w:rsidR="00000000" w:rsidDel="00000000" w:rsidP="00000000" w:rsidRDefault="00000000" w:rsidRPr="00000000" w14:paraId="000000D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Despite the progress made in ARM management, several areas still require significant research and development. One of the key areas for future exploration is the genetic basis of ARMs, particularly in understanding the role of inherited mutations and their impact on surgical outcomes. Research into the genetic mechanisms behind high-type malformations and associated anomalies, such as VACTERL syndrome, will provide a deeper understanding of the condition and lead to better predictive models for patients (Feil et al., 2022).</w:t>
      </w:r>
    </w:p>
    <w:p w:rsidR="00000000" w:rsidDel="00000000" w:rsidP="00000000" w:rsidRDefault="00000000" w:rsidRPr="00000000" w14:paraId="000000D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Furthermore, while advancements in robotic surgery and laparoscopic techniques have improved short-term outcomes, long-term data on their effectiveness, particularly for complex ARMs, remains limited. More comprehensive studies are needed to evaluate the cost-effectiveness and long-term success of robotic-assisted anorectoplasty compared to traditional techniques like PSARP and LAARP. These studies should also assess the impact on quality of life, especially in terms of psychosocial and emotional well-being (Galley et al., 2024).</w:t>
      </w:r>
    </w:p>
    <w:p w:rsidR="00000000" w:rsidDel="00000000" w:rsidP="00000000" w:rsidRDefault="00000000" w:rsidRPr="00000000" w14:paraId="000000D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Finally, postoperative care remains an area that can benefit from innovation. Bowel management protocols for ARM patients, particularly those who experience fecal incontinence or constipation, need to be refined. Multidisciplinary care models that integrate gastroenterologists, psychologists, dieticians, and social workers must be expanded to ensure that long-term care addresses both physical and emotional health. Studies examining the role of biofeedback therapy, medication management, and psychosocial counseling could further enhance post-surgery quality of life for ARM patients (Baldanza et al., 2025).</w:t>
      </w:r>
    </w:p>
    <w:p w:rsidR="00000000" w:rsidDel="00000000" w:rsidP="00000000" w:rsidRDefault="00000000" w:rsidRPr="00000000" w14:paraId="000000D9">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pStyle w:val="Heading1"/>
        <w:keepNext w:val="0"/>
        <w:keepLines w:val="0"/>
        <w:numPr>
          <w:ilvl w:val="0"/>
          <w:numId w:val="5"/>
        </w:numPr>
        <w:spacing w:before="280" w:lineRule="auto"/>
        <w:ind w:left="720" w:hanging="360"/>
        <w:rPr>
          <w:rFonts w:ascii="Times New Roman" w:cs="Times New Roman" w:eastAsia="Times New Roman" w:hAnsi="Times New Roman"/>
          <w:b w:val="1"/>
          <w:bCs w:val="1"/>
          <w:sz w:val="32"/>
          <w:szCs w:val="32"/>
          <w:highlight w:val="white"/>
        </w:rPr>
      </w:pPr>
      <w:bookmarkStart w:colFirst="0" w:colLast="0" w:name="_heading=h.xjwpyq7bkj1i" w:id="36"/>
      <w:bookmarkEnd w:id="36"/>
      <w:r w:rsidDel="00000000" w:rsidR="00000000" w:rsidRPr="00000000">
        <w:rPr>
          <w:rFonts w:ascii="Times New Roman" w:cs="Times New Roman" w:eastAsia="Times New Roman" w:hAnsi="Times New Roman"/>
          <w:b w:val="1"/>
          <w:bCs w:val="1"/>
          <w:sz w:val="32"/>
          <w:szCs w:val="32"/>
          <w:highlight w:val="white"/>
          <w:rtl w:val="0"/>
        </w:rPr>
        <w:t xml:space="preserve">Clinical Applications and Best Practices</w:t>
      </w:r>
    </w:p>
    <w:p w:rsidR="00000000" w:rsidDel="00000000" w:rsidP="00000000" w:rsidRDefault="00000000" w:rsidRPr="00000000" w14:paraId="000000D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Effective management of anorectal malformations (ARMs) extends beyond surgical intervention to include ongoing care strategies that ensure optimal functional outcomes and a high quality of life for patients. This section synthesizes evidence-based best practices for ARM management, drawing from current research on surgical techniques, postoperative care, and multidisciplinary collaboration. These best practices are essential in improving surgical outcomes, promoting fecal continence, and supporting the psychosocial well-being of patients throughout their lifelong care.</w:t>
      </w:r>
    </w:p>
    <w:p w:rsidR="00000000" w:rsidDel="00000000" w:rsidP="00000000" w:rsidRDefault="00000000" w:rsidRPr="00000000" w14:paraId="000000DC">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bw096aldrkwq" w:id="37"/>
      <w:bookmarkEnd w:id="37"/>
      <w:r w:rsidDel="00000000" w:rsidR="00000000" w:rsidRPr="00000000">
        <w:rPr>
          <w:rFonts w:ascii="Times New Roman" w:cs="Times New Roman" w:eastAsia="Times New Roman" w:hAnsi="Times New Roman"/>
          <w:b w:val="1"/>
          <w:bCs w:val="1"/>
          <w:sz w:val="24"/>
          <w:szCs w:val="24"/>
          <w:highlight w:val="white"/>
          <w:rtl w:val="0"/>
        </w:rPr>
        <w:t xml:space="preserve">Practical Recommendations for Clinicians Based on Findings</w:t>
      </w:r>
    </w:p>
    <w:p w:rsidR="00000000" w:rsidDel="00000000" w:rsidP="00000000" w:rsidRDefault="00000000" w:rsidRPr="00000000" w14:paraId="000000DD">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the synthesis of recent research, several practical recommendations emerge for clinicians involved in the management of ARMs:</w:t>
      </w:r>
    </w:p>
    <w:p w:rsidR="00000000" w:rsidDel="00000000" w:rsidP="00000000" w:rsidRDefault="00000000" w:rsidRPr="00000000" w14:paraId="000000DE">
      <w:pPr>
        <w:numPr>
          <w:ilvl w:val="0"/>
          <w:numId w:val="3"/>
        </w:numPr>
        <w:spacing w:befor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Early Diagnosis and Surgical Intervention: The success of ARM repair is significantly influenced by early diagnosis and timely surgical intervention. It is well-established that early repairs, particularly in infancy, yield better functional outcomes, including fecal continence and long-term bowel function (Feil et al., 2022). As such, healthcare providers should prioritize early screening and preoperative counseling to ensure that families are prepared for surgery and its potential outcomes. Early intervention also reduces the risk of associated complications, such as urinary tract infections or neurogenic bowel dysfunction.</w:t>
        <w:br w:type="textWrapping"/>
      </w:r>
    </w:p>
    <w:p w:rsidR="00000000" w:rsidDel="00000000" w:rsidP="00000000" w:rsidRDefault="00000000" w:rsidRPr="00000000" w14:paraId="000000DF">
      <w:pPr>
        <w:numPr>
          <w:ilvl w:val="0"/>
          <w:numId w:val="3"/>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Choosing the Right Surgical Technique: PSARP remains the gold standard for most cases of ARM repair, particularly for low- to intermediate-type malformations. However, for high-type malformations, where the malformation involves complex fistulas or sacral anomalies, the use of laparoscopic-assisted anorectoplasty (LAARP) or robotic-assisted anorectoplasty (RAARP) has been shown to improve outcomes, providing greater precision in reconstruction and reduced recovery time (Khan et al., 2022; (Redwan &amp; Akoula, 2024). Clinicians should carefully assess the type of malformation, age at surgery, and presence of associated anomalies when selecting the appropriate surgical technique.</w:t>
        <w:br w:type="textWrapping"/>
      </w:r>
    </w:p>
    <w:p w:rsidR="00000000" w:rsidDel="00000000" w:rsidP="00000000" w:rsidRDefault="00000000" w:rsidRPr="00000000" w14:paraId="000000E0">
      <w:pPr>
        <w:numPr>
          <w:ilvl w:val="0"/>
          <w:numId w:val="3"/>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Multidisciplinary Team Involvement: The management of ARMs requires collaborative care among pediatric surgeons, gastroenterologists, urologists, nurses, psychologists, and social workers. Evidence consistently supports the multidisciplinary approach to care, particularly in long-term follow-up. Each member of the care team has an essential role in ensuring that patients receive comprehensive care, addressing not only the physical recovery but also the psychosocial and emotional needs of patients (Steeg et al., 2025). For instance, gastroenterologists provide guidance on bowel management and nutritional counseling, while psychologists help address the emotional impact of living with an ARM repair, especially in adolescence (Baldanza et al., 2025).</w:t>
        <w:br w:type="textWrapping"/>
      </w:r>
    </w:p>
    <w:p w:rsidR="00000000" w:rsidDel="00000000" w:rsidP="00000000" w:rsidRDefault="00000000" w:rsidRPr="00000000" w14:paraId="000000E1">
      <w:pPr>
        <w:numPr>
          <w:ilvl w:val="0"/>
          <w:numId w:val="3"/>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Early Bowel Management: Bowel management programs should begin immediately after surgery and continue long term to ensure the restoration of fecal continence and prevent complications such as constipation and soiling. These programs should include dietary modifications, biofeedback therapy, laxatives, and in some cases, enemas. Bowel training should be personalized based on the patient's needs, ensuring that functional outcomes are optimized. It is also crucial for clinicians to monitor sphincter function and provide early intervention if any signs of weakness or dysfunction are detected (Feil et al., 2022).</w:t>
        <w:br w:type="textWrapping"/>
      </w:r>
    </w:p>
    <w:p w:rsidR="00000000" w:rsidDel="00000000" w:rsidP="00000000" w:rsidRDefault="00000000" w:rsidRPr="00000000" w14:paraId="000000E2">
      <w:pPr>
        <w:numPr>
          <w:ilvl w:val="0"/>
          <w:numId w:val="3"/>
        </w:numPr>
        <w:spacing w:after="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Psychosocial Support and Rehabilitation: The emotional and psychological challenges faced by patients with ARMs are often underemphasized in clinical care. As fecal incontinence and visible scars can lead to stigma, embarrassment, and social exclusion, providing psychosocial support is crucial to improving long-term quality of life. Clinicians should routinely assess the mental health of patients and their families, and provide access to counseling or peer support groups to help patients navigate the emotional challenges of recovery. Psychological intervention is particularly important during adolescence, when body image and social acceptance are more sensitive issues (Chanchlani &amp; Budhwani, 2023). Social workers can also assist families in accessing financial support for ongoing care needs, especially for families in low socioeconomic settings.</w:t>
        <w:br w:type="textWrapping"/>
      </w:r>
    </w:p>
    <w:p w:rsidR="00000000" w:rsidDel="00000000" w:rsidP="00000000" w:rsidRDefault="00000000" w:rsidRPr="00000000" w14:paraId="000000E3">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7a3d41lqfwm6" w:id="38"/>
      <w:bookmarkEnd w:id="38"/>
      <w:r w:rsidDel="00000000" w:rsidR="00000000" w:rsidRPr="00000000">
        <w:rPr>
          <w:rFonts w:ascii="Times New Roman" w:cs="Times New Roman" w:eastAsia="Times New Roman" w:hAnsi="Times New Roman"/>
          <w:b w:val="1"/>
          <w:bCs w:val="1"/>
          <w:sz w:val="24"/>
          <w:szCs w:val="24"/>
          <w:highlight w:val="white"/>
          <w:rtl w:val="0"/>
        </w:rPr>
        <w:t xml:space="preserve">Approaches for Improving Surgical Outcomes and Enhancing Continence in ARMs</w:t>
      </w:r>
    </w:p>
    <w:p w:rsidR="00000000" w:rsidDel="00000000" w:rsidP="00000000" w:rsidRDefault="00000000" w:rsidRPr="00000000" w14:paraId="000000E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Improving surgical outcomes and enhancing continence for ARM patients require a multifaceted approach:</w:t>
      </w:r>
    </w:p>
    <w:p w:rsidR="00000000" w:rsidDel="00000000" w:rsidP="00000000" w:rsidRDefault="00000000" w:rsidRPr="00000000" w14:paraId="000000E5">
      <w:pPr>
        <w:numPr>
          <w:ilvl w:val="0"/>
          <w:numId w:val="2"/>
        </w:numPr>
        <w:spacing w:befor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Precise Surgical Technique: As mentioned earlier, the choice of surgical technique is critical in achieving the best outcomes. PSARP remains the standard approach for most ARM repairs, but mini-PSARP or laparoscopic procedures may offer advantages in certain cases, such as high-type malformations (Baldanza et al., 2025). Surgeons should also be aware of the potential complications of PSARP, such as rectal prolapse and anal stenosis, and should employ techniques like tissue expansion or robotic-assisted precision surgery to minimize these risks.</w:t>
        <w:br w:type="textWrapping"/>
      </w:r>
    </w:p>
    <w:p w:rsidR="00000000" w:rsidDel="00000000" w:rsidP="00000000" w:rsidRDefault="00000000" w:rsidRPr="00000000" w14:paraId="000000E6">
      <w:pPr>
        <w:numPr>
          <w:ilvl w:val="0"/>
          <w:numId w:val="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Surgical Timing: Early intervention has been shown to improve fecal continence and bowel function, particularly in low-type ARMs. For patients with high-type malformations, early repairs can help avoid the need for multiple surgeries later. Timely follow-up is also essential to monitor for any signs of bowel dysfunction or urinary complications. Routine manometry and defecography should be part of long-term surveillance to detect any early signs of complications (Steeg et al., 2022).</w:t>
        <w:br w:type="textWrapping"/>
      </w:r>
    </w:p>
    <w:p w:rsidR="00000000" w:rsidDel="00000000" w:rsidP="00000000" w:rsidRDefault="00000000" w:rsidRPr="00000000" w14:paraId="000000E7">
      <w:pPr>
        <w:numPr>
          <w:ilvl w:val="0"/>
          <w:numId w:val="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of Advances in Surgical Robotics: As robotic-assisted surgery continues to evolve, it holds great promise for improving precision and accuracy in ARM repairs, particularly in complex cases (Galley et al., 2024). It allows for minimal tissue disruption and improved control during dissection, which may reduce postoperative complications like anal stenosis and rectal prolapse. Moreover, robotic surgery provides enhanced visualization, which is essential for high-type malformations where anatomy can be distorted.</w:t>
        <w:br w:type="textWrapping"/>
      </w:r>
    </w:p>
    <w:p w:rsidR="00000000" w:rsidDel="00000000" w:rsidP="00000000" w:rsidRDefault="00000000" w:rsidRPr="00000000" w14:paraId="000000E8">
      <w:pPr>
        <w:numPr>
          <w:ilvl w:val="0"/>
          <w:numId w:val="2"/>
        </w:numPr>
        <w:spacing w:after="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Postoperative Care and Follow-Up: Long-term follow-up is crucial for ensuring optimal bowel function and managing complications that arise post-surgery. Clinicians should ensure that bowel management strategies are implemented early and are continually reassessed. Regular follow-up visits with multidisciplinary teams help ensure that psychosocial issues, such as embarrassment or depression, are addressed. Close monitoring of fecal continence and urinary function is necessary, particularly for high-type malformations that may involve associated neurological anomalies (Khan et al., 2022).</w:t>
        <w:br w:type="textWrapping"/>
        <w:t xml:space="preserve"> </w:t>
      </w:r>
    </w:p>
    <w:p w:rsidR="00000000" w:rsidDel="00000000" w:rsidP="00000000" w:rsidRDefault="00000000" w:rsidRPr="00000000" w14:paraId="000000E9">
      <w:pPr>
        <w:pStyle w:val="Heading2"/>
        <w:spacing w:after="40" w:before="240" w:lineRule="auto"/>
        <w:rPr>
          <w:rFonts w:ascii="Times New Roman" w:cs="Times New Roman" w:eastAsia="Times New Roman" w:hAnsi="Times New Roman"/>
          <w:b w:val="1"/>
          <w:bCs w:val="1"/>
          <w:sz w:val="24"/>
          <w:szCs w:val="24"/>
          <w:highlight w:val="white"/>
        </w:rPr>
      </w:pPr>
      <w:bookmarkStart w:colFirst="0" w:colLast="0" w:name="_heading=h.lca5gry88az3" w:id="39"/>
      <w:bookmarkEnd w:id="39"/>
      <w:r w:rsidDel="00000000" w:rsidR="00000000" w:rsidRPr="00000000">
        <w:rPr>
          <w:rFonts w:ascii="Times New Roman" w:cs="Times New Roman" w:eastAsia="Times New Roman" w:hAnsi="Times New Roman"/>
          <w:b w:val="1"/>
          <w:bCs w:val="1"/>
          <w:sz w:val="24"/>
          <w:szCs w:val="24"/>
          <w:highlight w:val="white"/>
          <w:rtl w:val="0"/>
        </w:rPr>
        <w:t xml:space="preserve">Importance of Early Intervention, Multidisciplinary Teams, and Continuous Care for Quality of Life</w:t>
      </w:r>
    </w:p>
    <w:p w:rsidR="00000000" w:rsidDel="00000000" w:rsidP="00000000" w:rsidRDefault="00000000" w:rsidRPr="00000000" w14:paraId="000000E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key to ensuring that ARM patients lead fulfilling lives is early intervention and continuous care. The multidisciplinary approach ensures that surgical, medical, and psychosocial needs are met, providing holistic care that improves both functional outcomes and quality of life. Early intervention, particularly in the form of bowel management, psychosocial support, and educational services, is essential for ensuring that patients reach their full potential post-surgery. Families should also be equipped with the tools and knowledge to manage the long-term care of patients, particularly in terms of bowel dysfunction and continence (Baldanza et al., 2025).</w:t>
      </w:r>
    </w:p>
    <w:p w:rsidR="00000000" w:rsidDel="00000000" w:rsidP="00000000" w:rsidRDefault="00000000" w:rsidRPr="00000000" w14:paraId="000000E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fostering a collaborative approach among healthcare professionals, improving postoperative care protocols, and continuously assessing functional and psychosocial outcomes, clinicians can significantly enhance the long-term well-being of ARM patients.</w:t>
      </w:r>
    </w:p>
    <w:p w:rsidR="00000000" w:rsidDel="00000000" w:rsidP="00000000" w:rsidRDefault="00000000" w:rsidRPr="00000000" w14:paraId="000000EC">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pStyle w:val="Heading1"/>
        <w:spacing w:after="240" w:before="240" w:lineRule="auto"/>
        <w:rPr>
          <w:rFonts w:ascii="Times New Roman" w:cs="Times New Roman" w:eastAsia="Times New Roman" w:hAnsi="Times New Roman"/>
          <w:b w:val="1"/>
          <w:bCs w:val="1"/>
          <w:sz w:val="32"/>
          <w:szCs w:val="32"/>
          <w:highlight w:val="white"/>
        </w:rPr>
      </w:pPr>
      <w:bookmarkStart w:colFirst="0" w:colLast="0" w:name="_heading=h.8x3h5fk1mqsc" w:id="40"/>
      <w:bookmarkEnd w:id="40"/>
      <w:r w:rsidDel="00000000" w:rsidR="00000000" w:rsidRPr="00000000">
        <w:rPr>
          <w:rFonts w:ascii="Times New Roman" w:cs="Times New Roman" w:eastAsia="Times New Roman" w:hAnsi="Times New Roman"/>
          <w:b w:val="1"/>
          <w:bCs w:val="1"/>
          <w:sz w:val="32"/>
          <w:szCs w:val="32"/>
          <w:highlight w:val="white"/>
          <w:rtl w:val="0"/>
        </w:rPr>
        <w:t xml:space="preserve">Limitations</w:t>
      </w:r>
    </w:p>
    <w:p w:rsidR="00000000" w:rsidDel="00000000" w:rsidP="00000000" w:rsidRDefault="00000000" w:rsidRPr="00000000" w14:paraId="000000E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significant limitation of this study is the restriction to only three databases—PubMed, ScienceDirect, and Dimensions AI—for literature retrieval. This could have excluded relevant studies that were published in other specialized databases or those that were not indexed in the selected platforms, potentially limiting the comprehensiveness of the review.</w:t>
      </w:r>
    </w:p>
    <w:p w:rsidR="00000000" w:rsidDel="00000000" w:rsidP="00000000" w:rsidRDefault="00000000" w:rsidRPr="00000000" w14:paraId="000000E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the focus on studies published between 2021 and 2025 might have introduced a potential bias, as older but still relevant studies were excluded. This time frame limitation may have prevented the inclusion of foundational research that laid the groundwork for more recent advancements in anorectoplasty techniques and patient outcomes.</w:t>
      </w:r>
    </w:p>
    <w:p w:rsidR="00000000" w:rsidDel="00000000" w:rsidP="00000000" w:rsidRDefault="00000000" w:rsidRPr="00000000" w14:paraId="000000F0">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notable limitation in the findings of this study is the ongoing gap in comprehensive data regarding the long-term efficacy of robotic-assisted anorectoplasty (RAARP) and laparoscopic-assisted anorectoplasty (LAARP). While promising, the lack of extensive long-term studies on these newer techniques means that conclusions drawn about their benefits and risks are still inconclusive, calling for further investigation to ensure their broader application in clinical settings.</w:t>
      </w:r>
    </w:p>
    <w:p w:rsidR="00000000" w:rsidDel="00000000" w:rsidP="00000000" w:rsidRDefault="00000000" w:rsidRPr="00000000" w14:paraId="000000F1">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pStyle w:val="Heading1"/>
        <w:spacing w:after="240" w:before="240" w:lineRule="auto"/>
        <w:rPr>
          <w:rFonts w:ascii="Times New Roman" w:cs="Times New Roman" w:eastAsia="Times New Roman" w:hAnsi="Times New Roman"/>
          <w:b w:val="1"/>
          <w:bCs w:val="1"/>
          <w:sz w:val="32"/>
          <w:szCs w:val="32"/>
          <w:highlight w:val="white"/>
        </w:rPr>
      </w:pPr>
      <w:bookmarkStart w:colFirst="0" w:colLast="0" w:name="_heading=h.gtc4br9ui6d6" w:id="41"/>
      <w:bookmarkEnd w:id="41"/>
      <w:r w:rsidDel="00000000" w:rsidR="00000000" w:rsidRPr="00000000">
        <w:rPr>
          <w:rFonts w:ascii="Times New Roman" w:cs="Times New Roman" w:eastAsia="Times New Roman" w:hAnsi="Times New Roman"/>
          <w:b w:val="1"/>
          <w:bCs w:val="1"/>
          <w:sz w:val="32"/>
          <w:szCs w:val="32"/>
          <w:highlight w:val="white"/>
          <w:rtl w:val="0"/>
        </w:rPr>
        <w:t xml:space="preserve">Conclusion</w:t>
      </w:r>
    </w:p>
    <w:p w:rsidR="00000000" w:rsidDel="00000000" w:rsidP="00000000" w:rsidRDefault="00000000" w:rsidRPr="00000000" w14:paraId="000000F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findings of this review underscore the complexity of anorectal malformations (ARMs) as congenital anomalies that demand precise surgical intervention. It was found that while posterior sagittal anorectoplasty (PSARP) continues to be the gold standard for ARM repair, laparoscopic-assisted anorectoplasty (LAARP) and robotic-assisted anorectoplasty (RAARP) have emerged as viable alternatives. These newer techniques offer the benefits of reduced recovery time and improved precision, yet challenges such as fecal incontinence, bowel dysfunction, and psychosocial difficulties remain significant, affecting long-term outcomes.</w:t>
      </w:r>
    </w:p>
    <w:p w:rsidR="00000000" w:rsidDel="00000000" w:rsidP="00000000" w:rsidRDefault="00000000" w:rsidRPr="00000000" w14:paraId="000000F4">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it was observed that a multidisciplinary approach involving pediatric surgeons, gastroenterologists, psychologists, and other specialists is essential for addressing both the physical and emotional aspects of ARM management. Early diagnosis, timely surgical intervention, and personalized care strategies were found to be critical in optimizing functional and psychological outcomes for patients. A truly integrated care model should involve not only the pediatric surgeons who perform the initial corrective surgery but also gastroenterologists to manage post-surgical bowel issues, urologists for any associated genitourinary problems, and psychologists to offer essential mental health support. Nurses and social workers also play a crucial role in providing ongoing education, family support, and navigating the emotional and practical challenges of recovery.</w:t>
      </w:r>
    </w:p>
    <w:p w:rsidR="00000000" w:rsidDel="00000000" w:rsidP="00000000" w:rsidRDefault="00000000" w:rsidRPr="00000000" w14:paraId="000000F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Furthermore, the review highlights the need for ongoing research to refine predictive models for continence, explore the role of genetic factors, and advance innovative treatments such as gene therapy and regenerative medicine. It is recommended that clinicians adopt a holistic, patient-centered approach, focusing not only on surgical success but also on long-term functional recovery and psychosocial support, thereby enhancing the quality of life for ARM patients.</w:t>
      </w:r>
    </w:p>
    <w:p w:rsidR="00000000" w:rsidDel="00000000" w:rsidP="00000000" w:rsidRDefault="00000000" w:rsidRPr="00000000" w14:paraId="000000F6">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Competing Interests:</w:t>
      </w:r>
      <w:r w:rsidDel="00000000" w:rsidR="00000000" w:rsidRPr="00000000">
        <w:rPr>
          <w:rFonts w:ascii="Times New Roman" w:cs="Times New Roman" w:eastAsia="Times New Roman" w:hAnsi="Times New Roman"/>
          <w:sz w:val="24"/>
          <w:szCs w:val="24"/>
          <w:rtl w:val="0"/>
        </w:rPr>
        <w:t xml:space="preserve"> All the authors declare that they have no conflict of interest.</w:t>
      </w:r>
    </w:p>
    <w:p w:rsidR="00000000" w:rsidDel="00000000" w:rsidP="00000000" w:rsidRDefault="00000000" w:rsidRPr="00000000" w14:paraId="000000F8">
      <w:pPr>
        <w:shd w:fill="fcfcfc" w:val="clear"/>
        <w:spacing w:after="10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Ethics approval and consent to participate:</w:t>
      </w:r>
      <w:r w:rsidDel="00000000" w:rsidR="00000000" w:rsidRPr="00000000">
        <w:rPr>
          <w:rFonts w:ascii="Times New Roman" w:cs="Times New Roman" w:eastAsia="Times New Roman" w:hAnsi="Times New Roman"/>
          <w:sz w:val="24"/>
          <w:szCs w:val="24"/>
          <w:highlight w:val="white"/>
          <w:rtl w:val="0"/>
        </w:rPr>
        <w:t xml:space="preserve"> Not applicable</w:t>
      </w:r>
    </w:p>
    <w:p w:rsidR="00000000" w:rsidDel="00000000" w:rsidP="00000000" w:rsidRDefault="00000000" w:rsidRPr="00000000" w14:paraId="000000F9">
      <w:pPr>
        <w:shd w:fill="fcfcfc" w:val="clear"/>
        <w:spacing w:after="100" w:line="36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Consent for publication: </w:t>
      </w:r>
      <w:r w:rsidDel="00000000" w:rsidR="00000000" w:rsidRPr="00000000">
        <w:rPr>
          <w:rFonts w:ascii="Times New Roman" w:cs="Times New Roman" w:eastAsia="Times New Roman" w:hAnsi="Times New Roman"/>
          <w:sz w:val="24"/>
          <w:szCs w:val="24"/>
          <w:highlight w:val="white"/>
          <w:rtl w:val="0"/>
        </w:rPr>
        <w:t xml:space="preserve">Not applicable</w:t>
      </w:r>
      <w:r w:rsidDel="00000000" w:rsidR="00000000" w:rsidRPr="00000000">
        <w:rPr>
          <w:rtl w:val="0"/>
        </w:rPr>
      </w:r>
    </w:p>
    <w:p w:rsidR="00000000" w:rsidDel="00000000" w:rsidP="00000000" w:rsidRDefault="00000000" w:rsidRPr="00000000" w14:paraId="000000FA">
      <w:pPr>
        <w:shd w:fill="fcfcfc" w:val="clear"/>
        <w:spacing w:after="10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Availability of data and material: </w:t>
      </w:r>
      <w:r w:rsidDel="00000000" w:rsidR="00000000" w:rsidRPr="00000000">
        <w:rPr>
          <w:rFonts w:ascii="Times New Roman" w:cs="Times New Roman" w:eastAsia="Times New Roman" w:hAnsi="Times New Roman"/>
          <w:sz w:val="24"/>
          <w:szCs w:val="24"/>
          <w:highlight w:val="white"/>
          <w:rtl w:val="0"/>
        </w:rPr>
        <w:t xml:space="preserve">All the resources consulted in the review are provided in the reference section</w:t>
      </w:r>
    </w:p>
    <w:p w:rsidR="00000000" w:rsidDel="00000000" w:rsidP="00000000" w:rsidRDefault="00000000" w:rsidRPr="00000000" w14:paraId="000000FB">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The use of generative AI:</w:t>
      </w:r>
      <w:r w:rsidDel="00000000" w:rsidR="00000000" w:rsidRPr="00000000">
        <w:rPr>
          <w:rFonts w:ascii="Times New Roman" w:cs="Times New Roman" w:eastAsia="Times New Roman" w:hAnsi="Times New Roman"/>
          <w:sz w:val="24"/>
          <w:szCs w:val="24"/>
          <w:highlight w:val="white"/>
          <w:rtl w:val="0"/>
        </w:rPr>
        <w:t xml:space="preserve"> The authors utilized ChatGPT to enhance grammar, syntax, and style in this work. The authors are solely responsible for the publication's content and have reviewed and edited it as necessary after using this tool.</w:t>
      </w:r>
    </w:p>
    <w:p w:rsidR="00000000" w:rsidDel="00000000" w:rsidP="00000000" w:rsidRDefault="00000000" w:rsidRPr="00000000" w14:paraId="000000FC">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bookmarkStart w:colFirst="0" w:colLast="0" w:name="_heading=h.v8n1mbxrzbv" w:id="42"/>
      <w:bookmarkEnd w:id="42"/>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pStyle w:val="Heading1"/>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References</w:t>
      </w:r>
      <w:r w:rsidDel="00000000" w:rsidR="00000000" w:rsidRPr="00000000">
        <w:rPr>
          <w:rtl w:val="0"/>
        </w:rPr>
      </w:r>
    </w:p>
    <w:p w:rsidR="00000000" w:rsidDel="00000000" w:rsidP="00000000" w:rsidRDefault="00000000" w:rsidRPr="00000000" w14:paraId="00000101">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Agrawal, V., Gupta, S., Liêm, N. T., Acharya, H., &amp; Sharma, D. (2022). Laparoscopic-Assisted Modified Posterior Sagittal Anorectoplasty for Rectobulbar Urethral Fistula of Anorectal Malformation: A Prospective Study. </w:t>
      </w:r>
      <w:r w:rsidDel="00000000" w:rsidR="00000000" w:rsidRPr="00000000">
        <w:rPr>
          <w:rFonts w:ascii="Times New Roman" w:cs="Times New Roman" w:eastAsia="Times New Roman" w:hAnsi="Times New Roman"/>
          <w:i w:val="1"/>
          <w:iCs w:val="1"/>
          <w:sz w:val="24"/>
          <w:szCs w:val="24"/>
          <w:highlight w:val="white"/>
          <w:rtl w:val="0"/>
        </w:rPr>
        <w:t xml:space="preserve">Journal of Indian Association of Pediatric Surgeons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27</w:t>
      </w:r>
      <w:r w:rsidDel="00000000" w:rsidR="00000000" w:rsidRPr="00000000">
        <w:rPr>
          <w:rFonts w:ascii="Times New Roman" w:cs="Times New Roman" w:eastAsia="Times New Roman" w:hAnsi="Times New Roman"/>
          <w:sz w:val="24"/>
          <w:szCs w:val="24"/>
          <w:highlight w:val="white"/>
          <w:rtl w:val="0"/>
        </w:rPr>
        <w:t xml:space="preserve">(2), 216–222.</w:t>
      </w:r>
      <w:hyperlink r:id="rId10">
        <w:r w:rsidDel="00000000" w:rsidR="00000000" w:rsidRPr="00000000">
          <w:rPr>
            <w:rFonts w:ascii="Times New Roman" w:cs="Times New Roman" w:eastAsia="Times New Roman" w:hAnsi="Times New Roman"/>
            <w:sz w:val="24"/>
            <w:szCs w:val="24"/>
            <w:highlight w:val="white"/>
            <w:rtl w:val="0"/>
          </w:rPr>
          <w:t xml:space="preserve"> </w:t>
        </w:r>
      </w:hyperlink>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https://doi.org/10.4103/jiaps.JIAPS_376_20</w:t>
        </w:r>
      </w:hyperlink>
      <w:r w:rsidDel="00000000" w:rsidR="00000000" w:rsidRPr="00000000">
        <w:rPr>
          <w:rtl w:val="0"/>
        </w:rPr>
      </w:r>
    </w:p>
    <w:p w:rsidR="00000000" w:rsidDel="00000000" w:rsidP="00000000" w:rsidRDefault="00000000" w:rsidRPr="00000000" w14:paraId="00000102">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Alansari, A. N., Messaoud, M., Mohamed, H. Y., Zaazouee, M. S., Mani, S., &amp; Amine, K. (2025). Laparoscopic Versus Open Surgical Repair of Anorectal Malformations: A Systematic Review and Meta-Analysis. </w:t>
      </w:r>
      <w:r w:rsidDel="00000000" w:rsidR="00000000" w:rsidRPr="00000000">
        <w:rPr>
          <w:rFonts w:ascii="Times New Roman" w:cs="Times New Roman" w:eastAsia="Times New Roman" w:hAnsi="Times New Roman"/>
          <w:i w:val="1"/>
          <w:iCs w:val="1"/>
          <w:sz w:val="24"/>
          <w:szCs w:val="24"/>
          <w:highlight w:val="white"/>
          <w:rtl w:val="0"/>
        </w:rPr>
        <w:t xml:space="preserve">Sage Open Pediatrics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12</w:t>
      </w:r>
      <w:r w:rsidDel="00000000" w:rsidR="00000000" w:rsidRPr="00000000">
        <w:rPr>
          <w:rFonts w:ascii="Times New Roman" w:cs="Times New Roman" w:eastAsia="Times New Roman" w:hAnsi="Times New Roman"/>
          <w:sz w:val="24"/>
          <w:szCs w:val="24"/>
          <w:highlight w:val="white"/>
          <w:rtl w:val="0"/>
        </w:rPr>
        <w:t xml:space="preserve">, 30502225251401658.</w:t>
      </w:r>
      <w:hyperlink r:id="rId12">
        <w:r w:rsidDel="00000000" w:rsidR="00000000" w:rsidRPr="00000000">
          <w:rPr>
            <w:rFonts w:ascii="Times New Roman" w:cs="Times New Roman" w:eastAsia="Times New Roman" w:hAnsi="Times New Roman"/>
            <w:sz w:val="24"/>
            <w:szCs w:val="24"/>
            <w:highlight w:val="white"/>
            <w:rtl w:val="0"/>
          </w:rPr>
          <w:t xml:space="preserve"> </w:t>
        </w:r>
      </w:hyperlink>
      <w:hyperlink r:id="rId1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https://doi.org/10.1177/30502225251401658</w:t>
        </w:r>
      </w:hyperlink>
      <w:r w:rsidDel="00000000" w:rsidR="00000000" w:rsidRPr="00000000">
        <w:rPr>
          <w:rtl w:val="0"/>
        </w:rPr>
      </w:r>
    </w:p>
    <w:p w:rsidR="00000000" w:rsidDel="00000000" w:rsidP="00000000" w:rsidRDefault="00000000" w:rsidRPr="00000000" w14:paraId="00000103">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Baldanza, F., Grasso, F., Pensabene, M., Sergio, M., &amp; Di Pace, M. R. (2025). Long-Term Bowel and Urinary Function Outcomes and Quality of Life in Patients with Anorectal Malformations: 20 Years of Experience. </w:t>
      </w:r>
      <w:r w:rsidDel="00000000" w:rsidR="00000000" w:rsidRPr="00000000">
        <w:rPr>
          <w:rFonts w:ascii="Times New Roman" w:cs="Times New Roman" w:eastAsia="Times New Roman" w:hAnsi="Times New Roman"/>
          <w:i w:val="1"/>
          <w:iCs w:val="1"/>
          <w:sz w:val="24"/>
          <w:szCs w:val="24"/>
          <w:highlight w:val="white"/>
          <w:rtl w:val="0"/>
        </w:rPr>
        <w:t xml:space="preserve">Children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12</w:t>
      </w:r>
      <w:r w:rsidDel="00000000" w:rsidR="00000000" w:rsidRPr="00000000">
        <w:rPr>
          <w:rFonts w:ascii="Times New Roman" w:cs="Times New Roman" w:eastAsia="Times New Roman" w:hAnsi="Times New Roman"/>
          <w:sz w:val="24"/>
          <w:szCs w:val="24"/>
          <w:highlight w:val="white"/>
          <w:rtl w:val="0"/>
        </w:rPr>
        <w:t xml:space="preserve">(8), 1042.</w:t>
      </w:r>
      <w:hyperlink r:id="rId14">
        <w:r w:rsidDel="00000000" w:rsidR="00000000" w:rsidRPr="00000000">
          <w:rPr>
            <w:rFonts w:ascii="Times New Roman" w:cs="Times New Roman" w:eastAsia="Times New Roman" w:hAnsi="Times New Roman"/>
            <w:sz w:val="24"/>
            <w:szCs w:val="24"/>
            <w:highlight w:val="white"/>
            <w:rtl w:val="0"/>
          </w:rPr>
          <w:t xml:space="preserve"> </w:t>
        </w:r>
      </w:hyperlink>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https://doi.org/10.3390/children12081042</w:t>
        </w:r>
      </w:hyperlink>
      <w:r w:rsidDel="00000000" w:rsidR="00000000" w:rsidRPr="00000000">
        <w:rPr>
          <w:rtl w:val="0"/>
        </w:rPr>
      </w:r>
    </w:p>
    <w:p w:rsidR="00000000" w:rsidDel="00000000" w:rsidP="00000000" w:rsidRDefault="00000000" w:rsidRPr="00000000" w14:paraId="00000104">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Bokova, E., Svetanoff, W. J., Lopez, J. J., Levitt, M. A., &amp; Rentea, R. M. (2023). State of the Art Bowel Management for Pediatric Colorectal Problems: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Children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10</w:t>
      </w:r>
      <w:r w:rsidDel="00000000" w:rsidR="00000000" w:rsidRPr="00000000">
        <w:rPr>
          <w:rFonts w:ascii="Times New Roman" w:cs="Times New Roman" w:eastAsia="Times New Roman" w:hAnsi="Times New Roman"/>
          <w:sz w:val="24"/>
          <w:szCs w:val="24"/>
          <w:highlight w:val="white"/>
          <w:rtl w:val="0"/>
        </w:rPr>
        <w:t xml:space="preserve">(5), 846.</w:t>
      </w:r>
      <w:hyperlink r:id="rId16">
        <w:r w:rsidDel="00000000" w:rsidR="00000000" w:rsidRPr="00000000">
          <w:rPr>
            <w:rFonts w:ascii="Times New Roman" w:cs="Times New Roman" w:eastAsia="Times New Roman" w:hAnsi="Times New Roman"/>
            <w:sz w:val="24"/>
            <w:szCs w:val="24"/>
            <w:highlight w:val="white"/>
            <w:rtl w:val="0"/>
          </w:rPr>
          <w:t xml:space="preserve"> </w:t>
        </w:r>
      </w:hyperlink>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https://doi.org/10.3390/children10050846</w:t>
        </w:r>
      </w:hyperlink>
      <w:r w:rsidDel="00000000" w:rsidR="00000000" w:rsidRPr="00000000">
        <w:rPr>
          <w:rtl w:val="0"/>
        </w:rPr>
      </w:r>
    </w:p>
    <w:p w:rsidR="00000000" w:rsidDel="00000000" w:rsidP="00000000" w:rsidRDefault="00000000" w:rsidRPr="00000000" w14:paraId="00000105">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Chanchlani, R., &amp; Budhwani, K. S. (2023). A Study of the Clinical Profile and Management of Children With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Cureus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15</w:t>
      </w:r>
      <w:r w:rsidDel="00000000" w:rsidR="00000000" w:rsidRPr="00000000">
        <w:rPr>
          <w:rFonts w:ascii="Times New Roman" w:cs="Times New Roman" w:eastAsia="Times New Roman" w:hAnsi="Times New Roman"/>
          <w:sz w:val="24"/>
          <w:szCs w:val="24"/>
          <w:highlight w:val="white"/>
          <w:rtl w:val="0"/>
        </w:rPr>
        <w:t xml:space="preserve">(3), e36772.</w:t>
      </w:r>
      <w:hyperlink r:id="rId18">
        <w:r w:rsidDel="00000000" w:rsidR="00000000" w:rsidRPr="00000000">
          <w:rPr>
            <w:rFonts w:ascii="Times New Roman" w:cs="Times New Roman" w:eastAsia="Times New Roman" w:hAnsi="Times New Roman"/>
            <w:sz w:val="24"/>
            <w:szCs w:val="24"/>
            <w:highlight w:val="white"/>
            <w:rtl w:val="0"/>
          </w:rPr>
          <w:t xml:space="preserve"> </w:t>
        </w:r>
      </w:hyperlink>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https://doi.org/10.7759/cureus.36772</w:t>
        </w:r>
      </w:hyperlink>
      <w:r w:rsidDel="00000000" w:rsidR="00000000" w:rsidRPr="00000000">
        <w:rPr>
          <w:rtl w:val="0"/>
        </w:rPr>
      </w:r>
    </w:p>
    <w:p w:rsidR="00000000" w:rsidDel="00000000" w:rsidP="00000000" w:rsidRDefault="00000000" w:rsidRPr="00000000" w14:paraId="00000106">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Chongera, A. M., Ally, A. H., Mussa, M. V., Mnyaruge, Y. E., Said, S. A., &amp; Haji, M. S. (2024). </w:t>
      </w:r>
      <w:r w:rsidDel="00000000" w:rsidR="00000000" w:rsidRPr="00000000">
        <w:rPr>
          <w:rFonts w:ascii="Times New Roman" w:cs="Times New Roman" w:eastAsia="Times New Roman" w:hAnsi="Times New Roman"/>
          <w:i w:val="1"/>
          <w:iCs w:val="1"/>
          <w:sz w:val="24"/>
          <w:szCs w:val="24"/>
          <w:highlight w:val="white"/>
          <w:rtl w:val="0"/>
        </w:rPr>
        <w:t xml:space="preserve">Prevalence and Treatment Outcome of Anorectal Malformation at Mnazi Mmoja Referral Hospital 2018-2022</w:t>
      </w:r>
      <w:r w:rsidDel="00000000" w:rsidR="00000000" w:rsidRPr="00000000">
        <w:rPr>
          <w:rFonts w:ascii="Times New Roman" w:cs="Times New Roman" w:eastAsia="Times New Roman" w:hAnsi="Times New Roman"/>
          <w:sz w:val="24"/>
          <w:szCs w:val="24"/>
          <w:highlight w:val="white"/>
          <w:rtl w:val="0"/>
        </w:rPr>
        <w:t xml:space="preserve"> (p. 2024.09.03.24310510). medRxiv.</w:t>
      </w:r>
      <w:hyperlink r:id="rId20">
        <w:r w:rsidDel="00000000" w:rsidR="00000000" w:rsidRPr="00000000">
          <w:rPr>
            <w:rFonts w:ascii="Times New Roman" w:cs="Times New Roman" w:eastAsia="Times New Roman" w:hAnsi="Times New Roman"/>
            <w:sz w:val="24"/>
            <w:szCs w:val="24"/>
            <w:highlight w:val="white"/>
            <w:rtl w:val="0"/>
          </w:rPr>
          <w:t xml:space="preserve"> </w:t>
        </w:r>
      </w:hyperlink>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https://doi.org/10.1101/2024.09.03.24310510</w:t>
        </w:r>
      </w:hyperlink>
      <w:r w:rsidDel="00000000" w:rsidR="00000000" w:rsidRPr="00000000">
        <w:rPr>
          <w:rtl w:val="0"/>
        </w:rPr>
      </w:r>
    </w:p>
    <w:p w:rsidR="00000000" w:rsidDel="00000000" w:rsidP="00000000" w:rsidRDefault="00000000" w:rsidRPr="00000000" w14:paraId="00000107">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Feil, P., Krois, W., Weber, M., Mehany, S. N., Kasprian, G., Pietschmann, P., Metzelder, M., Patsch, J. M., &amp; Fartacek, R. (2022). Low muscle volume of the anal sphincter complex: A novel prognostic factor in children with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57</w:t>
      </w:r>
      <w:r w:rsidDel="00000000" w:rsidR="00000000" w:rsidRPr="00000000">
        <w:rPr>
          <w:rFonts w:ascii="Times New Roman" w:cs="Times New Roman" w:eastAsia="Times New Roman" w:hAnsi="Times New Roman"/>
          <w:sz w:val="24"/>
          <w:szCs w:val="24"/>
          <w:highlight w:val="white"/>
          <w:rtl w:val="0"/>
        </w:rPr>
        <w:t xml:space="preserve">(8), 1467–1472.</w:t>
      </w:r>
      <w:hyperlink r:id="rId22">
        <w:r w:rsidDel="00000000" w:rsidR="00000000" w:rsidRPr="00000000">
          <w:rPr>
            <w:rFonts w:ascii="Times New Roman" w:cs="Times New Roman" w:eastAsia="Times New Roman" w:hAnsi="Times New Roman"/>
            <w:sz w:val="24"/>
            <w:szCs w:val="24"/>
            <w:highlight w:val="white"/>
            <w:rtl w:val="0"/>
          </w:rPr>
          <w:t xml:space="preserve"> </w:t>
        </w:r>
      </w:hyperlink>
      <w:hyperlink r:id="rId2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https://doi.org/10.1016/j.jpedsurg.2021.10.017</w:t>
        </w:r>
      </w:hyperlink>
      <w:r w:rsidDel="00000000" w:rsidR="00000000" w:rsidRPr="00000000">
        <w:rPr>
          <w:rtl w:val="0"/>
        </w:rPr>
      </w:r>
    </w:p>
    <w:p w:rsidR="00000000" w:rsidDel="00000000" w:rsidP="00000000" w:rsidRDefault="00000000" w:rsidRPr="00000000" w14:paraId="00000108">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Galley, F., Ameyaw, A. E., Yifieyeh, A., &amp; Hesse, A. (2024). Anorectal malformation: Audit of management in a major tertiary institution in Ghana.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 Open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5</w:t>
      </w:r>
      <w:r w:rsidDel="00000000" w:rsidR="00000000" w:rsidRPr="00000000">
        <w:rPr>
          <w:rFonts w:ascii="Times New Roman" w:cs="Times New Roman" w:eastAsia="Times New Roman" w:hAnsi="Times New Roman"/>
          <w:sz w:val="24"/>
          <w:szCs w:val="24"/>
          <w:highlight w:val="white"/>
          <w:rtl w:val="0"/>
        </w:rPr>
        <w:t xml:space="preserve">, 100116.</w:t>
      </w:r>
      <w:hyperlink r:id="rId24">
        <w:r w:rsidDel="00000000" w:rsidR="00000000" w:rsidRPr="00000000">
          <w:rPr>
            <w:rFonts w:ascii="Times New Roman" w:cs="Times New Roman" w:eastAsia="Times New Roman" w:hAnsi="Times New Roman"/>
            <w:sz w:val="24"/>
            <w:szCs w:val="24"/>
            <w:highlight w:val="white"/>
            <w:rtl w:val="0"/>
          </w:rPr>
          <w:t xml:space="preserve"> </w:t>
        </w:r>
      </w:hyperlink>
      <w:hyperlink r:id="rId2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https://doi.org/10.1016/j.yjpso.2024.100116</w:t>
        </w:r>
      </w:hyperlink>
      <w:r w:rsidDel="00000000" w:rsidR="00000000" w:rsidRPr="00000000">
        <w:rPr>
          <w:rtl w:val="0"/>
        </w:rPr>
      </w:r>
    </w:p>
    <w:p w:rsidR="00000000" w:rsidDel="00000000" w:rsidP="00000000" w:rsidRDefault="00000000" w:rsidRPr="00000000" w14:paraId="00000109">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Grewal, A., Kataria, H., &amp; Dhawan, I. (2016). Literature search for research planning and identification of research problem. </w:t>
      </w:r>
      <w:r w:rsidDel="00000000" w:rsidR="00000000" w:rsidRPr="00000000">
        <w:rPr>
          <w:rFonts w:ascii="Times New Roman" w:cs="Times New Roman" w:eastAsia="Times New Roman" w:hAnsi="Times New Roman"/>
          <w:i w:val="1"/>
          <w:iCs w:val="1"/>
          <w:sz w:val="24"/>
          <w:szCs w:val="24"/>
          <w:highlight w:val="white"/>
          <w:rtl w:val="0"/>
        </w:rPr>
        <w:t xml:space="preserve">Indian Journal of Anaesthesia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60</w:t>
      </w:r>
      <w:r w:rsidDel="00000000" w:rsidR="00000000" w:rsidRPr="00000000">
        <w:rPr>
          <w:rFonts w:ascii="Times New Roman" w:cs="Times New Roman" w:eastAsia="Times New Roman" w:hAnsi="Times New Roman"/>
          <w:sz w:val="24"/>
          <w:szCs w:val="24"/>
          <w:highlight w:val="white"/>
          <w:rtl w:val="0"/>
        </w:rPr>
        <w:t xml:space="preserve">(9), 635–639.</w:t>
      </w:r>
      <w:hyperlink r:id="rId26">
        <w:r w:rsidDel="00000000" w:rsidR="00000000" w:rsidRPr="00000000">
          <w:rPr>
            <w:rFonts w:ascii="Times New Roman" w:cs="Times New Roman" w:eastAsia="Times New Roman" w:hAnsi="Times New Roman"/>
            <w:sz w:val="24"/>
            <w:szCs w:val="24"/>
            <w:highlight w:val="white"/>
            <w:rtl w:val="0"/>
          </w:rPr>
          <w:t xml:space="preserve"> </w:t>
        </w:r>
      </w:hyperlink>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https://doi.org/10.4103/0019-5049.190618</w:t>
        </w:r>
      </w:hyperlink>
      <w:r w:rsidDel="00000000" w:rsidR="00000000" w:rsidRPr="00000000">
        <w:rPr>
          <w:rtl w:val="0"/>
        </w:rPr>
      </w:r>
    </w:p>
    <w:p w:rsidR="00000000" w:rsidDel="00000000" w:rsidP="00000000" w:rsidRDefault="00000000" w:rsidRPr="00000000" w14:paraId="0000010A">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Gupta, Y., Agrawal, L. D., &amp; Upadhyay, D. K. (2025). Dual Challenges: A Case Report of Hirschsprung’s Disease and Anorectal Malformation in a Child. </w:t>
      </w:r>
      <w:r w:rsidDel="00000000" w:rsidR="00000000" w:rsidRPr="00000000">
        <w:rPr>
          <w:rFonts w:ascii="Times New Roman" w:cs="Times New Roman" w:eastAsia="Times New Roman" w:hAnsi="Times New Roman"/>
          <w:i w:val="1"/>
          <w:iCs w:val="1"/>
          <w:sz w:val="24"/>
          <w:szCs w:val="24"/>
          <w:highlight w:val="white"/>
          <w:rtl w:val="0"/>
        </w:rPr>
        <w:t xml:space="preserve">Pediatric Gastroenterology, Hepatology &amp; Nutrition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28</w:t>
      </w:r>
      <w:r w:rsidDel="00000000" w:rsidR="00000000" w:rsidRPr="00000000">
        <w:rPr>
          <w:rFonts w:ascii="Times New Roman" w:cs="Times New Roman" w:eastAsia="Times New Roman" w:hAnsi="Times New Roman"/>
          <w:sz w:val="24"/>
          <w:szCs w:val="24"/>
          <w:highlight w:val="white"/>
          <w:rtl w:val="0"/>
        </w:rPr>
        <w:t xml:space="preserve">(6), 405–409.</w:t>
      </w:r>
      <w:hyperlink r:id="rId28">
        <w:r w:rsidDel="00000000" w:rsidR="00000000" w:rsidRPr="00000000">
          <w:rPr>
            <w:rFonts w:ascii="Times New Roman" w:cs="Times New Roman" w:eastAsia="Times New Roman" w:hAnsi="Times New Roman"/>
            <w:sz w:val="24"/>
            <w:szCs w:val="24"/>
            <w:highlight w:val="white"/>
            <w:rtl w:val="0"/>
          </w:rPr>
          <w:t xml:space="preserve"> </w:t>
        </w:r>
      </w:hyperlink>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https://doi.org/10.5223/pghn.2025.28.6.405</w:t>
        </w:r>
      </w:hyperlink>
      <w:r w:rsidDel="00000000" w:rsidR="00000000" w:rsidRPr="00000000">
        <w:rPr>
          <w:rtl w:val="0"/>
        </w:rPr>
      </w:r>
    </w:p>
    <w:p w:rsidR="00000000" w:rsidDel="00000000" w:rsidP="00000000" w:rsidRDefault="00000000" w:rsidRPr="00000000" w14:paraId="0000010B">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Hageman, I. C., Midrio, P., van der Steeg, H. J. J., Jenetzky, E., Iacobelli, B. D., Morandi, A., Sloots, C. E. J., Schmiedeke, E., Broens, P. M. A., Fascetti Leon, F., Çavuşoğlu, Y. H., Gorter, R. R., Trajanovska, M., King, S. K., Aminoff, D., Schwarzer, N., Haanen, M., de Blaauw, I., van Rooij, I. A. L. M., &amp; ARM-Net Consortium. (2024). The European Anorectal Malformation Network (ARM-Net) patient registry: 10-year review of clinical and surgical characteristics. </w:t>
      </w:r>
      <w:r w:rsidDel="00000000" w:rsidR="00000000" w:rsidRPr="00000000">
        <w:rPr>
          <w:rFonts w:ascii="Times New Roman" w:cs="Times New Roman" w:eastAsia="Times New Roman" w:hAnsi="Times New Roman"/>
          <w:i w:val="1"/>
          <w:iCs w:val="1"/>
          <w:sz w:val="24"/>
          <w:szCs w:val="24"/>
          <w:highlight w:val="white"/>
          <w:rtl w:val="0"/>
        </w:rPr>
        <w:t xml:space="preserve">BJS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111</w:t>
      </w:r>
      <w:r w:rsidDel="00000000" w:rsidR="00000000" w:rsidRPr="00000000">
        <w:rPr>
          <w:rFonts w:ascii="Times New Roman" w:cs="Times New Roman" w:eastAsia="Times New Roman" w:hAnsi="Times New Roman"/>
          <w:sz w:val="24"/>
          <w:szCs w:val="24"/>
          <w:highlight w:val="white"/>
          <w:rtl w:val="0"/>
        </w:rPr>
        <w:t xml:space="preserve">(2), znae019.</w:t>
      </w:r>
      <w:hyperlink r:id="rId30">
        <w:r w:rsidDel="00000000" w:rsidR="00000000" w:rsidRPr="00000000">
          <w:rPr>
            <w:rFonts w:ascii="Times New Roman" w:cs="Times New Roman" w:eastAsia="Times New Roman" w:hAnsi="Times New Roman"/>
            <w:sz w:val="24"/>
            <w:szCs w:val="24"/>
            <w:highlight w:val="white"/>
            <w:rtl w:val="0"/>
          </w:rPr>
          <w:t xml:space="preserve"> </w:t>
        </w:r>
      </w:hyperlink>
      <w:hyperlink r:id="rId3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https://doi.org/10.1093/bjs/znae019</w:t>
        </w:r>
      </w:hyperlink>
      <w:r w:rsidDel="00000000" w:rsidR="00000000" w:rsidRPr="00000000">
        <w:rPr>
          <w:rtl w:val="0"/>
        </w:rPr>
      </w:r>
    </w:p>
    <w:p w:rsidR="00000000" w:rsidDel="00000000" w:rsidP="00000000" w:rsidRDefault="00000000" w:rsidRPr="00000000" w14:paraId="0000010C">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He, S., Li, Y., Xia, X., Tang, C., Gong, Y., Huang, L., Du, Q., Zhu, D., Zhou, W., Li, Z., Liao, Y., Jin, Z., Liu, Y., Geng, L., Zhang, G., Gao, M., &amp; Zheng, Z. (2025). Propensity-Score Matched Analysis Comparison of Robotic and Laparoscopic Assisted Anorectoplasty for Anorectal Malformation: A Multicenter Study.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60</w:t>
      </w:r>
      <w:r w:rsidDel="00000000" w:rsidR="00000000" w:rsidRPr="00000000">
        <w:rPr>
          <w:rFonts w:ascii="Times New Roman" w:cs="Times New Roman" w:eastAsia="Times New Roman" w:hAnsi="Times New Roman"/>
          <w:sz w:val="24"/>
          <w:szCs w:val="24"/>
          <w:highlight w:val="white"/>
          <w:rtl w:val="0"/>
        </w:rPr>
        <w:t xml:space="preserve">(10), 162496.</w:t>
      </w:r>
      <w:hyperlink r:id="rId32">
        <w:r w:rsidDel="00000000" w:rsidR="00000000" w:rsidRPr="00000000">
          <w:rPr>
            <w:rFonts w:ascii="Times New Roman" w:cs="Times New Roman" w:eastAsia="Times New Roman" w:hAnsi="Times New Roman"/>
            <w:sz w:val="24"/>
            <w:szCs w:val="24"/>
            <w:highlight w:val="white"/>
            <w:rtl w:val="0"/>
          </w:rPr>
          <w:t xml:space="preserve"> </w:t>
        </w:r>
      </w:hyperlink>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https://doi.org/10.1016/j.jpedsurg.2025.162496</w:t>
        </w:r>
      </w:hyperlink>
      <w:r w:rsidDel="00000000" w:rsidR="00000000" w:rsidRPr="00000000">
        <w:rPr>
          <w:rtl w:val="0"/>
        </w:rPr>
      </w:r>
    </w:p>
    <w:p w:rsidR="00000000" w:rsidDel="00000000" w:rsidP="00000000" w:rsidRDefault="00000000" w:rsidRPr="00000000" w14:paraId="0000010D">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Khan, M. Y., Maroof, S. A., Iqbal, F., Saleem, W., Shoaib, M., &amp; Kifayat. (2022). Outcome of Posterior Sagital Ano Recto Plasty (PSARP) In Anorectal Malformation: Our Experience at tertiary care hospital M.T.I/L.R.H Peshawar. </w:t>
      </w:r>
      <w:r w:rsidDel="00000000" w:rsidR="00000000" w:rsidRPr="00000000">
        <w:rPr>
          <w:rFonts w:ascii="Times New Roman" w:cs="Times New Roman" w:eastAsia="Times New Roman" w:hAnsi="Times New Roman"/>
          <w:i w:val="1"/>
          <w:iCs w:val="1"/>
          <w:sz w:val="24"/>
          <w:szCs w:val="24"/>
          <w:highlight w:val="white"/>
          <w:rtl w:val="0"/>
        </w:rPr>
        <w:t xml:space="preserve">Pakistan Journal of Medical &amp; Health Sciences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16</w:t>
      </w:r>
      <w:r w:rsidDel="00000000" w:rsidR="00000000" w:rsidRPr="00000000">
        <w:rPr>
          <w:rFonts w:ascii="Times New Roman" w:cs="Times New Roman" w:eastAsia="Times New Roman" w:hAnsi="Times New Roman"/>
          <w:sz w:val="24"/>
          <w:szCs w:val="24"/>
          <w:highlight w:val="white"/>
          <w:rtl w:val="0"/>
        </w:rPr>
        <w:t xml:space="preserve">(09), 980–980.</w:t>
      </w:r>
      <w:hyperlink r:id="rId34">
        <w:r w:rsidDel="00000000" w:rsidR="00000000" w:rsidRPr="00000000">
          <w:rPr>
            <w:rFonts w:ascii="Times New Roman" w:cs="Times New Roman" w:eastAsia="Times New Roman" w:hAnsi="Times New Roman"/>
            <w:sz w:val="24"/>
            <w:szCs w:val="24"/>
            <w:highlight w:val="white"/>
            <w:rtl w:val="0"/>
          </w:rPr>
          <w:t xml:space="preserve"> </w:t>
        </w:r>
      </w:hyperlink>
      <w:hyperlink r:id="rId3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https://doi.org/10.53350/pjmhs22169980</w:t>
        </w:r>
      </w:hyperlink>
      <w:r w:rsidDel="00000000" w:rsidR="00000000" w:rsidRPr="00000000">
        <w:rPr>
          <w:rtl w:val="0"/>
        </w:rPr>
      </w:r>
    </w:p>
    <w:p w:rsidR="00000000" w:rsidDel="00000000" w:rsidP="00000000" w:rsidRDefault="00000000" w:rsidRPr="00000000" w14:paraId="0000010E">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Osagie, T., Aisien, E., &amp; Osifo, O. (2016). Outcomes of Posterior Sagittal Anorectoplasty for High Anorectal Malformation in Benin City, Nigeria. </w:t>
      </w:r>
      <w:r w:rsidDel="00000000" w:rsidR="00000000" w:rsidRPr="00000000">
        <w:rPr>
          <w:rFonts w:ascii="Times New Roman" w:cs="Times New Roman" w:eastAsia="Times New Roman" w:hAnsi="Times New Roman"/>
          <w:i w:val="1"/>
          <w:iCs w:val="1"/>
          <w:sz w:val="24"/>
          <w:szCs w:val="24"/>
          <w:highlight w:val="white"/>
          <w:rtl w:val="0"/>
        </w:rPr>
        <w:t xml:space="preserve">Journal of the West African College of Surgeons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6</w:t>
      </w:r>
      <w:r w:rsidDel="00000000" w:rsidR="00000000" w:rsidRPr="00000000">
        <w:rPr>
          <w:rFonts w:ascii="Times New Roman" w:cs="Times New Roman" w:eastAsia="Times New Roman" w:hAnsi="Times New Roman"/>
          <w:sz w:val="24"/>
          <w:szCs w:val="24"/>
          <w:highlight w:val="white"/>
          <w:rtl w:val="0"/>
        </w:rPr>
        <w:t xml:space="preserve">(1), 16–30.</w:t>
      </w:r>
      <w:hyperlink r:id="rId36">
        <w:r w:rsidDel="00000000" w:rsidR="00000000" w:rsidRPr="00000000">
          <w:rPr>
            <w:rFonts w:ascii="Times New Roman" w:cs="Times New Roman" w:eastAsia="Times New Roman" w:hAnsi="Times New Roman"/>
            <w:sz w:val="24"/>
            <w:szCs w:val="24"/>
            <w:highlight w:val="white"/>
            <w:rtl w:val="0"/>
          </w:rPr>
          <w:t xml:space="preserve"> </w:t>
        </w:r>
      </w:hyperlink>
      <w:hyperlink r:id="rId37">
        <w:r w:rsidDel="00000000" w:rsidR="00000000" w:rsidRPr="00000000">
          <w:rPr>
            <w:rFonts w:ascii="Times New Roman" w:cs="Times New Roman" w:eastAsia="Times New Roman" w:hAnsi="Times New Roman"/>
            <w:color w:val="1155cc"/>
            <w:sz w:val="24"/>
            <w:szCs w:val="24"/>
            <w:highlight w:val="white"/>
            <w:u w:val="single"/>
            <w:rtl w:val="0"/>
          </w:rPr>
          <w:t xml:space="preserve">https://pmc.ncbi.nlm.nih.gov/articles/PMC5342617/</w:t>
        </w:r>
      </w:hyperlink>
      <w:r w:rsidDel="00000000" w:rsidR="00000000" w:rsidRPr="00000000">
        <w:rPr>
          <w:rtl w:val="0"/>
        </w:rPr>
      </w:r>
    </w:p>
    <w:p w:rsidR="00000000" w:rsidDel="00000000" w:rsidP="00000000" w:rsidRDefault="00000000" w:rsidRPr="00000000" w14:paraId="0000010F">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sidDel="00000000" w:rsidR="00000000" w:rsidRPr="00000000">
        <w:rPr>
          <w:rFonts w:ascii="Times New Roman" w:cs="Times New Roman" w:eastAsia="Times New Roman" w:hAnsi="Times New Roman"/>
          <w:i w:val="1"/>
          <w:iCs w:val="1"/>
          <w:sz w:val="24"/>
          <w:szCs w:val="24"/>
          <w:highlight w:val="white"/>
          <w:rtl w:val="0"/>
        </w:rPr>
        <w:t xml:space="preserve">BMJ</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372</w:t>
      </w:r>
      <w:r w:rsidDel="00000000" w:rsidR="00000000" w:rsidRPr="00000000">
        <w:rPr>
          <w:rFonts w:ascii="Times New Roman" w:cs="Times New Roman" w:eastAsia="Times New Roman" w:hAnsi="Times New Roman"/>
          <w:sz w:val="24"/>
          <w:szCs w:val="24"/>
          <w:highlight w:val="white"/>
          <w:rtl w:val="0"/>
        </w:rPr>
        <w:t xml:space="preserve">, n71.</w:t>
      </w:r>
      <w:hyperlink r:id="rId38">
        <w:r w:rsidDel="00000000" w:rsidR="00000000" w:rsidRPr="00000000">
          <w:rPr>
            <w:rFonts w:ascii="Times New Roman" w:cs="Times New Roman" w:eastAsia="Times New Roman" w:hAnsi="Times New Roman"/>
            <w:sz w:val="24"/>
            <w:szCs w:val="24"/>
            <w:highlight w:val="white"/>
            <w:rtl w:val="0"/>
          </w:rPr>
          <w:t xml:space="preserve"> </w:t>
        </w:r>
      </w:hyperlink>
      <w:hyperlink r:id="rId3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https://doi.org/10.1136/bmj.n71</w:t>
        </w:r>
      </w:hyperlink>
      <w:r w:rsidDel="00000000" w:rsidR="00000000" w:rsidRPr="00000000">
        <w:rPr>
          <w:rtl w:val="0"/>
        </w:rPr>
      </w:r>
    </w:p>
    <w:p w:rsidR="00000000" w:rsidDel="00000000" w:rsidP="00000000" w:rsidRDefault="00000000" w:rsidRPr="00000000" w14:paraId="00000110">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Rai, R., Acharya, H., Shiva, B., Tiwari, A., Sisodiya, R. S., Agrawal, V., Sharma, D., &amp; Dhakad, J. S. (2023). Improved outcomes in paediatric laparoscopic anorectoplasty for ano-rectal malformations using enhanced recovery after surgery protocols: A study from Central India.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 Open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3</w:t>
      </w:r>
      <w:r w:rsidDel="00000000" w:rsidR="00000000" w:rsidRPr="00000000">
        <w:rPr>
          <w:rFonts w:ascii="Times New Roman" w:cs="Times New Roman" w:eastAsia="Times New Roman" w:hAnsi="Times New Roman"/>
          <w:sz w:val="24"/>
          <w:szCs w:val="24"/>
          <w:highlight w:val="white"/>
          <w:rtl w:val="0"/>
        </w:rPr>
        <w:t xml:space="preserve">, 100045.</w:t>
      </w:r>
      <w:hyperlink r:id="rId40">
        <w:r w:rsidDel="00000000" w:rsidR="00000000" w:rsidRPr="00000000">
          <w:rPr>
            <w:rFonts w:ascii="Times New Roman" w:cs="Times New Roman" w:eastAsia="Times New Roman" w:hAnsi="Times New Roman"/>
            <w:sz w:val="24"/>
            <w:szCs w:val="24"/>
            <w:highlight w:val="white"/>
            <w:rtl w:val="0"/>
          </w:rPr>
          <w:t xml:space="preserve"> </w:t>
        </w:r>
      </w:hyperlink>
      <w:hyperlink r:id="rId4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https://doi.org/10.1016/j.yjpso.2023.100045</w:t>
        </w:r>
      </w:hyperlink>
      <w:r w:rsidDel="00000000" w:rsidR="00000000" w:rsidRPr="00000000">
        <w:rPr>
          <w:rtl w:val="0"/>
        </w:rPr>
      </w:r>
    </w:p>
    <w:p w:rsidR="00000000" w:rsidDel="00000000" w:rsidP="00000000" w:rsidRDefault="00000000" w:rsidRPr="00000000" w14:paraId="00000111">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Redwan, M. A. A., &amp; Akoula, A. M. (2024). Does laparoscopic assisted anorectoplasty improve the long-term fecal continence outcomes in children with high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Ain Shams Medical Journal</w:t>
      </w:r>
      <w:r w:rsidDel="00000000" w:rsidR="00000000" w:rsidRPr="00000000">
        <w:rPr>
          <w:rFonts w:ascii="Times New Roman" w:cs="Times New Roman" w:eastAsia="Times New Roman" w:hAnsi="Times New Roman"/>
          <w:sz w:val="24"/>
          <w:szCs w:val="24"/>
          <w:highlight w:val="white"/>
          <w:rtl w:val="0"/>
        </w:rPr>
        <w:t xml:space="preserve">.</w:t>
      </w:r>
      <w:hyperlink r:id="rId42">
        <w:r w:rsidDel="00000000" w:rsidR="00000000" w:rsidRPr="00000000">
          <w:rPr>
            <w:rFonts w:ascii="Times New Roman" w:cs="Times New Roman" w:eastAsia="Times New Roman" w:hAnsi="Times New Roman"/>
            <w:sz w:val="24"/>
            <w:szCs w:val="24"/>
            <w:highlight w:val="white"/>
            <w:rtl w:val="0"/>
          </w:rPr>
          <w:t xml:space="preserve"> </w:t>
        </w:r>
      </w:hyperlink>
      <w:hyperlink r:id="rId4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https://doi.org/10.21608/asmj.2024.274685.1239</w:t>
        </w:r>
      </w:hyperlink>
      <w:r w:rsidDel="00000000" w:rsidR="00000000" w:rsidRPr="00000000">
        <w:rPr>
          <w:rtl w:val="0"/>
        </w:rPr>
      </w:r>
    </w:p>
    <w:p w:rsidR="00000000" w:rsidDel="00000000" w:rsidP="00000000" w:rsidRDefault="00000000" w:rsidRPr="00000000" w14:paraId="00000112">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Rialon, K. L., Smith, C., Rentea, R. M., Acker, S. N., Baird, R., Beres, A. L., Chang, H. L., Christison-Lagay, E. R., Diesen, D. L., Englum, B. R., Gonzalez, K. W., Gulack, B. C., Ham, P. B., Huerta, C. T., Kulaylat, A. N., Levene, T. L., Lucas, D. J., Mansfield, S. A., Pennell, C., … Kawaguchi, A. (2025). Functional Outcomes for Patients With Congenital Anorectal Malformations: A Systematic Review and Evidence-based Guideline From the APSA Outcomes and Evidence Based Practice Committee.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60</w:t>
      </w:r>
      <w:r w:rsidDel="00000000" w:rsidR="00000000" w:rsidRPr="00000000">
        <w:rPr>
          <w:rFonts w:ascii="Times New Roman" w:cs="Times New Roman" w:eastAsia="Times New Roman" w:hAnsi="Times New Roman"/>
          <w:sz w:val="24"/>
          <w:szCs w:val="24"/>
          <w:highlight w:val="white"/>
          <w:rtl w:val="0"/>
        </w:rPr>
        <w:t xml:space="preserve">(5), 162243.</w:t>
      </w:r>
      <w:hyperlink r:id="rId44">
        <w:r w:rsidDel="00000000" w:rsidR="00000000" w:rsidRPr="00000000">
          <w:rPr>
            <w:rFonts w:ascii="Times New Roman" w:cs="Times New Roman" w:eastAsia="Times New Roman" w:hAnsi="Times New Roman"/>
            <w:sz w:val="24"/>
            <w:szCs w:val="24"/>
            <w:highlight w:val="white"/>
            <w:rtl w:val="0"/>
          </w:rPr>
          <w:t xml:space="preserve"> </w:t>
        </w:r>
      </w:hyperlink>
      <w:hyperlink r:id="rId4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https://doi.org/10.1016/j.jpedsurg.2025.162243</w:t>
        </w:r>
      </w:hyperlink>
      <w:r w:rsidDel="00000000" w:rsidR="00000000" w:rsidRPr="00000000">
        <w:rPr>
          <w:rtl w:val="0"/>
        </w:rPr>
      </w:r>
    </w:p>
    <w:p w:rsidR="00000000" w:rsidDel="00000000" w:rsidP="00000000" w:rsidRDefault="00000000" w:rsidRPr="00000000" w14:paraId="00000113">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Steeg, H. J. J. van der, Hageman, I. C., Morandi, A., Amerstorfer, E. E., Sloots, C. E. J., Jenetzky, E., Stenström, P., Samuk, I., Fanjul, M., Midrio, P., Schmiedeke, E., Iacobelli, B. D., Blaauw, I. de, Rooij, I. A. L. M. van, Aminoff, D., Bagolan, P., Broens, P., Çavuşoğlu, Y., Deluggi, S., … Witvliet, M. (2025). Complications After Surgery for Anorectal Malformations: An ARM-Net consortium Registry Study.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60</w:t>
      </w:r>
      <w:r w:rsidDel="00000000" w:rsidR="00000000" w:rsidRPr="00000000">
        <w:rPr>
          <w:rFonts w:ascii="Times New Roman" w:cs="Times New Roman" w:eastAsia="Times New Roman" w:hAnsi="Times New Roman"/>
          <w:sz w:val="24"/>
          <w:szCs w:val="24"/>
          <w:highlight w:val="white"/>
          <w:rtl w:val="0"/>
        </w:rPr>
        <w:t xml:space="preserve">(9).</w:t>
      </w:r>
      <w:hyperlink r:id="rId46">
        <w:r w:rsidDel="00000000" w:rsidR="00000000" w:rsidRPr="00000000">
          <w:rPr>
            <w:rFonts w:ascii="Times New Roman" w:cs="Times New Roman" w:eastAsia="Times New Roman" w:hAnsi="Times New Roman"/>
            <w:sz w:val="24"/>
            <w:szCs w:val="24"/>
            <w:highlight w:val="white"/>
            <w:rtl w:val="0"/>
          </w:rPr>
          <w:t xml:space="preserve"> </w:t>
        </w:r>
      </w:hyperlink>
      <w:hyperlink r:id="rId47">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https://doi.org/10.1016/j.jpedsurg.2025.162403</w:t>
        </w:r>
      </w:hyperlink>
      <w:r w:rsidDel="00000000" w:rsidR="00000000" w:rsidRPr="00000000">
        <w:rPr>
          <w:rtl w:val="0"/>
        </w:rPr>
      </w:r>
    </w:p>
    <w:p w:rsidR="00000000" w:rsidDel="00000000" w:rsidP="00000000" w:rsidRDefault="00000000" w:rsidRPr="00000000" w14:paraId="00000114">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Steeg, H. J. J. van der, Rooij, I. A. L. M. van, Iacobelli, B. D., Sloots, C. E. J., Morandi, A., Broens, P. M. A., Makedonsky, I., Leon, F. F., Schmiedeke, E., Vázquez, A. G., Miserez, M., Lisi, G., Midrio, P., Amerstorfer, E. E., Fanjul, M., Ludwiczek, J., Stenström, P., Steeg, A. F. W. van der, &amp; Blaauw, I. de. (2022). Bowel function and associated risk factors at preschool and early childhood age in children with anorectal malformation type rectovestibular fistula: An ARM-Net consortium study.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57</w:t>
      </w:r>
      <w:r w:rsidDel="00000000" w:rsidR="00000000" w:rsidRPr="00000000">
        <w:rPr>
          <w:rFonts w:ascii="Times New Roman" w:cs="Times New Roman" w:eastAsia="Times New Roman" w:hAnsi="Times New Roman"/>
          <w:sz w:val="24"/>
          <w:szCs w:val="24"/>
          <w:highlight w:val="white"/>
          <w:rtl w:val="0"/>
        </w:rPr>
        <w:t xml:space="preserve">(9), 89–96.</w:t>
      </w:r>
      <w:hyperlink r:id="rId48">
        <w:r w:rsidDel="00000000" w:rsidR="00000000" w:rsidRPr="00000000">
          <w:rPr>
            <w:rFonts w:ascii="Times New Roman" w:cs="Times New Roman" w:eastAsia="Times New Roman" w:hAnsi="Times New Roman"/>
            <w:sz w:val="24"/>
            <w:szCs w:val="24"/>
            <w:highlight w:val="white"/>
            <w:rtl w:val="0"/>
          </w:rPr>
          <w:t xml:space="preserve"> </w:t>
        </w:r>
      </w:hyperlink>
      <w:hyperlink r:id="rId4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https://doi.org/10.1016/j.jpedsurg.2022.02.015</w:t>
        </w:r>
      </w:hyperlink>
      <w:r w:rsidDel="00000000" w:rsidR="00000000" w:rsidRPr="00000000">
        <w:rPr>
          <w:rtl w:val="0"/>
        </w:rPr>
      </w:r>
    </w:p>
    <w:p w:rsidR="00000000" w:rsidDel="00000000" w:rsidP="00000000" w:rsidRDefault="00000000" w:rsidRPr="00000000" w14:paraId="00000115">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Tidman, J. (2025, September 25). Updated ERN eUROGEN Resources for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ERN eUROGEN</w:t>
      </w:r>
      <w:r w:rsidDel="00000000" w:rsidR="00000000" w:rsidRPr="00000000">
        <w:rPr>
          <w:rFonts w:ascii="Times New Roman" w:cs="Times New Roman" w:eastAsia="Times New Roman" w:hAnsi="Times New Roman"/>
          <w:sz w:val="24"/>
          <w:szCs w:val="24"/>
          <w:highlight w:val="white"/>
          <w:rtl w:val="0"/>
        </w:rPr>
        <w:t xml:space="preserve">.</w:t>
      </w:r>
      <w:hyperlink r:id="rId50">
        <w:r w:rsidDel="00000000" w:rsidR="00000000" w:rsidRPr="00000000">
          <w:rPr>
            <w:rFonts w:ascii="Times New Roman" w:cs="Times New Roman" w:eastAsia="Times New Roman" w:hAnsi="Times New Roman"/>
            <w:sz w:val="24"/>
            <w:szCs w:val="24"/>
            <w:highlight w:val="white"/>
            <w:rtl w:val="0"/>
          </w:rPr>
          <w:t xml:space="preserve"> </w:t>
        </w:r>
      </w:hyperlink>
      <w:hyperlink r:id="rId51">
        <w:r w:rsidDel="00000000" w:rsidR="00000000" w:rsidRPr="00000000">
          <w:rPr>
            <w:rFonts w:ascii="Times New Roman" w:cs="Times New Roman" w:eastAsia="Times New Roman" w:hAnsi="Times New Roman"/>
            <w:color w:val="1155cc"/>
            <w:sz w:val="24"/>
            <w:szCs w:val="24"/>
            <w:highlight w:val="white"/>
            <w:u w:val="single"/>
            <w:rtl w:val="0"/>
          </w:rPr>
          <w:t xml:space="preserve">https://eurogen-ern.eu/updated-ern-eurogen-resources-for-anorectal-malformations/</w:t>
        </w:r>
      </w:hyperlink>
      <w:r w:rsidDel="00000000" w:rsidR="00000000" w:rsidRPr="00000000">
        <w:rPr>
          <w:rtl w:val="0"/>
        </w:rPr>
      </w:r>
    </w:p>
    <w:p w:rsidR="00000000" w:rsidDel="00000000" w:rsidP="00000000" w:rsidRDefault="00000000" w:rsidRPr="00000000" w14:paraId="00000116">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Tofft, L., Klasson, S., Salö, M., Hambraeus, M., Arnbjörnsson, E., &amp; Stenström, P. (2022). Patient-reported physical and psychosocial significance of abdominal scarring in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Journal of Pediatric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57</w:t>
      </w:r>
      <w:r w:rsidDel="00000000" w:rsidR="00000000" w:rsidRPr="00000000">
        <w:rPr>
          <w:rFonts w:ascii="Times New Roman" w:cs="Times New Roman" w:eastAsia="Times New Roman" w:hAnsi="Times New Roman"/>
          <w:sz w:val="24"/>
          <w:szCs w:val="24"/>
          <w:highlight w:val="white"/>
          <w:rtl w:val="0"/>
        </w:rPr>
        <w:t xml:space="preserve">(10), 348–353.</w:t>
      </w:r>
      <w:hyperlink r:id="rId52">
        <w:r w:rsidDel="00000000" w:rsidR="00000000" w:rsidRPr="00000000">
          <w:rPr>
            <w:rFonts w:ascii="Times New Roman" w:cs="Times New Roman" w:eastAsia="Times New Roman" w:hAnsi="Times New Roman"/>
            <w:sz w:val="24"/>
            <w:szCs w:val="24"/>
            <w:highlight w:val="white"/>
            <w:rtl w:val="0"/>
          </w:rPr>
          <w:t xml:space="preserve"> </w:t>
        </w:r>
      </w:hyperlink>
      <w:hyperlink r:id="rId5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https://doi.org/10.1016/j.jpedsurg.2021.11.022</w:t>
        </w:r>
      </w:hyperlink>
      <w:r w:rsidDel="00000000" w:rsidR="00000000" w:rsidRPr="00000000">
        <w:rPr>
          <w:rtl w:val="0"/>
        </w:rPr>
      </w:r>
    </w:p>
    <w:p w:rsidR="00000000" w:rsidDel="00000000" w:rsidP="00000000" w:rsidRDefault="00000000" w:rsidRPr="00000000" w14:paraId="00000117">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Veras, L. V., Smith, J. R., &amp; Gosain, A. (2018). Lack of disparities in screening for associated anomalies in children with anorectal malformations. </w:t>
      </w:r>
      <w:r w:rsidDel="00000000" w:rsidR="00000000" w:rsidRPr="00000000">
        <w:rPr>
          <w:rFonts w:ascii="Times New Roman" w:cs="Times New Roman" w:eastAsia="Times New Roman" w:hAnsi="Times New Roman"/>
          <w:i w:val="1"/>
          <w:iCs w:val="1"/>
          <w:sz w:val="24"/>
          <w:szCs w:val="24"/>
          <w:highlight w:val="white"/>
          <w:rtl w:val="0"/>
        </w:rPr>
        <w:t xml:space="preserve">Journal of Surgical Research</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231</w:t>
      </w:r>
      <w:r w:rsidDel="00000000" w:rsidR="00000000" w:rsidRPr="00000000">
        <w:rPr>
          <w:rFonts w:ascii="Times New Roman" w:cs="Times New Roman" w:eastAsia="Times New Roman" w:hAnsi="Times New Roman"/>
          <w:sz w:val="24"/>
          <w:szCs w:val="24"/>
          <w:highlight w:val="white"/>
          <w:rtl w:val="0"/>
        </w:rPr>
        <w:t xml:space="preserve">, 10–14.</w:t>
      </w:r>
      <w:hyperlink r:id="rId54">
        <w:r w:rsidDel="00000000" w:rsidR="00000000" w:rsidRPr="00000000">
          <w:rPr>
            <w:rFonts w:ascii="Times New Roman" w:cs="Times New Roman" w:eastAsia="Times New Roman" w:hAnsi="Times New Roman"/>
            <w:sz w:val="24"/>
            <w:szCs w:val="24"/>
            <w:highlight w:val="white"/>
            <w:rtl w:val="0"/>
          </w:rPr>
          <w:t xml:space="preserve"> </w:t>
        </w:r>
      </w:hyperlink>
      <w:hyperlink r:id="rId55">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https://doi.org/10.1016/j.jss.2018.05.008</w:t>
        </w:r>
      </w:hyperlink>
      <w:r w:rsidDel="00000000" w:rsidR="00000000" w:rsidRPr="00000000">
        <w:rPr>
          <w:rtl w:val="0"/>
        </w:rPr>
      </w:r>
    </w:p>
    <w:p w:rsidR="00000000" w:rsidDel="00000000" w:rsidP="00000000" w:rsidRDefault="00000000" w:rsidRPr="00000000" w14:paraId="00000118">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Wang, S., Scells, H., Koopman, B., &amp; Zuccon, G. (2022). Automated MeSH term suggestion for effective query formulation in systematic reviews literature search. </w:t>
      </w:r>
      <w:r w:rsidDel="00000000" w:rsidR="00000000" w:rsidRPr="00000000">
        <w:rPr>
          <w:rFonts w:ascii="Times New Roman" w:cs="Times New Roman" w:eastAsia="Times New Roman" w:hAnsi="Times New Roman"/>
          <w:i w:val="1"/>
          <w:iCs w:val="1"/>
          <w:sz w:val="24"/>
          <w:szCs w:val="24"/>
          <w:highlight w:val="white"/>
          <w:rtl w:val="0"/>
        </w:rPr>
        <w:t xml:space="preserve">Intelligent Systems with Applications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16</w:t>
      </w:r>
      <w:r w:rsidDel="00000000" w:rsidR="00000000" w:rsidRPr="00000000">
        <w:rPr>
          <w:rFonts w:ascii="Times New Roman" w:cs="Times New Roman" w:eastAsia="Times New Roman" w:hAnsi="Times New Roman"/>
          <w:sz w:val="24"/>
          <w:szCs w:val="24"/>
          <w:highlight w:val="white"/>
          <w:rtl w:val="0"/>
        </w:rPr>
        <w:t xml:space="preserve">, 200141.</w:t>
      </w:r>
      <w:hyperlink r:id="rId56">
        <w:r w:rsidDel="00000000" w:rsidR="00000000" w:rsidRPr="00000000">
          <w:rPr>
            <w:rFonts w:ascii="Times New Roman" w:cs="Times New Roman" w:eastAsia="Times New Roman" w:hAnsi="Times New Roman"/>
            <w:sz w:val="24"/>
            <w:szCs w:val="24"/>
            <w:highlight w:val="white"/>
            <w:rtl w:val="0"/>
          </w:rPr>
          <w:t xml:space="preserve"> </w:t>
        </w:r>
      </w:hyperlink>
      <w:hyperlink r:id="rId57">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https://doi.org/10.1016/j.iswa.2022.200141</w:t>
        </w:r>
      </w:hyperlink>
      <w:r w:rsidDel="00000000" w:rsidR="00000000" w:rsidRPr="00000000">
        <w:rPr>
          <w:rtl w:val="0"/>
        </w:rPr>
      </w:r>
    </w:p>
    <w:p w:rsidR="00000000" w:rsidDel="00000000" w:rsidP="00000000" w:rsidRDefault="00000000" w:rsidRPr="00000000" w14:paraId="00000119">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Ye, S., Feng, W., Zhou, Y., Ming, A., Chen, M., Yang, C., Zheng, C., Gao, R., Diao, M., Wang, Y., &amp; Li, L. (2023). Laparoscopic-assisted anorectoplasty for anorectal malformation with rectobulbar fistula: A two-center comparative study with posterior sagittal anorectoplasty. </w:t>
      </w:r>
      <w:r w:rsidDel="00000000" w:rsidR="00000000" w:rsidRPr="00000000">
        <w:rPr>
          <w:rFonts w:ascii="Times New Roman" w:cs="Times New Roman" w:eastAsia="Times New Roman" w:hAnsi="Times New Roman"/>
          <w:i w:val="1"/>
          <w:iCs w:val="1"/>
          <w:sz w:val="24"/>
          <w:szCs w:val="24"/>
          <w:highlight w:val="white"/>
          <w:rtl w:val="0"/>
        </w:rPr>
        <w:t xml:space="preserve">Medicine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102</w:t>
      </w:r>
      <w:r w:rsidDel="00000000" w:rsidR="00000000" w:rsidRPr="00000000">
        <w:rPr>
          <w:rFonts w:ascii="Times New Roman" w:cs="Times New Roman" w:eastAsia="Times New Roman" w:hAnsi="Times New Roman"/>
          <w:sz w:val="24"/>
          <w:szCs w:val="24"/>
          <w:highlight w:val="white"/>
          <w:rtl w:val="0"/>
        </w:rPr>
        <w:t xml:space="preserve">(46), e35825.</w:t>
      </w:r>
      <w:hyperlink r:id="rId58">
        <w:r w:rsidDel="00000000" w:rsidR="00000000" w:rsidRPr="00000000">
          <w:rPr>
            <w:rFonts w:ascii="Times New Roman" w:cs="Times New Roman" w:eastAsia="Times New Roman" w:hAnsi="Times New Roman"/>
            <w:sz w:val="24"/>
            <w:szCs w:val="24"/>
            <w:highlight w:val="white"/>
            <w:rtl w:val="0"/>
          </w:rPr>
          <w:t xml:space="preserve"> </w:t>
        </w:r>
      </w:hyperlink>
      <w:hyperlink r:id="rId59">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https://doi.org/10.1097/MD.0000000000035825</w:t>
        </w:r>
      </w:hyperlink>
      <w:r w:rsidDel="00000000" w:rsidR="00000000" w:rsidRPr="00000000">
        <w:rPr>
          <w:rtl w:val="0"/>
        </w:rPr>
      </w:r>
    </w:p>
    <w:p w:rsidR="00000000" w:rsidDel="00000000" w:rsidP="00000000" w:rsidRDefault="00000000" w:rsidRPr="00000000" w14:paraId="0000011A">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Young, A. (n.d.). </w:t>
      </w:r>
      <w:r w:rsidDel="00000000" w:rsidR="00000000" w:rsidRPr="00000000">
        <w:rPr>
          <w:rFonts w:ascii="Times New Roman" w:cs="Times New Roman" w:eastAsia="Times New Roman" w:hAnsi="Times New Roman"/>
          <w:i w:val="1"/>
          <w:iCs w:val="1"/>
          <w:sz w:val="24"/>
          <w:szCs w:val="24"/>
          <w:highlight w:val="white"/>
          <w:rtl w:val="0"/>
        </w:rPr>
        <w:t xml:space="preserve">Library guides and databases: PubMed: Searching and understanding MeSH</w:t>
      </w:r>
      <w:r w:rsidDel="00000000" w:rsidR="00000000" w:rsidRPr="00000000">
        <w:rPr>
          <w:rFonts w:ascii="Times New Roman" w:cs="Times New Roman" w:eastAsia="Times New Roman" w:hAnsi="Times New Roman"/>
          <w:sz w:val="24"/>
          <w:szCs w:val="24"/>
          <w:highlight w:val="white"/>
          <w:rtl w:val="0"/>
        </w:rPr>
        <w:t xml:space="preserve">. Retrieved March 15, 2026, from</w:t>
      </w:r>
      <w:hyperlink r:id="rId60">
        <w:r w:rsidDel="00000000" w:rsidR="00000000" w:rsidRPr="00000000">
          <w:rPr>
            <w:rFonts w:ascii="Times New Roman" w:cs="Times New Roman" w:eastAsia="Times New Roman" w:hAnsi="Times New Roman"/>
            <w:sz w:val="24"/>
            <w:szCs w:val="24"/>
            <w:highlight w:val="white"/>
            <w:rtl w:val="0"/>
          </w:rPr>
          <w:t xml:space="preserve"> </w:t>
        </w:r>
      </w:hyperlink>
      <w:hyperlink r:id="rId61">
        <w:r w:rsidDel="00000000" w:rsidR="00000000" w:rsidRPr="00000000">
          <w:rPr>
            <w:rFonts w:ascii="Times New Roman" w:cs="Times New Roman" w:eastAsia="Times New Roman" w:hAnsi="Times New Roman"/>
            <w:color w:val="1155cc"/>
            <w:sz w:val="24"/>
            <w:szCs w:val="24"/>
            <w:highlight w:val="white"/>
            <w:u w:val="single"/>
            <w:rtl w:val="0"/>
          </w:rPr>
          <w:t xml:space="preserve">https://library-guides.ucl.ac.uk/pubmed/mesh</w:t>
        </w:r>
      </w:hyperlink>
      <w:r w:rsidDel="00000000" w:rsidR="00000000" w:rsidRPr="00000000">
        <w:rPr>
          <w:rtl w:val="0"/>
        </w:rPr>
      </w:r>
    </w:p>
    <w:p w:rsidR="00000000" w:rsidDel="00000000" w:rsidP="00000000" w:rsidRDefault="00000000" w:rsidRPr="00000000" w14:paraId="0000011B">
      <w:pPr>
        <w:spacing w:after="240" w:before="240" w:lineRule="auto"/>
        <w:ind w:left="880" w:hanging="440"/>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Zhu, D., Zheng, Z., Tang, C., Xia, X., Gong, Y., Huang, L., Du, Q., Zhou, wankang, Li, Z., Liao, Y., Liu, Y., &amp; Jin, Z. (2025). Comparison of robotic-assisted and laparoscopic-assisted anorectal pull-through for anorectal malformations: A single-center retrospective study. </w:t>
      </w:r>
      <w:r w:rsidDel="00000000" w:rsidR="00000000" w:rsidRPr="00000000">
        <w:rPr>
          <w:rFonts w:ascii="Times New Roman" w:cs="Times New Roman" w:eastAsia="Times New Roman" w:hAnsi="Times New Roman"/>
          <w:i w:val="1"/>
          <w:iCs w:val="1"/>
          <w:sz w:val="24"/>
          <w:szCs w:val="24"/>
          <w:highlight w:val="white"/>
          <w:rtl w:val="0"/>
        </w:rPr>
        <w:t xml:space="preserve">Surgical Endoscopy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39</w:t>
      </w:r>
      <w:r w:rsidDel="00000000" w:rsidR="00000000" w:rsidRPr="00000000">
        <w:rPr>
          <w:rFonts w:ascii="Times New Roman" w:cs="Times New Roman" w:eastAsia="Times New Roman" w:hAnsi="Times New Roman"/>
          <w:sz w:val="24"/>
          <w:szCs w:val="24"/>
          <w:highlight w:val="white"/>
          <w:rtl w:val="0"/>
        </w:rPr>
        <w:t xml:space="preserve">(12), 8136–8143.</w:t>
      </w:r>
      <w:hyperlink r:id="rId62">
        <w:r w:rsidDel="00000000" w:rsidR="00000000" w:rsidRPr="00000000">
          <w:rPr>
            <w:rFonts w:ascii="Times New Roman" w:cs="Times New Roman" w:eastAsia="Times New Roman" w:hAnsi="Times New Roman"/>
            <w:sz w:val="24"/>
            <w:szCs w:val="24"/>
            <w:highlight w:val="white"/>
            <w:rtl w:val="0"/>
          </w:rPr>
          <w:t xml:space="preserve"> </w:t>
        </w:r>
      </w:hyperlink>
      <w:hyperlink r:id="rId6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https://doi.org/10.1007/s00464-025-12175-5</w:t>
        </w:r>
      </w:hyperlink>
      <w:r w:rsidDel="00000000" w:rsidR="00000000" w:rsidRPr="00000000">
        <w:rPr>
          <w:rtl w:val="0"/>
        </w:rPr>
      </w:r>
    </w:p>
    <w:p w:rsidR="00000000" w:rsidDel="00000000" w:rsidP="00000000" w:rsidRDefault="00000000" w:rsidRPr="00000000" w14:paraId="0000011C">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highlight w:val="white"/>
        </w:rPr>
      </w:pPr>
      <w:r w:rsidDel="00000000" w:rsidR="00000000" w:rsidRPr="00000000">
        <w:rPr>
          <w:rtl w:val="0"/>
        </w:rPr>
      </w:r>
    </w:p>
    <w:sectPr>
      <w:headerReference r:id="rId64" w:type="default"/>
      <w:headerReference r:id="rId65" w:type="first"/>
      <w:headerReference r:id="rId66" w:type="even"/>
      <w:footerReference r:id="rId67" w:type="default"/>
      <w:footerReference r:id="rId68" w:type="first"/>
      <w:footerReference r:id="rId6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3"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1"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2"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table" w:styleId="a3" w:customStyle="1">
    <w:basedOn w:val="TableNormal1"/>
    <w:tblPr>
      <w:tblStyleRowBandSize w:val="1"/>
      <w:tblStyleColBandSize w:val="1"/>
    </w:tblPr>
  </w:style>
  <w:style w:type="table" w:styleId="a4" w:customStyle="1">
    <w:basedOn w:val="TableNormal1"/>
    <w:tblPr>
      <w:tblStyleRowBandSize w:val="1"/>
      <w:tblStyleColBandSize w:val="1"/>
    </w:tblPr>
  </w:style>
  <w:style w:type="character" w:styleId="Hyperlink">
    <w:name w:val="Hyperlink"/>
    <w:basedOn w:val="DefaultParagraphFont"/>
    <w:uiPriority w:val="99"/>
    <w:unhideWhenUsed w:val="1"/>
    <w:rsid w:val="00B51DFB"/>
    <w:rPr>
      <w:color w:val="0000ff" w:themeColor="hyperlink"/>
      <w:u w:val="single"/>
    </w:rPr>
  </w:style>
  <w:style w:type="character" w:styleId="UnresolvedMention">
    <w:name w:val="Unresolved Mention"/>
    <w:basedOn w:val="DefaultParagraphFont"/>
    <w:uiPriority w:val="99"/>
    <w:semiHidden w:val="1"/>
    <w:unhideWhenUsed w:val="1"/>
    <w:rsid w:val="00B51DFB"/>
    <w:rPr>
      <w:color w:val="605e5c"/>
      <w:shd w:color="auto" w:fill="e1dfdd" w:val="clear"/>
    </w:rPr>
  </w:style>
  <w:style w:type="paragraph" w:styleId="Header">
    <w:name w:val="header"/>
    <w:basedOn w:val="Normal"/>
    <w:link w:val="HeaderChar"/>
    <w:uiPriority w:val="99"/>
    <w:unhideWhenUsed w:val="1"/>
    <w:rsid w:val="007D1E56"/>
    <w:pPr>
      <w:tabs>
        <w:tab w:val="center" w:pos="4680"/>
        <w:tab w:val="right" w:pos="9360"/>
      </w:tabs>
      <w:spacing w:line="240" w:lineRule="auto"/>
    </w:pPr>
  </w:style>
  <w:style w:type="character" w:styleId="HeaderChar" w:customStyle="1">
    <w:name w:val="Header Char"/>
    <w:basedOn w:val="DefaultParagraphFont"/>
    <w:link w:val="Header"/>
    <w:uiPriority w:val="99"/>
    <w:rsid w:val="007D1E56"/>
  </w:style>
  <w:style w:type="paragraph" w:styleId="Footer">
    <w:name w:val="footer"/>
    <w:basedOn w:val="Normal"/>
    <w:link w:val="FooterChar"/>
    <w:uiPriority w:val="99"/>
    <w:unhideWhenUsed w:val="1"/>
    <w:rsid w:val="007D1E56"/>
    <w:pPr>
      <w:tabs>
        <w:tab w:val="center" w:pos="4680"/>
        <w:tab w:val="right" w:pos="9360"/>
      </w:tabs>
      <w:spacing w:line="240" w:lineRule="auto"/>
    </w:pPr>
  </w:style>
  <w:style w:type="character" w:styleId="FooterChar" w:customStyle="1">
    <w:name w:val="Footer Char"/>
    <w:basedOn w:val="DefaultParagraphFont"/>
    <w:link w:val="Footer"/>
    <w:uiPriority w:val="99"/>
    <w:rsid w:val="007D1E56"/>
  </w:style>
  <w:style w:type="paragraph" w:styleId="NoSpacing">
    <w:name w:val="No Spacing"/>
    <w:uiPriority w:val="1"/>
    <w:qFormat w:val="1"/>
    <w:rsid w:val="007E6028"/>
    <w:pPr>
      <w:spacing w:line="240" w:lineRule="auto"/>
    </w:pPr>
    <w:rPr>
      <w:rFonts w:asciiTheme="minorHAnsi" w:cstheme="minorBidi" w:eastAsiaTheme="minorHAnsi" w:hAnsiTheme="minorHAnsi"/>
      <w:kern w:val="2"/>
      <w:lang w:eastAsia="en-US" w:val="en-U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j.yjpso.2023.100045" TargetMode="External"/><Relationship Id="rId42" Type="http://schemas.openxmlformats.org/officeDocument/2006/relationships/hyperlink" Target="https://doi.org/10.21608/asmj.2024.274685.1239" TargetMode="External"/><Relationship Id="rId41" Type="http://schemas.openxmlformats.org/officeDocument/2006/relationships/hyperlink" Target="https://doi.org/10.1016/j.yjpso.2023.100045" TargetMode="External"/><Relationship Id="rId44" Type="http://schemas.openxmlformats.org/officeDocument/2006/relationships/hyperlink" Target="https://doi.org/10.1016/j.jpedsurg.2025.162243" TargetMode="External"/><Relationship Id="rId43" Type="http://schemas.openxmlformats.org/officeDocument/2006/relationships/hyperlink" Target="https://doi.org/10.21608/asmj.2024.274685.1239" TargetMode="External"/><Relationship Id="rId46" Type="http://schemas.openxmlformats.org/officeDocument/2006/relationships/hyperlink" Target="https://doi.org/10.1016/j.jpedsurg.2025.162403" TargetMode="External"/><Relationship Id="rId45" Type="http://schemas.openxmlformats.org/officeDocument/2006/relationships/hyperlink" Target="https://doi.org/10.1016/j.jpedsurg.2025.16224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doi.org/10.1016/j.jpedsurg.2022.02.015" TargetMode="External"/><Relationship Id="rId47" Type="http://schemas.openxmlformats.org/officeDocument/2006/relationships/hyperlink" Target="https://doi.org/10.1016/j.jpedsurg.2025.162403" TargetMode="External"/><Relationship Id="rId49" Type="http://schemas.openxmlformats.org/officeDocument/2006/relationships/hyperlink" Target="https://doi.org/10.1016/j.jpedsurg.2022.02.01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yperlink" Target="https://doi.org/10.1093/bjs/znae019" TargetMode="External"/><Relationship Id="rId30" Type="http://schemas.openxmlformats.org/officeDocument/2006/relationships/hyperlink" Target="https://doi.org/10.1093/bjs/znae019" TargetMode="External"/><Relationship Id="rId33" Type="http://schemas.openxmlformats.org/officeDocument/2006/relationships/hyperlink" Target="https://doi.org/10.1016/j.jpedsurg.2025.162496" TargetMode="External"/><Relationship Id="rId32" Type="http://schemas.openxmlformats.org/officeDocument/2006/relationships/hyperlink" Target="https://doi.org/10.1016/j.jpedsurg.2025.162496" TargetMode="External"/><Relationship Id="rId35" Type="http://schemas.openxmlformats.org/officeDocument/2006/relationships/hyperlink" Target="https://doi.org/10.53350/pjmhs22169980" TargetMode="External"/><Relationship Id="rId34" Type="http://schemas.openxmlformats.org/officeDocument/2006/relationships/hyperlink" Target="https://doi.org/10.53350/pjmhs22169980" TargetMode="External"/><Relationship Id="rId37" Type="http://schemas.openxmlformats.org/officeDocument/2006/relationships/hyperlink" Target="https://pmc.ncbi.nlm.nih.gov/articles/PMC5342617/" TargetMode="External"/><Relationship Id="rId36" Type="http://schemas.openxmlformats.org/officeDocument/2006/relationships/hyperlink" Target="https://pmc.ncbi.nlm.nih.gov/articles/PMC5342617/" TargetMode="External"/><Relationship Id="rId39" Type="http://schemas.openxmlformats.org/officeDocument/2006/relationships/hyperlink" Target="https://doi.org/10.1136/bmj.n71" TargetMode="External"/><Relationship Id="rId38" Type="http://schemas.openxmlformats.org/officeDocument/2006/relationships/hyperlink" Target="https://doi.org/10.1136/bmj.n71" TargetMode="External"/><Relationship Id="rId62" Type="http://schemas.openxmlformats.org/officeDocument/2006/relationships/hyperlink" Target="https://doi.org/10.1007/s00464-025-12175-5" TargetMode="External"/><Relationship Id="rId61" Type="http://schemas.openxmlformats.org/officeDocument/2006/relationships/hyperlink" Target="https://library-guides.ucl.ac.uk/pubmed/mesh" TargetMode="External"/><Relationship Id="rId20" Type="http://schemas.openxmlformats.org/officeDocument/2006/relationships/hyperlink" Target="https://doi.org/10.1101/2024.09.03.24310510" TargetMode="External"/><Relationship Id="rId64" Type="http://schemas.openxmlformats.org/officeDocument/2006/relationships/header" Target="header2.xml"/><Relationship Id="rId63" Type="http://schemas.openxmlformats.org/officeDocument/2006/relationships/hyperlink" Target="https://doi.org/10.1007/s00464-025-12175-5" TargetMode="External"/><Relationship Id="rId22" Type="http://schemas.openxmlformats.org/officeDocument/2006/relationships/hyperlink" Target="https://doi.org/10.1016/j.jpedsurg.2021.10.017" TargetMode="External"/><Relationship Id="rId66" Type="http://schemas.openxmlformats.org/officeDocument/2006/relationships/header" Target="header1.xml"/><Relationship Id="rId21" Type="http://schemas.openxmlformats.org/officeDocument/2006/relationships/hyperlink" Target="https://doi.org/10.1101/2024.09.03.24310510" TargetMode="External"/><Relationship Id="rId65" Type="http://schemas.openxmlformats.org/officeDocument/2006/relationships/header" Target="header3.xml"/><Relationship Id="rId24" Type="http://schemas.openxmlformats.org/officeDocument/2006/relationships/hyperlink" Target="https://doi.org/10.1016/j.yjpso.2024.100116" TargetMode="External"/><Relationship Id="rId68" Type="http://schemas.openxmlformats.org/officeDocument/2006/relationships/footer" Target="footer3.xml"/><Relationship Id="rId23" Type="http://schemas.openxmlformats.org/officeDocument/2006/relationships/hyperlink" Target="https://doi.org/10.1016/j.jpedsurg.2021.10.017" TargetMode="External"/><Relationship Id="rId67" Type="http://schemas.openxmlformats.org/officeDocument/2006/relationships/footer" Target="footer2.xml"/><Relationship Id="rId60" Type="http://schemas.openxmlformats.org/officeDocument/2006/relationships/hyperlink" Target="https://library-guides.ucl.ac.uk/pubmed/mesh" TargetMode="External"/><Relationship Id="rId26" Type="http://schemas.openxmlformats.org/officeDocument/2006/relationships/hyperlink" Target="https://doi.org/10.4103/0019-5049.190618" TargetMode="External"/><Relationship Id="rId25" Type="http://schemas.openxmlformats.org/officeDocument/2006/relationships/hyperlink" Target="https://doi.org/10.1016/j.yjpso.2024.100116" TargetMode="External"/><Relationship Id="rId69" Type="http://schemas.openxmlformats.org/officeDocument/2006/relationships/footer" Target="footer1.xml"/><Relationship Id="rId28" Type="http://schemas.openxmlformats.org/officeDocument/2006/relationships/hyperlink" Target="https://doi.org/10.5223/pghn.2025.28.6.405" TargetMode="External"/><Relationship Id="rId27" Type="http://schemas.openxmlformats.org/officeDocument/2006/relationships/hyperlink" Target="https://doi.org/10.4103/0019-5049.190618" TargetMode="External"/><Relationship Id="rId29" Type="http://schemas.openxmlformats.org/officeDocument/2006/relationships/hyperlink" Target="https://doi.org/10.5223/pghn.2025.28.6.405" TargetMode="External"/><Relationship Id="rId51" Type="http://schemas.openxmlformats.org/officeDocument/2006/relationships/hyperlink" Target="https://eurogen-ern.eu/updated-ern-eurogen-resources-for-anorectal-malformations/" TargetMode="External"/><Relationship Id="rId50" Type="http://schemas.openxmlformats.org/officeDocument/2006/relationships/hyperlink" Target="https://eurogen-ern.eu/updated-ern-eurogen-resources-for-anorectal-malformations/" TargetMode="External"/><Relationship Id="rId53" Type="http://schemas.openxmlformats.org/officeDocument/2006/relationships/hyperlink" Target="https://doi.org/10.1016/j.jpedsurg.2021.11.022" TargetMode="External"/><Relationship Id="rId52" Type="http://schemas.openxmlformats.org/officeDocument/2006/relationships/hyperlink" Target="https://doi.org/10.1016/j.jpedsurg.2021.11.022" TargetMode="External"/><Relationship Id="rId11" Type="http://schemas.openxmlformats.org/officeDocument/2006/relationships/hyperlink" Target="https://doi.org/10.4103/jiaps.JIAPS_376_20" TargetMode="External"/><Relationship Id="rId55" Type="http://schemas.openxmlformats.org/officeDocument/2006/relationships/hyperlink" Target="https://doi.org/10.1016/j.jss.2018.05.008" TargetMode="External"/><Relationship Id="rId10" Type="http://schemas.openxmlformats.org/officeDocument/2006/relationships/hyperlink" Target="https://doi.org/10.4103/jiaps.JIAPS_376_20" TargetMode="External"/><Relationship Id="rId54" Type="http://schemas.openxmlformats.org/officeDocument/2006/relationships/hyperlink" Target="https://doi.org/10.1016/j.jss.2018.05.008" TargetMode="External"/><Relationship Id="rId13" Type="http://schemas.openxmlformats.org/officeDocument/2006/relationships/hyperlink" Target="https://doi.org/10.1177/30502225251401658" TargetMode="External"/><Relationship Id="rId57" Type="http://schemas.openxmlformats.org/officeDocument/2006/relationships/hyperlink" Target="https://doi.org/10.1016/j.iswa.2022.200141" TargetMode="External"/><Relationship Id="rId12" Type="http://schemas.openxmlformats.org/officeDocument/2006/relationships/hyperlink" Target="https://doi.org/10.1177/30502225251401658" TargetMode="External"/><Relationship Id="rId56" Type="http://schemas.openxmlformats.org/officeDocument/2006/relationships/hyperlink" Target="https://doi.org/10.1016/j.iswa.2022.200141" TargetMode="External"/><Relationship Id="rId15" Type="http://schemas.openxmlformats.org/officeDocument/2006/relationships/hyperlink" Target="https://doi.org/10.3390/children12081042" TargetMode="External"/><Relationship Id="rId59" Type="http://schemas.openxmlformats.org/officeDocument/2006/relationships/hyperlink" Target="https://doi.org/10.1097/MD.0000000000035825" TargetMode="External"/><Relationship Id="rId14" Type="http://schemas.openxmlformats.org/officeDocument/2006/relationships/hyperlink" Target="https://doi.org/10.3390/children12081042" TargetMode="External"/><Relationship Id="rId58" Type="http://schemas.openxmlformats.org/officeDocument/2006/relationships/hyperlink" Target="https://doi.org/10.1097/MD.0000000000035825" TargetMode="External"/><Relationship Id="rId17" Type="http://schemas.openxmlformats.org/officeDocument/2006/relationships/hyperlink" Target="https://doi.org/10.3390/children10050846" TargetMode="External"/><Relationship Id="rId16" Type="http://schemas.openxmlformats.org/officeDocument/2006/relationships/hyperlink" Target="https://doi.org/10.3390/children10050846" TargetMode="External"/><Relationship Id="rId19" Type="http://schemas.openxmlformats.org/officeDocument/2006/relationships/hyperlink" Target="https://doi.org/10.7759/cureus.36772" TargetMode="External"/><Relationship Id="rId18" Type="http://schemas.openxmlformats.org/officeDocument/2006/relationships/hyperlink" Target="https://doi.org/10.7759/cureus.367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EwqXSR5syZM6OGHH8Id90stGyg==">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2026-03-20T10:55:00Z</dcterms:created>
</cp:coreProperties>
</file>