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Times New Roman" w:cs="Times New Roman" w:eastAsia="Times New Roman" w:hAnsi="Times New Roman"/>
          <w:b w:val="1"/>
          <w:bCs w:val="1"/>
          <w:color w:val="000000"/>
          <w:shd w:fill="ff9900" w:val="clear"/>
        </w:rPr>
      </w:pPr>
      <w:bookmarkStart w:colFirst="0" w:colLast="0" w:name="_heading=h.gs2f44vtifr1" w:id="0"/>
      <w:bookmarkEnd w:id="0"/>
      <w:r w:rsidDel="00000000" w:rsidR="00000000" w:rsidRPr="00000000">
        <w:rPr>
          <w:rFonts w:ascii="Times New Roman" w:cs="Times New Roman" w:eastAsia="Times New Roman" w:hAnsi="Times New Roman"/>
          <w:b w:val="1"/>
          <w:bCs w:val="1"/>
          <w:color w:val="000000"/>
          <w:shd w:fill="ff9900" w:val="clear"/>
          <w:rtl w:val="0"/>
        </w:rPr>
        <w:t xml:space="preserve">Original Research Article </w:t>
      </w:r>
    </w:p>
    <w:p w:rsidR="00000000" w:rsidDel="00000000" w:rsidP="00000000" w:rsidRDefault="00000000" w:rsidRPr="00000000" w14:paraId="00000002">
      <w:pPr>
        <w:pStyle w:val="Heading3"/>
        <w:keepNext w:val="0"/>
        <w:keepLines w:val="0"/>
        <w:spacing w:before="280" w:lineRule="auto"/>
        <w:jc w:val="center"/>
        <w:rPr>
          <w:rFonts w:ascii="Times New Roman" w:cs="Times New Roman" w:eastAsia="Times New Roman" w:hAnsi="Times New Roman"/>
          <w:b w:val="1"/>
          <w:bCs w:val="1"/>
          <w:color w:val="000000"/>
          <w:sz w:val="36"/>
          <w:szCs w:val="36"/>
          <w:highlight w:val="white"/>
        </w:rPr>
      </w:pPr>
      <w:bookmarkStart w:colFirst="0" w:colLast="0" w:name="_heading=h.izo79zr8xvch" w:id="1"/>
      <w:bookmarkEnd w:id="1"/>
      <w:r w:rsidDel="00000000" w:rsidR="00000000" w:rsidRPr="00000000">
        <w:rPr>
          <w:rFonts w:ascii="Times New Roman" w:cs="Times New Roman" w:eastAsia="Times New Roman" w:hAnsi="Times New Roman"/>
          <w:b w:val="1"/>
          <w:bCs w:val="1"/>
          <w:color w:val="000000"/>
          <w:sz w:val="36"/>
          <w:szCs w:val="36"/>
          <w:highlight w:val="white"/>
          <w:rtl w:val="0"/>
        </w:rPr>
        <w:t xml:space="preserve">Teachers' Perspectives on Inclusive Education for Children with Special Needs</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b w:val="1"/>
          <w:bCs w:val="1"/>
          <w:color w:val="000000"/>
          <w:sz w:val="32"/>
          <w:szCs w:val="32"/>
          <w:highlight w:val="white"/>
        </w:rPr>
      </w:pPr>
      <w:bookmarkStart w:colFirst="0" w:colLast="0" w:name="_heading=h.8udgfzst0tau" w:id="2"/>
      <w:bookmarkEnd w:id="2"/>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32"/>
          <w:szCs w:val="32"/>
          <w:highlight w:val="white"/>
        </w:rPr>
      </w:pPr>
      <w:r w:rsidDel="00000000" w:rsidR="00000000" w:rsidRPr="00000000">
        <w:rPr>
          <w:rFonts w:ascii="Times New Roman" w:cs="Times New Roman" w:eastAsia="Times New Roman" w:hAnsi="Times New Roman"/>
          <w:b w:val="1"/>
          <w:bCs w:val="1"/>
          <w:color w:val="000000"/>
          <w:sz w:val="32"/>
          <w:szCs w:val="32"/>
          <w:highlight w:val="white"/>
          <w:rtl w:val="0"/>
        </w:rPr>
        <w:t xml:space="preserve">Abstract</w:t>
      </w:r>
    </w:p>
    <w:p w:rsidR="00000000" w:rsidDel="00000000" w:rsidP="00000000" w:rsidRDefault="00000000" w:rsidRPr="00000000" w14:paraId="00000007">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study investigates teachers' perspectives on inclusive education for children with special needs in Nigerian private schools. The primary purpose is to assess teachers' understanding of inclusive education, their familiarity with effective teaching strategies, and their preparedness to implement inclusive practices. A cross-sectional descriptive research design was employed for the study. The population comprised 70 teachers drawn from three private primary and secondary schools in Anambra State, Nigeria. Because the population was relatively small, a census sampling technique was adopted to include all eligible teachers. Data were collected using a structured questionnaire. The findings indicate that while teachers generally have a strong understanding of the core concepts of inclusive education, there are notable gaps in their knowledge of specialized teaching strategies and the use of assistive technologies. Additionally, the study highlights significant challenges related to inadequate teacher training, insufficient resources, and lack of institutional support, which hinder the effective implementation of inclusive education practices. Teachers expressed a strong desire for further professional development, with 93.2% indicating a willingness to engage in additional training. The study emphasizes the need for targeted professional development programs to enhance teachers' competencies in inclusive education, including training in specialized teaching methods and assistive technologies. Furthermore, resource allocation must be improved to support the integration of children with special needs into mainstream classrooms. The findings suggest that a collaborative approach among teachers, special education staff, and school administrators is essential for creating a truly inclusive environment. This study contributes to the growing body of research on inclusive education and provides practical recommendations for policy reforms to support inclusive practices in Nigerian schools.</w:t>
      </w:r>
    </w:p>
    <w:p w:rsidR="00000000" w:rsidDel="00000000" w:rsidP="00000000" w:rsidRDefault="00000000" w:rsidRPr="00000000" w14:paraId="00000008">
      <w:pPr>
        <w:shd w:fill="ffffff" w:val="clear"/>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Keywords</w:t>
      </w:r>
      <w:r w:rsidDel="00000000" w:rsidR="00000000" w:rsidRPr="00000000">
        <w:rPr>
          <w:rFonts w:ascii="Times New Roman" w:cs="Times New Roman" w:eastAsia="Times New Roman" w:hAnsi="Times New Roman"/>
          <w:sz w:val="24"/>
          <w:szCs w:val="24"/>
          <w:highlight w:val="white"/>
          <w:rtl w:val="0"/>
        </w:rPr>
        <w:t xml:space="preserve">: Inclusive education, Special needs, Teacher’s perspectives, Professional development, </w:t>
      </w:r>
      <w:r w:rsidDel="00000000" w:rsidR="00000000" w:rsidRPr="00000000">
        <w:rPr>
          <w:rFonts w:ascii="Times New Roman" w:cs="Times New Roman" w:eastAsia="Times New Roman" w:hAnsi="Times New Roman"/>
          <w:sz w:val="24"/>
          <w:szCs w:val="24"/>
          <w:rtl w:val="0"/>
        </w:rPr>
        <w:t xml:space="preserve">Assistive devices</w:t>
      </w:r>
      <w:r w:rsidDel="00000000" w:rsidR="00000000" w:rsidRPr="00000000">
        <w:rPr>
          <w:rFonts w:ascii="Times New Roman" w:cs="Times New Roman" w:eastAsia="Times New Roman" w:hAnsi="Times New Roman"/>
          <w:sz w:val="24"/>
          <w:szCs w:val="24"/>
          <w:highlight w:val="white"/>
          <w:rtl w:val="0"/>
        </w:rPr>
        <w:t xml:space="preserve">, Teaching strategies</w:t>
      </w:r>
    </w:p>
    <w:p w:rsidR="00000000" w:rsidDel="00000000" w:rsidP="00000000" w:rsidRDefault="00000000" w:rsidRPr="00000000" w14:paraId="0000000A">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Times New Roman" w:cs="Times New Roman" w:eastAsia="Times New Roman" w:hAnsi="Times New Roman"/>
          <w:b w:val="1"/>
          <w:bCs w:val="1"/>
          <w:color w:val="000000"/>
          <w:sz w:val="32"/>
          <w:szCs w:val="32"/>
          <w:highlight w:val="white"/>
        </w:rPr>
      </w:pPr>
      <w:bookmarkStart w:colFirst="0" w:colLast="0" w:name="_heading=h.sbwbrwqkkt5k" w:id="3"/>
      <w:bookmarkEnd w:id="3"/>
      <w:r w:rsidDel="00000000" w:rsidR="00000000" w:rsidRPr="00000000">
        <w:rPr>
          <w:rFonts w:ascii="Times New Roman" w:cs="Times New Roman" w:eastAsia="Times New Roman" w:hAnsi="Times New Roman"/>
          <w:b w:val="1"/>
          <w:bCs w:val="1"/>
          <w:color w:val="000000"/>
          <w:sz w:val="32"/>
          <w:szCs w:val="32"/>
          <w:highlight w:val="white"/>
          <w:rtl w:val="0"/>
        </w:rPr>
        <w:t xml:space="preserve">Introduction</w:t>
      </w:r>
    </w:p>
    <w:p w:rsidR="00000000" w:rsidDel="00000000" w:rsidP="00000000" w:rsidRDefault="00000000" w:rsidRPr="00000000" w14:paraId="0000000C">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p94uhcau3007" w:id="4"/>
      <w:bookmarkEnd w:id="4"/>
      <w:r w:rsidDel="00000000" w:rsidR="00000000" w:rsidRPr="00000000">
        <w:rPr>
          <w:rFonts w:ascii="Times New Roman" w:cs="Times New Roman" w:eastAsia="Times New Roman" w:hAnsi="Times New Roman"/>
          <w:b w:val="1"/>
          <w:bCs w:val="1"/>
          <w:color w:val="000000"/>
          <w:sz w:val="28"/>
          <w:szCs w:val="28"/>
          <w:highlight w:val="white"/>
          <w:rtl w:val="0"/>
        </w:rPr>
        <w:t xml:space="preserve">Background of the Study</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Inclusive education has been globally recognized as a fundamental principle for promoting educational equality, ensuring that every child, regardless of their background or abilities, has access to quality education. It involves integrating students with special needs into mainstream schools and fostering an environment where all students, including those with disabilities, feel valued and supported in their learning journey (Ainscow, 2020; UNICEF, n.d.). Effective inclusive education requires more than just physical integration; it demands that teachers have a solid understanding of various disabilities, appropriate teaching strategies, and how to create inclusive environments. Teachers’ knowledge of these concepts plays a central role in the successful implementation of inclusive education (Chow et al., 2024).</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Nigeria, inclusive education is still in its early stages, and its implementation faces several challenges. Despite national policies promoting inclusive education, there is a significant gap between policy and practice, especially in terms of teacher knowledge and preparation (Angwaomaodoko, 2023). Private schools face unique challenges in this regard, including limited training opportunities for teachers and insufficient resources to support students with special needs (Angwaomaodoko, 2023; Orlunga &amp; Alikor, 2023). This research seeks to assess the knowledge of teachers regarding inclusive education for children with special needs and how this knowledge impacts their ability to implement inclusive teaching strategies.</w:t>
      </w:r>
    </w:p>
    <w:p w:rsidR="00000000" w:rsidDel="00000000" w:rsidP="00000000" w:rsidRDefault="00000000" w:rsidRPr="00000000" w14:paraId="0000000F">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792ggnkfevk0" w:id="5"/>
      <w:bookmarkEnd w:id="5"/>
      <w:r w:rsidDel="00000000" w:rsidR="00000000" w:rsidRPr="00000000">
        <w:rPr>
          <w:rFonts w:ascii="Times New Roman" w:cs="Times New Roman" w:eastAsia="Times New Roman" w:hAnsi="Times New Roman"/>
          <w:b w:val="1"/>
          <w:bCs w:val="1"/>
          <w:color w:val="000000"/>
          <w:sz w:val="28"/>
          <w:szCs w:val="28"/>
          <w:highlight w:val="white"/>
          <w:rtl w:val="0"/>
        </w:rPr>
        <w:t xml:space="preserve">Problem Statement</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the importance of inclusive education is widely acknowledged, there is a dearth of research specifically focused on assessing teachers’ knowledge of inclusive education in Nigerian schools. The success of inclusive education programs heavily relies on teachers’ understanding of inclusive practices, disabilities, and the strategies necessary to support children with special needs (Adigun, 2021). However, there has been limited exploration of how well teachers in Nigerian secondary schools understand these principles and practices.</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private schools, the teachers' knowledge about inclusive education is yet to be thoroughly explored. Given the lack of formal training opportunities in special education, this study is crucial in filling the gap by evaluating the teachers’ level of knowledge and the implications this has for their teaching practices. The findings will contribute to a deeper understanding of how teachers’ knowledge influences the implementation of inclusive education in a private school setting in Nigeria.</w:t>
      </w:r>
    </w:p>
    <w:p w:rsidR="00000000" w:rsidDel="00000000" w:rsidP="00000000" w:rsidRDefault="00000000" w:rsidRPr="00000000" w14:paraId="00000012">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mmhpailjwd8d" w:id="6"/>
      <w:bookmarkEnd w:id="6"/>
      <w:r w:rsidDel="00000000" w:rsidR="00000000" w:rsidRPr="00000000">
        <w:rPr>
          <w:rFonts w:ascii="Times New Roman" w:cs="Times New Roman" w:eastAsia="Times New Roman" w:hAnsi="Times New Roman"/>
          <w:b w:val="1"/>
          <w:bCs w:val="1"/>
          <w:color w:val="000000"/>
          <w:sz w:val="28"/>
          <w:szCs w:val="28"/>
          <w:highlight w:val="white"/>
          <w:rtl w:val="0"/>
        </w:rPr>
        <w:t xml:space="preserve">Research Questions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primary research questions guiding this study are:</w:t>
      </w:r>
    </w:p>
    <w:p w:rsidR="00000000" w:rsidDel="00000000" w:rsidP="00000000" w:rsidRDefault="00000000" w:rsidRPr="00000000" w14:paraId="00000014">
      <w:pPr>
        <w:numPr>
          <w:ilvl w:val="0"/>
          <w:numId w:val="2"/>
        </w:numPr>
        <w:spacing w:befor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is the level of knowledge of teachers regarding inclusive education for children with special needs?</w:t>
        <w:br w:type="textWrapping"/>
      </w:r>
    </w:p>
    <w:p w:rsidR="00000000" w:rsidDel="00000000" w:rsidP="00000000" w:rsidRDefault="00000000" w:rsidRPr="00000000" w14:paraId="00000015">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well do teachers understand the challenges and benefits of inclusive education in their classrooms?</w:t>
        <w:br w:type="textWrapping"/>
      </w:r>
    </w:p>
    <w:p w:rsidR="00000000" w:rsidDel="00000000" w:rsidP="00000000" w:rsidRDefault="00000000" w:rsidRPr="00000000" w14:paraId="00000016">
      <w:pPr>
        <w:numPr>
          <w:ilvl w:val="0"/>
          <w:numId w:val="2"/>
        </w:numPr>
        <w:spacing w:after="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prepared are teachers to implement inclusive education practices, given their knowledge and available resources?</w:t>
        <w:br w:type="textWrapping"/>
      </w:r>
    </w:p>
    <w:p w:rsidR="00000000" w:rsidDel="00000000" w:rsidP="00000000" w:rsidRDefault="00000000" w:rsidRPr="00000000" w14:paraId="00000017">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499b2nrbbju0" w:id="7"/>
      <w:bookmarkEnd w:id="7"/>
      <w:r w:rsidDel="00000000" w:rsidR="00000000" w:rsidRPr="00000000">
        <w:rPr>
          <w:rFonts w:ascii="Times New Roman" w:cs="Times New Roman" w:eastAsia="Times New Roman" w:hAnsi="Times New Roman"/>
          <w:b w:val="1"/>
          <w:bCs w:val="1"/>
          <w:color w:val="000000"/>
          <w:sz w:val="28"/>
          <w:szCs w:val="28"/>
          <w:highlight w:val="white"/>
          <w:rtl w:val="0"/>
        </w:rPr>
        <w:t xml:space="preserve">Objective of the Study</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objective of this study is to assess the knowledge of teachers regarding inclusive education for children with special needs.  </w:t>
      </w:r>
    </w:p>
    <w:p w:rsidR="00000000" w:rsidDel="00000000" w:rsidP="00000000" w:rsidRDefault="00000000" w:rsidRPr="00000000" w14:paraId="00000019">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a9vm9jbfhgrc" w:id="8"/>
      <w:bookmarkEnd w:id="8"/>
      <w:r w:rsidDel="00000000" w:rsidR="00000000" w:rsidRPr="00000000">
        <w:rPr>
          <w:rFonts w:ascii="Times New Roman" w:cs="Times New Roman" w:eastAsia="Times New Roman" w:hAnsi="Times New Roman"/>
          <w:b w:val="1"/>
          <w:bCs w:val="1"/>
          <w:color w:val="000000"/>
          <w:sz w:val="28"/>
          <w:szCs w:val="28"/>
          <w:highlight w:val="white"/>
          <w:rtl w:val="0"/>
        </w:rPr>
        <w:t xml:space="preserve">Significance of the Study</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study significantly contributes to the body of knowledge on inclusive education, particularly in the Nigerian context. By focusing on teachers' knowledge, this research will provide important insights into the role that teacher knowledge plays in the successful integration of children with special needs into mainstream classrooms. The findings are valuable for policymakers, educators, and teacher training institutions, highlighting areas where more focused training is needed. The study also offers practical recommendations for enhancing the knowledge and preparedness of teachers to effectively implement inclusive education in schools. Moreover, it will serve as a resource for future research, particularly in private secondary schools where inclusive education is often less rigorously studied.</w:t>
      </w:r>
    </w:p>
    <w:p w:rsidR="00000000" w:rsidDel="00000000" w:rsidP="00000000" w:rsidRDefault="00000000" w:rsidRPr="00000000" w14:paraId="0000001B">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s80t6ly4vxek" w:id="9"/>
      <w:bookmarkEnd w:id="9"/>
      <w:r w:rsidDel="00000000" w:rsidR="00000000" w:rsidRPr="00000000">
        <w:rPr>
          <w:rFonts w:ascii="Times New Roman" w:cs="Times New Roman" w:eastAsia="Times New Roman" w:hAnsi="Times New Roman"/>
          <w:b w:val="1"/>
          <w:bCs w:val="1"/>
          <w:color w:val="000000"/>
          <w:sz w:val="28"/>
          <w:szCs w:val="28"/>
          <w:highlight w:val="white"/>
          <w:rtl w:val="0"/>
        </w:rPr>
        <w:t xml:space="preserve">Scope of the Study</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examined teachers’ knowledge in various areas, including their understanding of the core principles of inclusive education, their familiarity with different types of special needs and disabilities, and their awareness of the strategies required to support students with special needs in the classroom. Additionally, the study explored the extent of formal training and professional development received by the teachers. The study also identified the challenges teachers face in implementing inclusive practices and the types of support they require to enhance their knowledge and teaching effectiveness. By focusing on these aspects, the study aims to provide valuable insights into the current state of teachers' knowledge about inclusive education  and contribute to efforts to improve inclusive practices in education.</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Literature Review</w:t>
      </w:r>
    </w:p>
    <w:p w:rsidR="00000000" w:rsidDel="00000000" w:rsidP="00000000" w:rsidRDefault="00000000" w:rsidRPr="00000000" w14:paraId="0000001F">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Concept of Inclusive Education</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Inclusive education is a pedagogical approach that aims to ensure that all students, regardless of their abilities or disabilities, are integrated into regular classrooms. The goal is not merely physical integration but to foster social, academic, and emotional inclusivity, ensuring that every child benefits from a supportive, diverse learning environment (Jardinez &amp; Natividad, 2024). Inclusive education requires a shift from a traditional model where children with special needs are segregated into separate classrooms, to one where educational systems accommodate a range of learning needs in mainstream settings. This shift demands comprehensive planning, teacher training, and an inclusive curriculum that addresses diverse student needs (Walelgn Asres, 2025; Bessarab et al., 2023). However, the success of inclusive education depends heavily on the attitudes of teachers, their preparedness to handle such diversity, and the support provided by schools and communities (Van Steen &amp; Wilson, 2020).</w:t>
      </w:r>
    </w:p>
    <w:p w:rsidR="00000000" w:rsidDel="00000000" w:rsidP="00000000" w:rsidRDefault="00000000" w:rsidRPr="00000000" w14:paraId="00000021">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Global Perspective on Inclusive Education for Children with Special Needs</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Across the globe, inclusive education has been recognized as a fundamental right for children with special needs. The United Nations Convention on the Rights of Persons with Disabilities (CRPD) and UNESCO’s Salamanca Statement (1994) stress that inclusive education is essential to achieving educational equity. Many countries have implemented policies to promote inclusion, but the effectiveness of these initiatives often hinges on the preparedness and attitudes of educators (UNESCO, 1994; World Bank, 2025). For instance, in countries such as Finland and Ireland, inclusive education is a well-integrated aspect of the educational system, with teachers receiving specialized training in managing classrooms with diverse learners (European Agency for Special Needs and Inclusive Education, 2025). These nations also provide a variety of resources and support systems that enable teachers to deliver inclusive education effectively. However, even in these settings, challenges such as class sizes, insufficient resources, and inadequate teacher training remain prominent obstacles (European Association of Service Providers for Persons with Disabilities, 2023).</w:t>
      </w:r>
    </w:p>
    <w:p w:rsidR="00000000" w:rsidDel="00000000" w:rsidP="00000000" w:rsidRDefault="00000000" w:rsidRPr="00000000" w14:paraId="00000023">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Teacher Attitudes Towards Inclusive Education</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Teachers’ attitudes towards inclusive education are crucial in shaping the implementation of inclusive practices. Positive attitudes are associated with greater success in integrating children with special needs into regular classrooms (Charitaki et al., 2022). Studies have shown that teachers who view inclusive education positively are more likely to employ inclusive teaching strategies, engage with all students, and create an environment conducive to learning for children with special needs (Kazmi et al., 2023). However, negative attitudes, often resulting from lack of training, fear of inadequate support, or misconceptions about the capabilities of students with special needs, can hinder the effectiveness of inclusive education (Alkahtani, 2022). In Nigeria, while there is a growing recognition of the importance of inclusive education, many teachers hold reservations, primarily due to inadequate training and lack of resources (Adesokan &amp; Bojuwoye, 2023).</w:t>
      </w:r>
    </w:p>
    <w:p w:rsidR="00000000" w:rsidDel="00000000" w:rsidP="00000000" w:rsidRDefault="00000000" w:rsidRPr="00000000" w14:paraId="00000025">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Challenges and Benefits of Inclusive Education</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challenges associated with inclusive education are multifaceted. Teachers often face difficulties in adapting teaching methods to cater to the diverse needs of students, particularly when there is a lack of specialized training or support (Jabri et al., 2025). Furthermore, overcrowded classrooms, insufficient teaching aids, and the lack of collaborative planning time with special education experts exacerbate the difficulties faced by teachers in inclusive classrooms (Abeykoon, 2024). In Nigeria, many schools lack the infrastructure necessary to accommodate students with special needs, such as wheelchair-accessible classrooms or specialized learning materials (Isaac et al., 2025). These challenges contribute to teacher burnout, frustration, and sometimes resistance to inclusive practices.</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 the other hand, the benefits of inclusive education are profound. For students with special needs, being integrated into mainstream classrooms promotes social inclusion, enhances self-esteem, and provides opportunities for greater academic achievement (Julien, 2025). For teachers, inclusive education can encourage professional growth, as it requires them to be creative and adapt their teaching strategies to meet diverse learning needs. Moreover, inclusive education fosters a sense of community, as students learn to appreciate differences and collaborate with peers from various backgrounds (Woodcock et al., 2022).</w:t>
      </w:r>
    </w:p>
    <w:p w:rsidR="00000000" w:rsidDel="00000000" w:rsidP="00000000" w:rsidRDefault="00000000" w:rsidRPr="00000000" w14:paraId="00000028">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Best Practices in Inclusive Education</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overcome the challenges associated with inclusive education, several best practices have emerged. These include differentiated instruction, where teachers modify their teaching techniques to cater to students’ individual needs; cooperative learning, which encourages students to work together in diverse groups; and collaborative teaching, which involves special education teachers working alongside general education teachers to provide targeted support (Goyibova et al., 2025). In countries with robust inclusive education systems, teachers are often trained in strategies such as Universal Design for Learning (UDL), which provides a flexible approach to teaching and learning that accommodates the diverse needs of all students (Doyle et al., 2025). Additionally, fostering a school culture that values diversity, providing adequate resources, and offering ongoing professional development for teachers are critical components of successful inclusion (Valle-Flórez et al., 2022).</w:t>
      </w:r>
    </w:p>
    <w:p w:rsidR="00000000" w:rsidDel="00000000" w:rsidP="00000000" w:rsidRDefault="00000000" w:rsidRPr="00000000" w14:paraId="0000002A">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 Nigerian Context: Inclusion in Nigerian Schools</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Nigeria, the implementation of inclusive education is still evolving. While the government has made strides in promoting inclusive education through policies like the National Policy on Education, there are significant gaps in its execution. The lack of adequate infrastructure, specialized training for teachers, and societal attitudes toward disability contribute to the slow adoption of inclusive practices in many schools (Alumona &amp; Odoh, 2025). In private schools, the challenges may be more pronounced, as these schools often operate with limited resources and may not be as well-equipped to implement inclusive education effectively. Despite these challenges, there are examples of successful inclusion in Nigerian schools, where teachers, with the right support, have been able to make meaningful adjustments to accommodate students with special needs (Angwaomaodoko, 2023).</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Methodology</w:t>
      </w:r>
    </w:p>
    <w:p w:rsidR="00000000" w:rsidDel="00000000" w:rsidP="00000000" w:rsidRDefault="00000000" w:rsidRPr="00000000" w14:paraId="0000002E">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Study Design</w:t>
      </w:r>
    </w:p>
    <w:p w:rsidR="00000000" w:rsidDel="00000000" w:rsidP="00000000" w:rsidRDefault="00000000" w:rsidRPr="00000000" w14:paraId="0000002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study employed a cross-sectional descriptive study design, which is appropriate for gathering data on teachers' attitudes, experiences, and preparedness for inclusive education at a single point in time. A cross-sectional design is ideal for understanding the current perceptions and practices of teachers regarding inclusive education without longitudinal observation. This design allows for the collection of quantitative data through structured questionnaires, providing a clear snapshot of the attitudes, preparedness, and challenges teachers face in implementing inclusive education.</w:t>
      </w:r>
    </w:p>
    <w:p w:rsidR="00000000" w:rsidDel="00000000" w:rsidP="00000000" w:rsidRDefault="00000000" w:rsidRPr="00000000" w14:paraId="00000030">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Population of the Study</w:t>
      </w:r>
    </w:p>
    <w:p w:rsidR="00000000" w:rsidDel="00000000" w:rsidP="00000000" w:rsidRDefault="00000000" w:rsidRPr="00000000" w14:paraId="00000031">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population for this study consists of the 70 teachers working in three (3) primary and secondary schools located in Anambra State, Nigeria. The included schools have a diverse student body, including children with special needs, and they serve as an ideal setting for examining the attitudes and practices of teachers regarding inclusive education.  </w:t>
      </w:r>
    </w:p>
    <w:p w:rsidR="00000000" w:rsidDel="00000000" w:rsidP="00000000" w:rsidRDefault="00000000" w:rsidRPr="00000000" w14:paraId="00000032">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Sample Size and Sampling Technique</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Given that the teachers at the three (3) schools were 70, a census sampling technique was employed, in which  all teachers in the schools were included in the study. This approach was chosen because the population is small, and it allowed for the inclusion of every teacher’s perspective, ensuring a comprehensive view of the attitudes, preparedness, and experiences of teachers regarding inclusive education.  </w:t>
      </w:r>
    </w:p>
    <w:p w:rsidR="00000000" w:rsidDel="00000000" w:rsidP="00000000" w:rsidRDefault="00000000" w:rsidRPr="00000000" w14:paraId="00000034">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Instrument for Data Collection</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primary instrument used for data collection was a structured questionnaire. The questionnaire was developed to gather information on various aspects of inclusive education, including teachers’ attitudes, preparedness, and their experiences with children with special needs. The questionnaire was divided into the following sections:</w:t>
      </w:r>
    </w:p>
    <w:p w:rsidR="00000000" w:rsidDel="00000000" w:rsidP="00000000" w:rsidRDefault="00000000" w:rsidRPr="00000000" w14:paraId="00000036">
      <w:pPr>
        <w:numPr>
          <w:ilvl w:val="0"/>
          <w:numId w:val="1"/>
        </w:numPr>
        <w:spacing w:befor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Demographic Information</w:t>
      </w:r>
      <w:r w:rsidDel="00000000" w:rsidR="00000000" w:rsidRPr="00000000">
        <w:rPr>
          <w:rFonts w:ascii="Times New Roman" w:cs="Times New Roman" w:eastAsia="Times New Roman" w:hAnsi="Times New Roman"/>
          <w:sz w:val="24"/>
          <w:szCs w:val="24"/>
          <w:highlight w:val="white"/>
          <w:rtl w:val="0"/>
        </w:rPr>
        <w:t xml:space="preserve">: This section collected basic information such as age, gender, years of teaching experience, and educational qualifications.</w:t>
      </w:r>
    </w:p>
    <w:p w:rsidR="00000000" w:rsidDel="00000000" w:rsidP="00000000" w:rsidRDefault="00000000" w:rsidRPr="00000000" w14:paraId="00000037">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Knowledge of Inclusive Education</w:t>
      </w:r>
      <w:r w:rsidDel="00000000" w:rsidR="00000000" w:rsidRPr="00000000">
        <w:rPr>
          <w:rFonts w:ascii="Times New Roman" w:cs="Times New Roman" w:eastAsia="Times New Roman" w:hAnsi="Times New Roman"/>
          <w:sz w:val="24"/>
          <w:szCs w:val="24"/>
          <w:highlight w:val="white"/>
          <w:rtl w:val="0"/>
        </w:rPr>
        <w:t xml:space="preserve">: This section assessed teachers' understanding of the core concepts of inclusive education, including definitions, principles, and key practices related to inclusive education.</w:t>
      </w:r>
    </w:p>
    <w:p w:rsidR="00000000" w:rsidDel="00000000" w:rsidP="00000000" w:rsidRDefault="00000000" w:rsidRPr="00000000" w14:paraId="00000038">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Knowledge of Special Education Needs and Disabilities</w:t>
      </w:r>
      <w:r w:rsidDel="00000000" w:rsidR="00000000" w:rsidRPr="00000000">
        <w:rPr>
          <w:rFonts w:ascii="Times New Roman" w:cs="Times New Roman" w:eastAsia="Times New Roman" w:hAnsi="Times New Roman"/>
          <w:sz w:val="24"/>
          <w:szCs w:val="24"/>
          <w:highlight w:val="white"/>
          <w:rtl w:val="0"/>
        </w:rPr>
        <w:t xml:space="preserve">: This section explored teachers' awareness of different types of disabilities, the legal rights of children with special needs, and their ability to identify and support these students.</w:t>
      </w:r>
    </w:p>
    <w:p w:rsidR="00000000" w:rsidDel="00000000" w:rsidP="00000000" w:rsidRDefault="00000000" w:rsidRPr="00000000" w14:paraId="00000039">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Strategies for Supporting Children with Special Needs</w:t>
      </w:r>
      <w:r w:rsidDel="00000000" w:rsidR="00000000" w:rsidRPr="00000000">
        <w:rPr>
          <w:rFonts w:ascii="Times New Roman" w:cs="Times New Roman" w:eastAsia="Times New Roman" w:hAnsi="Times New Roman"/>
          <w:sz w:val="24"/>
          <w:szCs w:val="24"/>
          <w:highlight w:val="white"/>
          <w:rtl w:val="0"/>
        </w:rPr>
        <w:t xml:space="preserve">: This section focused on teachers' knowledge of effective teaching strategies and accommodations used to support students with special needs. </w:t>
      </w:r>
    </w:p>
    <w:p w:rsidR="00000000" w:rsidDel="00000000" w:rsidP="00000000" w:rsidRDefault="00000000" w:rsidRPr="00000000" w14:paraId="0000003A">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Training and Professional Development</w:t>
      </w:r>
      <w:r w:rsidDel="00000000" w:rsidR="00000000" w:rsidRPr="00000000">
        <w:rPr>
          <w:rFonts w:ascii="Times New Roman" w:cs="Times New Roman" w:eastAsia="Times New Roman" w:hAnsi="Times New Roman"/>
          <w:sz w:val="24"/>
          <w:szCs w:val="24"/>
          <w:highlight w:val="white"/>
          <w:rtl w:val="0"/>
        </w:rPr>
        <w:t xml:space="preserve">: This section gathered data on the teachers' formal training in inclusive education and their openness to further professional development. </w:t>
      </w:r>
    </w:p>
    <w:p w:rsidR="00000000" w:rsidDel="00000000" w:rsidP="00000000" w:rsidRDefault="00000000" w:rsidRPr="00000000" w14:paraId="0000003B">
      <w:pPr>
        <w:numPr>
          <w:ilvl w:val="0"/>
          <w:numId w:val="1"/>
        </w:numPr>
        <w:spacing w:after="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Benefits and Challenges</w:t>
      </w:r>
      <w:r w:rsidDel="00000000" w:rsidR="00000000" w:rsidRPr="00000000">
        <w:rPr>
          <w:rFonts w:ascii="Times New Roman" w:cs="Times New Roman" w:eastAsia="Times New Roman" w:hAnsi="Times New Roman"/>
          <w:sz w:val="24"/>
          <w:szCs w:val="24"/>
          <w:highlight w:val="white"/>
          <w:rtl w:val="0"/>
        </w:rPr>
        <w:t xml:space="preserve">: This section aimed to identify the perceived benefits of inclusive education. It also sought to assess the challenges teachers face in implementing inclusive education.</w:t>
      </w:r>
    </w:p>
    <w:p w:rsidR="00000000" w:rsidDel="00000000" w:rsidP="00000000" w:rsidRDefault="00000000" w:rsidRPr="00000000" w14:paraId="0000003C">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Validation and Reliability of the Instrument</w:t>
      </w:r>
    </w:p>
    <w:p w:rsidR="00000000" w:rsidDel="00000000" w:rsidP="00000000" w:rsidRDefault="00000000" w:rsidRPr="00000000" w14:paraId="0000003D">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questionnaire was validated through expert reviews. A panel of three experts in inclusive education, special education, and educational psychology examined the instrument for content validity. Based on their feedback, minor adjustments were made to the wording of certain questions to ensure clarity and relevance. Additionally, a pilot test of the questionnaire was conducted with a small group of teachers at another school to assess its reliability and clarity. The results from the pilot test indicated that the instrument was reliable, with a Cronbach’s alpha coefficient of 0.85, suggesting high internal consistency.</w:t>
      </w:r>
    </w:p>
    <w:p w:rsidR="00000000" w:rsidDel="00000000" w:rsidP="00000000" w:rsidRDefault="00000000" w:rsidRPr="00000000" w14:paraId="0000003E">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Method of Data Collection</w:t>
      </w:r>
    </w:p>
    <w:p w:rsidR="00000000" w:rsidDel="00000000" w:rsidP="00000000" w:rsidRDefault="00000000" w:rsidRPr="00000000" w14:paraId="0000003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Data was collected through an online survey. The questionnaires were distributed during a scheduled meeting with the teachers, where they were given adequate time to complete the survey. The researchers ensured that the teachers understood the purpose of the study and the anonymity of their responses. Teachers were assured that their participation was voluntary, and that their responses would remain confidential. The data collection process took place over a two-week period.</w:t>
      </w:r>
    </w:p>
    <w:p w:rsidR="00000000" w:rsidDel="00000000" w:rsidP="00000000" w:rsidRDefault="00000000" w:rsidRPr="00000000" w14:paraId="00000040">
      <w:pPr>
        <w:spacing w:after="240" w:before="24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Method of Data Analysis</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data collected from the questionnaires were analyzed using descriptive, including frequencies and percentages.</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3">
      <w:pPr>
        <w:spacing w:after="240" w:before="24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Results</w:t>
      </w:r>
    </w:p>
    <w:p w:rsidR="00000000" w:rsidDel="00000000" w:rsidP="00000000" w:rsidRDefault="00000000" w:rsidRPr="00000000" w14:paraId="00000044">
      <w:pPr>
        <w:pStyle w:val="Heading3"/>
        <w:keepNext w:val="0"/>
        <w:keepLines w:val="0"/>
        <w:numPr>
          <w:ilvl w:val="0"/>
          <w:numId w:val="3"/>
        </w:numPr>
        <w:spacing w:before="280" w:lineRule="auto"/>
        <w:ind w:left="720" w:hanging="360"/>
        <w:rPr>
          <w:rFonts w:ascii="Times New Roman" w:cs="Times New Roman" w:eastAsia="Times New Roman" w:hAnsi="Times New Roman"/>
          <w:b w:val="1"/>
          <w:bCs w:val="1"/>
          <w:color w:val="000000"/>
          <w:highlight w:val="white"/>
        </w:rPr>
      </w:pPr>
      <w:bookmarkStart w:colFirst="0" w:colLast="0" w:name="_heading=h.uctvcxhl3mfu" w:id="10"/>
      <w:bookmarkEnd w:id="10"/>
      <w:r w:rsidDel="00000000" w:rsidR="00000000" w:rsidRPr="00000000">
        <w:rPr>
          <w:rFonts w:ascii="Times New Roman" w:cs="Times New Roman" w:eastAsia="Times New Roman" w:hAnsi="Times New Roman"/>
          <w:b w:val="1"/>
          <w:bCs w:val="1"/>
          <w:color w:val="000000"/>
          <w:highlight w:val="white"/>
          <w:rtl w:val="0"/>
        </w:rPr>
        <w:t xml:space="preserve">Response Rate</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response rate for this study was calculated based on the total number of participants (70) and the number of responses received (64). The response rate was therefore 91.4%, indicating a strong level of participation in the survey, which enhances the reliability of the results.</w:t>
      </w:r>
      <w:r w:rsidDel="00000000" w:rsidR="00000000" w:rsidRPr="00000000">
        <w:rPr>
          <w:rtl w:val="0"/>
        </w:rPr>
      </w:r>
    </w:p>
    <w:p w:rsidR="00000000" w:rsidDel="00000000" w:rsidP="00000000" w:rsidRDefault="00000000" w:rsidRPr="00000000" w14:paraId="00000046">
      <w:pPr>
        <w:numPr>
          <w:ilvl w:val="0"/>
          <w:numId w:val="3"/>
        </w:numPr>
        <w:spacing w:after="240" w:before="240" w:lineRule="auto"/>
        <w:ind w:left="720" w:hanging="360"/>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Demographic Information</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majority of respondents were between the ages of 31-40 (46.9%), followed by those aged 20-30 (40.6%) and this is pictorially represented in Figure 1. A significant proportion of the participants were female (59.4%) compared to male respondents (40.6%) as shown in Figure 2. In terms of teaching experience, most participants had between 1-5 years of experience (46.9%), with a smaller group having over 16 years of teaching experience (6.3%). Regarding experience with children with special needs, half of the teachers had 1-5 years of experience (50%), and a considerable portion had less than a year of experience (28.1%). Most participants held a Bachelor’s Degree (75%), with a few holding Master's Degrees (9.4%) or other qualifications like NCE (9.4%) (See table 1).</w:t>
      </w:r>
    </w:p>
    <w:p w:rsidR="00000000" w:rsidDel="00000000" w:rsidP="00000000" w:rsidRDefault="00000000" w:rsidRPr="00000000" w14:paraId="00000048">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Table 1: Socio-demographic characteristics of the participating teachers</w:t>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3615"/>
        <w:gridCol w:w="3120"/>
        <w:tblGridChange w:id="0">
          <w:tblGrid>
            <w:gridCol w:w="2610"/>
            <w:gridCol w:w="3615"/>
            <w:gridCol w:w="3120"/>
          </w:tblGrid>
        </w:tblGridChange>
      </w:tblGrid>
      <w:tr>
        <w:trPr>
          <w:cantSplit w:val="0"/>
          <w:tblHeader w:val="0"/>
        </w:trPr>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Social-Demographic Characteristics</w:t>
            </w:r>
          </w:p>
        </w:tc>
        <w:tc>
          <w:tcPr>
            <w:tcBorders>
              <w:top w:color="000000" w:space="0" w:sz="24" w:val="single"/>
              <w:left w:color="000000" w:space="0" w:sz="0" w:val="nil"/>
              <w:bottom w:color="000000" w:space="0" w:sz="24" w:val="single"/>
            </w:tcBorders>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2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Total (Percentage)</w:t>
            </w:r>
          </w:p>
        </w:tc>
      </w:tr>
      <w:tr>
        <w:trPr>
          <w:cantSplit w:val="0"/>
          <w:tblHeader w:val="0"/>
        </w:trPr>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Age Range</w:t>
            </w:r>
            <w:r w:rsidDel="00000000" w:rsidR="00000000" w:rsidRPr="00000000">
              <w:rPr>
                <w:rtl w:val="0"/>
              </w:rPr>
            </w:r>
          </w:p>
        </w:tc>
        <w:tc>
          <w:tcPr>
            <w:tcBorders>
              <w:top w:color="000000" w:space="0" w:sz="24" w:val="single"/>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20-30</w:t>
            </w:r>
          </w:p>
        </w:tc>
        <w:tc>
          <w:tcPr>
            <w:tcBorders>
              <w:top w:color="000000" w:space="0" w:sz="2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31-40</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(46.9%)</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41-50</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(12.5%)</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 and above</w:t>
            </w:r>
          </w:p>
        </w:tc>
        <w:tc>
          <w:tcPr>
            <w:tcBorders>
              <w:top w:color="000000" w:space="0" w:sz="0" w:val="nil"/>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r>
        <w:trPr>
          <w:cantSplit w:val="0"/>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Gender</w:t>
            </w:r>
            <w:r w:rsidDel="00000000" w:rsidR="00000000" w:rsidRPr="00000000">
              <w:rPr>
                <w:rtl w:val="0"/>
              </w:rPr>
            </w:r>
          </w:p>
        </w:tc>
        <w:tc>
          <w:tcPr>
            <w:tcBorders>
              <w:top w:color="000000" w:space="0" w:sz="4" w:val="single"/>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Male</w:t>
            </w:r>
          </w:p>
        </w:tc>
        <w:tc>
          <w:tcPr>
            <w:tcBorders>
              <w:top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tcBorders>
            <w:tcMar>
              <w:top w:w="100.0" w:type="dxa"/>
              <w:left w:w="100.0" w:type="dxa"/>
              <w:bottom w:w="100.0" w:type="dxa"/>
              <w:right w:w="100.0" w:type="dxa"/>
            </w:tcMar>
          </w:tcPr>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Female</w:t>
            </w:r>
          </w:p>
        </w:tc>
        <w:tc>
          <w:tcPr>
            <w:tcBorders>
              <w:top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(59.4%)</w:t>
            </w:r>
          </w:p>
        </w:tc>
      </w:tr>
      <w:tr>
        <w:trPr>
          <w:cantSplit w:val="0"/>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Years of Teaching Experience</w:t>
            </w:r>
            <w:r w:rsidDel="00000000" w:rsidR="00000000" w:rsidRPr="00000000">
              <w:rPr>
                <w:rtl w:val="0"/>
              </w:rPr>
            </w:r>
          </w:p>
        </w:tc>
        <w:tc>
          <w:tcPr>
            <w:tcBorders>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&lt; 1 year</w:t>
            </w:r>
          </w:p>
        </w:tc>
        <w:tc>
          <w:tcPr>
            <w:tcBorders>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years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(46.9%)</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6-10 years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( 21.9%)</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11-15 years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( 21.9%)</w:t>
            </w:r>
          </w:p>
        </w:tc>
      </w:tr>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tcBorders>
            <w:tcMar>
              <w:top w:w="100.0" w:type="dxa"/>
              <w:left w:w="100.0" w:type="dxa"/>
              <w:bottom w:w="100.0" w:type="dxa"/>
              <w:right w:w="100.0" w:type="dxa"/>
            </w:tcMar>
          </w:tcPr>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years and above</w:t>
            </w:r>
          </w:p>
        </w:tc>
        <w:tc>
          <w:tcPr>
            <w:tcBorders>
              <w:top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(6.3%)</w:t>
            </w:r>
          </w:p>
        </w:tc>
      </w:tr>
      <w:tr>
        <w:trPr>
          <w:cantSplit w:val="0"/>
          <w:trHeight w:val="1162"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Years of Experience in teaching Children with Special Needs</w:t>
            </w:r>
            <w:r w:rsidDel="00000000" w:rsidR="00000000" w:rsidRPr="00000000">
              <w:rPr>
                <w:rtl w:val="0"/>
              </w:rPr>
            </w:r>
          </w:p>
        </w:tc>
        <w:tc>
          <w:tcPr>
            <w:tcBorders>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&lt; 1 year</w:t>
            </w:r>
          </w:p>
        </w:tc>
        <w:tc>
          <w:tcPr>
            <w:tcBorders>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18 (28.1%)</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years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 (50%)</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6-10 years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 (15.6%)</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6">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7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11-15 years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79">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4" w:val="single"/>
            </w:tcBorders>
            <w:tcMar>
              <w:top w:w="100.0" w:type="dxa"/>
              <w:left w:w="100.0" w:type="dxa"/>
              <w:bottom w:w="100.0" w:type="dxa"/>
              <w:right w:w="100.0" w:type="dxa"/>
            </w:tcMar>
          </w:tcPr>
          <w:p w:rsidR="00000000" w:rsidDel="00000000" w:rsidP="00000000" w:rsidRDefault="00000000" w:rsidRPr="00000000" w14:paraId="0000007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years and above</w:t>
            </w:r>
          </w:p>
        </w:tc>
        <w:tc>
          <w:tcPr>
            <w:tcBorders>
              <w:top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Highest Educational Qualification</w:t>
            </w:r>
            <w:r w:rsidDel="00000000" w:rsidR="00000000" w:rsidRPr="00000000">
              <w:rPr>
                <w:rtl w:val="0"/>
              </w:rPr>
            </w:r>
          </w:p>
        </w:tc>
        <w:tc>
          <w:tcPr>
            <w:tcBorders>
              <w:top w:color="000000" w:space="0" w:sz="4" w:val="single"/>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7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level (secondary school qualification)</w:t>
            </w:r>
          </w:p>
        </w:tc>
        <w:tc>
          <w:tcPr>
            <w:tcBorders>
              <w:top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F">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0" w:val="nil"/>
              <w:left w:color="000000" w:space="0" w:sz="0" w:val="nil"/>
            </w:tcBorders>
            <w:tcMar>
              <w:top w:w="100.0" w:type="dxa"/>
              <w:left w:w="100.0" w:type="dxa"/>
              <w:bottom w:w="100.0" w:type="dxa"/>
              <w:right w:w="100.0" w:type="dxa"/>
            </w:tcMar>
          </w:tcPr>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Bachelor’s Degree</w:t>
            </w:r>
          </w:p>
        </w:tc>
        <w:tc>
          <w:tcPr>
            <w:tcBorders>
              <w:top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48 (75%)</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2">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tcBorders>
            <w:tcMar>
              <w:top w:w="100.0" w:type="dxa"/>
              <w:left w:w="100.0" w:type="dxa"/>
              <w:bottom w:w="100.0" w:type="dxa"/>
              <w:right w:w="100.0" w:type="dxa"/>
            </w:tcMar>
          </w:tcPr>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Master’s Degree</w:t>
            </w:r>
          </w:p>
        </w:tc>
        <w:tc>
          <w:tcPr>
            <w:tcBorders>
              <w:top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(9.4%)</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tcBorders>
            <w:tcMar>
              <w:top w:w="100.0" w:type="dxa"/>
              <w:left w:w="100.0" w:type="dxa"/>
              <w:bottom w:w="100.0" w:type="dxa"/>
              <w:right w:w="100.0" w:type="dxa"/>
            </w:tcMar>
          </w:tcPr>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Postgraduate Diploma</w:t>
            </w:r>
          </w:p>
        </w:tc>
        <w:tc>
          <w:tcPr>
            <w:tcBorders>
              <w:top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blHeader w:val="0"/>
        </w:trPr>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24" w:val="single"/>
            </w:tcBorders>
            <w:tcMar>
              <w:top w:w="100.0" w:type="dxa"/>
              <w:left w:w="100.0" w:type="dxa"/>
              <w:bottom w:w="100.0" w:type="dxa"/>
              <w:right w:w="100.0" w:type="dxa"/>
            </w:tcMar>
          </w:tcPr>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Other (NCE)</w:t>
            </w:r>
          </w:p>
        </w:tc>
        <w:tc>
          <w:tcPr>
            <w:tcBorders>
              <w:top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(9.4%)</w:t>
            </w:r>
          </w:p>
        </w:tc>
      </w:tr>
    </w:tbl>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959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Figure 1: Age Distribution of Participants</w:t>
      </w:r>
    </w:p>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E">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34417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441700"/>
                    </a:xfrm>
                    <a:prstGeom prst="rect"/>
                    <a:ln/>
                  </pic:spPr>
                </pic:pic>
              </a:graphicData>
            </a:graphic>
          </wp:inline>
        </w:drawing>
      </w:r>
      <w:r w:rsidDel="00000000" w:rsidR="00000000" w:rsidRPr="00000000">
        <w:rPr>
          <w:rFonts w:ascii="Times New Roman" w:cs="Times New Roman" w:eastAsia="Times New Roman" w:hAnsi="Times New Roman"/>
          <w:b w:val="1"/>
          <w:bCs w:val="1"/>
          <w:i w:val="1"/>
          <w:iCs w:val="1"/>
          <w:sz w:val="24"/>
          <w:szCs w:val="24"/>
          <w:highlight w:val="white"/>
          <w:rtl w:val="0"/>
        </w:rPr>
        <w:t xml:space="preserve">Figure 2: Gender Distribution of Participants</w:t>
      </w:r>
    </w:p>
    <w:p w:rsidR="00000000" w:rsidDel="00000000" w:rsidP="00000000" w:rsidRDefault="00000000" w:rsidRPr="00000000" w14:paraId="0000008F">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0">
      <w:pPr>
        <w:numPr>
          <w:ilvl w:val="0"/>
          <w:numId w:val="3"/>
        </w:numPr>
        <w:spacing w:after="240" w:before="240" w:lineRule="auto"/>
        <w:ind w:left="720" w:hanging="360"/>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Knowledge of Inclusive Education</w:t>
      </w:r>
    </w:p>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responses to the questions on the participants’ knowledge of inclusive education reveal a strong understanding of key concepts. A majority of respondents (46.9%) strongly agreed that inclusive education refers to the integration of students with special needs into mainstream schools, with 40.6% agreeing. Similarly, half of the participants (50%) strongly agreed that the primary goal of inclusive education is to ensure access to the general curriculum for students with special needs. However, while many teachers (43.8%) agreed that teachers are responsible for modifying the curriculum to meet the needs of special needs students, a smaller portion (31.3%) strongly agreed with this statement. Notably, most participants (53.1%) strongly agreed that inclusive education involves not just physical integration, but also social and academic participation for children with special needs, emphasizing a broader understanding of the concept (see Table 2).</w:t>
      </w:r>
    </w:p>
    <w:p w:rsidR="00000000" w:rsidDel="00000000" w:rsidP="00000000" w:rsidRDefault="00000000" w:rsidRPr="00000000" w14:paraId="00000092">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Table 2: Teachers’ responses on core concepts and principles of inclusive education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4"/>
        <w:gridCol w:w="1483"/>
        <w:gridCol w:w="1268"/>
        <w:gridCol w:w="1325"/>
        <w:gridCol w:w="1426"/>
        <w:gridCol w:w="1354"/>
        <w:tblGridChange w:id="0">
          <w:tblGrid>
            <w:gridCol w:w="2504"/>
            <w:gridCol w:w="1483"/>
            <w:gridCol w:w="1268"/>
            <w:gridCol w:w="1325"/>
            <w:gridCol w:w="1426"/>
            <w:gridCol w:w="1354"/>
          </w:tblGrid>
        </w:tblGridChange>
      </w:tblGrid>
      <w:tr>
        <w:trPr>
          <w:cantSplit w:val="0"/>
          <w:trHeight w:val="1310" w:hRule="atLeast"/>
          <w:tblHeader w:val="0"/>
        </w:trPr>
        <w:tc>
          <w:tcPr>
            <w:tcBorders>
              <w:top w:color="000000" w:space="0" w:sz="24" w:val="single"/>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3">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Questions</w:t>
            </w:r>
          </w:p>
        </w:tc>
        <w:tc>
          <w:tcPr>
            <w:gridSpan w:val="5"/>
            <w:tcBorders>
              <w:top w:color="000000" w:space="0" w:sz="24" w:val="single"/>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94">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Responses</w:t>
            </w:r>
          </w:p>
        </w:tc>
      </w:tr>
      <w:tr>
        <w:trPr>
          <w:cantSplit w:val="0"/>
          <w:trHeight w:val="1310" w:hRule="atLeast"/>
          <w:tblHeader w:val="0"/>
        </w:trPr>
        <w:tc>
          <w:tcPr>
            <w:tcBorders>
              <w:top w:color="000000" w:space="0" w:sz="24" w:val="single"/>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99">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2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Strongly Agree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Agree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Neutral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Disagree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Strongly Disagree (Number, %)</w:t>
            </w: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9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Inclusive education refers to the practice of integrating students with special needs into mainstream schools.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(46.9%)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r>
        <w:trPr>
          <w:cantSplit w:val="0"/>
          <w:trHeight w:val="185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primary goal of inclusive education is to ensure that students with special needs can access the general curriculum alongside their peers.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 (50%)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r>
        <w:trPr>
          <w:cantSplit w:val="0"/>
          <w:trHeight w:val="158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Teachers are responsible for modifying the curriculum to meet the needs of students with special needs.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 (31.3%)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(18.8%)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r>
        <w:trPr>
          <w:cantSplit w:val="0"/>
          <w:trHeight w:val="212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B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Inclusive education involves not only physical integration but also social and academic participation for children with special needs.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r>
        <w:trPr>
          <w:cantSplit w:val="0"/>
          <w:trHeight w:val="1580" w:hRule="atLeast"/>
          <w:tblHeader w:val="0"/>
        </w:trPr>
        <w:tc>
          <w:tcPr>
            <w:tcBorders>
              <w:top w:color="000000" w:space="0" w:sz="0" w:val="nil"/>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Children with special needs can learn successfully in a general classroom with the proper support.</w:t>
            </w:r>
          </w:p>
        </w:tc>
        <w:tc>
          <w:tcPr>
            <w:tcBorders>
              <w:top w:color="000000" w:space="0" w:sz="0" w:val="nil"/>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B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(9.4%)</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B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bl>
    <w:p w:rsidR="00000000" w:rsidDel="00000000" w:rsidP="00000000" w:rsidRDefault="00000000" w:rsidRPr="00000000" w14:paraId="000000BD">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F">
      <w:pPr>
        <w:numPr>
          <w:ilvl w:val="0"/>
          <w:numId w:val="3"/>
        </w:numPr>
        <w:spacing w:after="240" w:before="240" w:lineRule="auto"/>
        <w:ind w:left="720" w:hanging="360"/>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Knowledge of Special Education Needs and Disabilities</w:t>
      </w:r>
    </w:p>
    <w:p w:rsidR="00000000" w:rsidDel="00000000" w:rsidP="00000000" w:rsidRDefault="00000000" w:rsidRPr="00000000" w14:paraId="000000C0">
      <w:pPr>
        <w:spacing w:after="240" w:before="240" w:lineRule="auto"/>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participants displayed a varied level of knowledge regarding special education needs and disabilities. A majority of respondents (53%) agreed that they are familiar with different types of disabilities that require special educational needs, with 28.1% strongly agreeing. Similarly, 53% agreed that they are aware of the legal rights of children with special needs under Nigerian educational policies, although only 18.8% strongly agreed. Notably, a significant number of respondents (37.5%) strongly agreed that they can identify the signs of different special needs in students, and 56.3% strongly agreed on the importance of early identification and intervention for children with special needs (see Table 3).</w:t>
      </w:r>
      <w:r w:rsidDel="00000000" w:rsidR="00000000" w:rsidRPr="00000000">
        <w:rPr>
          <w:rtl w:val="0"/>
        </w:rPr>
      </w:r>
    </w:p>
    <w:p w:rsidR="00000000" w:rsidDel="00000000" w:rsidP="00000000" w:rsidRDefault="00000000" w:rsidRPr="00000000" w14:paraId="000000C1">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Table 3: Teachers’ awareness of special educational needs, disabilities, and related rights</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1"/>
        <w:gridCol w:w="1484"/>
        <w:gridCol w:w="1268"/>
        <w:gridCol w:w="1339"/>
        <w:gridCol w:w="1440"/>
        <w:gridCol w:w="1368"/>
        <w:tblGridChange w:id="0">
          <w:tblGrid>
            <w:gridCol w:w="2461"/>
            <w:gridCol w:w="1484"/>
            <w:gridCol w:w="1268"/>
            <w:gridCol w:w="1339"/>
            <w:gridCol w:w="1440"/>
            <w:gridCol w:w="1368"/>
          </w:tblGrid>
        </w:tblGridChange>
      </w:tblGrid>
      <w:tr>
        <w:trPr>
          <w:cantSplit w:val="0"/>
          <w:trHeight w:val="1310" w:hRule="atLeast"/>
          <w:tblHeader w:val="0"/>
        </w:trPr>
        <w:tc>
          <w:tcPr>
            <w:tcBorders>
              <w:top w:color="000000" w:space="0" w:sz="24" w:val="single"/>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2">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Questions</w:t>
            </w:r>
          </w:p>
        </w:tc>
        <w:tc>
          <w:tcPr>
            <w:tcBorders>
              <w:top w:color="000000" w:space="0" w:sz="24" w:val="single"/>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C3">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C4">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C5">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Responses</w:t>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C6">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C7">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rHeight w:val="1310" w:hRule="atLeast"/>
          <w:tblHeader w:val="0"/>
        </w:trPr>
        <w:tc>
          <w:tcPr>
            <w:tcBorders>
              <w:top w:color="000000" w:space="0" w:sz="24" w:val="single"/>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C8">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2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Strongly Agree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Agree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Neutral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Disagree (Number, %)</w:t>
            </w: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Strongly Disagree (Number, %)</w:t>
            </w: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C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am familiar with the different types of disabilities that may require special educational needs.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18 (28.1%)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 (15.6%)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rHeight w:val="158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D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am aware of the legal rights of children with special needs under the Nigerian educational policies.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(18.8%)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(3.1%)</w:t>
            </w:r>
          </w:p>
        </w:tc>
      </w:tr>
      <w:tr>
        <w:trPr>
          <w:cantSplit w:val="0"/>
          <w:trHeight w:val="185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D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can identify the signs of different special needs in students, such as learning disabilities or emotional behavioral disorders.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 (37.5%)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(12.5%)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D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r>
        <w:trPr>
          <w:cantSplit w:val="0"/>
          <w:trHeight w:val="1850" w:hRule="atLeast"/>
          <w:tblHeader w:val="0"/>
        </w:trPr>
        <w:tc>
          <w:tcPr>
            <w:tcBorders>
              <w:top w:color="000000" w:space="0" w:sz="0" w:val="nil"/>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understand the importance of early identification and intervention for children with special needs.</w:t>
            </w:r>
          </w:p>
        </w:tc>
        <w:tc>
          <w:tcPr>
            <w:tcBorders>
              <w:top w:color="000000" w:space="0" w:sz="0" w:val="nil"/>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(56.3%)</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Nil</w:t>
            </w:r>
          </w:p>
        </w:tc>
      </w:tr>
    </w:tbl>
    <w:p w:rsidR="00000000" w:rsidDel="00000000" w:rsidP="00000000" w:rsidRDefault="00000000" w:rsidRPr="00000000" w14:paraId="000000E6">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E7">
      <w:pPr>
        <w:numPr>
          <w:ilvl w:val="0"/>
          <w:numId w:val="3"/>
        </w:numPr>
        <w:spacing w:after="240" w:before="240" w:lineRule="auto"/>
        <w:ind w:left="720" w:hanging="360"/>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Strategies for Supporting Children with Special Needs</w:t>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participants demonstrated a solid knowledge of various strategies for supporting children with special needs in the classroom. A majority of respondents (75%) were familiar with one-on-one tutoring or support, and a significant proportion (68.8%) were knowledgeable about visual aids and graphic organizers. Other commonly known strategies included collaborative learning with peers (65.6%) and adapting lesson content for different learning levels (65.6%). Providing flexible assessment options was the most recognized strategy, with 78.1% of teachers indicating familiarity. However, a few strategies, such as speech recognition software (56.3%) and screen readers and text-to-speech software (59.4%), had a lower rate of familiarity. These findings highlight the importance of further professional development in certain areas to enhance teachers' ability to support children with special needs effectively (see Table 4).</w:t>
      </w:r>
    </w:p>
    <w:p w:rsidR="00000000" w:rsidDel="00000000" w:rsidP="00000000" w:rsidRDefault="00000000" w:rsidRPr="00000000" w14:paraId="000000E9">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Table 4: Teachers’ familiarity with instructional and support strategies for learners with special needs</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45"/>
        <w:gridCol w:w="2520"/>
        <w:gridCol w:w="1995"/>
        <w:tblGridChange w:id="0">
          <w:tblGrid>
            <w:gridCol w:w="4845"/>
            <w:gridCol w:w="2520"/>
            <w:gridCol w:w="1995"/>
          </w:tblGrid>
        </w:tblGridChange>
      </w:tblGrid>
      <w:tr>
        <w:trPr>
          <w:cantSplit w:val="0"/>
          <w:trHeight w:val="770" w:hRule="atLeast"/>
          <w:tblHeader w:val="0"/>
        </w:trPr>
        <w:tc>
          <w:tcPr>
            <w:tcBorders>
              <w:top w:color="000000" w:space="0" w:sz="24" w:val="single"/>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Questions</w:t>
            </w:r>
            <w:r w:rsidDel="00000000" w:rsidR="00000000" w:rsidRPr="00000000">
              <w:rPr>
                <w:rtl w:val="0"/>
              </w:rPr>
            </w:r>
          </w:p>
        </w:tc>
        <w:tc>
          <w:tcPr>
            <w:tcBorders>
              <w:top w:color="000000" w:space="0" w:sz="24" w:val="single"/>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B">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Responses</w:t>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0EC">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rHeight w:val="770" w:hRule="atLeast"/>
          <w:tblHeader w:val="0"/>
        </w:trPr>
        <w:tc>
          <w:tcPr>
            <w:tcBorders>
              <w:top w:color="000000" w:space="0" w:sz="24" w:val="single"/>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ED">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E">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Yes (Number, %)</w:t>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F">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 (Number, %)</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F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Visual aids and graphic organizers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44 (68.8%)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 (31.2%)</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F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Small group instruction</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 (56.3%)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F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One-on-one tutoring or support</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48 (75%)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(25.0%)</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F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Collaborative learning with peers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 (65.6%)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(34.4%)</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F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Positive behavior reinforcement strategies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40 (62.5%)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F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 (37.5%)</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0F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Adapting lesson content for different learning levels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 (65.6%)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(34.4%)</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0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Providing flexible assessment options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50 (78.1%)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(21.9%)</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0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Offering extra time for assignments and tests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(59.4%)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r>
      <w:tr>
        <w:trPr>
          <w:cantSplit w:val="0"/>
          <w:trHeight w:val="77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0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Adjusting classroom activities to cater to diverse learning needs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 (65.6%)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(34.4%)</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0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Screen readers and text-to-speech software</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(59.4%)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0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Speech recognition software</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 (56.3%)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r>
      <w:tr>
        <w:trPr>
          <w:cantSplit w:val="0"/>
          <w:trHeight w:val="500"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1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Audio books or book readers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46 (71.9%)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18 (28.1%)</w:t>
            </w:r>
          </w:p>
        </w:tc>
      </w:tr>
      <w:tr>
        <w:trPr>
          <w:cantSplit w:val="0"/>
          <w:trHeight w:val="500" w:hRule="atLeast"/>
          <w:tblHeader w:val="0"/>
        </w:trPr>
        <w:tc>
          <w:tcPr>
            <w:tcBorders>
              <w:top w:color="000000" w:space="0" w:sz="0" w:val="nil"/>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Electronic math worksheets and visual math aids</w:t>
            </w:r>
          </w:p>
        </w:tc>
        <w:tc>
          <w:tcPr>
            <w:tcBorders>
              <w:top w:color="000000" w:space="0" w:sz="0" w:val="nil"/>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1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(59.4%)</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1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r>
    </w:tbl>
    <w:p w:rsidR="00000000" w:rsidDel="00000000" w:rsidP="00000000" w:rsidRDefault="00000000" w:rsidRPr="00000000" w14:paraId="00000117">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8">
      <w:pPr>
        <w:numPr>
          <w:ilvl w:val="0"/>
          <w:numId w:val="3"/>
        </w:numPr>
        <w:spacing w:after="240" w:before="240" w:lineRule="auto"/>
        <w:ind w:left="720" w:hanging="360"/>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Training and Professional Development</w:t>
      </w:r>
    </w:p>
    <w:p w:rsidR="00000000" w:rsidDel="00000000" w:rsidP="00000000" w:rsidRDefault="00000000" w:rsidRPr="00000000" w14:paraId="0000011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reveal that a little over half of the participants (54.8%) have received formal training in inclusive education or special education, while 45.2% have not. This indicates that there is a significant proportion of teachers who may require further training to enhance their knowledge in inclusive education. Regarding the adequacy of their current knowledge, nearly half (46.9%) of the teachers felt confident in their ability to teach children with special needs, whereas the majority (53.1%) believed their knowledge was not sufficient. Notably, a substantial majority (93.2%) expressed a willingness to participate in additional training to improve their skills and knowledge in inclusive education, indicating a strong desire for professional development (see Table 5).</w:t>
      </w:r>
    </w:p>
    <w:p w:rsidR="00000000" w:rsidDel="00000000" w:rsidP="00000000" w:rsidRDefault="00000000" w:rsidRPr="00000000" w14:paraId="0000011A">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Table 5: Teachers’ training exposure, self-rated preparedness, and willingness for further development</w:t>
      </w:r>
    </w:p>
    <w:tbl>
      <w:tblPr>
        <w:tblStyle w:val="Table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80"/>
        <w:gridCol w:w="1700"/>
        <w:gridCol w:w="1565"/>
        <w:tblGridChange w:id="0">
          <w:tblGrid>
            <w:gridCol w:w="6080"/>
            <w:gridCol w:w="1700"/>
            <w:gridCol w:w="1565"/>
          </w:tblGrid>
        </w:tblGridChange>
      </w:tblGrid>
      <w:tr>
        <w:trPr>
          <w:cantSplit w:val="0"/>
          <w:trHeight w:val="933" w:hRule="atLeast"/>
          <w:tblHeader w:val="0"/>
        </w:trPr>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1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Questions</w:t>
            </w:r>
            <w:r w:rsidDel="00000000" w:rsidR="00000000" w:rsidRPr="00000000">
              <w:rPr>
                <w:rtl w:val="0"/>
              </w:rPr>
            </w:r>
          </w:p>
        </w:tc>
        <w:tc>
          <w:tcPr>
            <w:tcBorders>
              <w:top w:color="000000" w:space="0" w:sz="24" w:val="single"/>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1C">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Responses</w:t>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1D">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rHeight w:val="933" w:hRule="atLeast"/>
          <w:tblHeader w:val="0"/>
        </w:trPr>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E">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F">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Yes (Number, %)</w:t>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0">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 (Number, %)</w:t>
            </w:r>
          </w:p>
        </w:tc>
      </w:tr>
      <w:tr>
        <w:trPr>
          <w:cantSplit w:val="0"/>
          <w:trHeight w:val="785"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2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Have you received formal training in inclusive education or special education?</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(45.2%)</w:t>
            </w:r>
          </w:p>
        </w:tc>
      </w:tr>
      <w:tr>
        <w:trPr>
          <w:cantSplit w:val="0"/>
          <w:trHeight w:val="785" w:hRule="atLeast"/>
          <w:tblHeader w:val="0"/>
        </w:trPr>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2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 your current level of knowledge about inclusive education adequate for teaching children with special needs?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(46.9%)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(53.1%)</w:t>
            </w:r>
          </w:p>
        </w:tc>
      </w:tr>
      <w:tr>
        <w:trPr>
          <w:cantSplit w:val="0"/>
          <w:trHeight w:val="785" w:hRule="atLeast"/>
          <w:tblHeader w:val="0"/>
        </w:trPr>
        <w:tc>
          <w:tcPr>
            <w:tcBorders>
              <w:top w:color="000000" w:space="0" w:sz="0" w:val="nil"/>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2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Are you willing to participate in additional training to improve your knowledge and skills in inclusive education?</w:t>
            </w:r>
          </w:p>
        </w:tc>
        <w:tc>
          <w:tcPr>
            <w:tcBorders>
              <w:top w:color="000000" w:space="0" w:sz="0" w:val="nil"/>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2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60 (93.2%)</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2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(6.3%)</w:t>
            </w:r>
          </w:p>
        </w:tc>
      </w:tr>
    </w:tbl>
    <w:p w:rsidR="00000000" w:rsidDel="00000000" w:rsidP="00000000" w:rsidRDefault="00000000" w:rsidRPr="00000000" w14:paraId="0000012A">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B">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C">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D">
      <w:pPr>
        <w:numPr>
          <w:ilvl w:val="0"/>
          <w:numId w:val="3"/>
        </w:numPr>
        <w:spacing w:after="240" w:before="240" w:lineRule="auto"/>
        <w:ind w:left="720" w:hanging="360"/>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Benefits and Challenges</w:t>
      </w:r>
    </w:p>
    <w:p w:rsidR="00000000" w:rsidDel="00000000" w:rsidP="00000000" w:rsidRDefault="00000000" w:rsidRPr="00000000" w14:paraId="0000012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participants overwhelmingly recognized the benefits of inclusive education, with the majority (84.4%) agreeing that it leads to increased social inclusion for children with special needs. Furthermore, 75% of respondents noted that inclusive education promotes greater diversity in learning environments, and 59.4% observed improved academic performance for all students. While benefits were widely acknowledged, participants also identified several challenges in implementing inclusive education. The most significant challenge reported was insufficient resources (90.6%), followed by lack of training (62.5%) and large class sizes (56.3%). Other challenges included limited support from colleagues and lack of administrative support, indicating areas where improvements are needed to enhance the implementation of inclusive education (see Table 6).</w:t>
      </w:r>
    </w:p>
    <w:p w:rsidR="00000000" w:rsidDel="00000000" w:rsidP="00000000" w:rsidRDefault="00000000" w:rsidRPr="00000000" w14:paraId="0000012F">
      <w:pPr>
        <w:spacing w:after="240" w:before="240" w:lineRule="auto"/>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Table 6: Perceived benefits of inclusive education and barriers to its implementation</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4320"/>
        <w:gridCol w:w="1665"/>
        <w:gridCol w:w="1545"/>
        <w:tblGridChange w:id="0">
          <w:tblGrid>
            <w:gridCol w:w="1830"/>
            <w:gridCol w:w="4320"/>
            <w:gridCol w:w="1665"/>
            <w:gridCol w:w="1545"/>
          </w:tblGrid>
        </w:tblGridChange>
      </w:tblGrid>
      <w:tr>
        <w:trPr>
          <w:cantSplit w:val="0"/>
          <w:trHeight w:val="933" w:hRule="atLeast"/>
          <w:tblHeader w:val="0"/>
        </w:trPr>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30">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Questions</w:t>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31">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Question items</w:t>
            </w:r>
          </w:p>
        </w:tc>
        <w:tc>
          <w:tcPr>
            <w:tcBorders>
              <w:top w:color="000000" w:space="0" w:sz="24" w:val="single"/>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32">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Responses</w:t>
            </w:r>
          </w:p>
        </w:tc>
        <w:tc>
          <w:tcPr>
            <w:tcBorders>
              <w:top w:color="000000" w:space="0" w:sz="24" w:val="single"/>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33">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rHeight w:val="933" w:hRule="atLeast"/>
          <w:tblHeader w:val="0"/>
        </w:trPr>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4">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5">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2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6">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Yes (Number, %)</w:t>
            </w:r>
          </w:p>
        </w:tc>
        <w:tc>
          <w:tcPr>
            <w:tcBorders>
              <w:top w:color="000000" w:space="0" w:sz="2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7">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 (Number, %)</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8">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Benefits</w:t>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3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Increased social inclusion for children with special needs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54 (84.4%)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 (15.6%)</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C">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3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Improved academic performance for all students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(59.4%)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0">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4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Greater diversity in learning environments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48 (75%)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(25.0%)</w:t>
            </w:r>
          </w:p>
        </w:tc>
      </w:tr>
      <w:tr>
        <w:trPr>
          <w:cantSplit w:val="0"/>
          <w:trHeight w:val="785" w:hRule="atLeast"/>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44">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Enhanced teacher professional development</w:t>
            </w:r>
          </w:p>
        </w:tc>
        <w:tc>
          <w:tcPr>
            <w:tcBorders>
              <w:top w:color="000000" w:space="0" w:sz="0" w:val="nil"/>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4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(53.1%)</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14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(46.9%)</w:t>
            </w:r>
          </w:p>
        </w:tc>
      </w:tr>
      <w:tr>
        <w:trPr>
          <w:cantSplit w:val="0"/>
          <w:trHeight w:val="830" w:hRule="atLeast"/>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Challenges</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4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Lack of training</w:t>
            </w:r>
          </w:p>
        </w:tc>
        <w:tc>
          <w:tcPr>
            <w:tcBorders>
              <w:top w:color="000000" w:space="0" w:sz="4" w:val="single"/>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40 (62.5%)</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 (37.5%)</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C">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4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Insufficient resources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58 (90.6%)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(9.4%)</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0">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5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Large class sizes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 (56.3%)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(43.8%)</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4">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5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Limited support from colleagues</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(46.9%)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(53.1%)</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8">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00.0" w:type="dxa"/>
              <w:left w:w="100.0" w:type="dxa"/>
              <w:bottom w:w="100.0" w:type="dxa"/>
              <w:right w:w="100.0" w:type="dxa"/>
            </w:tcMar>
          </w:tcPr>
          <w:p w:rsidR="00000000" w:rsidDel="00000000" w:rsidP="00000000" w:rsidRDefault="00000000" w:rsidRPr="00000000" w14:paraId="0000015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Lack of administrative support</w:t>
            </w:r>
          </w:p>
        </w:tc>
        <w:tc>
          <w:tcPr>
            <w:tcBorders>
              <w:top w:color="000000" w:space="0" w:sz="0" w:val="nil"/>
              <w:left w:color="000000" w:space="0" w:sz="4" w:val="single"/>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(40.6%)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5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(59.4%)</w:t>
            </w:r>
          </w:p>
        </w:tc>
      </w:tr>
      <w:tr>
        <w:trPr>
          <w:cantSplit w:val="0"/>
          <w:trHeight w:val="785" w:hRule="atLeast"/>
          <w:tblHeader w:val="0"/>
        </w:trPr>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5C">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2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5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Students' behavior</w:t>
            </w:r>
          </w:p>
        </w:tc>
        <w:tc>
          <w:tcPr>
            <w:tcBorders>
              <w:top w:color="000000" w:space="0" w:sz="0" w:val="nil"/>
              <w:left w:color="000000" w:space="0" w:sz="4" w:val="single"/>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5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 (65.6%)</w:t>
            </w:r>
          </w:p>
        </w:tc>
        <w:tc>
          <w:tcPr>
            <w:tcBorders>
              <w:top w:color="000000" w:space="0" w:sz="0" w:val="nil"/>
              <w:left w:color="000000" w:space="0" w:sz="0" w:val="nil"/>
              <w:bottom w:color="000000" w:space="0" w:sz="24" w:val="single"/>
              <w:right w:color="000000" w:space="0" w:sz="0" w:val="nil"/>
            </w:tcBorders>
            <w:tcMar>
              <w:top w:w="100.0" w:type="dxa"/>
              <w:left w:w="100.0" w:type="dxa"/>
              <w:bottom w:w="100.0" w:type="dxa"/>
              <w:right w:w="100.0" w:type="dxa"/>
            </w:tcMar>
          </w:tcPr>
          <w:p w:rsidR="00000000" w:rsidDel="00000000" w:rsidP="00000000" w:rsidRDefault="00000000" w:rsidRPr="00000000" w14:paraId="0000015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(34.4%)</w:t>
            </w:r>
          </w:p>
        </w:tc>
      </w:tr>
    </w:tbl>
    <w:p w:rsidR="00000000" w:rsidDel="00000000" w:rsidP="00000000" w:rsidRDefault="00000000" w:rsidRPr="00000000" w14:paraId="00000160">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1">
      <w:pPr>
        <w:spacing w:after="240" w:before="240" w:lineRule="auto"/>
        <w:jc w:val="both"/>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162">
      <w:pPr>
        <w:pStyle w:val="Heading3"/>
        <w:keepNext w:val="0"/>
        <w:keepLines w:val="0"/>
        <w:spacing w:before="280" w:lineRule="auto"/>
        <w:rPr>
          <w:rFonts w:ascii="Times New Roman" w:cs="Times New Roman" w:eastAsia="Times New Roman" w:hAnsi="Times New Roman"/>
          <w:b w:val="1"/>
          <w:bCs w:val="1"/>
          <w:color w:val="000000"/>
          <w:sz w:val="32"/>
          <w:szCs w:val="32"/>
          <w:highlight w:val="white"/>
        </w:rPr>
      </w:pPr>
      <w:bookmarkStart w:colFirst="0" w:colLast="0" w:name="_heading=h.vc45ozu1muef" w:id="11"/>
      <w:bookmarkEnd w:id="11"/>
      <w:r w:rsidDel="00000000" w:rsidR="00000000" w:rsidRPr="00000000">
        <w:rPr>
          <w:rFonts w:ascii="Times New Roman" w:cs="Times New Roman" w:eastAsia="Times New Roman" w:hAnsi="Times New Roman"/>
          <w:b w:val="1"/>
          <w:bCs w:val="1"/>
          <w:color w:val="000000"/>
          <w:sz w:val="32"/>
          <w:szCs w:val="32"/>
          <w:highlight w:val="white"/>
          <w:rtl w:val="0"/>
        </w:rPr>
        <w:t xml:space="preserve">Discussion</w:t>
      </w:r>
    </w:p>
    <w:p w:rsidR="00000000" w:rsidDel="00000000" w:rsidP="00000000" w:rsidRDefault="00000000" w:rsidRPr="00000000" w14:paraId="00000163">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1xlxnry2i8k" w:id="12"/>
      <w:bookmarkEnd w:id="12"/>
      <w:r w:rsidDel="00000000" w:rsidR="00000000" w:rsidRPr="00000000">
        <w:rPr>
          <w:rFonts w:ascii="Times New Roman" w:cs="Times New Roman" w:eastAsia="Times New Roman" w:hAnsi="Times New Roman"/>
          <w:b w:val="1"/>
          <w:bCs w:val="1"/>
          <w:color w:val="000000"/>
          <w:sz w:val="28"/>
          <w:szCs w:val="28"/>
          <w:highlight w:val="white"/>
          <w:rtl w:val="0"/>
        </w:rPr>
        <w:t xml:space="preserve">Main Findings</w:t>
      </w:r>
    </w:p>
    <w:p w:rsidR="00000000" w:rsidDel="00000000" w:rsidP="00000000" w:rsidRDefault="00000000" w:rsidRPr="00000000" w14:paraId="0000016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from this study reveal several important insights into the knowledge of teachers regarding inclusive education for children with special needs. A key finding was that teachers displayed a solid understanding of the core concepts of inclusive education. Many teachers strongly agreed that inclusive education involves integrating students with special needs into mainstream classrooms, with 46.9% of teachers strongly agreeing with this concept. Similarly, a majority recognized the importance of providing equitable access to the general curriculum for students with special needs. However, while teachers acknowledged their role in modifying the curriculum to meet the needs of these students, a slightly smaller proportion felt fully prepared for this responsibility.</w:t>
      </w:r>
    </w:p>
    <w:p w:rsidR="00000000" w:rsidDel="00000000" w:rsidP="00000000" w:rsidRDefault="00000000" w:rsidRPr="00000000" w14:paraId="0000016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terms of strategies for supporting children with special needs, the results highlighted a strong awareness of various teaching methods. Notably, 75% of teachers were familiar with one-on-one tutoring or support, and 68.8% recognized the importance of visual aids and graphic organizers. However, there was less familiarity with assistive technologies such as speech recognition software (56.3%) and screen readers (59.4%), indicating a potential gap in knowledge that may hinder the full implementation of inclusive education practices.</w:t>
      </w:r>
    </w:p>
    <w:p w:rsidR="00000000" w:rsidDel="00000000" w:rsidP="00000000" w:rsidRDefault="00000000" w:rsidRPr="00000000" w14:paraId="0000016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also pointed to significant gaps in professional training, with 45.2% of teachers reporting they had not received formal training in inclusive education. Despite this, a substantial majority (93.2%) expressed willingness to engage in additional professional development. This reflects an eagerness to enhance their capacity to implement inclusive education practices, underscoring the critical role that ongoing professional development can play in improving the quality of education for children with special needs.</w:t>
      </w:r>
    </w:p>
    <w:p w:rsidR="00000000" w:rsidDel="00000000" w:rsidP="00000000" w:rsidRDefault="00000000" w:rsidRPr="00000000" w14:paraId="00000167">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d935y66lmx84" w:id="13"/>
      <w:bookmarkEnd w:id="13"/>
      <w:r w:rsidDel="00000000" w:rsidR="00000000" w:rsidRPr="00000000">
        <w:rPr>
          <w:rFonts w:ascii="Times New Roman" w:cs="Times New Roman" w:eastAsia="Times New Roman" w:hAnsi="Times New Roman"/>
          <w:b w:val="1"/>
          <w:bCs w:val="1"/>
          <w:color w:val="000000"/>
          <w:sz w:val="28"/>
          <w:szCs w:val="28"/>
          <w:highlight w:val="white"/>
          <w:rtl w:val="0"/>
        </w:rPr>
        <w:t xml:space="preserve">Comparison with Existing Literature</w:t>
      </w:r>
    </w:p>
    <w:p w:rsidR="00000000" w:rsidDel="00000000" w:rsidP="00000000" w:rsidRDefault="00000000" w:rsidRPr="00000000" w14:paraId="0000016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of this study align with existing research, which underscores the pivotal role that teachers' knowledge and attitudes play in the successful implementation of inclusive education (Cate et al., 2018; Belay, 2025). Teachers' positive attitudes toward inclusive education are strongly correlated with their willingness to adopt inclusive practices (Diseth, 2025). This study similarly found that teachers with a solid understanding of inclusive education were more likely to believe in its benefits and were better equipped to modify their teaching practices to accommodate students with special needs.</w:t>
      </w:r>
    </w:p>
    <w:p w:rsidR="00000000" w:rsidDel="00000000" w:rsidP="00000000" w:rsidRDefault="00000000" w:rsidRPr="00000000" w14:paraId="0000016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notable comparison is the study by Arnaiz-Sánchez et al. (2023), which identified insufficient resources and lack of teacher training as significant barriers to implementing inclusive education. This finding resonates with the results of this study, where the majority of participants cited insufficient resources as a key challenge. Despite this, teachers in both this study and Arnaiz-Sánchez et al. (2023) work expressed a high level of openness to additional training. Similarly, research by Alhassan et al. (2025) found that despite the awareness of inclusive education’s benefits, teachers often struggled with inadequate support systems, which aligns with the challenges reported by the teachers in this study.</w:t>
      </w:r>
    </w:p>
    <w:p w:rsidR="00000000" w:rsidDel="00000000" w:rsidP="00000000" w:rsidRDefault="00000000" w:rsidRPr="00000000" w14:paraId="0000016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gap between teachers' knowledge and their preparedness to implement inclusive education is also well-documented in other studies. A study by Afriani (2025) highlights that although teachers in inclusive settings often express positive attitudes toward inclusion, they frequently feel unprepared and lack the necessary skills to meet the needs of students with disabilities. The results of this study support this observation, with many teachers acknowledging the importance of modifying the curriculum but expressing doubts about their preparedness. This suggests that while there is an understanding of inclusive education, the lack of adequate training, resources, and institutional support creates barriers to effectively putting these principles into practice.</w:t>
      </w:r>
    </w:p>
    <w:p w:rsidR="00000000" w:rsidDel="00000000" w:rsidP="00000000" w:rsidRDefault="00000000" w:rsidRPr="00000000" w14:paraId="0000016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the findings on assistive technologies align with those of Murillo-Jiménez et al. (2025), who identified the lack of knowledge and familiarity with such tools as a significant hindrance in the implementation of inclusive education. Despite the growing availability of technologies like screen readers, speech recognition software, and electronic math aids, teachers in this study showed lower levels of familiarity with these technologies. This indicates a pressing need for professional development programs that specifically address the use of assistive technologies in the classroom.</w:t>
      </w:r>
    </w:p>
    <w:p w:rsidR="00000000" w:rsidDel="00000000" w:rsidP="00000000" w:rsidRDefault="00000000" w:rsidRPr="00000000" w14:paraId="0000016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study’s finding that a majority of teachers (90.6%) faced challenges related to insufficient resources further highlights a critical issue identified by Angwaomaodoko (2023) in Nigerian schools. The lack of infrastructure and teaching aids, particularly in private schools, continues to pose significant obstacles to the successful integration of children with special needs. These findings underscore the importance of addressing systemic issues such as resource allocation and administrative support to enable the successful implementation of inclusive education.</w:t>
      </w:r>
    </w:p>
    <w:p w:rsidR="00000000" w:rsidDel="00000000" w:rsidP="00000000" w:rsidRDefault="00000000" w:rsidRPr="00000000" w14:paraId="0000016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Interestingly, while this study revealed a solid understanding of inclusive education concepts and a high willingness to undergo further training, the lack of formal training in special education (45.2%) reflects a gap in teacher preparation programs, as noted in the study by Angwaomaodoko (2023). Their research indicated that teachers' preparedness is often undermined by the lack of targeted training in inclusive practices, a challenge also highlighted in this study.</w:t>
      </w:r>
    </w:p>
    <w:p w:rsidR="00000000" w:rsidDel="00000000" w:rsidP="00000000" w:rsidRDefault="00000000" w:rsidRPr="00000000" w14:paraId="0000016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regarding the benefits of inclusive education echo the broader literature that emphasizes the positive impact of inclusive education on both students with special needs and their peers. The integration of students with special needs into mainstream classrooms promotes social inclusion, enhances self-esteem, and improves academic outcomes for all students (Wang et al., 2023). This study found similar benefits, with most respondents recognizing increased social inclusion (84.4%) and greater diversity in learning environments (75%) as key advantages.</w:t>
      </w:r>
    </w:p>
    <w:p w:rsidR="00000000" w:rsidDel="00000000" w:rsidP="00000000" w:rsidRDefault="00000000" w:rsidRPr="00000000" w14:paraId="0000016F">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bookmarkStart w:colFirst="0" w:colLast="0" w:name="_heading=h.mc7ing75hfpe" w:id="14"/>
      <w:bookmarkEnd w:id="14"/>
      <w:r w:rsidDel="00000000" w:rsidR="00000000" w:rsidRPr="00000000">
        <w:rPr>
          <w:rFonts w:ascii="Times New Roman" w:cs="Times New Roman" w:eastAsia="Times New Roman" w:hAnsi="Times New Roman"/>
          <w:b w:val="1"/>
          <w:bCs w:val="1"/>
          <w:color w:val="000000"/>
          <w:sz w:val="28"/>
          <w:szCs w:val="28"/>
          <w:highlight w:val="white"/>
          <w:rtl w:val="0"/>
        </w:rPr>
        <w:t xml:space="preserve">Relevance of the Study Findings and Implementation for Interventional Purposes</w:t>
      </w:r>
    </w:p>
    <w:p w:rsidR="00000000" w:rsidDel="00000000" w:rsidP="00000000" w:rsidRDefault="00000000" w:rsidRPr="00000000" w14:paraId="0000017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of this study are highly relevant to the ongoing discourse on the need for improved teacher preparation and support for inclusive education in Nigerian schools. Given that a significant proportion of teachers reported insufficient training, a key intervention would be the implementation of robust, targeted professional development programs that focus on inclusive teaching strategies, special needs identification, and the effective use of assistive technologies. The high willingness to participate in further training (93.2%) indicates that teachers are open to learning and enhancing their skills, which could be harnessed to design more effective and accessible training programs.</w:t>
      </w:r>
    </w:p>
    <w:p w:rsidR="00000000" w:rsidDel="00000000" w:rsidP="00000000" w:rsidRDefault="00000000" w:rsidRPr="00000000" w14:paraId="0000017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the findings highlight the need for policy interventions that prioritize resource allocation for inclusive education in schools. The overwhelming challenge of insufficient resources (90.6%) suggests that addressing this issue is critical to improving the effectiveness of inclusive education. Policymakers and school administrators must work to provide the necessary infrastructure, teaching materials, and technologies to support teachers in meeting the needs of students with special needs.</w:t>
      </w:r>
    </w:p>
    <w:p w:rsidR="00000000" w:rsidDel="00000000" w:rsidP="00000000" w:rsidRDefault="00000000" w:rsidRPr="00000000" w14:paraId="00000172">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the study emphasizes the importance of fostering a culture of collaboration among teachers, special education staff, and administrative bodies. The reported challenges related to limited support from colleagues (46.9%) and lack of administrative support (40.6%) underscore the need for a more integrated approach to inclusive education, where all stakeholders work together to create an inclusive and supportive learning environment.</w:t>
      </w:r>
    </w:p>
    <w:p w:rsidR="00000000" w:rsidDel="00000000" w:rsidP="00000000" w:rsidRDefault="00000000" w:rsidRPr="00000000" w14:paraId="00000173">
      <w:pPr>
        <w:spacing w:after="240" w:before="240" w:lineRule="auto"/>
        <w:jc w:val="both"/>
        <w:rPr>
          <w:rFonts w:ascii="Times New Roman" w:cs="Times New Roman" w:eastAsia="Times New Roman" w:hAnsi="Times New Roman"/>
          <w:sz w:val="16"/>
          <w:szCs w:val="16"/>
          <w:highlight w:val="white"/>
        </w:rPr>
      </w:pPr>
      <w:bookmarkStart w:colFirst="0" w:colLast="0" w:name="_heading=h.m443i2qgp6zr" w:id="15"/>
      <w:bookmarkEnd w:id="15"/>
      <w:r w:rsidDel="00000000" w:rsidR="00000000" w:rsidRPr="00000000">
        <w:rPr>
          <w:rtl w:val="0"/>
        </w:rPr>
      </w:r>
    </w:p>
    <w:p w:rsidR="00000000" w:rsidDel="00000000" w:rsidP="00000000" w:rsidRDefault="00000000" w:rsidRPr="00000000" w14:paraId="00000174">
      <w:pPr>
        <w:spacing w:after="240" w:before="24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Conclusion</w:t>
      </w:r>
    </w:p>
    <w:p w:rsidR="00000000" w:rsidDel="00000000" w:rsidP="00000000" w:rsidRDefault="00000000" w:rsidRPr="00000000" w14:paraId="0000017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teachers generally understand the core concepts of inclusive education and its benefits, significant gaps remain in their preparedness and training. Despite a strong willingness for further professional development, many teachers report insufficient training and resources, which hinder their ability to effectively implement inclusive practices. The study calls for targeted professional development programs, enhanced resource allocation, and stronger collaboration among educators and administrators to support inclusive education. Policy changes are needed to address the systemic challenges, particularly the lack of infrastructure and teaching aids. Future research should explore the direct impact of teachers’ knowledge on student outcomes, further deepening the understanding of the complexities surrounding inclusive education and offering valuable insights for future educational reforms.</w:t>
      </w:r>
    </w:p>
    <w:p w:rsidR="00000000" w:rsidDel="00000000" w:rsidP="00000000" w:rsidRDefault="00000000" w:rsidRPr="00000000" w14:paraId="00000176">
      <w:pPr>
        <w:pStyle w:val="Heading4"/>
        <w:keepNext w:val="0"/>
        <w:keepLines w:val="0"/>
        <w:spacing w:after="40" w:before="240" w:lineRule="auto"/>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Limitations</w:t>
      </w:r>
    </w:p>
    <w:p w:rsidR="00000000" w:rsidDel="00000000" w:rsidP="00000000" w:rsidRDefault="00000000" w:rsidRPr="00000000" w14:paraId="0000017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research was conducted in only three (3) private schools in Anambra State, which may limit the generalizability of the findings to other schools in different regions of Nigeria or to public schools. Additionally, the study relied on self-reported data, which may be subject to social desirability bias, where participants may have provided responses they felt were more acceptable or expected. The lack of longitudinal data also limits the ability to assess changes over time in teachers’ knowledge and practices.</w:t>
      </w:r>
    </w:p>
    <w:p w:rsidR="00000000" w:rsidDel="00000000" w:rsidP="00000000" w:rsidRDefault="00000000" w:rsidRPr="00000000" w14:paraId="0000017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while the study provides valuable insights into teachers' perceptions and knowledge, it does not directly assess the impact of these perceptions on student outcomes. Future research could explore the relationship between teachers’ knowledge and their effectiveness in implementing inclusive education strategies, as well as the direct impact on students with special needs.</w:t>
      </w:r>
    </w:p>
    <w:p w:rsidR="00000000" w:rsidDel="00000000" w:rsidP="00000000" w:rsidRDefault="00000000" w:rsidRPr="00000000" w14:paraId="00000179">
      <w:pPr>
        <w:pStyle w:val="Heading3"/>
        <w:keepNext w:val="0"/>
        <w:keepLines w:val="0"/>
        <w:spacing w:before="280" w:lineRule="auto"/>
        <w:rPr>
          <w:rFonts w:ascii="Times New Roman" w:cs="Times New Roman" w:eastAsia="Times New Roman" w:hAnsi="Times New Roman"/>
          <w:b w:val="1"/>
          <w:bCs w:val="1"/>
          <w:color w:val="000000"/>
          <w:highlight w:val="white"/>
        </w:rPr>
      </w:pPr>
      <w:bookmarkStart w:colFirst="0" w:colLast="0" w:name="_heading=h.t8ahpix9ic9l" w:id="16"/>
      <w:bookmarkEnd w:id="16"/>
      <w:r w:rsidDel="00000000" w:rsidR="00000000" w:rsidRPr="00000000">
        <w:rPr>
          <w:rFonts w:ascii="Times New Roman" w:cs="Times New Roman" w:eastAsia="Times New Roman" w:hAnsi="Times New Roman"/>
          <w:b w:val="1"/>
          <w:bCs w:val="1"/>
          <w:color w:val="000000"/>
          <w:highlight w:val="white"/>
          <w:rtl w:val="0"/>
        </w:rPr>
        <w:t xml:space="preserve">Recommendations</w:t>
      </w:r>
    </w:p>
    <w:p w:rsidR="00000000" w:rsidDel="00000000" w:rsidP="00000000" w:rsidRDefault="00000000" w:rsidRPr="00000000" w14:paraId="0000017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Based on the findings of this study, several recommendations can be made to improve the implementation of inclusive education in Nigerian schools. First, there is a critical need for targeted professional development programs for teachers. Given that many teachers have not received formal training in inclusive education, it is essential that training sessions are organized to equip teachers with the knowledge and skills to effectively integrate students with special needs. These training programs should include practical strategies, use of assistive technologies, and classroom management techniques.</w:t>
      </w:r>
    </w:p>
    <w:p w:rsidR="00000000" w:rsidDel="00000000" w:rsidP="00000000" w:rsidRDefault="00000000" w:rsidRPr="00000000" w14:paraId="0000017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Second, it is important for schools and policymakers to address the issue of insufficient resources. This study highlighted the lack of teaching materials and assistive technologies as significant barriers to effective inclusive education. Schools should be provided with the necessary tools, including specialized learning materials, technologies, and physical infrastructure, to better support students with special needs.</w:t>
      </w:r>
    </w:p>
    <w:p w:rsidR="00000000" w:rsidDel="00000000" w:rsidP="00000000" w:rsidRDefault="00000000" w:rsidRPr="00000000" w14:paraId="0000017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fostering a culture of collaboration among teachers, special education staff, and school administrators is essential. Teachers need more support from their colleagues and administrators to effectively implement inclusive practices. Collaboration can enhance the sharing of resources and ideas, creating a more inclusive and supportive learning environment.</w:t>
      </w:r>
    </w:p>
    <w:p w:rsidR="00000000" w:rsidDel="00000000" w:rsidP="00000000" w:rsidRDefault="00000000" w:rsidRPr="00000000" w14:paraId="0000017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Lastly, ongoing research into the effectiveness of inclusive education practices is recommended. Future studies should explore the direct impact of teachers’ knowledge and strategies on student outcomes, providing further insight into areas for improvement.</w:t>
      </w:r>
    </w:p>
    <w:p w:rsidR="00000000" w:rsidDel="00000000" w:rsidP="00000000" w:rsidRDefault="00000000" w:rsidRPr="00000000" w14:paraId="0000017E">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F">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Competing Interests:</w:t>
      </w:r>
      <w:r w:rsidDel="00000000" w:rsidR="00000000" w:rsidRPr="00000000">
        <w:rPr>
          <w:rFonts w:ascii="Times New Roman" w:cs="Times New Roman" w:eastAsia="Times New Roman" w:hAnsi="Times New Roman"/>
          <w:sz w:val="20"/>
          <w:szCs w:val="20"/>
          <w:rtl w:val="0"/>
        </w:rPr>
        <w:t xml:space="preserve"> All the authors declare that they have no conflict of interest.</w:t>
      </w:r>
    </w:p>
    <w:p w:rsidR="00000000" w:rsidDel="00000000" w:rsidP="00000000" w:rsidRDefault="00000000" w:rsidRPr="00000000" w14:paraId="00000180">
      <w:pPr>
        <w:shd w:fill="fcfcfc" w:val="clear"/>
        <w:spacing w:after="100" w:line="360"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Consent for publication: </w:t>
      </w:r>
      <w:r w:rsidDel="00000000" w:rsidR="00000000" w:rsidRPr="00000000">
        <w:rPr>
          <w:rFonts w:ascii="Times New Roman" w:cs="Times New Roman" w:eastAsia="Times New Roman" w:hAnsi="Times New Roman"/>
          <w:sz w:val="20"/>
          <w:szCs w:val="20"/>
          <w:highlight w:val="white"/>
          <w:rtl w:val="0"/>
        </w:rPr>
        <w:t xml:space="preserve">Respondents gave consent for their responses to be utilized provided anonymity was maintained.</w:t>
      </w:r>
      <w:r w:rsidDel="00000000" w:rsidR="00000000" w:rsidRPr="00000000">
        <w:rPr>
          <w:rtl w:val="0"/>
        </w:rPr>
      </w:r>
    </w:p>
    <w:p w:rsidR="00000000" w:rsidDel="00000000" w:rsidP="00000000" w:rsidRDefault="00000000" w:rsidRPr="00000000" w14:paraId="00000181">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Ethical Considerations: </w:t>
      </w:r>
      <w:r w:rsidDel="00000000" w:rsidR="00000000" w:rsidRPr="00000000">
        <w:rPr>
          <w:rFonts w:ascii="Times New Roman" w:cs="Times New Roman" w:eastAsia="Times New Roman" w:hAnsi="Times New Roman"/>
          <w:sz w:val="20"/>
          <w:szCs w:val="20"/>
          <w:highlight w:val="white"/>
          <w:rtl w:val="0"/>
        </w:rPr>
        <w:t xml:space="preserve">This study adhered to ethical guidelines for research involving human participants. Prior to data collection, informed consent was obtained from all participants, ensuring that they were fully aware of the purpose of the study, the voluntary nature of their participation, and the confidentiality of their responses. Teachers were informed that they could withdraw from the study at any time without any negative consequences. The study also ensured that the data collected were used solely for research purposes and that the anonymity of the respondents was maintained throughout the study. Approval for the study was obtained from the institutional  authority in the respective schools.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highlight w:val="white"/>
          <w:u w:val="none"/>
          <w:vertAlign w:val="baseline"/>
        </w:rPr>
      </w:pPr>
      <w:bookmarkStart w:colFirst="0" w:colLast="0" w:name="_heading=h.ebx1sik9q6dp" w:id="17"/>
      <w:bookmarkEnd w:id="17"/>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white"/>
          <w:u w:val="none"/>
          <w:vertAlign w:val="baseline"/>
          <w:rtl w:val="0"/>
        </w:rPr>
        <w:t xml:space="preserve">Disclaimer (Artificial intelligence)</w:t>
      </w:r>
      <w:r w:rsidDel="00000000" w:rsidR="00000000" w:rsidRPr="00000000">
        <w:rPr>
          <w:rFonts w:ascii="Times New Roman" w:cs="Times New Roman" w:eastAsia="Times New Roman" w:hAnsi="Times New Roman"/>
          <w:b w:val="1"/>
          <w:bCs w:val="1"/>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highlight w:val="white"/>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spacing w:after="240" w:before="240" w:lineRule="auto"/>
        <w:jc w:val="both"/>
        <w:rPr>
          <w:rFonts w:ascii="Times New Roman" w:cs="Times New Roman" w:eastAsia="Times New Roman" w:hAnsi="Times New Roman"/>
          <w:sz w:val="24"/>
          <w:szCs w:val="24"/>
          <w:highlight w:val="white"/>
        </w:rPr>
      </w:pPr>
      <w:bookmarkStart w:colFirst="0" w:colLast="0" w:name="_heading=h.2b2w5hizzwyo" w:id="18"/>
      <w:bookmarkEnd w:id="18"/>
      <w:r w:rsidDel="00000000" w:rsidR="00000000" w:rsidRPr="00000000">
        <w:rPr>
          <w:rtl w:val="0"/>
        </w:rPr>
      </w:r>
    </w:p>
    <w:p w:rsidR="00000000" w:rsidDel="00000000" w:rsidP="00000000" w:rsidRDefault="00000000" w:rsidRPr="00000000" w14:paraId="00000187">
      <w:pPr>
        <w:spacing w:after="240" w:befor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References </w:t>
      </w:r>
    </w:p>
    <w:p w:rsidR="00000000" w:rsidDel="00000000" w:rsidP="00000000" w:rsidRDefault="00000000" w:rsidRPr="00000000" w14:paraId="00000189">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Abeykoon, H. (2024). Challenges Faced By Educators In Supporting Children With Special Educational Needs And Disabilities In England. International Journal of Education and Research, 12(12), 63-84. </w:t>
      </w:r>
      <w:hyperlink r:id="rId9">
        <w:r w:rsidDel="00000000" w:rsidR="00000000" w:rsidRPr="00000000">
          <w:rPr>
            <w:rFonts w:ascii="Times New Roman" w:cs="Times New Roman" w:eastAsia="Times New Roman" w:hAnsi="Times New Roman"/>
            <w:sz w:val="24"/>
            <w:szCs w:val="24"/>
            <w:highlight w:val="white"/>
            <w:u w:val="single"/>
            <w:rtl w:val="0"/>
          </w:rPr>
          <w:t xml:space="preserve">https://ijern.com/journal/2024/December-2024/06.pdf</w:t>
        </w:r>
      </w:hyperlink>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Adesokan, A., &amp; Bojuwoye, O. (2023). Teachers’ perceived barriers to inclusive education. ASEAN Journal of Community and Special Needs Education, 2(2), 91-96. </w:t>
      </w:r>
      <w:hyperlink r:id="rId10">
        <w:r w:rsidDel="00000000" w:rsidR="00000000" w:rsidRPr="00000000">
          <w:rPr>
            <w:rFonts w:ascii="Times New Roman" w:cs="Times New Roman" w:eastAsia="Times New Roman" w:hAnsi="Times New Roman"/>
            <w:sz w:val="24"/>
            <w:szCs w:val="24"/>
            <w:highlight w:val="white"/>
            <w:u w:val="single"/>
            <w:rtl w:val="0"/>
          </w:rPr>
          <w:t xml:space="preserve">https://www.ejournal.bumipublikasinusantara.id/index.php/ajcsne/article/view/335</w:t>
        </w:r>
      </w:hyperlink>
      <w:r w:rsidDel="00000000" w:rsidR="00000000" w:rsidRPr="00000000">
        <w:rPr>
          <w:rtl w:val="0"/>
        </w:rPr>
      </w:r>
    </w:p>
    <w:p w:rsidR="00000000" w:rsidDel="00000000" w:rsidP="00000000" w:rsidRDefault="00000000" w:rsidRPr="00000000" w14:paraId="0000018C">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Adigun, O. T. (2021). Inclusive education among pre-service teachers from Nigeria and South Africa: A comparative cross-sectional study. Cogent Education, 8(1). </w:t>
      </w:r>
      <w:hyperlink r:id="rId11">
        <w:r w:rsidDel="00000000" w:rsidR="00000000" w:rsidRPr="00000000">
          <w:rPr>
            <w:rFonts w:ascii="Times New Roman" w:cs="Times New Roman" w:eastAsia="Times New Roman" w:hAnsi="Times New Roman"/>
            <w:sz w:val="24"/>
            <w:szCs w:val="24"/>
            <w:highlight w:val="white"/>
            <w:u w:val="single"/>
            <w:rtl w:val="0"/>
          </w:rPr>
          <w:t xml:space="preserve">https://doi.org/10.1080/2331186X.2021.1930491</w:t>
        </w:r>
      </w:hyperlink>
      <w:r w:rsidDel="00000000" w:rsidR="00000000" w:rsidRPr="00000000">
        <w:rPr>
          <w:rtl w:val="0"/>
        </w:rPr>
      </w:r>
    </w:p>
    <w:p w:rsidR="00000000" w:rsidDel="00000000" w:rsidP="00000000" w:rsidRDefault="00000000" w:rsidRPr="00000000" w14:paraId="0000018E">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Afriani, G. (2025). The Role of Teachers in Implementing Inclusive Education for Children with Special Needs in General School Environments . Global Education Journal, 3(2), 575–583. </w:t>
      </w:r>
      <w:hyperlink r:id="rId12">
        <w:r w:rsidDel="00000000" w:rsidR="00000000" w:rsidRPr="00000000">
          <w:rPr>
            <w:rFonts w:ascii="Times New Roman" w:cs="Times New Roman" w:eastAsia="Times New Roman" w:hAnsi="Times New Roman"/>
            <w:sz w:val="24"/>
            <w:szCs w:val="24"/>
            <w:highlight w:val="white"/>
            <w:u w:val="single"/>
            <w:rtl w:val="0"/>
          </w:rPr>
          <w:t xml:space="preserve">https://doi.org/10.59525/gej.v3i2.751</w:t>
        </w:r>
      </w:hyperlink>
      <w:r w:rsidDel="00000000" w:rsidR="00000000" w:rsidRPr="00000000">
        <w:rPr>
          <w:rtl w:val="0"/>
        </w:rPr>
      </w:r>
    </w:p>
    <w:p w:rsidR="00000000" w:rsidDel="00000000" w:rsidP="00000000" w:rsidRDefault="00000000" w:rsidRPr="00000000" w14:paraId="00000190">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Ainscow, M. (2020). Promoting inclusion and equity in education: lessons from international experiences. Nordic Journal of Studies in Educational Policy, 6(1), 7–16. </w:t>
      </w:r>
      <w:hyperlink r:id="rId13">
        <w:r w:rsidDel="00000000" w:rsidR="00000000" w:rsidRPr="00000000">
          <w:rPr>
            <w:rFonts w:ascii="Times New Roman" w:cs="Times New Roman" w:eastAsia="Times New Roman" w:hAnsi="Times New Roman"/>
            <w:sz w:val="24"/>
            <w:szCs w:val="24"/>
            <w:highlight w:val="white"/>
            <w:u w:val="single"/>
            <w:rtl w:val="0"/>
          </w:rPr>
          <w:t xml:space="preserve">https://doi.org/10.1080/20020317.2020.1729587</w:t>
        </w:r>
      </w:hyperlink>
      <w:r w:rsidDel="00000000" w:rsidR="00000000" w:rsidRPr="00000000">
        <w:rPr>
          <w:rtl w:val="0"/>
        </w:rPr>
      </w:r>
    </w:p>
    <w:p w:rsidR="00000000" w:rsidDel="00000000" w:rsidP="00000000" w:rsidRDefault="00000000" w:rsidRPr="00000000" w14:paraId="00000192">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Alhassan, A. M., Solheim, K., Mellemsether, B., &amp; Hall Christensen, M. (2025). Teachers’ perspectives on supporting special needs in inclusive high schools. Educational Research, 67(4), 407–424. </w:t>
      </w:r>
      <w:hyperlink r:id="rId14">
        <w:r w:rsidDel="00000000" w:rsidR="00000000" w:rsidRPr="00000000">
          <w:rPr>
            <w:rFonts w:ascii="Times New Roman" w:cs="Times New Roman" w:eastAsia="Times New Roman" w:hAnsi="Times New Roman"/>
            <w:sz w:val="24"/>
            <w:szCs w:val="24"/>
            <w:highlight w:val="white"/>
            <w:u w:val="single"/>
            <w:rtl w:val="0"/>
          </w:rPr>
          <w:t xml:space="preserve">https://doi.org/10.1080/00131881.2025.2557641</w:t>
        </w:r>
      </w:hyperlink>
      <w:r w:rsidDel="00000000" w:rsidR="00000000" w:rsidRPr="00000000">
        <w:rPr>
          <w:rtl w:val="0"/>
        </w:rPr>
      </w:r>
    </w:p>
    <w:p w:rsidR="00000000" w:rsidDel="00000000" w:rsidP="00000000" w:rsidRDefault="00000000" w:rsidRPr="00000000" w14:paraId="00000194">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Alkahtani K. D. F. (2022). Teachers' Knowledge and Attitudes toward Sustainable Inclusive Education for Students with Emotional and Behavioral Disorders. Children (Basel, Switzerland), 9(12), 1940. </w:t>
      </w:r>
      <w:hyperlink r:id="rId15">
        <w:r w:rsidDel="00000000" w:rsidR="00000000" w:rsidRPr="00000000">
          <w:rPr>
            <w:rFonts w:ascii="Times New Roman" w:cs="Times New Roman" w:eastAsia="Times New Roman" w:hAnsi="Times New Roman"/>
            <w:sz w:val="24"/>
            <w:szCs w:val="24"/>
            <w:highlight w:val="white"/>
            <w:u w:val="single"/>
            <w:rtl w:val="0"/>
          </w:rPr>
          <w:t xml:space="preserve">https://doi.org/10.3390/children9121940</w:t>
        </w:r>
      </w:hyperlink>
      <w:r w:rsidDel="00000000" w:rsidR="00000000" w:rsidRPr="00000000">
        <w:rPr>
          <w:rtl w:val="0"/>
        </w:rPr>
      </w:r>
    </w:p>
    <w:p w:rsidR="00000000" w:rsidDel="00000000" w:rsidP="00000000" w:rsidRDefault="00000000" w:rsidRPr="00000000" w14:paraId="00000196">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Alumona, N. I., &amp; Odoh, C. E. (2025). Assessing the Implementation of Inclusive Education Policies for Children with Disabilities in Nigerian Public Primary Schools: Challenges, Opportunities, and Strategies for Improvement. UNIZIK Journal of Educational Research and Policy Studies, 20(1). https://www.unijerps.org/index.php/unijerps/article/view/1030</w:t>
      </w:r>
    </w:p>
    <w:p w:rsidR="00000000" w:rsidDel="00000000" w:rsidP="00000000" w:rsidRDefault="00000000" w:rsidRPr="00000000" w14:paraId="00000198">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Angwaomaodoko, E. A. (2023). The challenges and opportunities of inclusive education in Nigeria. Traektoriâ Nauki, 9(7), 1001-1009. </w:t>
      </w:r>
      <w:hyperlink r:id="rId16">
        <w:r w:rsidDel="00000000" w:rsidR="00000000" w:rsidRPr="00000000">
          <w:rPr>
            <w:rFonts w:ascii="Times New Roman" w:cs="Times New Roman" w:eastAsia="Times New Roman" w:hAnsi="Times New Roman"/>
            <w:sz w:val="24"/>
            <w:szCs w:val="24"/>
            <w:highlight w:val="white"/>
            <w:u w:val="single"/>
            <w:rtl w:val="0"/>
          </w:rPr>
          <w:t xml:space="preserve">https://doi.org/10.22178/pos.94-1</w:t>
        </w:r>
      </w:hyperlink>
      <w:r w:rsidDel="00000000" w:rsidR="00000000" w:rsidRPr="00000000">
        <w:rPr>
          <w:rtl w:val="0"/>
        </w:rPr>
      </w:r>
    </w:p>
    <w:p w:rsidR="00000000" w:rsidDel="00000000" w:rsidP="00000000" w:rsidRDefault="00000000" w:rsidRPr="00000000" w14:paraId="0000019A">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Arnaiz-Sánchez, P., De Haro-Rodríguez, R., Caballero, C. M., &amp; Martínez-Abellán, R. (2023). Barriers to Educational Inclusion in Initial Teacher Training. Societies, 13(2), 31. </w:t>
      </w:r>
      <w:hyperlink r:id="rId17">
        <w:r w:rsidDel="00000000" w:rsidR="00000000" w:rsidRPr="00000000">
          <w:rPr>
            <w:rFonts w:ascii="Times New Roman" w:cs="Times New Roman" w:eastAsia="Times New Roman" w:hAnsi="Times New Roman"/>
            <w:sz w:val="24"/>
            <w:szCs w:val="24"/>
            <w:highlight w:val="white"/>
            <w:u w:val="single"/>
            <w:rtl w:val="0"/>
          </w:rPr>
          <w:t xml:space="preserve">https://doi.org/10.3390/soc13020031</w:t>
        </w:r>
      </w:hyperlink>
      <w:r w:rsidDel="00000000" w:rsidR="00000000" w:rsidRPr="00000000">
        <w:rPr>
          <w:rtl w:val="0"/>
        </w:rPr>
      </w:r>
    </w:p>
    <w:p w:rsidR="00000000" w:rsidDel="00000000" w:rsidP="00000000" w:rsidRDefault="00000000" w:rsidRPr="00000000" w14:paraId="0000019C">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Belay, H. D. (2025). Teacher related factors affecting the implementation of inclusive education; Yekegat Primary School, Debre Elias, Ethiopia. Advances, 6(3) </w:t>
      </w:r>
      <w:hyperlink r:id="rId18">
        <w:r w:rsidDel="00000000" w:rsidR="00000000" w:rsidRPr="00000000">
          <w:rPr>
            <w:rFonts w:ascii="Times New Roman" w:cs="Times New Roman" w:eastAsia="Times New Roman" w:hAnsi="Times New Roman"/>
            <w:sz w:val="24"/>
            <w:szCs w:val="24"/>
            <w:highlight w:val="white"/>
            <w:u w:val="single"/>
            <w:rtl w:val="0"/>
          </w:rPr>
          <w:t xml:space="preserve">https://doi.org/10.11648/j.advances.20250603.11</w:t>
        </w:r>
      </w:hyperlink>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Bessarab, A., Antonenko, I., Turubarova, A., Smoliak, V., &amp; Morenko, O. (2023). Inclusive education:: strategies and methods of implementation in the context of modern pedagogy. Cadernos de Educação Tecnologia e Sociedade, 16(se2), 165-177. </w:t>
      </w:r>
      <w:hyperlink r:id="rId19">
        <w:r w:rsidDel="00000000" w:rsidR="00000000" w:rsidRPr="00000000">
          <w:rPr>
            <w:rFonts w:ascii="Times New Roman" w:cs="Times New Roman" w:eastAsia="Times New Roman" w:hAnsi="Times New Roman"/>
            <w:sz w:val="24"/>
            <w:szCs w:val="24"/>
            <w:highlight w:val="white"/>
            <w:u w:val="single"/>
            <w:rtl w:val="0"/>
          </w:rPr>
          <w:t xml:space="preserve">https://doi.org/10.14571/brajets.v16.nse2.165-177</w:t>
        </w:r>
      </w:hyperlink>
      <w:r w:rsidDel="00000000" w:rsidR="00000000" w:rsidRPr="00000000">
        <w:rPr>
          <w:rtl w:val="0"/>
        </w:rPr>
      </w:r>
    </w:p>
    <w:p w:rsidR="00000000" w:rsidDel="00000000" w:rsidP="00000000" w:rsidRDefault="00000000" w:rsidRPr="00000000" w14:paraId="0000019F">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Cate, P. T., Ineke, M., Markova, M., Krischler, M., &amp; Krolak-Schwerdt, S. (2018). Promoting Inclusive Education: The Role of Teachers' Competence and Attitudes. Insights into Learning Disabilities, 15(1), 49-63. </w:t>
      </w:r>
      <w:hyperlink r:id="rId20">
        <w:r w:rsidDel="00000000" w:rsidR="00000000" w:rsidRPr="00000000">
          <w:rPr>
            <w:rFonts w:ascii="Times New Roman" w:cs="Times New Roman" w:eastAsia="Times New Roman" w:hAnsi="Times New Roman"/>
            <w:sz w:val="24"/>
            <w:szCs w:val="24"/>
            <w:highlight w:val="white"/>
            <w:u w:val="single"/>
            <w:rtl w:val="0"/>
          </w:rPr>
          <w:t xml:space="preserve">https://files.eric.ed.gov/fulltext/EJ1182863.pdf</w:t>
        </w:r>
      </w:hyperlink>
      <w:r w:rsidDel="00000000" w:rsidR="00000000" w:rsidRPr="00000000">
        <w:rPr>
          <w:rtl w:val="0"/>
        </w:rPr>
      </w:r>
    </w:p>
    <w:p w:rsidR="00000000" w:rsidDel="00000000" w:rsidP="00000000" w:rsidRDefault="00000000" w:rsidRPr="00000000" w14:paraId="000001A1">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Charitaki, G., Kourti, I., Gregory, J. L., Ozturk, M., Ismail, Z., Alevriadou, A., Soulis, S. G., Sakici, Ş., &amp; Demirel, C. (2022). Teachers' Attitudes Towards Inclusive Education: a Cross-National Exploration. Trends in psychology, 1–28. Advance online publication. https://doi.org/10.1007/s43076-022-00240-0</w:t>
      </w:r>
    </w:p>
    <w:p w:rsidR="00000000" w:rsidDel="00000000" w:rsidP="00000000" w:rsidRDefault="00000000" w:rsidRPr="00000000" w14:paraId="000001A3">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Chow, W. S. E., de Bruin, K., &amp; Sharma, U. (2024). A scoping review of perceived support needs of teachers for implementing inclusive education. International Journal of Inclusive Education, 28(13), 3321–3340. </w:t>
      </w:r>
      <w:hyperlink r:id="rId21">
        <w:r w:rsidDel="00000000" w:rsidR="00000000" w:rsidRPr="00000000">
          <w:rPr>
            <w:rFonts w:ascii="Times New Roman" w:cs="Times New Roman" w:eastAsia="Times New Roman" w:hAnsi="Times New Roman"/>
            <w:sz w:val="24"/>
            <w:szCs w:val="24"/>
            <w:highlight w:val="white"/>
            <w:u w:val="single"/>
            <w:rtl w:val="0"/>
          </w:rPr>
          <w:t xml:space="preserve">https://doi.org/10.1080/13603116.2023.2244956</w:t>
        </w:r>
      </w:hyperlink>
      <w:r w:rsidDel="00000000" w:rsidR="00000000" w:rsidRPr="00000000">
        <w:rPr>
          <w:rtl w:val="0"/>
        </w:rPr>
      </w:r>
    </w:p>
    <w:p w:rsidR="00000000" w:rsidDel="00000000" w:rsidP="00000000" w:rsidRDefault="00000000" w:rsidRPr="00000000" w14:paraId="000001A5">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Diseth, Å. (2025). Teachers’ attitudes toward inclusion, levels of self-efficacy and beliefs about a strength-based approach to education. International Journal of Inclusive Education, 1–19. </w:t>
      </w:r>
      <w:hyperlink r:id="rId22">
        <w:r w:rsidDel="00000000" w:rsidR="00000000" w:rsidRPr="00000000">
          <w:rPr>
            <w:rFonts w:ascii="Times New Roman" w:cs="Times New Roman" w:eastAsia="Times New Roman" w:hAnsi="Times New Roman"/>
            <w:sz w:val="24"/>
            <w:szCs w:val="24"/>
            <w:highlight w:val="white"/>
            <w:u w:val="single"/>
            <w:rtl w:val="0"/>
          </w:rPr>
          <w:t xml:space="preserve">https://doi.org/10.1080/13603116.2025.2593561</w:t>
        </w:r>
      </w:hyperlink>
      <w:r w:rsidDel="00000000" w:rsidR="00000000" w:rsidRPr="00000000">
        <w:rPr>
          <w:rtl w:val="0"/>
        </w:rPr>
      </w:r>
    </w:p>
    <w:p w:rsidR="00000000" w:rsidDel="00000000" w:rsidP="00000000" w:rsidRDefault="00000000" w:rsidRPr="00000000" w14:paraId="000001A7">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Doyle, A. J., O'Toole, M., Cassidy, D., &amp; Condron, C. M. (2025). Universal Design for Learning (UDL) in simulation-based health professions education. Advances in simulation (London, England), 10(1), 33. </w:t>
      </w:r>
      <w:hyperlink r:id="rId23">
        <w:r w:rsidDel="00000000" w:rsidR="00000000" w:rsidRPr="00000000">
          <w:rPr>
            <w:rFonts w:ascii="Times New Roman" w:cs="Times New Roman" w:eastAsia="Times New Roman" w:hAnsi="Times New Roman"/>
            <w:sz w:val="24"/>
            <w:szCs w:val="24"/>
            <w:highlight w:val="white"/>
            <w:u w:val="single"/>
            <w:rtl w:val="0"/>
          </w:rPr>
          <w:t xml:space="preserve">https://doi.org/10.1186/s41077-025-00361-3</w:t>
        </w:r>
      </w:hyperlink>
      <w:r w:rsidDel="00000000" w:rsidR="00000000" w:rsidRPr="00000000">
        <w:rPr>
          <w:rtl w:val="0"/>
        </w:rPr>
      </w:r>
    </w:p>
    <w:p w:rsidR="00000000" w:rsidDel="00000000" w:rsidP="00000000" w:rsidRDefault="00000000" w:rsidRPr="00000000" w14:paraId="000001A9">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European Agency for Special Needs and Inclusive Education. (2025). Teacher professional learning in Finland and Ireland: Findings report. </w:t>
      </w:r>
      <w:hyperlink r:id="rId24">
        <w:r w:rsidDel="00000000" w:rsidR="00000000" w:rsidRPr="00000000">
          <w:rPr>
            <w:rFonts w:ascii="Times New Roman" w:cs="Times New Roman" w:eastAsia="Times New Roman" w:hAnsi="Times New Roman"/>
            <w:sz w:val="24"/>
            <w:szCs w:val="24"/>
            <w:highlight w:val="white"/>
            <w:u w:val="single"/>
            <w:rtl w:val="0"/>
          </w:rPr>
          <w:t xml:space="preserve">https://www.european-agency.org/sites/default/files/Findings_Report_on_Teacher_Professional_Learning.pdf</w:t>
        </w:r>
      </w:hyperlink>
      <w:r w:rsidDel="00000000" w:rsidR="00000000" w:rsidRPr="00000000">
        <w:rPr>
          <w:rtl w:val="0"/>
        </w:rPr>
      </w:r>
    </w:p>
    <w:p w:rsidR="00000000" w:rsidDel="00000000" w:rsidP="00000000" w:rsidRDefault="00000000" w:rsidRPr="00000000" w14:paraId="000001AB">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European Association of Service Providers for Persons with Disabilities. (2023). Transition from special education to inclusive education systems. </w:t>
      </w:r>
      <w:hyperlink r:id="rId25">
        <w:r w:rsidDel="00000000" w:rsidR="00000000" w:rsidRPr="00000000">
          <w:rPr>
            <w:rFonts w:ascii="Times New Roman" w:cs="Times New Roman" w:eastAsia="Times New Roman" w:hAnsi="Times New Roman"/>
            <w:sz w:val="24"/>
            <w:szCs w:val="24"/>
            <w:highlight w:val="white"/>
            <w:u w:val="single"/>
            <w:rtl w:val="0"/>
          </w:rPr>
          <w:t xml:space="preserve">https://easpd.eu/fileadmin/user_upload/Publications/EASPD-Transfer_of_Knowlege_23_pr.pdf</w:t>
        </w:r>
      </w:hyperlink>
      <w:r w:rsidDel="00000000" w:rsidR="00000000" w:rsidRPr="00000000">
        <w:rPr>
          <w:rtl w:val="0"/>
        </w:rPr>
      </w:r>
    </w:p>
    <w:p w:rsidR="00000000" w:rsidDel="00000000" w:rsidP="00000000" w:rsidRDefault="00000000" w:rsidRPr="00000000" w14:paraId="000001AD">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Goyibova, N., Muslimov, N., Sabirova, G., Kadirova, N., &amp; Samatova, B. (2025). Differentiation approach in education: Tailoring instruction for diverse learner needs. MethodsX, 14, 103163. </w:t>
      </w:r>
      <w:hyperlink r:id="rId26">
        <w:r w:rsidDel="00000000" w:rsidR="00000000" w:rsidRPr="00000000">
          <w:rPr>
            <w:rFonts w:ascii="Times New Roman" w:cs="Times New Roman" w:eastAsia="Times New Roman" w:hAnsi="Times New Roman"/>
            <w:sz w:val="24"/>
            <w:szCs w:val="24"/>
            <w:highlight w:val="white"/>
            <w:u w:val="single"/>
            <w:rtl w:val="0"/>
          </w:rPr>
          <w:t xml:space="preserve">https://doi.org/10.1016/j.mex.2025.103163</w:t>
        </w:r>
      </w:hyperlink>
      <w:r w:rsidDel="00000000" w:rsidR="00000000" w:rsidRPr="00000000">
        <w:rPr>
          <w:rtl w:val="0"/>
        </w:rPr>
      </w:r>
    </w:p>
    <w:p w:rsidR="00000000" w:rsidDel="00000000" w:rsidP="00000000" w:rsidRDefault="00000000" w:rsidRPr="00000000" w14:paraId="000001AF">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Isaac, S. J., Ajiboye, S. O., &amp; Kusika, M. E. (2025). Inclusive Education for Students with Special Need in Nigeria: Rhetoric or Reality?. International Journal of Sub-Saharan African Research, 3(4), 181-192. </w:t>
      </w:r>
      <w:hyperlink r:id="rId27">
        <w:r w:rsidDel="00000000" w:rsidR="00000000" w:rsidRPr="00000000">
          <w:rPr>
            <w:rFonts w:ascii="Times New Roman" w:cs="Times New Roman" w:eastAsia="Times New Roman" w:hAnsi="Times New Roman"/>
            <w:sz w:val="24"/>
            <w:szCs w:val="24"/>
            <w:highlight w:val="white"/>
            <w:u w:val="single"/>
            <w:rtl w:val="0"/>
          </w:rPr>
          <w:t xml:space="preserve">https://www.ijssar.com/uploads/711065_1767191301.pdf</w:t>
        </w:r>
      </w:hyperlink>
      <w:r w:rsidDel="00000000" w:rsidR="00000000" w:rsidRPr="00000000">
        <w:rPr>
          <w:rtl w:val="0"/>
        </w:rPr>
      </w:r>
    </w:p>
    <w:p w:rsidR="00000000" w:rsidDel="00000000" w:rsidP="00000000" w:rsidRDefault="00000000" w:rsidRPr="00000000" w14:paraId="000001B1">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Jabri, A., Alodat, A. M., Al-Hendawi, M., &amp; Ianniello, A. (2025, August). Challenges facing general education teachers in inclusive classrooms in Qatar. In Frontiers in Education (Vol. 10, p. 1623453). Frontiers Media SA. </w:t>
      </w:r>
      <w:hyperlink r:id="rId28">
        <w:r w:rsidDel="00000000" w:rsidR="00000000" w:rsidRPr="00000000">
          <w:rPr>
            <w:rFonts w:ascii="Times New Roman" w:cs="Times New Roman" w:eastAsia="Times New Roman" w:hAnsi="Times New Roman"/>
            <w:sz w:val="24"/>
            <w:szCs w:val="24"/>
            <w:highlight w:val="white"/>
            <w:u w:val="single"/>
            <w:rtl w:val="0"/>
          </w:rPr>
          <w:t xml:space="preserve">https://doi.org/10.3389/feduc.2025.1623453</w:t>
        </w:r>
      </w:hyperlink>
      <w:r w:rsidDel="00000000" w:rsidR="00000000" w:rsidRPr="00000000">
        <w:rPr>
          <w:rtl w:val="0"/>
        </w:rPr>
      </w:r>
    </w:p>
    <w:p w:rsidR="00000000" w:rsidDel="00000000" w:rsidP="00000000" w:rsidRDefault="00000000" w:rsidRPr="00000000" w14:paraId="000001B3">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Jardinez, M. J., &amp; Natividad, L. R. (2024). The Advantages and Challenges of Inclusive Education: Striving for Equity in the Classroom. Shanlax International Journal of Education, 12(2), 57-65. </w:t>
      </w:r>
      <w:hyperlink r:id="rId29">
        <w:r w:rsidDel="00000000" w:rsidR="00000000" w:rsidRPr="00000000">
          <w:rPr>
            <w:rFonts w:ascii="Times New Roman" w:cs="Times New Roman" w:eastAsia="Times New Roman" w:hAnsi="Times New Roman"/>
            <w:sz w:val="24"/>
            <w:szCs w:val="24"/>
            <w:highlight w:val="white"/>
            <w:u w:val="single"/>
            <w:rtl w:val="0"/>
          </w:rPr>
          <w:t xml:space="preserve">https://doi.org/10.34293/education.v12i2.7182</w:t>
        </w:r>
      </w:hyperlink>
      <w:r w:rsidDel="00000000" w:rsidR="00000000" w:rsidRPr="00000000">
        <w:rPr>
          <w:rtl w:val="0"/>
        </w:rPr>
      </w:r>
    </w:p>
    <w:p w:rsidR="00000000" w:rsidDel="00000000" w:rsidP="00000000" w:rsidRDefault="00000000" w:rsidRPr="00000000" w14:paraId="000001B5">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Julien, G. (2025). The Importance of Inclusive Education and Correlation with Self-Concept among Students: A Conceptual Literature Review. Journal of Educational Research and Practice, 3(2), 182-203. </w:t>
      </w:r>
      <w:hyperlink r:id="rId30">
        <w:r w:rsidDel="00000000" w:rsidR="00000000" w:rsidRPr="00000000">
          <w:rPr>
            <w:rFonts w:ascii="Times New Roman" w:cs="Times New Roman" w:eastAsia="Times New Roman" w:hAnsi="Times New Roman"/>
            <w:sz w:val="24"/>
            <w:szCs w:val="24"/>
            <w:highlight w:val="white"/>
            <w:u w:val="single"/>
            <w:rtl w:val="0"/>
          </w:rPr>
          <w:t xml:space="preserve">https://doi.org/10.70376/jerp.v3i2.367</w:t>
        </w:r>
      </w:hyperlink>
      <w:r w:rsidDel="00000000" w:rsidR="00000000" w:rsidRPr="00000000">
        <w:rPr>
          <w:rtl w:val="0"/>
        </w:rPr>
      </w:r>
    </w:p>
    <w:p w:rsidR="00000000" w:rsidDel="00000000" w:rsidP="00000000" w:rsidRDefault="00000000" w:rsidRPr="00000000" w14:paraId="000001B7">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Kazmi, A. B., Kamran, M., &amp; Siddiqui, S. (2023). The effect of teacher’s attitudes in supporting inclusive education by catering to diverse learners. In Frontiers in Education (Vol. 8, p. 1083963). Frontiers Media SA. </w:t>
      </w:r>
      <w:hyperlink r:id="rId31">
        <w:r w:rsidDel="00000000" w:rsidR="00000000" w:rsidRPr="00000000">
          <w:rPr>
            <w:rFonts w:ascii="Times New Roman" w:cs="Times New Roman" w:eastAsia="Times New Roman" w:hAnsi="Times New Roman"/>
            <w:sz w:val="24"/>
            <w:szCs w:val="24"/>
            <w:highlight w:val="white"/>
            <w:u w:val="single"/>
            <w:rtl w:val="0"/>
          </w:rPr>
          <w:t xml:space="preserve">https://doi.org/10.3389/feduc.2023.1083963</w:t>
        </w:r>
      </w:hyperlink>
      <w:r w:rsidDel="00000000" w:rsidR="00000000" w:rsidRPr="00000000">
        <w:rPr>
          <w:rtl w:val="0"/>
        </w:rPr>
      </w:r>
    </w:p>
    <w:p w:rsidR="00000000" w:rsidDel="00000000" w:rsidP="00000000" w:rsidRDefault="00000000" w:rsidRPr="00000000" w14:paraId="000001B9">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Murillo-Jiménez, H., Centeno-Alarcón, M., Buele, J., &amp; Yumbla, F. (2025, November). Analyzing barriers to the effective implementation of technological tools in inclusive education: a scoping review. In Frontiers in Education (Vol. 10, p. 1687664). Frontiers Media SA. </w:t>
      </w:r>
      <w:hyperlink r:id="rId32">
        <w:r w:rsidDel="00000000" w:rsidR="00000000" w:rsidRPr="00000000">
          <w:rPr>
            <w:rFonts w:ascii="Times New Roman" w:cs="Times New Roman" w:eastAsia="Times New Roman" w:hAnsi="Times New Roman"/>
            <w:sz w:val="24"/>
            <w:szCs w:val="24"/>
            <w:highlight w:val="white"/>
            <w:u w:val="single"/>
            <w:rtl w:val="0"/>
          </w:rPr>
          <w:t xml:space="preserve">https://doi.org/10.3389/feduc.2025.1687664</w:t>
        </w:r>
      </w:hyperlink>
      <w:r w:rsidDel="00000000" w:rsidR="00000000" w:rsidRPr="00000000">
        <w:rPr>
          <w:rtl w:val="0"/>
        </w:rPr>
      </w:r>
    </w:p>
    <w:p w:rsidR="00000000" w:rsidDel="00000000" w:rsidP="00000000" w:rsidRDefault="00000000" w:rsidRPr="00000000" w14:paraId="000001BB">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Orlunga, B. G., &amp; Alikor, O. (2023). Inclusive education and policy implementation in Nigeria: An implication for educational development in the 21st century. European Journal of Education Studies, 10(11). </w:t>
      </w:r>
      <w:hyperlink r:id="rId33">
        <w:r w:rsidDel="00000000" w:rsidR="00000000" w:rsidRPr="00000000">
          <w:rPr>
            <w:rFonts w:ascii="Times New Roman" w:cs="Times New Roman" w:eastAsia="Times New Roman" w:hAnsi="Times New Roman"/>
            <w:sz w:val="24"/>
            <w:szCs w:val="24"/>
            <w:highlight w:val="white"/>
            <w:u w:val="single"/>
            <w:rtl w:val="0"/>
          </w:rPr>
          <w:t xml:space="preserve">https://doi.org/10.46827/ejes.v10i11.5076</w:t>
        </w:r>
      </w:hyperlink>
      <w:r w:rsidDel="00000000" w:rsidR="00000000" w:rsidRPr="00000000">
        <w:rPr>
          <w:rtl w:val="0"/>
        </w:rPr>
      </w:r>
    </w:p>
    <w:p w:rsidR="00000000" w:rsidDel="00000000" w:rsidP="00000000" w:rsidRDefault="00000000" w:rsidRPr="00000000" w14:paraId="000001BD">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UNICEF. (n.d.). Inclusive education. Retrieved from: </w:t>
      </w:r>
      <w:hyperlink r:id="rId34">
        <w:r w:rsidDel="00000000" w:rsidR="00000000" w:rsidRPr="00000000">
          <w:rPr>
            <w:rFonts w:ascii="Times New Roman" w:cs="Times New Roman" w:eastAsia="Times New Roman" w:hAnsi="Times New Roman"/>
            <w:sz w:val="24"/>
            <w:szCs w:val="24"/>
            <w:highlight w:val="white"/>
            <w:u w:val="single"/>
            <w:rtl w:val="0"/>
          </w:rPr>
          <w:t xml:space="preserve">https://www.unicef.org/education/inclusive-education</w:t>
        </w:r>
      </w:hyperlink>
      <w:r w:rsidDel="00000000" w:rsidR="00000000" w:rsidRPr="00000000">
        <w:rPr>
          <w:rtl w:val="0"/>
        </w:rPr>
      </w:r>
    </w:p>
    <w:p w:rsidR="00000000" w:rsidDel="00000000" w:rsidP="00000000" w:rsidRDefault="00000000" w:rsidRPr="00000000" w14:paraId="000001BF">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United Nations Educational, Scientific and Cultural Organization (UNESCO). (1994). The Salamanca statement and framework for action on special needs education. </w:t>
      </w:r>
      <w:hyperlink r:id="rId35">
        <w:r w:rsidDel="00000000" w:rsidR="00000000" w:rsidRPr="00000000">
          <w:rPr>
            <w:rFonts w:ascii="Times New Roman" w:cs="Times New Roman" w:eastAsia="Times New Roman" w:hAnsi="Times New Roman"/>
            <w:sz w:val="24"/>
            <w:szCs w:val="24"/>
            <w:highlight w:val="white"/>
            <w:u w:val="single"/>
            <w:rtl w:val="0"/>
          </w:rPr>
          <w:t xml:space="preserve">https://unesdoc.unesco.org/ark:/48223/pf0000098427</w:t>
        </w:r>
      </w:hyperlink>
      <w:r w:rsidDel="00000000" w:rsidR="00000000" w:rsidRPr="00000000">
        <w:rPr>
          <w:rtl w:val="0"/>
        </w:rPr>
      </w:r>
    </w:p>
    <w:p w:rsidR="00000000" w:rsidDel="00000000" w:rsidP="00000000" w:rsidRDefault="00000000" w:rsidRPr="00000000" w14:paraId="000001C1">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Valle-Flórez, R. E., de Caso Fuertes, A. M., Baelo, R., &amp; Marcos-Santiago, R. (2022). Inclusive Culture in Compulsory Education Centers: Values, Participation and Teachers' Perceptions. Children (Basel, Switzerland), 9(6), 813. </w:t>
      </w:r>
      <w:hyperlink r:id="rId36">
        <w:r w:rsidDel="00000000" w:rsidR="00000000" w:rsidRPr="00000000">
          <w:rPr>
            <w:rFonts w:ascii="Times New Roman" w:cs="Times New Roman" w:eastAsia="Times New Roman" w:hAnsi="Times New Roman"/>
            <w:sz w:val="24"/>
            <w:szCs w:val="24"/>
            <w:highlight w:val="white"/>
            <w:u w:val="single"/>
            <w:rtl w:val="0"/>
          </w:rPr>
          <w:t xml:space="preserve">https://doi.org/10.3390/children9060813</w:t>
        </w:r>
      </w:hyperlink>
      <w:r w:rsidDel="00000000" w:rsidR="00000000" w:rsidRPr="00000000">
        <w:rPr>
          <w:rtl w:val="0"/>
        </w:rPr>
      </w:r>
    </w:p>
    <w:p w:rsidR="00000000" w:rsidDel="00000000" w:rsidP="00000000" w:rsidRDefault="00000000" w:rsidRPr="00000000" w14:paraId="000001C3">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Van Steen, T., &amp; Wilson, C. (2020). Individual and cultural factors in teachers’ attitudes towards inclusion: A meta-analysis. Teaching and Teacher Education, 95, 103127. </w:t>
      </w:r>
      <w:hyperlink r:id="rId37">
        <w:r w:rsidDel="00000000" w:rsidR="00000000" w:rsidRPr="00000000">
          <w:rPr>
            <w:rFonts w:ascii="Times New Roman" w:cs="Times New Roman" w:eastAsia="Times New Roman" w:hAnsi="Times New Roman"/>
            <w:sz w:val="24"/>
            <w:szCs w:val="24"/>
            <w:highlight w:val="white"/>
            <w:u w:val="single"/>
            <w:rtl w:val="0"/>
          </w:rPr>
          <w:t xml:space="preserve">https://doi.org/10.1016/j.tate.2020.103127</w:t>
        </w:r>
      </w:hyperlink>
      <w:r w:rsidDel="00000000" w:rsidR="00000000" w:rsidRPr="00000000">
        <w:rPr>
          <w:rtl w:val="0"/>
        </w:rPr>
      </w:r>
    </w:p>
    <w:p w:rsidR="00000000" w:rsidDel="00000000" w:rsidP="00000000" w:rsidRDefault="00000000" w:rsidRPr="00000000" w14:paraId="000001C5">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Walelgn Asres, G. (2025). Inclusive education practices and their legal frameworks for special needs students in Ethiopia. International Journal of Inclusive Education, 1–24. </w:t>
      </w:r>
      <w:hyperlink r:id="rId38">
        <w:r w:rsidDel="00000000" w:rsidR="00000000" w:rsidRPr="00000000">
          <w:rPr>
            <w:rFonts w:ascii="Times New Roman" w:cs="Times New Roman" w:eastAsia="Times New Roman" w:hAnsi="Times New Roman"/>
            <w:sz w:val="24"/>
            <w:szCs w:val="24"/>
            <w:highlight w:val="white"/>
            <w:u w:val="single"/>
            <w:rtl w:val="0"/>
          </w:rPr>
          <w:t xml:space="preserve">https://doi.org/10.1080/13603116.2025.2552932</w:t>
        </w:r>
      </w:hyperlink>
      <w:r w:rsidDel="00000000" w:rsidR="00000000" w:rsidRPr="00000000">
        <w:rPr>
          <w:rtl w:val="0"/>
        </w:rPr>
      </w:r>
    </w:p>
    <w:p w:rsidR="00000000" w:rsidDel="00000000" w:rsidP="00000000" w:rsidRDefault="00000000" w:rsidRPr="00000000" w14:paraId="000001C7">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Wang, Z., Huang, J., Wang, L., &amp; Liu, C. (2023). Social participation for students with special needs in inclusive schools: a scoping review. International journal of developmental disabilities, 71(5), 643–662. https://doi.org/10.1080/20473869.2023.2277602</w:t>
      </w:r>
    </w:p>
    <w:p w:rsidR="00000000" w:rsidDel="00000000" w:rsidP="00000000" w:rsidRDefault="00000000" w:rsidRPr="00000000" w14:paraId="000001C9">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Woodcock, S., Sharma, U., Subban, P., &amp; Hitches, E. (2022). Teacher self-efficacy and inclusive education practices: Rethinking teachers’ engagement with inclusive practices. Teaching and teacher education, 117, 103802. </w:t>
      </w:r>
      <w:hyperlink r:id="rId39">
        <w:r w:rsidDel="00000000" w:rsidR="00000000" w:rsidRPr="00000000">
          <w:rPr>
            <w:rFonts w:ascii="Times New Roman" w:cs="Times New Roman" w:eastAsia="Times New Roman" w:hAnsi="Times New Roman"/>
            <w:sz w:val="24"/>
            <w:szCs w:val="24"/>
            <w:highlight w:val="white"/>
            <w:u w:val="single"/>
            <w:rtl w:val="0"/>
          </w:rPr>
          <w:t xml:space="preserve">https://doi.org/10.1016/j.tate.2022.103802</w:t>
        </w:r>
      </w:hyperlink>
      <w:r w:rsidDel="00000000" w:rsidR="00000000" w:rsidRPr="00000000">
        <w:rPr>
          <w:rtl w:val="0"/>
        </w:rPr>
      </w:r>
    </w:p>
    <w:p w:rsidR="00000000" w:rsidDel="00000000" w:rsidP="00000000" w:rsidRDefault="00000000" w:rsidRPr="00000000" w14:paraId="000001CB">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Fonts w:ascii="Times New Roman" w:cs="Times New Roman" w:eastAsia="Times New Roman" w:hAnsi="Times New Roman"/>
          <w:sz w:val="24"/>
          <w:szCs w:val="24"/>
          <w:highlight w:val="white"/>
          <w:rtl w:val="0"/>
        </w:rPr>
        <w:t xml:space="preserve">World Bank. (2025). Inclusive education. </w:t>
      </w:r>
      <w:hyperlink r:id="rId40">
        <w:r w:rsidDel="00000000" w:rsidR="00000000" w:rsidRPr="00000000">
          <w:rPr>
            <w:rFonts w:ascii="Times New Roman" w:cs="Times New Roman" w:eastAsia="Times New Roman" w:hAnsi="Times New Roman"/>
            <w:sz w:val="24"/>
            <w:szCs w:val="24"/>
            <w:highlight w:val="white"/>
            <w:u w:val="single"/>
            <w:rtl w:val="0"/>
          </w:rPr>
          <w:t xml:space="preserve">https://www.worldbank.org/en/topic/education/brief/inclusive-education</w:t>
        </w:r>
      </w:hyperlink>
      <w:r w:rsidDel="00000000" w:rsidR="00000000" w:rsidRPr="00000000">
        <w:rPr>
          <w:rtl w:val="0"/>
        </w:rPr>
      </w:r>
    </w:p>
    <w:sectPr>
      <w:headerReference r:id="rId41" w:type="default"/>
      <w:headerReference r:id="rId42" w:type="first"/>
      <w:headerReference r:id="rId43" w:type="even"/>
      <w:footerReference r:id="rId44" w:type="default"/>
      <w:footerReference r:id="rId45" w:type="first"/>
      <w:footerReference r:id="rId4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3"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orldbank.org/en/topic/education/brief/inclusive-education" TargetMode="External"/><Relationship Id="rId20" Type="http://schemas.openxmlformats.org/officeDocument/2006/relationships/hyperlink" Target="https://files.eric.ed.gov/fulltext/EJ1182863.pdf" TargetMode="External"/><Relationship Id="rId42" Type="http://schemas.openxmlformats.org/officeDocument/2006/relationships/header" Target="header3.xml"/><Relationship Id="rId41" Type="http://schemas.openxmlformats.org/officeDocument/2006/relationships/header" Target="header2.xml"/><Relationship Id="rId22" Type="http://schemas.openxmlformats.org/officeDocument/2006/relationships/hyperlink" Target="https://doi.org/10.1080/13603116.2025.2593561" TargetMode="External"/><Relationship Id="rId44" Type="http://schemas.openxmlformats.org/officeDocument/2006/relationships/footer" Target="footer2.xml"/><Relationship Id="rId21" Type="http://schemas.openxmlformats.org/officeDocument/2006/relationships/hyperlink" Target="https://doi.org/10.1080/13603116.2023.2244956" TargetMode="External"/><Relationship Id="rId43" Type="http://schemas.openxmlformats.org/officeDocument/2006/relationships/header" Target="header1.xml"/><Relationship Id="rId24" Type="http://schemas.openxmlformats.org/officeDocument/2006/relationships/hyperlink" Target="https://www.european-agency.org/sites/default/files/Findings_Report_on_Teacher_Professional_Learning.pdf" TargetMode="External"/><Relationship Id="rId46" Type="http://schemas.openxmlformats.org/officeDocument/2006/relationships/footer" Target="footer1.xml"/><Relationship Id="rId23" Type="http://schemas.openxmlformats.org/officeDocument/2006/relationships/hyperlink" Target="https://doi.org/10.1186/s41077-025-00361-3" TargetMode="External"/><Relationship Id="rId45"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jern.com/journal/2024/December-2024/06.pdf" TargetMode="External"/><Relationship Id="rId26" Type="http://schemas.openxmlformats.org/officeDocument/2006/relationships/hyperlink" Target="https://doi.org/10.1016/j.mex.2025.103163" TargetMode="External"/><Relationship Id="rId25" Type="http://schemas.openxmlformats.org/officeDocument/2006/relationships/hyperlink" Target="https://easpd.eu/fileadmin/user_upload/Publications/EASPD-Transfer_of_Knowlege_23_pr.pdf" TargetMode="External"/><Relationship Id="rId28" Type="http://schemas.openxmlformats.org/officeDocument/2006/relationships/hyperlink" Target="https://doi.org/10.3389/feduc.2025.1623453" TargetMode="External"/><Relationship Id="rId27" Type="http://schemas.openxmlformats.org/officeDocument/2006/relationships/hyperlink" Target="https://www.ijssar.com/uploads/711065_1767191301.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34293/education.v12i2.7182"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doi.org/10.3389/feduc.2023.1083963" TargetMode="External"/><Relationship Id="rId30" Type="http://schemas.openxmlformats.org/officeDocument/2006/relationships/hyperlink" Target="https://doi.org/10.70376/jerp.v3i2.367" TargetMode="External"/><Relationship Id="rId11" Type="http://schemas.openxmlformats.org/officeDocument/2006/relationships/hyperlink" Target="https://doi.org/10.1080/2331186X.2021.1930491" TargetMode="External"/><Relationship Id="rId33" Type="http://schemas.openxmlformats.org/officeDocument/2006/relationships/hyperlink" Target="https://doi.org/10.46827/ejes.v10i11.5076" TargetMode="External"/><Relationship Id="rId10" Type="http://schemas.openxmlformats.org/officeDocument/2006/relationships/hyperlink" Target="https://www.ejournal.bumipublikasinusantara.id/index.php/ajcsne/article/view/335" TargetMode="External"/><Relationship Id="rId32" Type="http://schemas.openxmlformats.org/officeDocument/2006/relationships/hyperlink" Target="https://doi.org/10.3389/feduc.2025.1687664" TargetMode="External"/><Relationship Id="rId13" Type="http://schemas.openxmlformats.org/officeDocument/2006/relationships/hyperlink" Target="https://doi.org/10.1080/20020317.2020.1729587" TargetMode="External"/><Relationship Id="rId35" Type="http://schemas.openxmlformats.org/officeDocument/2006/relationships/hyperlink" Target="https://unesdoc.unesco.org/ark:/48223/pf0000098427" TargetMode="External"/><Relationship Id="rId12" Type="http://schemas.openxmlformats.org/officeDocument/2006/relationships/hyperlink" Target="https://doi.org/10.59525/gej.v3i2.751" TargetMode="External"/><Relationship Id="rId34" Type="http://schemas.openxmlformats.org/officeDocument/2006/relationships/hyperlink" Target="https://www.unicef.org/education/inclusive-education" TargetMode="External"/><Relationship Id="rId15" Type="http://schemas.openxmlformats.org/officeDocument/2006/relationships/hyperlink" Target="https://doi.org/10.3390/children9121940" TargetMode="External"/><Relationship Id="rId37" Type="http://schemas.openxmlformats.org/officeDocument/2006/relationships/hyperlink" Target="https://doi.org/10.1016/j.tate.2020.103127" TargetMode="External"/><Relationship Id="rId14" Type="http://schemas.openxmlformats.org/officeDocument/2006/relationships/hyperlink" Target="https://doi.org/10.1080/00131881.2025.2557641" TargetMode="External"/><Relationship Id="rId36" Type="http://schemas.openxmlformats.org/officeDocument/2006/relationships/hyperlink" Target="https://doi.org/10.3390/children9060813" TargetMode="External"/><Relationship Id="rId17" Type="http://schemas.openxmlformats.org/officeDocument/2006/relationships/hyperlink" Target="https://doi.org/10.3390/soc13020031" TargetMode="External"/><Relationship Id="rId39" Type="http://schemas.openxmlformats.org/officeDocument/2006/relationships/hyperlink" Target="https://doi.org/10.1016/j.tate.2022.103802" TargetMode="External"/><Relationship Id="rId16" Type="http://schemas.openxmlformats.org/officeDocument/2006/relationships/hyperlink" Target="https://doi.org/10.22178/pos.94-1" TargetMode="External"/><Relationship Id="rId38" Type="http://schemas.openxmlformats.org/officeDocument/2006/relationships/hyperlink" Target="https://doi.org/10.1080/13603116.2025.2552932" TargetMode="External"/><Relationship Id="rId19" Type="http://schemas.openxmlformats.org/officeDocument/2006/relationships/hyperlink" Target="https://doi.org/10.14571/brajets.v16.nse2.165-177" TargetMode="External"/><Relationship Id="rId18" Type="http://schemas.openxmlformats.org/officeDocument/2006/relationships/hyperlink" Target="https://doi.org/10.11648/j.advances.20250603.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1t9aaAd/no/u1/Pm/GqW7TkCQ==">CgMxLjAyDmguZ3MyZjQ0dnRpZnIxMg5oLml6bzc5enI4eHZjaDIOaC44dWRnZnpzdDB0YXUyDmguc2J3YnJ3cWtrdDVrMg5oLnA5NHVoY2F1MzAwNzIOaC43OTJnZ25rZmV2azAyDmgubW1ocGFpbGp3ZDhkMg5oLjQ5OWIybnJiYmp1MDIOaC5hOXZtOWpiZmhncmMyDmguczgwdDZseTR2eGVrMg5oLnVjdHZjeGhsM21mdTIOaC52YzQ1b3p1MW11ZWYyDWguMXhseG5yeTJpOGsyDmguZDkzNXk2NmxteDg0Mg5oLm1jN2luZzc1aGZwZTIOaC5tNDQzaTJxZ3A2enIyDmgudDhhaHBpeDlpYzlsMg5oLmVieDFzaWs5cTZkcDIOaC4yYjJ3NWhpenp3eW84AHIhMXlLVXUtX1RKOTdBbEVFdVdSaHh1SXlFVC1qbExjV1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