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25B" w:rsidRDefault="009A6E9E" w:rsidP="007D42B0">
      <w:pPr>
        <w:spacing w:after="6" w:line="243" w:lineRule="auto"/>
        <w:ind w:left="-5"/>
        <w:jc w:val="center"/>
        <w:rPr>
          <w:b/>
          <w:sz w:val="28"/>
          <w:szCs w:val="28"/>
        </w:rPr>
      </w:pPr>
      <w:r w:rsidRPr="007D42B0">
        <w:rPr>
          <w:b/>
          <w:sz w:val="28"/>
          <w:szCs w:val="28"/>
        </w:rPr>
        <w:t>Market Access, Technology Adoption, and Income Performance of Agro-Processing</w:t>
      </w:r>
      <w:r w:rsidR="007D42B0">
        <w:rPr>
          <w:sz w:val="28"/>
          <w:szCs w:val="28"/>
        </w:rPr>
        <w:t xml:space="preserve"> </w:t>
      </w:r>
      <w:r w:rsidRPr="007D42B0">
        <w:rPr>
          <w:b/>
          <w:sz w:val="28"/>
          <w:szCs w:val="28"/>
        </w:rPr>
        <w:t>Enterprises in Cross River State, Nigeria</w:t>
      </w:r>
    </w:p>
    <w:p w:rsidR="00F1725B" w:rsidRDefault="009A6E9E">
      <w:pPr>
        <w:spacing w:after="158" w:line="243" w:lineRule="auto"/>
        <w:ind w:left="-5"/>
        <w:jc w:val="left"/>
      </w:pPr>
      <w:r>
        <w:rPr>
          <w:b/>
        </w:rPr>
        <w:t>ABSTRACT</w:t>
      </w:r>
    </w:p>
    <w:p w:rsidR="00F1725B" w:rsidRDefault="009A6E9E">
      <w:pPr>
        <w:spacing w:after="159"/>
      </w:pPr>
      <w:r w:rsidRPr="00DC290F">
        <w:rPr>
          <w:highlight w:val="yellow"/>
        </w:rPr>
        <w:t xml:space="preserve">This study examined market access, technology adoption, and income performance of </w:t>
      </w:r>
      <w:r w:rsidR="00085FCB" w:rsidRPr="00DC290F">
        <w:rPr>
          <w:highlight w:val="yellow"/>
        </w:rPr>
        <w:t>agro processing</w:t>
      </w:r>
      <w:r w:rsidRPr="00DC290F">
        <w:rPr>
          <w:highlight w:val="yellow"/>
        </w:rPr>
        <w:t xml:space="preserve"> enterprises in Cross River State, Nigeria. A sample of 301 agro-processors was selected using Yamane’s (1967) formula at a 5% margin of error. Descriptive statistics, a Market Access Index (MAI), Generalized Linear Model, multiple regression, and binary logistic regression were employed for analysis. The results showed that cassava processing (30.2%) was the dominant enterprise type, with a mean age of 47 years and mean monthly income of </w:t>
      </w:r>
      <w:r w:rsidRPr="00DC290F">
        <w:rPr>
          <w:rFonts w:ascii="Calibri" w:eastAsia="Calibri" w:hAnsi="Calibri" w:cs="Calibri"/>
          <w:highlight w:val="yellow"/>
        </w:rPr>
        <w:t>₦</w:t>
      </w:r>
      <w:r w:rsidRPr="00DC290F">
        <w:rPr>
          <w:highlight w:val="yellow"/>
        </w:rPr>
        <w:t>165,000. The computed MAI of 0.650 indicated a moderate level of mark</w:t>
      </w:r>
      <w:r w:rsidR="00DC290F" w:rsidRPr="00DC290F">
        <w:rPr>
          <w:highlight w:val="yellow"/>
        </w:rPr>
        <w:t>et access</w:t>
      </w:r>
      <w:r w:rsidRPr="00DC290F">
        <w:rPr>
          <w:highlight w:val="yellow"/>
        </w:rPr>
        <w:t>, education, cooperative membership, extension services, digital technology adoption, and e-commerce usage significantly influenced market access. Market access had a positive and significant effect on income. Digital technology adoption significantly increased the likelihood of high market access. The study recommended strengthening digital infrastructure and expanding technology adoption to enhance market integration and income growth.</w:t>
      </w:r>
    </w:p>
    <w:p w:rsidR="00F1725B" w:rsidRDefault="009A6E9E">
      <w:pPr>
        <w:spacing w:after="595"/>
      </w:pPr>
      <w:r w:rsidRPr="00DC290F">
        <w:rPr>
          <w:b/>
          <w:highlight w:val="yellow"/>
        </w:rPr>
        <w:t>Keywords:</w:t>
      </w:r>
      <w:r w:rsidRPr="00DC290F">
        <w:rPr>
          <w:highlight w:val="yellow"/>
        </w:rPr>
        <w:t xml:space="preserve"> Agro-processing, Market Access, Technology Adoption, Income Performance, Digital </w:t>
      </w:r>
      <w:proofErr w:type="gramStart"/>
      <w:r w:rsidRPr="00DC290F">
        <w:rPr>
          <w:highlight w:val="yellow"/>
        </w:rPr>
        <w:t>Marketing,.</w:t>
      </w:r>
      <w:proofErr w:type="gramEnd"/>
    </w:p>
    <w:p w:rsidR="00F1725B" w:rsidRDefault="009A6E9E">
      <w:pPr>
        <w:spacing w:after="6" w:line="243" w:lineRule="auto"/>
        <w:ind w:left="-5"/>
        <w:jc w:val="left"/>
      </w:pPr>
      <w:r>
        <w:rPr>
          <w:b/>
        </w:rPr>
        <w:t xml:space="preserve">INTRODUCTION </w:t>
      </w:r>
    </w:p>
    <w:p w:rsidR="00F1725B" w:rsidRDefault="009A6E9E">
      <w:pPr>
        <w:spacing w:after="159"/>
      </w:pPr>
      <w:r>
        <w:t xml:space="preserve">Agro-processing enterprises play a critical role in agricultural transformation, rural industrialization, and economic development in developing countries such as Nigeria. By converting raw agricultural products into value-added goods, agro-processing enhances product shelf life, reduces post-harvest losses, increases farmers’ income, generates employment opportunities, and strengthens food security. The sector also promotes industrial growth by linking agriculture with manufacturing and marketing systems (Abdullahi et al., 2021). In Nigeria, </w:t>
      </w:r>
      <w:proofErr w:type="spellStart"/>
      <w:r>
        <w:t>agroprocessing</w:t>
      </w:r>
      <w:proofErr w:type="spellEnd"/>
      <w:r>
        <w:t xml:space="preserve"> enterprises constitute a major component of the agricultural value chain and contribute significantly to poverty reduction, income generation, and economic diversification through efficient utilization of local raw materials and improved market competitiveness (</w:t>
      </w:r>
      <w:proofErr w:type="spellStart"/>
      <w:r>
        <w:t>Okwudili</w:t>
      </w:r>
      <w:proofErr w:type="spellEnd"/>
      <w:r>
        <w:t xml:space="preserve"> et al., 2020). The promotion of agro-processing has therefore been identified as a viable strategy for reducing rural–urban migration, improving local technology, and enhancing food availability.</w:t>
      </w:r>
    </w:p>
    <w:p w:rsidR="00F1725B" w:rsidRDefault="009A6E9E">
      <w:pPr>
        <w:spacing w:after="159"/>
      </w:pPr>
      <w:r>
        <w:t>Market access remains a fundamental factor influencing the performance, sustainability, and profitability of agro-processing enterprises. Efficient market access facilitates the movement of processed agricultural products from producers to consumers, enhances value chain integration, and improves enterprise income. It also provides incentives for innovation, investment, and technology adoption among agro-processors. However, market access is often constrained by several structural, institutional, and infrastructural challenges, including poor transportation networks, limited market information, high transaction costs, and inadequate storage facilities (</w:t>
      </w:r>
      <w:proofErr w:type="spellStart"/>
      <w:r>
        <w:t>Ezeudu</w:t>
      </w:r>
      <w:proofErr w:type="spellEnd"/>
      <w:r>
        <w:t xml:space="preserve"> &amp; </w:t>
      </w:r>
      <w:proofErr w:type="spellStart"/>
      <w:r>
        <w:t>Obimbua</w:t>
      </w:r>
      <w:proofErr w:type="spellEnd"/>
      <w:r>
        <w:t>, 2024). These challenges limit the ability of agro-processors to participate effectively in competitive markets and reduce their capacity to maximize profits and expand operations.</w:t>
      </w:r>
    </w:p>
    <w:p w:rsidR="00F1725B" w:rsidRDefault="009A6E9E">
      <w:pPr>
        <w:spacing w:after="159"/>
      </w:pPr>
      <w:r>
        <w:t xml:space="preserve">Empirical evidence suggests that marketing activities such as transportation, storage, grading, and distribution significantly influence agricultural productivity, food security, and income generation. </w:t>
      </w:r>
      <w:r>
        <w:lastRenderedPageBreak/>
        <w:t xml:space="preserve">For instance, </w:t>
      </w:r>
      <w:proofErr w:type="spellStart"/>
      <w:r>
        <w:t>Nwanmuoh</w:t>
      </w:r>
      <w:proofErr w:type="spellEnd"/>
      <w:r>
        <w:t xml:space="preserve"> et al. (2024) reported that agricultural marketing activities had significant impacts on food availability, accessibility, and stability in Nigeria, highlighting the importance of efficient market systems in improving household welfare. Similarly, </w:t>
      </w:r>
      <w:proofErr w:type="spellStart"/>
      <w:r>
        <w:t>Mukaila</w:t>
      </w:r>
      <w:proofErr w:type="spellEnd"/>
      <w:r>
        <w:t xml:space="preserve"> et al. (2022) found that market access positively influenced the profitability of melon processing enterprises, emphasizing the importance of accessible and conducive markets in enhancing enterprise performance. In addition, </w:t>
      </w:r>
      <w:proofErr w:type="spellStart"/>
      <w:r>
        <w:t>Maiwashe-Tagwi</w:t>
      </w:r>
      <w:proofErr w:type="spellEnd"/>
      <w:r>
        <w:t xml:space="preserve"> (2023) identified factors such as training, funding access, household </w:t>
      </w:r>
      <w:proofErr w:type="spellStart"/>
      <w:r>
        <w:t>labour</w:t>
      </w:r>
      <w:proofErr w:type="spellEnd"/>
      <w:r>
        <w:t>, and cooperative participation as significant determinants of market access among agricultural cooperatives, suggesting that socio-economic and institutional variables shape market participation outcomes.</w:t>
      </w:r>
    </w:p>
    <w:p w:rsidR="00F1725B" w:rsidRDefault="009A6E9E">
      <w:pPr>
        <w:spacing w:after="159"/>
      </w:pPr>
      <w:r>
        <w:t xml:space="preserve">Technology adoption also plays a crucial role in improving market access and enterprise performance in agro-processing activities. Technological innovations enhance production efficiency, product quality, and competitiveness in domestic and international markets. Ibrahim et al. (2023) emphasized that access to technology improves productivity and reduces production costs along the agricultural value chain, thereby strengthening market participation among value chain actors. Furthermore, </w:t>
      </w:r>
      <w:proofErr w:type="spellStart"/>
      <w:r>
        <w:t>Elikwu</w:t>
      </w:r>
      <w:proofErr w:type="spellEnd"/>
      <w:r>
        <w:t xml:space="preserve"> et al. (2024) demonstrated that knowledge creation, integration, and application significantly enhanced capacity utilization among agro-processing firms, indicating the importance of technological and entrepreneurial capabilities in enterprise growth and market engagement.</w:t>
      </w:r>
    </w:p>
    <w:p w:rsidR="00F1725B" w:rsidRDefault="009A6E9E">
      <w:pPr>
        <w:spacing w:after="159"/>
      </w:pPr>
      <w:r>
        <w:t xml:space="preserve">Despite the recognized importance of agro-processing and market access, agro-processing enterprises in Nigeria continue to face multiple challenges that hinder their optimal performance. Institutional inefficiencies, weak policy implementation, and limited access to financial and technological resources constrain the growth of agro-based enterprises (Janet, 2024). In addition, </w:t>
      </w:r>
      <w:proofErr w:type="spellStart"/>
      <w:r>
        <w:t>Ugwu</w:t>
      </w:r>
      <w:proofErr w:type="spellEnd"/>
      <w:r>
        <w:t xml:space="preserve"> (2024) identified institutional gaps, weak regulatory enforcement, and limited technical capacity as major constraints affecting agro-food market participation and export performance in Nigeria. Rural infrastructure deficiencies, including poor road networks and inadequate processing facilities, further restrict market access and livelihood outcomes among agricultural actors (</w:t>
      </w:r>
      <w:proofErr w:type="spellStart"/>
      <w:r>
        <w:t>Owigho</w:t>
      </w:r>
      <w:proofErr w:type="spellEnd"/>
      <w:r>
        <w:t xml:space="preserve"> et al., 2023). These constraints reduce the competitiveness of agro-processing enterprises and limit their contribution to economic development.</w:t>
      </w:r>
    </w:p>
    <w:p w:rsidR="00F1725B" w:rsidRDefault="009A6E9E">
      <w:pPr>
        <w:spacing w:after="159"/>
      </w:pPr>
      <w:r>
        <w:t xml:space="preserve">Cross River State, located in the South-South region of Nigeria, possesses significant agricultural potential due to its </w:t>
      </w:r>
      <w:proofErr w:type="spellStart"/>
      <w:r>
        <w:t>favourable</w:t>
      </w:r>
      <w:proofErr w:type="spellEnd"/>
      <w:r>
        <w:t xml:space="preserve"> climate, fertile soils, and diverse agricultural production systems. The state is characterized by numerous agro-processing activities involving cassava, oil palm, rice, cocoa, and other agricultural commodities. Despite these opportunities, agro-processing enterprises in the state face considerable challenges related to market accessibility, technology adoption, and income generation. Many agro-processors operate at small or medium scales with limited access to market information, financial services, modern technologies, and efficient distribution channels. These challenges often result in low productivity, reduced profitability, and limited participation in competitive markets.</w:t>
      </w:r>
    </w:p>
    <w:p w:rsidR="00F1725B" w:rsidRDefault="009A6E9E">
      <w:pPr>
        <w:spacing w:after="159"/>
      </w:pPr>
      <w:r>
        <w:t xml:space="preserve">Although previous studies have examined rural market access, agricultural marketing, and </w:t>
      </w:r>
      <w:proofErr w:type="spellStart"/>
      <w:r>
        <w:t>agroprocessing</w:t>
      </w:r>
      <w:proofErr w:type="spellEnd"/>
      <w:r>
        <w:t xml:space="preserve"> enterprise performance in Nigeria, limited empirical attention has been given to the determinants of market access and its effects on income levels among agro-processing enterprises in Cross River State. Existing studies have largely focused on farmers, value chains, or general agricultural marketing activities rather than agro-processing enterprises specifically. Furthermore, there is insufficient empirical evidence on the role of technology adoption in enhancing market access and the barriers faced by agro-processors in accessing markets within the study area. This knowledge gap necessitates an empirical investigation into the market access, </w:t>
      </w:r>
      <w:r>
        <w:lastRenderedPageBreak/>
        <w:t>technology adoption, and income performance of agro-processing enterprises in Cross River State, Nigeria. The specific objectives of the study are to:</w:t>
      </w:r>
    </w:p>
    <w:p w:rsidR="00F1725B" w:rsidRDefault="009A6E9E">
      <w:pPr>
        <w:numPr>
          <w:ilvl w:val="0"/>
          <w:numId w:val="1"/>
        </w:numPr>
        <w:ind w:firstLine="67"/>
      </w:pPr>
      <w:r>
        <w:t>identify the agro-processing enterprises in the study area;</w:t>
      </w:r>
    </w:p>
    <w:p w:rsidR="00F1725B" w:rsidRDefault="009A6E9E">
      <w:pPr>
        <w:numPr>
          <w:ilvl w:val="0"/>
          <w:numId w:val="1"/>
        </w:numPr>
        <w:ind w:firstLine="67"/>
      </w:pPr>
      <w:r>
        <w:t>determine the level of market access among agro-processing enterprises in the study area: iii.</w:t>
      </w:r>
      <w:r>
        <w:tab/>
        <w:t>elicit the determinants of market access by agro-processors;</w:t>
      </w:r>
    </w:p>
    <w:p w:rsidR="00F1725B" w:rsidRDefault="009A6E9E">
      <w:pPr>
        <w:numPr>
          <w:ilvl w:val="0"/>
          <w:numId w:val="2"/>
        </w:numPr>
        <w:ind w:hanging="607"/>
      </w:pPr>
      <w:r>
        <w:t>assess the effect of market access on income levels of agro-processing enterprises.</w:t>
      </w:r>
    </w:p>
    <w:p w:rsidR="00F1725B" w:rsidRDefault="009A6E9E">
      <w:pPr>
        <w:numPr>
          <w:ilvl w:val="0"/>
          <w:numId w:val="2"/>
        </w:numPr>
        <w:ind w:hanging="607"/>
      </w:pPr>
      <w:r>
        <w:t>determine the effect of technology adoption on market access for agro-processing enterprises;</w:t>
      </w:r>
    </w:p>
    <w:p w:rsidR="00F1725B" w:rsidRDefault="009A6E9E">
      <w:pPr>
        <w:numPr>
          <w:ilvl w:val="0"/>
          <w:numId w:val="2"/>
        </w:numPr>
        <w:spacing w:after="159"/>
        <w:ind w:hanging="607"/>
      </w:pPr>
      <w:r>
        <w:t>identify the major barriers to market access for agro-processing enterprises in the study area.</w:t>
      </w:r>
    </w:p>
    <w:p w:rsidR="00F1725B" w:rsidRDefault="009A6E9E">
      <w:pPr>
        <w:spacing w:after="6" w:line="243" w:lineRule="auto"/>
        <w:ind w:left="-5"/>
        <w:jc w:val="left"/>
      </w:pPr>
      <w:r>
        <w:rPr>
          <w:b/>
        </w:rPr>
        <w:t>METHODOLOGY</w:t>
      </w:r>
    </w:p>
    <w:p w:rsidR="00F1725B" w:rsidRDefault="009A6E9E">
      <w:pPr>
        <w:spacing w:after="6" w:line="243" w:lineRule="auto"/>
        <w:ind w:left="-5"/>
        <w:jc w:val="left"/>
      </w:pPr>
      <w:r>
        <w:rPr>
          <w:b/>
        </w:rPr>
        <w:t>Study Area</w:t>
      </w:r>
    </w:p>
    <w:p w:rsidR="00F1725B" w:rsidRDefault="009A6E9E">
      <w:pPr>
        <w:spacing w:after="159"/>
      </w:pPr>
      <w:r>
        <w:t xml:space="preserve">The study was conducted in Cross River State, located in the South-South geopolitical zone of Nigeria. Cross River State lies approximately between latitudes 4°28′N and 6°55′N and longitudes 7°50′E and 9°28′E. The state is bordered by Cameroon to the east, Benue State to the north, Ebonyi State and </w:t>
      </w:r>
      <w:proofErr w:type="spellStart"/>
      <w:r>
        <w:t>Abia</w:t>
      </w:r>
      <w:proofErr w:type="spellEnd"/>
      <w:r>
        <w:t xml:space="preserve"> State to the west, </w:t>
      </w:r>
      <w:proofErr w:type="spellStart"/>
      <w:r>
        <w:t>Akwa</w:t>
      </w:r>
      <w:proofErr w:type="spellEnd"/>
      <w:r>
        <w:t xml:space="preserve"> Ibom State to the south-west, and the Atlantic Ocean to the south. The state covers a land area of approximately 20,156 km² and is characterized by a humid tropical climate with annual rainfall ranging between 2,000 mm and 3,500 mm and average temperatures of 24°C to 30°C. Agriculture constitutes a major economic activity in the state, with production of crops such as cassava, oil palm, rice, cocoa, plantain, and fisheries products. Cross River State also hosts numerous agro-processing enterprises involved in cassava processing, palm oil refining, rice milling, and fish processing. The </w:t>
      </w:r>
      <w:proofErr w:type="spellStart"/>
      <w:r>
        <w:t>favourable</w:t>
      </w:r>
      <w:proofErr w:type="spellEnd"/>
      <w:r>
        <w:t xml:space="preserve"> </w:t>
      </w:r>
      <w:proofErr w:type="spellStart"/>
      <w:r>
        <w:t>agro</w:t>
      </w:r>
      <w:proofErr w:type="spellEnd"/>
      <w:r>
        <w:t>-ecological conditions and abundance of agricultural raw materials make the state suitable for agro-processing activities. However, agro-processing enterprises in the state face challenges related to market access, infrastructure, technology adoption, and distribution networks, making it appropriate for investigating market access and enterprise performance.</w:t>
      </w:r>
    </w:p>
    <w:p w:rsidR="00F1725B" w:rsidRDefault="009A6E9E">
      <w:pPr>
        <w:spacing w:after="6" w:line="243" w:lineRule="auto"/>
        <w:ind w:left="-5"/>
        <w:jc w:val="left"/>
      </w:pPr>
      <w:r>
        <w:rPr>
          <w:b/>
        </w:rPr>
        <w:t>Population of the Study</w:t>
      </w:r>
    </w:p>
    <w:p w:rsidR="00F1725B" w:rsidRDefault="009A6E9E">
      <w:pPr>
        <w:spacing w:after="159"/>
      </w:pPr>
      <w:r>
        <w:t>The population of the study comprised all registered agro-processing enterprises operating in Cross River State. These enterprises include small- and medium-scale processors engaged in cassava processing, palm oil production, fish processing, rice milling, and other value addition activities. According to data obtained from the Small and Medium Enterprises Development Agency of Nigeria (SMEDAN, 2023) and the Corporate Affairs Commission (CAC, 2024), the total number of registered agro-processing enterprises in Cross River State was 1,210.</w:t>
      </w:r>
    </w:p>
    <w:p w:rsidR="00F1725B" w:rsidRDefault="009A6E9E">
      <w:pPr>
        <w:spacing w:after="6" w:line="243" w:lineRule="auto"/>
        <w:ind w:left="-5"/>
        <w:jc w:val="left"/>
      </w:pPr>
      <w:r>
        <w:rPr>
          <w:b/>
        </w:rPr>
        <w:t>Sampling Technique and Sample Size</w:t>
      </w:r>
    </w:p>
    <w:p w:rsidR="00F1725B" w:rsidRDefault="009A6E9E">
      <w:pPr>
        <w:spacing w:after="150"/>
      </w:pPr>
      <w:r>
        <w:t xml:space="preserve">A multi-stage sampling technique was employed to select agro-processing enterprises for the study. In the first stage, Cross River State was purposively selected due to its prominence in </w:t>
      </w:r>
      <w:proofErr w:type="spellStart"/>
      <w:r>
        <w:t>agroprocessing</w:t>
      </w:r>
      <w:proofErr w:type="spellEnd"/>
      <w:r>
        <w:t xml:space="preserve"> activities within the South-South region. In the second stage, two Local Government Areas (LGAs) with high concentrations of agro-processing enterprises were randomly selected from the state. In the third stage, systematic random sampling was used to select agro-processing enterprises from business directories within the selected LGAs. The sample size was determined using Yamane’s (1967) formula:</w:t>
      </w:r>
    </w:p>
    <w:p w:rsidR="00F1725B" w:rsidRDefault="009A6E9E">
      <w:pPr>
        <w:spacing w:line="233" w:lineRule="auto"/>
        <w:ind w:left="3136" w:right="-15"/>
        <w:jc w:val="left"/>
      </w:pPr>
      <w:r>
        <w:rPr>
          <w:rFonts w:ascii="Calibri" w:eastAsia="Calibri" w:hAnsi="Calibri" w:cs="Calibri"/>
          <w:i/>
        </w:rPr>
        <w:t>N</w:t>
      </w:r>
    </w:p>
    <w:p w:rsidR="00F1725B" w:rsidRDefault="009A6E9E">
      <w:pPr>
        <w:pStyle w:val="Heading2"/>
      </w:pPr>
      <w:r>
        <w:lastRenderedPageBreak/>
        <w:t>n</w:t>
      </w:r>
      <w:r>
        <w:rPr>
          <w:i w:val="0"/>
        </w:rPr>
        <w:t>=</w:t>
      </w:r>
      <w:r>
        <w:rPr>
          <w:noProof/>
          <w:sz w:val="22"/>
        </w:rPr>
        <mc:AlternateContent>
          <mc:Choice Requires="wpg">
            <w:drawing>
              <wp:inline distT="0" distB="0" distL="0" distR="0">
                <wp:extent cx="585470" cy="7620"/>
                <wp:effectExtent l="0" t="0" r="0" b="0"/>
                <wp:docPr id="10978" name="Group 10978"/>
                <wp:cNvGraphicFramePr/>
                <a:graphic xmlns:a="http://schemas.openxmlformats.org/drawingml/2006/main">
                  <a:graphicData uri="http://schemas.microsoft.com/office/word/2010/wordprocessingGroup">
                    <wpg:wgp>
                      <wpg:cNvGrpSpPr/>
                      <wpg:grpSpPr>
                        <a:xfrm>
                          <a:off x="0" y="0"/>
                          <a:ext cx="585470" cy="7620"/>
                          <a:chOff x="0" y="0"/>
                          <a:chExt cx="585470" cy="7620"/>
                        </a:xfrm>
                      </wpg:grpSpPr>
                      <wps:wsp>
                        <wps:cNvPr id="15952" name="Shape 15952"/>
                        <wps:cNvSpPr/>
                        <wps:spPr>
                          <a:xfrm>
                            <a:off x="0" y="0"/>
                            <a:ext cx="585470" cy="9144"/>
                          </a:xfrm>
                          <a:custGeom>
                            <a:avLst/>
                            <a:gdLst/>
                            <a:ahLst/>
                            <a:cxnLst/>
                            <a:rect l="0" t="0" r="0" b="0"/>
                            <a:pathLst>
                              <a:path w="585470" h="9144">
                                <a:moveTo>
                                  <a:pt x="0" y="0"/>
                                </a:moveTo>
                                <a:lnTo>
                                  <a:pt x="585470" y="0"/>
                                </a:lnTo>
                                <a:lnTo>
                                  <a:pt x="58547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3DAB51E" id="Group 10978" o:spid="_x0000_s1026" style="width:46.1pt;height:.6pt;mso-position-horizontal-relative:char;mso-position-vertical-relative:line" coordsize="5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">
                <v:shape id="Shape 15952" o:spid="_x0000_s1027" style="position:absolute;width:5854;height:91;visibility:visible;mso-wrap-style:square;v-text-anchor:top" coordsize="5854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V4+sIA&#10;AADeAAAADwAAAGRycy9kb3ducmV2LnhtbERPTWsCMRC9F/ofwhS8lJqtoOjWKCoIHusq9Dpuxs3S&#10;zWRJUo3/vhEEb/N4nzNfJtuJC/nQOlbwOSxAENdOt9woOB62H1MQISJr7ByTghsFWC5eX+ZYanfl&#10;PV2q2IgcwqFEBSbGvpQy1IYshqHriTN3dt5izNA3Unu85nDbyVFRTKTFlnODwZ42hurf6s8qoL1p&#10;3r9nP6d1qM9u403qTlVSavCWVl8gIqX4FD/cO53nj2fjEdzfyT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1Xj6wgAAAN4AAAAPAAAAAAAAAAAAAAAAAJgCAABkcnMvZG93&#10;bnJldi54bWxQSwUGAAAAAAQABAD1AAAAhwMAAAAA&#10;" path="m,l585470,r,9144l,9144,,e" fillcolor="black" stroked="f" strokeweight="0">
                  <v:stroke miterlimit="83231f" joinstyle="miter"/>
                  <v:path arrowok="t" textboxrect="0,0,585470,9144"/>
                </v:shape>
                <w10:anchorlock/>
              </v:group>
            </w:pict>
          </mc:Fallback>
        </mc:AlternateContent>
      </w:r>
      <w:r>
        <w:rPr>
          <w:i w:val="0"/>
          <w:sz w:val="22"/>
          <w:vertAlign w:val="subscript"/>
        </w:rPr>
        <w:t xml:space="preserve">2 </w:t>
      </w:r>
      <w:r>
        <w:t>……………………</w:t>
      </w:r>
      <w:proofErr w:type="gramStart"/>
      <w:r>
        <w:t>….</w:t>
      </w:r>
      <w:r>
        <w:rPr>
          <w:i w:val="0"/>
        </w:rPr>
        <w:t>(</w:t>
      </w:r>
      <w:proofErr w:type="gramEnd"/>
      <w:r>
        <w:rPr>
          <w:i w:val="0"/>
        </w:rPr>
        <w:t>1)</w:t>
      </w:r>
      <w:r>
        <w:rPr>
          <w:rFonts w:ascii="Times New Roman" w:eastAsia="Times New Roman" w:hAnsi="Times New Roman" w:cs="Times New Roman"/>
          <w:i w:val="0"/>
        </w:rPr>
        <w:t>where:</w:t>
      </w:r>
    </w:p>
    <w:p w:rsidR="00F1725B" w:rsidRDefault="009A6E9E">
      <w:pPr>
        <w:spacing w:after="16" w:line="240" w:lineRule="auto"/>
        <w:ind w:left="2763" w:firstLine="0"/>
        <w:jc w:val="left"/>
      </w:pPr>
      <w:r>
        <w:rPr>
          <w:rFonts w:ascii="Calibri" w:eastAsia="Calibri" w:hAnsi="Calibri" w:cs="Calibri"/>
        </w:rPr>
        <w:t>1+</w:t>
      </w:r>
      <w:proofErr w:type="gramStart"/>
      <w:r>
        <w:rPr>
          <w:rFonts w:ascii="Calibri" w:eastAsia="Calibri" w:hAnsi="Calibri" w:cs="Calibri"/>
          <w:i/>
        </w:rPr>
        <w:t>N</w:t>
      </w:r>
      <w:r>
        <w:rPr>
          <w:rFonts w:ascii="Calibri" w:eastAsia="Calibri" w:hAnsi="Calibri" w:cs="Calibri"/>
        </w:rPr>
        <w:t>(</w:t>
      </w:r>
      <w:proofErr w:type="gramEnd"/>
      <w:r>
        <w:rPr>
          <w:rFonts w:ascii="Calibri" w:eastAsia="Calibri" w:hAnsi="Calibri" w:cs="Calibri"/>
          <w:i/>
        </w:rPr>
        <w:t xml:space="preserve">e </w:t>
      </w:r>
      <w:r>
        <w:rPr>
          <w:rFonts w:ascii="Calibri" w:eastAsia="Calibri" w:hAnsi="Calibri" w:cs="Calibri"/>
        </w:rPr>
        <w:t>)</w:t>
      </w:r>
    </w:p>
    <w:p w:rsidR="00F1725B" w:rsidRDefault="009A6E9E">
      <w:pPr>
        <w:pStyle w:val="Heading1"/>
      </w:pPr>
      <w:r>
        <w:t>n = sample size</w:t>
      </w:r>
    </w:p>
    <w:p w:rsidR="00F1725B" w:rsidRDefault="009A6E9E">
      <w:pPr>
        <w:spacing w:after="5" w:line="363" w:lineRule="auto"/>
        <w:ind w:left="-5" w:right="107"/>
        <w:jc w:val="left"/>
      </w:pPr>
      <w:r>
        <w:t xml:space="preserve">N = population size (1,210) e = margin of error (0.05) </w:t>
      </w:r>
      <w:r>
        <w:rPr>
          <w:rFonts w:ascii="Calibri" w:eastAsia="Calibri" w:hAnsi="Calibri" w:cs="Calibri"/>
          <w:i/>
        </w:rPr>
        <w:t>n</w:t>
      </w:r>
      <w:r>
        <w:rPr>
          <w:rFonts w:ascii="Calibri" w:eastAsia="Calibri" w:hAnsi="Calibri" w:cs="Calibri"/>
        </w:rPr>
        <w:t>=</w:t>
      </w:r>
      <w:r>
        <w:rPr>
          <w:rFonts w:ascii="Calibri" w:eastAsia="Calibri" w:hAnsi="Calibri" w:cs="Calibri"/>
          <w:noProof/>
          <w:position w:val="-23"/>
          <w:sz w:val="22"/>
        </w:rPr>
        <w:drawing>
          <wp:inline distT="0" distB="0" distL="0" distR="0">
            <wp:extent cx="965200" cy="352425"/>
            <wp:effectExtent l="0" t="0" r="0" b="0"/>
            <wp:docPr id="10977" name="Picture 10977"/>
            <wp:cNvGraphicFramePr/>
            <a:graphic xmlns:a="http://schemas.openxmlformats.org/drawingml/2006/main">
              <a:graphicData uri="http://schemas.openxmlformats.org/drawingml/2006/picture">
                <pic:pic xmlns:pic="http://schemas.openxmlformats.org/drawingml/2006/picture">
                  <pic:nvPicPr>
                    <pic:cNvPr id="10977" name="Picture 10977"/>
                    <pic:cNvPicPr/>
                  </pic:nvPicPr>
                  <pic:blipFill>
                    <a:blip r:embed="rId7"/>
                    <a:stretch>
                      <a:fillRect/>
                    </a:stretch>
                  </pic:blipFill>
                  <pic:spPr>
                    <a:xfrm>
                      <a:off x="0" y="0"/>
                      <a:ext cx="965200" cy="352425"/>
                    </a:xfrm>
                    <a:prstGeom prst="rect">
                      <a:avLst/>
                    </a:prstGeom>
                  </pic:spPr>
                </pic:pic>
              </a:graphicData>
            </a:graphic>
          </wp:inline>
        </w:drawing>
      </w:r>
      <w:r>
        <w:rPr>
          <w:rFonts w:ascii="Calibri" w:eastAsia="Calibri" w:hAnsi="Calibri" w:cs="Calibri"/>
        </w:rPr>
        <w:t>=301</w:t>
      </w:r>
      <w:r>
        <w:t xml:space="preserve">Thus, a total of 301 agro-processing enterprises were selected for the </w:t>
      </w:r>
    </w:p>
    <w:p w:rsidR="00F1725B" w:rsidRDefault="009A6E9E">
      <w:pPr>
        <w:pStyle w:val="Heading1"/>
        <w:spacing w:after="158"/>
      </w:pPr>
      <w:r>
        <w:t xml:space="preserve">study. </w:t>
      </w:r>
    </w:p>
    <w:p w:rsidR="00F1725B" w:rsidRDefault="009A6E9E">
      <w:pPr>
        <w:spacing w:after="6" w:line="243" w:lineRule="auto"/>
        <w:ind w:left="-5"/>
        <w:jc w:val="left"/>
      </w:pPr>
      <w:r>
        <w:rPr>
          <w:b/>
        </w:rPr>
        <w:t>Method of Data Collection</w:t>
      </w:r>
    </w:p>
    <w:p w:rsidR="00F1725B" w:rsidRDefault="009A6E9E">
      <w:pPr>
        <w:spacing w:after="159"/>
      </w:pPr>
      <w:r>
        <w:t xml:space="preserve">Primary data were collected using a structured questionnaire administered to selected </w:t>
      </w:r>
      <w:proofErr w:type="spellStart"/>
      <w:r>
        <w:t>agroprocessing</w:t>
      </w:r>
      <w:proofErr w:type="spellEnd"/>
      <w:r>
        <w:t xml:space="preserve"> enterprises. The questionnaire captured information on socioeconomic characteristics, market access indicators, enterprise characteristics, technology adoption, and barriers to market access. The survey data were complemented with key informant interviews (KIIs) conducted with officials of agricultural cooperatives, market associations, and regulatory agencies within the state.</w:t>
      </w:r>
    </w:p>
    <w:p w:rsidR="00F1725B" w:rsidRDefault="009A6E9E">
      <w:pPr>
        <w:spacing w:after="6" w:line="243" w:lineRule="auto"/>
        <w:ind w:left="-5"/>
        <w:jc w:val="left"/>
      </w:pPr>
      <w:r>
        <w:rPr>
          <w:b/>
        </w:rPr>
        <w:t>Validity and Reliability of Instruments</w:t>
      </w:r>
    </w:p>
    <w:p w:rsidR="00F1725B" w:rsidRDefault="009A6E9E">
      <w:pPr>
        <w:spacing w:after="159"/>
      </w:pPr>
      <w:r>
        <w:t xml:space="preserve">Content validity of the research instrument was ensured through expert review by specialists in agricultural economics who assessed the relevance and adequacy of the questionnaire items. Face validity was established through pre-testing of the instrument among 10 </w:t>
      </w:r>
      <w:proofErr w:type="spellStart"/>
      <w:r>
        <w:t>agro</w:t>
      </w:r>
      <w:proofErr w:type="spellEnd"/>
      <w:r>
        <w:t xml:space="preserve">-processors in a </w:t>
      </w:r>
      <w:proofErr w:type="spellStart"/>
      <w:r>
        <w:t>nonselected</w:t>
      </w:r>
      <w:proofErr w:type="spellEnd"/>
      <w:r>
        <w:t xml:space="preserve"> Local Government Area in Cross River State to ensure clarity and relevance. The reliability of the instrument was determined using Cronbach’s Alpha test of internal consistency. A reliability coefficient of 0.82 was obtained, exceeding the recommended threshold of 0.70, indicating that the instrument was reliable.</w:t>
      </w:r>
    </w:p>
    <w:p w:rsidR="00F1725B" w:rsidRDefault="009A6E9E">
      <w:pPr>
        <w:spacing w:after="6" w:line="243" w:lineRule="auto"/>
        <w:ind w:left="-5"/>
        <w:jc w:val="left"/>
      </w:pPr>
      <w:r>
        <w:rPr>
          <w:b/>
        </w:rPr>
        <w:t>Measurement of Variables</w:t>
      </w:r>
    </w:p>
    <w:p w:rsidR="00F1725B" w:rsidRDefault="009A6E9E">
      <w:pPr>
        <w:spacing w:after="6" w:line="243" w:lineRule="auto"/>
        <w:ind w:left="-5"/>
        <w:jc w:val="left"/>
      </w:pPr>
      <w:r>
        <w:rPr>
          <w:b/>
        </w:rPr>
        <w:t>Socioeconomic Characteristics</w:t>
      </w:r>
    </w:p>
    <w:p w:rsidR="00F1725B" w:rsidRDefault="009A6E9E">
      <w:pPr>
        <w:spacing w:after="159"/>
      </w:pPr>
      <w:r>
        <w:t>Socioeconomic variables included age (years), gender (male = 1, female = 0), marital status (single = 1, married = 2, separated = 3, widow/widower = 4), education (years of schooling), household size (number of persons), number of employees (persons), business experience (years), cooperative membership (yes = 1, no = 0), income (</w:t>
      </w:r>
      <w:r>
        <w:rPr>
          <w:rFonts w:ascii="Calibri" w:eastAsia="Calibri" w:hAnsi="Calibri" w:cs="Calibri"/>
        </w:rPr>
        <w:t>₦</w:t>
      </w:r>
      <w:r>
        <w:t>), frequency of extension contact (number of visits per month), and market conduct (free entry = 1, restricted entry = 0).</w:t>
      </w:r>
    </w:p>
    <w:p w:rsidR="00F1725B" w:rsidRDefault="009A6E9E">
      <w:pPr>
        <w:spacing w:after="6" w:line="243" w:lineRule="auto"/>
        <w:ind w:left="-5"/>
        <w:jc w:val="left"/>
      </w:pPr>
      <w:r>
        <w:rPr>
          <w:b/>
        </w:rPr>
        <w:t>Major Barriers to Market Access</w:t>
      </w:r>
    </w:p>
    <w:p w:rsidR="00F1725B" w:rsidRDefault="009A6E9E">
      <w:pPr>
        <w:spacing w:after="159"/>
      </w:pPr>
      <w:r>
        <w:t xml:space="preserve">Barriers to market access were measured using a 4-point Likert scale coded as Strongly Disagree (1), Disagree (2), Agree (3), and Strongly Agree (4). A mean score of 2.5 was used as the decision benchmark. The barriers included high transport costs, poor road conditions, inadequate storage facilities, low market demand, price fluctuations, limited credit access, and </w:t>
      </w:r>
      <w:proofErr w:type="spellStart"/>
      <w:r>
        <w:t>unfavourable</w:t>
      </w:r>
      <w:proofErr w:type="spellEnd"/>
      <w:r>
        <w:t xml:space="preserve"> government policies.</w:t>
      </w:r>
    </w:p>
    <w:p w:rsidR="00F1725B" w:rsidRDefault="009A6E9E">
      <w:pPr>
        <w:spacing w:after="6" w:line="243" w:lineRule="auto"/>
        <w:ind w:left="-5"/>
        <w:jc w:val="left"/>
      </w:pPr>
      <w:r>
        <w:rPr>
          <w:b/>
        </w:rPr>
        <w:t>Method of Data Analysis and Model Specification</w:t>
      </w:r>
    </w:p>
    <w:p w:rsidR="00F1725B" w:rsidRDefault="009A6E9E">
      <w:pPr>
        <w:spacing w:after="6" w:line="243" w:lineRule="auto"/>
        <w:ind w:left="-5"/>
        <w:jc w:val="left"/>
      </w:pPr>
      <w:r>
        <w:rPr>
          <w:b/>
        </w:rPr>
        <w:t>Objective (i): Identify the agro-processing enterprises in the study area</w:t>
      </w:r>
    </w:p>
    <w:p w:rsidR="00F1725B" w:rsidRDefault="009A6E9E">
      <w:pPr>
        <w:spacing w:after="158"/>
      </w:pPr>
      <w:r>
        <w:t>Descriptive statistics such as frequencies, percentages, means, and standard deviations were used.</w:t>
      </w:r>
    </w:p>
    <w:p w:rsidR="00F1725B" w:rsidRDefault="009A6E9E">
      <w:pPr>
        <w:spacing w:after="168"/>
        <w:ind w:left="-5" w:right="-15"/>
        <w:jc w:val="left"/>
      </w:pPr>
      <w:r>
        <w:rPr>
          <w:b/>
        </w:rPr>
        <w:t xml:space="preserve">Objective (ii): Determine the level of market access among agro-processing enterprises </w:t>
      </w:r>
      <w:r>
        <w:t>Descriptive statistics and a Market Access Index (MAI) were used. The index was constructed using distance to market, transport cost, number of marketing channels, time taken to reach markets, and ease of selling products.</w:t>
      </w:r>
    </w:p>
    <w:p w:rsidR="00F1725B" w:rsidRDefault="009A6E9E">
      <w:pPr>
        <w:spacing w:line="233" w:lineRule="auto"/>
        <w:ind w:left="2859" w:right="-15"/>
        <w:jc w:val="left"/>
      </w:pPr>
      <w:r>
        <w:rPr>
          <w:rFonts w:ascii="Calibri" w:eastAsia="Calibri" w:hAnsi="Calibri" w:cs="Calibri"/>
          <w:i/>
        </w:rPr>
        <w:lastRenderedPageBreak/>
        <w:t xml:space="preserve">∑W </w:t>
      </w:r>
      <w:r>
        <w:rPr>
          <w:rFonts w:ascii="Calibri" w:eastAsia="Calibri" w:hAnsi="Calibri" w:cs="Calibri"/>
          <w:i/>
          <w:sz w:val="22"/>
          <w:vertAlign w:val="superscript"/>
        </w:rPr>
        <w:t xml:space="preserve">i </w:t>
      </w:r>
      <w:r>
        <w:rPr>
          <w:rFonts w:ascii="Calibri" w:eastAsia="Calibri" w:hAnsi="Calibri" w:cs="Calibri"/>
          <w:i/>
        </w:rPr>
        <w:t xml:space="preserve">X </w:t>
      </w:r>
      <w:r>
        <w:rPr>
          <w:rFonts w:ascii="Calibri" w:eastAsia="Calibri" w:hAnsi="Calibri" w:cs="Calibri"/>
          <w:i/>
          <w:sz w:val="22"/>
          <w:vertAlign w:val="superscript"/>
        </w:rPr>
        <w:t>i</w:t>
      </w:r>
    </w:p>
    <w:p w:rsidR="00F1725B" w:rsidRDefault="009A6E9E">
      <w:pPr>
        <w:spacing w:line="233" w:lineRule="auto"/>
        <w:ind w:left="369" w:right="368" w:firstLine="1802"/>
        <w:jc w:val="left"/>
      </w:pPr>
      <w:r>
        <w:rPr>
          <w:rFonts w:ascii="Calibri" w:eastAsia="Calibri" w:hAnsi="Calibri" w:cs="Calibri"/>
          <w:i/>
        </w:rPr>
        <w:t>MAI</w:t>
      </w:r>
      <w:r>
        <w:rPr>
          <w:rFonts w:ascii="Calibri" w:eastAsia="Calibri" w:hAnsi="Calibri" w:cs="Calibri"/>
        </w:rPr>
        <w:t>=</w:t>
      </w:r>
      <w:r>
        <w:rPr>
          <w:rFonts w:ascii="Calibri" w:eastAsia="Calibri" w:hAnsi="Calibri" w:cs="Calibri"/>
          <w:noProof/>
          <w:sz w:val="22"/>
        </w:rPr>
        <mc:AlternateContent>
          <mc:Choice Requires="wpg">
            <w:drawing>
              <wp:inline distT="0" distB="0" distL="0" distR="0">
                <wp:extent cx="478155" cy="7620"/>
                <wp:effectExtent l="0" t="0" r="0" b="0"/>
                <wp:docPr id="11105" name="Group 11105"/>
                <wp:cNvGraphicFramePr/>
                <a:graphic xmlns:a="http://schemas.openxmlformats.org/drawingml/2006/main">
                  <a:graphicData uri="http://schemas.microsoft.com/office/word/2010/wordprocessingGroup">
                    <wpg:wgp>
                      <wpg:cNvGrpSpPr/>
                      <wpg:grpSpPr>
                        <a:xfrm>
                          <a:off x="0" y="0"/>
                          <a:ext cx="478155" cy="7620"/>
                          <a:chOff x="0" y="0"/>
                          <a:chExt cx="478155" cy="7620"/>
                        </a:xfrm>
                      </wpg:grpSpPr>
                      <wps:wsp>
                        <wps:cNvPr id="15953" name="Shape 15953"/>
                        <wps:cNvSpPr/>
                        <wps:spPr>
                          <a:xfrm>
                            <a:off x="0" y="0"/>
                            <a:ext cx="478155" cy="9144"/>
                          </a:xfrm>
                          <a:custGeom>
                            <a:avLst/>
                            <a:gdLst/>
                            <a:ahLst/>
                            <a:cxnLst/>
                            <a:rect l="0" t="0" r="0" b="0"/>
                            <a:pathLst>
                              <a:path w="478155" h="9144">
                                <a:moveTo>
                                  <a:pt x="0" y="0"/>
                                </a:moveTo>
                                <a:lnTo>
                                  <a:pt x="478155" y="0"/>
                                </a:lnTo>
                                <a:lnTo>
                                  <a:pt x="47815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12F50609" id="Group 11105" o:spid="_x0000_s1026" style="width:37.65pt;height:.6pt;mso-position-horizontal-relative:char;mso-position-vertical-relative:line" coordsize="4781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">
                <v:shape id="Shape 15953" o:spid="_x0000_s1027" style="position:absolute;width:478155;height:9144;visibility:visible;mso-wrap-style:square;v-text-anchor:top" coordsize="47815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h578cA&#10;AADeAAAADwAAAGRycy9kb3ducmV2LnhtbESPT2sCMRDF74LfIYzgRWpWxf7ZGkWUgtSTtqU9Dpvp&#10;ZnEzWTZxTb+9KQjeZnhv3u/NYhVtLTpqfeVYwWScgSAunK64VPD58fbwDMIHZI21Y1LwRx5Wy35v&#10;gbl2Fz5QdwylSCHsc1RgQmhyKX1hyKIfu4Y4ab+utRjS2pZSt3hJ4baW0yx7lBYrTgSDDW0MFafj&#10;2Sbu+rT/ivEpjspo6u+Z6bbvP1Kp4SCuX0EEiuFuvl3vdKo/f5nP4P+dNIN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Iee/HAAAA3gAAAA8AAAAAAAAAAAAAAAAAmAIAAGRy&#10;cy9kb3ducmV2LnhtbFBLBQYAAAAABAAEAPUAAACMAwAAAAA=&#10;" path="m,l478155,r,9144l,9144,,e" fillcolor="black" stroked="f" strokeweight="0">
                  <v:stroke miterlimit="83231f" joinstyle="miter"/>
                  <v:path arrowok="t" textboxrect="0,0,478155,9144"/>
                </v:shape>
                <w10:anchorlock/>
              </v:group>
            </w:pict>
          </mc:Fallback>
        </mc:AlternateContent>
      </w:r>
      <w:r>
        <w:rPr>
          <w:rFonts w:ascii="Calibri" w:eastAsia="Calibri" w:hAnsi="Calibri" w:cs="Calibri"/>
          <w:i/>
        </w:rPr>
        <w:t>……………………</w:t>
      </w:r>
      <w:proofErr w:type="gramStart"/>
      <w:r>
        <w:rPr>
          <w:rFonts w:ascii="Calibri" w:eastAsia="Calibri" w:hAnsi="Calibri" w:cs="Calibri"/>
          <w:i/>
        </w:rPr>
        <w:t>….</w:t>
      </w:r>
      <w:r>
        <w:rPr>
          <w:rFonts w:ascii="Calibri" w:eastAsia="Calibri" w:hAnsi="Calibri" w:cs="Calibri"/>
        </w:rPr>
        <w:t>(</w:t>
      </w:r>
      <w:proofErr w:type="gramEnd"/>
      <w:r>
        <w:rPr>
          <w:rFonts w:ascii="Calibri" w:eastAsia="Calibri" w:hAnsi="Calibri" w:cs="Calibri"/>
        </w:rPr>
        <w:t>2)</w:t>
      </w:r>
      <w:r>
        <w:t xml:space="preserve">Explicitly, </w:t>
      </w:r>
      <w:r>
        <w:rPr>
          <w:rFonts w:ascii="Calibri" w:eastAsia="Calibri" w:hAnsi="Calibri" w:cs="Calibri"/>
          <w:i/>
        </w:rPr>
        <w:t xml:space="preserve">∑W </w:t>
      </w:r>
      <w:r>
        <w:rPr>
          <w:rFonts w:ascii="Calibri" w:eastAsia="Calibri" w:hAnsi="Calibri" w:cs="Calibri"/>
          <w:i/>
          <w:sz w:val="22"/>
          <w:vertAlign w:val="subscript"/>
        </w:rPr>
        <w:t xml:space="preserve">i </w:t>
      </w:r>
      <w:r>
        <w:rPr>
          <w:rFonts w:ascii="Calibri" w:eastAsia="Calibri" w:hAnsi="Calibri" w:cs="Calibri"/>
          <w:i/>
        </w:rPr>
        <w:t>MAI</w:t>
      </w:r>
      <w:r>
        <w:rPr>
          <w:rFonts w:ascii="Calibri" w:eastAsia="Calibri" w:hAnsi="Calibri" w:cs="Calibri"/>
          <w:sz w:val="37"/>
          <w:vertAlign w:val="subscript"/>
        </w:rPr>
        <w:t>=</w:t>
      </w:r>
      <w:r>
        <w:rPr>
          <w:rFonts w:ascii="Calibri" w:eastAsia="Calibri" w:hAnsi="Calibri" w:cs="Calibri"/>
          <w:noProof/>
          <w:sz w:val="22"/>
        </w:rPr>
        <mc:AlternateContent>
          <mc:Choice Requires="wpg">
            <w:drawing>
              <wp:inline distT="0" distB="0" distL="0" distR="0">
                <wp:extent cx="3440430" cy="7595"/>
                <wp:effectExtent l="0" t="0" r="0" b="0"/>
                <wp:docPr id="11106" name="Group 11106"/>
                <wp:cNvGraphicFramePr/>
                <a:graphic xmlns:a="http://schemas.openxmlformats.org/drawingml/2006/main">
                  <a:graphicData uri="http://schemas.microsoft.com/office/word/2010/wordprocessingGroup">
                    <wpg:wgp>
                      <wpg:cNvGrpSpPr/>
                      <wpg:grpSpPr>
                        <a:xfrm>
                          <a:off x="0" y="0"/>
                          <a:ext cx="3440430" cy="7595"/>
                          <a:chOff x="0" y="0"/>
                          <a:chExt cx="3440430" cy="7595"/>
                        </a:xfrm>
                      </wpg:grpSpPr>
                      <wps:wsp>
                        <wps:cNvPr id="15954" name="Shape 15954"/>
                        <wps:cNvSpPr/>
                        <wps:spPr>
                          <a:xfrm>
                            <a:off x="0" y="0"/>
                            <a:ext cx="3440430" cy="9144"/>
                          </a:xfrm>
                          <a:custGeom>
                            <a:avLst/>
                            <a:gdLst/>
                            <a:ahLst/>
                            <a:cxnLst/>
                            <a:rect l="0" t="0" r="0" b="0"/>
                            <a:pathLst>
                              <a:path w="3440430" h="9144">
                                <a:moveTo>
                                  <a:pt x="0" y="0"/>
                                </a:moveTo>
                                <a:lnTo>
                                  <a:pt x="3440430" y="0"/>
                                </a:lnTo>
                                <a:lnTo>
                                  <a:pt x="344043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63BF9429" id="Group 11106" o:spid="_x0000_s1026" style="width:270.9pt;height:.6pt;mso-position-horizontal-relative:char;mso-position-vertical-relative:line" coordsize="3440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">
                <v:shape id="Shape 15954" o:spid="_x0000_s1027" style="position:absolute;width:34404;height:91;visibility:visible;mso-wrap-style:square;v-text-anchor:top" coordsize="34404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4508YA&#10;AADeAAAADwAAAGRycy9kb3ducmV2LnhtbERPTWvCQBC9C/6HZQRvurFo0egqVi20VAq1FXIcsmMS&#10;zM6G7Jqk/fXdQsHbPN7nrDadKUVDtSssK5iMIxDEqdUFZwq+Pp9HcxDOI2ssLZOCb3KwWfd7K4y1&#10;bfmDmpPPRAhhF6OC3PsqltKlORl0Y1sRB+5ia4M+wDqTusY2hJtSPkTRozRYcGjIsaJdTun1dDMK&#10;npLz4aeJqv0b3dJjuzgmr+/TRKnhoNsuQXjq/F38737RYf5sMZvC3zvhBr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4508YAAADeAAAADwAAAAAAAAAAAAAAAACYAgAAZHJz&#10;L2Rvd25yZXYueG1sUEsFBgAAAAAEAAQA9QAAAIsDAAAAAA==&#10;" path="m,l3440430,r,9144l,9144,,e" fillcolor="black" stroked="f" strokeweight="0">
                  <v:stroke miterlimit="83231f" joinstyle="miter"/>
                  <v:path arrowok="t" textboxrect="0,0,3440430,9144"/>
                </v:shape>
                <w10:anchorlock/>
              </v:group>
            </w:pict>
          </mc:Fallback>
        </mc:AlternateContent>
      </w:r>
      <w:r>
        <w:rPr>
          <w:rFonts w:ascii="Calibri" w:eastAsia="Calibri" w:hAnsi="Calibri" w:cs="Calibri"/>
          <w:i/>
        </w:rPr>
        <w:t>w</w:t>
      </w:r>
      <w:r>
        <w:rPr>
          <w:rFonts w:ascii="Calibri" w:eastAsia="Calibri" w:hAnsi="Calibri" w:cs="Calibri"/>
          <w:sz w:val="22"/>
          <w:vertAlign w:val="subscript"/>
        </w:rPr>
        <w:t>1</w:t>
      </w:r>
      <w:r>
        <w:rPr>
          <w:rFonts w:ascii="Calibri" w:eastAsia="Calibri" w:hAnsi="Calibri" w:cs="Calibri"/>
          <w:i/>
        </w:rPr>
        <w:t xml:space="preserve">DIST </w:t>
      </w:r>
      <w:r>
        <w:rPr>
          <w:rFonts w:ascii="Calibri" w:eastAsia="Calibri" w:hAnsi="Calibri" w:cs="Calibri"/>
        </w:rPr>
        <w:t>+</w:t>
      </w:r>
      <w:r>
        <w:rPr>
          <w:rFonts w:ascii="Calibri" w:eastAsia="Calibri" w:hAnsi="Calibri" w:cs="Calibri"/>
          <w:i/>
        </w:rPr>
        <w:t>w</w:t>
      </w:r>
      <w:r>
        <w:rPr>
          <w:rFonts w:ascii="Calibri" w:eastAsia="Calibri" w:hAnsi="Calibri" w:cs="Calibri"/>
          <w:sz w:val="22"/>
          <w:vertAlign w:val="subscript"/>
        </w:rPr>
        <w:t>2</w:t>
      </w:r>
      <w:r>
        <w:rPr>
          <w:rFonts w:ascii="Calibri" w:eastAsia="Calibri" w:hAnsi="Calibri" w:cs="Calibri"/>
          <w:i/>
        </w:rPr>
        <w:t>TCOST</w:t>
      </w:r>
      <w:r>
        <w:rPr>
          <w:rFonts w:ascii="Calibri" w:eastAsia="Calibri" w:hAnsi="Calibri" w:cs="Calibri"/>
        </w:rPr>
        <w:t>+</w:t>
      </w:r>
      <w:r>
        <w:rPr>
          <w:rFonts w:ascii="Calibri" w:eastAsia="Calibri" w:hAnsi="Calibri" w:cs="Calibri"/>
          <w:i/>
        </w:rPr>
        <w:t>w</w:t>
      </w:r>
      <w:r>
        <w:rPr>
          <w:rFonts w:ascii="Calibri" w:eastAsia="Calibri" w:hAnsi="Calibri" w:cs="Calibri"/>
          <w:sz w:val="22"/>
          <w:vertAlign w:val="subscript"/>
        </w:rPr>
        <w:t>3</w:t>
      </w:r>
      <w:r>
        <w:rPr>
          <w:rFonts w:ascii="Calibri" w:eastAsia="Calibri" w:hAnsi="Calibri" w:cs="Calibri"/>
          <w:i/>
        </w:rPr>
        <w:t>MCHAN</w:t>
      </w:r>
      <w:r>
        <w:rPr>
          <w:rFonts w:ascii="Calibri" w:eastAsia="Calibri" w:hAnsi="Calibri" w:cs="Calibri"/>
        </w:rPr>
        <w:t>+</w:t>
      </w:r>
      <w:r>
        <w:rPr>
          <w:rFonts w:ascii="Calibri" w:eastAsia="Calibri" w:hAnsi="Calibri" w:cs="Calibri"/>
          <w:i/>
        </w:rPr>
        <w:t>w</w:t>
      </w:r>
      <w:r>
        <w:rPr>
          <w:rFonts w:ascii="Calibri" w:eastAsia="Calibri" w:hAnsi="Calibri" w:cs="Calibri"/>
          <w:sz w:val="22"/>
          <w:vertAlign w:val="subscript"/>
        </w:rPr>
        <w:t>4</w:t>
      </w:r>
      <w:r>
        <w:rPr>
          <w:rFonts w:ascii="Calibri" w:eastAsia="Calibri" w:hAnsi="Calibri" w:cs="Calibri"/>
          <w:i/>
        </w:rPr>
        <w:t>TIME</w:t>
      </w:r>
      <w:r>
        <w:rPr>
          <w:rFonts w:ascii="Calibri" w:eastAsia="Calibri" w:hAnsi="Calibri" w:cs="Calibri"/>
        </w:rPr>
        <w:t>+</w:t>
      </w:r>
      <w:r>
        <w:rPr>
          <w:rFonts w:ascii="Calibri" w:eastAsia="Calibri" w:hAnsi="Calibri" w:cs="Calibri"/>
          <w:i/>
        </w:rPr>
        <w:t>w</w:t>
      </w:r>
      <w:r>
        <w:rPr>
          <w:rFonts w:ascii="Calibri" w:eastAsia="Calibri" w:hAnsi="Calibri" w:cs="Calibri"/>
          <w:sz w:val="22"/>
          <w:vertAlign w:val="subscript"/>
        </w:rPr>
        <w:t>5</w:t>
      </w:r>
      <w:r>
        <w:rPr>
          <w:rFonts w:ascii="Calibri" w:eastAsia="Calibri" w:hAnsi="Calibri" w:cs="Calibri"/>
          <w:i/>
        </w:rPr>
        <w:t>EASE ……………….</w:t>
      </w:r>
      <w:r>
        <w:rPr>
          <w:rFonts w:ascii="Calibri" w:eastAsia="Calibri" w:hAnsi="Calibri" w:cs="Calibri"/>
          <w:sz w:val="37"/>
          <w:vertAlign w:val="subscript"/>
        </w:rPr>
        <w:t>(</w:t>
      </w:r>
      <w:r>
        <w:rPr>
          <w:rFonts w:ascii="Calibri" w:eastAsia="Calibri" w:hAnsi="Calibri" w:cs="Calibri"/>
        </w:rPr>
        <w:t>3</w:t>
      </w:r>
      <w:r>
        <w:rPr>
          <w:rFonts w:ascii="Calibri" w:eastAsia="Calibri" w:hAnsi="Calibri" w:cs="Calibri"/>
          <w:sz w:val="37"/>
          <w:vertAlign w:val="subscript"/>
        </w:rPr>
        <w:t>)</w:t>
      </w:r>
      <w:r>
        <w:rPr>
          <w:sz w:val="37"/>
          <w:vertAlign w:val="subscript"/>
        </w:rPr>
        <w:t xml:space="preserve">where: </w:t>
      </w:r>
      <w:r>
        <w:rPr>
          <w:rFonts w:ascii="Calibri" w:eastAsia="Calibri" w:hAnsi="Calibri" w:cs="Calibri"/>
          <w:i/>
        </w:rPr>
        <w:t>w</w:t>
      </w:r>
      <w:r>
        <w:rPr>
          <w:rFonts w:ascii="Calibri" w:eastAsia="Calibri" w:hAnsi="Calibri" w:cs="Calibri"/>
          <w:sz w:val="14"/>
        </w:rPr>
        <w:t>1</w:t>
      </w:r>
      <w:r>
        <w:rPr>
          <w:rFonts w:ascii="Calibri" w:eastAsia="Calibri" w:hAnsi="Calibri" w:cs="Calibri"/>
        </w:rPr>
        <w:t>+</w:t>
      </w:r>
      <w:r>
        <w:rPr>
          <w:rFonts w:ascii="Calibri" w:eastAsia="Calibri" w:hAnsi="Calibri" w:cs="Calibri"/>
          <w:i/>
        </w:rPr>
        <w:t>w</w:t>
      </w:r>
      <w:r>
        <w:rPr>
          <w:rFonts w:ascii="Calibri" w:eastAsia="Calibri" w:hAnsi="Calibri" w:cs="Calibri"/>
          <w:sz w:val="14"/>
        </w:rPr>
        <w:t>2</w:t>
      </w:r>
      <w:r>
        <w:rPr>
          <w:rFonts w:ascii="Calibri" w:eastAsia="Calibri" w:hAnsi="Calibri" w:cs="Calibri"/>
        </w:rPr>
        <w:t>+</w:t>
      </w:r>
      <w:r>
        <w:rPr>
          <w:rFonts w:ascii="Calibri" w:eastAsia="Calibri" w:hAnsi="Calibri" w:cs="Calibri"/>
          <w:i/>
        </w:rPr>
        <w:t>w</w:t>
      </w:r>
      <w:r>
        <w:rPr>
          <w:rFonts w:ascii="Calibri" w:eastAsia="Calibri" w:hAnsi="Calibri" w:cs="Calibri"/>
          <w:sz w:val="14"/>
        </w:rPr>
        <w:t>3</w:t>
      </w:r>
      <w:r>
        <w:rPr>
          <w:rFonts w:ascii="Calibri" w:eastAsia="Calibri" w:hAnsi="Calibri" w:cs="Calibri"/>
        </w:rPr>
        <w:t>+</w:t>
      </w:r>
      <w:r>
        <w:rPr>
          <w:rFonts w:ascii="Calibri" w:eastAsia="Calibri" w:hAnsi="Calibri" w:cs="Calibri"/>
          <w:i/>
        </w:rPr>
        <w:t>w</w:t>
      </w:r>
      <w:r>
        <w:rPr>
          <w:rFonts w:ascii="Calibri" w:eastAsia="Calibri" w:hAnsi="Calibri" w:cs="Calibri"/>
          <w:sz w:val="14"/>
        </w:rPr>
        <w:t>4</w:t>
      </w:r>
      <w:r>
        <w:rPr>
          <w:rFonts w:ascii="Calibri" w:eastAsia="Calibri" w:hAnsi="Calibri" w:cs="Calibri"/>
        </w:rPr>
        <w:t>+</w:t>
      </w:r>
      <w:r>
        <w:rPr>
          <w:rFonts w:ascii="Calibri" w:eastAsia="Calibri" w:hAnsi="Calibri" w:cs="Calibri"/>
          <w:i/>
        </w:rPr>
        <w:t>w</w:t>
      </w:r>
      <w:r>
        <w:rPr>
          <w:rFonts w:ascii="Calibri" w:eastAsia="Calibri" w:hAnsi="Calibri" w:cs="Calibri"/>
          <w:sz w:val="14"/>
        </w:rPr>
        <w:t>5</w:t>
      </w:r>
    </w:p>
    <w:p w:rsidR="00F1725B" w:rsidRDefault="009A6E9E">
      <w:r>
        <w:t>MAI = Market Access Index (composite index measuring level of market access; standardized score)</w:t>
      </w:r>
    </w:p>
    <w:p w:rsidR="00F1725B" w:rsidRDefault="009A6E9E">
      <w:r>
        <w:t>DIST = Distance to the nearest market (</w:t>
      </w:r>
      <w:proofErr w:type="spellStart"/>
      <w:r>
        <w:t>kilometres</w:t>
      </w:r>
      <w:proofErr w:type="spellEnd"/>
      <w:r>
        <w:t>)</w:t>
      </w:r>
    </w:p>
    <w:p w:rsidR="00F1725B" w:rsidRDefault="009A6E9E">
      <w:r>
        <w:t xml:space="preserve">TCOST = Transportation cost incurred to access market (Naira, </w:t>
      </w:r>
      <w:r>
        <w:rPr>
          <w:rFonts w:ascii="Calibri" w:eastAsia="Calibri" w:hAnsi="Calibri" w:cs="Calibri"/>
        </w:rPr>
        <w:t>₦</w:t>
      </w:r>
      <w:r>
        <w:t>)</w:t>
      </w:r>
    </w:p>
    <w:p w:rsidR="00F1725B" w:rsidRDefault="009A6E9E">
      <w:r>
        <w:t>MCHAN = Number of marketing channels available to agro-processor (count of buyers/outlets)</w:t>
      </w:r>
    </w:p>
    <w:p w:rsidR="00F1725B" w:rsidRDefault="009A6E9E">
      <w:r>
        <w:t>TIME = Time taken to reach or access market (minutes/hours)</w:t>
      </w:r>
    </w:p>
    <w:p w:rsidR="00F1725B" w:rsidRDefault="009A6E9E">
      <w:pPr>
        <w:spacing w:after="159"/>
        <w:ind w:right="722"/>
      </w:pPr>
      <w:r>
        <w:t>EASE = Ease of selling products (Likert scale: 1 = very difficult to 5 = very easy) w</w:t>
      </w:r>
      <w:r>
        <w:rPr>
          <w:rFonts w:ascii="Calibri" w:eastAsia="Calibri" w:hAnsi="Calibri" w:cs="Calibri"/>
        </w:rPr>
        <w:t>₁</w:t>
      </w:r>
      <w:r>
        <w:t>–w</w:t>
      </w:r>
      <w:r>
        <w:rPr>
          <w:rFonts w:ascii="Calibri" w:eastAsia="Calibri" w:hAnsi="Calibri" w:cs="Calibri"/>
        </w:rPr>
        <w:t>₅</w:t>
      </w:r>
      <w:r>
        <w:t xml:space="preserve"> = Weights assigned to indicators derived from Likert scale responses</w:t>
      </w:r>
    </w:p>
    <w:p w:rsidR="00F1725B" w:rsidRDefault="009A6E9E">
      <w:pPr>
        <w:spacing w:after="158" w:line="243" w:lineRule="auto"/>
        <w:ind w:left="-5"/>
        <w:jc w:val="left"/>
      </w:pPr>
      <w:r>
        <w:rPr>
          <w:b/>
        </w:rPr>
        <w:t>Objective (iii): Determine the determinants of market access</w:t>
      </w:r>
    </w:p>
    <w:p w:rsidR="00F1725B" w:rsidRDefault="009A6E9E">
      <w:pPr>
        <w:spacing w:after="195"/>
      </w:pPr>
      <w:r>
        <w:t>A Generalized Linear Model (GLM) was used to estimate the influence of socioeconomic and institutional factors on market access.</w:t>
      </w:r>
    </w:p>
    <w:p w:rsidR="00F1725B" w:rsidRDefault="009A6E9E">
      <w:pPr>
        <w:pStyle w:val="Heading2"/>
      </w:pPr>
      <w:r>
        <w:t>MA I</w:t>
      </w:r>
      <w:r>
        <w:rPr>
          <w:sz w:val="22"/>
          <w:vertAlign w:val="subscript"/>
        </w:rPr>
        <w:t>i</w:t>
      </w:r>
      <w:r>
        <w:rPr>
          <w:i w:val="0"/>
        </w:rPr>
        <w:t>=</w:t>
      </w:r>
      <w:r>
        <w:t>β</w:t>
      </w:r>
      <w:r>
        <w:rPr>
          <w:i w:val="0"/>
          <w:sz w:val="22"/>
          <w:vertAlign w:val="subscript"/>
        </w:rPr>
        <w:t>0</w:t>
      </w:r>
      <w:r>
        <w:rPr>
          <w:i w:val="0"/>
        </w:rPr>
        <w:t>+</w:t>
      </w:r>
      <w:r>
        <w:t>β</w:t>
      </w:r>
      <w:r>
        <w:rPr>
          <w:i w:val="0"/>
          <w:sz w:val="22"/>
          <w:vertAlign w:val="subscript"/>
        </w:rPr>
        <w:t xml:space="preserve">1 </w:t>
      </w:r>
      <w:r>
        <w:t>X</w:t>
      </w:r>
      <w:r>
        <w:rPr>
          <w:i w:val="0"/>
          <w:sz w:val="22"/>
          <w:vertAlign w:val="subscript"/>
        </w:rPr>
        <w:t>1</w:t>
      </w:r>
      <w:r>
        <w:rPr>
          <w:sz w:val="22"/>
          <w:vertAlign w:val="subscript"/>
        </w:rPr>
        <w:t>i</w:t>
      </w:r>
      <w:r>
        <w:rPr>
          <w:i w:val="0"/>
        </w:rPr>
        <w:t>+</w:t>
      </w:r>
      <w:r>
        <w:t>β</w:t>
      </w:r>
      <w:r>
        <w:rPr>
          <w:i w:val="0"/>
          <w:sz w:val="22"/>
          <w:vertAlign w:val="subscript"/>
        </w:rPr>
        <w:t xml:space="preserve">2 </w:t>
      </w:r>
      <w:r>
        <w:t>X</w:t>
      </w:r>
      <w:r>
        <w:rPr>
          <w:i w:val="0"/>
          <w:sz w:val="22"/>
          <w:vertAlign w:val="subscript"/>
        </w:rPr>
        <w:t>2</w:t>
      </w:r>
      <w:r>
        <w:rPr>
          <w:sz w:val="22"/>
          <w:vertAlign w:val="subscript"/>
        </w:rPr>
        <w:t>i</w:t>
      </w:r>
      <w:r>
        <w:rPr>
          <w:i w:val="0"/>
        </w:rPr>
        <w:t>+...+</w:t>
      </w:r>
      <w:r>
        <w:t>β</w:t>
      </w:r>
      <w:r>
        <w:rPr>
          <w:i w:val="0"/>
          <w:sz w:val="22"/>
          <w:vertAlign w:val="subscript"/>
        </w:rPr>
        <w:t xml:space="preserve">15 </w:t>
      </w:r>
      <w:r>
        <w:t>X</w:t>
      </w:r>
      <w:r>
        <w:rPr>
          <w:i w:val="0"/>
          <w:sz w:val="22"/>
          <w:vertAlign w:val="subscript"/>
        </w:rPr>
        <w:t>15</w:t>
      </w:r>
      <w:r>
        <w:rPr>
          <w:sz w:val="22"/>
          <w:vertAlign w:val="subscript"/>
        </w:rPr>
        <w:t>i</w:t>
      </w:r>
      <w:r>
        <w:rPr>
          <w:i w:val="0"/>
        </w:rPr>
        <w:t>+</w:t>
      </w:r>
      <w:r>
        <w:t>e</w:t>
      </w:r>
      <w:r>
        <w:rPr>
          <w:sz w:val="22"/>
          <w:vertAlign w:val="subscript"/>
        </w:rPr>
        <w:t xml:space="preserve">i </w:t>
      </w:r>
      <w:r>
        <w:t>………………</w:t>
      </w:r>
      <w:proofErr w:type="gramStart"/>
      <w:r>
        <w:t>….</w:t>
      </w:r>
      <w:r>
        <w:rPr>
          <w:i w:val="0"/>
        </w:rPr>
        <w:t>(</w:t>
      </w:r>
      <w:proofErr w:type="gramEnd"/>
      <w:r>
        <w:rPr>
          <w:i w:val="0"/>
        </w:rPr>
        <w:t>4)</w:t>
      </w:r>
      <w:r>
        <w:rPr>
          <w:rFonts w:ascii="Times New Roman" w:eastAsia="Times New Roman" w:hAnsi="Times New Roman" w:cs="Times New Roman"/>
          <w:i w:val="0"/>
        </w:rPr>
        <w:t>where:</w:t>
      </w:r>
    </w:p>
    <w:p w:rsidR="00F1725B" w:rsidRDefault="009A6E9E">
      <w:r>
        <w:t>MAI = Market Access Index (composite index; standardized score)</w:t>
      </w:r>
    </w:p>
    <w:p w:rsidR="00F1725B" w:rsidRDefault="009A6E9E">
      <w:r>
        <w:t>X</w:t>
      </w:r>
      <w:r>
        <w:rPr>
          <w:rFonts w:ascii="Calibri" w:eastAsia="Calibri" w:hAnsi="Calibri" w:cs="Calibri"/>
        </w:rPr>
        <w:t>₁</w:t>
      </w:r>
      <w:r>
        <w:t xml:space="preserve"> = Age of agro-processor (years)</w:t>
      </w:r>
    </w:p>
    <w:p w:rsidR="00F1725B" w:rsidRDefault="009A6E9E">
      <w:r>
        <w:t>X</w:t>
      </w:r>
      <w:r>
        <w:rPr>
          <w:rFonts w:ascii="Calibri" w:eastAsia="Calibri" w:hAnsi="Calibri" w:cs="Calibri"/>
        </w:rPr>
        <w:t>₂</w:t>
      </w:r>
      <w:r>
        <w:t xml:space="preserve"> = Education level (years of formal schooling)</w:t>
      </w:r>
    </w:p>
    <w:p w:rsidR="00F1725B" w:rsidRDefault="009A6E9E">
      <w:r>
        <w:t>X</w:t>
      </w:r>
      <w:r>
        <w:rPr>
          <w:rFonts w:ascii="Calibri" w:eastAsia="Calibri" w:hAnsi="Calibri" w:cs="Calibri"/>
        </w:rPr>
        <w:t>₃</w:t>
      </w:r>
      <w:r>
        <w:t xml:space="preserve"> = Cooperative membership (dummy: 1 = member, 0 = non-member)</w:t>
      </w:r>
    </w:p>
    <w:p w:rsidR="00F1725B" w:rsidRDefault="009A6E9E">
      <w:r>
        <w:t>X</w:t>
      </w:r>
      <w:r>
        <w:rPr>
          <w:rFonts w:ascii="Calibri" w:eastAsia="Calibri" w:hAnsi="Calibri" w:cs="Calibri"/>
        </w:rPr>
        <w:t>₄</w:t>
      </w:r>
      <w:r>
        <w:t xml:space="preserve"> = Government support (dummy: 1 = received support, 0 = otherwise)</w:t>
      </w:r>
    </w:p>
    <w:p w:rsidR="00F1725B" w:rsidRDefault="009A6E9E">
      <w:r>
        <w:t>X</w:t>
      </w:r>
      <w:r>
        <w:rPr>
          <w:rFonts w:ascii="Calibri" w:eastAsia="Calibri" w:hAnsi="Calibri" w:cs="Calibri"/>
        </w:rPr>
        <w:t>₅</w:t>
      </w:r>
      <w:r>
        <w:t xml:space="preserve"> = Extension services (dummy: 1 = access, 0 = no access)</w:t>
      </w:r>
    </w:p>
    <w:p w:rsidR="00F1725B" w:rsidRDefault="009A6E9E">
      <w:r>
        <w:t>X</w:t>
      </w:r>
      <w:r>
        <w:rPr>
          <w:rFonts w:ascii="Calibri" w:eastAsia="Calibri" w:hAnsi="Calibri" w:cs="Calibri"/>
        </w:rPr>
        <w:t>₆</w:t>
      </w:r>
      <w:r>
        <w:t xml:space="preserve"> = Business experience (years of agro-processing experience)</w:t>
      </w:r>
    </w:p>
    <w:p w:rsidR="00F1725B" w:rsidRDefault="009A6E9E">
      <w:r>
        <w:t>X</w:t>
      </w:r>
      <w:r>
        <w:rPr>
          <w:rFonts w:ascii="Calibri" w:eastAsia="Calibri" w:hAnsi="Calibri" w:cs="Calibri"/>
        </w:rPr>
        <w:t>₇</w:t>
      </w:r>
      <w:r>
        <w:t xml:space="preserve"> = Road quality (Likert scale: 1 = very poor to 5 = excellent)</w:t>
      </w:r>
    </w:p>
    <w:p w:rsidR="00F1725B" w:rsidRDefault="009A6E9E">
      <w:r>
        <w:t>X</w:t>
      </w:r>
      <w:r>
        <w:rPr>
          <w:rFonts w:ascii="Calibri" w:eastAsia="Calibri" w:hAnsi="Calibri" w:cs="Calibri"/>
        </w:rPr>
        <w:t>₈</w:t>
      </w:r>
      <w:r>
        <w:t xml:space="preserve"> = Electricity access (dummy: 1 = available, 0 = not available)</w:t>
      </w:r>
    </w:p>
    <w:p w:rsidR="00F1725B" w:rsidRDefault="009A6E9E">
      <w:r>
        <w:t>X</w:t>
      </w:r>
      <w:r>
        <w:rPr>
          <w:rFonts w:ascii="Calibri" w:eastAsia="Calibri" w:hAnsi="Calibri" w:cs="Calibri"/>
        </w:rPr>
        <w:t>₉</w:t>
      </w:r>
      <w:r>
        <w:t xml:space="preserve"> = Storage facilities (dummy: 1 = available, 0 = not available)</w:t>
      </w:r>
    </w:p>
    <w:p w:rsidR="00F1725B" w:rsidRDefault="009A6E9E">
      <w:r>
        <w:t>X</w:t>
      </w:r>
      <w:r>
        <w:rPr>
          <w:rFonts w:ascii="Calibri" w:eastAsia="Calibri" w:hAnsi="Calibri" w:cs="Calibri"/>
        </w:rPr>
        <w:t>₁₀</w:t>
      </w:r>
      <w:r>
        <w:t xml:space="preserve"> = Other infrastructure availability (dummy: 1 = available, 0 = otherwise)</w:t>
      </w:r>
    </w:p>
    <w:p w:rsidR="00F1725B" w:rsidRDefault="009A6E9E">
      <w:r>
        <w:t>X</w:t>
      </w:r>
      <w:r>
        <w:rPr>
          <w:rFonts w:ascii="Calibri" w:eastAsia="Calibri" w:hAnsi="Calibri" w:cs="Calibri"/>
        </w:rPr>
        <w:t>₁₁</w:t>
      </w:r>
      <w:r>
        <w:t xml:space="preserve"> = Market conduct (dummy: 1 = free entry, 0 = restricted entry)</w:t>
      </w:r>
    </w:p>
    <w:p w:rsidR="00F1725B" w:rsidRDefault="009A6E9E">
      <w:r>
        <w:t>X</w:t>
      </w:r>
      <w:r>
        <w:rPr>
          <w:rFonts w:ascii="Calibri" w:eastAsia="Calibri" w:hAnsi="Calibri" w:cs="Calibri"/>
        </w:rPr>
        <w:t>₁₂</w:t>
      </w:r>
      <w:r>
        <w:t xml:space="preserve"> = Digital technology adoption (dummy: 1 = adopted, 0 = not adopted)</w:t>
      </w:r>
    </w:p>
    <w:p w:rsidR="00F1725B" w:rsidRDefault="009A6E9E">
      <w:r>
        <w:t>X</w:t>
      </w:r>
      <w:r>
        <w:rPr>
          <w:rFonts w:ascii="Calibri" w:eastAsia="Calibri" w:hAnsi="Calibri" w:cs="Calibri"/>
        </w:rPr>
        <w:t>₁₃</w:t>
      </w:r>
      <w:r>
        <w:t xml:space="preserve"> = E-commerce usage (dummy: 1 = uses online platforms, 0 = otherwise)</w:t>
      </w:r>
    </w:p>
    <w:p w:rsidR="00F1725B" w:rsidRDefault="009A6E9E">
      <w:pPr>
        <w:spacing w:after="5"/>
        <w:ind w:left="-5" w:right="2986"/>
        <w:jc w:val="left"/>
      </w:pPr>
      <w:r>
        <w:t>X</w:t>
      </w:r>
      <w:r>
        <w:rPr>
          <w:rFonts w:ascii="Calibri" w:eastAsia="Calibri" w:hAnsi="Calibri" w:cs="Calibri"/>
        </w:rPr>
        <w:t>₁₄</w:t>
      </w:r>
      <w:r>
        <w:t xml:space="preserve"> = Social media marketing (dummy: 1 = uses, 0 = otherwise) X</w:t>
      </w:r>
      <w:r>
        <w:rPr>
          <w:rFonts w:ascii="Calibri" w:eastAsia="Calibri" w:hAnsi="Calibri" w:cs="Calibri"/>
        </w:rPr>
        <w:t>₁₅</w:t>
      </w:r>
      <w:r>
        <w:t xml:space="preserve"> = Mobile banking usage (dummy: 1 = uses, 0 = otherwise) β</w:t>
      </w:r>
      <w:r>
        <w:rPr>
          <w:rFonts w:ascii="Calibri" w:eastAsia="Calibri" w:hAnsi="Calibri" w:cs="Calibri"/>
        </w:rPr>
        <w:t>₀</w:t>
      </w:r>
      <w:r>
        <w:t xml:space="preserve"> = Intercept</w:t>
      </w:r>
    </w:p>
    <w:p w:rsidR="00F1725B" w:rsidRDefault="009A6E9E">
      <w:pPr>
        <w:spacing w:after="159"/>
        <w:ind w:right="5856"/>
      </w:pPr>
      <w:r>
        <w:t>β</w:t>
      </w:r>
      <w:r>
        <w:rPr>
          <w:rFonts w:ascii="Calibri" w:eastAsia="Calibri" w:hAnsi="Calibri" w:cs="Calibri"/>
        </w:rPr>
        <w:t>₁</w:t>
      </w:r>
      <w:r>
        <w:t>–β</w:t>
      </w:r>
      <w:r>
        <w:rPr>
          <w:rFonts w:ascii="Calibri" w:eastAsia="Calibri" w:hAnsi="Calibri" w:cs="Calibri"/>
        </w:rPr>
        <w:t>₁₅</w:t>
      </w:r>
      <w:r>
        <w:t xml:space="preserve"> = Parameters to be estimated e = Random error term</w:t>
      </w:r>
      <w:r>
        <w:rPr>
          <w:rFonts w:ascii="Calibri" w:eastAsia="Calibri" w:hAnsi="Calibri" w:cs="Calibri"/>
        </w:rPr>
        <w:t>ᵢ</w:t>
      </w:r>
    </w:p>
    <w:p w:rsidR="00F1725B" w:rsidRDefault="009A6E9E">
      <w:pPr>
        <w:spacing w:after="181" w:line="243" w:lineRule="auto"/>
        <w:ind w:left="-5" w:right="2554"/>
        <w:jc w:val="left"/>
      </w:pPr>
      <w:r>
        <w:rPr>
          <w:b/>
        </w:rPr>
        <w:t xml:space="preserve">Objective (iv): Assess the effect of market access on income levels </w:t>
      </w:r>
      <w:r>
        <w:t>A multiple linear regression model was used:</w:t>
      </w:r>
    </w:p>
    <w:p w:rsidR="00F1725B" w:rsidRDefault="009A6E9E">
      <w:pPr>
        <w:pStyle w:val="Heading2"/>
      </w:pPr>
      <w:r>
        <w:t>Income</w:t>
      </w:r>
      <w:r>
        <w:rPr>
          <w:i w:val="0"/>
        </w:rPr>
        <w:t>=</w:t>
      </w:r>
      <w:r>
        <w:t>β</w:t>
      </w:r>
      <w:r>
        <w:rPr>
          <w:i w:val="0"/>
          <w:sz w:val="22"/>
          <w:vertAlign w:val="subscript"/>
        </w:rPr>
        <w:t>0</w:t>
      </w:r>
      <w:r>
        <w:rPr>
          <w:i w:val="0"/>
        </w:rPr>
        <w:t>+</w:t>
      </w:r>
      <w:r>
        <w:t>β</w:t>
      </w:r>
      <w:r>
        <w:rPr>
          <w:i w:val="0"/>
          <w:sz w:val="22"/>
          <w:vertAlign w:val="subscript"/>
        </w:rPr>
        <w:t>1</w:t>
      </w:r>
      <w:r>
        <w:t>MAI</w:t>
      </w:r>
      <w:r>
        <w:rPr>
          <w:i w:val="0"/>
        </w:rPr>
        <w:t>+</w:t>
      </w:r>
      <w:r>
        <w:t>β</w:t>
      </w:r>
      <w:r>
        <w:rPr>
          <w:i w:val="0"/>
          <w:sz w:val="22"/>
          <w:vertAlign w:val="subscript"/>
        </w:rPr>
        <w:t>2</w:t>
      </w:r>
      <w:r>
        <w:t>ESIZE</w:t>
      </w:r>
      <w:r>
        <w:rPr>
          <w:i w:val="0"/>
        </w:rPr>
        <w:t>+</w:t>
      </w:r>
      <w:r>
        <w:t>β</w:t>
      </w:r>
      <w:r>
        <w:rPr>
          <w:i w:val="0"/>
          <w:sz w:val="22"/>
          <w:vertAlign w:val="subscript"/>
        </w:rPr>
        <w:t>3</w:t>
      </w:r>
      <w:r>
        <w:rPr>
          <w:i w:val="0"/>
        </w:rPr>
        <w:t>exp+</w:t>
      </w:r>
      <w:r>
        <w:t>β</w:t>
      </w:r>
      <w:r>
        <w:rPr>
          <w:i w:val="0"/>
          <w:sz w:val="22"/>
          <w:vertAlign w:val="subscript"/>
        </w:rPr>
        <w:t xml:space="preserve">4 </w:t>
      </w:r>
      <w:proofErr w:type="spellStart"/>
      <w:r>
        <w:t>PCAP</w:t>
      </w:r>
      <w:r>
        <w:rPr>
          <w:i w:val="0"/>
        </w:rPr>
        <w:t>+</w:t>
      </w:r>
      <w:r>
        <w:t>e</w:t>
      </w:r>
      <w:proofErr w:type="spellEnd"/>
      <w:r>
        <w:t>………………</w:t>
      </w:r>
      <w:proofErr w:type="gramStart"/>
      <w:r>
        <w:t>…</w:t>
      </w:r>
      <w:r>
        <w:rPr>
          <w:i w:val="0"/>
        </w:rPr>
        <w:t>..</w:t>
      </w:r>
      <w:proofErr w:type="gramEnd"/>
      <w:r>
        <w:rPr>
          <w:i w:val="0"/>
        </w:rPr>
        <w:t>(5)</w:t>
      </w:r>
      <w:r>
        <w:rPr>
          <w:rFonts w:ascii="Times New Roman" w:eastAsia="Times New Roman" w:hAnsi="Times New Roman" w:cs="Times New Roman"/>
          <w:i w:val="0"/>
        </w:rPr>
        <w:t>where:</w:t>
      </w:r>
    </w:p>
    <w:p w:rsidR="00F1725B" w:rsidRDefault="009A6E9E">
      <w:r>
        <w:t xml:space="preserve">Income = Monthly income of agro-processing enterprise (Naira, </w:t>
      </w:r>
      <w:r>
        <w:rPr>
          <w:rFonts w:ascii="Calibri" w:eastAsia="Calibri" w:hAnsi="Calibri" w:cs="Calibri"/>
        </w:rPr>
        <w:t>₦</w:t>
      </w:r>
      <w:r>
        <w:t>)</w:t>
      </w:r>
    </w:p>
    <w:p w:rsidR="00F1725B" w:rsidRDefault="009A6E9E">
      <w:r>
        <w:t>MAI = Market Access Index (composite index; standardized score)</w:t>
      </w:r>
    </w:p>
    <w:p w:rsidR="00F1725B" w:rsidRDefault="009A6E9E">
      <w:r>
        <w:lastRenderedPageBreak/>
        <w:t>ESIZE = Enterprise size (number of employees)</w:t>
      </w:r>
    </w:p>
    <w:p w:rsidR="00F1725B" w:rsidRDefault="009A6E9E">
      <w:pPr>
        <w:spacing w:after="5"/>
        <w:ind w:left="-5" w:right="3872"/>
        <w:jc w:val="left"/>
      </w:pPr>
      <w:r>
        <w:t>EXP = Years of agro-processing experience (years) PCAP = Processing capacity (tons of output per month) β</w:t>
      </w:r>
      <w:r>
        <w:rPr>
          <w:rFonts w:ascii="Calibri" w:eastAsia="Calibri" w:hAnsi="Calibri" w:cs="Calibri"/>
        </w:rPr>
        <w:t>₀</w:t>
      </w:r>
      <w:r>
        <w:t xml:space="preserve"> = Intercept</w:t>
      </w:r>
    </w:p>
    <w:p w:rsidR="00F1725B" w:rsidRDefault="009A6E9E">
      <w:pPr>
        <w:spacing w:after="159"/>
        <w:ind w:right="5928"/>
      </w:pPr>
      <w:r>
        <w:t>β</w:t>
      </w:r>
      <w:r>
        <w:rPr>
          <w:rFonts w:ascii="Calibri" w:eastAsia="Calibri" w:hAnsi="Calibri" w:cs="Calibri"/>
        </w:rPr>
        <w:t>₁</w:t>
      </w:r>
      <w:r>
        <w:t>–β</w:t>
      </w:r>
      <w:r>
        <w:rPr>
          <w:rFonts w:ascii="Calibri" w:eastAsia="Calibri" w:hAnsi="Calibri" w:cs="Calibri"/>
        </w:rPr>
        <w:t>₄</w:t>
      </w:r>
      <w:r>
        <w:t xml:space="preserve"> = Parameters to be estimated e = Error term</w:t>
      </w:r>
    </w:p>
    <w:p w:rsidR="00F1725B" w:rsidRDefault="009A6E9E">
      <w:pPr>
        <w:spacing w:after="6" w:line="243" w:lineRule="auto"/>
        <w:ind w:left="-5"/>
        <w:jc w:val="left"/>
      </w:pPr>
      <w:r>
        <w:rPr>
          <w:b/>
        </w:rPr>
        <w:t>Objective (v): Determine the effect of technology adoption on market access</w:t>
      </w:r>
    </w:p>
    <w:p w:rsidR="00F1725B" w:rsidRDefault="009A6E9E">
      <w:pPr>
        <w:spacing w:after="183"/>
      </w:pPr>
      <w:r>
        <w:t>Binary logistic regression was employed. Agro-processors with MAI greater than or equal to the mean were classified as having high market access (1), otherwise low market access (0).</w:t>
      </w:r>
    </w:p>
    <w:p w:rsidR="00F1725B" w:rsidRDefault="009A6E9E">
      <w:pPr>
        <w:spacing w:line="233" w:lineRule="auto"/>
        <w:ind w:left="57" w:right="-15"/>
        <w:jc w:val="left"/>
      </w:pPr>
      <w:r>
        <w:rPr>
          <w:rFonts w:ascii="Calibri" w:eastAsia="Calibri" w:hAnsi="Calibri" w:cs="Calibri"/>
          <w:noProof/>
          <w:position w:val="-43"/>
          <w:sz w:val="22"/>
        </w:rPr>
        <w:drawing>
          <wp:inline distT="0" distB="0" distL="0" distR="0">
            <wp:extent cx="1136650" cy="438150"/>
            <wp:effectExtent l="0" t="0" r="0" b="0"/>
            <wp:docPr id="11360" name="Picture 11360"/>
            <wp:cNvGraphicFramePr/>
            <a:graphic xmlns:a="http://schemas.openxmlformats.org/drawingml/2006/main">
              <a:graphicData uri="http://schemas.openxmlformats.org/drawingml/2006/picture">
                <pic:pic xmlns:pic="http://schemas.openxmlformats.org/drawingml/2006/picture">
                  <pic:nvPicPr>
                    <pic:cNvPr id="11360" name="Picture 11360"/>
                    <pic:cNvPicPr/>
                  </pic:nvPicPr>
                  <pic:blipFill>
                    <a:blip r:embed="rId8"/>
                    <a:stretch>
                      <a:fillRect/>
                    </a:stretch>
                  </pic:blipFill>
                  <pic:spPr>
                    <a:xfrm>
                      <a:off x="0" y="0"/>
                      <a:ext cx="1136650" cy="438150"/>
                    </a:xfrm>
                    <a:prstGeom prst="rect">
                      <a:avLst/>
                    </a:prstGeom>
                  </pic:spPr>
                </pic:pic>
              </a:graphicData>
            </a:graphic>
          </wp:inline>
        </w:drawing>
      </w:r>
      <w:r>
        <w:rPr>
          <w:rFonts w:ascii="Calibri" w:eastAsia="Calibri" w:hAnsi="Calibri" w:cs="Calibri"/>
          <w:i/>
        </w:rPr>
        <w:t>P</w:t>
      </w:r>
    </w:p>
    <w:p w:rsidR="00F1725B" w:rsidRDefault="009A6E9E">
      <w:pPr>
        <w:spacing w:after="23" w:line="240" w:lineRule="auto"/>
        <w:ind w:left="62" w:right="70" w:firstLine="0"/>
        <w:jc w:val="right"/>
      </w:pPr>
      <w:r>
        <w:rPr>
          <w:rFonts w:ascii="Calibri" w:eastAsia="Calibri" w:hAnsi="Calibri" w:cs="Calibri"/>
          <w:i/>
        </w:rPr>
        <w:t>TEC H</w:t>
      </w:r>
      <w:r>
        <w:rPr>
          <w:rFonts w:ascii="Calibri" w:eastAsia="Calibri" w:hAnsi="Calibri" w:cs="Calibri"/>
          <w:i/>
          <w:sz w:val="22"/>
          <w:vertAlign w:val="subscript"/>
        </w:rPr>
        <w:t>i</w:t>
      </w:r>
      <w:r>
        <w:rPr>
          <w:rFonts w:ascii="Calibri" w:eastAsia="Calibri" w:hAnsi="Calibri" w:cs="Calibri"/>
        </w:rPr>
        <w:t>+</w:t>
      </w:r>
      <w:r>
        <w:rPr>
          <w:rFonts w:ascii="Calibri" w:eastAsia="Calibri" w:hAnsi="Calibri" w:cs="Calibri"/>
          <w:i/>
        </w:rPr>
        <w:t>β</w:t>
      </w:r>
      <w:r>
        <w:rPr>
          <w:rFonts w:ascii="Calibri" w:eastAsia="Calibri" w:hAnsi="Calibri" w:cs="Calibri"/>
          <w:sz w:val="22"/>
          <w:vertAlign w:val="subscript"/>
        </w:rPr>
        <w:t>2</w:t>
      </w:r>
      <w:r>
        <w:rPr>
          <w:rFonts w:ascii="Calibri" w:eastAsia="Calibri" w:hAnsi="Calibri" w:cs="Calibri"/>
          <w:i/>
        </w:rPr>
        <w:t>ECO M</w:t>
      </w:r>
      <w:r>
        <w:rPr>
          <w:rFonts w:ascii="Calibri" w:eastAsia="Calibri" w:hAnsi="Calibri" w:cs="Calibri"/>
          <w:i/>
          <w:sz w:val="22"/>
          <w:vertAlign w:val="subscript"/>
        </w:rPr>
        <w:t>i</w:t>
      </w:r>
      <w:r>
        <w:rPr>
          <w:rFonts w:ascii="Calibri" w:eastAsia="Calibri" w:hAnsi="Calibri" w:cs="Calibri"/>
        </w:rPr>
        <w:t>+</w:t>
      </w:r>
      <w:r>
        <w:rPr>
          <w:rFonts w:ascii="Calibri" w:eastAsia="Calibri" w:hAnsi="Calibri" w:cs="Calibri"/>
          <w:i/>
        </w:rPr>
        <w:t>β</w:t>
      </w:r>
      <w:r>
        <w:rPr>
          <w:rFonts w:ascii="Calibri" w:eastAsia="Calibri" w:hAnsi="Calibri" w:cs="Calibri"/>
          <w:sz w:val="22"/>
          <w:vertAlign w:val="subscript"/>
        </w:rPr>
        <w:t>3</w:t>
      </w:r>
      <w:r>
        <w:rPr>
          <w:rFonts w:ascii="Calibri" w:eastAsia="Calibri" w:hAnsi="Calibri" w:cs="Calibri"/>
          <w:i/>
        </w:rPr>
        <w:t>SMAR K</w:t>
      </w:r>
      <w:r>
        <w:rPr>
          <w:rFonts w:ascii="Calibri" w:eastAsia="Calibri" w:hAnsi="Calibri" w:cs="Calibri"/>
          <w:i/>
          <w:sz w:val="22"/>
          <w:vertAlign w:val="subscript"/>
        </w:rPr>
        <w:t>i</w:t>
      </w:r>
      <w:r>
        <w:rPr>
          <w:rFonts w:ascii="Calibri" w:eastAsia="Calibri" w:hAnsi="Calibri" w:cs="Calibri"/>
        </w:rPr>
        <w:t>+</w:t>
      </w:r>
      <w:r>
        <w:rPr>
          <w:rFonts w:ascii="Calibri" w:eastAsia="Calibri" w:hAnsi="Calibri" w:cs="Calibri"/>
          <w:i/>
        </w:rPr>
        <w:t>β</w:t>
      </w:r>
      <w:r>
        <w:rPr>
          <w:rFonts w:ascii="Calibri" w:eastAsia="Calibri" w:hAnsi="Calibri" w:cs="Calibri"/>
          <w:sz w:val="22"/>
          <w:vertAlign w:val="subscript"/>
        </w:rPr>
        <w:t xml:space="preserve">4 </w:t>
      </w:r>
      <w:r>
        <w:rPr>
          <w:rFonts w:ascii="Calibri" w:eastAsia="Calibri" w:hAnsi="Calibri" w:cs="Calibri"/>
          <w:i/>
        </w:rPr>
        <w:t>MBAN K</w:t>
      </w:r>
      <w:r>
        <w:rPr>
          <w:rFonts w:ascii="Calibri" w:eastAsia="Calibri" w:hAnsi="Calibri" w:cs="Calibri"/>
          <w:i/>
          <w:sz w:val="22"/>
          <w:vertAlign w:val="subscript"/>
        </w:rPr>
        <w:t>i</w:t>
      </w:r>
      <w:r>
        <w:rPr>
          <w:rFonts w:ascii="Calibri" w:eastAsia="Calibri" w:hAnsi="Calibri" w:cs="Calibri"/>
        </w:rPr>
        <w:t>+</w:t>
      </w:r>
      <w:r>
        <w:rPr>
          <w:rFonts w:ascii="Calibri" w:eastAsia="Calibri" w:hAnsi="Calibri" w:cs="Calibri"/>
          <w:i/>
        </w:rPr>
        <w:t>β</w:t>
      </w:r>
      <w:r>
        <w:rPr>
          <w:rFonts w:ascii="Calibri" w:eastAsia="Calibri" w:hAnsi="Calibri" w:cs="Calibri"/>
          <w:sz w:val="22"/>
          <w:vertAlign w:val="subscript"/>
        </w:rPr>
        <w:t>5</w:t>
      </w:r>
      <w:r>
        <w:rPr>
          <w:rFonts w:ascii="Calibri" w:eastAsia="Calibri" w:hAnsi="Calibri" w:cs="Calibri"/>
          <w:i/>
        </w:rPr>
        <w:t>Z</w:t>
      </w:r>
      <w:r>
        <w:rPr>
          <w:rFonts w:ascii="Calibri" w:eastAsia="Calibri" w:hAnsi="Calibri" w:cs="Calibri"/>
          <w:i/>
          <w:sz w:val="22"/>
          <w:vertAlign w:val="subscript"/>
        </w:rPr>
        <w:t>i</w:t>
      </w:r>
      <w:r>
        <w:rPr>
          <w:rFonts w:ascii="Calibri" w:eastAsia="Calibri" w:hAnsi="Calibri" w:cs="Calibri"/>
        </w:rPr>
        <w:t>+</w:t>
      </w:r>
      <w:r>
        <w:rPr>
          <w:rFonts w:ascii="Calibri" w:eastAsia="Calibri" w:hAnsi="Calibri" w:cs="Calibri"/>
          <w:i/>
        </w:rPr>
        <w:t>ε</w:t>
      </w:r>
      <w:r>
        <w:rPr>
          <w:rFonts w:ascii="Calibri" w:eastAsia="Calibri" w:hAnsi="Calibri" w:cs="Calibri"/>
          <w:i/>
          <w:sz w:val="22"/>
          <w:vertAlign w:val="subscript"/>
        </w:rPr>
        <w:t xml:space="preserve">i </w:t>
      </w:r>
      <w:r>
        <w:rPr>
          <w:rFonts w:ascii="Calibri" w:eastAsia="Calibri" w:hAnsi="Calibri" w:cs="Calibri"/>
          <w:i/>
        </w:rPr>
        <w:t>……</w:t>
      </w:r>
      <w:proofErr w:type="gramStart"/>
      <w:r>
        <w:rPr>
          <w:rFonts w:ascii="Calibri" w:eastAsia="Calibri" w:hAnsi="Calibri" w:cs="Calibri"/>
          <w:i/>
        </w:rPr>
        <w:t>….</w:t>
      </w:r>
      <w:r>
        <w:rPr>
          <w:rFonts w:ascii="Calibri" w:eastAsia="Calibri" w:hAnsi="Calibri" w:cs="Calibri"/>
        </w:rPr>
        <w:t>(</w:t>
      </w:r>
      <w:proofErr w:type="gramEnd"/>
      <w:r>
        <w:rPr>
          <w:rFonts w:ascii="Calibri" w:eastAsia="Calibri" w:hAnsi="Calibri" w:cs="Calibri"/>
        </w:rPr>
        <w:t>6)</w:t>
      </w:r>
      <w:r>
        <w:t>where:</w:t>
      </w:r>
    </w:p>
    <w:p w:rsidR="00F1725B" w:rsidRDefault="009A6E9E">
      <w:pPr>
        <w:spacing w:after="53" w:line="240" w:lineRule="auto"/>
        <w:ind w:left="884" w:firstLine="0"/>
        <w:jc w:val="left"/>
      </w:pPr>
      <w:r>
        <w:rPr>
          <w:rFonts w:ascii="Calibri" w:eastAsia="Calibri" w:hAnsi="Calibri" w:cs="Calibri"/>
          <w:i/>
          <w:sz w:val="14"/>
        </w:rPr>
        <w:t>i</w:t>
      </w:r>
    </w:p>
    <w:p w:rsidR="00F1725B" w:rsidRDefault="009A6E9E">
      <w:r>
        <w:rPr>
          <w:rFonts w:ascii="Calibri" w:eastAsia="Calibri" w:hAnsi="Calibri" w:cs="Calibri"/>
          <w:i/>
        </w:rPr>
        <w:t>P</w:t>
      </w:r>
      <w:r>
        <w:rPr>
          <w:rFonts w:ascii="Calibri" w:eastAsia="Calibri" w:hAnsi="Calibri" w:cs="Calibri"/>
          <w:i/>
          <w:vertAlign w:val="subscript"/>
        </w:rPr>
        <w:t>i</w:t>
      </w:r>
      <w:proofErr w:type="gramStart"/>
      <w:r>
        <w:t>=  Probability</w:t>
      </w:r>
      <w:proofErr w:type="gramEnd"/>
      <w:r>
        <w:t xml:space="preserve"> that the </w:t>
      </w:r>
      <w:proofErr w:type="spellStart"/>
      <w:r>
        <w:t>ith</w:t>
      </w:r>
      <w:proofErr w:type="spellEnd"/>
      <w:r>
        <w:t xml:space="preserve"> </w:t>
      </w:r>
      <w:proofErr w:type="spellStart"/>
      <w:r>
        <w:t>agro</w:t>
      </w:r>
      <w:proofErr w:type="spellEnd"/>
      <w:r>
        <w:t>-processor has high market access</w:t>
      </w:r>
    </w:p>
    <w:p w:rsidR="00F1725B" w:rsidRDefault="009A6E9E">
      <w:r>
        <w:t>High market access = 1 if MAI ≥ mean value; 0 otherwise</w:t>
      </w:r>
    </w:p>
    <w:p w:rsidR="00F1725B" w:rsidRDefault="009A6E9E">
      <w:r>
        <w:t>TECH = Digital technology adoption (dummy: 1 = adopted, 0 = not adopted)</w:t>
      </w:r>
    </w:p>
    <w:p w:rsidR="00F1725B" w:rsidRDefault="009A6E9E">
      <w:r>
        <w:t>ECOM = E-commerce usage (dummy: 1 = uses online platforms, 0 = otherwise)</w:t>
      </w:r>
    </w:p>
    <w:p w:rsidR="00F1725B" w:rsidRDefault="009A6E9E">
      <w:r>
        <w:t>SMARK = Social media marketing (dummy: 1 = uses, 0 = otherwise)</w:t>
      </w:r>
    </w:p>
    <w:p w:rsidR="00F1725B" w:rsidRDefault="009A6E9E">
      <w:r>
        <w:t>MBANK = Mobile banking usage (dummy: 1 = uses mobile banking/USSD, 0 = otherwise) Z = Vector of control variables (age in years, education in years of schooling, enterprise size measured by number of employees, and experience in years) β</w:t>
      </w:r>
      <w:r>
        <w:rPr>
          <w:rFonts w:ascii="Calibri" w:eastAsia="Calibri" w:hAnsi="Calibri" w:cs="Calibri"/>
        </w:rPr>
        <w:t>₀</w:t>
      </w:r>
      <w:r>
        <w:t xml:space="preserve"> = Intercept</w:t>
      </w:r>
    </w:p>
    <w:p w:rsidR="00F1725B" w:rsidRDefault="009A6E9E">
      <w:pPr>
        <w:spacing w:after="159"/>
        <w:ind w:right="5934"/>
      </w:pPr>
      <w:r>
        <w:t>β</w:t>
      </w:r>
      <w:r>
        <w:rPr>
          <w:rFonts w:ascii="Calibri" w:eastAsia="Calibri" w:hAnsi="Calibri" w:cs="Calibri"/>
        </w:rPr>
        <w:t>₁</w:t>
      </w:r>
      <w:r>
        <w:t>–β</w:t>
      </w:r>
      <w:r>
        <w:rPr>
          <w:rFonts w:ascii="Calibri" w:eastAsia="Calibri" w:hAnsi="Calibri" w:cs="Calibri"/>
        </w:rPr>
        <w:t>₅</w:t>
      </w:r>
      <w:r>
        <w:t xml:space="preserve"> = Parameters to be estimated ε = Error term</w:t>
      </w:r>
      <w:r>
        <w:rPr>
          <w:rFonts w:ascii="Calibri" w:eastAsia="Calibri" w:hAnsi="Calibri" w:cs="Calibri"/>
        </w:rPr>
        <w:t>ᵢ</w:t>
      </w:r>
    </w:p>
    <w:p w:rsidR="00F1725B" w:rsidRDefault="009A6E9E">
      <w:pPr>
        <w:spacing w:after="158" w:line="243" w:lineRule="auto"/>
        <w:ind w:left="-5"/>
        <w:jc w:val="left"/>
      </w:pPr>
      <w:r>
        <w:rPr>
          <w:b/>
        </w:rPr>
        <w:t>RESULTS AND DISCUSSIONS</w:t>
      </w:r>
    </w:p>
    <w:p w:rsidR="00F1725B" w:rsidRDefault="009A6E9E">
      <w:pPr>
        <w:spacing w:after="6" w:line="243" w:lineRule="auto"/>
        <w:ind w:left="-5"/>
        <w:jc w:val="left"/>
      </w:pPr>
      <w:r>
        <w:rPr>
          <w:b/>
        </w:rPr>
        <w:t>Socioeconomic Characteristics of Agro-Processing Operators</w:t>
      </w:r>
    </w:p>
    <w:p w:rsidR="00F1725B" w:rsidRDefault="009A6E9E">
      <w:r>
        <w:t>The results in Table 1 indicate that agro-processing enterprises in Cross River State are predominantly operated by economically active adults, with 40.6% of operators aged 31–40 years and a mean age of 47 years, suggesting a relatively mature and experienced workforce. This aligns with the fi</w:t>
      </w:r>
      <w:r w:rsidR="00E16359">
        <w:t xml:space="preserve">ndings of </w:t>
      </w:r>
      <w:proofErr w:type="spellStart"/>
      <w:r w:rsidR="00E16359">
        <w:t>Maiwashe-Tagwi</w:t>
      </w:r>
      <w:proofErr w:type="spellEnd"/>
      <w:r w:rsidR="00E16359">
        <w:t xml:space="preserve"> (2023); </w:t>
      </w:r>
      <w:proofErr w:type="spellStart"/>
      <w:r w:rsidR="00E16359">
        <w:rPr>
          <w:color w:val="222222"/>
          <w:szCs w:val="24"/>
          <w:highlight w:val="yellow"/>
          <w:shd w:val="clear" w:color="auto" w:fill="FFFFFF"/>
        </w:rPr>
        <w:t>Emaziye</w:t>
      </w:r>
      <w:proofErr w:type="spellEnd"/>
      <w:r w:rsidR="00E16359">
        <w:rPr>
          <w:color w:val="222222"/>
          <w:szCs w:val="24"/>
          <w:highlight w:val="yellow"/>
          <w:shd w:val="clear" w:color="auto" w:fill="FFFFFF"/>
        </w:rPr>
        <w:t xml:space="preserve"> &amp;</w:t>
      </w:r>
      <w:r w:rsidR="00E16359" w:rsidRPr="00E16359">
        <w:rPr>
          <w:color w:val="222222"/>
          <w:szCs w:val="24"/>
          <w:highlight w:val="yellow"/>
          <w:shd w:val="clear" w:color="auto" w:fill="FFFFFF"/>
        </w:rPr>
        <w:t>Ito (2025)</w:t>
      </w:r>
      <w:r>
        <w:t xml:space="preserve"> who reported that age significantly influences market participation decisions among agricultural enterprises. The sector is male-dominated (62.1%), though female participation (37.9%) remains substantial, reflecting patterns observed by </w:t>
      </w:r>
      <w:proofErr w:type="spellStart"/>
      <w:r>
        <w:t>Mukaila</w:t>
      </w:r>
      <w:proofErr w:type="spellEnd"/>
      <w:r>
        <w:t xml:space="preserve"> et al. (2022) and </w:t>
      </w:r>
      <w:proofErr w:type="spellStart"/>
      <w:r>
        <w:t>Shuaibu</w:t>
      </w:r>
      <w:proofErr w:type="spellEnd"/>
      <w:r>
        <w:t xml:space="preserve"> (2021), who highlighted the growing involvement of women in agro-processing activities. A large proportion of respondents were married (72.1%), indicating household responsibility and potential </w:t>
      </w:r>
      <w:proofErr w:type="spellStart"/>
      <w:r>
        <w:t>labour</w:t>
      </w:r>
      <w:proofErr w:type="spellEnd"/>
      <w:r>
        <w:t xml:space="preserve"> support systems, consistent with findings by Ibrahim et al. (2023). Educational attainment was moderate, with 56.1% having secondary education and 24.9% tertiary education, suggesting a reasonable level of human capital that can enhance technology adoption and business management, as emphasized by </w:t>
      </w:r>
      <w:proofErr w:type="spellStart"/>
      <w:r>
        <w:t>Elikwu</w:t>
      </w:r>
      <w:proofErr w:type="spellEnd"/>
      <w:r>
        <w:t xml:space="preserve"> et al. (2024). The mean household size of 5 persons and mean enterprise size of 3 employees confirm the small- to medium-scale nature of operations, similar to the observations of </w:t>
      </w:r>
      <w:proofErr w:type="spellStart"/>
      <w:r>
        <w:t>Abasilim</w:t>
      </w:r>
      <w:proofErr w:type="spellEnd"/>
      <w:r>
        <w:t xml:space="preserve"> et al. (2019). With a mean processing experience of 9 years and an average monthly income of </w:t>
      </w:r>
      <w:r>
        <w:rPr>
          <w:rFonts w:ascii="Calibri" w:eastAsia="Calibri" w:hAnsi="Calibri" w:cs="Calibri"/>
        </w:rPr>
        <w:t>₦</w:t>
      </w:r>
      <w:r>
        <w:t xml:space="preserve">165,000, operators demonstrate considerable industry exposure and moderate profitability. However, cooperative membership (46.8%) and extension contact (29.6%) remain relatively low, potentially limiting access to institutional support, a concern also raised by </w:t>
      </w:r>
      <w:proofErr w:type="spellStart"/>
      <w:r>
        <w:t>Fatai</w:t>
      </w:r>
      <w:proofErr w:type="spellEnd"/>
      <w:r>
        <w:t xml:space="preserve"> </w:t>
      </w:r>
      <w:r>
        <w:lastRenderedPageBreak/>
        <w:t xml:space="preserve">(2023) and </w:t>
      </w:r>
      <w:proofErr w:type="spellStart"/>
      <w:r>
        <w:t>Ezeudu</w:t>
      </w:r>
      <w:proofErr w:type="spellEnd"/>
      <w:r>
        <w:t xml:space="preserve"> and </w:t>
      </w:r>
      <w:proofErr w:type="spellStart"/>
      <w:r>
        <w:t>Obimbua</w:t>
      </w:r>
      <w:proofErr w:type="spellEnd"/>
      <w:r>
        <w:t xml:space="preserve"> (2024). The predominance of free market entry (61.1%) suggests relatively open market structures, although limited institutional integration may constrain enterprise expansion and competitiveness. </w:t>
      </w:r>
      <w:r>
        <w:rPr>
          <w:b/>
          <w:u w:val="single" w:color="000000"/>
        </w:rPr>
        <w:t xml:space="preserve">Table 1: Socioeconomic Characteristics of </w:t>
      </w:r>
      <w:proofErr w:type="spellStart"/>
      <w:r>
        <w:rPr>
          <w:b/>
          <w:u w:val="single" w:color="000000"/>
        </w:rPr>
        <w:t>Agro</w:t>
      </w:r>
      <w:proofErr w:type="spellEnd"/>
      <w:r>
        <w:rPr>
          <w:b/>
          <w:u w:val="single" w:color="000000"/>
        </w:rPr>
        <w:t xml:space="preserve">-Processing O </w:t>
      </w:r>
      <w:proofErr w:type="spellStart"/>
      <w:r>
        <w:rPr>
          <w:b/>
        </w:rPr>
        <w:t>perators</w:t>
      </w:r>
      <w:proofErr w:type="spellEnd"/>
    </w:p>
    <w:tbl>
      <w:tblPr>
        <w:tblStyle w:val="TableGrid"/>
        <w:tblW w:w="6057" w:type="dxa"/>
        <w:tblInd w:w="108" w:type="dxa"/>
        <w:tblLook w:val="04A0" w:firstRow="1" w:lastRow="0" w:firstColumn="1" w:lastColumn="0" w:noHBand="0" w:noVBand="1"/>
      </w:tblPr>
      <w:tblGrid>
        <w:gridCol w:w="3502"/>
        <w:gridCol w:w="1310"/>
        <w:gridCol w:w="1245"/>
      </w:tblGrid>
      <w:tr w:rsidR="00F1725B">
        <w:trPr>
          <w:trHeight w:val="557"/>
        </w:trPr>
        <w:tc>
          <w:tcPr>
            <w:tcW w:w="3502" w:type="dxa"/>
            <w:tcBorders>
              <w:top w:val="nil"/>
              <w:left w:val="nil"/>
              <w:bottom w:val="nil"/>
              <w:right w:val="nil"/>
            </w:tcBorders>
          </w:tcPr>
          <w:p w:rsidR="00F1725B" w:rsidRDefault="009A6E9E">
            <w:pPr>
              <w:spacing w:after="8" w:line="240" w:lineRule="auto"/>
              <w:ind w:left="0" w:firstLine="0"/>
              <w:jc w:val="left"/>
            </w:pPr>
            <w:r>
              <w:rPr>
                <w:b/>
                <w:u w:val="single" w:color="000000"/>
              </w:rPr>
              <w:t>Variable</w:t>
            </w:r>
          </w:p>
          <w:p w:rsidR="00F1725B" w:rsidRDefault="009A6E9E">
            <w:pPr>
              <w:spacing w:after="0" w:line="276" w:lineRule="auto"/>
              <w:ind w:left="0" w:firstLine="0"/>
              <w:jc w:val="left"/>
            </w:pPr>
            <w:r>
              <w:rPr>
                <w:b/>
              </w:rPr>
              <w:t>Age (years)</w:t>
            </w:r>
          </w:p>
        </w:tc>
        <w:tc>
          <w:tcPr>
            <w:tcW w:w="1310" w:type="dxa"/>
            <w:tcBorders>
              <w:top w:val="nil"/>
              <w:left w:val="nil"/>
              <w:bottom w:val="nil"/>
              <w:right w:val="nil"/>
            </w:tcBorders>
          </w:tcPr>
          <w:p w:rsidR="00F1725B" w:rsidRDefault="009A6E9E">
            <w:pPr>
              <w:spacing w:after="0" w:line="276" w:lineRule="auto"/>
              <w:ind w:left="0" w:firstLine="0"/>
              <w:jc w:val="left"/>
            </w:pPr>
            <w:r>
              <w:rPr>
                <w:b/>
                <w:u w:val="single" w:color="000000"/>
              </w:rPr>
              <w:t>Frequency</w:t>
            </w:r>
          </w:p>
        </w:tc>
        <w:tc>
          <w:tcPr>
            <w:tcW w:w="1245" w:type="dxa"/>
            <w:tcBorders>
              <w:top w:val="nil"/>
              <w:left w:val="nil"/>
              <w:bottom w:val="nil"/>
              <w:right w:val="nil"/>
            </w:tcBorders>
          </w:tcPr>
          <w:p w:rsidR="00F1725B" w:rsidRDefault="009A6E9E">
            <w:pPr>
              <w:spacing w:after="0" w:line="276" w:lineRule="auto"/>
              <w:ind w:left="0" w:firstLine="0"/>
            </w:pPr>
            <w:r>
              <w:rPr>
                <w:b/>
                <w:u w:val="single" w:color="000000"/>
              </w:rPr>
              <w:t>Percent (%)</w:t>
            </w:r>
          </w:p>
        </w:tc>
      </w:tr>
      <w:tr w:rsidR="00F1725B">
        <w:trPr>
          <w:trHeight w:val="276"/>
        </w:trPr>
        <w:tc>
          <w:tcPr>
            <w:tcW w:w="3502" w:type="dxa"/>
            <w:tcBorders>
              <w:top w:val="nil"/>
              <w:left w:val="nil"/>
              <w:bottom w:val="nil"/>
              <w:right w:val="nil"/>
            </w:tcBorders>
          </w:tcPr>
          <w:p w:rsidR="00F1725B" w:rsidRDefault="009A6E9E">
            <w:pPr>
              <w:spacing w:after="0" w:line="276" w:lineRule="auto"/>
              <w:ind w:left="0" w:firstLine="0"/>
              <w:jc w:val="left"/>
            </w:pPr>
            <w:r>
              <w:t>&lt; 30</w:t>
            </w:r>
          </w:p>
        </w:tc>
        <w:tc>
          <w:tcPr>
            <w:tcW w:w="1310" w:type="dxa"/>
            <w:tcBorders>
              <w:top w:val="nil"/>
              <w:left w:val="nil"/>
              <w:bottom w:val="nil"/>
              <w:right w:val="nil"/>
            </w:tcBorders>
          </w:tcPr>
          <w:p w:rsidR="00F1725B" w:rsidRDefault="009A6E9E">
            <w:pPr>
              <w:spacing w:after="0" w:line="276" w:lineRule="auto"/>
              <w:ind w:left="0" w:firstLine="0"/>
              <w:jc w:val="left"/>
            </w:pPr>
            <w:r>
              <w:t>33</w:t>
            </w:r>
          </w:p>
        </w:tc>
        <w:tc>
          <w:tcPr>
            <w:tcW w:w="1245" w:type="dxa"/>
            <w:tcBorders>
              <w:top w:val="nil"/>
              <w:left w:val="nil"/>
              <w:bottom w:val="nil"/>
              <w:right w:val="nil"/>
            </w:tcBorders>
          </w:tcPr>
          <w:p w:rsidR="00F1725B" w:rsidRDefault="009A6E9E">
            <w:pPr>
              <w:spacing w:after="0" w:line="276" w:lineRule="auto"/>
              <w:ind w:left="0" w:firstLine="0"/>
              <w:jc w:val="left"/>
            </w:pPr>
            <w:r>
              <w:t>10.9</w:t>
            </w:r>
          </w:p>
        </w:tc>
      </w:tr>
      <w:tr w:rsidR="00F1725B">
        <w:trPr>
          <w:trHeight w:val="276"/>
        </w:trPr>
        <w:tc>
          <w:tcPr>
            <w:tcW w:w="3502" w:type="dxa"/>
            <w:tcBorders>
              <w:top w:val="nil"/>
              <w:left w:val="nil"/>
              <w:bottom w:val="nil"/>
              <w:right w:val="nil"/>
            </w:tcBorders>
          </w:tcPr>
          <w:p w:rsidR="00F1725B" w:rsidRDefault="009A6E9E">
            <w:pPr>
              <w:spacing w:after="0" w:line="276" w:lineRule="auto"/>
              <w:ind w:left="0" w:firstLine="0"/>
              <w:jc w:val="left"/>
            </w:pPr>
            <w:r>
              <w:t>31 – 40</w:t>
            </w:r>
          </w:p>
        </w:tc>
        <w:tc>
          <w:tcPr>
            <w:tcW w:w="1310" w:type="dxa"/>
            <w:tcBorders>
              <w:top w:val="nil"/>
              <w:left w:val="nil"/>
              <w:bottom w:val="nil"/>
              <w:right w:val="nil"/>
            </w:tcBorders>
          </w:tcPr>
          <w:p w:rsidR="00F1725B" w:rsidRDefault="009A6E9E">
            <w:pPr>
              <w:spacing w:after="0" w:line="276" w:lineRule="auto"/>
              <w:ind w:left="0" w:firstLine="0"/>
              <w:jc w:val="left"/>
            </w:pPr>
            <w:r>
              <w:t>122</w:t>
            </w:r>
          </w:p>
        </w:tc>
        <w:tc>
          <w:tcPr>
            <w:tcW w:w="1245" w:type="dxa"/>
            <w:tcBorders>
              <w:top w:val="nil"/>
              <w:left w:val="nil"/>
              <w:bottom w:val="nil"/>
              <w:right w:val="nil"/>
            </w:tcBorders>
          </w:tcPr>
          <w:p w:rsidR="00F1725B" w:rsidRDefault="009A6E9E">
            <w:pPr>
              <w:spacing w:after="0" w:line="276" w:lineRule="auto"/>
              <w:ind w:left="0" w:firstLine="0"/>
              <w:jc w:val="left"/>
            </w:pPr>
            <w:r>
              <w:t>40.6</w:t>
            </w:r>
          </w:p>
        </w:tc>
      </w:tr>
      <w:tr w:rsidR="00F1725B">
        <w:trPr>
          <w:trHeight w:val="276"/>
        </w:trPr>
        <w:tc>
          <w:tcPr>
            <w:tcW w:w="3502" w:type="dxa"/>
            <w:tcBorders>
              <w:top w:val="nil"/>
              <w:left w:val="nil"/>
              <w:bottom w:val="nil"/>
              <w:right w:val="nil"/>
            </w:tcBorders>
          </w:tcPr>
          <w:p w:rsidR="00F1725B" w:rsidRDefault="009A6E9E">
            <w:pPr>
              <w:spacing w:after="0" w:line="276" w:lineRule="auto"/>
              <w:ind w:left="0" w:firstLine="0"/>
              <w:jc w:val="left"/>
            </w:pPr>
            <w:r>
              <w:t>41 – 50</w:t>
            </w:r>
          </w:p>
        </w:tc>
        <w:tc>
          <w:tcPr>
            <w:tcW w:w="1310" w:type="dxa"/>
            <w:tcBorders>
              <w:top w:val="nil"/>
              <w:left w:val="nil"/>
              <w:bottom w:val="nil"/>
              <w:right w:val="nil"/>
            </w:tcBorders>
          </w:tcPr>
          <w:p w:rsidR="00F1725B" w:rsidRDefault="009A6E9E">
            <w:pPr>
              <w:spacing w:after="0" w:line="276" w:lineRule="auto"/>
              <w:ind w:left="0" w:firstLine="0"/>
              <w:jc w:val="left"/>
            </w:pPr>
            <w:r>
              <w:t>95</w:t>
            </w:r>
          </w:p>
        </w:tc>
        <w:tc>
          <w:tcPr>
            <w:tcW w:w="1245" w:type="dxa"/>
            <w:tcBorders>
              <w:top w:val="nil"/>
              <w:left w:val="nil"/>
              <w:bottom w:val="nil"/>
              <w:right w:val="nil"/>
            </w:tcBorders>
          </w:tcPr>
          <w:p w:rsidR="00F1725B" w:rsidRDefault="009A6E9E">
            <w:pPr>
              <w:spacing w:after="0" w:line="276" w:lineRule="auto"/>
              <w:ind w:left="0" w:firstLine="0"/>
              <w:jc w:val="left"/>
            </w:pPr>
            <w:r>
              <w:t>31.6</w:t>
            </w:r>
          </w:p>
        </w:tc>
      </w:tr>
      <w:tr w:rsidR="00F1725B">
        <w:trPr>
          <w:trHeight w:val="276"/>
        </w:trPr>
        <w:tc>
          <w:tcPr>
            <w:tcW w:w="3502" w:type="dxa"/>
            <w:tcBorders>
              <w:top w:val="nil"/>
              <w:left w:val="nil"/>
              <w:bottom w:val="nil"/>
              <w:right w:val="nil"/>
            </w:tcBorders>
          </w:tcPr>
          <w:p w:rsidR="00F1725B" w:rsidRDefault="009A6E9E">
            <w:pPr>
              <w:spacing w:after="0" w:line="276" w:lineRule="auto"/>
              <w:ind w:left="0" w:firstLine="0"/>
              <w:jc w:val="left"/>
            </w:pPr>
            <w:r>
              <w:t>&gt; 50</w:t>
            </w:r>
          </w:p>
        </w:tc>
        <w:tc>
          <w:tcPr>
            <w:tcW w:w="1310" w:type="dxa"/>
            <w:tcBorders>
              <w:top w:val="nil"/>
              <w:left w:val="nil"/>
              <w:bottom w:val="nil"/>
              <w:right w:val="nil"/>
            </w:tcBorders>
          </w:tcPr>
          <w:p w:rsidR="00F1725B" w:rsidRDefault="009A6E9E">
            <w:pPr>
              <w:spacing w:after="0" w:line="276" w:lineRule="auto"/>
              <w:ind w:left="0" w:firstLine="0"/>
              <w:jc w:val="left"/>
            </w:pPr>
            <w:r>
              <w:t>51</w:t>
            </w:r>
          </w:p>
        </w:tc>
        <w:tc>
          <w:tcPr>
            <w:tcW w:w="1245" w:type="dxa"/>
            <w:tcBorders>
              <w:top w:val="nil"/>
              <w:left w:val="nil"/>
              <w:bottom w:val="nil"/>
              <w:right w:val="nil"/>
            </w:tcBorders>
          </w:tcPr>
          <w:p w:rsidR="00F1725B" w:rsidRDefault="009A6E9E">
            <w:pPr>
              <w:spacing w:after="0" w:line="276" w:lineRule="auto"/>
              <w:ind w:left="0" w:firstLine="0"/>
              <w:jc w:val="left"/>
            </w:pPr>
            <w:r>
              <w:t>16.9</w:t>
            </w:r>
          </w:p>
        </w:tc>
      </w:tr>
      <w:tr w:rsidR="00F1725B">
        <w:trPr>
          <w:trHeight w:val="552"/>
        </w:trPr>
        <w:tc>
          <w:tcPr>
            <w:tcW w:w="3502" w:type="dxa"/>
            <w:tcBorders>
              <w:top w:val="nil"/>
              <w:left w:val="nil"/>
              <w:bottom w:val="nil"/>
              <w:right w:val="nil"/>
            </w:tcBorders>
          </w:tcPr>
          <w:p w:rsidR="00F1725B" w:rsidRDefault="009A6E9E">
            <w:pPr>
              <w:spacing w:after="0" w:line="276" w:lineRule="auto"/>
              <w:ind w:left="0" w:right="1684" w:firstLine="0"/>
              <w:jc w:val="left"/>
            </w:pPr>
            <w:r>
              <w:rPr>
                <w:b/>
              </w:rPr>
              <w:t>Mean Age Gender</w:t>
            </w:r>
          </w:p>
        </w:tc>
        <w:tc>
          <w:tcPr>
            <w:tcW w:w="1310" w:type="dxa"/>
            <w:tcBorders>
              <w:top w:val="nil"/>
              <w:left w:val="nil"/>
              <w:bottom w:val="nil"/>
              <w:right w:val="nil"/>
            </w:tcBorders>
          </w:tcPr>
          <w:p w:rsidR="00F1725B" w:rsidRDefault="00F1725B">
            <w:pPr>
              <w:spacing w:after="0" w:line="276" w:lineRule="auto"/>
              <w:ind w:left="0" w:firstLine="0"/>
              <w:jc w:val="left"/>
            </w:pPr>
          </w:p>
        </w:tc>
        <w:tc>
          <w:tcPr>
            <w:tcW w:w="1245" w:type="dxa"/>
            <w:tcBorders>
              <w:top w:val="nil"/>
              <w:left w:val="nil"/>
              <w:bottom w:val="nil"/>
              <w:right w:val="nil"/>
            </w:tcBorders>
          </w:tcPr>
          <w:p w:rsidR="00F1725B" w:rsidRDefault="009A6E9E">
            <w:pPr>
              <w:spacing w:after="0" w:line="276" w:lineRule="auto"/>
              <w:ind w:left="0" w:firstLine="0"/>
              <w:jc w:val="left"/>
            </w:pPr>
            <w:r>
              <w:rPr>
                <w:b/>
              </w:rPr>
              <w:t>47  years</w:t>
            </w:r>
          </w:p>
        </w:tc>
      </w:tr>
      <w:tr w:rsidR="00F1725B">
        <w:trPr>
          <w:trHeight w:val="276"/>
        </w:trPr>
        <w:tc>
          <w:tcPr>
            <w:tcW w:w="3502" w:type="dxa"/>
            <w:tcBorders>
              <w:top w:val="nil"/>
              <w:left w:val="nil"/>
              <w:bottom w:val="nil"/>
              <w:right w:val="nil"/>
            </w:tcBorders>
          </w:tcPr>
          <w:p w:rsidR="00F1725B" w:rsidRDefault="009A6E9E">
            <w:pPr>
              <w:spacing w:after="0" w:line="276" w:lineRule="auto"/>
              <w:ind w:left="0" w:firstLine="0"/>
              <w:jc w:val="left"/>
            </w:pPr>
            <w:r>
              <w:t>Male</w:t>
            </w:r>
          </w:p>
        </w:tc>
        <w:tc>
          <w:tcPr>
            <w:tcW w:w="1310" w:type="dxa"/>
            <w:tcBorders>
              <w:top w:val="nil"/>
              <w:left w:val="nil"/>
              <w:bottom w:val="nil"/>
              <w:right w:val="nil"/>
            </w:tcBorders>
          </w:tcPr>
          <w:p w:rsidR="00F1725B" w:rsidRDefault="009A6E9E">
            <w:pPr>
              <w:spacing w:after="0" w:line="276" w:lineRule="auto"/>
              <w:ind w:left="0" w:firstLine="0"/>
              <w:jc w:val="left"/>
            </w:pPr>
            <w:r>
              <w:t>187</w:t>
            </w:r>
          </w:p>
        </w:tc>
        <w:tc>
          <w:tcPr>
            <w:tcW w:w="1245" w:type="dxa"/>
            <w:tcBorders>
              <w:top w:val="nil"/>
              <w:left w:val="nil"/>
              <w:bottom w:val="nil"/>
              <w:right w:val="nil"/>
            </w:tcBorders>
          </w:tcPr>
          <w:p w:rsidR="00F1725B" w:rsidRDefault="009A6E9E">
            <w:pPr>
              <w:spacing w:after="0" w:line="276" w:lineRule="auto"/>
              <w:ind w:left="0" w:firstLine="0"/>
              <w:jc w:val="left"/>
            </w:pPr>
            <w:r>
              <w:t>62.1</w:t>
            </w:r>
          </w:p>
        </w:tc>
      </w:tr>
      <w:tr w:rsidR="00F1725B">
        <w:trPr>
          <w:trHeight w:val="552"/>
        </w:trPr>
        <w:tc>
          <w:tcPr>
            <w:tcW w:w="3502" w:type="dxa"/>
            <w:tcBorders>
              <w:top w:val="nil"/>
              <w:left w:val="nil"/>
              <w:bottom w:val="nil"/>
              <w:right w:val="nil"/>
            </w:tcBorders>
          </w:tcPr>
          <w:p w:rsidR="00F1725B" w:rsidRDefault="009A6E9E">
            <w:pPr>
              <w:spacing w:after="0" w:line="240" w:lineRule="auto"/>
              <w:ind w:left="0" w:firstLine="0"/>
              <w:jc w:val="left"/>
            </w:pPr>
            <w:r>
              <w:t>Female</w:t>
            </w:r>
          </w:p>
          <w:p w:rsidR="00F1725B" w:rsidRDefault="009A6E9E">
            <w:pPr>
              <w:spacing w:after="0" w:line="276" w:lineRule="auto"/>
              <w:ind w:left="0" w:firstLine="0"/>
              <w:jc w:val="left"/>
            </w:pPr>
            <w:r>
              <w:rPr>
                <w:b/>
              </w:rPr>
              <w:t>Marital Status</w:t>
            </w:r>
          </w:p>
        </w:tc>
        <w:tc>
          <w:tcPr>
            <w:tcW w:w="1310" w:type="dxa"/>
            <w:tcBorders>
              <w:top w:val="nil"/>
              <w:left w:val="nil"/>
              <w:bottom w:val="nil"/>
              <w:right w:val="nil"/>
            </w:tcBorders>
          </w:tcPr>
          <w:p w:rsidR="00F1725B" w:rsidRDefault="009A6E9E">
            <w:pPr>
              <w:spacing w:after="0" w:line="276" w:lineRule="auto"/>
              <w:ind w:left="0" w:firstLine="0"/>
              <w:jc w:val="left"/>
            </w:pPr>
            <w:r>
              <w:t>114</w:t>
            </w:r>
          </w:p>
        </w:tc>
        <w:tc>
          <w:tcPr>
            <w:tcW w:w="1245" w:type="dxa"/>
            <w:tcBorders>
              <w:top w:val="nil"/>
              <w:left w:val="nil"/>
              <w:bottom w:val="nil"/>
              <w:right w:val="nil"/>
            </w:tcBorders>
          </w:tcPr>
          <w:p w:rsidR="00F1725B" w:rsidRDefault="009A6E9E">
            <w:pPr>
              <w:spacing w:after="0" w:line="276" w:lineRule="auto"/>
              <w:ind w:left="0" w:firstLine="0"/>
              <w:jc w:val="left"/>
            </w:pPr>
            <w:r>
              <w:t>37.9</w:t>
            </w:r>
          </w:p>
        </w:tc>
      </w:tr>
      <w:tr w:rsidR="00F1725B">
        <w:trPr>
          <w:trHeight w:val="276"/>
        </w:trPr>
        <w:tc>
          <w:tcPr>
            <w:tcW w:w="3502" w:type="dxa"/>
            <w:tcBorders>
              <w:top w:val="nil"/>
              <w:left w:val="nil"/>
              <w:bottom w:val="nil"/>
              <w:right w:val="nil"/>
            </w:tcBorders>
          </w:tcPr>
          <w:p w:rsidR="00F1725B" w:rsidRDefault="009A6E9E">
            <w:pPr>
              <w:spacing w:after="0" w:line="276" w:lineRule="auto"/>
              <w:ind w:left="0" w:firstLine="0"/>
              <w:jc w:val="left"/>
            </w:pPr>
            <w:r>
              <w:t>Single</w:t>
            </w:r>
          </w:p>
        </w:tc>
        <w:tc>
          <w:tcPr>
            <w:tcW w:w="1310" w:type="dxa"/>
            <w:tcBorders>
              <w:top w:val="nil"/>
              <w:left w:val="nil"/>
              <w:bottom w:val="nil"/>
              <w:right w:val="nil"/>
            </w:tcBorders>
          </w:tcPr>
          <w:p w:rsidR="00F1725B" w:rsidRDefault="009A6E9E">
            <w:pPr>
              <w:spacing w:after="0" w:line="276" w:lineRule="auto"/>
              <w:ind w:left="0" w:firstLine="0"/>
              <w:jc w:val="left"/>
            </w:pPr>
            <w:r>
              <w:t>53</w:t>
            </w:r>
          </w:p>
        </w:tc>
        <w:tc>
          <w:tcPr>
            <w:tcW w:w="1245" w:type="dxa"/>
            <w:tcBorders>
              <w:top w:val="nil"/>
              <w:left w:val="nil"/>
              <w:bottom w:val="nil"/>
              <w:right w:val="nil"/>
            </w:tcBorders>
          </w:tcPr>
          <w:p w:rsidR="00F1725B" w:rsidRDefault="009A6E9E">
            <w:pPr>
              <w:spacing w:after="0" w:line="276" w:lineRule="auto"/>
              <w:ind w:left="0" w:firstLine="0"/>
              <w:jc w:val="left"/>
            </w:pPr>
            <w:r>
              <w:t>17.6</w:t>
            </w:r>
          </w:p>
        </w:tc>
      </w:tr>
      <w:tr w:rsidR="00F1725B">
        <w:trPr>
          <w:trHeight w:val="276"/>
        </w:trPr>
        <w:tc>
          <w:tcPr>
            <w:tcW w:w="3502" w:type="dxa"/>
            <w:tcBorders>
              <w:top w:val="nil"/>
              <w:left w:val="nil"/>
              <w:bottom w:val="nil"/>
              <w:right w:val="nil"/>
            </w:tcBorders>
          </w:tcPr>
          <w:p w:rsidR="00F1725B" w:rsidRDefault="009A6E9E">
            <w:pPr>
              <w:spacing w:after="0" w:line="276" w:lineRule="auto"/>
              <w:ind w:left="0" w:firstLine="0"/>
              <w:jc w:val="left"/>
            </w:pPr>
            <w:r>
              <w:t>Married</w:t>
            </w:r>
          </w:p>
        </w:tc>
        <w:tc>
          <w:tcPr>
            <w:tcW w:w="1310" w:type="dxa"/>
            <w:tcBorders>
              <w:top w:val="nil"/>
              <w:left w:val="nil"/>
              <w:bottom w:val="nil"/>
              <w:right w:val="nil"/>
            </w:tcBorders>
          </w:tcPr>
          <w:p w:rsidR="00F1725B" w:rsidRDefault="009A6E9E">
            <w:pPr>
              <w:spacing w:after="0" w:line="276" w:lineRule="auto"/>
              <w:ind w:left="0" w:firstLine="0"/>
              <w:jc w:val="left"/>
            </w:pPr>
            <w:r>
              <w:t>217</w:t>
            </w:r>
          </w:p>
        </w:tc>
        <w:tc>
          <w:tcPr>
            <w:tcW w:w="1245" w:type="dxa"/>
            <w:tcBorders>
              <w:top w:val="nil"/>
              <w:left w:val="nil"/>
              <w:bottom w:val="nil"/>
              <w:right w:val="nil"/>
            </w:tcBorders>
          </w:tcPr>
          <w:p w:rsidR="00F1725B" w:rsidRDefault="009A6E9E">
            <w:pPr>
              <w:spacing w:after="0" w:line="276" w:lineRule="auto"/>
              <w:ind w:left="0" w:firstLine="0"/>
              <w:jc w:val="left"/>
            </w:pPr>
            <w:r>
              <w:t>72.1</w:t>
            </w:r>
          </w:p>
        </w:tc>
      </w:tr>
      <w:tr w:rsidR="00F1725B">
        <w:trPr>
          <w:trHeight w:val="552"/>
        </w:trPr>
        <w:tc>
          <w:tcPr>
            <w:tcW w:w="3502" w:type="dxa"/>
            <w:tcBorders>
              <w:top w:val="nil"/>
              <w:left w:val="nil"/>
              <w:bottom w:val="nil"/>
              <w:right w:val="nil"/>
            </w:tcBorders>
          </w:tcPr>
          <w:p w:rsidR="00F1725B" w:rsidRDefault="009A6E9E">
            <w:pPr>
              <w:spacing w:after="0" w:line="276" w:lineRule="auto"/>
              <w:ind w:left="0" w:right="319" w:firstLine="0"/>
              <w:jc w:val="left"/>
            </w:pPr>
            <w:r>
              <w:t xml:space="preserve">Separated/Widowed </w:t>
            </w:r>
            <w:r>
              <w:rPr>
                <w:b/>
              </w:rPr>
              <w:t>Educational Level</w:t>
            </w:r>
          </w:p>
        </w:tc>
        <w:tc>
          <w:tcPr>
            <w:tcW w:w="1310" w:type="dxa"/>
            <w:tcBorders>
              <w:top w:val="nil"/>
              <w:left w:val="nil"/>
              <w:bottom w:val="nil"/>
              <w:right w:val="nil"/>
            </w:tcBorders>
          </w:tcPr>
          <w:p w:rsidR="00F1725B" w:rsidRDefault="009A6E9E">
            <w:pPr>
              <w:spacing w:after="0" w:line="276" w:lineRule="auto"/>
              <w:ind w:left="0" w:firstLine="0"/>
              <w:jc w:val="left"/>
            </w:pPr>
            <w:r>
              <w:t>31</w:t>
            </w:r>
          </w:p>
        </w:tc>
        <w:tc>
          <w:tcPr>
            <w:tcW w:w="1245" w:type="dxa"/>
            <w:tcBorders>
              <w:top w:val="nil"/>
              <w:left w:val="nil"/>
              <w:bottom w:val="nil"/>
              <w:right w:val="nil"/>
            </w:tcBorders>
          </w:tcPr>
          <w:p w:rsidR="00F1725B" w:rsidRDefault="009A6E9E">
            <w:pPr>
              <w:spacing w:after="0" w:line="276" w:lineRule="auto"/>
              <w:ind w:left="0" w:firstLine="0"/>
              <w:jc w:val="left"/>
            </w:pPr>
            <w:r>
              <w:t>10.3</w:t>
            </w:r>
          </w:p>
        </w:tc>
      </w:tr>
      <w:tr w:rsidR="00F1725B">
        <w:trPr>
          <w:trHeight w:val="276"/>
        </w:trPr>
        <w:tc>
          <w:tcPr>
            <w:tcW w:w="3502" w:type="dxa"/>
            <w:tcBorders>
              <w:top w:val="nil"/>
              <w:left w:val="nil"/>
              <w:bottom w:val="nil"/>
              <w:right w:val="nil"/>
            </w:tcBorders>
          </w:tcPr>
          <w:p w:rsidR="00F1725B" w:rsidRDefault="009A6E9E">
            <w:pPr>
              <w:spacing w:after="0" w:line="276" w:lineRule="auto"/>
              <w:ind w:left="0" w:firstLine="0"/>
              <w:jc w:val="left"/>
            </w:pPr>
            <w:r>
              <w:t>No/Primary</w:t>
            </w:r>
          </w:p>
        </w:tc>
        <w:tc>
          <w:tcPr>
            <w:tcW w:w="1310" w:type="dxa"/>
            <w:tcBorders>
              <w:top w:val="nil"/>
              <w:left w:val="nil"/>
              <w:bottom w:val="nil"/>
              <w:right w:val="nil"/>
            </w:tcBorders>
          </w:tcPr>
          <w:p w:rsidR="00F1725B" w:rsidRDefault="009A6E9E">
            <w:pPr>
              <w:spacing w:after="0" w:line="276" w:lineRule="auto"/>
              <w:ind w:left="0" w:firstLine="0"/>
              <w:jc w:val="left"/>
            </w:pPr>
            <w:r>
              <w:t>57</w:t>
            </w:r>
          </w:p>
        </w:tc>
        <w:tc>
          <w:tcPr>
            <w:tcW w:w="1245" w:type="dxa"/>
            <w:tcBorders>
              <w:top w:val="nil"/>
              <w:left w:val="nil"/>
              <w:bottom w:val="nil"/>
              <w:right w:val="nil"/>
            </w:tcBorders>
          </w:tcPr>
          <w:p w:rsidR="00F1725B" w:rsidRDefault="009A6E9E">
            <w:pPr>
              <w:spacing w:after="0" w:line="276" w:lineRule="auto"/>
              <w:ind w:left="0" w:firstLine="0"/>
              <w:jc w:val="left"/>
            </w:pPr>
            <w:r>
              <w:t>18.9</w:t>
            </w:r>
          </w:p>
        </w:tc>
      </w:tr>
      <w:tr w:rsidR="00F1725B">
        <w:trPr>
          <w:trHeight w:val="276"/>
        </w:trPr>
        <w:tc>
          <w:tcPr>
            <w:tcW w:w="3502" w:type="dxa"/>
            <w:tcBorders>
              <w:top w:val="nil"/>
              <w:left w:val="nil"/>
              <w:bottom w:val="nil"/>
              <w:right w:val="nil"/>
            </w:tcBorders>
          </w:tcPr>
          <w:p w:rsidR="00F1725B" w:rsidRDefault="009A6E9E">
            <w:pPr>
              <w:spacing w:after="0" w:line="276" w:lineRule="auto"/>
              <w:ind w:left="0" w:firstLine="0"/>
              <w:jc w:val="left"/>
            </w:pPr>
            <w:r>
              <w:t>Secondary</w:t>
            </w:r>
          </w:p>
        </w:tc>
        <w:tc>
          <w:tcPr>
            <w:tcW w:w="1310" w:type="dxa"/>
            <w:tcBorders>
              <w:top w:val="nil"/>
              <w:left w:val="nil"/>
              <w:bottom w:val="nil"/>
              <w:right w:val="nil"/>
            </w:tcBorders>
          </w:tcPr>
          <w:p w:rsidR="00F1725B" w:rsidRDefault="009A6E9E">
            <w:pPr>
              <w:spacing w:after="0" w:line="276" w:lineRule="auto"/>
              <w:ind w:left="0" w:firstLine="0"/>
              <w:jc w:val="left"/>
            </w:pPr>
            <w:r>
              <w:t>169</w:t>
            </w:r>
          </w:p>
        </w:tc>
        <w:tc>
          <w:tcPr>
            <w:tcW w:w="1245" w:type="dxa"/>
            <w:tcBorders>
              <w:top w:val="nil"/>
              <w:left w:val="nil"/>
              <w:bottom w:val="nil"/>
              <w:right w:val="nil"/>
            </w:tcBorders>
          </w:tcPr>
          <w:p w:rsidR="00F1725B" w:rsidRDefault="009A6E9E">
            <w:pPr>
              <w:spacing w:after="0" w:line="276" w:lineRule="auto"/>
              <w:ind w:left="0" w:firstLine="0"/>
              <w:jc w:val="left"/>
            </w:pPr>
            <w:r>
              <w:t>56.1</w:t>
            </w:r>
          </w:p>
        </w:tc>
      </w:tr>
      <w:tr w:rsidR="00F1725B">
        <w:trPr>
          <w:trHeight w:val="547"/>
        </w:trPr>
        <w:tc>
          <w:tcPr>
            <w:tcW w:w="3502" w:type="dxa"/>
            <w:tcBorders>
              <w:top w:val="nil"/>
              <w:left w:val="nil"/>
              <w:bottom w:val="nil"/>
              <w:right w:val="nil"/>
            </w:tcBorders>
          </w:tcPr>
          <w:p w:rsidR="00F1725B" w:rsidRDefault="009A6E9E">
            <w:pPr>
              <w:spacing w:after="0" w:line="240" w:lineRule="auto"/>
              <w:ind w:left="0" w:firstLine="0"/>
              <w:jc w:val="left"/>
            </w:pPr>
            <w:r>
              <w:t>Tertiary</w:t>
            </w:r>
          </w:p>
          <w:p w:rsidR="00F1725B" w:rsidRDefault="009A6E9E">
            <w:pPr>
              <w:spacing w:after="0" w:line="276" w:lineRule="auto"/>
              <w:ind w:left="0" w:firstLine="0"/>
              <w:jc w:val="left"/>
            </w:pPr>
            <w:r>
              <w:rPr>
                <w:b/>
              </w:rPr>
              <w:t>Household Size (persons)</w:t>
            </w:r>
          </w:p>
        </w:tc>
        <w:tc>
          <w:tcPr>
            <w:tcW w:w="1310" w:type="dxa"/>
            <w:tcBorders>
              <w:top w:val="nil"/>
              <w:left w:val="nil"/>
              <w:bottom w:val="nil"/>
              <w:right w:val="nil"/>
            </w:tcBorders>
          </w:tcPr>
          <w:p w:rsidR="00F1725B" w:rsidRDefault="009A6E9E">
            <w:pPr>
              <w:spacing w:after="0" w:line="276" w:lineRule="auto"/>
              <w:ind w:left="0" w:firstLine="0"/>
              <w:jc w:val="left"/>
            </w:pPr>
            <w:r>
              <w:t>75</w:t>
            </w:r>
          </w:p>
        </w:tc>
        <w:tc>
          <w:tcPr>
            <w:tcW w:w="1245" w:type="dxa"/>
            <w:tcBorders>
              <w:top w:val="nil"/>
              <w:left w:val="nil"/>
              <w:bottom w:val="nil"/>
              <w:right w:val="nil"/>
            </w:tcBorders>
          </w:tcPr>
          <w:p w:rsidR="00F1725B" w:rsidRDefault="009A6E9E">
            <w:pPr>
              <w:spacing w:after="0" w:line="276" w:lineRule="auto"/>
              <w:ind w:left="0" w:firstLine="0"/>
              <w:jc w:val="left"/>
            </w:pPr>
            <w:r>
              <w:t>24.9</w:t>
            </w:r>
          </w:p>
        </w:tc>
      </w:tr>
    </w:tbl>
    <w:p w:rsidR="00F1725B" w:rsidRDefault="009A6E9E">
      <w:pPr>
        <w:pStyle w:val="Heading1"/>
      </w:pPr>
      <w:r>
        <w:rPr>
          <w:rFonts w:ascii="Calibri" w:eastAsia="Calibri" w:hAnsi="Calibri" w:cs="Calibri"/>
          <w:noProof/>
          <w:position w:val="-57"/>
          <w:sz w:val="22"/>
        </w:rPr>
        <w:drawing>
          <wp:inline distT="0" distB="0" distL="0" distR="0">
            <wp:extent cx="301625" cy="466725"/>
            <wp:effectExtent l="0" t="0" r="0" b="0"/>
            <wp:docPr id="11576" name="Picture 11576"/>
            <wp:cNvGraphicFramePr/>
            <a:graphic xmlns:a="http://schemas.openxmlformats.org/drawingml/2006/main">
              <a:graphicData uri="http://schemas.openxmlformats.org/drawingml/2006/picture">
                <pic:pic xmlns:pic="http://schemas.openxmlformats.org/drawingml/2006/picture">
                  <pic:nvPicPr>
                    <pic:cNvPr id="11576" name="Picture 11576"/>
                    <pic:cNvPicPr/>
                  </pic:nvPicPr>
                  <pic:blipFill>
                    <a:blip r:embed="rId9"/>
                    <a:stretch>
                      <a:fillRect/>
                    </a:stretch>
                  </pic:blipFill>
                  <pic:spPr>
                    <a:xfrm>
                      <a:off x="0" y="0"/>
                      <a:ext cx="301625" cy="466725"/>
                    </a:xfrm>
                    <a:prstGeom prst="rect">
                      <a:avLst/>
                    </a:prstGeom>
                  </pic:spPr>
                </pic:pic>
              </a:graphicData>
            </a:graphic>
          </wp:inline>
        </w:drawing>
      </w:r>
      <w:r>
        <w:tab/>
        <w:t>52</w:t>
      </w:r>
      <w:r>
        <w:tab/>
        <w:t>17.3</w:t>
      </w:r>
    </w:p>
    <w:p w:rsidR="00F1725B" w:rsidRDefault="009A6E9E">
      <w:pPr>
        <w:pStyle w:val="Heading3"/>
      </w:pPr>
      <w:r>
        <w:t>163</w:t>
      </w:r>
      <w:r>
        <w:tab/>
        <w:t>54.2</w:t>
      </w:r>
    </w:p>
    <w:p w:rsidR="00F1725B" w:rsidRDefault="009A6E9E">
      <w:pPr>
        <w:pStyle w:val="Heading3"/>
      </w:pPr>
      <w:r>
        <w:t>86</w:t>
      </w:r>
      <w:r>
        <w:tab/>
        <w:t>28.6</w:t>
      </w:r>
    </w:p>
    <w:tbl>
      <w:tblPr>
        <w:tblStyle w:val="TableGrid"/>
        <w:tblW w:w="5778" w:type="dxa"/>
        <w:tblInd w:w="108" w:type="dxa"/>
        <w:tblLook w:val="04A0" w:firstRow="1" w:lastRow="0" w:firstColumn="1" w:lastColumn="0" w:noHBand="0" w:noVBand="1"/>
      </w:tblPr>
      <w:tblGrid>
        <w:gridCol w:w="4812"/>
        <w:gridCol w:w="966"/>
      </w:tblGrid>
      <w:tr w:rsidR="00F1725B">
        <w:trPr>
          <w:trHeight w:val="542"/>
        </w:trPr>
        <w:tc>
          <w:tcPr>
            <w:tcW w:w="4812" w:type="dxa"/>
            <w:tcBorders>
              <w:top w:val="nil"/>
              <w:left w:val="nil"/>
              <w:bottom w:val="nil"/>
              <w:right w:val="nil"/>
            </w:tcBorders>
          </w:tcPr>
          <w:p w:rsidR="00F1725B" w:rsidRDefault="009A6E9E">
            <w:pPr>
              <w:spacing w:after="0" w:line="240" w:lineRule="auto"/>
              <w:ind w:left="0" w:firstLine="0"/>
              <w:jc w:val="left"/>
            </w:pPr>
            <w:r>
              <w:rPr>
                <w:b/>
              </w:rPr>
              <w:t>Mean Household Size</w:t>
            </w:r>
          </w:p>
          <w:p w:rsidR="00F1725B" w:rsidRDefault="009A6E9E">
            <w:pPr>
              <w:spacing w:after="0" w:line="276" w:lineRule="auto"/>
              <w:ind w:left="0" w:firstLine="0"/>
              <w:jc w:val="left"/>
            </w:pPr>
            <w:r>
              <w:rPr>
                <w:b/>
              </w:rPr>
              <w:t>Number of Employees (persons)</w:t>
            </w:r>
          </w:p>
        </w:tc>
        <w:tc>
          <w:tcPr>
            <w:tcW w:w="966" w:type="dxa"/>
            <w:tcBorders>
              <w:top w:val="nil"/>
              <w:left w:val="nil"/>
              <w:bottom w:val="nil"/>
              <w:right w:val="nil"/>
            </w:tcBorders>
          </w:tcPr>
          <w:p w:rsidR="00F1725B" w:rsidRDefault="009A6E9E">
            <w:pPr>
              <w:spacing w:after="0" w:line="276" w:lineRule="auto"/>
              <w:ind w:left="0" w:firstLine="0"/>
            </w:pPr>
            <w:r>
              <w:rPr>
                <w:b/>
              </w:rPr>
              <w:t>5  persons</w:t>
            </w:r>
          </w:p>
        </w:tc>
      </w:tr>
    </w:tbl>
    <w:p w:rsidR="00F1725B" w:rsidRDefault="009A6E9E">
      <w:pPr>
        <w:pStyle w:val="Heading1"/>
      </w:pPr>
      <w:r>
        <w:rPr>
          <w:rFonts w:ascii="Calibri" w:eastAsia="Calibri" w:hAnsi="Calibri" w:cs="Calibri"/>
          <w:noProof/>
          <w:position w:val="-55"/>
          <w:sz w:val="22"/>
        </w:rPr>
        <w:drawing>
          <wp:inline distT="0" distB="0" distL="0" distR="0">
            <wp:extent cx="301625" cy="466725"/>
            <wp:effectExtent l="0" t="0" r="0" b="0"/>
            <wp:docPr id="11577" name="Picture 11577"/>
            <wp:cNvGraphicFramePr/>
            <a:graphic xmlns:a="http://schemas.openxmlformats.org/drawingml/2006/main">
              <a:graphicData uri="http://schemas.openxmlformats.org/drawingml/2006/picture">
                <pic:pic xmlns:pic="http://schemas.openxmlformats.org/drawingml/2006/picture">
                  <pic:nvPicPr>
                    <pic:cNvPr id="11577" name="Picture 11577"/>
                    <pic:cNvPicPr/>
                  </pic:nvPicPr>
                  <pic:blipFill>
                    <a:blip r:embed="rId10"/>
                    <a:stretch>
                      <a:fillRect/>
                    </a:stretch>
                  </pic:blipFill>
                  <pic:spPr>
                    <a:xfrm>
                      <a:off x="0" y="0"/>
                      <a:ext cx="301625" cy="466725"/>
                    </a:xfrm>
                    <a:prstGeom prst="rect">
                      <a:avLst/>
                    </a:prstGeom>
                  </pic:spPr>
                </pic:pic>
              </a:graphicData>
            </a:graphic>
          </wp:inline>
        </w:drawing>
      </w:r>
      <w:r>
        <w:tab/>
        <w:t>77</w:t>
      </w:r>
      <w:r>
        <w:tab/>
        <w:t>25.6</w:t>
      </w:r>
    </w:p>
    <w:p w:rsidR="00F1725B" w:rsidRDefault="009A6E9E">
      <w:pPr>
        <w:pStyle w:val="Heading3"/>
      </w:pPr>
      <w:r>
        <w:t>153</w:t>
      </w:r>
      <w:r>
        <w:tab/>
        <w:t>50.8</w:t>
      </w:r>
    </w:p>
    <w:p w:rsidR="00F1725B" w:rsidRDefault="009A6E9E">
      <w:pPr>
        <w:pStyle w:val="Heading3"/>
      </w:pPr>
      <w:r>
        <w:t>71</w:t>
      </w:r>
      <w:r>
        <w:tab/>
        <w:t>23.6</w:t>
      </w:r>
    </w:p>
    <w:tbl>
      <w:tblPr>
        <w:tblStyle w:val="TableGrid"/>
        <w:tblW w:w="5778" w:type="dxa"/>
        <w:tblInd w:w="108" w:type="dxa"/>
        <w:tblLook w:val="04A0" w:firstRow="1" w:lastRow="0" w:firstColumn="1" w:lastColumn="0" w:noHBand="0" w:noVBand="1"/>
      </w:tblPr>
      <w:tblGrid>
        <w:gridCol w:w="4812"/>
        <w:gridCol w:w="966"/>
      </w:tblGrid>
      <w:tr w:rsidR="00F1725B">
        <w:trPr>
          <w:trHeight w:val="542"/>
        </w:trPr>
        <w:tc>
          <w:tcPr>
            <w:tcW w:w="4812" w:type="dxa"/>
            <w:tcBorders>
              <w:top w:val="nil"/>
              <w:left w:val="nil"/>
              <w:bottom w:val="nil"/>
              <w:right w:val="nil"/>
            </w:tcBorders>
          </w:tcPr>
          <w:p w:rsidR="00F1725B" w:rsidRDefault="009A6E9E">
            <w:pPr>
              <w:spacing w:after="0" w:line="240" w:lineRule="auto"/>
              <w:ind w:left="0" w:firstLine="0"/>
              <w:jc w:val="left"/>
            </w:pPr>
            <w:r>
              <w:rPr>
                <w:b/>
              </w:rPr>
              <w:t>Mean Number of Employees</w:t>
            </w:r>
          </w:p>
          <w:p w:rsidR="00F1725B" w:rsidRDefault="009A6E9E">
            <w:pPr>
              <w:spacing w:after="0" w:line="276" w:lineRule="auto"/>
              <w:ind w:left="0" w:firstLine="0"/>
              <w:jc w:val="left"/>
            </w:pPr>
            <w:r>
              <w:rPr>
                <w:b/>
              </w:rPr>
              <w:t>Years of Experience (years)</w:t>
            </w:r>
          </w:p>
        </w:tc>
        <w:tc>
          <w:tcPr>
            <w:tcW w:w="966" w:type="dxa"/>
            <w:tcBorders>
              <w:top w:val="nil"/>
              <w:left w:val="nil"/>
              <w:bottom w:val="nil"/>
              <w:right w:val="nil"/>
            </w:tcBorders>
          </w:tcPr>
          <w:p w:rsidR="00F1725B" w:rsidRDefault="009A6E9E">
            <w:pPr>
              <w:spacing w:after="0" w:line="276" w:lineRule="auto"/>
              <w:ind w:left="0" w:firstLine="0"/>
            </w:pPr>
            <w:r>
              <w:rPr>
                <w:b/>
              </w:rPr>
              <w:t>3  persons</w:t>
            </w:r>
          </w:p>
        </w:tc>
      </w:tr>
    </w:tbl>
    <w:p w:rsidR="00F1725B" w:rsidRDefault="009A6E9E">
      <w:pPr>
        <w:pStyle w:val="Heading1"/>
      </w:pPr>
      <w:r>
        <w:rPr>
          <w:rFonts w:ascii="Calibri" w:eastAsia="Calibri" w:hAnsi="Calibri" w:cs="Calibri"/>
          <w:noProof/>
          <w:position w:val="-57"/>
          <w:sz w:val="22"/>
        </w:rPr>
        <w:drawing>
          <wp:inline distT="0" distB="0" distL="0" distR="0">
            <wp:extent cx="381000" cy="466725"/>
            <wp:effectExtent l="0" t="0" r="0" b="0"/>
            <wp:docPr id="11578" name="Picture 11578"/>
            <wp:cNvGraphicFramePr/>
            <a:graphic xmlns:a="http://schemas.openxmlformats.org/drawingml/2006/main">
              <a:graphicData uri="http://schemas.openxmlformats.org/drawingml/2006/picture">
                <pic:pic xmlns:pic="http://schemas.openxmlformats.org/drawingml/2006/picture">
                  <pic:nvPicPr>
                    <pic:cNvPr id="11578" name="Picture 11578"/>
                    <pic:cNvPicPr/>
                  </pic:nvPicPr>
                  <pic:blipFill>
                    <a:blip r:embed="rId11"/>
                    <a:stretch>
                      <a:fillRect/>
                    </a:stretch>
                  </pic:blipFill>
                  <pic:spPr>
                    <a:xfrm>
                      <a:off x="0" y="0"/>
                      <a:ext cx="381000" cy="466725"/>
                    </a:xfrm>
                    <a:prstGeom prst="rect">
                      <a:avLst/>
                    </a:prstGeom>
                  </pic:spPr>
                </pic:pic>
              </a:graphicData>
            </a:graphic>
          </wp:inline>
        </w:drawing>
      </w:r>
      <w:r>
        <w:tab/>
        <w:t>67</w:t>
      </w:r>
      <w:r>
        <w:tab/>
        <w:t>22.3</w:t>
      </w:r>
    </w:p>
    <w:p w:rsidR="00F1725B" w:rsidRDefault="009A6E9E">
      <w:pPr>
        <w:pStyle w:val="Heading3"/>
      </w:pPr>
      <w:r>
        <w:t>139</w:t>
      </w:r>
      <w:r>
        <w:tab/>
        <w:t>46.2</w:t>
      </w:r>
    </w:p>
    <w:p w:rsidR="00F1725B" w:rsidRDefault="009A6E9E">
      <w:pPr>
        <w:pStyle w:val="Heading3"/>
      </w:pPr>
      <w:r>
        <w:t>95</w:t>
      </w:r>
      <w:r>
        <w:tab/>
        <w:t>31.6</w:t>
      </w:r>
    </w:p>
    <w:tbl>
      <w:tblPr>
        <w:tblStyle w:val="TableGrid"/>
        <w:tblW w:w="5765" w:type="dxa"/>
        <w:tblInd w:w="108" w:type="dxa"/>
        <w:tblLook w:val="04A0" w:firstRow="1" w:lastRow="0" w:firstColumn="1" w:lastColumn="0" w:noHBand="0" w:noVBand="1"/>
      </w:tblPr>
      <w:tblGrid>
        <w:gridCol w:w="3502"/>
        <w:gridCol w:w="1310"/>
        <w:gridCol w:w="953"/>
      </w:tblGrid>
      <w:tr w:rsidR="00F1725B">
        <w:trPr>
          <w:trHeight w:val="547"/>
        </w:trPr>
        <w:tc>
          <w:tcPr>
            <w:tcW w:w="3502" w:type="dxa"/>
            <w:tcBorders>
              <w:top w:val="nil"/>
              <w:left w:val="nil"/>
              <w:bottom w:val="nil"/>
              <w:right w:val="nil"/>
            </w:tcBorders>
          </w:tcPr>
          <w:p w:rsidR="00F1725B" w:rsidRDefault="009A6E9E">
            <w:pPr>
              <w:spacing w:after="0" w:line="240" w:lineRule="auto"/>
              <w:ind w:left="0" w:firstLine="0"/>
              <w:jc w:val="left"/>
            </w:pPr>
            <w:r>
              <w:rPr>
                <w:b/>
              </w:rPr>
              <w:t>Mean Years of Experience</w:t>
            </w:r>
          </w:p>
          <w:p w:rsidR="00F1725B" w:rsidRDefault="009A6E9E">
            <w:pPr>
              <w:spacing w:after="0" w:line="276" w:lineRule="auto"/>
              <w:ind w:left="0" w:firstLine="0"/>
              <w:jc w:val="left"/>
            </w:pPr>
            <w:r>
              <w:rPr>
                <w:b/>
              </w:rPr>
              <w:lastRenderedPageBreak/>
              <w:t>Average Monthly Income (</w:t>
            </w:r>
            <w:r>
              <w:rPr>
                <w:rFonts w:ascii="Calibri" w:eastAsia="Calibri" w:hAnsi="Calibri" w:cs="Calibri"/>
                <w:b/>
              </w:rPr>
              <w:t>₦</w:t>
            </w:r>
            <w:r>
              <w:rPr>
                <w:b/>
              </w:rPr>
              <w:t>)</w:t>
            </w:r>
          </w:p>
        </w:tc>
        <w:tc>
          <w:tcPr>
            <w:tcW w:w="1310" w:type="dxa"/>
            <w:tcBorders>
              <w:top w:val="nil"/>
              <w:left w:val="nil"/>
              <w:bottom w:val="nil"/>
              <w:right w:val="nil"/>
            </w:tcBorders>
          </w:tcPr>
          <w:p w:rsidR="00F1725B" w:rsidRDefault="00F1725B">
            <w:pPr>
              <w:spacing w:after="0" w:line="276" w:lineRule="auto"/>
              <w:ind w:left="0" w:firstLine="0"/>
              <w:jc w:val="left"/>
            </w:pPr>
          </w:p>
        </w:tc>
        <w:tc>
          <w:tcPr>
            <w:tcW w:w="953" w:type="dxa"/>
            <w:tcBorders>
              <w:top w:val="nil"/>
              <w:left w:val="nil"/>
              <w:bottom w:val="nil"/>
              <w:right w:val="nil"/>
            </w:tcBorders>
          </w:tcPr>
          <w:p w:rsidR="00F1725B" w:rsidRDefault="009A6E9E">
            <w:pPr>
              <w:spacing w:after="0" w:line="276" w:lineRule="auto"/>
              <w:ind w:left="0" w:firstLine="0"/>
              <w:jc w:val="left"/>
            </w:pPr>
            <w:r>
              <w:rPr>
                <w:b/>
              </w:rPr>
              <w:t>9  years</w:t>
            </w:r>
          </w:p>
        </w:tc>
      </w:tr>
      <w:tr w:rsidR="00F1725B">
        <w:trPr>
          <w:trHeight w:val="276"/>
        </w:trPr>
        <w:tc>
          <w:tcPr>
            <w:tcW w:w="3502" w:type="dxa"/>
            <w:tcBorders>
              <w:top w:val="nil"/>
              <w:left w:val="nil"/>
              <w:bottom w:val="nil"/>
              <w:right w:val="nil"/>
            </w:tcBorders>
          </w:tcPr>
          <w:p w:rsidR="00F1725B" w:rsidRDefault="009A6E9E">
            <w:pPr>
              <w:spacing w:after="0" w:line="276" w:lineRule="auto"/>
              <w:ind w:left="0" w:firstLine="0"/>
              <w:jc w:val="left"/>
            </w:pPr>
            <w:r>
              <w:t>&lt; 100,000</w:t>
            </w:r>
          </w:p>
        </w:tc>
        <w:tc>
          <w:tcPr>
            <w:tcW w:w="1310" w:type="dxa"/>
            <w:tcBorders>
              <w:top w:val="nil"/>
              <w:left w:val="nil"/>
              <w:bottom w:val="nil"/>
              <w:right w:val="nil"/>
            </w:tcBorders>
          </w:tcPr>
          <w:p w:rsidR="00F1725B" w:rsidRDefault="009A6E9E">
            <w:pPr>
              <w:spacing w:after="0" w:line="276" w:lineRule="auto"/>
              <w:ind w:left="0" w:firstLine="0"/>
              <w:jc w:val="left"/>
            </w:pPr>
            <w:r>
              <w:t>69</w:t>
            </w:r>
          </w:p>
        </w:tc>
        <w:tc>
          <w:tcPr>
            <w:tcW w:w="953" w:type="dxa"/>
            <w:tcBorders>
              <w:top w:val="nil"/>
              <w:left w:val="nil"/>
              <w:bottom w:val="nil"/>
              <w:right w:val="nil"/>
            </w:tcBorders>
          </w:tcPr>
          <w:p w:rsidR="00F1725B" w:rsidRDefault="009A6E9E">
            <w:pPr>
              <w:spacing w:after="0" w:line="276" w:lineRule="auto"/>
              <w:ind w:left="0" w:firstLine="0"/>
              <w:jc w:val="left"/>
            </w:pPr>
            <w:r>
              <w:t>22.9</w:t>
            </w:r>
          </w:p>
        </w:tc>
      </w:tr>
      <w:tr w:rsidR="00F1725B">
        <w:trPr>
          <w:trHeight w:val="276"/>
        </w:trPr>
        <w:tc>
          <w:tcPr>
            <w:tcW w:w="3502" w:type="dxa"/>
            <w:tcBorders>
              <w:top w:val="nil"/>
              <w:left w:val="nil"/>
              <w:bottom w:val="nil"/>
              <w:right w:val="nil"/>
            </w:tcBorders>
          </w:tcPr>
          <w:p w:rsidR="00F1725B" w:rsidRDefault="009A6E9E">
            <w:pPr>
              <w:spacing w:after="0" w:line="276" w:lineRule="auto"/>
              <w:ind w:left="0" w:firstLine="0"/>
              <w:jc w:val="left"/>
            </w:pPr>
            <w:r>
              <w:t>100,000 – 200,000</w:t>
            </w:r>
          </w:p>
        </w:tc>
        <w:tc>
          <w:tcPr>
            <w:tcW w:w="1310" w:type="dxa"/>
            <w:tcBorders>
              <w:top w:val="nil"/>
              <w:left w:val="nil"/>
              <w:bottom w:val="nil"/>
              <w:right w:val="nil"/>
            </w:tcBorders>
          </w:tcPr>
          <w:p w:rsidR="00F1725B" w:rsidRDefault="009A6E9E">
            <w:pPr>
              <w:spacing w:after="0" w:line="276" w:lineRule="auto"/>
              <w:ind w:left="0" w:firstLine="0"/>
              <w:jc w:val="left"/>
            </w:pPr>
            <w:r>
              <w:t>157</w:t>
            </w:r>
          </w:p>
        </w:tc>
        <w:tc>
          <w:tcPr>
            <w:tcW w:w="953" w:type="dxa"/>
            <w:tcBorders>
              <w:top w:val="nil"/>
              <w:left w:val="nil"/>
              <w:bottom w:val="nil"/>
              <w:right w:val="nil"/>
            </w:tcBorders>
          </w:tcPr>
          <w:p w:rsidR="00F1725B" w:rsidRDefault="009A6E9E">
            <w:pPr>
              <w:spacing w:after="0" w:line="276" w:lineRule="auto"/>
              <w:ind w:left="0" w:firstLine="0"/>
              <w:jc w:val="left"/>
            </w:pPr>
            <w:r>
              <w:t>52.2</w:t>
            </w:r>
          </w:p>
        </w:tc>
      </w:tr>
      <w:tr w:rsidR="00F1725B">
        <w:trPr>
          <w:trHeight w:val="276"/>
        </w:trPr>
        <w:tc>
          <w:tcPr>
            <w:tcW w:w="3502" w:type="dxa"/>
            <w:tcBorders>
              <w:top w:val="nil"/>
              <w:left w:val="nil"/>
              <w:bottom w:val="nil"/>
              <w:right w:val="nil"/>
            </w:tcBorders>
          </w:tcPr>
          <w:p w:rsidR="00F1725B" w:rsidRDefault="009A6E9E">
            <w:pPr>
              <w:spacing w:after="0" w:line="276" w:lineRule="auto"/>
              <w:ind w:left="0" w:firstLine="0"/>
              <w:jc w:val="left"/>
            </w:pPr>
            <w:r>
              <w:t>&gt; 200,000</w:t>
            </w:r>
          </w:p>
        </w:tc>
        <w:tc>
          <w:tcPr>
            <w:tcW w:w="1310" w:type="dxa"/>
            <w:tcBorders>
              <w:top w:val="nil"/>
              <w:left w:val="nil"/>
              <w:bottom w:val="nil"/>
              <w:right w:val="nil"/>
            </w:tcBorders>
          </w:tcPr>
          <w:p w:rsidR="00F1725B" w:rsidRDefault="009A6E9E">
            <w:pPr>
              <w:spacing w:after="0" w:line="276" w:lineRule="auto"/>
              <w:ind w:left="0" w:firstLine="0"/>
              <w:jc w:val="left"/>
            </w:pPr>
            <w:r>
              <w:t>75</w:t>
            </w:r>
          </w:p>
        </w:tc>
        <w:tc>
          <w:tcPr>
            <w:tcW w:w="953" w:type="dxa"/>
            <w:tcBorders>
              <w:top w:val="nil"/>
              <w:left w:val="nil"/>
              <w:bottom w:val="nil"/>
              <w:right w:val="nil"/>
            </w:tcBorders>
          </w:tcPr>
          <w:p w:rsidR="00F1725B" w:rsidRDefault="009A6E9E">
            <w:pPr>
              <w:spacing w:after="0" w:line="276" w:lineRule="auto"/>
              <w:ind w:left="0" w:firstLine="0"/>
              <w:jc w:val="left"/>
            </w:pPr>
            <w:r>
              <w:t>24.9</w:t>
            </w:r>
          </w:p>
        </w:tc>
      </w:tr>
      <w:tr w:rsidR="00F1725B">
        <w:trPr>
          <w:trHeight w:val="552"/>
        </w:trPr>
        <w:tc>
          <w:tcPr>
            <w:tcW w:w="3502" w:type="dxa"/>
            <w:tcBorders>
              <w:top w:val="nil"/>
              <w:left w:val="nil"/>
              <w:bottom w:val="nil"/>
              <w:right w:val="nil"/>
            </w:tcBorders>
          </w:tcPr>
          <w:p w:rsidR="00F1725B" w:rsidRDefault="009A6E9E">
            <w:pPr>
              <w:spacing w:after="0" w:line="276" w:lineRule="auto"/>
              <w:ind w:left="0" w:firstLine="0"/>
              <w:jc w:val="left"/>
            </w:pPr>
            <w:r>
              <w:rPr>
                <w:b/>
              </w:rPr>
              <w:t>Mean Monthly Income (</w:t>
            </w:r>
            <w:r>
              <w:rPr>
                <w:rFonts w:ascii="Calibri" w:eastAsia="Calibri" w:hAnsi="Calibri" w:cs="Calibri"/>
                <w:b/>
              </w:rPr>
              <w:t>₦</w:t>
            </w:r>
            <w:r>
              <w:rPr>
                <w:b/>
              </w:rPr>
              <w:t>) Cooperative Membership</w:t>
            </w:r>
          </w:p>
        </w:tc>
        <w:tc>
          <w:tcPr>
            <w:tcW w:w="1310" w:type="dxa"/>
            <w:tcBorders>
              <w:top w:val="nil"/>
              <w:left w:val="nil"/>
              <w:bottom w:val="nil"/>
              <w:right w:val="nil"/>
            </w:tcBorders>
          </w:tcPr>
          <w:p w:rsidR="00F1725B" w:rsidRDefault="00F1725B">
            <w:pPr>
              <w:spacing w:after="0" w:line="276" w:lineRule="auto"/>
              <w:ind w:left="0" w:firstLine="0"/>
              <w:jc w:val="left"/>
            </w:pPr>
          </w:p>
        </w:tc>
        <w:tc>
          <w:tcPr>
            <w:tcW w:w="953" w:type="dxa"/>
            <w:tcBorders>
              <w:top w:val="nil"/>
              <w:left w:val="nil"/>
              <w:bottom w:val="nil"/>
              <w:right w:val="nil"/>
            </w:tcBorders>
          </w:tcPr>
          <w:p w:rsidR="00F1725B" w:rsidRDefault="009A6E9E">
            <w:pPr>
              <w:spacing w:after="0" w:line="276" w:lineRule="auto"/>
              <w:ind w:left="0" w:firstLine="0"/>
            </w:pPr>
            <w:r>
              <w:rPr>
                <w:rFonts w:ascii="Calibri" w:eastAsia="Calibri" w:hAnsi="Calibri" w:cs="Calibri"/>
                <w:b/>
              </w:rPr>
              <w:t>₦</w:t>
            </w:r>
            <w:r>
              <w:rPr>
                <w:b/>
              </w:rPr>
              <w:t>165,000</w:t>
            </w:r>
          </w:p>
        </w:tc>
      </w:tr>
      <w:tr w:rsidR="00F1725B">
        <w:trPr>
          <w:trHeight w:val="276"/>
        </w:trPr>
        <w:tc>
          <w:tcPr>
            <w:tcW w:w="3502" w:type="dxa"/>
            <w:tcBorders>
              <w:top w:val="nil"/>
              <w:left w:val="nil"/>
              <w:bottom w:val="nil"/>
              <w:right w:val="nil"/>
            </w:tcBorders>
          </w:tcPr>
          <w:p w:rsidR="00F1725B" w:rsidRDefault="009A6E9E">
            <w:pPr>
              <w:spacing w:after="0" w:line="276" w:lineRule="auto"/>
              <w:ind w:left="0" w:firstLine="0"/>
              <w:jc w:val="left"/>
            </w:pPr>
            <w:r>
              <w:t>Yes</w:t>
            </w:r>
          </w:p>
        </w:tc>
        <w:tc>
          <w:tcPr>
            <w:tcW w:w="1310" w:type="dxa"/>
            <w:tcBorders>
              <w:top w:val="nil"/>
              <w:left w:val="nil"/>
              <w:bottom w:val="nil"/>
              <w:right w:val="nil"/>
            </w:tcBorders>
          </w:tcPr>
          <w:p w:rsidR="00F1725B" w:rsidRDefault="009A6E9E">
            <w:pPr>
              <w:spacing w:after="0" w:line="276" w:lineRule="auto"/>
              <w:ind w:left="0" w:firstLine="0"/>
              <w:jc w:val="left"/>
            </w:pPr>
            <w:r>
              <w:t>141</w:t>
            </w:r>
          </w:p>
        </w:tc>
        <w:tc>
          <w:tcPr>
            <w:tcW w:w="953" w:type="dxa"/>
            <w:tcBorders>
              <w:top w:val="nil"/>
              <w:left w:val="nil"/>
              <w:bottom w:val="nil"/>
              <w:right w:val="nil"/>
            </w:tcBorders>
          </w:tcPr>
          <w:p w:rsidR="00F1725B" w:rsidRDefault="009A6E9E">
            <w:pPr>
              <w:spacing w:after="0" w:line="276" w:lineRule="auto"/>
              <w:ind w:left="0" w:firstLine="0"/>
              <w:jc w:val="left"/>
            </w:pPr>
            <w:r>
              <w:t>46.8</w:t>
            </w:r>
          </w:p>
        </w:tc>
      </w:tr>
      <w:tr w:rsidR="00F1725B">
        <w:trPr>
          <w:trHeight w:val="271"/>
        </w:trPr>
        <w:tc>
          <w:tcPr>
            <w:tcW w:w="3502" w:type="dxa"/>
            <w:tcBorders>
              <w:top w:val="nil"/>
              <w:left w:val="nil"/>
              <w:bottom w:val="nil"/>
              <w:right w:val="nil"/>
            </w:tcBorders>
          </w:tcPr>
          <w:p w:rsidR="00F1725B" w:rsidRDefault="009A6E9E">
            <w:pPr>
              <w:spacing w:after="0" w:line="276" w:lineRule="auto"/>
              <w:ind w:left="0" w:firstLine="0"/>
              <w:jc w:val="left"/>
            </w:pPr>
            <w:r>
              <w:t>No</w:t>
            </w:r>
          </w:p>
        </w:tc>
        <w:tc>
          <w:tcPr>
            <w:tcW w:w="1310" w:type="dxa"/>
            <w:tcBorders>
              <w:top w:val="nil"/>
              <w:left w:val="nil"/>
              <w:bottom w:val="nil"/>
              <w:right w:val="nil"/>
            </w:tcBorders>
          </w:tcPr>
          <w:p w:rsidR="00F1725B" w:rsidRDefault="009A6E9E">
            <w:pPr>
              <w:spacing w:after="0" w:line="276" w:lineRule="auto"/>
              <w:ind w:left="0" w:firstLine="0"/>
              <w:jc w:val="left"/>
            </w:pPr>
            <w:r>
              <w:t>160</w:t>
            </w:r>
          </w:p>
        </w:tc>
        <w:tc>
          <w:tcPr>
            <w:tcW w:w="953" w:type="dxa"/>
            <w:tcBorders>
              <w:top w:val="nil"/>
              <w:left w:val="nil"/>
              <w:bottom w:val="nil"/>
              <w:right w:val="nil"/>
            </w:tcBorders>
          </w:tcPr>
          <w:p w:rsidR="00F1725B" w:rsidRDefault="009A6E9E">
            <w:pPr>
              <w:spacing w:after="0" w:line="276" w:lineRule="auto"/>
              <w:ind w:left="0" w:firstLine="0"/>
              <w:jc w:val="left"/>
            </w:pPr>
            <w:r>
              <w:t>53.2</w:t>
            </w:r>
          </w:p>
        </w:tc>
      </w:tr>
    </w:tbl>
    <w:p w:rsidR="00F1725B" w:rsidRDefault="009A6E9E">
      <w:pPr>
        <w:spacing w:after="6" w:line="243" w:lineRule="auto"/>
        <w:ind w:left="118"/>
        <w:jc w:val="left"/>
      </w:pPr>
      <w:r>
        <w:rPr>
          <w:b/>
        </w:rPr>
        <w:t>Extension Contact (per month)</w:t>
      </w:r>
    </w:p>
    <w:p w:rsidR="00F1725B" w:rsidRDefault="009A6E9E">
      <w:pPr>
        <w:spacing w:after="0" w:line="240" w:lineRule="auto"/>
        <w:ind w:left="0" w:firstLine="0"/>
        <w:jc w:val="left"/>
      </w:pPr>
      <w:r>
        <w:rPr>
          <w:rFonts w:ascii="Calibri" w:eastAsia="Calibri" w:hAnsi="Calibri" w:cs="Calibri"/>
          <w:noProof/>
          <w:sz w:val="22"/>
        </w:rPr>
        <mc:AlternateContent>
          <mc:Choice Requires="wpg">
            <w:drawing>
              <wp:inline distT="0" distB="0" distL="0" distR="0">
                <wp:extent cx="3985260" cy="6350"/>
                <wp:effectExtent l="0" t="0" r="0" b="0"/>
                <wp:docPr id="11584" name="Group 11584"/>
                <wp:cNvGraphicFramePr/>
                <a:graphic xmlns:a="http://schemas.openxmlformats.org/drawingml/2006/main">
                  <a:graphicData uri="http://schemas.microsoft.com/office/word/2010/wordprocessingGroup">
                    <wpg:wgp>
                      <wpg:cNvGrpSpPr/>
                      <wpg:grpSpPr>
                        <a:xfrm>
                          <a:off x="0" y="0"/>
                          <a:ext cx="3985260" cy="6350"/>
                          <a:chOff x="0" y="0"/>
                          <a:chExt cx="3985260" cy="6350"/>
                        </a:xfrm>
                      </wpg:grpSpPr>
                      <wps:wsp>
                        <wps:cNvPr id="794" name="Shape 794"/>
                        <wps:cNvSpPr/>
                        <wps:spPr>
                          <a:xfrm>
                            <a:off x="0" y="0"/>
                            <a:ext cx="3985260" cy="0"/>
                          </a:xfrm>
                          <a:custGeom>
                            <a:avLst/>
                            <a:gdLst/>
                            <a:ahLst/>
                            <a:cxnLst/>
                            <a:rect l="0" t="0" r="0" b="0"/>
                            <a:pathLst>
                              <a:path w="3985260">
                                <a:moveTo>
                                  <a:pt x="0" y="0"/>
                                </a:moveTo>
                                <a:lnTo>
                                  <a:pt x="398526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642F8E" id="Group 11584" o:spid="_x0000_s1026" style="width:313.8pt;height:.5pt;mso-position-horizontal-relative:char;mso-position-vertical-relative:line" coordsize="398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">
                <v:shape id="Shape 794" o:spid="_x0000_s1027" style="position:absolute;width:39852;height:0;visibility:visible;mso-wrap-style:square;v-text-anchor:top" coordsize="3985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BeMYA&#10;AADcAAAADwAAAGRycy9kb3ducmV2LnhtbESPQWvCQBSE7wX/w/KE3upGKbZN3UiQFqQHRWPp9ZF9&#10;2QSzb2N2q/Hfu0Khx2FmvmEWy8G24ky9bxwrmE4SEMSl0w0bBYfi8+kVhA/IGlvHpOBKHpbZ6GGB&#10;qXYX3tF5H4yIEPYpKqhD6FIpfVmTRT9xHXH0KtdbDFH2RuoeLxFuWzlLkrm02HBcqLGjVU3lcf9r&#10;Fay+1sm2K06Hj+Ln2+jNzlR5myv1OB7ydxCBhvAf/muvtYKXt2e4n4lHQG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6BeMYAAADcAAAADwAAAAAAAAAAAAAAAACYAgAAZHJz&#10;L2Rvd25yZXYueG1sUEsFBgAAAAAEAAQA9QAAAIsDAAAAAA==&#10;" path="m,l3985260,e" filled="f" strokeweight=".5pt">
                  <v:path arrowok="t" textboxrect="0,0,3985260,0"/>
                </v:shape>
                <w10:anchorlock/>
              </v:group>
            </w:pict>
          </mc:Fallback>
        </mc:AlternateContent>
      </w:r>
    </w:p>
    <w:p w:rsidR="00F1725B" w:rsidRDefault="009A6E9E">
      <w:pPr>
        <w:spacing w:after="10" w:line="276" w:lineRule="auto"/>
        <w:ind w:left="0" w:firstLine="0"/>
        <w:jc w:val="left"/>
      </w:pPr>
      <w:r>
        <w:rPr>
          <w:rFonts w:ascii="Calibri" w:eastAsia="Calibri" w:hAnsi="Calibri" w:cs="Calibri"/>
          <w:noProof/>
          <w:sz w:val="22"/>
        </w:rPr>
        <mc:AlternateContent>
          <mc:Choice Requires="wpg">
            <w:drawing>
              <wp:inline distT="0" distB="0" distL="0" distR="0">
                <wp:extent cx="3985260" cy="6350"/>
                <wp:effectExtent l="0" t="0" r="0" b="0"/>
                <wp:docPr id="11763" name="Group 11763"/>
                <wp:cNvGraphicFramePr/>
                <a:graphic xmlns:a="http://schemas.openxmlformats.org/drawingml/2006/main">
                  <a:graphicData uri="http://schemas.microsoft.com/office/word/2010/wordprocessingGroup">
                    <wpg:wgp>
                      <wpg:cNvGrpSpPr/>
                      <wpg:grpSpPr>
                        <a:xfrm>
                          <a:off x="0" y="0"/>
                          <a:ext cx="3985260" cy="6350"/>
                          <a:chOff x="0" y="0"/>
                          <a:chExt cx="3985260" cy="6350"/>
                        </a:xfrm>
                      </wpg:grpSpPr>
                      <wps:wsp>
                        <wps:cNvPr id="811" name="Shape 811"/>
                        <wps:cNvSpPr/>
                        <wps:spPr>
                          <a:xfrm>
                            <a:off x="0" y="0"/>
                            <a:ext cx="3985260" cy="0"/>
                          </a:xfrm>
                          <a:custGeom>
                            <a:avLst/>
                            <a:gdLst/>
                            <a:ahLst/>
                            <a:cxnLst/>
                            <a:rect l="0" t="0" r="0" b="0"/>
                            <a:pathLst>
                              <a:path w="3985260">
                                <a:moveTo>
                                  <a:pt x="0" y="0"/>
                                </a:moveTo>
                                <a:lnTo>
                                  <a:pt x="398526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395F297" id="Group 11763" o:spid="_x0000_s1026" style="width:313.8pt;height:.5pt;mso-position-horizontal-relative:char;mso-position-vertical-relative:line" coordsize="398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">
                <v:shape id="Shape 811" o:spid="_x0000_s1027" style="position:absolute;width:39852;height:0;visibility:visible;mso-wrap-style:square;v-text-anchor:top" coordsize="3985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617MQA&#10;AADcAAAADwAAAGRycy9kb3ducmV2LnhtbESPQYvCMBSE7wv+h/AEb2vaPYhUoxRREA+KVvH6aJ5p&#10;sXmpTVbrv98sLOxxmJlvmPmyt414UudrxwrScQKCuHS6ZqPgXGw+pyB8QNbYOCYFb/KwXAw+5php&#10;9+IjPU/BiAhhn6GCKoQ2k9KXFVn0Y9cSR+/mOoshys5I3eErwm0jv5JkIi3WHBcqbGlVUXk/fVsF&#10;q902ObTF47wurhej90dzy5tcqdGwz2cgAvXhP/zX3moF0zSF3zPxCM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etezEAAAA3AAAAA8AAAAAAAAAAAAAAAAAmAIAAGRycy9k&#10;b3ducmV2LnhtbFBLBQYAAAAABAAEAPUAAACJAwAAAAA=&#10;" path="m,l3985260,e" filled="f" strokeweight=".5pt">
                  <v:path arrowok="t" textboxrect="0,0,3985260,0"/>
                </v:shape>
                <w10:anchorlock/>
              </v:group>
            </w:pict>
          </mc:Fallback>
        </mc:AlternateContent>
      </w:r>
    </w:p>
    <w:tbl>
      <w:tblPr>
        <w:tblStyle w:val="TableGrid"/>
        <w:tblW w:w="5232" w:type="dxa"/>
        <w:tblInd w:w="108" w:type="dxa"/>
        <w:tblLook w:val="04A0" w:firstRow="1" w:lastRow="0" w:firstColumn="1" w:lastColumn="0" w:noHBand="0" w:noVBand="1"/>
      </w:tblPr>
      <w:tblGrid>
        <w:gridCol w:w="3502"/>
        <w:gridCol w:w="1310"/>
        <w:gridCol w:w="420"/>
      </w:tblGrid>
      <w:tr w:rsidR="00F1725B">
        <w:trPr>
          <w:trHeight w:val="271"/>
        </w:trPr>
        <w:tc>
          <w:tcPr>
            <w:tcW w:w="3502" w:type="dxa"/>
            <w:tcBorders>
              <w:top w:val="nil"/>
              <w:left w:val="nil"/>
              <w:bottom w:val="nil"/>
              <w:right w:val="nil"/>
            </w:tcBorders>
          </w:tcPr>
          <w:p w:rsidR="00F1725B" w:rsidRDefault="009A6E9E">
            <w:pPr>
              <w:spacing w:after="0" w:line="276" w:lineRule="auto"/>
              <w:ind w:left="0" w:firstLine="0"/>
              <w:jc w:val="left"/>
            </w:pPr>
            <w:r>
              <w:t>Yes</w:t>
            </w:r>
          </w:p>
        </w:tc>
        <w:tc>
          <w:tcPr>
            <w:tcW w:w="1310" w:type="dxa"/>
            <w:tcBorders>
              <w:top w:val="nil"/>
              <w:left w:val="nil"/>
              <w:bottom w:val="nil"/>
              <w:right w:val="nil"/>
            </w:tcBorders>
          </w:tcPr>
          <w:p w:rsidR="00F1725B" w:rsidRDefault="009A6E9E">
            <w:pPr>
              <w:spacing w:after="0" w:line="276" w:lineRule="auto"/>
              <w:ind w:left="0" w:firstLine="0"/>
              <w:jc w:val="left"/>
            </w:pPr>
            <w:r>
              <w:t>89</w:t>
            </w:r>
          </w:p>
        </w:tc>
        <w:tc>
          <w:tcPr>
            <w:tcW w:w="420" w:type="dxa"/>
            <w:tcBorders>
              <w:top w:val="nil"/>
              <w:left w:val="nil"/>
              <w:bottom w:val="nil"/>
              <w:right w:val="nil"/>
            </w:tcBorders>
          </w:tcPr>
          <w:p w:rsidR="00F1725B" w:rsidRDefault="009A6E9E">
            <w:pPr>
              <w:spacing w:after="0" w:line="276" w:lineRule="auto"/>
              <w:ind w:left="0" w:firstLine="0"/>
            </w:pPr>
            <w:r>
              <w:t>29.6</w:t>
            </w:r>
          </w:p>
        </w:tc>
      </w:tr>
      <w:tr w:rsidR="00F1725B">
        <w:trPr>
          <w:trHeight w:val="552"/>
        </w:trPr>
        <w:tc>
          <w:tcPr>
            <w:tcW w:w="3502" w:type="dxa"/>
            <w:tcBorders>
              <w:top w:val="nil"/>
              <w:left w:val="nil"/>
              <w:bottom w:val="nil"/>
              <w:right w:val="nil"/>
            </w:tcBorders>
          </w:tcPr>
          <w:p w:rsidR="00F1725B" w:rsidRDefault="009A6E9E">
            <w:pPr>
              <w:spacing w:after="0" w:line="240" w:lineRule="auto"/>
              <w:ind w:left="0" w:firstLine="0"/>
              <w:jc w:val="left"/>
            </w:pPr>
            <w:r>
              <w:t>No</w:t>
            </w:r>
          </w:p>
          <w:p w:rsidR="00F1725B" w:rsidRDefault="009A6E9E">
            <w:pPr>
              <w:spacing w:after="0" w:line="276" w:lineRule="auto"/>
              <w:ind w:left="0" w:firstLine="0"/>
              <w:jc w:val="left"/>
            </w:pPr>
            <w:r>
              <w:rPr>
                <w:b/>
              </w:rPr>
              <w:t>Market Conduct</w:t>
            </w:r>
          </w:p>
        </w:tc>
        <w:tc>
          <w:tcPr>
            <w:tcW w:w="1310" w:type="dxa"/>
            <w:tcBorders>
              <w:top w:val="nil"/>
              <w:left w:val="nil"/>
              <w:bottom w:val="nil"/>
              <w:right w:val="nil"/>
            </w:tcBorders>
          </w:tcPr>
          <w:p w:rsidR="00F1725B" w:rsidRDefault="009A6E9E">
            <w:pPr>
              <w:spacing w:after="0" w:line="276" w:lineRule="auto"/>
              <w:ind w:left="0" w:firstLine="0"/>
              <w:jc w:val="left"/>
            </w:pPr>
            <w:r>
              <w:t>212</w:t>
            </w:r>
          </w:p>
        </w:tc>
        <w:tc>
          <w:tcPr>
            <w:tcW w:w="420" w:type="dxa"/>
            <w:tcBorders>
              <w:top w:val="nil"/>
              <w:left w:val="nil"/>
              <w:bottom w:val="nil"/>
              <w:right w:val="nil"/>
            </w:tcBorders>
          </w:tcPr>
          <w:p w:rsidR="00F1725B" w:rsidRDefault="009A6E9E">
            <w:pPr>
              <w:spacing w:after="0" w:line="276" w:lineRule="auto"/>
              <w:ind w:left="0" w:firstLine="0"/>
            </w:pPr>
            <w:r>
              <w:t>70.4</w:t>
            </w:r>
          </w:p>
        </w:tc>
      </w:tr>
      <w:tr w:rsidR="00F1725B">
        <w:trPr>
          <w:trHeight w:val="276"/>
        </w:trPr>
        <w:tc>
          <w:tcPr>
            <w:tcW w:w="3502" w:type="dxa"/>
            <w:tcBorders>
              <w:top w:val="nil"/>
              <w:left w:val="nil"/>
              <w:bottom w:val="nil"/>
              <w:right w:val="nil"/>
            </w:tcBorders>
          </w:tcPr>
          <w:p w:rsidR="00F1725B" w:rsidRDefault="009A6E9E">
            <w:pPr>
              <w:spacing w:after="0" w:line="276" w:lineRule="auto"/>
              <w:ind w:left="0" w:firstLine="0"/>
              <w:jc w:val="left"/>
            </w:pPr>
            <w:r>
              <w:t>Free entry</w:t>
            </w:r>
          </w:p>
        </w:tc>
        <w:tc>
          <w:tcPr>
            <w:tcW w:w="1310" w:type="dxa"/>
            <w:tcBorders>
              <w:top w:val="nil"/>
              <w:left w:val="nil"/>
              <w:bottom w:val="nil"/>
              <w:right w:val="nil"/>
            </w:tcBorders>
          </w:tcPr>
          <w:p w:rsidR="00F1725B" w:rsidRDefault="009A6E9E">
            <w:pPr>
              <w:spacing w:after="0" w:line="276" w:lineRule="auto"/>
              <w:ind w:left="0" w:firstLine="0"/>
              <w:jc w:val="left"/>
            </w:pPr>
            <w:r>
              <w:t>184</w:t>
            </w:r>
          </w:p>
        </w:tc>
        <w:tc>
          <w:tcPr>
            <w:tcW w:w="420" w:type="dxa"/>
            <w:tcBorders>
              <w:top w:val="nil"/>
              <w:left w:val="nil"/>
              <w:bottom w:val="nil"/>
              <w:right w:val="nil"/>
            </w:tcBorders>
          </w:tcPr>
          <w:p w:rsidR="00F1725B" w:rsidRDefault="009A6E9E">
            <w:pPr>
              <w:spacing w:after="0" w:line="276" w:lineRule="auto"/>
              <w:ind w:left="0" w:firstLine="0"/>
            </w:pPr>
            <w:r>
              <w:t>61.1</w:t>
            </w:r>
          </w:p>
        </w:tc>
      </w:tr>
      <w:tr w:rsidR="00F1725B">
        <w:trPr>
          <w:trHeight w:val="271"/>
        </w:trPr>
        <w:tc>
          <w:tcPr>
            <w:tcW w:w="3502" w:type="dxa"/>
            <w:tcBorders>
              <w:top w:val="nil"/>
              <w:left w:val="nil"/>
              <w:bottom w:val="nil"/>
              <w:right w:val="nil"/>
            </w:tcBorders>
          </w:tcPr>
          <w:p w:rsidR="00F1725B" w:rsidRDefault="009A6E9E">
            <w:pPr>
              <w:spacing w:after="0" w:line="276" w:lineRule="auto"/>
              <w:ind w:left="0" w:firstLine="0"/>
              <w:jc w:val="left"/>
            </w:pPr>
            <w:r>
              <w:t>Restricted</w:t>
            </w:r>
          </w:p>
        </w:tc>
        <w:tc>
          <w:tcPr>
            <w:tcW w:w="1310" w:type="dxa"/>
            <w:tcBorders>
              <w:top w:val="nil"/>
              <w:left w:val="nil"/>
              <w:bottom w:val="nil"/>
              <w:right w:val="nil"/>
            </w:tcBorders>
          </w:tcPr>
          <w:p w:rsidR="00F1725B" w:rsidRDefault="009A6E9E">
            <w:pPr>
              <w:spacing w:after="0" w:line="276" w:lineRule="auto"/>
              <w:ind w:left="0" w:firstLine="0"/>
              <w:jc w:val="left"/>
            </w:pPr>
            <w:r>
              <w:t>117</w:t>
            </w:r>
          </w:p>
        </w:tc>
        <w:tc>
          <w:tcPr>
            <w:tcW w:w="420" w:type="dxa"/>
            <w:tcBorders>
              <w:top w:val="nil"/>
              <w:left w:val="nil"/>
              <w:bottom w:val="nil"/>
              <w:right w:val="nil"/>
            </w:tcBorders>
          </w:tcPr>
          <w:p w:rsidR="00F1725B" w:rsidRDefault="009A6E9E">
            <w:pPr>
              <w:spacing w:after="0" w:line="276" w:lineRule="auto"/>
              <w:ind w:left="0" w:firstLine="0"/>
            </w:pPr>
            <w:r>
              <w:t>38.9</w:t>
            </w:r>
          </w:p>
        </w:tc>
      </w:tr>
    </w:tbl>
    <w:p w:rsidR="00F1725B" w:rsidRDefault="009A6E9E">
      <w:pPr>
        <w:spacing w:after="439" w:line="240" w:lineRule="auto"/>
        <w:ind w:left="0" w:firstLine="0"/>
        <w:jc w:val="left"/>
      </w:pPr>
      <w:r>
        <w:rPr>
          <w:rFonts w:ascii="Calibri" w:eastAsia="Calibri" w:hAnsi="Calibri" w:cs="Calibri"/>
          <w:noProof/>
          <w:sz w:val="22"/>
        </w:rPr>
        <mc:AlternateContent>
          <mc:Choice Requires="wpg">
            <w:drawing>
              <wp:inline distT="0" distB="0" distL="0" distR="0">
                <wp:extent cx="3985260" cy="6350"/>
                <wp:effectExtent l="0" t="0" r="0" b="0"/>
                <wp:docPr id="11764" name="Group 11764"/>
                <wp:cNvGraphicFramePr/>
                <a:graphic xmlns:a="http://schemas.openxmlformats.org/drawingml/2006/main">
                  <a:graphicData uri="http://schemas.microsoft.com/office/word/2010/wordprocessingGroup">
                    <wpg:wgp>
                      <wpg:cNvGrpSpPr/>
                      <wpg:grpSpPr>
                        <a:xfrm>
                          <a:off x="0" y="0"/>
                          <a:ext cx="3985260" cy="6350"/>
                          <a:chOff x="0" y="0"/>
                          <a:chExt cx="3985260" cy="6350"/>
                        </a:xfrm>
                      </wpg:grpSpPr>
                      <wps:wsp>
                        <wps:cNvPr id="812" name="Shape 812"/>
                        <wps:cNvSpPr/>
                        <wps:spPr>
                          <a:xfrm>
                            <a:off x="0" y="0"/>
                            <a:ext cx="3985260" cy="0"/>
                          </a:xfrm>
                          <a:custGeom>
                            <a:avLst/>
                            <a:gdLst/>
                            <a:ahLst/>
                            <a:cxnLst/>
                            <a:rect l="0" t="0" r="0" b="0"/>
                            <a:pathLst>
                              <a:path w="3985260">
                                <a:moveTo>
                                  <a:pt x="0" y="0"/>
                                </a:moveTo>
                                <a:lnTo>
                                  <a:pt x="398526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00ACAB" id="Group 11764" o:spid="_x0000_s1026" style="width:313.8pt;height:.5pt;mso-position-horizontal-relative:char;mso-position-vertical-relative:line" coordsize="398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">
                <v:shape id="Shape 812" o:spid="_x0000_s1027" style="position:absolute;width:39852;height:0;visibility:visible;mso-wrap-style:square;v-text-anchor:top" coordsize="3985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rm8UA&#10;AADcAAAADwAAAGRycy9kb3ducmV2LnhtbESPwWrDMBBE74X+g9hAb7WcHEpwrQQTUgg9tDh2yXWx&#10;NrKJtXItNXb/PgoUehxm5g2Tb2fbiyuNvnOsYJmkIIgbpzs2Curq7XkNwgdkjb1jUvBLHrabx4cc&#10;M+0mLul6DEZECPsMFbQhDJmUvmnJok/cQBy9sxsthihHI/WIU4TbXq7S9EVa7DgutDjQrqXmcvyx&#10;Cnbvh/RzqL7rfXX6MvqjNOeiL5R6WszFK4hAc/gP/7UPWsF6uYL7mXg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CubxQAAANwAAAAPAAAAAAAAAAAAAAAAAJgCAABkcnMv&#10;ZG93bnJldi54bWxQSwUGAAAAAAQABAD1AAAAigMAAAAA&#10;" path="m,l3985260,e" filled="f" strokeweight=".5pt">
                  <v:path arrowok="t" textboxrect="0,0,3985260,0"/>
                </v:shape>
                <w10:anchorlock/>
              </v:group>
            </w:pict>
          </mc:Fallback>
        </mc:AlternateContent>
      </w:r>
    </w:p>
    <w:p w:rsidR="00F1725B" w:rsidRDefault="009A6E9E">
      <w:pPr>
        <w:spacing w:after="6" w:line="243" w:lineRule="auto"/>
        <w:ind w:left="-5"/>
        <w:jc w:val="left"/>
      </w:pPr>
      <w:r>
        <w:rPr>
          <w:b/>
        </w:rPr>
        <w:t>Distribution of Agro-Processing Enterprises by Type</w:t>
      </w:r>
    </w:p>
    <w:p w:rsidR="00F1725B" w:rsidRDefault="009A6E9E">
      <w:r>
        <w:t xml:space="preserve">As shown in Table 2, cassava processing constituted the largest share of agro-processing enterprises in the study area, accounting for 30.2% of the operators. This dominance reflects the widespread cultivation and utilization of cassava in Southern Nigeria and corroborates the findings of Abdullahi et al. (2021), who emphasized the strategic importance of cassava value addition in promoting rural industrialization and reducing post-harvest losses. Palm oil processing followed with 23.3%, further confirming the region’s comparative advantage in oil palm production and processing activities. Rice milling accounted for 15.0%, while cocoa processing represented 11.0%, indicating moderate engagement in cereal and export-oriented crop value chains, consistent with Ibrahim et al. (2023), who highlighted the role of rice value chain actors in enhancing rural income. Groundnut processing (9.6%), fruit processing (5.6%), fish processing (3.7%), and livestock processing (1.6%) recorded comparatively lower participation levels, suggesting limited diversification into protein-based and perishable product value chains. This pattern aligns with </w:t>
      </w:r>
      <w:proofErr w:type="spellStart"/>
      <w:r>
        <w:t>Okwudili</w:t>
      </w:r>
      <w:proofErr w:type="spellEnd"/>
      <w:r>
        <w:t xml:space="preserve"> et al. (2020), who noted that agro-processing activities in Nigeria tend to concentrate around staple crops with established market demand and lower entry barriers. Table 2 indicates that agro-processing enterprises are largely concentrated in crop-based value addition, with relatively minimal engagement in livestock and fisheries processing, pointing to potential areas for diversification and investment.</w:t>
      </w:r>
    </w:p>
    <w:p w:rsidR="00F1725B" w:rsidRDefault="009A6E9E">
      <w:pPr>
        <w:spacing w:line="240" w:lineRule="auto"/>
        <w:ind w:left="-5" w:right="-15"/>
        <w:jc w:val="left"/>
      </w:pPr>
      <w:r>
        <w:rPr>
          <w:b/>
          <w:u w:val="single" w:color="000000"/>
        </w:rPr>
        <w:t xml:space="preserve">Table 2: Types of Agro-Processing Enterprises in S </w:t>
      </w:r>
      <w:proofErr w:type="spellStart"/>
      <w:r>
        <w:rPr>
          <w:b/>
        </w:rPr>
        <w:t>outh</w:t>
      </w:r>
      <w:proofErr w:type="spellEnd"/>
      <w:r>
        <w:rPr>
          <w:b/>
        </w:rPr>
        <w:t>-South Nigeria</w:t>
      </w:r>
    </w:p>
    <w:tbl>
      <w:tblPr>
        <w:tblStyle w:val="TableGrid"/>
        <w:tblW w:w="4911" w:type="dxa"/>
        <w:tblInd w:w="108" w:type="dxa"/>
        <w:tblLook w:val="04A0" w:firstRow="1" w:lastRow="0" w:firstColumn="1" w:lastColumn="0" w:noHBand="0" w:noVBand="1"/>
      </w:tblPr>
      <w:tblGrid>
        <w:gridCol w:w="2355"/>
        <w:gridCol w:w="1311"/>
        <w:gridCol w:w="1245"/>
      </w:tblGrid>
      <w:tr w:rsidR="00F1725B">
        <w:trPr>
          <w:trHeight w:val="276"/>
        </w:trPr>
        <w:tc>
          <w:tcPr>
            <w:tcW w:w="2355" w:type="dxa"/>
            <w:tcBorders>
              <w:top w:val="nil"/>
              <w:left w:val="nil"/>
              <w:bottom w:val="nil"/>
              <w:right w:val="nil"/>
            </w:tcBorders>
          </w:tcPr>
          <w:p w:rsidR="00F1725B" w:rsidRDefault="009A6E9E">
            <w:pPr>
              <w:spacing w:after="0" w:line="276" w:lineRule="auto"/>
              <w:ind w:left="0" w:firstLine="0"/>
              <w:jc w:val="left"/>
            </w:pPr>
            <w:r>
              <w:rPr>
                <w:b/>
                <w:u w:val="single" w:color="000000"/>
              </w:rPr>
              <w:t>Enterprise Type</w:t>
            </w:r>
          </w:p>
        </w:tc>
        <w:tc>
          <w:tcPr>
            <w:tcW w:w="1311" w:type="dxa"/>
            <w:tcBorders>
              <w:top w:val="nil"/>
              <w:left w:val="nil"/>
              <w:bottom w:val="nil"/>
              <w:right w:val="nil"/>
            </w:tcBorders>
          </w:tcPr>
          <w:p w:rsidR="00F1725B" w:rsidRDefault="009A6E9E">
            <w:pPr>
              <w:spacing w:after="0" w:line="276" w:lineRule="auto"/>
              <w:ind w:left="0" w:firstLine="0"/>
              <w:jc w:val="left"/>
            </w:pPr>
            <w:r>
              <w:rPr>
                <w:b/>
                <w:u w:val="single" w:color="000000"/>
              </w:rPr>
              <w:t>Frequency</w:t>
            </w:r>
          </w:p>
        </w:tc>
        <w:tc>
          <w:tcPr>
            <w:tcW w:w="1245" w:type="dxa"/>
            <w:tcBorders>
              <w:top w:val="nil"/>
              <w:left w:val="nil"/>
              <w:bottom w:val="nil"/>
              <w:right w:val="nil"/>
            </w:tcBorders>
          </w:tcPr>
          <w:p w:rsidR="00F1725B" w:rsidRDefault="009A6E9E">
            <w:pPr>
              <w:spacing w:after="0" w:line="276" w:lineRule="auto"/>
              <w:ind w:left="0" w:firstLine="0"/>
            </w:pPr>
            <w:r>
              <w:rPr>
                <w:b/>
                <w:u w:val="single" w:color="000000"/>
              </w:rPr>
              <w:t>Percent (%)</w:t>
            </w:r>
          </w:p>
        </w:tc>
      </w:tr>
      <w:tr w:rsidR="00F1725B">
        <w:trPr>
          <w:trHeight w:val="281"/>
        </w:trPr>
        <w:tc>
          <w:tcPr>
            <w:tcW w:w="2355" w:type="dxa"/>
            <w:tcBorders>
              <w:top w:val="nil"/>
              <w:left w:val="nil"/>
              <w:bottom w:val="nil"/>
              <w:right w:val="nil"/>
            </w:tcBorders>
          </w:tcPr>
          <w:p w:rsidR="00F1725B" w:rsidRDefault="009A6E9E">
            <w:pPr>
              <w:spacing w:after="0" w:line="276" w:lineRule="auto"/>
              <w:ind w:left="0" w:firstLine="0"/>
              <w:jc w:val="left"/>
            </w:pPr>
            <w:r>
              <w:t>Cassava Processing</w:t>
            </w:r>
          </w:p>
        </w:tc>
        <w:tc>
          <w:tcPr>
            <w:tcW w:w="1311" w:type="dxa"/>
            <w:tcBorders>
              <w:top w:val="nil"/>
              <w:left w:val="nil"/>
              <w:bottom w:val="nil"/>
              <w:right w:val="nil"/>
            </w:tcBorders>
          </w:tcPr>
          <w:p w:rsidR="00F1725B" w:rsidRDefault="009A6E9E">
            <w:pPr>
              <w:spacing w:after="0" w:line="276" w:lineRule="auto"/>
              <w:ind w:left="0" w:firstLine="0"/>
              <w:jc w:val="left"/>
            </w:pPr>
            <w:r>
              <w:t>91</w:t>
            </w:r>
          </w:p>
        </w:tc>
        <w:tc>
          <w:tcPr>
            <w:tcW w:w="1245" w:type="dxa"/>
            <w:tcBorders>
              <w:top w:val="nil"/>
              <w:left w:val="nil"/>
              <w:bottom w:val="nil"/>
              <w:right w:val="nil"/>
            </w:tcBorders>
          </w:tcPr>
          <w:p w:rsidR="00F1725B" w:rsidRDefault="009A6E9E">
            <w:pPr>
              <w:spacing w:after="0" w:line="276" w:lineRule="auto"/>
              <w:ind w:left="0" w:firstLine="0"/>
              <w:jc w:val="left"/>
            </w:pPr>
            <w:r>
              <w:t>30.2</w:t>
            </w:r>
          </w:p>
        </w:tc>
      </w:tr>
      <w:tr w:rsidR="00F1725B">
        <w:trPr>
          <w:trHeight w:val="276"/>
        </w:trPr>
        <w:tc>
          <w:tcPr>
            <w:tcW w:w="2355" w:type="dxa"/>
            <w:tcBorders>
              <w:top w:val="nil"/>
              <w:left w:val="nil"/>
              <w:bottom w:val="nil"/>
              <w:right w:val="nil"/>
            </w:tcBorders>
          </w:tcPr>
          <w:p w:rsidR="00F1725B" w:rsidRDefault="009A6E9E">
            <w:pPr>
              <w:spacing w:after="0" w:line="276" w:lineRule="auto"/>
              <w:ind w:left="0" w:firstLine="0"/>
              <w:jc w:val="left"/>
            </w:pPr>
            <w:r>
              <w:t>Palm Oil Processing</w:t>
            </w:r>
          </w:p>
        </w:tc>
        <w:tc>
          <w:tcPr>
            <w:tcW w:w="1311" w:type="dxa"/>
            <w:tcBorders>
              <w:top w:val="nil"/>
              <w:left w:val="nil"/>
              <w:bottom w:val="nil"/>
              <w:right w:val="nil"/>
            </w:tcBorders>
          </w:tcPr>
          <w:p w:rsidR="00F1725B" w:rsidRDefault="009A6E9E">
            <w:pPr>
              <w:spacing w:after="0" w:line="276" w:lineRule="auto"/>
              <w:ind w:left="0" w:firstLine="0"/>
              <w:jc w:val="left"/>
            </w:pPr>
            <w:r>
              <w:t>70</w:t>
            </w:r>
          </w:p>
        </w:tc>
        <w:tc>
          <w:tcPr>
            <w:tcW w:w="1245" w:type="dxa"/>
            <w:tcBorders>
              <w:top w:val="nil"/>
              <w:left w:val="nil"/>
              <w:bottom w:val="nil"/>
              <w:right w:val="nil"/>
            </w:tcBorders>
          </w:tcPr>
          <w:p w:rsidR="00F1725B" w:rsidRDefault="009A6E9E">
            <w:pPr>
              <w:spacing w:after="0" w:line="276" w:lineRule="auto"/>
              <w:ind w:left="0" w:firstLine="0"/>
              <w:jc w:val="left"/>
            </w:pPr>
            <w:r>
              <w:t>23.3</w:t>
            </w:r>
          </w:p>
        </w:tc>
      </w:tr>
      <w:tr w:rsidR="00F1725B">
        <w:trPr>
          <w:trHeight w:val="276"/>
        </w:trPr>
        <w:tc>
          <w:tcPr>
            <w:tcW w:w="2355" w:type="dxa"/>
            <w:tcBorders>
              <w:top w:val="nil"/>
              <w:left w:val="nil"/>
              <w:bottom w:val="nil"/>
              <w:right w:val="nil"/>
            </w:tcBorders>
          </w:tcPr>
          <w:p w:rsidR="00F1725B" w:rsidRDefault="009A6E9E">
            <w:pPr>
              <w:spacing w:after="0" w:line="276" w:lineRule="auto"/>
              <w:ind w:left="0" w:firstLine="0"/>
              <w:jc w:val="left"/>
            </w:pPr>
            <w:r>
              <w:t>Rice Milling</w:t>
            </w:r>
          </w:p>
        </w:tc>
        <w:tc>
          <w:tcPr>
            <w:tcW w:w="1311" w:type="dxa"/>
            <w:tcBorders>
              <w:top w:val="nil"/>
              <w:left w:val="nil"/>
              <w:bottom w:val="nil"/>
              <w:right w:val="nil"/>
            </w:tcBorders>
          </w:tcPr>
          <w:p w:rsidR="00F1725B" w:rsidRDefault="009A6E9E">
            <w:pPr>
              <w:spacing w:after="0" w:line="276" w:lineRule="auto"/>
              <w:ind w:left="0" w:firstLine="0"/>
              <w:jc w:val="left"/>
            </w:pPr>
            <w:r>
              <w:t>45</w:t>
            </w:r>
          </w:p>
        </w:tc>
        <w:tc>
          <w:tcPr>
            <w:tcW w:w="1245" w:type="dxa"/>
            <w:tcBorders>
              <w:top w:val="nil"/>
              <w:left w:val="nil"/>
              <w:bottom w:val="nil"/>
              <w:right w:val="nil"/>
            </w:tcBorders>
          </w:tcPr>
          <w:p w:rsidR="00F1725B" w:rsidRDefault="009A6E9E">
            <w:pPr>
              <w:spacing w:after="0" w:line="276" w:lineRule="auto"/>
              <w:ind w:left="0" w:firstLine="0"/>
              <w:jc w:val="left"/>
            </w:pPr>
            <w:r>
              <w:t>15.0</w:t>
            </w:r>
          </w:p>
        </w:tc>
      </w:tr>
      <w:tr w:rsidR="00F1725B">
        <w:trPr>
          <w:trHeight w:val="276"/>
        </w:trPr>
        <w:tc>
          <w:tcPr>
            <w:tcW w:w="2355" w:type="dxa"/>
            <w:tcBorders>
              <w:top w:val="nil"/>
              <w:left w:val="nil"/>
              <w:bottom w:val="nil"/>
              <w:right w:val="nil"/>
            </w:tcBorders>
          </w:tcPr>
          <w:p w:rsidR="00F1725B" w:rsidRDefault="009A6E9E">
            <w:pPr>
              <w:spacing w:after="0" w:line="276" w:lineRule="auto"/>
              <w:ind w:left="0" w:firstLine="0"/>
              <w:jc w:val="left"/>
            </w:pPr>
            <w:r>
              <w:t>Cocoa Processing</w:t>
            </w:r>
          </w:p>
        </w:tc>
        <w:tc>
          <w:tcPr>
            <w:tcW w:w="1311" w:type="dxa"/>
            <w:tcBorders>
              <w:top w:val="nil"/>
              <w:left w:val="nil"/>
              <w:bottom w:val="nil"/>
              <w:right w:val="nil"/>
            </w:tcBorders>
          </w:tcPr>
          <w:p w:rsidR="00F1725B" w:rsidRDefault="009A6E9E">
            <w:pPr>
              <w:spacing w:after="0" w:line="276" w:lineRule="auto"/>
              <w:ind w:left="0" w:firstLine="0"/>
              <w:jc w:val="left"/>
            </w:pPr>
            <w:r>
              <w:t>33</w:t>
            </w:r>
          </w:p>
        </w:tc>
        <w:tc>
          <w:tcPr>
            <w:tcW w:w="1245" w:type="dxa"/>
            <w:tcBorders>
              <w:top w:val="nil"/>
              <w:left w:val="nil"/>
              <w:bottom w:val="nil"/>
              <w:right w:val="nil"/>
            </w:tcBorders>
          </w:tcPr>
          <w:p w:rsidR="00F1725B" w:rsidRDefault="009A6E9E">
            <w:pPr>
              <w:spacing w:after="0" w:line="276" w:lineRule="auto"/>
              <w:ind w:left="0" w:firstLine="0"/>
              <w:jc w:val="left"/>
            </w:pPr>
            <w:r>
              <w:t>11.0</w:t>
            </w:r>
          </w:p>
        </w:tc>
      </w:tr>
      <w:tr w:rsidR="00F1725B">
        <w:trPr>
          <w:trHeight w:val="276"/>
        </w:trPr>
        <w:tc>
          <w:tcPr>
            <w:tcW w:w="2355" w:type="dxa"/>
            <w:tcBorders>
              <w:top w:val="nil"/>
              <w:left w:val="nil"/>
              <w:bottom w:val="nil"/>
              <w:right w:val="nil"/>
            </w:tcBorders>
          </w:tcPr>
          <w:p w:rsidR="00F1725B" w:rsidRDefault="009A6E9E">
            <w:pPr>
              <w:spacing w:after="0" w:line="276" w:lineRule="auto"/>
              <w:ind w:left="0" w:firstLine="0"/>
              <w:jc w:val="left"/>
            </w:pPr>
            <w:r>
              <w:lastRenderedPageBreak/>
              <w:t>Groundnut Processing</w:t>
            </w:r>
          </w:p>
        </w:tc>
        <w:tc>
          <w:tcPr>
            <w:tcW w:w="1311" w:type="dxa"/>
            <w:tcBorders>
              <w:top w:val="nil"/>
              <w:left w:val="nil"/>
              <w:bottom w:val="nil"/>
              <w:right w:val="nil"/>
            </w:tcBorders>
          </w:tcPr>
          <w:p w:rsidR="00F1725B" w:rsidRDefault="009A6E9E">
            <w:pPr>
              <w:spacing w:after="0" w:line="276" w:lineRule="auto"/>
              <w:ind w:left="0" w:firstLine="0"/>
              <w:jc w:val="left"/>
            </w:pPr>
            <w:r>
              <w:t>29</w:t>
            </w:r>
          </w:p>
        </w:tc>
        <w:tc>
          <w:tcPr>
            <w:tcW w:w="1245" w:type="dxa"/>
            <w:tcBorders>
              <w:top w:val="nil"/>
              <w:left w:val="nil"/>
              <w:bottom w:val="nil"/>
              <w:right w:val="nil"/>
            </w:tcBorders>
          </w:tcPr>
          <w:p w:rsidR="00F1725B" w:rsidRDefault="009A6E9E">
            <w:pPr>
              <w:spacing w:after="0" w:line="276" w:lineRule="auto"/>
              <w:ind w:left="0" w:firstLine="0"/>
              <w:jc w:val="left"/>
            </w:pPr>
            <w:r>
              <w:t>9.6</w:t>
            </w:r>
          </w:p>
        </w:tc>
      </w:tr>
      <w:tr w:rsidR="00F1725B">
        <w:trPr>
          <w:trHeight w:val="276"/>
        </w:trPr>
        <w:tc>
          <w:tcPr>
            <w:tcW w:w="2355" w:type="dxa"/>
            <w:tcBorders>
              <w:top w:val="nil"/>
              <w:left w:val="nil"/>
              <w:bottom w:val="nil"/>
              <w:right w:val="nil"/>
            </w:tcBorders>
          </w:tcPr>
          <w:p w:rsidR="00F1725B" w:rsidRDefault="009A6E9E">
            <w:pPr>
              <w:spacing w:after="0" w:line="276" w:lineRule="auto"/>
              <w:ind w:left="0" w:firstLine="0"/>
              <w:jc w:val="left"/>
            </w:pPr>
            <w:r>
              <w:t>Fruit Processing</w:t>
            </w:r>
          </w:p>
        </w:tc>
        <w:tc>
          <w:tcPr>
            <w:tcW w:w="1311" w:type="dxa"/>
            <w:tcBorders>
              <w:top w:val="nil"/>
              <w:left w:val="nil"/>
              <w:bottom w:val="nil"/>
              <w:right w:val="nil"/>
            </w:tcBorders>
          </w:tcPr>
          <w:p w:rsidR="00F1725B" w:rsidRDefault="009A6E9E">
            <w:pPr>
              <w:spacing w:after="0" w:line="276" w:lineRule="auto"/>
              <w:ind w:left="0" w:firstLine="0"/>
              <w:jc w:val="left"/>
            </w:pPr>
            <w:r>
              <w:t>17</w:t>
            </w:r>
          </w:p>
        </w:tc>
        <w:tc>
          <w:tcPr>
            <w:tcW w:w="1245" w:type="dxa"/>
            <w:tcBorders>
              <w:top w:val="nil"/>
              <w:left w:val="nil"/>
              <w:bottom w:val="nil"/>
              <w:right w:val="nil"/>
            </w:tcBorders>
          </w:tcPr>
          <w:p w:rsidR="00F1725B" w:rsidRDefault="009A6E9E">
            <w:pPr>
              <w:spacing w:after="0" w:line="276" w:lineRule="auto"/>
              <w:ind w:left="0" w:firstLine="0"/>
              <w:jc w:val="left"/>
            </w:pPr>
            <w:r>
              <w:t>5.6</w:t>
            </w:r>
          </w:p>
        </w:tc>
      </w:tr>
      <w:tr w:rsidR="00F1725B">
        <w:trPr>
          <w:trHeight w:val="276"/>
        </w:trPr>
        <w:tc>
          <w:tcPr>
            <w:tcW w:w="2355" w:type="dxa"/>
            <w:tcBorders>
              <w:top w:val="nil"/>
              <w:left w:val="nil"/>
              <w:bottom w:val="nil"/>
              <w:right w:val="nil"/>
            </w:tcBorders>
          </w:tcPr>
          <w:p w:rsidR="00F1725B" w:rsidRDefault="009A6E9E">
            <w:pPr>
              <w:spacing w:after="0" w:line="276" w:lineRule="auto"/>
              <w:ind w:left="0" w:firstLine="0"/>
              <w:jc w:val="left"/>
            </w:pPr>
            <w:r>
              <w:t>Fish Processing</w:t>
            </w:r>
          </w:p>
        </w:tc>
        <w:tc>
          <w:tcPr>
            <w:tcW w:w="1311" w:type="dxa"/>
            <w:tcBorders>
              <w:top w:val="nil"/>
              <w:left w:val="nil"/>
              <w:bottom w:val="nil"/>
              <w:right w:val="nil"/>
            </w:tcBorders>
          </w:tcPr>
          <w:p w:rsidR="00F1725B" w:rsidRDefault="009A6E9E">
            <w:pPr>
              <w:spacing w:after="0" w:line="276" w:lineRule="auto"/>
              <w:ind w:left="0" w:firstLine="0"/>
              <w:jc w:val="left"/>
            </w:pPr>
            <w:r>
              <w:t>11</w:t>
            </w:r>
          </w:p>
        </w:tc>
        <w:tc>
          <w:tcPr>
            <w:tcW w:w="1245" w:type="dxa"/>
            <w:tcBorders>
              <w:top w:val="nil"/>
              <w:left w:val="nil"/>
              <w:bottom w:val="nil"/>
              <w:right w:val="nil"/>
            </w:tcBorders>
          </w:tcPr>
          <w:p w:rsidR="00F1725B" w:rsidRDefault="009A6E9E">
            <w:pPr>
              <w:spacing w:after="0" w:line="276" w:lineRule="auto"/>
              <w:ind w:left="0" w:firstLine="0"/>
              <w:jc w:val="left"/>
            </w:pPr>
            <w:r>
              <w:t>3.7</w:t>
            </w:r>
          </w:p>
        </w:tc>
      </w:tr>
      <w:tr w:rsidR="00F1725B">
        <w:trPr>
          <w:trHeight w:val="271"/>
        </w:trPr>
        <w:tc>
          <w:tcPr>
            <w:tcW w:w="2355" w:type="dxa"/>
            <w:tcBorders>
              <w:top w:val="nil"/>
              <w:left w:val="nil"/>
              <w:bottom w:val="nil"/>
              <w:right w:val="nil"/>
            </w:tcBorders>
          </w:tcPr>
          <w:p w:rsidR="00F1725B" w:rsidRDefault="009A6E9E">
            <w:pPr>
              <w:spacing w:after="0" w:line="276" w:lineRule="auto"/>
              <w:ind w:left="0" w:firstLine="0"/>
              <w:jc w:val="left"/>
            </w:pPr>
            <w:r>
              <w:t>Livestock Processing</w:t>
            </w:r>
          </w:p>
        </w:tc>
        <w:tc>
          <w:tcPr>
            <w:tcW w:w="1311" w:type="dxa"/>
            <w:tcBorders>
              <w:top w:val="nil"/>
              <w:left w:val="nil"/>
              <w:bottom w:val="nil"/>
              <w:right w:val="nil"/>
            </w:tcBorders>
          </w:tcPr>
          <w:p w:rsidR="00F1725B" w:rsidRDefault="009A6E9E">
            <w:pPr>
              <w:spacing w:after="0" w:line="276" w:lineRule="auto"/>
              <w:ind w:left="0" w:firstLine="0"/>
              <w:jc w:val="left"/>
            </w:pPr>
            <w:r>
              <w:t>5</w:t>
            </w:r>
          </w:p>
        </w:tc>
        <w:tc>
          <w:tcPr>
            <w:tcW w:w="1245" w:type="dxa"/>
            <w:tcBorders>
              <w:top w:val="nil"/>
              <w:left w:val="nil"/>
              <w:bottom w:val="nil"/>
              <w:right w:val="nil"/>
            </w:tcBorders>
          </w:tcPr>
          <w:p w:rsidR="00F1725B" w:rsidRDefault="009A6E9E">
            <w:pPr>
              <w:spacing w:after="0" w:line="276" w:lineRule="auto"/>
              <w:ind w:left="0" w:firstLine="0"/>
              <w:jc w:val="left"/>
            </w:pPr>
            <w:r>
              <w:t>1.6</w:t>
            </w:r>
          </w:p>
        </w:tc>
      </w:tr>
    </w:tbl>
    <w:p w:rsidR="00F1725B" w:rsidRDefault="009A6E9E">
      <w:pPr>
        <w:spacing w:after="439" w:line="240" w:lineRule="auto"/>
        <w:ind w:left="0" w:firstLine="0"/>
        <w:jc w:val="left"/>
      </w:pPr>
      <w:r>
        <w:rPr>
          <w:rFonts w:ascii="Calibri" w:eastAsia="Calibri" w:hAnsi="Calibri" w:cs="Calibri"/>
          <w:noProof/>
          <w:sz w:val="22"/>
        </w:rPr>
        <mc:AlternateContent>
          <mc:Choice Requires="wpg">
            <w:drawing>
              <wp:inline distT="0" distB="0" distL="0" distR="0">
                <wp:extent cx="3256280" cy="6350"/>
                <wp:effectExtent l="0" t="0" r="0" b="0"/>
                <wp:docPr id="11765" name="Group 11765"/>
                <wp:cNvGraphicFramePr/>
                <a:graphic xmlns:a="http://schemas.openxmlformats.org/drawingml/2006/main">
                  <a:graphicData uri="http://schemas.microsoft.com/office/word/2010/wordprocessingGroup">
                    <wpg:wgp>
                      <wpg:cNvGrpSpPr/>
                      <wpg:grpSpPr>
                        <a:xfrm>
                          <a:off x="0" y="0"/>
                          <a:ext cx="3256280" cy="6350"/>
                          <a:chOff x="0" y="0"/>
                          <a:chExt cx="3256280" cy="6350"/>
                        </a:xfrm>
                      </wpg:grpSpPr>
                      <wps:wsp>
                        <wps:cNvPr id="877" name="Shape 877"/>
                        <wps:cNvSpPr/>
                        <wps:spPr>
                          <a:xfrm>
                            <a:off x="0" y="0"/>
                            <a:ext cx="3256280" cy="0"/>
                          </a:xfrm>
                          <a:custGeom>
                            <a:avLst/>
                            <a:gdLst/>
                            <a:ahLst/>
                            <a:cxnLst/>
                            <a:rect l="0" t="0" r="0" b="0"/>
                            <a:pathLst>
                              <a:path w="3256280">
                                <a:moveTo>
                                  <a:pt x="0" y="0"/>
                                </a:moveTo>
                                <a:lnTo>
                                  <a:pt x="325628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9CEA007" id="Group 11765" o:spid="_x0000_s1026" style="width:256.4pt;height:.5pt;mso-position-horizontal-relative:char;mso-position-vertical-relative:line" coordsize="325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">
                <v:shape id="Shape 877" o:spid="_x0000_s1027" style="position:absolute;width:32562;height:0;visibility:visible;mso-wrap-style:square;v-text-anchor:top" coordsize="3256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62DMUA&#10;AADcAAAADwAAAGRycy9kb3ducmV2LnhtbESP3WrCQBSE7wu+w3KE3tWNXjQSXUUUaWnB+vcAx+wx&#10;iWbPhuzWbN6+Wyj0cpiZb5j5MphaPKh1lWUF41ECgji3uuJCwfm0fZmCcB5ZY22ZFPTkYLkYPM0x&#10;07bjAz2OvhARwi5DBaX3TSaly0sy6Ea2IY7e1bYGfZRtIXWLXYSbWk6S5FUarDgulNjQuqT8fvw2&#10;Cr4++8t2f7v0G/uxa0LoyKZvO6Weh2E1A+Ep+P/wX/tdK5imKfyei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XrYMxQAAANwAAAAPAAAAAAAAAAAAAAAAAJgCAABkcnMv&#10;ZG93bnJldi54bWxQSwUGAAAAAAQABAD1AAAAigMAAAAA&#10;" path="m,l3256280,e" filled="f" strokeweight=".5pt">
                  <v:path arrowok="t" textboxrect="0,0,3256280,0"/>
                </v:shape>
                <w10:anchorlock/>
              </v:group>
            </w:pict>
          </mc:Fallback>
        </mc:AlternateContent>
      </w:r>
    </w:p>
    <w:p w:rsidR="00F1725B" w:rsidRDefault="009A6E9E">
      <w:pPr>
        <w:spacing w:after="6" w:line="243" w:lineRule="auto"/>
        <w:ind w:left="-5"/>
        <w:jc w:val="left"/>
      </w:pPr>
      <w:r>
        <w:rPr>
          <w:b/>
        </w:rPr>
        <w:t>Indicators of Market Access</w:t>
      </w:r>
    </w:p>
    <w:p w:rsidR="00F1725B" w:rsidRDefault="009A6E9E">
      <w:r>
        <w:t xml:space="preserve">As presented in Table 3, the majority of agro-processing enterprises (50.2%) were located within 5–10 km of their nearest markets, with a mean distance of 8.1 km, indicating moderate spatial accessibility. However, 21.3% operated beyond 10 km, suggesting that distance may still pose logistical challenges, consistent with the findings of </w:t>
      </w:r>
      <w:proofErr w:type="spellStart"/>
      <w:r>
        <w:t>Mushi</w:t>
      </w:r>
      <w:proofErr w:type="spellEnd"/>
      <w:r>
        <w:t xml:space="preserve"> (2018), who identified distance to market as a significant determinant of market access. Transport cost patterns in Table 3 show that 52.5% of operators incurred </w:t>
      </w:r>
      <w:r>
        <w:rPr>
          <w:rFonts w:ascii="Calibri" w:eastAsia="Calibri" w:hAnsi="Calibri" w:cs="Calibri"/>
        </w:rPr>
        <w:t>₦</w:t>
      </w:r>
      <w:r>
        <w:t>1,000–</w:t>
      </w:r>
      <w:r>
        <w:rPr>
          <w:rFonts w:ascii="Calibri" w:eastAsia="Calibri" w:hAnsi="Calibri" w:cs="Calibri"/>
        </w:rPr>
        <w:t>₂</w:t>
      </w:r>
      <w:r>
        <w:t xml:space="preserve">,000 per trip, with a mean cost of </w:t>
      </w:r>
      <w:r>
        <w:rPr>
          <w:rFonts w:ascii="Calibri" w:eastAsia="Calibri" w:hAnsi="Calibri" w:cs="Calibri"/>
        </w:rPr>
        <w:t>₦</w:t>
      </w:r>
      <w:r>
        <w:t xml:space="preserve">1,580, reflecting moderate transaction costs. This aligns with </w:t>
      </w:r>
      <w:proofErr w:type="spellStart"/>
      <w:r>
        <w:t>Ezeudu</w:t>
      </w:r>
      <w:proofErr w:type="spellEnd"/>
      <w:r>
        <w:t xml:space="preserve"> and </w:t>
      </w:r>
      <w:proofErr w:type="spellStart"/>
      <w:r>
        <w:t>Obimbua</w:t>
      </w:r>
      <w:proofErr w:type="spellEnd"/>
      <w:r>
        <w:t xml:space="preserve"> (2024), who emphasized transportation costs as a major constraint to rural market integration. Regarding marketing structure, 50.8% of operators had access to 3–4 marketing channels (mean = 3 channels), suggesting a reasonable level of market diversification, which supports the argument by Celestin (2019) that multiple market outlets enhance value chain participation. In terms of travel time, 50.8% reached markets within 30–60 minutes, with a mean time of 52 minutes, indicating manageable but potentially efficiency-reducing delays, similar to observations by </w:t>
      </w:r>
      <w:proofErr w:type="spellStart"/>
      <w:r>
        <w:t>Ojedokun</w:t>
      </w:r>
      <w:proofErr w:type="spellEnd"/>
      <w:r>
        <w:t xml:space="preserve"> et al. (2018) on infrastructure-related access constraints. The perceived ease of selling products was relatively high, as 59.8% rated it easy or very easy, with a mean score of 3.5, suggesting functional market operations. Furthermore, frequent market participation was evident, with 35.9% accessing markets 4–5 times weekly and 29.9% trading daily, highlighting active engagement in commercial activities. Overall, Table 3 suggests that agro-processors experience moderate market accessibility characterized by manageable distance and cost conditions, multiple marketing outlets, and frequent participation, although infrastructural and transaction cost factors may still influence efficiency and profitability.</w:t>
      </w:r>
    </w:p>
    <w:p w:rsidR="00F1725B" w:rsidRDefault="009A6E9E">
      <w:pPr>
        <w:spacing w:after="6" w:line="243" w:lineRule="auto"/>
        <w:ind w:left="-5"/>
        <w:jc w:val="left"/>
      </w:pPr>
      <w:r>
        <w:rPr>
          <w:b/>
        </w:rPr>
        <w:t>Table 3: Descriptive Indicators of Market Access</w:t>
      </w:r>
    </w:p>
    <w:p w:rsidR="00F1725B" w:rsidRDefault="009A6E9E">
      <w:pPr>
        <w:spacing w:after="15" w:line="276" w:lineRule="auto"/>
        <w:ind w:left="0" w:firstLine="0"/>
        <w:jc w:val="left"/>
      </w:pPr>
      <w:r>
        <w:rPr>
          <w:rFonts w:ascii="Calibri" w:eastAsia="Calibri" w:hAnsi="Calibri" w:cs="Calibri"/>
          <w:noProof/>
          <w:sz w:val="22"/>
        </w:rPr>
        <mc:AlternateContent>
          <mc:Choice Requires="wpg">
            <w:drawing>
              <wp:inline distT="0" distB="0" distL="0" distR="0">
                <wp:extent cx="4290060" cy="6350"/>
                <wp:effectExtent l="0" t="0" r="0" b="0"/>
                <wp:docPr id="11956" name="Group 11956"/>
                <wp:cNvGraphicFramePr/>
                <a:graphic xmlns:a="http://schemas.openxmlformats.org/drawingml/2006/main">
                  <a:graphicData uri="http://schemas.microsoft.com/office/word/2010/wordprocessingGroup">
                    <wpg:wgp>
                      <wpg:cNvGrpSpPr/>
                      <wpg:grpSpPr>
                        <a:xfrm>
                          <a:off x="0" y="0"/>
                          <a:ext cx="4290060" cy="6350"/>
                          <a:chOff x="0" y="0"/>
                          <a:chExt cx="4290060" cy="6350"/>
                        </a:xfrm>
                      </wpg:grpSpPr>
                      <wps:wsp>
                        <wps:cNvPr id="1006" name="Shape 1006"/>
                        <wps:cNvSpPr/>
                        <wps:spPr>
                          <a:xfrm>
                            <a:off x="0" y="0"/>
                            <a:ext cx="4290060" cy="0"/>
                          </a:xfrm>
                          <a:custGeom>
                            <a:avLst/>
                            <a:gdLst/>
                            <a:ahLst/>
                            <a:cxnLst/>
                            <a:rect l="0" t="0" r="0" b="0"/>
                            <a:pathLst>
                              <a:path w="4290060">
                                <a:moveTo>
                                  <a:pt x="0" y="0"/>
                                </a:moveTo>
                                <a:lnTo>
                                  <a:pt x="429006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A52E85" id="Group 11956" o:spid="_x0000_s1026" style="width:337.8pt;height:.5pt;mso-position-horizontal-relative:char;mso-position-vertical-relative:line" coordsize="429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">
                <v:shape id="Shape 1006" o:spid="_x0000_s1027" style="position:absolute;width:42900;height:0;visibility:visible;mso-wrap-style:square;v-text-anchor:top" coordsize="429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n6G8UA&#10;AADdAAAADwAAAGRycy9kb3ducmV2LnhtbESPT2vCQBDF70K/wzKFXsRsLFQkdZWiWC2eTIvnITtN&#10;QrOzYXdr/nz6bkHwNsN77zdvVpveNOJKzteWFcyTFARxYXXNpYKvz/1sCcIHZI2NZVIwkIfN+mGy&#10;wkzbjs90zUMpIoR9hgqqENpMSl9UZNAntiWO2rd1BkNcXSm1wy7CTSOf03QhDdYcL1TY0rai4if/&#10;NQq2PMjh3RWnC33gy/TAY7kbd0o9PfZvryAC9eFuvqWPOtaPRPj/Jo4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yfobxQAAAN0AAAAPAAAAAAAAAAAAAAAAAJgCAABkcnMv&#10;ZG93bnJldi54bWxQSwUGAAAAAAQABAD1AAAAigMAAAAA&#10;" path="m,l4290060,e" filled="f" strokeweight=".5pt">
                  <v:path arrowok="t" textboxrect="0,0,4290060,0"/>
                </v:shape>
                <w10:anchorlock/>
              </v:group>
            </w:pict>
          </mc:Fallback>
        </mc:AlternateContent>
      </w:r>
    </w:p>
    <w:tbl>
      <w:tblPr>
        <w:tblStyle w:val="TableGrid"/>
        <w:tblW w:w="6539" w:type="dxa"/>
        <w:tblInd w:w="108" w:type="dxa"/>
        <w:tblLook w:val="04A0" w:firstRow="1" w:lastRow="0" w:firstColumn="1" w:lastColumn="0" w:noHBand="0" w:noVBand="1"/>
      </w:tblPr>
      <w:tblGrid>
        <w:gridCol w:w="3983"/>
        <w:gridCol w:w="1311"/>
        <w:gridCol w:w="1245"/>
      </w:tblGrid>
      <w:tr w:rsidR="00F1725B">
        <w:trPr>
          <w:trHeight w:val="557"/>
        </w:trPr>
        <w:tc>
          <w:tcPr>
            <w:tcW w:w="3983" w:type="dxa"/>
            <w:tcBorders>
              <w:top w:val="nil"/>
              <w:left w:val="nil"/>
              <w:bottom w:val="nil"/>
              <w:right w:val="nil"/>
            </w:tcBorders>
          </w:tcPr>
          <w:p w:rsidR="00F1725B" w:rsidRDefault="009A6E9E">
            <w:pPr>
              <w:spacing w:after="8" w:line="240" w:lineRule="auto"/>
              <w:ind w:left="0" w:firstLine="0"/>
              <w:jc w:val="left"/>
            </w:pPr>
            <w:r>
              <w:rPr>
                <w:b/>
                <w:u w:val="single" w:color="000000"/>
              </w:rPr>
              <w:t>Market Access Indicator</w:t>
            </w:r>
          </w:p>
          <w:p w:rsidR="00F1725B" w:rsidRDefault="009A6E9E">
            <w:pPr>
              <w:spacing w:after="0" w:line="276" w:lineRule="auto"/>
              <w:ind w:left="0" w:firstLine="0"/>
              <w:jc w:val="left"/>
            </w:pPr>
            <w:r>
              <w:rPr>
                <w:b/>
              </w:rPr>
              <w:t>Distance to Nearest Market (km)</w:t>
            </w:r>
          </w:p>
        </w:tc>
        <w:tc>
          <w:tcPr>
            <w:tcW w:w="1311" w:type="dxa"/>
            <w:tcBorders>
              <w:top w:val="nil"/>
              <w:left w:val="nil"/>
              <w:bottom w:val="nil"/>
              <w:right w:val="nil"/>
            </w:tcBorders>
          </w:tcPr>
          <w:p w:rsidR="00F1725B" w:rsidRDefault="009A6E9E">
            <w:pPr>
              <w:spacing w:after="0" w:line="276" w:lineRule="auto"/>
              <w:ind w:left="0" w:firstLine="0"/>
              <w:jc w:val="left"/>
            </w:pPr>
            <w:r>
              <w:rPr>
                <w:b/>
                <w:u w:val="single" w:color="000000"/>
              </w:rPr>
              <w:t>Frequency</w:t>
            </w:r>
          </w:p>
        </w:tc>
        <w:tc>
          <w:tcPr>
            <w:tcW w:w="1245" w:type="dxa"/>
            <w:tcBorders>
              <w:top w:val="nil"/>
              <w:left w:val="nil"/>
              <w:bottom w:val="nil"/>
              <w:right w:val="nil"/>
            </w:tcBorders>
          </w:tcPr>
          <w:p w:rsidR="00F1725B" w:rsidRDefault="009A6E9E">
            <w:pPr>
              <w:spacing w:after="0" w:line="276" w:lineRule="auto"/>
              <w:ind w:left="0" w:firstLine="0"/>
            </w:pPr>
            <w:r>
              <w:rPr>
                <w:b/>
                <w:u w:val="single" w:color="000000"/>
              </w:rPr>
              <w:t>Percent (%)</w:t>
            </w:r>
          </w:p>
        </w:tc>
      </w:tr>
      <w:tr w:rsidR="00F1725B">
        <w:trPr>
          <w:trHeight w:val="276"/>
        </w:trPr>
        <w:tc>
          <w:tcPr>
            <w:tcW w:w="3983" w:type="dxa"/>
            <w:tcBorders>
              <w:top w:val="nil"/>
              <w:left w:val="nil"/>
              <w:bottom w:val="nil"/>
              <w:right w:val="nil"/>
            </w:tcBorders>
          </w:tcPr>
          <w:p w:rsidR="00F1725B" w:rsidRDefault="009A6E9E">
            <w:pPr>
              <w:spacing w:after="0" w:line="276" w:lineRule="auto"/>
              <w:ind w:left="0" w:firstLine="0"/>
              <w:jc w:val="left"/>
            </w:pPr>
            <w:r>
              <w:t>&lt; 5 km</w:t>
            </w:r>
          </w:p>
        </w:tc>
        <w:tc>
          <w:tcPr>
            <w:tcW w:w="1311" w:type="dxa"/>
            <w:tcBorders>
              <w:top w:val="nil"/>
              <w:left w:val="nil"/>
              <w:bottom w:val="nil"/>
              <w:right w:val="nil"/>
            </w:tcBorders>
          </w:tcPr>
          <w:p w:rsidR="00F1725B" w:rsidRDefault="009A6E9E">
            <w:pPr>
              <w:spacing w:after="0" w:line="276" w:lineRule="auto"/>
              <w:ind w:left="0" w:firstLine="0"/>
              <w:jc w:val="left"/>
            </w:pPr>
            <w:r>
              <w:t>86</w:t>
            </w:r>
          </w:p>
        </w:tc>
        <w:tc>
          <w:tcPr>
            <w:tcW w:w="1245" w:type="dxa"/>
            <w:tcBorders>
              <w:top w:val="nil"/>
              <w:left w:val="nil"/>
              <w:bottom w:val="nil"/>
              <w:right w:val="nil"/>
            </w:tcBorders>
          </w:tcPr>
          <w:p w:rsidR="00F1725B" w:rsidRDefault="009A6E9E">
            <w:pPr>
              <w:spacing w:after="0" w:line="276" w:lineRule="auto"/>
              <w:ind w:left="0" w:firstLine="0"/>
              <w:jc w:val="left"/>
            </w:pPr>
            <w:r>
              <w:t>28.6</w:t>
            </w:r>
          </w:p>
        </w:tc>
      </w:tr>
      <w:tr w:rsidR="00F1725B">
        <w:trPr>
          <w:trHeight w:val="276"/>
        </w:trPr>
        <w:tc>
          <w:tcPr>
            <w:tcW w:w="3983" w:type="dxa"/>
            <w:tcBorders>
              <w:top w:val="nil"/>
              <w:left w:val="nil"/>
              <w:bottom w:val="nil"/>
              <w:right w:val="nil"/>
            </w:tcBorders>
          </w:tcPr>
          <w:p w:rsidR="00F1725B" w:rsidRDefault="009A6E9E">
            <w:pPr>
              <w:spacing w:after="0" w:line="276" w:lineRule="auto"/>
              <w:ind w:left="0" w:firstLine="0"/>
              <w:jc w:val="left"/>
            </w:pPr>
            <w:r>
              <w:t>5 – 10 km</w:t>
            </w:r>
          </w:p>
        </w:tc>
        <w:tc>
          <w:tcPr>
            <w:tcW w:w="1311" w:type="dxa"/>
            <w:tcBorders>
              <w:top w:val="nil"/>
              <w:left w:val="nil"/>
              <w:bottom w:val="nil"/>
              <w:right w:val="nil"/>
            </w:tcBorders>
          </w:tcPr>
          <w:p w:rsidR="00F1725B" w:rsidRDefault="009A6E9E">
            <w:pPr>
              <w:spacing w:after="0" w:line="276" w:lineRule="auto"/>
              <w:ind w:left="0" w:firstLine="0"/>
              <w:jc w:val="left"/>
            </w:pPr>
            <w:r>
              <w:t>151</w:t>
            </w:r>
          </w:p>
        </w:tc>
        <w:tc>
          <w:tcPr>
            <w:tcW w:w="1245" w:type="dxa"/>
            <w:tcBorders>
              <w:top w:val="nil"/>
              <w:left w:val="nil"/>
              <w:bottom w:val="nil"/>
              <w:right w:val="nil"/>
            </w:tcBorders>
          </w:tcPr>
          <w:p w:rsidR="00F1725B" w:rsidRDefault="009A6E9E">
            <w:pPr>
              <w:spacing w:after="0" w:line="276" w:lineRule="auto"/>
              <w:ind w:left="0" w:firstLine="0"/>
              <w:jc w:val="left"/>
            </w:pPr>
            <w:r>
              <w:t>50.2</w:t>
            </w:r>
          </w:p>
        </w:tc>
      </w:tr>
      <w:tr w:rsidR="00F1725B">
        <w:trPr>
          <w:trHeight w:val="276"/>
        </w:trPr>
        <w:tc>
          <w:tcPr>
            <w:tcW w:w="3983" w:type="dxa"/>
            <w:tcBorders>
              <w:top w:val="nil"/>
              <w:left w:val="nil"/>
              <w:bottom w:val="nil"/>
              <w:right w:val="nil"/>
            </w:tcBorders>
          </w:tcPr>
          <w:p w:rsidR="00F1725B" w:rsidRDefault="009A6E9E">
            <w:pPr>
              <w:spacing w:after="0" w:line="276" w:lineRule="auto"/>
              <w:ind w:left="0" w:firstLine="0"/>
              <w:jc w:val="left"/>
            </w:pPr>
            <w:r>
              <w:t>&gt; 10 km</w:t>
            </w:r>
          </w:p>
        </w:tc>
        <w:tc>
          <w:tcPr>
            <w:tcW w:w="1311" w:type="dxa"/>
            <w:tcBorders>
              <w:top w:val="nil"/>
              <w:left w:val="nil"/>
              <w:bottom w:val="nil"/>
              <w:right w:val="nil"/>
            </w:tcBorders>
          </w:tcPr>
          <w:p w:rsidR="00F1725B" w:rsidRDefault="009A6E9E">
            <w:pPr>
              <w:spacing w:after="0" w:line="276" w:lineRule="auto"/>
              <w:ind w:left="0" w:firstLine="0"/>
              <w:jc w:val="left"/>
            </w:pPr>
            <w:r>
              <w:t>64</w:t>
            </w:r>
          </w:p>
        </w:tc>
        <w:tc>
          <w:tcPr>
            <w:tcW w:w="1245" w:type="dxa"/>
            <w:tcBorders>
              <w:top w:val="nil"/>
              <w:left w:val="nil"/>
              <w:bottom w:val="nil"/>
              <w:right w:val="nil"/>
            </w:tcBorders>
          </w:tcPr>
          <w:p w:rsidR="00F1725B" w:rsidRDefault="009A6E9E">
            <w:pPr>
              <w:spacing w:after="0" w:line="276" w:lineRule="auto"/>
              <w:ind w:left="0" w:firstLine="0"/>
              <w:jc w:val="left"/>
            </w:pPr>
            <w:r>
              <w:t>21.3</w:t>
            </w:r>
          </w:p>
        </w:tc>
      </w:tr>
      <w:tr w:rsidR="00F1725B">
        <w:trPr>
          <w:trHeight w:val="552"/>
        </w:trPr>
        <w:tc>
          <w:tcPr>
            <w:tcW w:w="3983" w:type="dxa"/>
            <w:tcBorders>
              <w:top w:val="nil"/>
              <w:left w:val="nil"/>
              <w:bottom w:val="nil"/>
              <w:right w:val="nil"/>
            </w:tcBorders>
          </w:tcPr>
          <w:p w:rsidR="00F1725B" w:rsidRDefault="009A6E9E">
            <w:pPr>
              <w:spacing w:after="0" w:line="240" w:lineRule="auto"/>
              <w:ind w:left="0" w:firstLine="0"/>
              <w:jc w:val="left"/>
            </w:pPr>
            <w:r>
              <w:rPr>
                <w:b/>
              </w:rPr>
              <w:t>Mean Distance</w:t>
            </w:r>
          </w:p>
          <w:p w:rsidR="00F1725B" w:rsidRDefault="009A6E9E">
            <w:pPr>
              <w:spacing w:after="0" w:line="276" w:lineRule="auto"/>
              <w:ind w:left="0" w:firstLine="0"/>
              <w:jc w:val="left"/>
            </w:pPr>
            <w:r>
              <w:rPr>
                <w:b/>
              </w:rPr>
              <w:t>Transport Cost to Market (</w:t>
            </w:r>
            <w:r>
              <w:rPr>
                <w:rFonts w:ascii="Calibri" w:eastAsia="Calibri" w:hAnsi="Calibri" w:cs="Calibri"/>
                <w:b/>
              </w:rPr>
              <w:t>₦</w:t>
            </w:r>
            <w:r>
              <w:rPr>
                <w:b/>
              </w:rPr>
              <w:t>)</w:t>
            </w:r>
          </w:p>
        </w:tc>
        <w:tc>
          <w:tcPr>
            <w:tcW w:w="1311" w:type="dxa"/>
            <w:tcBorders>
              <w:top w:val="nil"/>
              <w:left w:val="nil"/>
              <w:bottom w:val="nil"/>
              <w:right w:val="nil"/>
            </w:tcBorders>
          </w:tcPr>
          <w:p w:rsidR="00F1725B" w:rsidRDefault="00F1725B">
            <w:pPr>
              <w:spacing w:after="0" w:line="276" w:lineRule="auto"/>
              <w:ind w:left="0" w:firstLine="0"/>
              <w:jc w:val="left"/>
            </w:pPr>
          </w:p>
        </w:tc>
        <w:tc>
          <w:tcPr>
            <w:tcW w:w="1245" w:type="dxa"/>
            <w:tcBorders>
              <w:top w:val="nil"/>
              <w:left w:val="nil"/>
              <w:bottom w:val="nil"/>
              <w:right w:val="nil"/>
            </w:tcBorders>
          </w:tcPr>
          <w:p w:rsidR="00F1725B" w:rsidRDefault="009A6E9E">
            <w:pPr>
              <w:spacing w:after="0" w:line="276" w:lineRule="auto"/>
              <w:ind w:left="0" w:firstLine="0"/>
              <w:jc w:val="left"/>
            </w:pPr>
            <w:r>
              <w:rPr>
                <w:b/>
              </w:rPr>
              <w:t>8.1  km</w:t>
            </w:r>
          </w:p>
        </w:tc>
      </w:tr>
      <w:tr w:rsidR="00F1725B">
        <w:trPr>
          <w:trHeight w:val="276"/>
        </w:trPr>
        <w:tc>
          <w:tcPr>
            <w:tcW w:w="3983" w:type="dxa"/>
            <w:tcBorders>
              <w:top w:val="nil"/>
              <w:left w:val="nil"/>
              <w:bottom w:val="nil"/>
              <w:right w:val="nil"/>
            </w:tcBorders>
          </w:tcPr>
          <w:p w:rsidR="00F1725B" w:rsidRDefault="009A6E9E">
            <w:pPr>
              <w:spacing w:after="0" w:line="276" w:lineRule="auto"/>
              <w:ind w:left="0" w:firstLine="0"/>
              <w:jc w:val="left"/>
            </w:pPr>
            <w:r>
              <w:t>&lt; 1,000</w:t>
            </w:r>
          </w:p>
        </w:tc>
        <w:tc>
          <w:tcPr>
            <w:tcW w:w="1311" w:type="dxa"/>
            <w:tcBorders>
              <w:top w:val="nil"/>
              <w:left w:val="nil"/>
              <w:bottom w:val="nil"/>
              <w:right w:val="nil"/>
            </w:tcBorders>
          </w:tcPr>
          <w:p w:rsidR="00F1725B" w:rsidRDefault="009A6E9E">
            <w:pPr>
              <w:spacing w:after="0" w:line="276" w:lineRule="auto"/>
              <w:ind w:left="0" w:firstLine="0"/>
              <w:jc w:val="left"/>
            </w:pPr>
            <w:r>
              <w:t>95</w:t>
            </w:r>
          </w:p>
        </w:tc>
        <w:tc>
          <w:tcPr>
            <w:tcW w:w="1245" w:type="dxa"/>
            <w:tcBorders>
              <w:top w:val="nil"/>
              <w:left w:val="nil"/>
              <w:bottom w:val="nil"/>
              <w:right w:val="nil"/>
            </w:tcBorders>
          </w:tcPr>
          <w:p w:rsidR="00F1725B" w:rsidRDefault="009A6E9E">
            <w:pPr>
              <w:spacing w:after="0" w:line="276" w:lineRule="auto"/>
              <w:ind w:left="0" w:firstLine="0"/>
              <w:jc w:val="left"/>
            </w:pPr>
            <w:r>
              <w:t>31.6</w:t>
            </w:r>
          </w:p>
        </w:tc>
      </w:tr>
      <w:tr w:rsidR="00F1725B">
        <w:trPr>
          <w:trHeight w:val="276"/>
        </w:trPr>
        <w:tc>
          <w:tcPr>
            <w:tcW w:w="3983" w:type="dxa"/>
            <w:tcBorders>
              <w:top w:val="nil"/>
              <w:left w:val="nil"/>
              <w:bottom w:val="nil"/>
              <w:right w:val="nil"/>
            </w:tcBorders>
          </w:tcPr>
          <w:p w:rsidR="00F1725B" w:rsidRDefault="009A6E9E">
            <w:pPr>
              <w:spacing w:after="0" w:line="276" w:lineRule="auto"/>
              <w:ind w:left="0" w:firstLine="0"/>
              <w:jc w:val="left"/>
            </w:pPr>
            <w:r>
              <w:t>1,000 – 2,000</w:t>
            </w:r>
          </w:p>
        </w:tc>
        <w:tc>
          <w:tcPr>
            <w:tcW w:w="1311" w:type="dxa"/>
            <w:tcBorders>
              <w:top w:val="nil"/>
              <w:left w:val="nil"/>
              <w:bottom w:val="nil"/>
              <w:right w:val="nil"/>
            </w:tcBorders>
          </w:tcPr>
          <w:p w:rsidR="00F1725B" w:rsidRDefault="009A6E9E">
            <w:pPr>
              <w:spacing w:after="0" w:line="276" w:lineRule="auto"/>
              <w:ind w:left="0" w:firstLine="0"/>
              <w:jc w:val="left"/>
            </w:pPr>
            <w:r>
              <w:t>158</w:t>
            </w:r>
          </w:p>
        </w:tc>
        <w:tc>
          <w:tcPr>
            <w:tcW w:w="1245" w:type="dxa"/>
            <w:tcBorders>
              <w:top w:val="nil"/>
              <w:left w:val="nil"/>
              <w:bottom w:val="nil"/>
              <w:right w:val="nil"/>
            </w:tcBorders>
          </w:tcPr>
          <w:p w:rsidR="00F1725B" w:rsidRDefault="009A6E9E">
            <w:pPr>
              <w:spacing w:after="0" w:line="276" w:lineRule="auto"/>
              <w:ind w:left="0" w:firstLine="0"/>
              <w:jc w:val="left"/>
            </w:pPr>
            <w:r>
              <w:t>52.5</w:t>
            </w:r>
          </w:p>
        </w:tc>
      </w:tr>
      <w:tr w:rsidR="00F1725B">
        <w:trPr>
          <w:trHeight w:val="276"/>
        </w:trPr>
        <w:tc>
          <w:tcPr>
            <w:tcW w:w="3983" w:type="dxa"/>
            <w:tcBorders>
              <w:top w:val="nil"/>
              <w:left w:val="nil"/>
              <w:bottom w:val="nil"/>
              <w:right w:val="nil"/>
            </w:tcBorders>
          </w:tcPr>
          <w:p w:rsidR="00F1725B" w:rsidRDefault="009A6E9E">
            <w:pPr>
              <w:spacing w:after="0" w:line="276" w:lineRule="auto"/>
              <w:ind w:left="0" w:firstLine="0"/>
              <w:jc w:val="left"/>
            </w:pPr>
            <w:r>
              <w:t>&gt; 2,000</w:t>
            </w:r>
          </w:p>
        </w:tc>
        <w:tc>
          <w:tcPr>
            <w:tcW w:w="1311" w:type="dxa"/>
            <w:tcBorders>
              <w:top w:val="nil"/>
              <w:left w:val="nil"/>
              <w:bottom w:val="nil"/>
              <w:right w:val="nil"/>
            </w:tcBorders>
          </w:tcPr>
          <w:p w:rsidR="00F1725B" w:rsidRDefault="009A6E9E">
            <w:pPr>
              <w:spacing w:after="0" w:line="276" w:lineRule="auto"/>
              <w:ind w:left="0" w:firstLine="0"/>
              <w:jc w:val="left"/>
            </w:pPr>
            <w:r>
              <w:t>48</w:t>
            </w:r>
          </w:p>
        </w:tc>
        <w:tc>
          <w:tcPr>
            <w:tcW w:w="1245" w:type="dxa"/>
            <w:tcBorders>
              <w:top w:val="nil"/>
              <w:left w:val="nil"/>
              <w:bottom w:val="nil"/>
              <w:right w:val="nil"/>
            </w:tcBorders>
          </w:tcPr>
          <w:p w:rsidR="00F1725B" w:rsidRDefault="009A6E9E">
            <w:pPr>
              <w:spacing w:after="0" w:line="276" w:lineRule="auto"/>
              <w:ind w:left="0" w:firstLine="0"/>
              <w:jc w:val="left"/>
            </w:pPr>
            <w:r>
              <w:t>15.9</w:t>
            </w:r>
          </w:p>
        </w:tc>
      </w:tr>
      <w:tr w:rsidR="00F1725B">
        <w:trPr>
          <w:trHeight w:val="547"/>
        </w:trPr>
        <w:tc>
          <w:tcPr>
            <w:tcW w:w="3983" w:type="dxa"/>
            <w:tcBorders>
              <w:top w:val="nil"/>
              <w:left w:val="nil"/>
              <w:bottom w:val="nil"/>
              <w:right w:val="nil"/>
            </w:tcBorders>
          </w:tcPr>
          <w:p w:rsidR="00F1725B" w:rsidRDefault="009A6E9E">
            <w:pPr>
              <w:spacing w:after="0" w:line="240" w:lineRule="auto"/>
              <w:ind w:left="0" w:firstLine="0"/>
              <w:jc w:val="left"/>
            </w:pPr>
            <w:r>
              <w:rPr>
                <w:b/>
              </w:rPr>
              <w:t>Mean Transport Cost</w:t>
            </w:r>
          </w:p>
          <w:p w:rsidR="00F1725B" w:rsidRDefault="009A6E9E">
            <w:pPr>
              <w:spacing w:after="0" w:line="276" w:lineRule="auto"/>
              <w:ind w:left="0" w:firstLine="0"/>
              <w:jc w:val="left"/>
            </w:pPr>
            <w:r>
              <w:rPr>
                <w:b/>
              </w:rPr>
              <w:t>Number of Marketing Channels</w:t>
            </w:r>
          </w:p>
        </w:tc>
        <w:tc>
          <w:tcPr>
            <w:tcW w:w="1311" w:type="dxa"/>
            <w:tcBorders>
              <w:top w:val="nil"/>
              <w:left w:val="nil"/>
              <w:bottom w:val="nil"/>
              <w:right w:val="nil"/>
            </w:tcBorders>
          </w:tcPr>
          <w:p w:rsidR="00F1725B" w:rsidRDefault="00F1725B">
            <w:pPr>
              <w:spacing w:after="0" w:line="276" w:lineRule="auto"/>
              <w:ind w:left="0" w:firstLine="0"/>
              <w:jc w:val="left"/>
            </w:pPr>
          </w:p>
        </w:tc>
        <w:tc>
          <w:tcPr>
            <w:tcW w:w="1245" w:type="dxa"/>
            <w:tcBorders>
              <w:top w:val="nil"/>
              <w:left w:val="nil"/>
              <w:bottom w:val="nil"/>
              <w:right w:val="nil"/>
            </w:tcBorders>
          </w:tcPr>
          <w:p w:rsidR="00F1725B" w:rsidRDefault="009A6E9E">
            <w:pPr>
              <w:spacing w:after="0" w:line="276" w:lineRule="auto"/>
              <w:ind w:left="0" w:firstLine="0"/>
              <w:jc w:val="left"/>
            </w:pPr>
            <w:r>
              <w:rPr>
                <w:rFonts w:ascii="Calibri" w:eastAsia="Calibri" w:hAnsi="Calibri" w:cs="Calibri"/>
                <w:b/>
              </w:rPr>
              <w:t>₦</w:t>
            </w:r>
            <w:r>
              <w:rPr>
                <w:b/>
              </w:rPr>
              <w:t>1,580</w:t>
            </w:r>
          </w:p>
        </w:tc>
      </w:tr>
    </w:tbl>
    <w:p w:rsidR="00F1725B" w:rsidRDefault="009A6E9E">
      <w:pPr>
        <w:pStyle w:val="Heading1"/>
      </w:pPr>
      <w:r>
        <w:rPr>
          <w:rFonts w:ascii="Calibri" w:eastAsia="Calibri" w:hAnsi="Calibri" w:cs="Calibri"/>
          <w:noProof/>
          <w:position w:val="-54"/>
          <w:sz w:val="22"/>
        </w:rPr>
        <w:lastRenderedPageBreak/>
        <w:drawing>
          <wp:inline distT="0" distB="0" distL="0" distR="0">
            <wp:extent cx="304800" cy="469900"/>
            <wp:effectExtent l="0" t="0" r="0" b="0"/>
            <wp:docPr id="11952" name="Picture 11952"/>
            <wp:cNvGraphicFramePr/>
            <a:graphic xmlns:a="http://schemas.openxmlformats.org/drawingml/2006/main">
              <a:graphicData uri="http://schemas.openxmlformats.org/drawingml/2006/picture">
                <pic:pic xmlns:pic="http://schemas.openxmlformats.org/drawingml/2006/picture">
                  <pic:nvPicPr>
                    <pic:cNvPr id="11952" name="Picture 11952"/>
                    <pic:cNvPicPr/>
                  </pic:nvPicPr>
                  <pic:blipFill>
                    <a:blip r:embed="rId12"/>
                    <a:stretch>
                      <a:fillRect/>
                    </a:stretch>
                  </pic:blipFill>
                  <pic:spPr>
                    <a:xfrm>
                      <a:off x="0" y="0"/>
                      <a:ext cx="304800" cy="469900"/>
                    </a:xfrm>
                    <a:prstGeom prst="rect">
                      <a:avLst/>
                    </a:prstGeom>
                  </pic:spPr>
                </pic:pic>
              </a:graphicData>
            </a:graphic>
          </wp:inline>
        </w:drawing>
      </w:r>
      <w:r>
        <w:tab/>
        <w:t>88</w:t>
      </w:r>
      <w:r>
        <w:tab/>
        <w:t>29.2</w:t>
      </w:r>
    </w:p>
    <w:p w:rsidR="00F1725B" w:rsidRDefault="009A6E9E">
      <w:pPr>
        <w:pStyle w:val="Heading3"/>
      </w:pPr>
      <w:r>
        <w:t>153</w:t>
      </w:r>
      <w:r>
        <w:tab/>
        <w:t>50.8</w:t>
      </w:r>
    </w:p>
    <w:p w:rsidR="00F1725B" w:rsidRDefault="009A6E9E">
      <w:pPr>
        <w:pStyle w:val="Heading3"/>
      </w:pPr>
      <w:r>
        <w:t>60</w:t>
      </w:r>
      <w:r>
        <w:tab/>
        <w:t>19.9</w:t>
      </w:r>
    </w:p>
    <w:tbl>
      <w:tblPr>
        <w:tblStyle w:val="TableGrid"/>
        <w:tblW w:w="6407" w:type="dxa"/>
        <w:tblInd w:w="108" w:type="dxa"/>
        <w:tblLook w:val="04A0" w:firstRow="1" w:lastRow="0" w:firstColumn="1" w:lastColumn="0" w:noHBand="0" w:noVBand="1"/>
      </w:tblPr>
      <w:tblGrid>
        <w:gridCol w:w="3983"/>
        <w:gridCol w:w="1311"/>
        <w:gridCol w:w="1113"/>
      </w:tblGrid>
      <w:tr w:rsidR="00F1725B">
        <w:trPr>
          <w:trHeight w:val="547"/>
        </w:trPr>
        <w:tc>
          <w:tcPr>
            <w:tcW w:w="3983" w:type="dxa"/>
            <w:tcBorders>
              <w:top w:val="nil"/>
              <w:left w:val="nil"/>
              <w:bottom w:val="nil"/>
              <w:right w:val="nil"/>
            </w:tcBorders>
          </w:tcPr>
          <w:p w:rsidR="00F1725B" w:rsidRDefault="009A6E9E">
            <w:pPr>
              <w:spacing w:after="0" w:line="240" w:lineRule="auto"/>
              <w:ind w:left="0" w:firstLine="0"/>
              <w:jc w:val="left"/>
            </w:pPr>
            <w:r>
              <w:rPr>
                <w:b/>
              </w:rPr>
              <w:t>Mean Channels</w:t>
            </w:r>
          </w:p>
          <w:p w:rsidR="00F1725B" w:rsidRDefault="009A6E9E">
            <w:pPr>
              <w:spacing w:after="0" w:line="276" w:lineRule="auto"/>
              <w:ind w:left="0" w:firstLine="0"/>
              <w:jc w:val="left"/>
            </w:pPr>
            <w:r>
              <w:rPr>
                <w:b/>
              </w:rPr>
              <w:t>Time to Reach Market</w:t>
            </w:r>
          </w:p>
        </w:tc>
        <w:tc>
          <w:tcPr>
            <w:tcW w:w="1311" w:type="dxa"/>
            <w:tcBorders>
              <w:top w:val="nil"/>
              <w:left w:val="nil"/>
              <w:bottom w:val="nil"/>
              <w:right w:val="nil"/>
            </w:tcBorders>
          </w:tcPr>
          <w:p w:rsidR="00F1725B" w:rsidRDefault="00F1725B">
            <w:pPr>
              <w:spacing w:after="0" w:line="276" w:lineRule="auto"/>
              <w:ind w:left="0" w:firstLine="0"/>
              <w:jc w:val="left"/>
            </w:pPr>
          </w:p>
        </w:tc>
        <w:tc>
          <w:tcPr>
            <w:tcW w:w="1113" w:type="dxa"/>
            <w:tcBorders>
              <w:top w:val="nil"/>
              <w:left w:val="nil"/>
              <w:bottom w:val="nil"/>
              <w:right w:val="nil"/>
            </w:tcBorders>
          </w:tcPr>
          <w:p w:rsidR="00F1725B" w:rsidRDefault="009A6E9E">
            <w:pPr>
              <w:spacing w:after="0" w:line="276" w:lineRule="auto"/>
              <w:ind w:left="0" w:firstLine="0"/>
              <w:jc w:val="left"/>
            </w:pPr>
            <w:r>
              <w:rPr>
                <w:b/>
              </w:rPr>
              <w:t>3</w:t>
            </w:r>
          </w:p>
        </w:tc>
      </w:tr>
      <w:tr w:rsidR="00F1725B">
        <w:trPr>
          <w:trHeight w:val="276"/>
        </w:trPr>
        <w:tc>
          <w:tcPr>
            <w:tcW w:w="3983" w:type="dxa"/>
            <w:tcBorders>
              <w:top w:val="nil"/>
              <w:left w:val="nil"/>
              <w:bottom w:val="nil"/>
              <w:right w:val="nil"/>
            </w:tcBorders>
          </w:tcPr>
          <w:p w:rsidR="00F1725B" w:rsidRDefault="009A6E9E">
            <w:pPr>
              <w:spacing w:after="0" w:line="276" w:lineRule="auto"/>
              <w:ind w:left="0" w:firstLine="0"/>
              <w:jc w:val="left"/>
            </w:pPr>
            <w:r>
              <w:t>&lt; 30 minutes</w:t>
            </w:r>
          </w:p>
        </w:tc>
        <w:tc>
          <w:tcPr>
            <w:tcW w:w="1311" w:type="dxa"/>
            <w:tcBorders>
              <w:top w:val="nil"/>
              <w:left w:val="nil"/>
              <w:bottom w:val="nil"/>
              <w:right w:val="nil"/>
            </w:tcBorders>
          </w:tcPr>
          <w:p w:rsidR="00F1725B" w:rsidRDefault="009A6E9E">
            <w:pPr>
              <w:spacing w:after="0" w:line="276" w:lineRule="auto"/>
              <w:ind w:left="0" w:firstLine="0"/>
              <w:jc w:val="left"/>
            </w:pPr>
            <w:r>
              <w:t>71</w:t>
            </w:r>
          </w:p>
        </w:tc>
        <w:tc>
          <w:tcPr>
            <w:tcW w:w="1113" w:type="dxa"/>
            <w:tcBorders>
              <w:top w:val="nil"/>
              <w:left w:val="nil"/>
              <w:bottom w:val="nil"/>
              <w:right w:val="nil"/>
            </w:tcBorders>
          </w:tcPr>
          <w:p w:rsidR="00F1725B" w:rsidRDefault="009A6E9E">
            <w:pPr>
              <w:spacing w:after="0" w:line="276" w:lineRule="auto"/>
              <w:ind w:left="0" w:firstLine="0"/>
              <w:jc w:val="left"/>
            </w:pPr>
            <w:r>
              <w:t>23.6</w:t>
            </w:r>
          </w:p>
        </w:tc>
      </w:tr>
      <w:tr w:rsidR="00F1725B">
        <w:trPr>
          <w:trHeight w:val="276"/>
        </w:trPr>
        <w:tc>
          <w:tcPr>
            <w:tcW w:w="3983" w:type="dxa"/>
            <w:tcBorders>
              <w:top w:val="nil"/>
              <w:left w:val="nil"/>
              <w:bottom w:val="nil"/>
              <w:right w:val="nil"/>
            </w:tcBorders>
          </w:tcPr>
          <w:p w:rsidR="00F1725B" w:rsidRDefault="009A6E9E">
            <w:pPr>
              <w:spacing w:after="0" w:line="276" w:lineRule="auto"/>
              <w:ind w:left="0" w:firstLine="0"/>
              <w:jc w:val="left"/>
            </w:pPr>
            <w:r>
              <w:t>30 – 60 minutes</w:t>
            </w:r>
          </w:p>
        </w:tc>
        <w:tc>
          <w:tcPr>
            <w:tcW w:w="1311" w:type="dxa"/>
            <w:tcBorders>
              <w:top w:val="nil"/>
              <w:left w:val="nil"/>
              <w:bottom w:val="nil"/>
              <w:right w:val="nil"/>
            </w:tcBorders>
          </w:tcPr>
          <w:p w:rsidR="00F1725B" w:rsidRDefault="009A6E9E">
            <w:pPr>
              <w:spacing w:after="0" w:line="276" w:lineRule="auto"/>
              <w:ind w:left="0" w:firstLine="0"/>
              <w:jc w:val="left"/>
            </w:pPr>
            <w:r>
              <w:t>153</w:t>
            </w:r>
          </w:p>
        </w:tc>
        <w:tc>
          <w:tcPr>
            <w:tcW w:w="1113" w:type="dxa"/>
            <w:tcBorders>
              <w:top w:val="nil"/>
              <w:left w:val="nil"/>
              <w:bottom w:val="nil"/>
              <w:right w:val="nil"/>
            </w:tcBorders>
          </w:tcPr>
          <w:p w:rsidR="00F1725B" w:rsidRDefault="009A6E9E">
            <w:pPr>
              <w:spacing w:after="0" w:line="276" w:lineRule="auto"/>
              <w:ind w:left="0" w:firstLine="0"/>
              <w:jc w:val="left"/>
            </w:pPr>
            <w:r>
              <w:t>50.8</w:t>
            </w:r>
          </w:p>
        </w:tc>
      </w:tr>
      <w:tr w:rsidR="00F1725B">
        <w:trPr>
          <w:trHeight w:val="276"/>
        </w:trPr>
        <w:tc>
          <w:tcPr>
            <w:tcW w:w="3983" w:type="dxa"/>
            <w:tcBorders>
              <w:top w:val="nil"/>
              <w:left w:val="nil"/>
              <w:bottom w:val="nil"/>
              <w:right w:val="nil"/>
            </w:tcBorders>
          </w:tcPr>
          <w:p w:rsidR="00F1725B" w:rsidRDefault="009A6E9E">
            <w:pPr>
              <w:spacing w:after="0" w:line="276" w:lineRule="auto"/>
              <w:ind w:left="0" w:firstLine="0"/>
              <w:jc w:val="left"/>
            </w:pPr>
            <w:r>
              <w:t>&gt; 60 minutes</w:t>
            </w:r>
          </w:p>
        </w:tc>
        <w:tc>
          <w:tcPr>
            <w:tcW w:w="1311" w:type="dxa"/>
            <w:tcBorders>
              <w:top w:val="nil"/>
              <w:left w:val="nil"/>
              <w:bottom w:val="nil"/>
              <w:right w:val="nil"/>
            </w:tcBorders>
          </w:tcPr>
          <w:p w:rsidR="00F1725B" w:rsidRDefault="009A6E9E">
            <w:pPr>
              <w:spacing w:after="0" w:line="276" w:lineRule="auto"/>
              <w:ind w:left="0" w:firstLine="0"/>
              <w:jc w:val="left"/>
            </w:pPr>
            <w:r>
              <w:t>77</w:t>
            </w:r>
          </w:p>
        </w:tc>
        <w:tc>
          <w:tcPr>
            <w:tcW w:w="1113" w:type="dxa"/>
            <w:tcBorders>
              <w:top w:val="nil"/>
              <w:left w:val="nil"/>
              <w:bottom w:val="nil"/>
              <w:right w:val="nil"/>
            </w:tcBorders>
          </w:tcPr>
          <w:p w:rsidR="00F1725B" w:rsidRDefault="009A6E9E">
            <w:pPr>
              <w:spacing w:after="0" w:line="276" w:lineRule="auto"/>
              <w:ind w:left="0" w:firstLine="0"/>
              <w:jc w:val="left"/>
            </w:pPr>
            <w:r>
              <w:t>25.6</w:t>
            </w:r>
          </w:p>
        </w:tc>
      </w:tr>
      <w:tr w:rsidR="00F1725B">
        <w:trPr>
          <w:trHeight w:val="552"/>
        </w:trPr>
        <w:tc>
          <w:tcPr>
            <w:tcW w:w="3983" w:type="dxa"/>
            <w:tcBorders>
              <w:top w:val="nil"/>
              <w:left w:val="nil"/>
              <w:bottom w:val="nil"/>
              <w:right w:val="nil"/>
            </w:tcBorders>
          </w:tcPr>
          <w:p w:rsidR="00F1725B" w:rsidRDefault="009A6E9E">
            <w:pPr>
              <w:spacing w:after="0" w:line="240" w:lineRule="auto"/>
              <w:ind w:left="0" w:firstLine="0"/>
              <w:jc w:val="left"/>
            </w:pPr>
            <w:r>
              <w:rPr>
                <w:b/>
              </w:rPr>
              <w:t>Mean Time</w:t>
            </w:r>
          </w:p>
          <w:p w:rsidR="00F1725B" w:rsidRDefault="009A6E9E">
            <w:pPr>
              <w:spacing w:after="0" w:line="276" w:lineRule="auto"/>
              <w:ind w:left="0" w:firstLine="0"/>
              <w:jc w:val="left"/>
            </w:pPr>
            <w:r>
              <w:rPr>
                <w:b/>
              </w:rPr>
              <w:t>Ease of Selling Products (Likert 1–5)</w:t>
            </w:r>
          </w:p>
        </w:tc>
        <w:tc>
          <w:tcPr>
            <w:tcW w:w="1311" w:type="dxa"/>
            <w:tcBorders>
              <w:top w:val="nil"/>
              <w:left w:val="nil"/>
              <w:bottom w:val="nil"/>
              <w:right w:val="nil"/>
            </w:tcBorders>
          </w:tcPr>
          <w:p w:rsidR="00F1725B" w:rsidRDefault="00F1725B">
            <w:pPr>
              <w:spacing w:after="0" w:line="276" w:lineRule="auto"/>
              <w:ind w:left="0" w:firstLine="0"/>
              <w:jc w:val="left"/>
            </w:pPr>
          </w:p>
        </w:tc>
        <w:tc>
          <w:tcPr>
            <w:tcW w:w="1113" w:type="dxa"/>
            <w:tcBorders>
              <w:top w:val="nil"/>
              <w:left w:val="nil"/>
              <w:bottom w:val="nil"/>
              <w:right w:val="nil"/>
            </w:tcBorders>
          </w:tcPr>
          <w:p w:rsidR="00F1725B" w:rsidRDefault="009A6E9E">
            <w:pPr>
              <w:spacing w:after="0" w:line="276" w:lineRule="auto"/>
              <w:ind w:left="0" w:firstLine="0"/>
            </w:pPr>
            <w:r>
              <w:rPr>
                <w:b/>
              </w:rPr>
              <w:t>52  minutes</w:t>
            </w:r>
          </w:p>
        </w:tc>
      </w:tr>
      <w:tr w:rsidR="00F1725B">
        <w:trPr>
          <w:trHeight w:val="276"/>
        </w:trPr>
        <w:tc>
          <w:tcPr>
            <w:tcW w:w="3983" w:type="dxa"/>
            <w:tcBorders>
              <w:top w:val="nil"/>
              <w:left w:val="nil"/>
              <w:bottom w:val="nil"/>
              <w:right w:val="nil"/>
            </w:tcBorders>
          </w:tcPr>
          <w:p w:rsidR="00F1725B" w:rsidRDefault="009A6E9E">
            <w:pPr>
              <w:spacing w:after="0" w:line="276" w:lineRule="auto"/>
              <w:ind w:left="0" w:firstLine="0"/>
              <w:jc w:val="left"/>
            </w:pPr>
            <w:r>
              <w:t>Difficult / Very Difficult (1–2)</w:t>
            </w:r>
          </w:p>
        </w:tc>
        <w:tc>
          <w:tcPr>
            <w:tcW w:w="1311" w:type="dxa"/>
            <w:tcBorders>
              <w:top w:val="nil"/>
              <w:left w:val="nil"/>
              <w:bottom w:val="nil"/>
              <w:right w:val="nil"/>
            </w:tcBorders>
          </w:tcPr>
          <w:p w:rsidR="00F1725B" w:rsidRDefault="009A6E9E">
            <w:pPr>
              <w:spacing w:after="0" w:line="276" w:lineRule="auto"/>
              <w:ind w:left="0" w:firstLine="0"/>
              <w:jc w:val="left"/>
            </w:pPr>
            <w:r>
              <w:t>50</w:t>
            </w:r>
          </w:p>
        </w:tc>
        <w:tc>
          <w:tcPr>
            <w:tcW w:w="1113" w:type="dxa"/>
            <w:tcBorders>
              <w:top w:val="nil"/>
              <w:left w:val="nil"/>
              <w:bottom w:val="nil"/>
              <w:right w:val="nil"/>
            </w:tcBorders>
          </w:tcPr>
          <w:p w:rsidR="00F1725B" w:rsidRDefault="009A6E9E">
            <w:pPr>
              <w:spacing w:after="0" w:line="276" w:lineRule="auto"/>
              <w:ind w:left="0" w:firstLine="0"/>
              <w:jc w:val="left"/>
            </w:pPr>
            <w:r>
              <w:t>16.6</w:t>
            </w:r>
          </w:p>
        </w:tc>
      </w:tr>
      <w:tr w:rsidR="00F1725B">
        <w:trPr>
          <w:trHeight w:val="276"/>
        </w:trPr>
        <w:tc>
          <w:tcPr>
            <w:tcW w:w="3983" w:type="dxa"/>
            <w:tcBorders>
              <w:top w:val="nil"/>
              <w:left w:val="nil"/>
              <w:bottom w:val="nil"/>
              <w:right w:val="nil"/>
            </w:tcBorders>
          </w:tcPr>
          <w:p w:rsidR="00F1725B" w:rsidRDefault="009A6E9E">
            <w:pPr>
              <w:spacing w:after="0" w:line="276" w:lineRule="auto"/>
              <w:ind w:left="0" w:firstLine="0"/>
              <w:jc w:val="left"/>
            </w:pPr>
            <w:r>
              <w:t>Easy / Very Easy (3–4)</w:t>
            </w:r>
          </w:p>
        </w:tc>
        <w:tc>
          <w:tcPr>
            <w:tcW w:w="1311" w:type="dxa"/>
            <w:tcBorders>
              <w:top w:val="nil"/>
              <w:left w:val="nil"/>
              <w:bottom w:val="nil"/>
              <w:right w:val="nil"/>
            </w:tcBorders>
          </w:tcPr>
          <w:p w:rsidR="00F1725B" w:rsidRDefault="009A6E9E">
            <w:pPr>
              <w:spacing w:after="0" w:line="276" w:lineRule="auto"/>
              <w:ind w:left="0" w:firstLine="0"/>
              <w:jc w:val="left"/>
            </w:pPr>
            <w:r>
              <w:t>180</w:t>
            </w:r>
          </w:p>
        </w:tc>
        <w:tc>
          <w:tcPr>
            <w:tcW w:w="1113" w:type="dxa"/>
            <w:tcBorders>
              <w:top w:val="nil"/>
              <w:left w:val="nil"/>
              <w:bottom w:val="nil"/>
              <w:right w:val="nil"/>
            </w:tcBorders>
          </w:tcPr>
          <w:p w:rsidR="00F1725B" w:rsidRDefault="009A6E9E">
            <w:pPr>
              <w:spacing w:after="0" w:line="276" w:lineRule="auto"/>
              <w:ind w:left="0" w:firstLine="0"/>
              <w:jc w:val="left"/>
            </w:pPr>
            <w:r>
              <w:t>59.8</w:t>
            </w:r>
          </w:p>
        </w:tc>
      </w:tr>
      <w:tr w:rsidR="00F1725B">
        <w:trPr>
          <w:trHeight w:val="276"/>
        </w:trPr>
        <w:tc>
          <w:tcPr>
            <w:tcW w:w="3983" w:type="dxa"/>
            <w:tcBorders>
              <w:top w:val="nil"/>
              <w:left w:val="nil"/>
              <w:bottom w:val="nil"/>
              <w:right w:val="nil"/>
            </w:tcBorders>
          </w:tcPr>
          <w:p w:rsidR="00F1725B" w:rsidRDefault="009A6E9E">
            <w:pPr>
              <w:spacing w:after="0" w:line="276" w:lineRule="auto"/>
              <w:ind w:left="0" w:firstLine="0"/>
              <w:jc w:val="left"/>
            </w:pPr>
            <w:r>
              <w:t>Extremely Easy (5)</w:t>
            </w:r>
          </w:p>
        </w:tc>
        <w:tc>
          <w:tcPr>
            <w:tcW w:w="1311" w:type="dxa"/>
            <w:tcBorders>
              <w:top w:val="nil"/>
              <w:left w:val="nil"/>
              <w:bottom w:val="nil"/>
              <w:right w:val="nil"/>
            </w:tcBorders>
          </w:tcPr>
          <w:p w:rsidR="00F1725B" w:rsidRDefault="009A6E9E">
            <w:pPr>
              <w:spacing w:after="0" w:line="276" w:lineRule="auto"/>
              <w:ind w:left="0" w:firstLine="0"/>
              <w:jc w:val="left"/>
            </w:pPr>
            <w:r>
              <w:t>71</w:t>
            </w:r>
          </w:p>
        </w:tc>
        <w:tc>
          <w:tcPr>
            <w:tcW w:w="1113" w:type="dxa"/>
            <w:tcBorders>
              <w:top w:val="nil"/>
              <w:left w:val="nil"/>
              <w:bottom w:val="nil"/>
              <w:right w:val="nil"/>
            </w:tcBorders>
          </w:tcPr>
          <w:p w:rsidR="00F1725B" w:rsidRDefault="009A6E9E">
            <w:pPr>
              <w:spacing w:after="0" w:line="276" w:lineRule="auto"/>
              <w:ind w:left="0" w:firstLine="0"/>
              <w:jc w:val="left"/>
            </w:pPr>
            <w:r>
              <w:t>23.6</w:t>
            </w:r>
          </w:p>
        </w:tc>
      </w:tr>
      <w:tr w:rsidR="00F1725B">
        <w:trPr>
          <w:trHeight w:val="552"/>
        </w:trPr>
        <w:tc>
          <w:tcPr>
            <w:tcW w:w="3983" w:type="dxa"/>
            <w:tcBorders>
              <w:top w:val="nil"/>
              <w:left w:val="nil"/>
              <w:bottom w:val="nil"/>
              <w:right w:val="nil"/>
            </w:tcBorders>
          </w:tcPr>
          <w:p w:rsidR="00F1725B" w:rsidRDefault="009A6E9E">
            <w:pPr>
              <w:spacing w:after="0" w:line="240" w:lineRule="auto"/>
              <w:ind w:left="0" w:firstLine="0"/>
              <w:jc w:val="left"/>
            </w:pPr>
            <w:r>
              <w:rPr>
                <w:b/>
              </w:rPr>
              <w:t>Mean Ease Score</w:t>
            </w:r>
          </w:p>
          <w:p w:rsidR="00F1725B" w:rsidRDefault="009A6E9E">
            <w:pPr>
              <w:spacing w:after="0" w:line="276" w:lineRule="auto"/>
              <w:ind w:left="0" w:firstLine="0"/>
              <w:jc w:val="left"/>
            </w:pPr>
            <w:r>
              <w:rPr>
                <w:b/>
              </w:rPr>
              <w:t>Access to Markets per Week</w:t>
            </w:r>
          </w:p>
        </w:tc>
        <w:tc>
          <w:tcPr>
            <w:tcW w:w="1311" w:type="dxa"/>
            <w:tcBorders>
              <w:top w:val="nil"/>
              <w:left w:val="nil"/>
              <w:bottom w:val="nil"/>
              <w:right w:val="nil"/>
            </w:tcBorders>
          </w:tcPr>
          <w:p w:rsidR="00F1725B" w:rsidRDefault="00F1725B">
            <w:pPr>
              <w:spacing w:after="0" w:line="276" w:lineRule="auto"/>
              <w:ind w:left="0" w:firstLine="0"/>
              <w:jc w:val="left"/>
            </w:pPr>
          </w:p>
        </w:tc>
        <w:tc>
          <w:tcPr>
            <w:tcW w:w="1113" w:type="dxa"/>
            <w:tcBorders>
              <w:top w:val="nil"/>
              <w:left w:val="nil"/>
              <w:bottom w:val="nil"/>
              <w:right w:val="nil"/>
            </w:tcBorders>
          </w:tcPr>
          <w:p w:rsidR="00F1725B" w:rsidRDefault="009A6E9E">
            <w:pPr>
              <w:spacing w:after="0" w:line="276" w:lineRule="auto"/>
              <w:ind w:left="0" w:firstLine="0"/>
              <w:jc w:val="left"/>
            </w:pPr>
            <w:r>
              <w:rPr>
                <w:b/>
              </w:rPr>
              <w:t>3.5</w:t>
            </w:r>
          </w:p>
        </w:tc>
      </w:tr>
      <w:tr w:rsidR="00F1725B">
        <w:trPr>
          <w:trHeight w:val="276"/>
        </w:trPr>
        <w:tc>
          <w:tcPr>
            <w:tcW w:w="3983" w:type="dxa"/>
            <w:tcBorders>
              <w:top w:val="nil"/>
              <w:left w:val="nil"/>
              <w:bottom w:val="nil"/>
              <w:right w:val="nil"/>
            </w:tcBorders>
          </w:tcPr>
          <w:p w:rsidR="00F1725B" w:rsidRDefault="009A6E9E">
            <w:pPr>
              <w:spacing w:after="0" w:line="276" w:lineRule="auto"/>
              <w:ind w:left="0" w:firstLine="0"/>
              <w:jc w:val="left"/>
            </w:pPr>
            <w:r>
              <w:t>Once</w:t>
            </w:r>
          </w:p>
        </w:tc>
        <w:tc>
          <w:tcPr>
            <w:tcW w:w="1311" w:type="dxa"/>
            <w:tcBorders>
              <w:top w:val="nil"/>
              <w:left w:val="nil"/>
              <w:bottom w:val="nil"/>
              <w:right w:val="nil"/>
            </w:tcBorders>
          </w:tcPr>
          <w:p w:rsidR="00F1725B" w:rsidRDefault="009A6E9E">
            <w:pPr>
              <w:spacing w:after="0" w:line="276" w:lineRule="auto"/>
              <w:ind w:left="0" w:firstLine="0"/>
              <w:jc w:val="left"/>
            </w:pPr>
            <w:r>
              <w:t>24</w:t>
            </w:r>
          </w:p>
        </w:tc>
        <w:tc>
          <w:tcPr>
            <w:tcW w:w="1113" w:type="dxa"/>
            <w:tcBorders>
              <w:top w:val="nil"/>
              <w:left w:val="nil"/>
              <w:bottom w:val="nil"/>
              <w:right w:val="nil"/>
            </w:tcBorders>
          </w:tcPr>
          <w:p w:rsidR="00F1725B" w:rsidRDefault="009A6E9E">
            <w:pPr>
              <w:spacing w:after="0" w:line="276" w:lineRule="auto"/>
              <w:ind w:left="0" w:firstLine="0"/>
              <w:jc w:val="left"/>
            </w:pPr>
            <w:r>
              <w:t>8.0</w:t>
            </w:r>
          </w:p>
        </w:tc>
      </w:tr>
      <w:tr w:rsidR="00F1725B">
        <w:trPr>
          <w:trHeight w:val="276"/>
        </w:trPr>
        <w:tc>
          <w:tcPr>
            <w:tcW w:w="3983" w:type="dxa"/>
            <w:tcBorders>
              <w:top w:val="nil"/>
              <w:left w:val="nil"/>
              <w:bottom w:val="nil"/>
              <w:right w:val="nil"/>
            </w:tcBorders>
          </w:tcPr>
          <w:p w:rsidR="00F1725B" w:rsidRDefault="009A6E9E">
            <w:pPr>
              <w:spacing w:after="0" w:line="276" w:lineRule="auto"/>
              <w:ind w:left="0" w:firstLine="0"/>
              <w:jc w:val="left"/>
            </w:pPr>
            <w:r>
              <w:t>2–3 times</w:t>
            </w:r>
          </w:p>
        </w:tc>
        <w:tc>
          <w:tcPr>
            <w:tcW w:w="1311" w:type="dxa"/>
            <w:tcBorders>
              <w:top w:val="nil"/>
              <w:left w:val="nil"/>
              <w:bottom w:val="nil"/>
              <w:right w:val="nil"/>
            </w:tcBorders>
          </w:tcPr>
          <w:p w:rsidR="00F1725B" w:rsidRDefault="009A6E9E">
            <w:pPr>
              <w:spacing w:after="0" w:line="276" w:lineRule="auto"/>
              <w:ind w:left="0" w:firstLine="0"/>
              <w:jc w:val="left"/>
            </w:pPr>
            <w:r>
              <w:t>79</w:t>
            </w:r>
          </w:p>
        </w:tc>
        <w:tc>
          <w:tcPr>
            <w:tcW w:w="1113" w:type="dxa"/>
            <w:tcBorders>
              <w:top w:val="nil"/>
              <w:left w:val="nil"/>
              <w:bottom w:val="nil"/>
              <w:right w:val="nil"/>
            </w:tcBorders>
          </w:tcPr>
          <w:p w:rsidR="00F1725B" w:rsidRDefault="009A6E9E">
            <w:pPr>
              <w:spacing w:after="0" w:line="276" w:lineRule="auto"/>
              <w:ind w:left="0" w:firstLine="0"/>
              <w:jc w:val="left"/>
            </w:pPr>
            <w:r>
              <w:t>26.2</w:t>
            </w:r>
          </w:p>
        </w:tc>
      </w:tr>
      <w:tr w:rsidR="00F1725B">
        <w:trPr>
          <w:trHeight w:val="276"/>
        </w:trPr>
        <w:tc>
          <w:tcPr>
            <w:tcW w:w="3983" w:type="dxa"/>
            <w:tcBorders>
              <w:top w:val="nil"/>
              <w:left w:val="nil"/>
              <w:bottom w:val="nil"/>
              <w:right w:val="nil"/>
            </w:tcBorders>
          </w:tcPr>
          <w:p w:rsidR="00F1725B" w:rsidRDefault="009A6E9E">
            <w:pPr>
              <w:spacing w:after="0" w:line="276" w:lineRule="auto"/>
              <w:ind w:left="0" w:firstLine="0"/>
              <w:jc w:val="left"/>
            </w:pPr>
            <w:r>
              <w:t>4–5 times</w:t>
            </w:r>
          </w:p>
        </w:tc>
        <w:tc>
          <w:tcPr>
            <w:tcW w:w="1311" w:type="dxa"/>
            <w:tcBorders>
              <w:top w:val="nil"/>
              <w:left w:val="nil"/>
              <w:bottom w:val="nil"/>
              <w:right w:val="nil"/>
            </w:tcBorders>
          </w:tcPr>
          <w:p w:rsidR="00F1725B" w:rsidRDefault="009A6E9E">
            <w:pPr>
              <w:spacing w:after="0" w:line="276" w:lineRule="auto"/>
              <w:ind w:left="0" w:firstLine="0"/>
              <w:jc w:val="left"/>
            </w:pPr>
            <w:r>
              <w:t>108</w:t>
            </w:r>
          </w:p>
        </w:tc>
        <w:tc>
          <w:tcPr>
            <w:tcW w:w="1113" w:type="dxa"/>
            <w:tcBorders>
              <w:top w:val="nil"/>
              <w:left w:val="nil"/>
              <w:bottom w:val="nil"/>
              <w:right w:val="nil"/>
            </w:tcBorders>
          </w:tcPr>
          <w:p w:rsidR="00F1725B" w:rsidRDefault="009A6E9E">
            <w:pPr>
              <w:spacing w:after="0" w:line="276" w:lineRule="auto"/>
              <w:ind w:left="0" w:firstLine="0"/>
              <w:jc w:val="left"/>
            </w:pPr>
            <w:r>
              <w:t>35.9</w:t>
            </w:r>
          </w:p>
        </w:tc>
      </w:tr>
      <w:tr w:rsidR="00F1725B">
        <w:trPr>
          <w:trHeight w:val="276"/>
        </w:trPr>
        <w:tc>
          <w:tcPr>
            <w:tcW w:w="3983" w:type="dxa"/>
            <w:tcBorders>
              <w:top w:val="nil"/>
              <w:left w:val="nil"/>
              <w:bottom w:val="nil"/>
              <w:right w:val="nil"/>
            </w:tcBorders>
          </w:tcPr>
          <w:p w:rsidR="00F1725B" w:rsidRDefault="009A6E9E">
            <w:pPr>
              <w:spacing w:after="0" w:line="276" w:lineRule="auto"/>
              <w:ind w:left="0" w:firstLine="0"/>
              <w:jc w:val="left"/>
            </w:pPr>
            <w:r>
              <w:t>Daily</w:t>
            </w:r>
          </w:p>
        </w:tc>
        <w:tc>
          <w:tcPr>
            <w:tcW w:w="1311" w:type="dxa"/>
            <w:tcBorders>
              <w:top w:val="nil"/>
              <w:left w:val="nil"/>
              <w:bottom w:val="nil"/>
              <w:right w:val="nil"/>
            </w:tcBorders>
          </w:tcPr>
          <w:p w:rsidR="00F1725B" w:rsidRDefault="009A6E9E">
            <w:pPr>
              <w:spacing w:after="0" w:line="276" w:lineRule="auto"/>
              <w:ind w:left="0" w:firstLine="0"/>
              <w:jc w:val="left"/>
            </w:pPr>
            <w:r>
              <w:t>90</w:t>
            </w:r>
          </w:p>
        </w:tc>
        <w:tc>
          <w:tcPr>
            <w:tcW w:w="1113" w:type="dxa"/>
            <w:tcBorders>
              <w:top w:val="nil"/>
              <w:left w:val="nil"/>
              <w:bottom w:val="nil"/>
              <w:right w:val="nil"/>
            </w:tcBorders>
          </w:tcPr>
          <w:p w:rsidR="00F1725B" w:rsidRDefault="009A6E9E">
            <w:pPr>
              <w:spacing w:after="0" w:line="276" w:lineRule="auto"/>
              <w:ind w:left="0" w:firstLine="0"/>
              <w:jc w:val="left"/>
            </w:pPr>
            <w:r>
              <w:t>29.9</w:t>
            </w:r>
          </w:p>
        </w:tc>
      </w:tr>
      <w:tr w:rsidR="00F1725B">
        <w:trPr>
          <w:trHeight w:val="271"/>
        </w:trPr>
        <w:tc>
          <w:tcPr>
            <w:tcW w:w="3983" w:type="dxa"/>
            <w:tcBorders>
              <w:top w:val="nil"/>
              <w:left w:val="nil"/>
              <w:bottom w:val="nil"/>
              <w:right w:val="nil"/>
            </w:tcBorders>
          </w:tcPr>
          <w:p w:rsidR="00F1725B" w:rsidRDefault="009A6E9E">
            <w:pPr>
              <w:spacing w:after="0" w:line="276" w:lineRule="auto"/>
              <w:ind w:left="0" w:firstLine="0"/>
              <w:jc w:val="left"/>
            </w:pPr>
            <w:r>
              <w:rPr>
                <w:b/>
              </w:rPr>
              <w:t>Total</w:t>
            </w:r>
          </w:p>
        </w:tc>
        <w:tc>
          <w:tcPr>
            <w:tcW w:w="1311" w:type="dxa"/>
            <w:tcBorders>
              <w:top w:val="nil"/>
              <w:left w:val="nil"/>
              <w:bottom w:val="nil"/>
              <w:right w:val="nil"/>
            </w:tcBorders>
          </w:tcPr>
          <w:p w:rsidR="00F1725B" w:rsidRDefault="009A6E9E">
            <w:pPr>
              <w:spacing w:after="0" w:line="276" w:lineRule="auto"/>
              <w:ind w:left="0" w:firstLine="0"/>
              <w:jc w:val="left"/>
            </w:pPr>
            <w:r>
              <w:rPr>
                <w:b/>
              </w:rPr>
              <w:t>301</w:t>
            </w:r>
          </w:p>
        </w:tc>
        <w:tc>
          <w:tcPr>
            <w:tcW w:w="1113" w:type="dxa"/>
            <w:tcBorders>
              <w:top w:val="nil"/>
              <w:left w:val="nil"/>
              <w:bottom w:val="nil"/>
              <w:right w:val="nil"/>
            </w:tcBorders>
          </w:tcPr>
          <w:p w:rsidR="00F1725B" w:rsidRDefault="009A6E9E">
            <w:pPr>
              <w:spacing w:after="0" w:line="276" w:lineRule="auto"/>
              <w:ind w:left="0" w:firstLine="0"/>
              <w:jc w:val="left"/>
            </w:pPr>
            <w:r>
              <w:rPr>
                <w:b/>
              </w:rPr>
              <w:t>100.0</w:t>
            </w:r>
          </w:p>
        </w:tc>
      </w:tr>
    </w:tbl>
    <w:p w:rsidR="00F1725B" w:rsidRDefault="009A6E9E">
      <w:pPr>
        <w:spacing w:after="0" w:line="240" w:lineRule="auto"/>
        <w:ind w:left="0" w:firstLine="0"/>
        <w:jc w:val="left"/>
      </w:pPr>
      <w:r>
        <w:rPr>
          <w:rFonts w:ascii="Calibri" w:eastAsia="Calibri" w:hAnsi="Calibri" w:cs="Calibri"/>
          <w:noProof/>
          <w:sz w:val="22"/>
        </w:rPr>
        <mc:AlternateContent>
          <mc:Choice Requires="wpg">
            <w:drawing>
              <wp:inline distT="0" distB="0" distL="0" distR="0">
                <wp:extent cx="4290060" cy="6350"/>
                <wp:effectExtent l="0" t="0" r="0" b="0"/>
                <wp:docPr id="11957" name="Group 11957"/>
                <wp:cNvGraphicFramePr/>
                <a:graphic xmlns:a="http://schemas.openxmlformats.org/drawingml/2006/main">
                  <a:graphicData uri="http://schemas.microsoft.com/office/word/2010/wordprocessingGroup">
                    <wpg:wgp>
                      <wpg:cNvGrpSpPr/>
                      <wpg:grpSpPr>
                        <a:xfrm>
                          <a:off x="0" y="0"/>
                          <a:ext cx="4290060" cy="6350"/>
                          <a:chOff x="0" y="0"/>
                          <a:chExt cx="4290060" cy="6350"/>
                        </a:xfrm>
                      </wpg:grpSpPr>
                      <wps:wsp>
                        <wps:cNvPr id="1008" name="Shape 1008"/>
                        <wps:cNvSpPr/>
                        <wps:spPr>
                          <a:xfrm>
                            <a:off x="0" y="0"/>
                            <a:ext cx="4290060" cy="0"/>
                          </a:xfrm>
                          <a:custGeom>
                            <a:avLst/>
                            <a:gdLst/>
                            <a:ahLst/>
                            <a:cxnLst/>
                            <a:rect l="0" t="0" r="0" b="0"/>
                            <a:pathLst>
                              <a:path w="4290060">
                                <a:moveTo>
                                  <a:pt x="0" y="0"/>
                                </a:moveTo>
                                <a:lnTo>
                                  <a:pt x="429006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638A217" id="Group 11957" o:spid="_x0000_s1026" style="width:337.8pt;height:.5pt;mso-position-horizontal-relative:char;mso-position-vertical-relative:line" coordsize="429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">
                <v:shape id="Shape 1008" o:spid="_x0000_s1027" style="position:absolute;width:42900;height:0;visibility:visible;mso-wrap-style:square;v-text-anchor:top" coordsize="429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rL8sUA&#10;AADdAAAADwAAAGRycy9kb3ducmV2LnhtbESPT2sCMRDF74V+hzCFXoomLbSU1ShF6R/pSSueh824&#10;u7iZLEmqu3565yB4m+G9ee8303nvW3WkmJrAFp7HBhRxGVzDlYXt3+foHVTKyA7bwGRhoATz2f3d&#10;FAsXTrym4yZXSkI4FWihzrkrtE5lTR7TOHTEou1D9JhljZV2EU8S7lv9Ysyb9tiwNNTY0aKm8rD5&#10;9xYWPOjhK5a/O1rh69M3n6vleWnt40P/MQGVqc838/X6xwm+MYIr38gIen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GsvyxQAAAN0AAAAPAAAAAAAAAAAAAAAAAJgCAABkcnMv&#10;ZG93bnJldi54bWxQSwUGAAAAAAQABAD1AAAAigMAAAAA&#10;" path="m,l4290060,e" filled="f" strokeweight=".5pt">
                  <v:path arrowok="t" textboxrect="0,0,4290060,0"/>
                </v:shape>
                <w10:anchorlock/>
              </v:group>
            </w:pict>
          </mc:Fallback>
        </mc:AlternateContent>
      </w:r>
    </w:p>
    <w:p w:rsidR="00F1725B" w:rsidRDefault="009A6E9E">
      <w:pPr>
        <w:spacing w:after="6" w:line="243" w:lineRule="auto"/>
        <w:ind w:left="-5"/>
        <w:jc w:val="left"/>
      </w:pPr>
      <w:r>
        <w:rPr>
          <w:b/>
        </w:rPr>
        <w:t>Market Access Index (MAI) Distribution</w:t>
      </w:r>
    </w:p>
    <w:p w:rsidR="00F1725B" w:rsidRDefault="009A6E9E">
      <w:r>
        <w:t xml:space="preserve">As shown in Table 4, the composite Market Access Index (MAI) for agro-processing enterprises in Cross River State was 0.650, indicating a moderate level of overall market access. The index was constructed using equal weights (Wi = 0.2) assigned to five key indicators: distance to market, transport cost, number of marketing channels, time to market, and ease of selling products. Among these indicators, ease of selling products recorded the highest weighted contribution (0.140), reflecting relatively </w:t>
      </w:r>
      <w:proofErr w:type="spellStart"/>
      <w:r>
        <w:t>favourable</w:t>
      </w:r>
      <w:proofErr w:type="spellEnd"/>
      <w:r>
        <w:t xml:space="preserve"> market conditions in terms of product acceptability and demand. This finding is consistent with Ume (2023), who reported that stronger market orientation enhances market performance outcomes. The number of marketing channels (0.132) and distance to market (0.130) also contributed substantially to the overall MAI, suggesting that access to multiple buyers and moderate proximity to markets support enterprise integration, in line with Celestin (2019), who emphasized the importance of value chain linkages in improving market participation. Transport cost (0.122) and time to market (0.128) recorded slightly lower contributions, indicating that although transaction costs and travel time exist, they do not severely constrain access. This aligns with the observations of </w:t>
      </w:r>
      <w:proofErr w:type="spellStart"/>
      <w:r>
        <w:t>Ezeudu</w:t>
      </w:r>
      <w:proofErr w:type="spellEnd"/>
      <w:r>
        <w:t xml:space="preserve"> and </w:t>
      </w:r>
      <w:proofErr w:type="spellStart"/>
      <w:r>
        <w:t>Obimbua</w:t>
      </w:r>
      <w:proofErr w:type="spellEnd"/>
      <w:r>
        <w:t xml:space="preserve"> (2024), who identified transportation and infrastructure factors as critical but variable constraints across agro-ecological zones. The result demonstrates that while agro-processors enjoy relatively functional market conditions, improvements in logistics efficiency and cost reduction could further enhance market access and enterprise performance.</w:t>
      </w:r>
    </w:p>
    <w:p w:rsidR="00F1725B" w:rsidRDefault="009A6E9E">
      <w:pPr>
        <w:spacing w:after="6" w:line="243" w:lineRule="auto"/>
        <w:ind w:left="-5"/>
        <w:jc w:val="left"/>
      </w:pPr>
      <w:r>
        <w:rPr>
          <w:b/>
        </w:rPr>
        <w:t>Table 4: Market Access Indicators and MAI Distribution</w:t>
      </w:r>
    </w:p>
    <w:tbl>
      <w:tblPr>
        <w:tblStyle w:val="TableGrid"/>
        <w:tblW w:w="7710" w:type="dxa"/>
        <w:tblInd w:w="-7" w:type="dxa"/>
        <w:tblCellMar>
          <w:right w:w="115" w:type="dxa"/>
        </w:tblCellMar>
        <w:tblLook w:val="04A0" w:firstRow="1" w:lastRow="0" w:firstColumn="1" w:lastColumn="0" w:noHBand="0" w:noVBand="1"/>
      </w:tblPr>
      <w:tblGrid>
        <w:gridCol w:w="3715"/>
        <w:gridCol w:w="1194"/>
        <w:gridCol w:w="1282"/>
        <w:gridCol w:w="1519"/>
      </w:tblGrid>
      <w:tr w:rsidR="00F1725B">
        <w:trPr>
          <w:trHeight w:val="562"/>
        </w:trPr>
        <w:tc>
          <w:tcPr>
            <w:tcW w:w="3715" w:type="dxa"/>
            <w:tcBorders>
              <w:top w:val="single" w:sz="4" w:space="0" w:color="000000"/>
              <w:left w:val="nil"/>
              <w:bottom w:val="single" w:sz="4" w:space="0" w:color="000000"/>
              <w:right w:val="nil"/>
            </w:tcBorders>
          </w:tcPr>
          <w:p w:rsidR="00F1725B" w:rsidRDefault="009A6E9E">
            <w:pPr>
              <w:spacing w:after="0" w:line="276" w:lineRule="auto"/>
              <w:ind w:left="115" w:firstLine="0"/>
              <w:jc w:val="left"/>
            </w:pPr>
            <w:r>
              <w:rPr>
                <w:b/>
              </w:rPr>
              <w:lastRenderedPageBreak/>
              <w:t>Indicator</w:t>
            </w:r>
          </w:p>
        </w:tc>
        <w:tc>
          <w:tcPr>
            <w:tcW w:w="1194" w:type="dxa"/>
            <w:tcBorders>
              <w:top w:val="single" w:sz="4" w:space="0" w:color="000000"/>
              <w:left w:val="nil"/>
              <w:bottom w:val="single" w:sz="4" w:space="0" w:color="000000"/>
              <w:right w:val="nil"/>
            </w:tcBorders>
          </w:tcPr>
          <w:p w:rsidR="00F1725B" w:rsidRDefault="009A6E9E">
            <w:pPr>
              <w:spacing w:after="0" w:line="276" w:lineRule="auto"/>
              <w:ind w:left="0" w:firstLine="0"/>
              <w:jc w:val="left"/>
            </w:pPr>
            <w:r>
              <w:rPr>
                <w:b/>
              </w:rPr>
              <w:t>Weight  (Wi)</w:t>
            </w:r>
          </w:p>
        </w:tc>
        <w:tc>
          <w:tcPr>
            <w:tcW w:w="1282" w:type="dxa"/>
            <w:tcBorders>
              <w:top w:val="single" w:sz="4" w:space="0" w:color="000000"/>
              <w:left w:val="nil"/>
              <w:bottom w:val="single" w:sz="4" w:space="0" w:color="000000"/>
              <w:right w:val="nil"/>
            </w:tcBorders>
          </w:tcPr>
          <w:p w:rsidR="00F1725B" w:rsidRDefault="009A6E9E">
            <w:pPr>
              <w:spacing w:after="0" w:line="240" w:lineRule="auto"/>
              <w:ind w:left="0" w:firstLine="0"/>
              <w:jc w:val="left"/>
            </w:pPr>
            <w:r>
              <w:rPr>
                <w:b/>
              </w:rPr>
              <w:t xml:space="preserve">Cross  </w:t>
            </w:r>
          </w:p>
          <w:p w:rsidR="00F1725B" w:rsidRDefault="009A6E9E">
            <w:pPr>
              <w:spacing w:after="0" w:line="276" w:lineRule="auto"/>
              <w:ind w:left="0" w:firstLine="0"/>
              <w:jc w:val="left"/>
            </w:pPr>
            <w:r>
              <w:rPr>
                <w:b/>
              </w:rPr>
              <w:t>River (Xi)</w:t>
            </w:r>
          </w:p>
        </w:tc>
        <w:tc>
          <w:tcPr>
            <w:tcW w:w="1519" w:type="dxa"/>
            <w:tcBorders>
              <w:top w:val="single" w:sz="4" w:space="0" w:color="000000"/>
              <w:left w:val="nil"/>
              <w:bottom w:val="single" w:sz="4" w:space="0" w:color="000000"/>
              <w:right w:val="nil"/>
            </w:tcBorders>
          </w:tcPr>
          <w:p w:rsidR="00F1725B" w:rsidRDefault="009A6E9E">
            <w:pPr>
              <w:spacing w:after="0" w:line="276" w:lineRule="auto"/>
              <w:ind w:left="0" w:firstLine="0"/>
              <w:jc w:val="left"/>
            </w:pPr>
            <w:r>
              <w:rPr>
                <w:b/>
              </w:rPr>
              <w:t xml:space="preserve">Cross River  ( </w:t>
            </w:r>
            <w:proofErr w:type="spellStart"/>
            <w:r>
              <w:rPr>
                <w:b/>
              </w:rPr>
              <w:t>Wi×Xi</w:t>
            </w:r>
            <w:proofErr w:type="spellEnd"/>
            <w:r>
              <w:rPr>
                <w:b/>
              </w:rPr>
              <w:t xml:space="preserve"> )</w:t>
            </w:r>
          </w:p>
        </w:tc>
      </w:tr>
      <w:tr w:rsidR="00F1725B">
        <w:trPr>
          <w:trHeight w:val="286"/>
        </w:trPr>
        <w:tc>
          <w:tcPr>
            <w:tcW w:w="3715" w:type="dxa"/>
            <w:tcBorders>
              <w:top w:val="single" w:sz="4" w:space="0" w:color="000000"/>
              <w:left w:val="nil"/>
              <w:bottom w:val="nil"/>
              <w:right w:val="nil"/>
            </w:tcBorders>
          </w:tcPr>
          <w:p w:rsidR="00F1725B" w:rsidRDefault="009A6E9E">
            <w:pPr>
              <w:spacing w:after="0" w:line="276" w:lineRule="auto"/>
              <w:ind w:left="115" w:firstLine="0"/>
              <w:jc w:val="left"/>
            </w:pPr>
            <w:r>
              <w:t>Distance to Market</w:t>
            </w:r>
          </w:p>
        </w:tc>
        <w:tc>
          <w:tcPr>
            <w:tcW w:w="1194" w:type="dxa"/>
            <w:tcBorders>
              <w:top w:val="single" w:sz="4" w:space="0" w:color="000000"/>
              <w:left w:val="nil"/>
              <w:bottom w:val="nil"/>
              <w:right w:val="nil"/>
            </w:tcBorders>
          </w:tcPr>
          <w:p w:rsidR="00F1725B" w:rsidRDefault="009A6E9E">
            <w:pPr>
              <w:spacing w:after="0" w:line="276" w:lineRule="auto"/>
              <w:ind w:left="0" w:firstLine="0"/>
              <w:jc w:val="left"/>
            </w:pPr>
            <w:r>
              <w:t>0.2</w:t>
            </w:r>
          </w:p>
        </w:tc>
        <w:tc>
          <w:tcPr>
            <w:tcW w:w="1282" w:type="dxa"/>
            <w:tcBorders>
              <w:top w:val="single" w:sz="4" w:space="0" w:color="000000"/>
              <w:left w:val="nil"/>
              <w:bottom w:val="nil"/>
              <w:right w:val="nil"/>
            </w:tcBorders>
          </w:tcPr>
          <w:p w:rsidR="00F1725B" w:rsidRDefault="009A6E9E">
            <w:pPr>
              <w:spacing w:after="0" w:line="276" w:lineRule="auto"/>
              <w:ind w:left="0" w:firstLine="0"/>
              <w:jc w:val="left"/>
            </w:pPr>
            <w:r>
              <w:t>0.65</w:t>
            </w:r>
          </w:p>
        </w:tc>
        <w:tc>
          <w:tcPr>
            <w:tcW w:w="1519" w:type="dxa"/>
            <w:tcBorders>
              <w:top w:val="single" w:sz="4" w:space="0" w:color="000000"/>
              <w:left w:val="nil"/>
              <w:bottom w:val="nil"/>
              <w:right w:val="nil"/>
            </w:tcBorders>
          </w:tcPr>
          <w:p w:rsidR="00F1725B" w:rsidRDefault="009A6E9E">
            <w:pPr>
              <w:spacing w:after="0" w:line="276" w:lineRule="auto"/>
              <w:ind w:left="0" w:firstLine="0"/>
              <w:jc w:val="left"/>
            </w:pPr>
            <w:r>
              <w:t>0.130</w:t>
            </w:r>
          </w:p>
        </w:tc>
      </w:tr>
      <w:tr w:rsidR="00F1725B">
        <w:trPr>
          <w:trHeight w:val="276"/>
        </w:trPr>
        <w:tc>
          <w:tcPr>
            <w:tcW w:w="3715" w:type="dxa"/>
            <w:tcBorders>
              <w:top w:val="nil"/>
              <w:left w:val="nil"/>
              <w:bottom w:val="nil"/>
              <w:right w:val="nil"/>
            </w:tcBorders>
          </w:tcPr>
          <w:p w:rsidR="00F1725B" w:rsidRDefault="009A6E9E">
            <w:pPr>
              <w:spacing w:after="0" w:line="276" w:lineRule="auto"/>
              <w:ind w:left="115" w:firstLine="0"/>
              <w:jc w:val="left"/>
            </w:pPr>
            <w:r>
              <w:t>Transport Cost</w:t>
            </w:r>
          </w:p>
        </w:tc>
        <w:tc>
          <w:tcPr>
            <w:tcW w:w="1194" w:type="dxa"/>
            <w:tcBorders>
              <w:top w:val="nil"/>
              <w:left w:val="nil"/>
              <w:bottom w:val="nil"/>
              <w:right w:val="nil"/>
            </w:tcBorders>
          </w:tcPr>
          <w:p w:rsidR="00F1725B" w:rsidRDefault="009A6E9E">
            <w:pPr>
              <w:spacing w:after="0" w:line="276" w:lineRule="auto"/>
              <w:ind w:left="0" w:firstLine="0"/>
              <w:jc w:val="left"/>
            </w:pPr>
            <w:r>
              <w:t>0.2</w:t>
            </w:r>
          </w:p>
        </w:tc>
        <w:tc>
          <w:tcPr>
            <w:tcW w:w="1282" w:type="dxa"/>
            <w:tcBorders>
              <w:top w:val="nil"/>
              <w:left w:val="nil"/>
              <w:bottom w:val="nil"/>
              <w:right w:val="nil"/>
            </w:tcBorders>
          </w:tcPr>
          <w:p w:rsidR="00F1725B" w:rsidRDefault="009A6E9E">
            <w:pPr>
              <w:spacing w:after="0" w:line="276" w:lineRule="auto"/>
              <w:ind w:left="0" w:firstLine="0"/>
              <w:jc w:val="left"/>
            </w:pPr>
            <w:r>
              <w:t>0.61</w:t>
            </w:r>
          </w:p>
        </w:tc>
        <w:tc>
          <w:tcPr>
            <w:tcW w:w="1519" w:type="dxa"/>
            <w:tcBorders>
              <w:top w:val="nil"/>
              <w:left w:val="nil"/>
              <w:bottom w:val="nil"/>
              <w:right w:val="nil"/>
            </w:tcBorders>
          </w:tcPr>
          <w:p w:rsidR="00F1725B" w:rsidRDefault="009A6E9E">
            <w:pPr>
              <w:spacing w:after="0" w:line="276" w:lineRule="auto"/>
              <w:ind w:left="0" w:firstLine="0"/>
              <w:jc w:val="left"/>
            </w:pPr>
            <w:r>
              <w:t>0.122</w:t>
            </w:r>
          </w:p>
        </w:tc>
      </w:tr>
      <w:tr w:rsidR="00F1725B">
        <w:trPr>
          <w:trHeight w:val="276"/>
        </w:trPr>
        <w:tc>
          <w:tcPr>
            <w:tcW w:w="3715" w:type="dxa"/>
            <w:tcBorders>
              <w:top w:val="nil"/>
              <w:left w:val="nil"/>
              <w:bottom w:val="nil"/>
              <w:right w:val="nil"/>
            </w:tcBorders>
          </w:tcPr>
          <w:p w:rsidR="00F1725B" w:rsidRDefault="009A6E9E">
            <w:pPr>
              <w:spacing w:after="0" w:line="276" w:lineRule="auto"/>
              <w:ind w:left="115" w:firstLine="0"/>
              <w:jc w:val="left"/>
            </w:pPr>
            <w:r>
              <w:t>Number of Marketing Channels</w:t>
            </w:r>
          </w:p>
        </w:tc>
        <w:tc>
          <w:tcPr>
            <w:tcW w:w="1194" w:type="dxa"/>
            <w:tcBorders>
              <w:top w:val="nil"/>
              <w:left w:val="nil"/>
              <w:bottom w:val="nil"/>
              <w:right w:val="nil"/>
            </w:tcBorders>
          </w:tcPr>
          <w:p w:rsidR="00F1725B" w:rsidRDefault="009A6E9E">
            <w:pPr>
              <w:spacing w:after="0" w:line="276" w:lineRule="auto"/>
              <w:ind w:left="0" w:firstLine="0"/>
              <w:jc w:val="left"/>
            </w:pPr>
            <w:r>
              <w:t>0.2</w:t>
            </w:r>
          </w:p>
        </w:tc>
        <w:tc>
          <w:tcPr>
            <w:tcW w:w="1282" w:type="dxa"/>
            <w:tcBorders>
              <w:top w:val="nil"/>
              <w:left w:val="nil"/>
              <w:bottom w:val="nil"/>
              <w:right w:val="nil"/>
            </w:tcBorders>
          </w:tcPr>
          <w:p w:rsidR="00F1725B" w:rsidRDefault="009A6E9E">
            <w:pPr>
              <w:spacing w:after="0" w:line="276" w:lineRule="auto"/>
              <w:ind w:left="0" w:firstLine="0"/>
              <w:jc w:val="left"/>
            </w:pPr>
            <w:r>
              <w:t>0.66</w:t>
            </w:r>
          </w:p>
        </w:tc>
        <w:tc>
          <w:tcPr>
            <w:tcW w:w="1519" w:type="dxa"/>
            <w:tcBorders>
              <w:top w:val="nil"/>
              <w:left w:val="nil"/>
              <w:bottom w:val="nil"/>
              <w:right w:val="nil"/>
            </w:tcBorders>
          </w:tcPr>
          <w:p w:rsidR="00F1725B" w:rsidRDefault="009A6E9E">
            <w:pPr>
              <w:spacing w:after="0" w:line="276" w:lineRule="auto"/>
              <w:ind w:left="0" w:firstLine="0"/>
              <w:jc w:val="left"/>
            </w:pPr>
            <w:r>
              <w:t>0.132</w:t>
            </w:r>
          </w:p>
        </w:tc>
      </w:tr>
      <w:tr w:rsidR="00F1725B">
        <w:trPr>
          <w:trHeight w:val="276"/>
        </w:trPr>
        <w:tc>
          <w:tcPr>
            <w:tcW w:w="3715" w:type="dxa"/>
            <w:tcBorders>
              <w:top w:val="nil"/>
              <w:left w:val="nil"/>
              <w:bottom w:val="nil"/>
              <w:right w:val="nil"/>
            </w:tcBorders>
          </w:tcPr>
          <w:p w:rsidR="00F1725B" w:rsidRDefault="009A6E9E">
            <w:pPr>
              <w:spacing w:after="0" w:line="276" w:lineRule="auto"/>
              <w:ind w:left="115" w:firstLine="0"/>
              <w:jc w:val="left"/>
            </w:pPr>
            <w:r>
              <w:t>Time to Market</w:t>
            </w:r>
          </w:p>
        </w:tc>
        <w:tc>
          <w:tcPr>
            <w:tcW w:w="1194" w:type="dxa"/>
            <w:tcBorders>
              <w:top w:val="nil"/>
              <w:left w:val="nil"/>
              <w:bottom w:val="nil"/>
              <w:right w:val="nil"/>
            </w:tcBorders>
          </w:tcPr>
          <w:p w:rsidR="00F1725B" w:rsidRDefault="009A6E9E">
            <w:pPr>
              <w:spacing w:after="0" w:line="276" w:lineRule="auto"/>
              <w:ind w:left="0" w:firstLine="0"/>
              <w:jc w:val="left"/>
            </w:pPr>
            <w:r>
              <w:t>0.2</w:t>
            </w:r>
          </w:p>
        </w:tc>
        <w:tc>
          <w:tcPr>
            <w:tcW w:w="1282" w:type="dxa"/>
            <w:tcBorders>
              <w:top w:val="nil"/>
              <w:left w:val="nil"/>
              <w:bottom w:val="nil"/>
              <w:right w:val="nil"/>
            </w:tcBorders>
          </w:tcPr>
          <w:p w:rsidR="00F1725B" w:rsidRDefault="009A6E9E">
            <w:pPr>
              <w:spacing w:after="0" w:line="276" w:lineRule="auto"/>
              <w:ind w:left="0" w:firstLine="0"/>
              <w:jc w:val="left"/>
            </w:pPr>
            <w:r>
              <w:t>0.64</w:t>
            </w:r>
          </w:p>
        </w:tc>
        <w:tc>
          <w:tcPr>
            <w:tcW w:w="1519" w:type="dxa"/>
            <w:tcBorders>
              <w:top w:val="nil"/>
              <w:left w:val="nil"/>
              <w:bottom w:val="nil"/>
              <w:right w:val="nil"/>
            </w:tcBorders>
          </w:tcPr>
          <w:p w:rsidR="00F1725B" w:rsidRDefault="009A6E9E">
            <w:pPr>
              <w:spacing w:after="0" w:line="276" w:lineRule="auto"/>
              <w:ind w:left="0" w:firstLine="0"/>
              <w:jc w:val="left"/>
            </w:pPr>
            <w:r>
              <w:t>0.128</w:t>
            </w:r>
          </w:p>
        </w:tc>
      </w:tr>
      <w:tr w:rsidR="00F1725B">
        <w:trPr>
          <w:trHeight w:val="276"/>
        </w:trPr>
        <w:tc>
          <w:tcPr>
            <w:tcW w:w="3715" w:type="dxa"/>
            <w:tcBorders>
              <w:top w:val="nil"/>
              <w:left w:val="nil"/>
              <w:bottom w:val="nil"/>
              <w:right w:val="nil"/>
            </w:tcBorders>
          </w:tcPr>
          <w:p w:rsidR="00F1725B" w:rsidRDefault="009A6E9E">
            <w:pPr>
              <w:spacing w:after="0" w:line="276" w:lineRule="auto"/>
              <w:ind w:left="115" w:firstLine="0"/>
              <w:jc w:val="left"/>
            </w:pPr>
            <w:r>
              <w:t>Ease of Selling Products</w:t>
            </w:r>
          </w:p>
        </w:tc>
        <w:tc>
          <w:tcPr>
            <w:tcW w:w="1194" w:type="dxa"/>
            <w:tcBorders>
              <w:top w:val="nil"/>
              <w:left w:val="nil"/>
              <w:bottom w:val="nil"/>
              <w:right w:val="nil"/>
            </w:tcBorders>
          </w:tcPr>
          <w:p w:rsidR="00F1725B" w:rsidRDefault="009A6E9E">
            <w:pPr>
              <w:spacing w:after="0" w:line="276" w:lineRule="auto"/>
              <w:ind w:left="0" w:firstLine="0"/>
              <w:jc w:val="left"/>
            </w:pPr>
            <w:r>
              <w:t>0.2</w:t>
            </w:r>
          </w:p>
        </w:tc>
        <w:tc>
          <w:tcPr>
            <w:tcW w:w="1282" w:type="dxa"/>
            <w:tcBorders>
              <w:top w:val="nil"/>
              <w:left w:val="nil"/>
              <w:bottom w:val="nil"/>
              <w:right w:val="nil"/>
            </w:tcBorders>
          </w:tcPr>
          <w:p w:rsidR="00F1725B" w:rsidRDefault="009A6E9E">
            <w:pPr>
              <w:spacing w:after="0" w:line="276" w:lineRule="auto"/>
              <w:ind w:left="0" w:firstLine="0"/>
              <w:jc w:val="left"/>
            </w:pPr>
            <w:r>
              <w:t>0.70</w:t>
            </w:r>
          </w:p>
        </w:tc>
        <w:tc>
          <w:tcPr>
            <w:tcW w:w="1519" w:type="dxa"/>
            <w:tcBorders>
              <w:top w:val="nil"/>
              <w:left w:val="nil"/>
              <w:bottom w:val="nil"/>
              <w:right w:val="nil"/>
            </w:tcBorders>
          </w:tcPr>
          <w:p w:rsidR="00F1725B" w:rsidRDefault="009A6E9E">
            <w:pPr>
              <w:spacing w:after="0" w:line="276" w:lineRule="auto"/>
              <w:ind w:left="0" w:firstLine="0"/>
              <w:jc w:val="left"/>
            </w:pPr>
            <w:r>
              <w:t>0.140</w:t>
            </w:r>
          </w:p>
        </w:tc>
      </w:tr>
      <w:tr w:rsidR="00F1725B">
        <w:trPr>
          <w:trHeight w:val="276"/>
        </w:trPr>
        <w:tc>
          <w:tcPr>
            <w:tcW w:w="3715" w:type="dxa"/>
            <w:tcBorders>
              <w:top w:val="nil"/>
              <w:left w:val="nil"/>
              <w:bottom w:val="single" w:sz="4" w:space="0" w:color="000000"/>
              <w:right w:val="nil"/>
            </w:tcBorders>
          </w:tcPr>
          <w:p w:rsidR="00F1725B" w:rsidRDefault="009A6E9E">
            <w:pPr>
              <w:spacing w:after="0" w:line="276" w:lineRule="auto"/>
              <w:ind w:left="115" w:firstLine="0"/>
              <w:jc w:val="left"/>
            </w:pPr>
            <w:r>
              <w:rPr>
                <w:b/>
              </w:rPr>
              <w:t>Total / MAI</w:t>
            </w:r>
          </w:p>
        </w:tc>
        <w:tc>
          <w:tcPr>
            <w:tcW w:w="1194" w:type="dxa"/>
            <w:tcBorders>
              <w:top w:val="nil"/>
              <w:left w:val="nil"/>
              <w:bottom w:val="single" w:sz="4" w:space="0" w:color="000000"/>
              <w:right w:val="nil"/>
            </w:tcBorders>
          </w:tcPr>
          <w:p w:rsidR="00F1725B" w:rsidRDefault="009A6E9E">
            <w:pPr>
              <w:spacing w:after="0" w:line="276" w:lineRule="auto"/>
              <w:ind w:left="0" w:firstLine="0"/>
              <w:jc w:val="left"/>
            </w:pPr>
            <w:r>
              <w:t>1.0</w:t>
            </w:r>
          </w:p>
        </w:tc>
        <w:tc>
          <w:tcPr>
            <w:tcW w:w="1282" w:type="dxa"/>
            <w:tcBorders>
              <w:top w:val="nil"/>
              <w:left w:val="nil"/>
              <w:bottom w:val="single" w:sz="4" w:space="0" w:color="000000"/>
              <w:right w:val="nil"/>
            </w:tcBorders>
          </w:tcPr>
          <w:p w:rsidR="00F1725B" w:rsidRDefault="009A6E9E">
            <w:pPr>
              <w:spacing w:after="0" w:line="276" w:lineRule="auto"/>
              <w:ind w:left="0" w:firstLine="0"/>
              <w:jc w:val="left"/>
            </w:pPr>
            <w:r>
              <w:t>–</w:t>
            </w:r>
          </w:p>
        </w:tc>
        <w:tc>
          <w:tcPr>
            <w:tcW w:w="1519" w:type="dxa"/>
            <w:tcBorders>
              <w:top w:val="nil"/>
              <w:left w:val="nil"/>
              <w:bottom w:val="single" w:sz="4" w:space="0" w:color="000000"/>
              <w:right w:val="nil"/>
            </w:tcBorders>
          </w:tcPr>
          <w:p w:rsidR="00F1725B" w:rsidRDefault="009A6E9E">
            <w:pPr>
              <w:spacing w:after="0" w:line="276" w:lineRule="auto"/>
              <w:ind w:left="0" w:firstLine="0"/>
              <w:jc w:val="left"/>
            </w:pPr>
            <w:r>
              <w:rPr>
                <w:b/>
              </w:rPr>
              <w:t>0.650</w:t>
            </w:r>
          </w:p>
        </w:tc>
      </w:tr>
    </w:tbl>
    <w:p w:rsidR="00F1725B" w:rsidRDefault="009A6E9E">
      <w:pPr>
        <w:spacing w:after="6" w:line="243" w:lineRule="auto"/>
        <w:ind w:left="-5"/>
        <w:jc w:val="left"/>
      </w:pPr>
      <w:r>
        <w:rPr>
          <w:b/>
        </w:rPr>
        <w:t>Determinants of Market Access among Agro-Processing Enterprises</w:t>
      </w:r>
    </w:p>
    <w:p w:rsidR="00F1725B" w:rsidRDefault="009A6E9E">
      <w:r>
        <w:t xml:space="preserve">The Generalized Linear Model results presented in Table 5 show that several socioeconomic, institutional, and technological factors significantly influenced market access among </w:t>
      </w:r>
      <w:proofErr w:type="spellStart"/>
      <w:r>
        <w:t>agroprocessing</w:t>
      </w:r>
      <w:proofErr w:type="spellEnd"/>
      <w:r>
        <w:t xml:space="preserve"> enterprises in Cross River State. Age (β = 0.014, p = 0.048) and education (β = 0.029, p = 0.012) had positive and significant effects, indicating that older and more educated operators were more likely to achieve better market access, consistent with </w:t>
      </w:r>
      <w:proofErr w:type="spellStart"/>
      <w:r>
        <w:t>Maiwashe-Tagwi</w:t>
      </w:r>
      <w:proofErr w:type="spellEnd"/>
      <w:r>
        <w:t xml:space="preserve"> (2023), who found that age and training enhance cooperative market participation. Cooperative membership (β = 0.108, p = 0.031) and extension services (β = 0.121, p = 0.015) were also positively significant, reinforcing the importance of institutional linkages and advisory support, as emphasized </w:t>
      </w:r>
      <w:r w:rsidR="005937BA">
        <w:t xml:space="preserve">by </w:t>
      </w:r>
      <w:proofErr w:type="spellStart"/>
      <w:r w:rsidR="005937BA">
        <w:t>Fatai</w:t>
      </w:r>
      <w:proofErr w:type="spellEnd"/>
      <w:r w:rsidR="005937BA">
        <w:t xml:space="preserve"> (2023) and </w:t>
      </w:r>
      <w:proofErr w:type="spellStart"/>
      <w:r w:rsidR="005937BA">
        <w:t>Ezeudu</w:t>
      </w:r>
      <w:proofErr w:type="spellEnd"/>
      <w:r w:rsidR="005937BA">
        <w:t xml:space="preserve"> </w:t>
      </w:r>
      <w:r w:rsidR="005937BA" w:rsidRPr="005937BA">
        <w:rPr>
          <w:highlight w:val="yellow"/>
        </w:rPr>
        <w:t>&amp;</w:t>
      </w:r>
      <w:r>
        <w:t xml:space="preserve"> </w:t>
      </w:r>
      <w:proofErr w:type="spellStart"/>
      <w:r>
        <w:t>Obimbua</w:t>
      </w:r>
      <w:proofErr w:type="spellEnd"/>
      <w:r>
        <w:t xml:space="preserve"> (2024). Business experience (β = 0.020, p = 0.039) further strengthened market integration, suggesting that accumulated knowledge improves market navigation. Infrastructure-related variables such as road quality (β = 0.102, p = 0.021) and market conduct characterized by free entry (β = 0.115, p = 0.029) were significant, aligning with findings by </w:t>
      </w:r>
      <w:proofErr w:type="spellStart"/>
      <w:r>
        <w:t>Ojedokun</w:t>
      </w:r>
      <w:proofErr w:type="spellEnd"/>
      <w:r>
        <w:t xml:space="preserve"> et al. (2018) that infrastructure and market structure enhance access to </w:t>
      </w:r>
      <w:proofErr w:type="spellStart"/>
      <w:r>
        <w:t>agroindustries</w:t>
      </w:r>
      <w:proofErr w:type="spellEnd"/>
      <w:r>
        <w:t xml:space="preserve">. Notably, digital technology adoption (β = 0.146, p = 0.010), e-commerce usage (β = 0.101, p = 0.022), and social media marketing (β = 0.087, p = 0.045) significantly improved market access, underscoring the transformative role of digital integration in value chains, as also reported by </w:t>
      </w:r>
      <w:proofErr w:type="spellStart"/>
      <w:r>
        <w:t>Elikwu</w:t>
      </w:r>
      <w:proofErr w:type="spellEnd"/>
      <w:r>
        <w:t xml:space="preserve"> et al. (2024). Although government support, electricity access, storage facilities, and mobile banking usage showed positive coefficients, they were not statistically significant at conventional levels. The results demonstrate that human capital, cooperative participation, infrastructure quality, and digital technology adoption are critical drivers of improved market access among agro-processing enterprises.</w:t>
      </w:r>
    </w:p>
    <w:p w:rsidR="00F1725B" w:rsidRDefault="009A6E9E">
      <w:pPr>
        <w:spacing w:after="6" w:line="243" w:lineRule="auto"/>
        <w:ind w:left="-5"/>
        <w:jc w:val="left"/>
      </w:pPr>
      <w:r>
        <w:rPr>
          <w:b/>
        </w:rPr>
        <w:t>Table 5: Generalized Linear Model for Determinants of Market Access</w:t>
      </w:r>
    </w:p>
    <w:p w:rsidR="00F1725B" w:rsidRDefault="009A6E9E">
      <w:pPr>
        <w:spacing w:after="15" w:line="276" w:lineRule="auto"/>
        <w:ind w:left="0" w:firstLine="0"/>
        <w:jc w:val="left"/>
      </w:pPr>
      <w:r>
        <w:rPr>
          <w:rFonts w:ascii="Calibri" w:eastAsia="Calibri" w:hAnsi="Calibri" w:cs="Calibri"/>
          <w:noProof/>
          <w:sz w:val="22"/>
        </w:rPr>
        <mc:AlternateContent>
          <mc:Choice Requires="wpg">
            <w:drawing>
              <wp:inline distT="0" distB="0" distL="0" distR="0">
                <wp:extent cx="4857750" cy="6350"/>
                <wp:effectExtent l="0" t="0" r="0" b="0"/>
                <wp:docPr id="13003" name="Group 13003"/>
                <wp:cNvGraphicFramePr/>
                <a:graphic xmlns:a="http://schemas.openxmlformats.org/drawingml/2006/main">
                  <a:graphicData uri="http://schemas.microsoft.com/office/word/2010/wordprocessingGroup">
                    <wpg:wgp>
                      <wpg:cNvGrpSpPr/>
                      <wpg:grpSpPr>
                        <a:xfrm>
                          <a:off x="0" y="0"/>
                          <a:ext cx="4857750" cy="6350"/>
                          <a:chOff x="0" y="0"/>
                          <a:chExt cx="4857750" cy="6350"/>
                        </a:xfrm>
                      </wpg:grpSpPr>
                      <wps:wsp>
                        <wps:cNvPr id="1200" name="Shape 1200"/>
                        <wps:cNvSpPr/>
                        <wps:spPr>
                          <a:xfrm>
                            <a:off x="0" y="0"/>
                            <a:ext cx="4857750" cy="0"/>
                          </a:xfrm>
                          <a:custGeom>
                            <a:avLst/>
                            <a:gdLst/>
                            <a:ahLst/>
                            <a:cxnLst/>
                            <a:rect l="0" t="0" r="0" b="0"/>
                            <a:pathLst>
                              <a:path w="4857750">
                                <a:moveTo>
                                  <a:pt x="0" y="0"/>
                                </a:moveTo>
                                <a:lnTo>
                                  <a:pt x="485775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C3B600" id="Group 13003" o:spid="_x0000_s1026" style="width:382.5pt;height:.5pt;mso-position-horizontal-relative:char;mso-position-vertical-relative:line" coordsize="485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">
                <v:shape id="Shape 1200" o:spid="_x0000_s1027" style="position:absolute;width:48577;height:0;visibility:visible;mso-wrap-style:square;v-text-anchor:top" coordsize="4857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IdicMA&#10;AADdAAAADwAAAGRycy9kb3ducmV2LnhtbESPT4vCMBDF74LfIYzgTdP1oNI1igiLexHxD+x1aGab&#10;0GZSmmzt+umNIHib4b33mzerTe9q0VEbrGcFH9MMBHHhteVSwfXyNVmCCBFZY+2ZFPxTgM16OFhh&#10;rv2NT9SdYykShEOOCkyMTS5lKAw5DFPfECft17cOY1rbUuoWbwnuajnLsrl0aDldMNjQzlBRnf+c&#10;gvnxsNhWZp/dq2B31tqfzltWajzqt58gIvXxbX6lv3Wqn5Dw/CaN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IdicMAAADdAAAADwAAAAAAAAAAAAAAAACYAgAAZHJzL2Rv&#10;d25yZXYueG1sUEsFBgAAAAAEAAQA9QAAAIgDAAAAAA==&#10;" path="m,l4857750,e" filled="f" strokeweight=".5pt">
                  <v:path arrowok="t" textboxrect="0,0,4857750,0"/>
                </v:shape>
                <w10:anchorlock/>
              </v:group>
            </w:pict>
          </mc:Fallback>
        </mc:AlternateContent>
      </w:r>
    </w:p>
    <w:tbl>
      <w:tblPr>
        <w:tblStyle w:val="TableGrid"/>
        <w:tblW w:w="7660" w:type="dxa"/>
        <w:tblInd w:w="-7" w:type="dxa"/>
        <w:tblCellMar>
          <w:right w:w="115" w:type="dxa"/>
        </w:tblCellMar>
        <w:tblLook w:val="04A0" w:firstRow="1" w:lastRow="0" w:firstColumn="1" w:lastColumn="0" w:noHBand="0" w:noVBand="1"/>
      </w:tblPr>
      <w:tblGrid>
        <w:gridCol w:w="4018"/>
        <w:gridCol w:w="1335"/>
        <w:gridCol w:w="1250"/>
        <w:gridCol w:w="1057"/>
      </w:tblGrid>
      <w:tr w:rsidR="00F1725B">
        <w:trPr>
          <w:trHeight w:val="547"/>
        </w:trPr>
        <w:tc>
          <w:tcPr>
            <w:tcW w:w="4018" w:type="dxa"/>
            <w:tcBorders>
              <w:top w:val="nil"/>
              <w:left w:val="nil"/>
              <w:bottom w:val="single" w:sz="4" w:space="0" w:color="000000"/>
              <w:right w:val="nil"/>
            </w:tcBorders>
          </w:tcPr>
          <w:p w:rsidR="00F1725B" w:rsidRDefault="009A6E9E">
            <w:pPr>
              <w:spacing w:after="0" w:line="276" w:lineRule="auto"/>
              <w:ind w:left="115" w:firstLine="0"/>
              <w:jc w:val="left"/>
            </w:pPr>
            <w:r>
              <w:rPr>
                <w:b/>
              </w:rPr>
              <w:t>Variable</w:t>
            </w:r>
          </w:p>
        </w:tc>
        <w:tc>
          <w:tcPr>
            <w:tcW w:w="1335" w:type="dxa"/>
            <w:tcBorders>
              <w:top w:val="nil"/>
              <w:left w:val="nil"/>
              <w:bottom w:val="single" w:sz="4" w:space="0" w:color="000000"/>
              <w:right w:val="nil"/>
            </w:tcBorders>
            <w:vAlign w:val="center"/>
          </w:tcPr>
          <w:p w:rsidR="00F1725B" w:rsidRDefault="009A6E9E">
            <w:pPr>
              <w:spacing w:after="0" w:line="276" w:lineRule="auto"/>
              <w:ind w:left="0" w:firstLine="0"/>
              <w:jc w:val="left"/>
            </w:pPr>
            <w:r>
              <w:rPr>
                <w:b/>
              </w:rPr>
              <w:t>Coefficient</w:t>
            </w:r>
          </w:p>
        </w:tc>
        <w:tc>
          <w:tcPr>
            <w:tcW w:w="1250" w:type="dxa"/>
            <w:tcBorders>
              <w:top w:val="nil"/>
              <w:left w:val="nil"/>
              <w:bottom w:val="single" w:sz="4" w:space="0" w:color="000000"/>
              <w:right w:val="nil"/>
            </w:tcBorders>
          </w:tcPr>
          <w:p w:rsidR="00F1725B" w:rsidRDefault="009A6E9E">
            <w:pPr>
              <w:spacing w:after="0" w:line="240" w:lineRule="auto"/>
              <w:ind w:left="0" w:firstLine="0"/>
              <w:jc w:val="left"/>
            </w:pPr>
            <w:r>
              <w:rPr>
                <w:b/>
              </w:rPr>
              <w:t xml:space="preserve">Std.  </w:t>
            </w:r>
          </w:p>
          <w:p w:rsidR="00F1725B" w:rsidRDefault="009A6E9E">
            <w:pPr>
              <w:spacing w:after="0" w:line="276" w:lineRule="auto"/>
              <w:ind w:left="0" w:firstLine="0"/>
              <w:jc w:val="left"/>
            </w:pPr>
            <w:r>
              <w:rPr>
                <w:b/>
              </w:rPr>
              <w:t>Error</w:t>
            </w:r>
          </w:p>
        </w:tc>
        <w:tc>
          <w:tcPr>
            <w:tcW w:w="1057" w:type="dxa"/>
            <w:tcBorders>
              <w:top w:val="nil"/>
              <w:left w:val="nil"/>
              <w:bottom w:val="single" w:sz="4" w:space="0" w:color="000000"/>
              <w:right w:val="nil"/>
            </w:tcBorders>
            <w:vAlign w:val="center"/>
          </w:tcPr>
          <w:p w:rsidR="00F1725B" w:rsidRDefault="009A6E9E">
            <w:pPr>
              <w:spacing w:after="0" w:line="276" w:lineRule="auto"/>
              <w:ind w:left="0" w:firstLine="0"/>
              <w:jc w:val="left"/>
            </w:pPr>
            <w:r>
              <w:rPr>
                <w:b/>
              </w:rPr>
              <w:t>p-value</w:t>
            </w:r>
          </w:p>
        </w:tc>
      </w:tr>
      <w:tr w:rsidR="00F1725B">
        <w:trPr>
          <w:trHeight w:val="286"/>
        </w:trPr>
        <w:tc>
          <w:tcPr>
            <w:tcW w:w="4018" w:type="dxa"/>
            <w:tcBorders>
              <w:top w:val="single" w:sz="4" w:space="0" w:color="000000"/>
              <w:left w:val="nil"/>
              <w:bottom w:val="nil"/>
              <w:right w:val="nil"/>
            </w:tcBorders>
          </w:tcPr>
          <w:p w:rsidR="00F1725B" w:rsidRDefault="009A6E9E">
            <w:pPr>
              <w:spacing w:after="0" w:line="276" w:lineRule="auto"/>
              <w:ind w:left="115" w:firstLine="0"/>
              <w:jc w:val="left"/>
            </w:pPr>
            <w:r>
              <w:t>Intercept</w:t>
            </w:r>
          </w:p>
        </w:tc>
        <w:tc>
          <w:tcPr>
            <w:tcW w:w="1335" w:type="dxa"/>
            <w:tcBorders>
              <w:top w:val="single" w:sz="4" w:space="0" w:color="000000"/>
              <w:left w:val="nil"/>
              <w:bottom w:val="nil"/>
              <w:right w:val="nil"/>
            </w:tcBorders>
          </w:tcPr>
          <w:p w:rsidR="00F1725B" w:rsidRDefault="009A6E9E">
            <w:pPr>
              <w:spacing w:after="0" w:line="276" w:lineRule="auto"/>
              <w:ind w:left="0" w:firstLine="0"/>
              <w:jc w:val="left"/>
            </w:pPr>
            <w:r>
              <w:t>0.310</w:t>
            </w:r>
          </w:p>
        </w:tc>
        <w:tc>
          <w:tcPr>
            <w:tcW w:w="1250" w:type="dxa"/>
            <w:tcBorders>
              <w:top w:val="single" w:sz="4" w:space="0" w:color="000000"/>
              <w:left w:val="nil"/>
              <w:bottom w:val="nil"/>
              <w:right w:val="nil"/>
            </w:tcBorders>
          </w:tcPr>
          <w:p w:rsidR="00F1725B" w:rsidRDefault="009A6E9E">
            <w:pPr>
              <w:spacing w:after="0" w:line="276" w:lineRule="auto"/>
              <w:ind w:left="0" w:firstLine="0"/>
              <w:jc w:val="left"/>
            </w:pPr>
            <w:r>
              <w:t>0.208</w:t>
            </w:r>
          </w:p>
        </w:tc>
        <w:tc>
          <w:tcPr>
            <w:tcW w:w="1057" w:type="dxa"/>
            <w:tcBorders>
              <w:top w:val="single" w:sz="4" w:space="0" w:color="000000"/>
              <w:left w:val="nil"/>
              <w:bottom w:val="nil"/>
              <w:right w:val="nil"/>
            </w:tcBorders>
          </w:tcPr>
          <w:p w:rsidR="00F1725B" w:rsidRDefault="009A6E9E">
            <w:pPr>
              <w:spacing w:after="0" w:line="276" w:lineRule="auto"/>
              <w:ind w:left="0" w:firstLine="0"/>
              <w:jc w:val="left"/>
            </w:pPr>
            <w:r>
              <w:t>0.138</w:t>
            </w:r>
          </w:p>
        </w:tc>
      </w:tr>
      <w:tr w:rsidR="00F1725B">
        <w:trPr>
          <w:trHeight w:val="276"/>
        </w:trPr>
        <w:tc>
          <w:tcPr>
            <w:tcW w:w="4018" w:type="dxa"/>
            <w:tcBorders>
              <w:top w:val="nil"/>
              <w:left w:val="nil"/>
              <w:bottom w:val="nil"/>
              <w:right w:val="nil"/>
            </w:tcBorders>
          </w:tcPr>
          <w:p w:rsidR="00F1725B" w:rsidRDefault="009A6E9E">
            <w:pPr>
              <w:spacing w:after="0" w:line="276" w:lineRule="auto"/>
              <w:ind w:left="115" w:firstLine="0"/>
              <w:jc w:val="left"/>
            </w:pPr>
            <w:r>
              <w:t>Age (years)</w:t>
            </w:r>
          </w:p>
        </w:tc>
        <w:tc>
          <w:tcPr>
            <w:tcW w:w="1335" w:type="dxa"/>
            <w:tcBorders>
              <w:top w:val="nil"/>
              <w:left w:val="nil"/>
              <w:bottom w:val="nil"/>
              <w:right w:val="nil"/>
            </w:tcBorders>
          </w:tcPr>
          <w:p w:rsidR="00F1725B" w:rsidRDefault="009A6E9E">
            <w:pPr>
              <w:spacing w:after="0" w:line="276" w:lineRule="auto"/>
              <w:ind w:left="0" w:firstLine="0"/>
              <w:jc w:val="left"/>
            </w:pPr>
            <w:r>
              <w:t>0.014**</w:t>
            </w:r>
          </w:p>
        </w:tc>
        <w:tc>
          <w:tcPr>
            <w:tcW w:w="1250" w:type="dxa"/>
            <w:tcBorders>
              <w:top w:val="nil"/>
              <w:left w:val="nil"/>
              <w:bottom w:val="nil"/>
              <w:right w:val="nil"/>
            </w:tcBorders>
          </w:tcPr>
          <w:p w:rsidR="00F1725B" w:rsidRDefault="009A6E9E">
            <w:pPr>
              <w:spacing w:after="0" w:line="276" w:lineRule="auto"/>
              <w:ind w:left="0" w:firstLine="0"/>
              <w:jc w:val="left"/>
            </w:pPr>
            <w:r>
              <w:t>0.007</w:t>
            </w:r>
          </w:p>
        </w:tc>
        <w:tc>
          <w:tcPr>
            <w:tcW w:w="1057" w:type="dxa"/>
            <w:tcBorders>
              <w:top w:val="nil"/>
              <w:left w:val="nil"/>
              <w:bottom w:val="nil"/>
              <w:right w:val="nil"/>
            </w:tcBorders>
          </w:tcPr>
          <w:p w:rsidR="00F1725B" w:rsidRDefault="009A6E9E">
            <w:pPr>
              <w:spacing w:after="0" w:line="276" w:lineRule="auto"/>
              <w:ind w:left="0" w:firstLine="0"/>
              <w:jc w:val="left"/>
            </w:pPr>
            <w:r>
              <w:t>0.048</w:t>
            </w:r>
          </w:p>
        </w:tc>
      </w:tr>
      <w:tr w:rsidR="00F1725B">
        <w:trPr>
          <w:trHeight w:val="276"/>
        </w:trPr>
        <w:tc>
          <w:tcPr>
            <w:tcW w:w="4018" w:type="dxa"/>
            <w:tcBorders>
              <w:top w:val="nil"/>
              <w:left w:val="nil"/>
              <w:bottom w:val="nil"/>
              <w:right w:val="nil"/>
            </w:tcBorders>
          </w:tcPr>
          <w:p w:rsidR="00F1725B" w:rsidRDefault="009A6E9E">
            <w:pPr>
              <w:spacing w:after="0" w:line="276" w:lineRule="auto"/>
              <w:ind w:left="115" w:firstLine="0"/>
              <w:jc w:val="left"/>
            </w:pPr>
            <w:r>
              <w:t>Education (years)</w:t>
            </w:r>
          </w:p>
        </w:tc>
        <w:tc>
          <w:tcPr>
            <w:tcW w:w="1335" w:type="dxa"/>
            <w:tcBorders>
              <w:top w:val="nil"/>
              <w:left w:val="nil"/>
              <w:bottom w:val="nil"/>
              <w:right w:val="nil"/>
            </w:tcBorders>
          </w:tcPr>
          <w:p w:rsidR="00F1725B" w:rsidRDefault="009A6E9E">
            <w:pPr>
              <w:spacing w:after="0" w:line="276" w:lineRule="auto"/>
              <w:ind w:left="0" w:firstLine="0"/>
              <w:jc w:val="left"/>
            </w:pPr>
            <w:r>
              <w:t>0.029**</w:t>
            </w:r>
          </w:p>
        </w:tc>
        <w:tc>
          <w:tcPr>
            <w:tcW w:w="1250" w:type="dxa"/>
            <w:tcBorders>
              <w:top w:val="nil"/>
              <w:left w:val="nil"/>
              <w:bottom w:val="nil"/>
              <w:right w:val="nil"/>
            </w:tcBorders>
          </w:tcPr>
          <w:p w:rsidR="00F1725B" w:rsidRDefault="009A6E9E">
            <w:pPr>
              <w:spacing w:after="0" w:line="276" w:lineRule="auto"/>
              <w:ind w:left="0" w:firstLine="0"/>
              <w:jc w:val="left"/>
            </w:pPr>
            <w:r>
              <w:t>0.011</w:t>
            </w:r>
          </w:p>
        </w:tc>
        <w:tc>
          <w:tcPr>
            <w:tcW w:w="1057" w:type="dxa"/>
            <w:tcBorders>
              <w:top w:val="nil"/>
              <w:left w:val="nil"/>
              <w:bottom w:val="nil"/>
              <w:right w:val="nil"/>
            </w:tcBorders>
          </w:tcPr>
          <w:p w:rsidR="00F1725B" w:rsidRDefault="009A6E9E">
            <w:pPr>
              <w:spacing w:after="0" w:line="276" w:lineRule="auto"/>
              <w:ind w:left="0" w:firstLine="0"/>
              <w:jc w:val="left"/>
            </w:pPr>
            <w:r>
              <w:t>0.012</w:t>
            </w:r>
          </w:p>
        </w:tc>
      </w:tr>
      <w:tr w:rsidR="00F1725B">
        <w:trPr>
          <w:trHeight w:val="276"/>
        </w:trPr>
        <w:tc>
          <w:tcPr>
            <w:tcW w:w="4018" w:type="dxa"/>
            <w:tcBorders>
              <w:top w:val="nil"/>
              <w:left w:val="nil"/>
              <w:bottom w:val="nil"/>
              <w:right w:val="nil"/>
            </w:tcBorders>
          </w:tcPr>
          <w:p w:rsidR="00F1725B" w:rsidRDefault="009A6E9E">
            <w:pPr>
              <w:spacing w:after="0" w:line="276" w:lineRule="auto"/>
              <w:ind w:left="115" w:firstLine="0"/>
              <w:jc w:val="left"/>
            </w:pPr>
            <w:r>
              <w:t>Cooperative membership (Yes=1)</w:t>
            </w:r>
          </w:p>
        </w:tc>
        <w:tc>
          <w:tcPr>
            <w:tcW w:w="1335" w:type="dxa"/>
            <w:tcBorders>
              <w:top w:val="nil"/>
              <w:left w:val="nil"/>
              <w:bottom w:val="nil"/>
              <w:right w:val="nil"/>
            </w:tcBorders>
          </w:tcPr>
          <w:p w:rsidR="00F1725B" w:rsidRDefault="009A6E9E">
            <w:pPr>
              <w:spacing w:after="0" w:line="276" w:lineRule="auto"/>
              <w:ind w:left="0" w:firstLine="0"/>
              <w:jc w:val="left"/>
            </w:pPr>
            <w:r>
              <w:t>0.108**</w:t>
            </w:r>
          </w:p>
        </w:tc>
        <w:tc>
          <w:tcPr>
            <w:tcW w:w="1250" w:type="dxa"/>
            <w:tcBorders>
              <w:top w:val="nil"/>
              <w:left w:val="nil"/>
              <w:bottom w:val="nil"/>
              <w:right w:val="nil"/>
            </w:tcBorders>
          </w:tcPr>
          <w:p w:rsidR="00F1725B" w:rsidRDefault="009A6E9E">
            <w:pPr>
              <w:spacing w:after="0" w:line="276" w:lineRule="auto"/>
              <w:ind w:left="0" w:firstLine="0"/>
              <w:jc w:val="left"/>
            </w:pPr>
            <w:r>
              <w:t>0.050</w:t>
            </w:r>
          </w:p>
        </w:tc>
        <w:tc>
          <w:tcPr>
            <w:tcW w:w="1057" w:type="dxa"/>
            <w:tcBorders>
              <w:top w:val="nil"/>
              <w:left w:val="nil"/>
              <w:bottom w:val="nil"/>
              <w:right w:val="nil"/>
            </w:tcBorders>
          </w:tcPr>
          <w:p w:rsidR="00F1725B" w:rsidRDefault="009A6E9E">
            <w:pPr>
              <w:spacing w:after="0" w:line="276" w:lineRule="auto"/>
              <w:ind w:left="0" w:firstLine="0"/>
              <w:jc w:val="left"/>
            </w:pPr>
            <w:r>
              <w:t>0.031</w:t>
            </w:r>
          </w:p>
        </w:tc>
      </w:tr>
      <w:tr w:rsidR="00F1725B">
        <w:trPr>
          <w:trHeight w:val="276"/>
        </w:trPr>
        <w:tc>
          <w:tcPr>
            <w:tcW w:w="4018" w:type="dxa"/>
            <w:tcBorders>
              <w:top w:val="nil"/>
              <w:left w:val="nil"/>
              <w:bottom w:val="nil"/>
              <w:right w:val="nil"/>
            </w:tcBorders>
          </w:tcPr>
          <w:p w:rsidR="00F1725B" w:rsidRDefault="009A6E9E">
            <w:pPr>
              <w:spacing w:after="0" w:line="276" w:lineRule="auto"/>
              <w:ind w:left="115" w:firstLine="0"/>
              <w:jc w:val="left"/>
            </w:pPr>
            <w:r>
              <w:t>Government support (Yes=1)</w:t>
            </w:r>
          </w:p>
        </w:tc>
        <w:tc>
          <w:tcPr>
            <w:tcW w:w="1335" w:type="dxa"/>
            <w:tcBorders>
              <w:top w:val="nil"/>
              <w:left w:val="nil"/>
              <w:bottom w:val="nil"/>
              <w:right w:val="nil"/>
            </w:tcBorders>
          </w:tcPr>
          <w:p w:rsidR="00F1725B" w:rsidRDefault="009A6E9E">
            <w:pPr>
              <w:spacing w:after="0" w:line="276" w:lineRule="auto"/>
              <w:ind w:left="0" w:firstLine="0"/>
              <w:jc w:val="left"/>
            </w:pPr>
            <w:r>
              <w:t>0.089</w:t>
            </w:r>
          </w:p>
        </w:tc>
        <w:tc>
          <w:tcPr>
            <w:tcW w:w="1250" w:type="dxa"/>
            <w:tcBorders>
              <w:top w:val="nil"/>
              <w:left w:val="nil"/>
              <w:bottom w:val="nil"/>
              <w:right w:val="nil"/>
            </w:tcBorders>
          </w:tcPr>
          <w:p w:rsidR="00F1725B" w:rsidRDefault="009A6E9E">
            <w:pPr>
              <w:spacing w:after="0" w:line="276" w:lineRule="auto"/>
              <w:ind w:left="0" w:firstLine="0"/>
              <w:jc w:val="left"/>
            </w:pPr>
            <w:r>
              <w:t>0.047</w:t>
            </w:r>
          </w:p>
        </w:tc>
        <w:tc>
          <w:tcPr>
            <w:tcW w:w="1057" w:type="dxa"/>
            <w:tcBorders>
              <w:top w:val="nil"/>
              <w:left w:val="nil"/>
              <w:bottom w:val="nil"/>
              <w:right w:val="nil"/>
            </w:tcBorders>
          </w:tcPr>
          <w:p w:rsidR="00F1725B" w:rsidRDefault="009A6E9E">
            <w:pPr>
              <w:spacing w:after="0" w:line="276" w:lineRule="auto"/>
              <w:ind w:left="0" w:firstLine="0"/>
              <w:jc w:val="left"/>
            </w:pPr>
            <w:r>
              <w:t>0.060</w:t>
            </w:r>
          </w:p>
        </w:tc>
      </w:tr>
      <w:tr w:rsidR="00F1725B">
        <w:trPr>
          <w:trHeight w:val="276"/>
        </w:trPr>
        <w:tc>
          <w:tcPr>
            <w:tcW w:w="4018" w:type="dxa"/>
            <w:tcBorders>
              <w:top w:val="nil"/>
              <w:left w:val="nil"/>
              <w:bottom w:val="nil"/>
              <w:right w:val="nil"/>
            </w:tcBorders>
          </w:tcPr>
          <w:p w:rsidR="00F1725B" w:rsidRDefault="009A6E9E">
            <w:pPr>
              <w:spacing w:after="0" w:line="276" w:lineRule="auto"/>
              <w:ind w:left="115" w:firstLine="0"/>
              <w:jc w:val="left"/>
            </w:pPr>
            <w:r>
              <w:t>Extension services (Yes=1)</w:t>
            </w:r>
          </w:p>
        </w:tc>
        <w:tc>
          <w:tcPr>
            <w:tcW w:w="1335" w:type="dxa"/>
            <w:tcBorders>
              <w:top w:val="nil"/>
              <w:left w:val="nil"/>
              <w:bottom w:val="nil"/>
              <w:right w:val="nil"/>
            </w:tcBorders>
          </w:tcPr>
          <w:p w:rsidR="00F1725B" w:rsidRDefault="009A6E9E">
            <w:pPr>
              <w:spacing w:after="0" w:line="276" w:lineRule="auto"/>
              <w:ind w:left="0" w:firstLine="0"/>
              <w:jc w:val="left"/>
            </w:pPr>
            <w:r>
              <w:t>0.121**</w:t>
            </w:r>
          </w:p>
        </w:tc>
        <w:tc>
          <w:tcPr>
            <w:tcW w:w="1250" w:type="dxa"/>
            <w:tcBorders>
              <w:top w:val="nil"/>
              <w:left w:val="nil"/>
              <w:bottom w:val="nil"/>
              <w:right w:val="nil"/>
            </w:tcBorders>
          </w:tcPr>
          <w:p w:rsidR="00F1725B" w:rsidRDefault="009A6E9E">
            <w:pPr>
              <w:spacing w:after="0" w:line="276" w:lineRule="auto"/>
              <w:ind w:left="0" w:firstLine="0"/>
              <w:jc w:val="left"/>
            </w:pPr>
            <w:r>
              <w:t>0.049</w:t>
            </w:r>
          </w:p>
        </w:tc>
        <w:tc>
          <w:tcPr>
            <w:tcW w:w="1057" w:type="dxa"/>
            <w:tcBorders>
              <w:top w:val="nil"/>
              <w:left w:val="nil"/>
              <w:bottom w:val="nil"/>
              <w:right w:val="nil"/>
            </w:tcBorders>
          </w:tcPr>
          <w:p w:rsidR="00F1725B" w:rsidRDefault="009A6E9E">
            <w:pPr>
              <w:spacing w:after="0" w:line="276" w:lineRule="auto"/>
              <w:ind w:left="0" w:firstLine="0"/>
              <w:jc w:val="left"/>
            </w:pPr>
            <w:r>
              <w:t>0.015</w:t>
            </w:r>
          </w:p>
        </w:tc>
      </w:tr>
      <w:tr w:rsidR="00F1725B">
        <w:trPr>
          <w:trHeight w:val="276"/>
        </w:trPr>
        <w:tc>
          <w:tcPr>
            <w:tcW w:w="4018" w:type="dxa"/>
            <w:tcBorders>
              <w:top w:val="nil"/>
              <w:left w:val="nil"/>
              <w:bottom w:val="nil"/>
              <w:right w:val="nil"/>
            </w:tcBorders>
          </w:tcPr>
          <w:p w:rsidR="00F1725B" w:rsidRDefault="009A6E9E">
            <w:pPr>
              <w:spacing w:after="0" w:line="276" w:lineRule="auto"/>
              <w:ind w:left="115" w:firstLine="0"/>
              <w:jc w:val="left"/>
            </w:pPr>
            <w:r>
              <w:t>Business experience (years)</w:t>
            </w:r>
          </w:p>
        </w:tc>
        <w:tc>
          <w:tcPr>
            <w:tcW w:w="1335" w:type="dxa"/>
            <w:tcBorders>
              <w:top w:val="nil"/>
              <w:left w:val="nil"/>
              <w:bottom w:val="nil"/>
              <w:right w:val="nil"/>
            </w:tcBorders>
          </w:tcPr>
          <w:p w:rsidR="00F1725B" w:rsidRDefault="009A6E9E">
            <w:pPr>
              <w:spacing w:after="0" w:line="276" w:lineRule="auto"/>
              <w:ind w:left="0" w:firstLine="0"/>
              <w:jc w:val="left"/>
            </w:pPr>
            <w:r>
              <w:t>0.020**</w:t>
            </w:r>
          </w:p>
        </w:tc>
        <w:tc>
          <w:tcPr>
            <w:tcW w:w="1250" w:type="dxa"/>
            <w:tcBorders>
              <w:top w:val="nil"/>
              <w:left w:val="nil"/>
              <w:bottom w:val="nil"/>
              <w:right w:val="nil"/>
            </w:tcBorders>
          </w:tcPr>
          <w:p w:rsidR="00F1725B" w:rsidRDefault="009A6E9E">
            <w:pPr>
              <w:spacing w:after="0" w:line="276" w:lineRule="auto"/>
              <w:ind w:left="0" w:firstLine="0"/>
              <w:jc w:val="left"/>
            </w:pPr>
            <w:r>
              <w:t>0.010</w:t>
            </w:r>
          </w:p>
        </w:tc>
        <w:tc>
          <w:tcPr>
            <w:tcW w:w="1057" w:type="dxa"/>
            <w:tcBorders>
              <w:top w:val="nil"/>
              <w:left w:val="nil"/>
              <w:bottom w:val="nil"/>
              <w:right w:val="nil"/>
            </w:tcBorders>
          </w:tcPr>
          <w:p w:rsidR="00F1725B" w:rsidRDefault="009A6E9E">
            <w:pPr>
              <w:spacing w:after="0" w:line="276" w:lineRule="auto"/>
              <w:ind w:left="0" w:firstLine="0"/>
              <w:jc w:val="left"/>
            </w:pPr>
            <w:r>
              <w:t>0.039</w:t>
            </w:r>
          </w:p>
        </w:tc>
      </w:tr>
      <w:tr w:rsidR="00F1725B">
        <w:trPr>
          <w:trHeight w:val="276"/>
        </w:trPr>
        <w:tc>
          <w:tcPr>
            <w:tcW w:w="4018" w:type="dxa"/>
            <w:tcBorders>
              <w:top w:val="nil"/>
              <w:left w:val="nil"/>
              <w:bottom w:val="nil"/>
              <w:right w:val="nil"/>
            </w:tcBorders>
          </w:tcPr>
          <w:p w:rsidR="00F1725B" w:rsidRDefault="009A6E9E">
            <w:pPr>
              <w:spacing w:after="0" w:line="276" w:lineRule="auto"/>
              <w:ind w:left="115" w:firstLine="0"/>
              <w:jc w:val="left"/>
            </w:pPr>
            <w:r>
              <w:t>Road quality</w:t>
            </w:r>
          </w:p>
        </w:tc>
        <w:tc>
          <w:tcPr>
            <w:tcW w:w="1335" w:type="dxa"/>
            <w:tcBorders>
              <w:top w:val="nil"/>
              <w:left w:val="nil"/>
              <w:bottom w:val="nil"/>
              <w:right w:val="nil"/>
            </w:tcBorders>
          </w:tcPr>
          <w:p w:rsidR="00F1725B" w:rsidRDefault="009A6E9E">
            <w:pPr>
              <w:spacing w:after="0" w:line="276" w:lineRule="auto"/>
              <w:ind w:left="0" w:firstLine="0"/>
              <w:jc w:val="left"/>
            </w:pPr>
            <w:r>
              <w:t>0.102**</w:t>
            </w:r>
          </w:p>
        </w:tc>
        <w:tc>
          <w:tcPr>
            <w:tcW w:w="1250" w:type="dxa"/>
            <w:tcBorders>
              <w:top w:val="nil"/>
              <w:left w:val="nil"/>
              <w:bottom w:val="nil"/>
              <w:right w:val="nil"/>
            </w:tcBorders>
          </w:tcPr>
          <w:p w:rsidR="00F1725B" w:rsidRDefault="009A6E9E">
            <w:pPr>
              <w:spacing w:after="0" w:line="276" w:lineRule="auto"/>
              <w:ind w:left="0" w:firstLine="0"/>
              <w:jc w:val="left"/>
            </w:pPr>
            <w:r>
              <w:t>0.044</w:t>
            </w:r>
          </w:p>
        </w:tc>
        <w:tc>
          <w:tcPr>
            <w:tcW w:w="1057" w:type="dxa"/>
            <w:tcBorders>
              <w:top w:val="nil"/>
              <w:left w:val="nil"/>
              <w:bottom w:val="nil"/>
              <w:right w:val="nil"/>
            </w:tcBorders>
          </w:tcPr>
          <w:p w:rsidR="00F1725B" w:rsidRDefault="009A6E9E">
            <w:pPr>
              <w:spacing w:after="0" w:line="276" w:lineRule="auto"/>
              <w:ind w:left="0" w:firstLine="0"/>
              <w:jc w:val="left"/>
            </w:pPr>
            <w:r>
              <w:t>0.021</w:t>
            </w:r>
          </w:p>
        </w:tc>
      </w:tr>
      <w:tr w:rsidR="00F1725B">
        <w:trPr>
          <w:trHeight w:val="276"/>
        </w:trPr>
        <w:tc>
          <w:tcPr>
            <w:tcW w:w="4018" w:type="dxa"/>
            <w:tcBorders>
              <w:top w:val="nil"/>
              <w:left w:val="nil"/>
              <w:bottom w:val="nil"/>
              <w:right w:val="nil"/>
            </w:tcBorders>
          </w:tcPr>
          <w:p w:rsidR="00F1725B" w:rsidRDefault="009A6E9E">
            <w:pPr>
              <w:spacing w:after="0" w:line="276" w:lineRule="auto"/>
              <w:ind w:left="115" w:firstLine="0"/>
              <w:jc w:val="left"/>
            </w:pPr>
            <w:r>
              <w:t>Electricity access (Yes=1)</w:t>
            </w:r>
          </w:p>
        </w:tc>
        <w:tc>
          <w:tcPr>
            <w:tcW w:w="1335" w:type="dxa"/>
            <w:tcBorders>
              <w:top w:val="nil"/>
              <w:left w:val="nil"/>
              <w:bottom w:val="nil"/>
              <w:right w:val="nil"/>
            </w:tcBorders>
          </w:tcPr>
          <w:p w:rsidR="00F1725B" w:rsidRDefault="009A6E9E">
            <w:pPr>
              <w:spacing w:after="0" w:line="276" w:lineRule="auto"/>
              <w:ind w:left="0" w:firstLine="0"/>
              <w:jc w:val="left"/>
            </w:pPr>
            <w:r>
              <w:t>0.084</w:t>
            </w:r>
          </w:p>
        </w:tc>
        <w:tc>
          <w:tcPr>
            <w:tcW w:w="1250" w:type="dxa"/>
            <w:tcBorders>
              <w:top w:val="nil"/>
              <w:left w:val="nil"/>
              <w:bottom w:val="nil"/>
              <w:right w:val="nil"/>
            </w:tcBorders>
          </w:tcPr>
          <w:p w:rsidR="00F1725B" w:rsidRDefault="009A6E9E">
            <w:pPr>
              <w:spacing w:after="0" w:line="276" w:lineRule="auto"/>
              <w:ind w:left="0" w:firstLine="0"/>
              <w:jc w:val="left"/>
            </w:pPr>
            <w:r>
              <w:t>0.045</w:t>
            </w:r>
          </w:p>
        </w:tc>
        <w:tc>
          <w:tcPr>
            <w:tcW w:w="1057" w:type="dxa"/>
            <w:tcBorders>
              <w:top w:val="nil"/>
              <w:left w:val="nil"/>
              <w:bottom w:val="nil"/>
              <w:right w:val="nil"/>
            </w:tcBorders>
          </w:tcPr>
          <w:p w:rsidR="00F1725B" w:rsidRDefault="009A6E9E">
            <w:pPr>
              <w:spacing w:after="0" w:line="276" w:lineRule="auto"/>
              <w:ind w:left="0" w:firstLine="0"/>
              <w:jc w:val="left"/>
            </w:pPr>
            <w:r>
              <w:t>0.063</w:t>
            </w:r>
          </w:p>
        </w:tc>
      </w:tr>
      <w:tr w:rsidR="00F1725B">
        <w:trPr>
          <w:trHeight w:val="276"/>
        </w:trPr>
        <w:tc>
          <w:tcPr>
            <w:tcW w:w="4018" w:type="dxa"/>
            <w:tcBorders>
              <w:top w:val="nil"/>
              <w:left w:val="nil"/>
              <w:bottom w:val="nil"/>
              <w:right w:val="nil"/>
            </w:tcBorders>
          </w:tcPr>
          <w:p w:rsidR="00F1725B" w:rsidRDefault="009A6E9E">
            <w:pPr>
              <w:spacing w:after="0" w:line="276" w:lineRule="auto"/>
              <w:ind w:left="115" w:firstLine="0"/>
              <w:jc w:val="left"/>
            </w:pPr>
            <w:r>
              <w:lastRenderedPageBreak/>
              <w:t>Storage facilities (Yes=1)</w:t>
            </w:r>
          </w:p>
        </w:tc>
        <w:tc>
          <w:tcPr>
            <w:tcW w:w="1335" w:type="dxa"/>
            <w:tcBorders>
              <w:top w:val="nil"/>
              <w:left w:val="nil"/>
              <w:bottom w:val="nil"/>
              <w:right w:val="nil"/>
            </w:tcBorders>
          </w:tcPr>
          <w:p w:rsidR="00F1725B" w:rsidRDefault="009A6E9E">
            <w:pPr>
              <w:spacing w:after="0" w:line="276" w:lineRule="auto"/>
              <w:ind w:left="0" w:firstLine="0"/>
              <w:jc w:val="left"/>
            </w:pPr>
            <w:r>
              <w:t>0.071</w:t>
            </w:r>
          </w:p>
        </w:tc>
        <w:tc>
          <w:tcPr>
            <w:tcW w:w="1250" w:type="dxa"/>
            <w:tcBorders>
              <w:top w:val="nil"/>
              <w:left w:val="nil"/>
              <w:bottom w:val="nil"/>
              <w:right w:val="nil"/>
            </w:tcBorders>
          </w:tcPr>
          <w:p w:rsidR="00F1725B" w:rsidRDefault="009A6E9E">
            <w:pPr>
              <w:spacing w:after="0" w:line="276" w:lineRule="auto"/>
              <w:ind w:left="0" w:firstLine="0"/>
              <w:jc w:val="left"/>
            </w:pPr>
            <w:r>
              <w:t>0.040</w:t>
            </w:r>
          </w:p>
        </w:tc>
        <w:tc>
          <w:tcPr>
            <w:tcW w:w="1057" w:type="dxa"/>
            <w:tcBorders>
              <w:top w:val="nil"/>
              <w:left w:val="nil"/>
              <w:bottom w:val="nil"/>
              <w:right w:val="nil"/>
            </w:tcBorders>
          </w:tcPr>
          <w:p w:rsidR="00F1725B" w:rsidRDefault="009A6E9E">
            <w:pPr>
              <w:spacing w:after="0" w:line="276" w:lineRule="auto"/>
              <w:ind w:left="0" w:firstLine="0"/>
              <w:jc w:val="left"/>
            </w:pPr>
            <w:r>
              <w:t>0.074</w:t>
            </w:r>
          </w:p>
        </w:tc>
      </w:tr>
      <w:tr w:rsidR="00F1725B">
        <w:trPr>
          <w:trHeight w:val="276"/>
        </w:trPr>
        <w:tc>
          <w:tcPr>
            <w:tcW w:w="4018" w:type="dxa"/>
            <w:tcBorders>
              <w:top w:val="nil"/>
              <w:left w:val="nil"/>
              <w:bottom w:val="nil"/>
              <w:right w:val="nil"/>
            </w:tcBorders>
          </w:tcPr>
          <w:p w:rsidR="00F1725B" w:rsidRDefault="009A6E9E">
            <w:pPr>
              <w:spacing w:after="0" w:line="276" w:lineRule="auto"/>
              <w:ind w:left="115" w:firstLine="0"/>
              <w:jc w:val="left"/>
            </w:pPr>
            <w:r>
              <w:t>Market conduct (Free=1)</w:t>
            </w:r>
          </w:p>
        </w:tc>
        <w:tc>
          <w:tcPr>
            <w:tcW w:w="1335" w:type="dxa"/>
            <w:tcBorders>
              <w:top w:val="nil"/>
              <w:left w:val="nil"/>
              <w:bottom w:val="nil"/>
              <w:right w:val="nil"/>
            </w:tcBorders>
          </w:tcPr>
          <w:p w:rsidR="00F1725B" w:rsidRDefault="009A6E9E">
            <w:pPr>
              <w:spacing w:after="0" w:line="276" w:lineRule="auto"/>
              <w:ind w:left="0" w:firstLine="0"/>
              <w:jc w:val="left"/>
            </w:pPr>
            <w:r>
              <w:t>0.115**</w:t>
            </w:r>
          </w:p>
        </w:tc>
        <w:tc>
          <w:tcPr>
            <w:tcW w:w="1250" w:type="dxa"/>
            <w:tcBorders>
              <w:top w:val="nil"/>
              <w:left w:val="nil"/>
              <w:bottom w:val="nil"/>
              <w:right w:val="nil"/>
            </w:tcBorders>
          </w:tcPr>
          <w:p w:rsidR="00F1725B" w:rsidRDefault="009A6E9E">
            <w:pPr>
              <w:spacing w:after="0" w:line="276" w:lineRule="auto"/>
              <w:ind w:left="0" w:firstLine="0"/>
              <w:jc w:val="left"/>
            </w:pPr>
            <w:r>
              <w:t>0.052</w:t>
            </w:r>
          </w:p>
        </w:tc>
        <w:tc>
          <w:tcPr>
            <w:tcW w:w="1057" w:type="dxa"/>
            <w:tcBorders>
              <w:top w:val="nil"/>
              <w:left w:val="nil"/>
              <w:bottom w:val="nil"/>
              <w:right w:val="nil"/>
            </w:tcBorders>
          </w:tcPr>
          <w:p w:rsidR="00F1725B" w:rsidRDefault="009A6E9E">
            <w:pPr>
              <w:spacing w:after="0" w:line="276" w:lineRule="auto"/>
              <w:ind w:left="0" w:firstLine="0"/>
              <w:jc w:val="left"/>
            </w:pPr>
            <w:r>
              <w:t>0.029</w:t>
            </w:r>
          </w:p>
        </w:tc>
      </w:tr>
      <w:tr w:rsidR="00F1725B">
        <w:trPr>
          <w:trHeight w:val="276"/>
        </w:trPr>
        <w:tc>
          <w:tcPr>
            <w:tcW w:w="4018" w:type="dxa"/>
            <w:tcBorders>
              <w:top w:val="nil"/>
              <w:left w:val="nil"/>
              <w:bottom w:val="nil"/>
              <w:right w:val="nil"/>
            </w:tcBorders>
          </w:tcPr>
          <w:p w:rsidR="00F1725B" w:rsidRDefault="009A6E9E">
            <w:pPr>
              <w:spacing w:after="0" w:line="276" w:lineRule="auto"/>
              <w:ind w:left="115" w:firstLine="0"/>
              <w:jc w:val="left"/>
            </w:pPr>
            <w:r>
              <w:t>Digital technology adoption (Yes=1)</w:t>
            </w:r>
          </w:p>
        </w:tc>
        <w:tc>
          <w:tcPr>
            <w:tcW w:w="1335" w:type="dxa"/>
            <w:tcBorders>
              <w:top w:val="nil"/>
              <w:left w:val="nil"/>
              <w:bottom w:val="nil"/>
              <w:right w:val="nil"/>
            </w:tcBorders>
          </w:tcPr>
          <w:p w:rsidR="00F1725B" w:rsidRDefault="009A6E9E">
            <w:pPr>
              <w:spacing w:after="0" w:line="276" w:lineRule="auto"/>
              <w:ind w:left="0" w:firstLine="0"/>
              <w:jc w:val="left"/>
            </w:pPr>
            <w:r>
              <w:t>0.146***</w:t>
            </w:r>
          </w:p>
        </w:tc>
        <w:tc>
          <w:tcPr>
            <w:tcW w:w="1250" w:type="dxa"/>
            <w:tcBorders>
              <w:top w:val="nil"/>
              <w:left w:val="nil"/>
              <w:bottom w:val="nil"/>
              <w:right w:val="nil"/>
            </w:tcBorders>
          </w:tcPr>
          <w:p w:rsidR="00F1725B" w:rsidRDefault="009A6E9E">
            <w:pPr>
              <w:spacing w:after="0" w:line="276" w:lineRule="auto"/>
              <w:ind w:left="0" w:firstLine="0"/>
              <w:jc w:val="left"/>
            </w:pPr>
            <w:r>
              <w:t>0.056</w:t>
            </w:r>
          </w:p>
        </w:tc>
        <w:tc>
          <w:tcPr>
            <w:tcW w:w="1057" w:type="dxa"/>
            <w:tcBorders>
              <w:top w:val="nil"/>
              <w:left w:val="nil"/>
              <w:bottom w:val="nil"/>
              <w:right w:val="nil"/>
            </w:tcBorders>
          </w:tcPr>
          <w:p w:rsidR="00F1725B" w:rsidRDefault="009A6E9E">
            <w:pPr>
              <w:spacing w:after="0" w:line="276" w:lineRule="auto"/>
              <w:ind w:left="0" w:firstLine="0"/>
              <w:jc w:val="left"/>
            </w:pPr>
            <w:r>
              <w:t>0.010</w:t>
            </w:r>
          </w:p>
        </w:tc>
      </w:tr>
      <w:tr w:rsidR="00F1725B">
        <w:trPr>
          <w:trHeight w:val="276"/>
        </w:trPr>
        <w:tc>
          <w:tcPr>
            <w:tcW w:w="4018" w:type="dxa"/>
            <w:tcBorders>
              <w:top w:val="nil"/>
              <w:left w:val="nil"/>
              <w:bottom w:val="nil"/>
              <w:right w:val="nil"/>
            </w:tcBorders>
          </w:tcPr>
          <w:p w:rsidR="00F1725B" w:rsidRDefault="009A6E9E">
            <w:pPr>
              <w:spacing w:after="0" w:line="276" w:lineRule="auto"/>
              <w:ind w:left="115" w:firstLine="0"/>
              <w:jc w:val="left"/>
            </w:pPr>
            <w:r>
              <w:t>E-commerce usage (Yes=1)</w:t>
            </w:r>
          </w:p>
        </w:tc>
        <w:tc>
          <w:tcPr>
            <w:tcW w:w="1335" w:type="dxa"/>
            <w:tcBorders>
              <w:top w:val="nil"/>
              <w:left w:val="nil"/>
              <w:bottom w:val="nil"/>
              <w:right w:val="nil"/>
            </w:tcBorders>
          </w:tcPr>
          <w:p w:rsidR="00F1725B" w:rsidRDefault="009A6E9E">
            <w:pPr>
              <w:spacing w:after="0" w:line="276" w:lineRule="auto"/>
              <w:ind w:left="0" w:firstLine="0"/>
              <w:jc w:val="left"/>
            </w:pPr>
            <w:r>
              <w:t>0.101**</w:t>
            </w:r>
          </w:p>
        </w:tc>
        <w:tc>
          <w:tcPr>
            <w:tcW w:w="1250" w:type="dxa"/>
            <w:tcBorders>
              <w:top w:val="nil"/>
              <w:left w:val="nil"/>
              <w:bottom w:val="nil"/>
              <w:right w:val="nil"/>
            </w:tcBorders>
          </w:tcPr>
          <w:p w:rsidR="00F1725B" w:rsidRDefault="009A6E9E">
            <w:pPr>
              <w:spacing w:after="0" w:line="276" w:lineRule="auto"/>
              <w:ind w:left="0" w:firstLine="0"/>
              <w:jc w:val="left"/>
            </w:pPr>
            <w:r>
              <w:t>0.044</w:t>
            </w:r>
          </w:p>
        </w:tc>
        <w:tc>
          <w:tcPr>
            <w:tcW w:w="1057" w:type="dxa"/>
            <w:tcBorders>
              <w:top w:val="nil"/>
              <w:left w:val="nil"/>
              <w:bottom w:val="nil"/>
              <w:right w:val="nil"/>
            </w:tcBorders>
          </w:tcPr>
          <w:p w:rsidR="00F1725B" w:rsidRDefault="009A6E9E">
            <w:pPr>
              <w:spacing w:after="0" w:line="276" w:lineRule="auto"/>
              <w:ind w:left="0" w:firstLine="0"/>
              <w:jc w:val="left"/>
            </w:pPr>
            <w:r>
              <w:t>0.022</w:t>
            </w:r>
          </w:p>
        </w:tc>
      </w:tr>
      <w:tr w:rsidR="00F1725B">
        <w:trPr>
          <w:trHeight w:val="276"/>
        </w:trPr>
        <w:tc>
          <w:tcPr>
            <w:tcW w:w="4018" w:type="dxa"/>
            <w:tcBorders>
              <w:top w:val="nil"/>
              <w:left w:val="nil"/>
              <w:bottom w:val="nil"/>
              <w:right w:val="nil"/>
            </w:tcBorders>
          </w:tcPr>
          <w:p w:rsidR="00F1725B" w:rsidRDefault="009A6E9E">
            <w:pPr>
              <w:spacing w:after="0" w:line="276" w:lineRule="auto"/>
              <w:ind w:left="115" w:firstLine="0"/>
              <w:jc w:val="left"/>
            </w:pPr>
            <w:r>
              <w:t>Social media marketing (Yes=1)</w:t>
            </w:r>
          </w:p>
        </w:tc>
        <w:tc>
          <w:tcPr>
            <w:tcW w:w="1335" w:type="dxa"/>
            <w:tcBorders>
              <w:top w:val="nil"/>
              <w:left w:val="nil"/>
              <w:bottom w:val="nil"/>
              <w:right w:val="nil"/>
            </w:tcBorders>
          </w:tcPr>
          <w:p w:rsidR="00F1725B" w:rsidRDefault="009A6E9E">
            <w:pPr>
              <w:spacing w:after="0" w:line="276" w:lineRule="auto"/>
              <w:ind w:left="0" w:firstLine="0"/>
              <w:jc w:val="left"/>
            </w:pPr>
            <w:r>
              <w:t>0.087**</w:t>
            </w:r>
          </w:p>
        </w:tc>
        <w:tc>
          <w:tcPr>
            <w:tcW w:w="1250" w:type="dxa"/>
            <w:tcBorders>
              <w:top w:val="nil"/>
              <w:left w:val="nil"/>
              <w:bottom w:val="nil"/>
              <w:right w:val="nil"/>
            </w:tcBorders>
          </w:tcPr>
          <w:p w:rsidR="00F1725B" w:rsidRDefault="009A6E9E">
            <w:pPr>
              <w:spacing w:after="0" w:line="276" w:lineRule="auto"/>
              <w:ind w:left="0" w:firstLine="0"/>
              <w:jc w:val="left"/>
            </w:pPr>
            <w:r>
              <w:t>0.043</w:t>
            </w:r>
          </w:p>
        </w:tc>
        <w:tc>
          <w:tcPr>
            <w:tcW w:w="1057" w:type="dxa"/>
            <w:tcBorders>
              <w:top w:val="nil"/>
              <w:left w:val="nil"/>
              <w:bottom w:val="nil"/>
              <w:right w:val="nil"/>
            </w:tcBorders>
          </w:tcPr>
          <w:p w:rsidR="00F1725B" w:rsidRDefault="009A6E9E">
            <w:pPr>
              <w:spacing w:after="0" w:line="276" w:lineRule="auto"/>
              <w:ind w:left="0" w:firstLine="0"/>
              <w:jc w:val="left"/>
            </w:pPr>
            <w:r>
              <w:t>0.045</w:t>
            </w:r>
          </w:p>
        </w:tc>
      </w:tr>
      <w:tr w:rsidR="00F1725B">
        <w:trPr>
          <w:trHeight w:val="1380"/>
        </w:trPr>
        <w:tc>
          <w:tcPr>
            <w:tcW w:w="4018" w:type="dxa"/>
            <w:tcBorders>
              <w:top w:val="nil"/>
              <w:left w:val="nil"/>
              <w:bottom w:val="single" w:sz="4" w:space="0" w:color="000000"/>
              <w:right w:val="nil"/>
            </w:tcBorders>
          </w:tcPr>
          <w:p w:rsidR="00F1725B" w:rsidRDefault="009A6E9E">
            <w:pPr>
              <w:spacing w:after="0" w:line="240" w:lineRule="auto"/>
              <w:ind w:left="115" w:firstLine="0"/>
              <w:jc w:val="left"/>
            </w:pPr>
            <w:r>
              <w:t>Mobile banking usage (Yes=1)</w:t>
            </w:r>
          </w:p>
          <w:p w:rsidR="00F1725B" w:rsidRDefault="009A6E9E">
            <w:pPr>
              <w:spacing w:after="0" w:line="240" w:lineRule="auto"/>
              <w:ind w:left="115" w:firstLine="0"/>
              <w:jc w:val="left"/>
            </w:pPr>
            <w:r>
              <w:rPr>
                <w:b/>
              </w:rPr>
              <w:t>Summary statistics</w:t>
            </w:r>
          </w:p>
          <w:p w:rsidR="00F1725B" w:rsidRDefault="009A6E9E">
            <w:pPr>
              <w:spacing w:after="0" w:line="240" w:lineRule="auto"/>
              <w:ind w:left="115" w:firstLine="0"/>
              <w:jc w:val="left"/>
            </w:pPr>
            <w:r>
              <w:t>Number of observations</w:t>
            </w:r>
            <w:r w:rsidR="009E411E">
              <w:t xml:space="preserve"> </w:t>
            </w:r>
            <w:r w:rsidR="009E411E" w:rsidRPr="009E411E">
              <w:rPr>
                <w:highlight w:val="yellow"/>
              </w:rPr>
              <w:t>301</w:t>
            </w:r>
          </w:p>
          <w:p w:rsidR="00F1725B" w:rsidRDefault="009A6E9E">
            <w:pPr>
              <w:spacing w:after="0" w:line="240" w:lineRule="auto"/>
              <w:ind w:left="115" w:firstLine="0"/>
              <w:jc w:val="left"/>
            </w:pPr>
            <w:r>
              <w:t>Pseudo R²</w:t>
            </w:r>
          </w:p>
          <w:p w:rsidR="00F1725B" w:rsidRDefault="009A6E9E">
            <w:pPr>
              <w:spacing w:after="0" w:line="276" w:lineRule="auto"/>
              <w:ind w:left="115" w:firstLine="0"/>
              <w:jc w:val="left"/>
            </w:pPr>
            <w:r>
              <w:t>Log-likelihood</w:t>
            </w:r>
          </w:p>
        </w:tc>
        <w:tc>
          <w:tcPr>
            <w:tcW w:w="1335" w:type="dxa"/>
            <w:tcBorders>
              <w:top w:val="nil"/>
              <w:left w:val="nil"/>
              <w:bottom w:val="single" w:sz="4" w:space="0" w:color="000000"/>
              <w:right w:val="nil"/>
            </w:tcBorders>
          </w:tcPr>
          <w:p w:rsidR="00F1725B" w:rsidRDefault="009A6E9E">
            <w:pPr>
              <w:spacing w:after="0" w:line="276" w:lineRule="auto"/>
              <w:ind w:left="0" w:firstLine="0"/>
              <w:jc w:val="left"/>
            </w:pPr>
            <w:r>
              <w:t>0.079</w:t>
            </w:r>
          </w:p>
        </w:tc>
        <w:tc>
          <w:tcPr>
            <w:tcW w:w="1250" w:type="dxa"/>
            <w:tcBorders>
              <w:top w:val="nil"/>
              <w:left w:val="nil"/>
              <w:bottom w:val="single" w:sz="4" w:space="0" w:color="000000"/>
              <w:right w:val="nil"/>
            </w:tcBorders>
          </w:tcPr>
          <w:p w:rsidR="00F1725B" w:rsidRDefault="009A6E9E">
            <w:pPr>
              <w:spacing w:after="0" w:line="276" w:lineRule="auto"/>
              <w:ind w:left="0" w:firstLine="0"/>
              <w:jc w:val="left"/>
            </w:pPr>
            <w:r>
              <w:t>0.041</w:t>
            </w:r>
          </w:p>
        </w:tc>
        <w:tc>
          <w:tcPr>
            <w:tcW w:w="1057" w:type="dxa"/>
            <w:tcBorders>
              <w:top w:val="nil"/>
              <w:left w:val="nil"/>
              <w:bottom w:val="single" w:sz="4" w:space="0" w:color="000000"/>
              <w:right w:val="nil"/>
            </w:tcBorders>
          </w:tcPr>
          <w:p w:rsidR="00F1725B" w:rsidRDefault="009A6E9E">
            <w:pPr>
              <w:spacing w:after="0" w:line="276" w:lineRule="auto"/>
              <w:ind w:left="0" w:firstLine="0"/>
              <w:jc w:val="left"/>
            </w:pPr>
            <w:r>
              <w:t>0.051</w:t>
            </w:r>
          </w:p>
        </w:tc>
      </w:tr>
    </w:tbl>
    <w:p w:rsidR="00F1725B" w:rsidRDefault="009A6E9E">
      <w:pPr>
        <w:spacing w:after="158"/>
      </w:pPr>
      <w:r>
        <w:t>p-values in parentheses (), *** and ** are significant at 1% and 5% levels respectively</w:t>
      </w:r>
    </w:p>
    <w:p w:rsidR="00F1725B" w:rsidRDefault="009A6E9E">
      <w:pPr>
        <w:spacing w:after="6" w:line="243" w:lineRule="auto"/>
        <w:ind w:left="-5"/>
        <w:jc w:val="left"/>
      </w:pPr>
      <w:r>
        <w:rPr>
          <w:b/>
        </w:rPr>
        <w:t>Effect of Market Access on Income of Agro-Processing Enterprises</w:t>
      </w:r>
    </w:p>
    <w:p w:rsidR="00F1725B" w:rsidRDefault="009A6E9E">
      <w:r>
        <w:t xml:space="preserve">The multiple regression results presented in Table 6 indicate that market access significantly enhanced the income performance of agro-processing enterprises in Cross River State. The Market Access Index (MAI) had a positive and highly significant effect on income (β = 8,300, p = 0.008), implying that an improvement in market access increased monthly income by </w:t>
      </w:r>
      <w:r>
        <w:rPr>
          <w:rFonts w:ascii="Calibri" w:eastAsia="Calibri" w:hAnsi="Calibri" w:cs="Calibri"/>
        </w:rPr>
        <w:t>₦</w:t>
      </w:r>
      <w:r>
        <w:t xml:space="preserve">8,300 on average. This finding corroborates Ume (2023), who reported that stronger market orientation significantly improves welfare outcomes among agricultural producers, and Akande (2021), who observed that improved market integration increases output and profitability in agribusiness systems. Enterprise size also had a positive and significant influence (β = 3,380, p = 0.030), suggesting that larger enterprises benefit from economies of scale, consistent with the findings of </w:t>
      </w:r>
      <w:proofErr w:type="spellStart"/>
      <w:r>
        <w:t>Okwudili</w:t>
      </w:r>
      <w:proofErr w:type="spellEnd"/>
      <w:r>
        <w:t xml:space="preserve"> et al. (2020). Similarly, years of experience (β = 2,000, p = 0.039) positively affected income, indicating that accumulated managerial and operational knowledge enhances profitability, aligning with </w:t>
      </w:r>
      <w:proofErr w:type="spellStart"/>
      <w:r>
        <w:t>Mukaila</w:t>
      </w:r>
      <w:proofErr w:type="spellEnd"/>
      <w:r>
        <w:t xml:space="preserve"> et al. (2022). Processing capacity (β = 6,450, p = 0.014) was also positively significant, demonstrating that higher production volumes translate into increased earnings, which supports the value chain efficiency arguments of Ibrahim et al. (2023). Although the intercept was not statistically significant, the overall model showed strong explanatory power, indicating that market access and enterprise characteristics jointly explain a substantial proportion of income variation. </w:t>
      </w:r>
    </w:p>
    <w:p w:rsidR="00F1725B" w:rsidRDefault="009A6E9E">
      <w:r>
        <w:t xml:space="preserve">The results confirm that improved market access is a key driver of income growth among </w:t>
      </w:r>
      <w:proofErr w:type="spellStart"/>
      <w:r>
        <w:t>agroprocessing</w:t>
      </w:r>
      <w:proofErr w:type="spellEnd"/>
      <w:r>
        <w:t xml:space="preserve"> enterprises.</w:t>
      </w:r>
      <w:r w:rsidR="00DD71A4">
        <w:t xml:space="preserve"> </w:t>
      </w:r>
      <w:r w:rsidR="00DD71A4" w:rsidRPr="001D56E2">
        <w:rPr>
          <w:color w:val="222222"/>
          <w:szCs w:val="24"/>
          <w:highlight w:val="yellow"/>
          <w:shd w:val="clear" w:color="auto" w:fill="FFFFFF"/>
        </w:rPr>
        <w:t>Emaziye O. &amp; P.E. Okoro (202</w:t>
      </w:r>
      <w:r w:rsidR="00DD71A4" w:rsidRPr="00DD71A4">
        <w:rPr>
          <w:color w:val="222222"/>
          <w:szCs w:val="24"/>
          <w:highlight w:val="yellow"/>
          <w:shd w:val="clear" w:color="auto" w:fill="FFFFFF"/>
        </w:rPr>
        <w:t>3) use the same model in the analysis marketing skill in enhancing agro processing</w:t>
      </w:r>
      <w:r w:rsidR="00EF7C98">
        <w:rPr>
          <w:color w:val="222222"/>
          <w:szCs w:val="24"/>
          <w:highlight w:val="yellow"/>
          <w:shd w:val="clear" w:color="auto" w:fill="FFFFFF"/>
        </w:rPr>
        <w:t xml:space="preserve"> in River state</w:t>
      </w:r>
      <w:r w:rsidR="00DD71A4" w:rsidRPr="00DD71A4">
        <w:rPr>
          <w:color w:val="222222"/>
          <w:szCs w:val="24"/>
          <w:highlight w:val="yellow"/>
          <w:shd w:val="clear" w:color="auto" w:fill="FFFFFF"/>
        </w:rPr>
        <w:t>.</w:t>
      </w:r>
    </w:p>
    <w:p w:rsidR="00F1725B" w:rsidRDefault="009A6E9E">
      <w:pPr>
        <w:spacing w:after="6" w:line="243" w:lineRule="auto"/>
        <w:ind w:left="-5"/>
        <w:jc w:val="left"/>
      </w:pPr>
      <w:r>
        <w:rPr>
          <w:b/>
        </w:rPr>
        <w:t>Table 6: Regression Results for Effect of Market Access on Income</w:t>
      </w:r>
    </w:p>
    <w:p w:rsidR="00F1725B" w:rsidRDefault="009A6E9E">
      <w:pPr>
        <w:spacing w:after="15" w:line="276" w:lineRule="auto"/>
        <w:ind w:left="0" w:firstLine="0"/>
        <w:jc w:val="left"/>
      </w:pPr>
      <w:r>
        <w:rPr>
          <w:rFonts w:ascii="Calibri" w:eastAsia="Calibri" w:hAnsi="Calibri" w:cs="Calibri"/>
          <w:noProof/>
          <w:sz w:val="22"/>
        </w:rPr>
        <mc:AlternateContent>
          <mc:Choice Requires="wpg">
            <w:drawing>
              <wp:inline distT="0" distB="0" distL="0" distR="0">
                <wp:extent cx="4572000" cy="6350"/>
                <wp:effectExtent l="0" t="0" r="0" b="0"/>
                <wp:docPr id="13300" name="Group 13300"/>
                <wp:cNvGraphicFramePr/>
                <a:graphic xmlns:a="http://schemas.openxmlformats.org/drawingml/2006/main">
                  <a:graphicData uri="http://schemas.microsoft.com/office/word/2010/wordprocessingGroup">
                    <wpg:wgp>
                      <wpg:cNvGrpSpPr/>
                      <wpg:grpSpPr>
                        <a:xfrm>
                          <a:off x="0" y="0"/>
                          <a:ext cx="4572000" cy="6350"/>
                          <a:chOff x="0" y="0"/>
                          <a:chExt cx="4572000" cy="6350"/>
                        </a:xfrm>
                      </wpg:grpSpPr>
                      <wps:wsp>
                        <wps:cNvPr id="1278" name="Shape 1278"/>
                        <wps:cNvSpPr/>
                        <wps:spPr>
                          <a:xfrm>
                            <a:off x="0" y="0"/>
                            <a:ext cx="4572000" cy="0"/>
                          </a:xfrm>
                          <a:custGeom>
                            <a:avLst/>
                            <a:gdLst/>
                            <a:ahLst/>
                            <a:cxnLst/>
                            <a:rect l="0" t="0" r="0" b="0"/>
                            <a:pathLst>
                              <a:path w="4572000">
                                <a:moveTo>
                                  <a:pt x="0" y="0"/>
                                </a:moveTo>
                                <a:lnTo>
                                  <a:pt x="457200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69946CD" id="Group 13300" o:spid="_x0000_s1026" style="width:5in;height:.5pt;mso-position-horizontal-relative:char;mso-position-vertical-relative:line" coordsize="457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">
                <v:shape id="Shape 1278" o:spid="_x0000_s1027" style="position:absolute;width:45720;height:0;visibility:visible;mso-wrap-style:square;v-text-anchor:top" coordsize="457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trDcYA&#10;AADdAAAADwAAAGRycy9kb3ducmV2LnhtbESPQWsCMRCF7wX/Qxihl6JZLdWyNYoIQgs9VNvep5tx&#10;N7iZLElc13/fORR6m+G9ee+b1WbwreopJhfYwGxagCKugnVcG/j63E+eQaWMbLENTAZulGCzHt2t&#10;sLThygfqj7lWEsKpRANNzl2pdaoa8pimoSMW7RSixyxrrLWNeJVw3+p5USy0R8fS0GBHu4aq8/Hi&#10;DWzjzZ372cfT4s3Z9/xzaR/2j9/G3I+H7QuoTEP+N/9dv1rBny8FV76RE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trDcYAAADdAAAADwAAAAAAAAAAAAAAAACYAgAAZHJz&#10;L2Rvd25yZXYueG1sUEsFBgAAAAAEAAQA9QAAAIsDAAAAAA==&#10;" path="m,l4572000,e" filled="f" strokeweight=".5pt">
                  <v:path arrowok="t" textboxrect="0,0,4572000,0"/>
                </v:shape>
                <w10:anchorlock/>
              </v:group>
            </w:pict>
          </mc:Fallback>
        </mc:AlternateContent>
      </w:r>
    </w:p>
    <w:tbl>
      <w:tblPr>
        <w:tblStyle w:val="TableGrid"/>
        <w:tblW w:w="7210" w:type="dxa"/>
        <w:tblInd w:w="-7" w:type="dxa"/>
        <w:tblCellMar>
          <w:right w:w="115" w:type="dxa"/>
        </w:tblCellMar>
        <w:tblLook w:val="04A0" w:firstRow="1" w:lastRow="0" w:firstColumn="1" w:lastColumn="0" w:noHBand="0" w:noVBand="1"/>
      </w:tblPr>
      <w:tblGrid>
        <w:gridCol w:w="3745"/>
        <w:gridCol w:w="1337"/>
        <w:gridCol w:w="1248"/>
        <w:gridCol w:w="880"/>
      </w:tblGrid>
      <w:tr w:rsidR="00F1725B">
        <w:trPr>
          <w:trHeight w:val="547"/>
        </w:trPr>
        <w:tc>
          <w:tcPr>
            <w:tcW w:w="3745" w:type="dxa"/>
            <w:tcBorders>
              <w:top w:val="nil"/>
              <w:left w:val="nil"/>
              <w:bottom w:val="single" w:sz="4" w:space="0" w:color="000000"/>
              <w:right w:val="nil"/>
            </w:tcBorders>
          </w:tcPr>
          <w:p w:rsidR="00F1725B" w:rsidRDefault="009A6E9E">
            <w:pPr>
              <w:spacing w:after="0" w:line="276" w:lineRule="auto"/>
              <w:ind w:left="115" w:firstLine="0"/>
              <w:jc w:val="left"/>
            </w:pPr>
            <w:r>
              <w:rPr>
                <w:b/>
              </w:rPr>
              <w:t>Variable</w:t>
            </w:r>
          </w:p>
        </w:tc>
        <w:tc>
          <w:tcPr>
            <w:tcW w:w="1337" w:type="dxa"/>
            <w:tcBorders>
              <w:top w:val="nil"/>
              <w:left w:val="nil"/>
              <w:bottom w:val="single" w:sz="4" w:space="0" w:color="000000"/>
              <w:right w:val="nil"/>
            </w:tcBorders>
            <w:vAlign w:val="center"/>
          </w:tcPr>
          <w:p w:rsidR="00F1725B" w:rsidRDefault="009A6E9E">
            <w:pPr>
              <w:spacing w:after="0" w:line="276" w:lineRule="auto"/>
              <w:ind w:left="0" w:firstLine="0"/>
              <w:jc w:val="left"/>
            </w:pPr>
            <w:r>
              <w:rPr>
                <w:b/>
              </w:rPr>
              <w:t>Coefficient</w:t>
            </w:r>
          </w:p>
        </w:tc>
        <w:tc>
          <w:tcPr>
            <w:tcW w:w="1248" w:type="dxa"/>
            <w:tcBorders>
              <w:top w:val="nil"/>
              <w:left w:val="nil"/>
              <w:bottom w:val="single" w:sz="4" w:space="0" w:color="000000"/>
              <w:right w:val="nil"/>
            </w:tcBorders>
          </w:tcPr>
          <w:p w:rsidR="00F1725B" w:rsidRDefault="009A6E9E">
            <w:pPr>
              <w:spacing w:after="0" w:line="240" w:lineRule="auto"/>
              <w:ind w:left="0" w:firstLine="0"/>
              <w:jc w:val="left"/>
            </w:pPr>
            <w:r>
              <w:rPr>
                <w:b/>
              </w:rPr>
              <w:t xml:space="preserve">Std.  </w:t>
            </w:r>
          </w:p>
          <w:p w:rsidR="00F1725B" w:rsidRDefault="009A6E9E">
            <w:pPr>
              <w:spacing w:after="0" w:line="276" w:lineRule="auto"/>
              <w:ind w:left="0" w:firstLine="0"/>
              <w:jc w:val="left"/>
            </w:pPr>
            <w:r>
              <w:rPr>
                <w:b/>
              </w:rPr>
              <w:t>Error</w:t>
            </w:r>
          </w:p>
        </w:tc>
        <w:tc>
          <w:tcPr>
            <w:tcW w:w="880" w:type="dxa"/>
            <w:tcBorders>
              <w:top w:val="nil"/>
              <w:left w:val="nil"/>
              <w:bottom w:val="single" w:sz="4" w:space="0" w:color="000000"/>
              <w:right w:val="nil"/>
            </w:tcBorders>
            <w:vAlign w:val="center"/>
          </w:tcPr>
          <w:p w:rsidR="00F1725B" w:rsidRDefault="009A6E9E">
            <w:pPr>
              <w:spacing w:after="0" w:line="276" w:lineRule="auto"/>
              <w:ind w:left="0" w:firstLine="0"/>
              <w:jc w:val="left"/>
            </w:pPr>
            <w:r>
              <w:rPr>
                <w:b/>
              </w:rPr>
              <w:t>p-value</w:t>
            </w:r>
          </w:p>
        </w:tc>
      </w:tr>
      <w:tr w:rsidR="00F1725B">
        <w:trPr>
          <w:trHeight w:val="286"/>
        </w:trPr>
        <w:tc>
          <w:tcPr>
            <w:tcW w:w="3745" w:type="dxa"/>
            <w:tcBorders>
              <w:top w:val="single" w:sz="4" w:space="0" w:color="000000"/>
              <w:left w:val="nil"/>
              <w:bottom w:val="nil"/>
              <w:right w:val="nil"/>
            </w:tcBorders>
          </w:tcPr>
          <w:p w:rsidR="00F1725B" w:rsidRDefault="009A6E9E">
            <w:pPr>
              <w:spacing w:after="0" w:line="276" w:lineRule="auto"/>
              <w:ind w:left="115" w:firstLine="0"/>
              <w:jc w:val="left"/>
            </w:pPr>
            <w:r>
              <w:t>Intercept</w:t>
            </w:r>
          </w:p>
        </w:tc>
        <w:tc>
          <w:tcPr>
            <w:tcW w:w="1337" w:type="dxa"/>
            <w:tcBorders>
              <w:top w:val="single" w:sz="4" w:space="0" w:color="000000"/>
              <w:left w:val="nil"/>
              <w:bottom w:val="nil"/>
              <w:right w:val="nil"/>
            </w:tcBorders>
          </w:tcPr>
          <w:p w:rsidR="00F1725B" w:rsidRDefault="009A6E9E">
            <w:pPr>
              <w:spacing w:after="0" w:line="276" w:lineRule="auto"/>
              <w:ind w:left="0" w:firstLine="0"/>
              <w:jc w:val="left"/>
            </w:pPr>
            <w:r>
              <w:t>44,100</w:t>
            </w:r>
          </w:p>
        </w:tc>
        <w:tc>
          <w:tcPr>
            <w:tcW w:w="1248" w:type="dxa"/>
            <w:tcBorders>
              <w:top w:val="single" w:sz="4" w:space="0" w:color="000000"/>
              <w:left w:val="nil"/>
              <w:bottom w:val="nil"/>
              <w:right w:val="nil"/>
            </w:tcBorders>
          </w:tcPr>
          <w:p w:rsidR="00F1725B" w:rsidRDefault="009A6E9E">
            <w:pPr>
              <w:spacing w:after="0" w:line="276" w:lineRule="auto"/>
              <w:ind w:left="0" w:firstLine="0"/>
              <w:jc w:val="left"/>
            </w:pPr>
            <w:r>
              <w:t>28,200</w:t>
            </w:r>
          </w:p>
        </w:tc>
        <w:tc>
          <w:tcPr>
            <w:tcW w:w="880" w:type="dxa"/>
            <w:tcBorders>
              <w:top w:val="single" w:sz="4" w:space="0" w:color="000000"/>
              <w:left w:val="nil"/>
              <w:bottom w:val="nil"/>
              <w:right w:val="nil"/>
            </w:tcBorders>
          </w:tcPr>
          <w:p w:rsidR="00F1725B" w:rsidRDefault="009A6E9E">
            <w:pPr>
              <w:spacing w:after="0" w:line="276" w:lineRule="auto"/>
              <w:ind w:left="0" w:firstLine="0"/>
              <w:jc w:val="left"/>
            </w:pPr>
            <w:r>
              <w:t>0.118</w:t>
            </w:r>
          </w:p>
        </w:tc>
      </w:tr>
      <w:tr w:rsidR="00F1725B">
        <w:trPr>
          <w:trHeight w:val="276"/>
        </w:trPr>
        <w:tc>
          <w:tcPr>
            <w:tcW w:w="3745" w:type="dxa"/>
            <w:tcBorders>
              <w:top w:val="nil"/>
              <w:left w:val="nil"/>
              <w:bottom w:val="nil"/>
              <w:right w:val="nil"/>
            </w:tcBorders>
          </w:tcPr>
          <w:p w:rsidR="00F1725B" w:rsidRDefault="009A6E9E">
            <w:pPr>
              <w:spacing w:after="0" w:line="276" w:lineRule="auto"/>
              <w:ind w:left="115" w:firstLine="0"/>
              <w:jc w:val="left"/>
            </w:pPr>
            <w:r>
              <w:t>Market Access Index (MAI)</w:t>
            </w:r>
          </w:p>
        </w:tc>
        <w:tc>
          <w:tcPr>
            <w:tcW w:w="1337" w:type="dxa"/>
            <w:tcBorders>
              <w:top w:val="nil"/>
              <w:left w:val="nil"/>
              <w:bottom w:val="nil"/>
              <w:right w:val="nil"/>
            </w:tcBorders>
          </w:tcPr>
          <w:p w:rsidR="00F1725B" w:rsidRDefault="009A6E9E">
            <w:pPr>
              <w:spacing w:after="0" w:line="276" w:lineRule="auto"/>
              <w:ind w:left="0" w:firstLine="0"/>
              <w:jc w:val="left"/>
            </w:pPr>
            <w:r>
              <w:t>8,300***</w:t>
            </w:r>
          </w:p>
        </w:tc>
        <w:tc>
          <w:tcPr>
            <w:tcW w:w="1248" w:type="dxa"/>
            <w:tcBorders>
              <w:top w:val="nil"/>
              <w:left w:val="nil"/>
              <w:bottom w:val="nil"/>
              <w:right w:val="nil"/>
            </w:tcBorders>
          </w:tcPr>
          <w:p w:rsidR="00F1725B" w:rsidRDefault="009A6E9E">
            <w:pPr>
              <w:spacing w:after="0" w:line="276" w:lineRule="auto"/>
              <w:ind w:left="0" w:firstLine="0"/>
              <w:jc w:val="left"/>
            </w:pPr>
            <w:r>
              <w:t>3,050</w:t>
            </w:r>
          </w:p>
        </w:tc>
        <w:tc>
          <w:tcPr>
            <w:tcW w:w="880" w:type="dxa"/>
            <w:tcBorders>
              <w:top w:val="nil"/>
              <w:left w:val="nil"/>
              <w:bottom w:val="nil"/>
              <w:right w:val="nil"/>
            </w:tcBorders>
          </w:tcPr>
          <w:p w:rsidR="00F1725B" w:rsidRDefault="009A6E9E">
            <w:pPr>
              <w:spacing w:after="0" w:line="276" w:lineRule="auto"/>
              <w:ind w:left="0" w:firstLine="0"/>
              <w:jc w:val="left"/>
            </w:pPr>
            <w:r>
              <w:t>0.008</w:t>
            </w:r>
          </w:p>
        </w:tc>
      </w:tr>
      <w:tr w:rsidR="00F1725B">
        <w:trPr>
          <w:trHeight w:val="276"/>
        </w:trPr>
        <w:tc>
          <w:tcPr>
            <w:tcW w:w="3745" w:type="dxa"/>
            <w:tcBorders>
              <w:top w:val="nil"/>
              <w:left w:val="nil"/>
              <w:bottom w:val="nil"/>
              <w:right w:val="nil"/>
            </w:tcBorders>
          </w:tcPr>
          <w:p w:rsidR="00F1725B" w:rsidRDefault="009A6E9E">
            <w:pPr>
              <w:spacing w:after="0" w:line="276" w:lineRule="auto"/>
              <w:ind w:left="115" w:firstLine="0"/>
              <w:jc w:val="left"/>
            </w:pPr>
            <w:r>
              <w:t>Enterprise size (No. of employees)</w:t>
            </w:r>
          </w:p>
        </w:tc>
        <w:tc>
          <w:tcPr>
            <w:tcW w:w="1337" w:type="dxa"/>
            <w:tcBorders>
              <w:top w:val="nil"/>
              <w:left w:val="nil"/>
              <w:bottom w:val="nil"/>
              <w:right w:val="nil"/>
            </w:tcBorders>
          </w:tcPr>
          <w:p w:rsidR="00F1725B" w:rsidRDefault="009A6E9E">
            <w:pPr>
              <w:spacing w:after="0" w:line="276" w:lineRule="auto"/>
              <w:ind w:left="0" w:firstLine="0"/>
              <w:jc w:val="left"/>
            </w:pPr>
            <w:r>
              <w:t>3,380**</w:t>
            </w:r>
          </w:p>
        </w:tc>
        <w:tc>
          <w:tcPr>
            <w:tcW w:w="1248" w:type="dxa"/>
            <w:tcBorders>
              <w:top w:val="nil"/>
              <w:left w:val="nil"/>
              <w:bottom w:val="nil"/>
              <w:right w:val="nil"/>
            </w:tcBorders>
          </w:tcPr>
          <w:p w:rsidR="00F1725B" w:rsidRDefault="009A6E9E">
            <w:pPr>
              <w:spacing w:after="0" w:line="276" w:lineRule="auto"/>
              <w:ind w:left="0" w:firstLine="0"/>
              <w:jc w:val="left"/>
            </w:pPr>
            <w:r>
              <w:t>1,560</w:t>
            </w:r>
          </w:p>
        </w:tc>
        <w:tc>
          <w:tcPr>
            <w:tcW w:w="880" w:type="dxa"/>
            <w:tcBorders>
              <w:top w:val="nil"/>
              <w:left w:val="nil"/>
              <w:bottom w:val="nil"/>
              <w:right w:val="nil"/>
            </w:tcBorders>
          </w:tcPr>
          <w:p w:rsidR="00F1725B" w:rsidRDefault="009A6E9E">
            <w:pPr>
              <w:spacing w:after="0" w:line="276" w:lineRule="auto"/>
              <w:ind w:left="0" w:firstLine="0"/>
              <w:jc w:val="left"/>
            </w:pPr>
            <w:r>
              <w:t>0.030</w:t>
            </w:r>
          </w:p>
        </w:tc>
      </w:tr>
      <w:tr w:rsidR="00F1725B">
        <w:trPr>
          <w:trHeight w:val="276"/>
        </w:trPr>
        <w:tc>
          <w:tcPr>
            <w:tcW w:w="3745" w:type="dxa"/>
            <w:tcBorders>
              <w:top w:val="nil"/>
              <w:left w:val="nil"/>
              <w:bottom w:val="nil"/>
              <w:right w:val="nil"/>
            </w:tcBorders>
          </w:tcPr>
          <w:p w:rsidR="00F1725B" w:rsidRDefault="009A6E9E">
            <w:pPr>
              <w:spacing w:after="0" w:line="276" w:lineRule="auto"/>
              <w:ind w:left="115" w:firstLine="0"/>
              <w:jc w:val="left"/>
            </w:pPr>
            <w:r>
              <w:t>Years of experience</w:t>
            </w:r>
          </w:p>
        </w:tc>
        <w:tc>
          <w:tcPr>
            <w:tcW w:w="1337" w:type="dxa"/>
            <w:tcBorders>
              <w:top w:val="nil"/>
              <w:left w:val="nil"/>
              <w:bottom w:val="nil"/>
              <w:right w:val="nil"/>
            </w:tcBorders>
          </w:tcPr>
          <w:p w:rsidR="00F1725B" w:rsidRDefault="009A6E9E">
            <w:pPr>
              <w:spacing w:after="0" w:line="276" w:lineRule="auto"/>
              <w:ind w:left="0" w:firstLine="0"/>
              <w:jc w:val="left"/>
            </w:pPr>
            <w:r>
              <w:t>2,000**</w:t>
            </w:r>
          </w:p>
        </w:tc>
        <w:tc>
          <w:tcPr>
            <w:tcW w:w="1248" w:type="dxa"/>
            <w:tcBorders>
              <w:top w:val="nil"/>
              <w:left w:val="nil"/>
              <w:bottom w:val="nil"/>
              <w:right w:val="nil"/>
            </w:tcBorders>
          </w:tcPr>
          <w:p w:rsidR="00F1725B" w:rsidRDefault="009A6E9E">
            <w:pPr>
              <w:spacing w:after="0" w:line="276" w:lineRule="auto"/>
              <w:ind w:left="0" w:firstLine="0"/>
              <w:jc w:val="left"/>
            </w:pPr>
            <w:r>
              <w:t>970</w:t>
            </w:r>
          </w:p>
        </w:tc>
        <w:tc>
          <w:tcPr>
            <w:tcW w:w="880" w:type="dxa"/>
            <w:tcBorders>
              <w:top w:val="nil"/>
              <w:left w:val="nil"/>
              <w:bottom w:val="nil"/>
              <w:right w:val="nil"/>
            </w:tcBorders>
          </w:tcPr>
          <w:p w:rsidR="00F1725B" w:rsidRDefault="009A6E9E">
            <w:pPr>
              <w:spacing w:after="0" w:line="276" w:lineRule="auto"/>
              <w:ind w:left="0" w:firstLine="0"/>
              <w:jc w:val="left"/>
            </w:pPr>
            <w:r>
              <w:t>0.039</w:t>
            </w:r>
          </w:p>
        </w:tc>
      </w:tr>
      <w:tr w:rsidR="00F1725B">
        <w:trPr>
          <w:trHeight w:val="1380"/>
        </w:trPr>
        <w:tc>
          <w:tcPr>
            <w:tcW w:w="3745" w:type="dxa"/>
            <w:tcBorders>
              <w:top w:val="nil"/>
              <w:left w:val="nil"/>
              <w:bottom w:val="single" w:sz="4" w:space="0" w:color="000000"/>
              <w:right w:val="nil"/>
            </w:tcBorders>
          </w:tcPr>
          <w:p w:rsidR="00F1725B" w:rsidRDefault="009A6E9E">
            <w:pPr>
              <w:spacing w:after="0" w:line="240" w:lineRule="auto"/>
              <w:ind w:left="115" w:firstLine="0"/>
              <w:jc w:val="left"/>
            </w:pPr>
            <w:r>
              <w:t>Processing capacity (Tons/month)</w:t>
            </w:r>
          </w:p>
          <w:p w:rsidR="00F1725B" w:rsidRDefault="009A6E9E">
            <w:pPr>
              <w:spacing w:after="0" w:line="240" w:lineRule="auto"/>
              <w:ind w:left="115" w:firstLine="0"/>
              <w:jc w:val="left"/>
            </w:pPr>
            <w:r>
              <w:rPr>
                <w:b/>
              </w:rPr>
              <w:t>Summary statistics</w:t>
            </w:r>
          </w:p>
          <w:p w:rsidR="00F1725B" w:rsidRDefault="009A6E9E">
            <w:pPr>
              <w:spacing w:after="0" w:line="240" w:lineRule="auto"/>
              <w:ind w:left="115" w:firstLine="0"/>
              <w:jc w:val="left"/>
            </w:pPr>
            <w:r>
              <w:t>R²</w:t>
            </w:r>
          </w:p>
          <w:p w:rsidR="00F1725B" w:rsidRDefault="009A6E9E">
            <w:pPr>
              <w:spacing w:after="0" w:line="240" w:lineRule="auto"/>
              <w:ind w:left="115" w:firstLine="0"/>
              <w:jc w:val="left"/>
            </w:pPr>
            <w:r>
              <w:t>Adjusted R²</w:t>
            </w:r>
          </w:p>
          <w:p w:rsidR="00F1725B" w:rsidRDefault="009A6E9E">
            <w:pPr>
              <w:spacing w:after="0" w:line="276" w:lineRule="auto"/>
              <w:ind w:left="115" w:firstLine="0"/>
              <w:jc w:val="left"/>
            </w:pPr>
            <w:r>
              <w:t>Observations</w:t>
            </w:r>
            <w:r w:rsidR="009E411E">
              <w:t xml:space="preserve"> </w:t>
            </w:r>
            <w:r w:rsidR="009E411E" w:rsidRPr="009E411E">
              <w:rPr>
                <w:highlight w:val="yellow"/>
              </w:rPr>
              <w:t>301</w:t>
            </w:r>
          </w:p>
        </w:tc>
        <w:tc>
          <w:tcPr>
            <w:tcW w:w="1337" w:type="dxa"/>
            <w:tcBorders>
              <w:top w:val="nil"/>
              <w:left w:val="nil"/>
              <w:bottom w:val="single" w:sz="4" w:space="0" w:color="000000"/>
              <w:right w:val="nil"/>
            </w:tcBorders>
          </w:tcPr>
          <w:p w:rsidR="00F1725B" w:rsidRDefault="009A6E9E">
            <w:pPr>
              <w:spacing w:after="0" w:line="276" w:lineRule="auto"/>
              <w:ind w:left="0" w:firstLine="0"/>
              <w:jc w:val="left"/>
            </w:pPr>
            <w:r>
              <w:t>6,450**</w:t>
            </w:r>
          </w:p>
        </w:tc>
        <w:tc>
          <w:tcPr>
            <w:tcW w:w="1248" w:type="dxa"/>
            <w:tcBorders>
              <w:top w:val="nil"/>
              <w:left w:val="nil"/>
              <w:bottom w:val="single" w:sz="4" w:space="0" w:color="000000"/>
              <w:right w:val="nil"/>
            </w:tcBorders>
          </w:tcPr>
          <w:p w:rsidR="00F1725B" w:rsidRDefault="009A6E9E">
            <w:pPr>
              <w:spacing w:after="0" w:line="276" w:lineRule="auto"/>
              <w:ind w:left="0" w:firstLine="0"/>
              <w:jc w:val="left"/>
            </w:pPr>
            <w:r>
              <w:t>2,580</w:t>
            </w:r>
          </w:p>
        </w:tc>
        <w:tc>
          <w:tcPr>
            <w:tcW w:w="880" w:type="dxa"/>
            <w:tcBorders>
              <w:top w:val="nil"/>
              <w:left w:val="nil"/>
              <w:bottom w:val="single" w:sz="4" w:space="0" w:color="000000"/>
              <w:right w:val="nil"/>
            </w:tcBorders>
          </w:tcPr>
          <w:p w:rsidR="00F1725B" w:rsidRDefault="009A6E9E">
            <w:pPr>
              <w:spacing w:after="0" w:line="276" w:lineRule="auto"/>
              <w:ind w:left="0" w:firstLine="0"/>
              <w:jc w:val="left"/>
            </w:pPr>
            <w:r>
              <w:t>0.014</w:t>
            </w:r>
          </w:p>
        </w:tc>
      </w:tr>
    </w:tbl>
    <w:p w:rsidR="00F1725B" w:rsidRDefault="009A6E9E">
      <w:pPr>
        <w:spacing w:after="158"/>
      </w:pPr>
      <w:r>
        <w:lastRenderedPageBreak/>
        <w:t>p-values in parentheses (), *** and ** are significant at 1% and 5% levels respectively</w:t>
      </w:r>
    </w:p>
    <w:p w:rsidR="00F1725B" w:rsidRDefault="009A6E9E">
      <w:pPr>
        <w:spacing w:after="6" w:line="243" w:lineRule="auto"/>
        <w:ind w:left="-5"/>
        <w:jc w:val="left"/>
      </w:pPr>
      <w:r>
        <w:rPr>
          <w:b/>
        </w:rPr>
        <w:t>Effect of Digital Technology Adoption on Market Access</w:t>
      </w:r>
    </w:p>
    <w:p w:rsidR="00F1725B" w:rsidRDefault="009A6E9E">
      <w:r>
        <w:t xml:space="preserve">The binary logistic regression results presented in Table 7 reveal that digital technology adoption significantly increased the likelihood of achieving high market access among agro-processing enterprises. Digital technology adoption (β = 1.410, p = 0.007) had a positive and highly significant effect, indicating that enterprises adopting digital tools were substantially more likely to experience improved market access. This finding supports </w:t>
      </w:r>
      <w:proofErr w:type="spellStart"/>
      <w:r>
        <w:t>Elikwu</w:t>
      </w:r>
      <w:proofErr w:type="spellEnd"/>
      <w:r>
        <w:t xml:space="preserve"> et al. (2024), who reported that knowledge integration and technological capabilities significantly enhance enterprise capacity utilization and competitiveness. Similarly, e-commerce usage (β = 1.105, p = 0.018) positively influenced market access, demonstrating the importance of online platforms in expanding customer reach and reducing market barriers, consistent with the value chain integration arguments of Celestin (2019). Social media marketing (β = 0.970, p = 0.038) and mobile banking usage (β = 0.860, p = 0.045) were also positive and statistically significant, suggesting that digital financial services and online promotion strengthen transactional efficiency and market connectivity, aligning with </w:t>
      </w:r>
      <w:proofErr w:type="spellStart"/>
      <w:r>
        <w:t>Nwele</w:t>
      </w:r>
      <w:proofErr w:type="spellEnd"/>
      <w:r>
        <w:t xml:space="preserve"> and </w:t>
      </w:r>
      <w:proofErr w:type="spellStart"/>
      <w:r>
        <w:t>Ngene</w:t>
      </w:r>
      <w:proofErr w:type="spellEnd"/>
      <w:r>
        <w:t xml:space="preserve"> (2020), who emphasized the role of digital technology in improving agricultural value chain management. Although the intercept was not statistically significant, the model exhibited strong explanatory power (Pseudo R² = 0.630), indicating that digital adoption variables explain a substantial proportion of variation in market access status. Table 7 confirms that digital transformation plays a critical role in enhancing market integration among agro-processing enterprises.</w:t>
      </w:r>
      <w:r w:rsidR="009E411E">
        <w:t xml:space="preserve"> </w:t>
      </w:r>
      <w:proofErr w:type="spellStart"/>
      <w:r w:rsidR="009E411E">
        <w:rPr>
          <w:highlight w:val="yellow"/>
        </w:rPr>
        <w:t>Emaziye</w:t>
      </w:r>
      <w:proofErr w:type="spellEnd"/>
      <w:r w:rsidR="009E411E">
        <w:rPr>
          <w:highlight w:val="yellow"/>
        </w:rPr>
        <w:t xml:space="preserve"> &amp;</w:t>
      </w:r>
      <w:proofErr w:type="spellStart"/>
      <w:r w:rsidR="009E411E">
        <w:rPr>
          <w:highlight w:val="yellow"/>
        </w:rPr>
        <w:t>Oroka</w:t>
      </w:r>
      <w:proofErr w:type="spellEnd"/>
      <w:r w:rsidR="009E411E">
        <w:rPr>
          <w:highlight w:val="yellow"/>
        </w:rPr>
        <w:t xml:space="preserve"> (2024</w:t>
      </w:r>
      <w:r w:rsidR="009E411E" w:rsidRPr="009E411E">
        <w:rPr>
          <w:highlight w:val="yellow"/>
        </w:rPr>
        <w:t>) stated that effective strategies can help businesses overcome barriers to adoption and fully leverage the benefits of new technologies.</w:t>
      </w:r>
    </w:p>
    <w:p w:rsidR="00F1725B" w:rsidRDefault="009A6E9E">
      <w:pPr>
        <w:spacing w:after="6" w:line="243" w:lineRule="auto"/>
        <w:ind w:left="-5"/>
        <w:jc w:val="left"/>
      </w:pPr>
      <w:r>
        <w:rPr>
          <w:b/>
        </w:rPr>
        <w:t>Table 7: Effect of Digital Technology Adoption on Market Access (Binary Logistic Regression)</w:t>
      </w:r>
    </w:p>
    <w:p w:rsidR="00F1725B" w:rsidRDefault="009A6E9E">
      <w:pPr>
        <w:spacing w:after="15" w:line="276" w:lineRule="auto"/>
        <w:ind w:left="0" w:firstLine="0"/>
        <w:jc w:val="left"/>
      </w:pPr>
      <w:r>
        <w:rPr>
          <w:rFonts w:ascii="Calibri" w:eastAsia="Calibri" w:hAnsi="Calibri" w:cs="Calibri"/>
          <w:noProof/>
          <w:sz w:val="22"/>
        </w:rPr>
        <mc:AlternateContent>
          <mc:Choice Requires="wpg">
            <w:drawing>
              <wp:inline distT="0" distB="0" distL="0" distR="0">
                <wp:extent cx="4669790" cy="6350"/>
                <wp:effectExtent l="0" t="0" r="0" b="0"/>
                <wp:docPr id="13301" name="Group 13301"/>
                <wp:cNvGraphicFramePr/>
                <a:graphic xmlns:a="http://schemas.openxmlformats.org/drawingml/2006/main">
                  <a:graphicData uri="http://schemas.microsoft.com/office/word/2010/wordprocessingGroup">
                    <wpg:wgp>
                      <wpg:cNvGrpSpPr/>
                      <wpg:grpSpPr>
                        <a:xfrm>
                          <a:off x="0" y="0"/>
                          <a:ext cx="4669790" cy="6350"/>
                          <a:chOff x="0" y="0"/>
                          <a:chExt cx="4669790" cy="6350"/>
                        </a:xfrm>
                      </wpg:grpSpPr>
                      <wps:wsp>
                        <wps:cNvPr id="1350" name="Shape 1350"/>
                        <wps:cNvSpPr/>
                        <wps:spPr>
                          <a:xfrm>
                            <a:off x="0" y="0"/>
                            <a:ext cx="4669790" cy="0"/>
                          </a:xfrm>
                          <a:custGeom>
                            <a:avLst/>
                            <a:gdLst/>
                            <a:ahLst/>
                            <a:cxnLst/>
                            <a:rect l="0" t="0" r="0" b="0"/>
                            <a:pathLst>
                              <a:path w="4669790">
                                <a:moveTo>
                                  <a:pt x="0" y="0"/>
                                </a:moveTo>
                                <a:lnTo>
                                  <a:pt x="466979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4995BE5" id="Group 13301" o:spid="_x0000_s1026" style="width:367.7pt;height:.5pt;mso-position-horizontal-relative:char;mso-position-vertical-relative:line" coordsize="466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">
                <v:shape id="Shape 1350" o:spid="_x0000_s1027" style="position:absolute;width:46697;height:0;visibility:visible;mso-wrap-style:square;v-text-anchor:top" coordsize="46697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nK5MYA&#10;AADdAAAADwAAAGRycy9kb3ducmV2LnhtbESPQWvCQBCF74L/YRmhN93UYJHUVdpKiychKkJvQ3aa&#10;hGZnQ3arMb/eOQi9zfDevPfNatO7Rl2oC7VnA8+zBBRx4W3NpYHT8XO6BBUissXGMxm4UYDNejxa&#10;YWb9lXO6HGKpJIRDhgaqGNtM61BU5DDMfEss2o/vHEZZu1LbDq8S7ho9T5IX7bBmaaiwpY+Kit/D&#10;nzNwXn5TjuF9v8vTNA6Lr2F79IMxT5P+7RVUpD7+mx/XOyv46UL45RsZQa/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nK5MYAAADdAAAADwAAAAAAAAAAAAAAAACYAgAAZHJz&#10;L2Rvd25yZXYueG1sUEsFBgAAAAAEAAQA9QAAAIsDAAAAAA==&#10;" path="m,l4669790,e" filled="f" strokeweight=".5pt">
                  <v:path arrowok="t" textboxrect="0,0,4669790,0"/>
                </v:shape>
                <w10:anchorlock/>
              </v:group>
            </w:pict>
          </mc:Fallback>
        </mc:AlternateContent>
      </w:r>
    </w:p>
    <w:tbl>
      <w:tblPr>
        <w:tblStyle w:val="TableGrid"/>
        <w:tblW w:w="7135" w:type="dxa"/>
        <w:tblInd w:w="108" w:type="dxa"/>
        <w:tblLook w:val="04A0" w:firstRow="1" w:lastRow="0" w:firstColumn="1" w:lastColumn="0" w:noHBand="0" w:noVBand="1"/>
      </w:tblPr>
      <w:tblGrid>
        <w:gridCol w:w="3756"/>
        <w:gridCol w:w="1336"/>
        <w:gridCol w:w="1283"/>
        <w:gridCol w:w="760"/>
      </w:tblGrid>
      <w:tr w:rsidR="00F1725B">
        <w:trPr>
          <w:trHeight w:val="276"/>
        </w:trPr>
        <w:tc>
          <w:tcPr>
            <w:tcW w:w="3756" w:type="dxa"/>
            <w:tcBorders>
              <w:top w:val="nil"/>
              <w:left w:val="nil"/>
              <w:bottom w:val="nil"/>
              <w:right w:val="nil"/>
            </w:tcBorders>
          </w:tcPr>
          <w:p w:rsidR="00F1725B" w:rsidRDefault="009A6E9E">
            <w:pPr>
              <w:spacing w:after="0" w:line="276" w:lineRule="auto"/>
              <w:ind w:left="0" w:firstLine="0"/>
              <w:jc w:val="left"/>
            </w:pPr>
            <w:r>
              <w:rPr>
                <w:b/>
                <w:u w:val="single" w:color="000000"/>
              </w:rPr>
              <w:t>Variable</w:t>
            </w:r>
          </w:p>
        </w:tc>
        <w:tc>
          <w:tcPr>
            <w:tcW w:w="1336" w:type="dxa"/>
            <w:tcBorders>
              <w:top w:val="nil"/>
              <w:left w:val="nil"/>
              <w:bottom w:val="nil"/>
              <w:right w:val="nil"/>
            </w:tcBorders>
          </w:tcPr>
          <w:p w:rsidR="00F1725B" w:rsidRDefault="009A6E9E">
            <w:pPr>
              <w:spacing w:after="0" w:line="276" w:lineRule="auto"/>
              <w:ind w:left="0" w:firstLine="0"/>
              <w:jc w:val="left"/>
            </w:pPr>
            <w:r>
              <w:rPr>
                <w:b/>
                <w:u w:val="single" w:color="000000"/>
              </w:rPr>
              <w:t>Coefficient</w:t>
            </w:r>
          </w:p>
        </w:tc>
        <w:tc>
          <w:tcPr>
            <w:tcW w:w="1283" w:type="dxa"/>
            <w:tcBorders>
              <w:top w:val="nil"/>
              <w:left w:val="nil"/>
              <w:bottom w:val="nil"/>
              <w:right w:val="nil"/>
            </w:tcBorders>
          </w:tcPr>
          <w:p w:rsidR="00F1725B" w:rsidRDefault="009A6E9E">
            <w:pPr>
              <w:spacing w:after="0" w:line="276" w:lineRule="auto"/>
              <w:ind w:left="0" w:firstLine="0"/>
              <w:jc w:val="left"/>
            </w:pPr>
            <w:r>
              <w:rPr>
                <w:b/>
              </w:rPr>
              <w:t>Std. Error</w:t>
            </w:r>
          </w:p>
        </w:tc>
        <w:tc>
          <w:tcPr>
            <w:tcW w:w="760" w:type="dxa"/>
            <w:tcBorders>
              <w:top w:val="nil"/>
              <w:left w:val="nil"/>
              <w:bottom w:val="nil"/>
              <w:right w:val="nil"/>
            </w:tcBorders>
          </w:tcPr>
          <w:p w:rsidR="00F1725B" w:rsidRDefault="009A6E9E">
            <w:pPr>
              <w:spacing w:after="0" w:line="276" w:lineRule="auto"/>
              <w:ind w:left="0" w:firstLine="0"/>
            </w:pPr>
            <w:r>
              <w:rPr>
                <w:b/>
              </w:rPr>
              <w:t>p-value</w:t>
            </w:r>
          </w:p>
        </w:tc>
      </w:tr>
      <w:tr w:rsidR="00F1725B">
        <w:trPr>
          <w:trHeight w:val="281"/>
        </w:trPr>
        <w:tc>
          <w:tcPr>
            <w:tcW w:w="3756" w:type="dxa"/>
            <w:tcBorders>
              <w:top w:val="nil"/>
              <w:left w:val="nil"/>
              <w:bottom w:val="nil"/>
              <w:right w:val="nil"/>
            </w:tcBorders>
          </w:tcPr>
          <w:p w:rsidR="00F1725B" w:rsidRDefault="009A6E9E">
            <w:pPr>
              <w:spacing w:after="0" w:line="276" w:lineRule="auto"/>
              <w:ind w:left="0" w:firstLine="0"/>
              <w:jc w:val="left"/>
            </w:pPr>
            <w:r>
              <w:t>Intercept</w:t>
            </w:r>
          </w:p>
        </w:tc>
        <w:tc>
          <w:tcPr>
            <w:tcW w:w="1336" w:type="dxa"/>
            <w:tcBorders>
              <w:top w:val="nil"/>
              <w:left w:val="nil"/>
              <w:bottom w:val="nil"/>
              <w:right w:val="nil"/>
            </w:tcBorders>
          </w:tcPr>
          <w:p w:rsidR="00F1725B" w:rsidRDefault="009A6E9E">
            <w:pPr>
              <w:spacing w:after="0" w:line="276" w:lineRule="auto"/>
              <w:ind w:left="0" w:firstLine="0"/>
              <w:jc w:val="left"/>
            </w:pPr>
            <w:r>
              <w:t>-0.495</w:t>
            </w:r>
          </w:p>
        </w:tc>
        <w:tc>
          <w:tcPr>
            <w:tcW w:w="1283" w:type="dxa"/>
            <w:tcBorders>
              <w:top w:val="nil"/>
              <w:left w:val="nil"/>
              <w:bottom w:val="nil"/>
              <w:right w:val="nil"/>
            </w:tcBorders>
          </w:tcPr>
          <w:p w:rsidR="00F1725B" w:rsidRDefault="009A6E9E">
            <w:pPr>
              <w:spacing w:after="0" w:line="276" w:lineRule="auto"/>
              <w:ind w:left="0" w:firstLine="0"/>
              <w:jc w:val="left"/>
            </w:pPr>
            <w:r>
              <w:t>0.346</w:t>
            </w:r>
          </w:p>
        </w:tc>
        <w:tc>
          <w:tcPr>
            <w:tcW w:w="760" w:type="dxa"/>
            <w:tcBorders>
              <w:top w:val="nil"/>
              <w:left w:val="nil"/>
              <w:bottom w:val="nil"/>
              <w:right w:val="nil"/>
            </w:tcBorders>
          </w:tcPr>
          <w:p w:rsidR="00F1725B" w:rsidRDefault="009A6E9E">
            <w:pPr>
              <w:spacing w:after="0" w:line="276" w:lineRule="auto"/>
              <w:ind w:left="0" w:firstLine="0"/>
              <w:jc w:val="left"/>
            </w:pPr>
            <w:r>
              <w:t>0.155</w:t>
            </w:r>
          </w:p>
        </w:tc>
      </w:tr>
      <w:tr w:rsidR="00F1725B">
        <w:trPr>
          <w:trHeight w:val="276"/>
        </w:trPr>
        <w:tc>
          <w:tcPr>
            <w:tcW w:w="3756" w:type="dxa"/>
            <w:tcBorders>
              <w:top w:val="nil"/>
              <w:left w:val="nil"/>
              <w:bottom w:val="nil"/>
              <w:right w:val="nil"/>
            </w:tcBorders>
          </w:tcPr>
          <w:p w:rsidR="00F1725B" w:rsidRDefault="009A6E9E">
            <w:pPr>
              <w:spacing w:after="0" w:line="276" w:lineRule="auto"/>
              <w:ind w:left="0" w:firstLine="0"/>
              <w:jc w:val="left"/>
            </w:pPr>
            <w:r>
              <w:t>Digital technology adoption (TECH)</w:t>
            </w:r>
          </w:p>
        </w:tc>
        <w:tc>
          <w:tcPr>
            <w:tcW w:w="1336" w:type="dxa"/>
            <w:tcBorders>
              <w:top w:val="nil"/>
              <w:left w:val="nil"/>
              <w:bottom w:val="nil"/>
              <w:right w:val="nil"/>
            </w:tcBorders>
          </w:tcPr>
          <w:p w:rsidR="00F1725B" w:rsidRDefault="009A6E9E">
            <w:pPr>
              <w:spacing w:after="0" w:line="276" w:lineRule="auto"/>
              <w:ind w:left="0" w:firstLine="0"/>
              <w:jc w:val="left"/>
            </w:pPr>
            <w:r>
              <w:t>1.410***</w:t>
            </w:r>
          </w:p>
        </w:tc>
        <w:tc>
          <w:tcPr>
            <w:tcW w:w="1283" w:type="dxa"/>
            <w:tcBorders>
              <w:top w:val="nil"/>
              <w:left w:val="nil"/>
              <w:bottom w:val="nil"/>
              <w:right w:val="nil"/>
            </w:tcBorders>
          </w:tcPr>
          <w:p w:rsidR="00F1725B" w:rsidRDefault="009A6E9E">
            <w:pPr>
              <w:spacing w:after="0" w:line="276" w:lineRule="auto"/>
              <w:ind w:left="0" w:firstLine="0"/>
              <w:jc w:val="left"/>
            </w:pPr>
            <w:r>
              <w:t>0.523</w:t>
            </w:r>
          </w:p>
        </w:tc>
        <w:tc>
          <w:tcPr>
            <w:tcW w:w="760" w:type="dxa"/>
            <w:tcBorders>
              <w:top w:val="nil"/>
              <w:left w:val="nil"/>
              <w:bottom w:val="nil"/>
              <w:right w:val="nil"/>
            </w:tcBorders>
          </w:tcPr>
          <w:p w:rsidR="00F1725B" w:rsidRDefault="009A6E9E">
            <w:pPr>
              <w:spacing w:after="0" w:line="276" w:lineRule="auto"/>
              <w:ind w:left="0" w:firstLine="0"/>
              <w:jc w:val="left"/>
            </w:pPr>
            <w:r>
              <w:t>0.007</w:t>
            </w:r>
          </w:p>
        </w:tc>
      </w:tr>
      <w:tr w:rsidR="00F1725B">
        <w:trPr>
          <w:trHeight w:val="276"/>
        </w:trPr>
        <w:tc>
          <w:tcPr>
            <w:tcW w:w="3756" w:type="dxa"/>
            <w:tcBorders>
              <w:top w:val="nil"/>
              <w:left w:val="nil"/>
              <w:bottom w:val="nil"/>
              <w:right w:val="nil"/>
            </w:tcBorders>
          </w:tcPr>
          <w:p w:rsidR="00F1725B" w:rsidRDefault="009A6E9E">
            <w:pPr>
              <w:spacing w:after="0" w:line="276" w:lineRule="auto"/>
              <w:ind w:left="0" w:firstLine="0"/>
              <w:jc w:val="left"/>
            </w:pPr>
            <w:r>
              <w:t>E-commerce usage (ECOM)</w:t>
            </w:r>
          </w:p>
        </w:tc>
        <w:tc>
          <w:tcPr>
            <w:tcW w:w="1336" w:type="dxa"/>
            <w:tcBorders>
              <w:top w:val="nil"/>
              <w:left w:val="nil"/>
              <w:bottom w:val="nil"/>
              <w:right w:val="nil"/>
            </w:tcBorders>
          </w:tcPr>
          <w:p w:rsidR="00F1725B" w:rsidRDefault="009A6E9E">
            <w:pPr>
              <w:spacing w:after="0" w:line="276" w:lineRule="auto"/>
              <w:ind w:left="0" w:firstLine="0"/>
              <w:jc w:val="left"/>
            </w:pPr>
            <w:r>
              <w:t>1.105**</w:t>
            </w:r>
          </w:p>
        </w:tc>
        <w:tc>
          <w:tcPr>
            <w:tcW w:w="1283" w:type="dxa"/>
            <w:tcBorders>
              <w:top w:val="nil"/>
              <w:left w:val="nil"/>
              <w:bottom w:val="nil"/>
              <w:right w:val="nil"/>
            </w:tcBorders>
          </w:tcPr>
          <w:p w:rsidR="00F1725B" w:rsidRDefault="009A6E9E">
            <w:pPr>
              <w:spacing w:after="0" w:line="276" w:lineRule="auto"/>
              <w:ind w:left="0" w:firstLine="0"/>
              <w:jc w:val="left"/>
            </w:pPr>
            <w:r>
              <w:t>0.469</w:t>
            </w:r>
          </w:p>
        </w:tc>
        <w:tc>
          <w:tcPr>
            <w:tcW w:w="760" w:type="dxa"/>
            <w:tcBorders>
              <w:top w:val="nil"/>
              <w:left w:val="nil"/>
              <w:bottom w:val="nil"/>
              <w:right w:val="nil"/>
            </w:tcBorders>
          </w:tcPr>
          <w:p w:rsidR="00F1725B" w:rsidRDefault="009A6E9E">
            <w:pPr>
              <w:spacing w:after="0" w:line="276" w:lineRule="auto"/>
              <w:ind w:left="0" w:firstLine="0"/>
              <w:jc w:val="left"/>
            </w:pPr>
            <w:r>
              <w:t>0.018</w:t>
            </w:r>
          </w:p>
        </w:tc>
      </w:tr>
      <w:tr w:rsidR="00F1725B">
        <w:trPr>
          <w:trHeight w:val="276"/>
        </w:trPr>
        <w:tc>
          <w:tcPr>
            <w:tcW w:w="3756" w:type="dxa"/>
            <w:tcBorders>
              <w:top w:val="nil"/>
              <w:left w:val="nil"/>
              <w:bottom w:val="nil"/>
              <w:right w:val="nil"/>
            </w:tcBorders>
          </w:tcPr>
          <w:p w:rsidR="00F1725B" w:rsidRDefault="009A6E9E">
            <w:pPr>
              <w:spacing w:after="0" w:line="276" w:lineRule="auto"/>
              <w:ind w:left="0" w:firstLine="0"/>
              <w:jc w:val="left"/>
            </w:pPr>
            <w:r>
              <w:t>Social media marketing (SMARK)</w:t>
            </w:r>
          </w:p>
        </w:tc>
        <w:tc>
          <w:tcPr>
            <w:tcW w:w="1336" w:type="dxa"/>
            <w:tcBorders>
              <w:top w:val="nil"/>
              <w:left w:val="nil"/>
              <w:bottom w:val="nil"/>
              <w:right w:val="nil"/>
            </w:tcBorders>
          </w:tcPr>
          <w:p w:rsidR="00F1725B" w:rsidRDefault="009A6E9E">
            <w:pPr>
              <w:spacing w:after="0" w:line="276" w:lineRule="auto"/>
              <w:ind w:left="0" w:firstLine="0"/>
              <w:jc w:val="left"/>
            </w:pPr>
            <w:r>
              <w:t>0.970**</w:t>
            </w:r>
          </w:p>
        </w:tc>
        <w:tc>
          <w:tcPr>
            <w:tcW w:w="1283" w:type="dxa"/>
            <w:tcBorders>
              <w:top w:val="nil"/>
              <w:left w:val="nil"/>
              <w:bottom w:val="nil"/>
              <w:right w:val="nil"/>
            </w:tcBorders>
          </w:tcPr>
          <w:p w:rsidR="00F1725B" w:rsidRDefault="009A6E9E">
            <w:pPr>
              <w:spacing w:after="0" w:line="276" w:lineRule="auto"/>
              <w:ind w:left="0" w:firstLine="0"/>
              <w:jc w:val="left"/>
            </w:pPr>
            <w:r>
              <w:t>0.467</w:t>
            </w:r>
          </w:p>
        </w:tc>
        <w:tc>
          <w:tcPr>
            <w:tcW w:w="760" w:type="dxa"/>
            <w:tcBorders>
              <w:top w:val="nil"/>
              <w:left w:val="nil"/>
              <w:bottom w:val="nil"/>
              <w:right w:val="nil"/>
            </w:tcBorders>
          </w:tcPr>
          <w:p w:rsidR="00F1725B" w:rsidRDefault="009A6E9E">
            <w:pPr>
              <w:spacing w:after="0" w:line="276" w:lineRule="auto"/>
              <w:ind w:left="0" w:firstLine="0"/>
              <w:jc w:val="left"/>
            </w:pPr>
            <w:r>
              <w:t>0.038</w:t>
            </w:r>
          </w:p>
        </w:tc>
      </w:tr>
      <w:tr w:rsidR="00F1725B">
        <w:trPr>
          <w:trHeight w:val="271"/>
        </w:trPr>
        <w:tc>
          <w:tcPr>
            <w:tcW w:w="3756" w:type="dxa"/>
            <w:tcBorders>
              <w:top w:val="nil"/>
              <w:left w:val="nil"/>
              <w:bottom w:val="nil"/>
              <w:right w:val="nil"/>
            </w:tcBorders>
          </w:tcPr>
          <w:p w:rsidR="00F1725B" w:rsidRDefault="009A6E9E">
            <w:pPr>
              <w:spacing w:after="0" w:line="276" w:lineRule="auto"/>
              <w:ind w:left="0" w:firstLine="0"/>
              <w:jc w:val="left"/>
            </w:pPr>
            <w:r>
              <w:t>Mobile banking usage (MBANK)</w:t>
            </w:r>
          </w:p>
        </w:tc>
        <w:tc>
          <w:tcPr>
            <w:tcW w:w="1336" w:type="dxa"/>
            <w:tcBorders>
              <w:top w:val="nil"/>
              <w:left w:val="nil"/>
              <w:bottom w:val="nil"/>
              <w:right w:val="nil"/>
            </w:tcBorders>
          </w:tcPr>
          <w:p w:rsidR="00F1725B" w:rsidRDefault="009A6E9E">
            <w:pPr>
              <w:spacing w:after="0" w:line="276" w:lineRule="auto"/>
              <w:ind w:left="0" w:firstLine="0"/>
              <w:jc w:val="left"/>
            </w:pPr>
            <w:r>
              <w:t>0.860**</w:t>
            </w:r>
          </w:p>
        </w:tc>
        <w:tc>
          <w:tcPr>
            <w:tcW w:w="1283" w:type="dxa"/>
            <w:tcBorders>
              <w:top w:val="nil"/>
              <w:left w:val="nil"/>
              <w:bottom w:val="nil"/>
              <w:right w:val="nil"/>
            </w:tcBorders>
          </w:tcPr>
          <w:p w:rsidR="00F1725B" w:rsidRDefault="009A6E9E">
            <w:pPr>
              <w:spacing w:after="0" w:line="276" w:lineRule="auto"/>
              <w:ind w:left="0" w:firstLine="0"/>
              <w:jc w:val="left"/>
            </w:pPr>
            <w:r>
              <w:t>0.430</w:t>
            </w:r>
          </w:p>
        </w:tc>
        <w:tc>
          <w:tcPr>
            <w:tcW w:w="760" w:type="dxa"/>
            <w:tcBorders>
              <w:top w:val="nil"/>
              <w:left w:val="nil"/>
              <w:bottom w:val="nil"/>
              <w:right w:val="nil"/>
            </w:tcBorders>
          </w:tcPr>
          <w:p w:rsidR="00F1725B" w:rsidRDefault="009A6E9E">
            <w:pPr>
              <w:spacing w:after="0" w:line="276" w:lineRule="auto"/>
              <w:ind w:left="0" w:firstLine="0"/>
              <w:jc w:val="left"/>
            </w:pPr>
            <w:r>
              <w:t>0.045</w:t>
            </w:r>
          </w:p>
        </w:tc>
      </w:tr>
    </w:tbl>
    <w:p w:rsidR="00F1725B" w:rsidRDefault="009A6E9E">
      <w:pPr>
        <w:spacing w:after="6" w:line="243" w:lineRule="auto"/>
        <w:ind w:left="118"/>
        <w:jc w:val="left"/>
      </w:pPr>
      <w:r>
        <w:rPr>
          <w:b/>
        </w:rPr>
        <w:t>Summary statistics</w:t>
      </w:r>
    </w:p>
    <w:p w:rsidR="00F1725B" w:rsidRDefault="009A6E9E">
      <w:pPr>
        <w:spacing w:after="0" w:line="240" w:lineRule="auto"/>
        <w:ind w:left="0" w:firstLine="0"/>
        <w:jc w:val="left"/>
      </w:pPr>
      <w:r>
        <w:rPr>
          <w:rFonts w:ascii="Calibri" w:eastAsia="Calibri" w:hAnsi="Calibri" w:cs="Calibri"/>
          <w:noProof/>
          <w:sz w:val="22"/>
        </w:rPr>
        <mc:AlternateContent>
          <mc:Choice Requires="wpg">
            <w:drawing>
              <wp:inline distT="0" distB="0" distL="0" distR="0">
                <wp:extent cx="4669790" cy="381000"/>
                <wp:effectExtent l="0" t="0" r="0" b="0"/>
                <wp:docPr id="13299" name="Group 13299"/>
                <wp:cNvGraphicFramePr/>
                <a:graphic xmlns:a="http://schemas.openxmlformats.org/drawingml/2006/main">
                  <a:graphicData uri="http://schemas.microsoft.com/office/word/2010/wordprocessingGroup">
                    <wpg:wgp>
                      <wpg:cNvGrpSpPr/>
                      <wpg:grpSpPr>
                        <a:xfrm>
                          <a:off x="0" y="0"/>
                          <a:ext cx="4669790" cy="381000"/>
                          <a:chOff x="0" y="0"/>
                          <a:chExt cx="4669790" cy="381000"/>
                        </a:xfrm>
                      </wpg:grpSpPr>
                      <wps:wsp>
                        <wps:cNvPr id="15955" name="Shape 15955"/>
                        <wps:cNvSpPr/>
                        <wps:spPr>
                          <a:xfrm>
                            <a:off x="3233420" y="0"/>
                            <a:ext cx="814705" cy="189865"/>
                          </a:xfrm>
                          <a:custGeom>
                            <a:avLst/>
                            <a:gdLst/>
                            <a:ahLst/>
                            <a:cxnLst/>
                            <a:rect l="0" t="0" r="0" b="0"/>
                            <a:pathLst>
                              <a:path w="814705" h="189865">
                                <a:moveTo>
                                  <a:pt x="0" y="0"/>
                                </a:moveTo>
                                <a:lnTo>
                                  <a:pt x="814705" y="0"/>
                                </a:lnTo>
                                <a:lnTo>
                                  <a:pt x="814705" y="189865"/>
                                </a:lnTo>
                                <a:lnTo>
                                  <a:pt x="0" y="189865"/>
                                </a:lnTo>
                                <a:lnTo>
                                  <a:pt x="0" y="0"/>
                                </a:lnTo>
                              </a:path>
                            </a:pathLst>
                          </a:custGeom>
                          <a:ln w="0" cap="flat">
                            <a:miter lim="127000"/>
                          </a:ln>
                        </wps:spPr>
                        <wps:style>
                          <a:lnRef idx="0">
                            <a:srgbClr val="000000"/>
                          </a:lnRef>
                          <a:fillRef idx="1">
                            <a:srgbClr val="CCCCCC"/>
                          </a:fillRef>
                          <a:effectRef idx="0">
                            <a:scrgbClr r="0" g="0" b="0"/>
                          </a:effectRef>
                          <a:fontRef idx="none"/>
                        </wps:style>
                        <wps:bodyPr/>
                      </wps:wsp>
                      <wps:wsp>
                        <wps:cNvPr id="15956" name="Shape 15956"/>
                        <wps:cNvSpPr/>
                        <wps:spPr>
                          <a:xfrm>
                            <a:off x="4048760" y="0"/>
                            <a:ext cx="620395" cy="189865"/>
                          </a:xfrm>
                          <a:custGeom>
                            <a:avLst/>
                            <a:gdLst/>
                            <a:ahLst/>
                            <a:cxnLst/>
                            <a:rect l="0" t="0" r="0" b="0"/>
                            <a:pathLst>
                              <a:path w="620395" h="189865">
                                <a:moveTo>
                                  <a:pt x="0" y="0"/>
                                </a:moveTo>
                                <a:lnTo>
                                  <a:pt x="620395" y="0"/>
                                </a:lnTo>
                                <a:lnTo>
                                  <a:pt x="620395" y="189865"/>
                                </a:lnTo>
                                <a:lnTo>
                                  <a:pt x="0" y="189865"/>
                                </a:lnTo>
                                <a:lnTo>
                                  <a:pt x="0" y="0"/>
                                </a:lnTo>
                              </a:path>
                            </a:pathLst>
                          </a:custGeom>
                          <a:ln w="0" cap="flat">
                            <a:miter lim="127000"/>
                          </a:ln>
                        </wps:spPr>
                        <wps:style>
                          <a:lnRef idx="0">
                            <a:srgbClr val="000000"/>
                          </a:lnRef>
                          <a:fillRef idx="1">
                            <a:srgbClr val="CCCCCC"/>
                          </a:fillRef>
                          <a:effectRef idx="0">
                            <a:scrgbClr r="0" g="0" b="0"/>
                          </a:effectRef>
                          <a:fontRef idx="none"/>
                        </wps:style>
                        <wps:bodyPr/>
                      </wps:wsp>
                      <wps:wsp>
                        <wps:cNvPr id="15957" name="Shape 15957"/>
                        <wps:cNvSpPr/>
                        <wps:spPr>
                          <a:xfrm>
                            <a:off x="3233420" y="0"/>
                            <a:ext cx="814705" cy="189865"/>
                          </a:xfrm>
                          <a:custGeom>
                            <a:avLst/>
                            <a:gdLst/>
                            <a:ahLst/>
                            <a:cxnLst/>
                            <a:rect l="0" t="0" r="0" b="0"/>
                            <a:pathLst>
                              <a:path w="814705" h="189865">
                                <a:moveTo>
                                  <a:pt x="0" y="0"/>
                                </a:moveTo>
                                <a:lnTo>
                                  <a:pt x="814705" y="0"/>
                                </a:lnTo>
                                <a:lnTo>
                                  <a:pt x="814705" y="189865"/>
                                </a:lnTo>
                                <a:lnTo>
                                  <a:pt x="0" y="189865"/>
                                </a:lnTo>
                                <a:lnTo>
                                  <a:pt x="0" y="0"/>
                                </a:lnTo>
                              </a:path>
                            </a:pathLst>
                          </a:custGeom>
                          <a:ln w="0" cap="flat">
                            <a:miter lim="127000"/>
                          </a:ln>
                        </wps:spPr>
                        <wps:style>
                          <a:lnRef idx="0">
                            <a:srgbClr val="000000"/>
                          </a:lnRef>
                          <a:fillRef idx="1">
                            <a:srgbClr val="CCCCCC"/>
                          </a:fillRef>
                          <a:effectRef idx="0">
                            <a:scrgbClr r="0" g="0" b="0"/>
                          </a:effectRef>
                          <a:fontRef idx="none"/>
                        </wps:style>
                        <wps:bodyPr/>
                      </wps:wsp>
                      <wps:wsp>
                        <wps:cNvPr id="15958" name="Shape 15958"/>
                        <wps:cNvSpPr/>
                        <wps:spPr>
                          <a:xfrm>
                            <a:off x="4048760" y="0"/>
                            <a:ext cx="620395" cy="189865"/>
                          </a:xfrm>
                          <a:custGeom>
                            <a:avLst/>
                            <a:gdLst/>
                            <a:ahLst/>
                            <a:cxnLst/>
                            <a:rect l="0" t="0" r="0" b="0"/>
                            <a:pathLst>
                              <a:path w="620395" h="189865">
                                <a:moveTo>
                                  <a:pt x="0" y="0"/>
                                </a:moveTo>
                                <a:lnTo>
                                  <a:pt x="620395" y="0"/>
                                </a:lnTo>
                                <a:lnTo>
                                  <a:pt x="620395" y="189865"/>
                                </a:lnTo>
                                <a:lnTo>
                                  <a:pt x="0" y="189865"/>
                                </a:lnTo>
                                <a:lnTo>
                                  <a:pt x="0" y="0"/>
                                </a:lnTo>
                              </a:path>
                            </a:pathLst>
                          </a:custGeom>
                          <a:ln w="0" cap="flat">
                            <a:miter lim="127000"/>
                          </a:ln>
                        </wps:spPr>
                        <wps:style>
                          <a:lnRef idx="0">
                            <a:srgbClr val="000000"/>
                          </a:lnRef>
                          <a:fillRef idx="1">
                            <a:srgbClr val="CCCCCC"/>
                          </a:fillRef>
                          <a:effectRef idx="0">
                            <a:scrgbClr r="0" g="0" b="0"/>
                          </a:effectRef>
                          <a:fontRef idx="none"/>
                        </wps:style>
                        <wps:bodyPr/>
                      </wps:wsp>
                      <wps:wsp>
                        <wps:cNvPr id="1346" name="Rectangle 1346"/>
                        <wps:cNvSpPr/>
                        <wps:spPr>
                          <a:xfrm>
                            <a:off x="69850" y="14055"/>
                            <a:ext cx="1068795" cy="224466"/>
                          </a:xfrm>
                          <a:prstGeom prst="rect">
                            <a:avLst/>
                          </a:prstGeom>
                          <a:ln>
                            <a:noFill/>
                          </a:ln>
                        </wps:spPr>
                        <wps:txbx>
                          <w:txbxContent>
                            <w:p w:rsidR="00F1725B" w:rsidRDefault="009A6E9E">
                              <w:pPr>
                                <w:spacing w:after="0" w:line="276" w:lineRule="auto"/>
                                <w:ind w:left="0" w:firstLine="0"/>
                                <w:jc w:val="left"/>
                              </w:pPr>
                              <w:r>
                                <w:t>Observations</w:t>
                              </w:r>
                            </w:p>
                          </w:txbxContent>
                        </wps:txbx>
                        <wps:bodyPr horzOverflow="overflow" lIns="0" tIns="0" rIns="0" bIns="0" rtlCol="0">
                          <a:noAutofit/>
                        </wps:bodyPr>
                      </wps:wsp>
                      <wps:wsp>
                        <wps:cNvPr id="1347" name="Rectangle 1347"/>
                        <wps:cNvSpPr/>
                        <wps:spPr>
                          <a:xfrm>
                            <a:off x="2454910" y="14055"/>
                            <a:ext cx="304038" cy="224466"/>
                          </a:xfrm>
                          <a:prstGeom prst="rect">
                            <a:avLst/>
                          </a:prstGeom>
                          <a:ln>
                            <a:noFill/>
                          </a:ln>
                        </wps:spPr>
                        <wps:txbx>
                          <w:txbxContent>
                            <w:p w:rsidR="00F1725B" w:rsidRDefault="009E411E">
                              <w:pPr>
                                <w:spacing w:after="0" w:line="276" w:lineRule="auto"/>
                                <w:ind w:left="0" w:firstLine="0"/>
                                <w:jc w:val="left"/>
                              </w:pPr>
                              <w:r w:rsidRPr="009E411E">
                                <w:rPr>
                                  <w:highlight w:val="yellow"/>
                                </w:rPr>
                                <w:t>301</w:t>
                              </w:r>
                              <w:r w:rsidR="009A6E9E">
                                <w:t xml:space="preserve"> </w:t>
                              </w:r>
                            </w:p>
                          </w:txbxContent>
                        </wps:txbx>
                        <wps:bodyPr horzOverflow="overflow" lIns="0" tIns="0" rIns="0" bIns="0" rtlCol="0">
                          <a:noAutofit/>
                        </wps:bodyPr>
                      </wps:wsp>
                      <wps:wsp>
                        <wps:cNvPr id="1348" name="Rectangle 1348"/>
                        <wps:cNvSpPr/>
                        <wps:spPr>
                          <a:xfrm>
                            <a:off x="69850" y="204555"/>
                            <a:ext cx="831645" cy="224466"/>
                          </a:xfrm>
                          <a:prstGeom prst="rect">
                            <a:avLst/>
                          </a:prstGeom>
                          <a:ln>
                            <a:noFill/>
                          </a:ln>
                        </wps:spPr>
                        <wps:txbx>
                          <w:txbxContent>
                            <w:p w:rsidR="00F1725B" w:rsidRDefault="009A6E9E">
                              <w:pPr>
                                <w:spacing w:after="0" w:line="276" w:lineRule="auto"/>
                                <w:ind w:left="0" w:firstLine="0"/>
                                <w:jc w:val="left"/>
                              </w:pPr>
                              <w:r>
                                <w:t>Pseudo R²</w:t>
                              </w:r>
                            </w:p>
                          </w:txbxContent>
                        </wps:txbx>
                        <wps:bodyPr horzOverflow="overflow" lIns="0" tIns="0" rIns="0" bIns="0" rtlCol="0">
                          <a:noAutofit/>
                        </wps:bodyPr>
                      </wps:wsp>
                      <wps:wsp>
                        <wps:cNvPr id="1349" name="Rectangle 1349"/>
                        <wps:cNvSpPr/>
                        <wps:spPr>
                          <a:xfrm>
                            <a:off x="2454910" y="204555"/>
                            <a:ext cx="456057" cy="224466"/>
                          </a:xfrm>
                          <a:prstGeom prst="rect">
                            <a:avLst/>
                          </a:prstGeom>
                          <a:ln>
                            <a:noFill/>
                          </a:ln>
                        </wps:spPr>
                        <wps:txbx>
                          <w:txbxContent>
                            <w:p w:rsidR="00F1725B" w:rsidRDefault="009A6E9E">
                              <w:pPr>
                                <w:spacing w:after="0" w:line="276" w:lineRule="auto"/>
                                <w:ind w:left="0" w:firstLine="0"/>
                                <w:jc w:val="left"/>
                              </w:pPr>
                              <w:r>
                                <w:t xml:space="preserve">0.630 </w:t>
                              </w:r>
                            </w:p>
                          </w:txbxContent>
                        </wps:txbx>
                        <wps:bodyPr horzOverflow="overflow" lIns="0" tIns="0" rIns="0" bIns="0" rtlCol="0">
                          <a:noAutofit/>
                        </wps:bodyPr>
                      </wps:wsp>
                      <wps:wsp>
                        <wps:cNvPr id="1352" name="Shape 1352"/>
                        <wps:cNvSpPr/>
                        <wps:spPr>
                          <a:xfrm>
                            <a:off x="0" y="381000"/>
                            <a:ext cx="4669790" cy="0"/>
                          </a:xfrm>
                          <a:custGeom>
                            <a:avLst/>
                            <a:gdLst/>
                            <a:ahLst/>
                            <a:cxnLst/>
                            <a:rect l="0" t="0" r="0" b="0"/>
                            <a:pathLst>
                              <a:path w="4669790">
                                <a:moveTo>
                                  <a:pt x="0" y="0"/>
                                </a:moveTo>
                                <a:lnTo>
                                  <a:pt x="466979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3299" o:spid="_x0000_s1026" style="width:367.7pt;height:30pt;mso-position-horizontal-relative:char;mso-position-vertical-relative:line" coordsize="46697,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">
                <v:shape id="Shape 15955" o:spid="_x0000_s1027" style="position:absolute;left:32334;width:8147;height:1898;visibility:visible;mso-wrap-style:square;v-text-anchor:top" coordsize="81470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" path="m,l814705,r,189865l,189865,,e" fillcolor="#ccc" stroked="f" strokeweight="0">
                  <v:stroke miterlimit="83231f" joinstyle="miter"/>
                  <v:path arrowok="t" textboxrect="0,0,814705,189865"/>
                </v:shape>
                <v:shape id="Shape 15956" o:spid="_x0000_s1028" style="position:absolute;left:40487;width:6204;height:1898;visibility:visible;mso-wrap-style:square;v-text-anchor:top" coordsize="62039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" path="m,l620395,r,189865l,189865,,e" fillcolor="#ccc" stroked="f" strokeweight="0">
                  <v:stroke miterlimit="83231f" joinstyle="miter"/>
                  <v:path arrowok="t" textboxrect="0,0,620395,189865"/>
                </v:shape>
                <v:shape id="Shape 15957" o:spid="_x0000_s1029" style="position:absolute;left:32334;width:8147;height:1898;visibility:visible;mso-wrap-style:square;v-text-anchor:top" coordsize="81470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" path="m,l814705,r,189865l,189865,,e" fillcolor="#ccc" stroked="f" strokeweight="0">
                  <v:stroke miterlimit="83231f" joinstyle="miter"/>
                  <v:path arrowok="t" textboxrect="0,0,814705,189865"/>
                </v:shape>
                <v:shape id="Shape 15958" o:spid="_x0000_s1030" style="position:absolute;left:40487;width:6204;height:1898;visibility:visible;mso-wrap-style:square;v-text-anchor:top" coordsize="62039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" path="m,l620395,r,189865l,189865,,e" fillcolor="#ccc" stroked="f" strokeweight="0">
                  <v:stroke miterlimit="83231f" joinstyle="miter"/>
                  <v:path arrowok="t" textboxrect="0,0,620395,189865"/>
                </v:shape>
                <v:rect id="Rectangle 1346" o:spid="_x0000_s1031" style="position:absolute;left:698;top:140;width:10688;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awwAAAN0AAAAPAAAAZHJzL2Rvd25yZXYueG1sRE9Li8Iw&#10;EL4L/ocwwt40dV1E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BEFP2sMAAADdAAAADwAA&#10;AAAAAAAAAAAAAAAHAgAAZHJzL2Rvd25yZXYueG1sUEsFBgAAAAADAAMAtwAAAPcCAAAAAA==&#10;" filled="f" stroked="f">
                  <v:textbox inset="0,0,0,0">
                    <w:txbxContent>
                      <w:p w:rsidR="00F1725B" w:rsidRDefault="009A6E9E">
                        <w:pPr>
                          <w:spacing w:after="0" w:line="276" w:lineRule="auto"/>
                          <w:ind w:left="0" w:firstLine="0"/>
                          <w:jc w:val="left"/>
                        </w:pPr>
                        <w:r>
                          <w:t>Observations</w:t>
                        </w:r>
                      </w:p>
                    </w:txbxContent>
                  </v:textbox>
                </v:rect>
                <v:rect id="Rectangle 1347" o:spid="_x0000_s1032" style="position:absolute;left:24549;top:140;width:3040;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epBxQAAAN0AAAAPAAAAZHJzL2Rvd25yZXYueG1sRE9La8JA&#10;EL4X/A/LCL3VTa1Y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BrDepBxQAAAN0AAAAP&#10;AAAAAAAAAAAAAAAAAAcCAABkcnMvZG93bnJldi54bWxQSwUGAAAAAAMAAwC3AAAA+QIAAAAA&#10;" filled="f" stroked="f">
                  <v:textbox inset="0,0,0,0">
                    <w:txbxContent>
                      <w:p w:rsidR="00F1725B" w:rsidRDefault="009E411E">
                        <w:pPr>
                          <w:spacing w:after="0" w:line="276" w:lineRule="auto"/>
                          <w:ind w:left="0" w:firstLine="0"/>
                          <w:jc w:val="left"/>
                        </w:pPr>
                        <w:r w:rsidRPr="009E411E">
                          <w:rPr>
                            <w:highlight w:val="yellow"/>
                          </w:rPr>
                          <w:t>301</w:t>
                        </w:r>
                        <w:r w:rsidR="009A6E9E">
                          <w:t xml:space="preserve"> </w:t>
                        </w:r>
                      </w:p>
                    </w:txbxContent>
                  </v:textbox>
                </v:rect>
                <v:rect id="Rectangle 1348" o:spid="_x0000_s1033" style="position:absolute;left:698;top:2045;width:831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4z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BqSfjPHAAAA3QAA&#10;AA8AAAAAAAAAAAAAAAAABwIAAGRycy9kb3ducmV2LnhtbFBLBQYAAAAAAwADALcAAAD7AgAAAAA=&#10;" filled="f" stroked="f">
                  <v:textbox inset="0,0,0,0">
                    <w:txbxContent>
                      <w:p w:rsidR="00F1725B" w:rsidRDefault="009A6E9E">
                        <w:pPr>
                          <w:spacing w:after="0" w:line="276" w:lineRule="auto"/>
                          <w:ind w:left="0" w:firstLine="0"/>
                          <w:jc w:val="left"/>
                        </w:pPr>
                        <w:r>
                          <w:t>Pseudo R²</w:t>
                        </w:r>
                      </w:p>
                    </w:txbxContent>
                  </v:textbox>
                </v:rect>
                <v:rect id="Rectangle 1349" o:spid="_x0000_s1034" style="position:absolute;left:24549;top:2045;width:4560;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tuoxAAAAN0AAAAPAAAAZHJzL2Rvd25yZXYueG1sRE9La8JA&#10;EL4L/odlBG+6qYq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HXe26jEAAAA3QAAAA8A&#10;AAAAAAAAAAAAAAAABwIAAGRycy9kb3ducmV2LnhtbFBLBQYAAAAAAwADALcAAAD4AgAAAAA=&#10;" filled="f" stroked="f">
                  <v:textbox inset="0,0,0,0">
                    <w:txbxContent>
                      <w:p w:rsidR="00F1725B" w:rsidRDefault="009A6E9E">
                        <w:pPr>
                          <w:spacing w:after="0" w:line="276" w:lineRule="auto"/>
                          <w:ind w:left="0" w:firstLine="0"/>
                          <w:jc w:val="left"/>
                        </w:pPr>
                        <w:r>
                          <w:t xml:space="preserve">0.630 </w:t>
                        </w:r>
                      </w:p>
                    </w:txbxContent>
                  </v:textbox>
                </v:rect>
                <v:shape id="Shape 1352" o:spid="_x0000_s1035" style="position:absolute;top:3810;width:46697;height:0;visibility:visible;mso-wrap-style:square;v-text-anchor:top" coordsize="4669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" path="m,l4669790,e" filled="f" strokeweight=".5pt">
                  <v:path arrowok="t" textboxrect="0,0,4669790,0"/>
                </v:shape>
                <w10:anchorlock/>
              </v:group>
            </w:pict>
          </mc:Fallback>
        </mc:AlternateContent>
      </w:r>
    </w:p>
    <w:p w:rsidR="00F1725B" w:rsidRDefault="009A6E9E">
      <w:pPr>
        <w:spacing w:after="3" w:line="240" w:lineRule="auto"/>
        <w:ind w:left="0" w:firstLine="0"/>
        <w:jc w:val="left"/>
      </w:pPr>
      <w:r>
        <w:rPr>
          <w:rFonts w:ascii="Calibri" w:eastAsia="Calibri" w:hAnsi="Calibri" w:cs="Calibri"/>
          <w:noProof/>
          <w:sz w:val="22"/>
        </w:rPr>
        <mc:AlternateContent>
          <mc:Choice Requires="wpg">
            <w:drawing>
              <wp:inline distT="0" distB="0" distL="0" distR="0">
                <wp:extent cx="4669155" cy="193675"/>
                <wp:effectExtent l="0" t="0" r="0" b="0"/>
                <wp:docPr id="13522" name="Group 13522"/>
                <wp:cNvGraphicFramePr/>
                <a:graphic xmlns:a="http://schemas.openxmlformats.org/drawingml/2006/main">
                  <a:graphicData uri="http://schemas.microsoft.com/office/word/2010/wordprocessingGroup">
                    <wpg:wgp>
                      <wpg:cNvGrpSpPr/>
                      <wpg:grpSpPr>
                        <a:xfrm>
                          <a:off x="0" y="0"/>
                          <a:ext cx="4669155" cy="193675"/>
                          <a:chOff x="0" y="0"/>
                          <a:chExt cx="4669155" cy="193675"/>
                        </a:xfrm>
                      </wpg:grpSpPr>
                      <wps:wsp>
                        <wps:cNvPr id="15959" name="Shape 15959"/>
                        <wps:cNvSpPr/>
                        <wps:spPr>
                          <a:xfrm>
                            <a:off x="3233420" y="0"/>
                            <a:ext cx="814705" cy="189865"/>
                          </a:xfrm>
                          <a:custGeom>
                            <a:avLst/>
                            <a:gdLst/>
                            <a:ahLst/>
                            <a:cxnLst/>
                            <a:rect l="0" t="0" r="0" b="0"/>
                            <a:pathLst>
                              <a:path w="814705" h="189865">
                                <a:moveTo>
                                  <a:pt x="0" y="0"/>
                                </a:moveTo>
                                <a:lnTo>
                                  <a:pt x="814705" y="0"/>
                                </a:lnTo>
                                <a:lnTo>
                                  <a:pt x="814705" y="189865"/>
                                </a:lnTo>
                                <a:lnTo>
                                  <a:pt x="0" y="189865"/>
                                </a:lnTo>
                                <a:lnTo>
                                  <a:pt x="0" y="0"/>
                                </a:lnTo>
                              </a:path>
                            </a:pathLst>
                          </a:custGeom>
                          <a:ln w="0" cap="flat">
                            <a:miter lim="127000"/>
                          </a:ln>
                        </wps:spPr>
                        <wps:style>
                          <a:lnRef idx="0">
                            <a:srgbClr val="000000"/>
                          </a:lnRef>
                          <a:fillRef idx="1">
                            <a:srgbClr val="CCCCCC"/>
                          </a:fillRef>
                          <a:effectRef idx="0">
                            <a:scrgbClr r="0" g="0" b="0"/>
                          </a:effectRef>
                          <a:fontRef idx="none"/>
                        </wps:style>
                        <wps:bodyPr/>
                      </wps:wsp>
                      <wps:wsp>
                        <wps:cNvPr id="15960" name="Shape 15960"/>
                        <wps:cNvSpPr/>
                        <wps:spPr>
                          <a:xfrm>
                            <a:off x="4048760" y="0"/>
                            <a:ext cx="620395" cy="189865"/>
                          </a:xfrm>
                          <a:custGeom>
                            <a:avLst/>
                            <a:gdLst/>
                            <a:ahLst/>
                            <a:cxnLst/>
                            <a:rect l="0" t="0" r="0" b="0"/>
                            <a:pathLst>
                              <a:path w="620395" h="189865">
                                <a:moveTo>
                                  <a:pt x="0" y="0"/>
                                </a:moveTo>
                                <a:lnTo>
                                  <a:pt x="620395" y="0"/>
                                </a:lnTo>
                                <a:lnTo>
                                  <a:pt x="620395" y="189865"/>
                                </a:lnTo>
                                <a:lnTo>
                                  <a:pt x="0" y="189865"/>
                                </a:lnTo>
                                <a:lnTo>
                                  <a:pt x="0" y="0"/>
                                </a:lnTo>
                              </a:path>
                            </a:pathLst>
                          </a:custGeom>
                          <a:ln w="0" cap="flat">
                            <a:miter lim="127000"/>
                          </a:ln>
                        </wps:spPr>
                        <wps:style>
                          <a:lnRef idx="0">
                            <a:srgbClr val="000000"/>
                          </a:lnRef>
                          <a:fillRef idx="1">
                            <a:srgbClr val="CCCCCC"/>
                          </a:fillRef>
                          <a:effectRef idx="0">
                            <a:scrgbClr r="0" g="0" b="0"/>
                          </a:effectRef>
                          <a:fontRef idx="none"/>
                        </wps:style>
                        <wps:bodyPr/>
                      </wps:wsp>
                      <wps:wsp>
                        <wps:cNvPr id="15961" name="Shape 15961"/>
                        <wps:cNvSpPr/>
                        <wps:spPr>
                          <a:xfrm>
                            <a:off x="3233420" y="0"/>
                            <a:ext cx="814705" cy="189865"/>
                          </a:xfrm>
                          <a:custGeom>
                            <a:avLst/>
                            <a:gdLst/>
                            <a:ahLst/>
                            <a:cxnLst/>
                            <a:rect l="0" t="0" r="0" b="0"/>
                            <a:pathLst>
                              <a:path w="814705" h="189865">
                                <a:moveTo>
                                  <a:pt x="0" y="0"/>
                                </a:moveTo>
                                <a:lnTo>
                                  <a:pt x="814705" y="0"/>
                                </a:lnTo>
                                <a:lnTo>
                                  <a:pt x="814705" y="189865"/>
                                </a:lnTo>
                                <a:lnTo>
                                  <a:pt x="0" y="189865"/>
                                </a:lnTo>
                                <a:lnTo>
                                  <a:pt x="0" y="0"/>
                                </a:lnTo>
                              </a:path>
                            </a:pathLst>
                          </a:custGeom>
                          <a:ln w="0" cap="flat">
                            <a:miter lim="127000"/>
                          </a:ln>
                        </wps:spPr>
                        <wps:style>
                          <a:lnRef idx="0">
                            <a:srgbClr val="000000"/>
                          </a:lnRef>
                          <a:fillRef idx="1">
                            <a:srgbClr val="CCCCCC"/>
                          </a:fillRef>
                          <a:effectRef idx="0">
                            <a:scrgbClr r="0" g="0" b="0"/>
                          </a:effectRef>
                          <a:fontRef idx="none"/>
                        </wps:style>
                        <wps:bodyPr/>
                      </wps:wsp>
                      <wps:wsp>
                        <wps:cNvPr id="15962" name="Shape 15962"/>
                        <wps:cNvSpPr/>
                        <wps:spPr>
                          <a:xfrm>
                            <a:off x="4048760" y="0"/>
                            <a:ext cx="620395" cy="189865"/>
                          </a:xfrm>
                          <a:custGeom>
                            <a:avLst/>
                            <a:gdLst/>
                            <a:ahLst/>
                            <a:cxnLst/>
                            <a:rect l="0" t="0" r="0" b="0"/>
                            <a:pathLst>
                              <a:path w="620395" h="189865">
                                <a:moveTo>
                                  <a:pt x="0" y="0"/>
                                </a:moveTo>
                                <a:lnTo>
                                  <a:pt x="620395" y="0"/>
                                </a:lnTo>
                                <a:lnTo>
                                  <a:pt x="620395" y="189865"/>
                                </a:lnTo>
                                <a:lnTo>
                                  <a:pt x="0" y="189865"/>
                                </a:lnTo>
                                <a:lnTo>
                                  <a:pt x="0" y="0"/>
                                </a:lnTo>
                              </a:path>
                            </a:pathLst>
                          </a:custGeom>
                          <a:ln w="0" cap="flat">
                            <a:miter lim="127000"/>
                          </a:ln>
                        </wps:spPr>
                        <wps:style>
                          <a:lnRef idx="0">
                            <a:srgbClr val="000000"/>
                          </a:lnRef>
                          <a:fillRef idx="1">
                            <a:srgbClr val="CCCCCC"/>
                          </a:fillRef>
                          <a:effectRef idx="0">
                            <a:scrgbClr r="0" g="0" b="0"/>
                          </a:effectRef>
                          <a:fontRef idx="none"/>
                        </wps:style>
                        <wps:bodyPr/>
                      </wps:wsp>
                      <wps:wsp>
                        <wps:cNvPr id="1360" name="Rectangle 1360"/>
                        <wps:cNvSpPr/>
                        <wps:spPr>
                          <a:xfrm>
                            <a:off x="69850" y="14054"/>
                            <a:ext cx="1214936" cy="224466"/>
                          </a:xfrm>
                          <a:prstGeom prst="rect">
                            <a:avLst/>
                          </a:prstGeom>
                          <a:ln>
                            <a:noFill/>
                          </a:ln>
                        </wps:spPr>
                        <wps:txbx>
                          <w:txbxContent>
                            <w:p w:rsidR="00F1725B" w:rsidRDefault="009A6E9E">
                              <w:pPr>
                                <w:spacing w:after="0" w:line="276" w:lineRule="auto"/>
                                <w:ind w:left="0" w:firstLine="0"/>
                                <w:jc w:val="left"/>
                              </w:pPr>
                              <w:r>
                                <w:t>Log-likelihood</w:t>
                              </w:r>
                            </w:p>
                          </w:txbxContent>
                        </wps:txbx>
                        <wps:bodyPr horzOverflow="overflow" lIns="0" tIns="0" rIns="0" bIns="0" rtlCol="0">
                          <a:noAutofit/>
                        </wps:bodyPr>
                      </wps:wsp>
                      <wps:wsp>
                        <wps:cNvPr id="1361" name="Rectangle 1361"/>
                        <wps:cNvSpPr/>
                        <wps:spPr>
                          <a:xfrm>
                            <a:off x="2454910" y="14054"/>
                            <a:ext cx="624900" cy="224466"/>
                          </a:xfrm>
                          <a:prstGeom prst="rect">
                            <a:avLst/>
                          </a:prstGeom>
                          <a:ln>
                            <a:noFill/>
                          </a:ln>
                        </wps:spPr>
                        <wps:txbx>
                          <w:txbxContent>
                            <w:p w:rsidR="00F1725B" w:rsidRDefault="009A6E9E">
                              <w:pPr>
                                <w:spacing w:after="0" w:line="276" w:lineRule="auto"/>
                                <w:ind w:left="0" w:firstLine="0"/>
                                <w:jc w:val="left"/>
                              </w:pPr>
                              <w:r>
                                <w:t xml:space="preserve">-113.97 </w:t>
                              </w:r>
                            </w:p>
                          </w:txbxContent>
                        </wps:txbx>
                        <wps:bodyPr horzOverflow="overflow" lIns="0" tIns="0" rIns="0" bIns="0" rtlCol="0">
                          <a:noAutofit/>
                        </wps:bodyPr>
                      </wps:wsp>
                      <wps:wsp>
                        <wps:cNvPr id="1362" name="Shape 1362"/>
                        <wps:cNvSpPr/>
                        <wps:spPr>
                          <a:xfrm>
                            <a:off x="0" y="3175"/>
                            <a:ext cx="3233420" cy="0"/>
                          </a:xfrm>
                          <a:custGeom>
                            <a:avLst/>
                            <a:gdLst/>
                            <a:ahLst/>
                            <a:cxnLst/>
                            <a:rect l="0" t="0" r="0" b="0"/>
                            <a:pathLst>
                              <a:path w="3233420">
                                <a:moveTo>
                                  <a:pt x="0" y="0"/>
                                </a:moveTo>
                                <a:lnTo>
                                  <a:pt x="323342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363" name="Shape 1363"/>
                        <wps:cNvSpPr/>
                        <wps:spPr>
                          <a:xfrm>
                            <a:off x="0" y="193675"/>
                            <a:ext cx="3233420" cy="0"/>
                          </a:xfrm>
                          <a:custGeom>
                            <a:avLst/>
                            <a:gdLst/>
                            <a:ahLst/>
                            <a:cxnLst/>
                            <a:rect l="0" t="0" r="0" b="0"/>
                            <a:pathLst>
                              <a:path w="3233420">
                                <a:moveTo>
                                  <a:pt x="0" y="0"/>
                                </a:moveTo>
                                <a:lnTo>
                                  <a:pt x="323342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3522" o:spid="_x0000_s1036" style="width:367.65pt;height:15.25pt;mso-position-horizontal-relative:char;mso-position-vertical-relative:line" coordsize="4669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">
                <v:shape id="Shape 15959" o:spid="_x0000_s1037" style="position:absolute;left:32334;width:8147;height:1898;visibility:visible;mso-wrap-style:square;v-text-anchor:top" coordsize="81470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" path="m,l814705,r,189865l,189865,,e" fillcolor="#ccc" stroked="f" strokeweight="0">
                  <v:stroke miterlimit="83231f" joinstyle="miter"/>
                  <v:path arrowok="t" textboxrect="0,0,814705,189865"/>
                </v:shape>
                <v:shape id="Shape 15960" o:spid="_x0000_s1038" style="position:absolute;left:40487;width:6204;height:1898;visibility:visible;mso-wrap-style:square;v-text-anchor:top" coordsize="62039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" path="m,l620395,r,189865l,189865,,e" fillcolor="#ccc" stroked="f" strokeweight="0">
                  <v:stroke miterlimit="83231f" joinstyle="miter"/>
                  <v:path arrowok="t" textboxrect="0,0,620395,189865"/>
                </v:shape>
                <v:shape id="Shape 15961" o:spid="_x0000_s1039" style="position:absolute;left:32334;width:8147;height:1898;visibility:visible;mso-wrap-style:square;v-text-anchor:top" coordsize="81470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" path="m,l814705,r,189865l,189865,,e" fillcolor="#ccc" stroked="f" strokeweight="0">
                  <v:stroke miterlimit="83231f" joinstyle="miter"/>
                  <v:path arrowok="t" textboxrect="0,0,814705,189865"/>
                </v:shape>
                <v:shape id="Shape 15962" o:spid="_x0000_s1040" style="position:absolute;left:40487;width:6204;height:1898;visibility:visible;mso-wrap-style:square;v-text-anchor:top" coordsize="62039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" path="m,l620395,r,189865l,189865,,e" fillcolor="#ccc" stroked="f" strokeweight="0">
                  <v:stroke miterlimit="83231f" joinstyle="miter"/>
                  <v:path arrowok="t" textboxrect="0,0,620395,189865"/>
                </v:shape>
                <v:rect id="Rectangle 1360" o:spid="_x0000_s1041" style="position:absolute;left:698;top:140;width:12149;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" filled="f" stroked="f">
                  <v:textbox inset="0,0,0,0">
                    <w:txbxContent>
                      <w:p w:rsidR="00F1725B" w:rsidRDefault="009A6E9E">
                        <w:pPr>
                          <w:spacing w:after="0" w:line="276" w:lineRule="auto"/>
                          <w:ind w:left="0" w:firstLine="0"/>
                          <w:jc w:val="left"/>
                        </w:pPr>
                        <w:r>
                          <w:t>Log-likelihood</w:t>
                        </w:r>
                      </w:p>
                    </w:txbxContent>
                  </v:textbox>
                </v:rect>
                <v:rect id="Rectangle 1361" o:spid="_x0000_s1042" style="position:absolute;left:24549;top:140;width:6249;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" filled="f" stroked="f">
                  <v:textbox inset="0,0,0,0">
                    <w:txbxContent>
                      <w:p w:rsidR="00F1725B" w:rsidRDefault="009A6E9E">
                        <w:pPr>
                          <w:spacing w:after="0" w:line="276" w:lineRule="auto"/>
                          <w:ind w:left="0" w:firstLine="0"/>
                          <w:jc w:val="left"/>
                        </w:pPr>
                        <w:r>
                          <w:t xml:space="preserve">-113.97 </w:t>
                        </w:r>
                      </w:p>
                    </w:txbxContent>
                  </v:textbox>
                </v:rect>
                <v:shape id="Shape 1362" o:spid="_x0000_s1043" style="position:absolute;top:31;width:32334;height:0;visibility:visible;mso-wrap-style:square;v-text-anchor:top" coordsize="3233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" path="m,l3233420,e" filled="f" strokeweight=".5pt">
                  <v:path arrowok="t" textboxrect="0,0,3233420,0"/>
                </v:shape>
                <v:shape id="Shape 1363" o:spid="_x0000_s1044" style="position:absolute;top:1936;width:32334;height:0;visibility:visible;mso-wrap-style:square;v-text-anchor:top" coordsize="3233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" path="m,l3233420,e" filled="f" strokeweight=".5pt">
                  <v:path arrowok="t" textboxrect="0,0,3233420,0"/>
                </v:shape>
                <w10:anchorlock/>
              </v:group>
            </w:pict>
          </mc:Fallback>
        </mc:AlternateContent>
      </w:r>
    </w:p>
    <w:p w:rsidR="00F1725B" w:rsidRDefault="009A6E9E">
      <w:pPr>
        <w:spacing w:after="158"/>
      </w:pPr>
      <w:r>
        <w:t>p-values in parentheses (), *** and ** are significant at 1% and 5% levels respectively</w:t>
      </w:r>
    </w:p>
    <w:p w:rsidR="00F1725B" w:rsidRDefault="009A6E9E">
      <w:pPr>
        <w:spacing w:after="6" w:line="243" w:lineRule="auto"/>
        <w:ind w:left="-5"/>
        <w:jc w:val="left"/>
      </w:pPr>
      <w:r>
        <w:rPr>
          <w:b/>
        </w:rPr>
        <w:t>Perceived Barriers to Market Access</w:t>
      </w:r>
    </w:p>
    <w:p w:rsidR="00F1725B" w:rsidRDefault="009A6E9E">
      <w:r>
        <w:t xml:space="preserve">The results in Table 8 reveal that not all structural constraints were perceived as major barriers to market access among agro-processing enterprises. Based on the decision rule (mean ≥ 2.50 = agreed), low local demand (Mean = 2.70) and </w:t>
      </w:r>
      <w:proofErr w:type="spellStart"/>
      <w:r>
        <w:t>unfavourable</w:t>
      </w:r>
      <w:proofErr w:type="spellEnd"/>
      <w:r>
        <w:t xml:space="preserve"> government policies (Mean = 2.65) were identified as significant constraints, while price fluctuation (Mean = 2.50) was marginally considered a barrier. These findings suggest that market-side and policy-related challenges exert greater pressure on agro-processors than physical infrastructure factors. This aligns with </w:t>
      </w:r>
      <w:proofErr w:type="spellStart"/>
      <w:r>
        <w:t>Ugwu</w:t>
      </w:r>
      <w:proofErr w:type="spellEnd"/>
      <w:r>
        <w:t xml:space="preserve"> (2024), who emphasized that policy inefficiencies and regulatory bottlenecks undermine agro-food </w:t>
      </w:r>
      <w:r>
        <w:lastRenderedPageBreak/>
        <w:t>market performance. In contrast, high transport costs (Mean = 2.40), poor road conditions (Mean = 2.30), limited storage facilities (Mean = 2.15), limited access to credit (Mean = 2.10), lack of market information (Mean = 2.40), and middlemen exploitation (Mean = 2.35) were generally not perceived as major barriers. This contrasts with the findings o</w:t>
      </w:r>
      <w:r w:rsidR="00EF7C98">
        <w:t>f</w:t>
      </w:r>
      <w:r w:rsidR="00EF7C98" w:rsidRPr="00EF7C98">
        <w:rPr>
          <w:color w:val="222222"/>
          <w:szCs w:val="24"/>
          <w:highlight w:val="yellow"/>
          <w:shd w:val="clear" w:color="auto" w:fill="FFFFFF"/>
        </w:rPr>
        <w:t xml:space="preserve"> </w:t>
      </w:r>
      <w:r w:rsidR="00EF7C98" w:rsidRPr="001D56E2">
        <w:rPr>
          <w:color w:val="222222"/>
          <w:szCs w:val="24"/>
          <w:highlight w:val="yellow"/>
          <w:shd w:val="clear" w:color="auto" w:fill="FFFFFF"/>
        </w:rPr>
        <w:t>Ema</w:t>
      </w:r>
      <w:r w:rsidR="00EF7C98">
        <w:rPr>
          <w:color w:val="222222"/>
          <w:szCs w:val="24"/>
          <w:highlight w:val="yellow"/>
          <w:shd w:val="clear" w:color="auto" w:fill="FFFFFF"/>
        </w:rPr>
        <w:t xml:space="preserve">ziye et al., </w:t>
      </w:r>
      <w:r w:rsidR="00EF7C98" w:rsidRPr="001D56E2">
        <w:rPr>
          <w:color w:val="222222"/>
          <w:szCs w:val="24"/>
          <w:highlight w:val="yellow"/>
          <w:shd w:val="clear" w:color="auto" w:fill="FFFFFF"/>
        </w:rPr>
        <w:t>(2022)</w:t>
      </w:r>
      <w:r w:rsidR="00EF7C98">
        <w:rPr>
          <w:color w:val="222222"/>
          <w:szCs w:val="24"/>
          <w:shd w:val="clear" w:color="auto" w:fill="FFFFFF"/>
        </w:rPr>
        <w:t>;</w:t>
      </w:r>
      <w:r w:rsidR="00EF7C98">
        <w:t xml:space="preserve"> </w:t>
      </w:r>
      <w:proofErr w:type="spellStart"/>
      <w:r w:rsidR="00EF7C98">
        <w:t>Ezeudu</w:t>
      </w:r>
      <w:proofErr w:type="spellEnd"/>
      <w:r w:rsidR="00EF7C98">
        <w:t xml:space="preserve"> &amp;</w:t>
      </w:r>
      <w:r>
        <w:t xml:space="preserve"> </w:t>
      </w:r>
      <w:proofErr w:type="spellStart"/>
      <w:r>
        <w:t>Obimbua</w:t>
      </w:r>
      <w:proofErr w:type="spellEnd"/>
      <w:r>
        <w:t xml:space="preserve"> (2024) and </w:t>
      </w:r>
      <w:proofErr w:type="spellStart"/>
      <w:r>
        <w:t>Ojedokun</w:t>
      </w:r>
      <w:proofErr w:type="spellEnd"/>
      <w:r>
        <w:t xml:space="preserve"> et al. (2018), who </w:t>
      </w:r>
      <w:r w:rsidRPr="00EF7C98">
        <w:rPr>
          <w:highlight w:val="yellow"/>
        </w:rPr>
        <w:t>identified</w:t>
      </w:r>
      <w:r w:rsidR="00EF7C98" w:rsidRPr="00EF7C98">
        <w:rPr>
          <w:highlight w:val="yellow"/>
        </w:rPr>
        <w:t xml:space="preserve"> lack of </w:t>
      </w:r>
      <w:proofErr w:type="spellStart"/>
      <w:r w:rsidR="00EF7C98" w:rsidRPr="00EF7C98">
        <w:rPr>
          <w:highlight w:val="yellow"/>
        </w:rPr>
        <w:t>moltivation</w:t>
      </w:r>
      <w:proofErr w:type="spellEnd"/>
      <w:r w:rsidR="00EF7C98" w:rsidRPr="00EF7C98">
        <w:rPr>
          <w:highlight w:val="yellow"/>
        </w:rPr>
        <w:t>,</w:t>
      </w:r>
      <w:r>
        <w:t xml:space="preserve"> transportation and infrastructure as significant impediments in other contexts. The relatively lower concern for credit constraints also differs from </w:t>
      </w:r>
      <w:proofErr w:type="spellStart"/>
      <w:r>
        <w:t>Abasilim</w:t>
      </w:r>
      <w:proofErr w:type="spellEnd"/>
      <w:r>
        <w:t xml:space="preserve"> et al. (2019), who reported credit accessibility as a major limitation among processors. The results indicate that demand instability and policy-related factors constitute the most pressing barriers to market access in the study area, while infrastructural and financial constraints appear less binding within this context.</w:t>
      </w:r>
    </w:p>
    <w:p w:rsidR="00F1725B" w:rsidRDefault="009A6E9E">
      <w:pPr>
        <w:spacing w:after="6" w:line="243" w:lineRule="auto"/>
        <w:ind w:left="-5"/>
        <w:jc w:val="left"/>
      </w:pPr>
      <w:r>
        <w:rPr>
          <w:b/>
        </w:rPr>
        <w:t>Table 8: Barriers to Market Access</w:t>
      </w:r>
    </w:p>
    <w:p w:rsidR="00F1725B" w:rsidRDefault="009A6E9E">
      <w:pPr>
        <w:spacing w:after="3" w:line="240" w:lineRule="auto"/>
        <w:ind w:left="0" w:firstLine="0"/>
        <w:jc w:val="left"/>
      </w:pPr>
      <w:r>
        <w:rPr>
          <w:rFonts w:ascii="Calibri" w:eastAsia="Calibri" w:hAnsi="Calibri" w:cs="Calibri"/>
          <w:noProof/>
          <w:sz w:val="22"/>
        </w:rPr>
        <mc:AlternateContent>
          <mc:Choice Requires="wpg">
            <w:drawing>
              <wp:inline distT="0" distB="0" distL="0" distR="0">
                <wp:extent cx="5273040" cy="6350"/>
                <wp:effectExtent l="0" t="0" r="0" b="0"/>
                <wp:docPr id="13523" name="Group 13523"/>
                <wp:cNvGraphicFramePr/>
                <a:graphic xmlns:a="http://schemas.openxmlformats.org/drawingml/2006/main">
                  <a:graphicData uri="http://schemas.microsoft.com/office/word/2010/wordprocessingGroup">
                    <wpg:wgp>
                      <wpg:cNvGrpSpPr/>
                      <wpg:grpSpPr>
                        <a:xfrm>
                          <a:off x="0" y="0"/>
                          <a:ext cx="5273040" cy="6350"/>
                          <a:chOff x="0" y="0"/>
                          <a:chExt cx="5273040" cy="6350"/>
                        </a:xfrm>
                      </wpg:grpSpPr>
                      <wps:wsp>
                        <wps:cNvPr id="1440" name="Shape 1440"/>
                        <wps:cNvSpPr/>
                        <wps:spPr>
                          <a:xfrm>
                            <a:off x="0" y="0"/>
                            <a:ext cx="5273040" cy="0"/>
                          </a:xfrm>
                          <a:custGeom>
                            <a:avLst/>
                            <a:gdLst/>
                            <a:ahLst/>
                            <a:cxnLst/>
                            <a:rect l="0" t="0" r="0" b="0"/>
                            <a:pathLst>
                              <a:path w="5273040">
                                <a:moveTo>
                                  <a:pt x="0" y="0"/>
                                </a:moveTo>
                                <a:lnTo>
                                  <a:pt x="527304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6F0470" id="Group 13523" o:spid="_x0000_s1026" style="width:415.2pt;height:.5pt;mso-position-horizontal-relative:char;mso-position-vertical-relative:line" coordsize="527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">
                <v:shape id="Shape 1440" o:spid="_x0000_s1027" style="position:absolute;width:52730;height:0;visibility:visible;mso-wrap-style:square;v-text-anchor:top" coordsize="5273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BR6ccA&#10;AADdAAAADwAAAGRycy9kb3ducmV2LnhtbESPQUvDQBCF74L/YRnBi7QbpahNsy2lVujRVKE5Dtkx&#10;Sc3Oht21jf565yD0NsN78943xWp0vTpRiJ1nA/fTDBRx7W3HjYGP99fJM6iYkC32nsnAD0VYLa+v&#10;CsytP3NJp31qlIRwzNFAm9KQax3rlhzGqR+IRfv0wWGSNTTaBjxLuOv1Q5Y9aocdS0OLA21aqr/2&#10;387AYb57q6rjy912e1w3uAnl028ojbm9GdcLUInGdDH/X++s4M9mwi/fyAh6+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AUenHAAAA3QAAAA8AAAAAAAAAAAAAAAAAmAIAAGRy&#10;cy9kb3ducmV2LnhtbFBLBQYAAAAABAAEAPUAAACMAwAAAAA=&#10;" path="m,l5273040,e" filled="f" strokeweight=".5pt">
                  <v:path arrowok="t" textboxrect="0,0,5273040,0"/>
                </v:shape>
                <w10:anchorlock/>
              </v:group>
            </w:pict>
          </mc:Fallback>
        </mc:AlternateContent>
      </w:r>
    </w:p>
    <w:p w:rsidR="00F1725B" w:rsidRDefault="009A6E9E">
      <w:pPr>
        <w:spacing w:line="240" w:lineRule="auto"/>
        <w:ind w:left="118" w:right="-15"/>
        <w:jc w:val="left"/>
      </w:pPr>
      <w:r>
        <w:rPr>
          <w:b/>
          <w:u w:val="single" w:color="000000"/>
        </w:rPr>
        <w:t>Barrier</w:t>
      </w:r>
      <w:r>
        <w:rPr>
          <w:b/>
          <w:u w:val="single" w:color="000000"/>
        </w:rPr>
        <w:tab/>
        <w:t>Mean</w:t>
      </w:r>
      <w:r>
        <w:rPr>
          <w:b/>
          <w:u w:val="single" w:color="000000"/>
        </w:rPr>
        <w:tab/>
        <w:t>Std. Dev.</w:t>
      </w:r>
      <w:r>
        <w:rPr>
          <w:b/>
          <w:u w:val="single" w:color="000000"/>
        </w:rPr>
        <w:tab/>
        <w:t>Remark</w:t>
      </w:r>
    </w:p>
    <w:p w:rsidR="00F1725B" w:rsidRDefault="009A6E9E">
      <w:pPr>
        <w:ind w:left="118"/>
      </w:pPr>
      <w:r>
        <w:t>High transport costs limit my market access</w:t>
      </w:r>
      <w:r>
        <w:tab/>
      </w:r>
      <w:r w:rsidR="005937BA">
        <w:t xml:space="preserve">      2.40      </w:t>
      </w:r>
      <w:r>
        <w:t>0.65</w:t>
      </w:r>
      <w:r>
        <w:tab/>
      </w:r>
      <w:r w:rsidR="005937BA">
        <w:t xml:space="preserve">   </w:t>
      </w:r>
      <w:r>
        <w:t>Disagree</w:t>
      </w:r>
    </w:p>
    <w:p w:rsidR="00F1725B" w:rsidRDefault="009A6E9E">
      <w:pPr>
        <w:spacing w:after="174" w:line="240" w:lineRule="auto"/>
        <w:ind w:left="0" w:firstLine="0"/>
        <w:jc w:val="left"/>
      </w:pPr>
      <w:r>
        <w:rPr>
          <w:noProof/>
        </w:rPr>
        <w:drawing>
          <wp:inline distT="0" distB="0" distL="0" distR="0">
            <wp:extent cx="5276850" cy="1552575"/>
            <wp:effectExtent l="0" t="0" r="0" b="0"/>
            <wp:docPr id="13516" name="Picture 13516"/>
            <wp:cNvGraphicFramePr/>
            <a:graphic xmlns:a="http://schemas.openxmlformats.org/drawingml/2006/main">
              <a:graphicData uri="http://schemas.openxmlformats.org/drawingml/2006/picture">
                <pic:pic xmlns:pic="http://schemas.openxmlformats.org/drawingml/2006/picture">
                  <pic:nvPicPr>
                    <pic:cNvPr id="13516" name="Picture 13516"/>
                    <pic:cNvPicPr/>
                  </pic:nvPicPr>
                  <pic:blipFill>
                    <a:blip r:embed="rId13"/>
                    <a:stretch>
                      <a:fillRect/>
                    </a:stretch>
                  </pic:blipFill>
                  <pic:spPr>
                    <a:xfrm>
                      <a:off x="0" y="0"/>
                      <a:ext cx="5276850" cy="1552575"/>
                    </a:xfrm>
                    <a:prstGeom prst="rect">
                      <a:avLst/>
                    </a:prstGeom>
                  </pic:spPr>
                </pic:pic>
              </a:graphicData>
            </a:graphic>
          </wp:inline>
        </w:drawing>
      </w:r>
    </w:p>
    <w:p w:rsidR="00F1725B" w:rsidRDefault="009A6E9E">
      <w:pPr>
        <w:spacing w:after="6" w:line="243" w:lineRule="auto"/>
        <w:ind w:left="-5"/>
        <w:jc w:val="left"/>
      </w:pPr>
      <w:r>
        <w:rPr>
          <w:b/>
        </w:rPr>
        <w:t>CONCLUSION AND RECOMMENDATIONS</w:t>
      </w:r>
    </w:p>
    <w:p w:rsidR="00F1725B" w:rsidRDefault="009A6E9E">
      <w:pPr>
        <w:spacing w:after="159"/>
      </w:pPr>
      <w:r>
        <w:t xml:space="preserve">The study established that agro-processing in the state is largely dominated by small- and </w:t>
      </w:r>
      <w:proofErr w:type="spellStart"/>
      <w:r>
        <w:t>mediumscale</w:t>
      </w:r>
      <w:proofErr w:type="spellEnd"/>
      <w:r>
        <w:t xml:space="preserve"> operators with moderate educational background, considerable business experience, and varying levels of cooperative participation and extension contact. The enterprises operate within a market environment characterized by moderate accessibility in terms of distance, transportation costs, marketing channels, and frequency of market participation. The findings generally indicate that market access plays a strategic role in enhancing enterprise performance and income generation among agro-processors. Socioeconomic characteristics, institutional support systems, infrastructure quality, and digital technology adoption significantly shape the level of market access. Furthermore, technology-driven marketing approaches were found to strengthen integration into profitable market systems. Although some structural constraints persist, the </w:t>
      </w:r>
      <w:proofErr w:type="spellStart"/>
      <w:r>
        <w:t>agroprocessing</w:t>
      </w:r>
      <w:proofErr w:type="spellEnd"/>
      <w:r>
        <w:t xml:space="preserve"> sector in Cross River State demonstrates strong potential for improved productivity, income growth, and rural economic transformation when supported by appropriate institutional and policy frameworks. Based on the findings of the study, the following recommendations are proposed:</w:t>
      </w:r>
    </w:p>
    <w:p w:rsidR="00F1725B" w:rsidRDefault="009A6E9E">
      <w:pPr>
        <w:numPr>
          <w:ilvl w:val="0"/>
          <w:numId w:val="3"/>
        </w:numPr>
        <w:spacing w:after="159"/>
        <w:ind w:hanging="620"/>
      </w:pPr>
      <w:r>
        <w:t>Government should strengthen rural infrastructure development, particularly road rehabilitation and electricity supply, to improve physical market connectivity and reduce transaction costs. Additionally, policies that promote agro-processing clusters and structured market systems should be enhanced.</w:t>
      </w:r>
    </w:p>
    <w:p w:rsidR="00F1725B" w:rsidRDefault="009A6E9E">
      <w:pPr>
        <w:numPr>
          <w:ilvl w:val="0"/>
          <w:numId w:val="3"/>
        </w:numPr>
        <w:spacing w:after="159"/>
        <w:ind w:hanging="620"/>
      </w:pPr>
      <w:r>
        <w:t xml:space="preserve">Extension services should be intensified and expanded to agro-processing enterprises, focusing on business management, quality control, value addition, and digital marketing </w:t>
      </w:r>
      <w:r>
        <w:lastRenderedPageBreak/>
        <w:t>skills. Improved extension contact will enhance market integration and enterprise efficiency.</w:t>
      </w:r>
    </w:p>
    <w:p w:rsidR="00F1725B" w:rsidRDefault="009A6E9E">
      <w:pPr>
        <w:numPr>
          <w:ilvl w:val="0"/>
          <w:numId w:val="3"/>
        </w:numPr>
        <w:spacing w:after="159"/>
        <w:ind w:hanging="620"/>
      </w:pPr>
      <w:r>
        <w:t>Microfinance banks, commercial banks, and development finance institutions should design tailored credit schemes for agro-processors, especially small-scale operators, to support expansion and investment in modern processing technologies.</w:t>
      </w:r>
    </w:p>
    <w:p w:rsidR="00F1725B" w:rsidRDefault="009A6E9E">
      <w:pPr>
        <w:numPr>
          <w:ilvl w:val="0"/>
          <w:numId w:val="3"/>
        </w:numPr>
        <w:spacing w:after="595"/>
        <w:ind w:hanging="620"/>
      </w:pPr>
      <w:r>
        <w:t>Agro-processors should be encouraged to join and actively participate in cooperatives to enhance collective bargaining power, information sharing, and access to structured markets.</w:t>
      </w:r>
    </w:p>
    <w:p w:rsidR="00762602" w:rsidRPr="00762602" w:rsidRDefault="00762602" w:rsidP="00762602">
      <w:pPr>
        <w:pStyle w:val="ListParagraph"/>
        <w:numPr>
          <w:ilvl w:val="0"/>
          <w:numId w:val="3"/>
        </w:numPr>
        <w:rPr>
          <w:color w:val="auto"/>
          <w:sz w:val="22"/>
          <w:highlight w:val="yellow"/>
        </w:rPr>
      </w:pPr>
      <w:r w:rsidRPr="00762602">
        <w:rPr>
          <w:highlight w:val="yellow"/>
        </w:rPr>
        <w:t>Disclaimer (Artificial intelligence)</w:t>
      </w:r>
    </w:p>
    <w:p w:rsidR="00762602" w:rsidRPr="00762602" w:rsidRDefault="00762602" w:rsidP="00762602">
      <w:pPr>
        <w:pStyle w:val="ListParagraph"/>
        <w:numPr>
          <w:ilvl w:val="0"/>
          <w:numId w:val="3"/>
        </w:numPr>
        <w:rPr>
          <w:highlight w:val="yellow"/>
        </w:rPr>
      </w:pPr>
      <w:r w:rsidRPr="00762602">
        <w:rPr>
          <w:highlight w:val="yellow"/>
        </w:rPr>
        <w:t>Author(s) hereby declare that NO generative AI technologies such as Large Language Models (</w:t>
      </w:r>
      <w:proofErr w:type="spellStart"/>
      <w:r w:rsidRPr="00762602">
        <w:rPr>
          <w:highlight w:val="yellow"/>
        </w:rPr>
        <w:t>ChatGPT</w:t>
      </w:r>
      <w:proofErr w:type="spellEnd"/>
      <w:r w:rsidRPr="00762602">
        <w:rPr>
          <w:highlight w:val="yellow"/>
        </w:rPr>
        <w:t xml:space="preserve">, COPILOT, etc.) and text-to-image generators have been used during the writing or editing of this manuscript. </w:t>
      </w:r>
    </w:p>
    <w:p w:rsidR="00762602" w:rsidRDefault="00762602" w:rsidP="00770088">
      <w:pPr>
        <w:spacing w:after="595"/>
        <w:ind w:left="777" w:firstLine="0"/>
      </w:pPr>
      <w:bookmarkStart w:id="0" w:name="_GoBack"/>
      <w:bookmarkEnd w:id="0"/>
    </w:p>
    <w:p w:rsidR="00F1725B" w:rsidRDefault="009A6E9E">
      <w:pPr>
        <w:spacing w:after="158" w:line="240" w:lineRule="auto"/>
        <w:ind w:left="0" w:firstLine="0"/>
        <w:jc w:val="left"/>
      </w:pPr>
      <w:r>
        <w:rPr>
          <w:b/>
          <w:color w:val="222222"/>
        </w:rPr>
        <w:t xml:space="preserve">REFERENCES </w:t>
      </w:r>
    </w:p>
    <w:p w:rsidR="00F1725B" w:rsidRDefault="009A6E9E">
      <w:pPr>
        <w:spacing w:after="159"/>
        <w:ind w:left="704" w:hanging="719"/>
      </w:pPr>
      <w:proofErr w:type="spellStart"/>
      <w:r>
        <w:rPr>
          <w:color w:val="222222"/>
        </w:rPr>
        <w:t>Abasilim</w:t>
      </w:r>
      <w:proofErr w:type="spellEnd"/>
      <w:r>
        <w:rPr>
          <w:color w:val="222222"/>
        </w:rPr>
        <w:t xml:space="preserve">, C. F., Balogun, O. L., &amp; Adeyemi, A. A. (2019). Analysis of the profitability and credit accessibility among </w:t>
      </w:r>
      <w:proofErr w:type="spellStart"/>
      <w:r>
        <w:rPr>
          <w:color w:val="222222"/>
        </w:rPr>
        <w:t>Garri</w:t>
      </w:r>
      <w:proofErr w:type="spellEnd"/>
      <w:r>
        <w:rPr>
          <w:color w:val="222222"/>
        </w:rPr>
        <w:t xml:space="preserve"> processors in </w:t>
      </w:r>
      <w:proofErr w:type="spellStart"/>
      <w:r>
        <w:rPr>
          <w:color w:val="222222"/>
        </w:rPr>
        <w:t>Epe</w:t>
      </w:r>
      <w:proofErr w:type="spellEnd"/>
      <w:r>
        <w:rPr>
          <w:color w:val="222222"/>
        </w:rPr>
        <w:t xml:space="preserve">, Lagos State, Nigeria. </w:t>
      </w:r>
      <w:r>
        <w:rPr>
          <w:i/>
          <w:color w:val="222222"/>
        </w:rPr>
        <w:t>Global Journal of Agricultural Sciences</w:t>
      </w:r>
      <w:r>
        <w:rPr>
          <w:color w:val="222222"/>
        </w:rPr>
        <w:t xml:space="preserve">, </w:t>
      </w:r>
      <w:r>
        <w:rPr>
          <w:i/>
          <w:color w:val="222222"/>
        </w:rPr>
        <w:t>18</w:t>
      </w:r>
      <w:r>
        <w:rPr>
          <w:color w:val="222222"/>
        </w:rPr>
        <w:t>(1), 57-71.</w:t>
      </w:r>
    </w:p>
    <w:p w:rsidR="00F1725B" w:rsidRDefault="009A6E9E">
      <w:pPr>
        <w:spacing w:after="159"/>
        <w:ind w:left="704" w:hanging="719"/>
      </w:pPr>
      <w:r>
        <w:rPr>
          <w:color w:val="222222"/>
        </w:rPr>
        <w:t xml:space="preserve">Abdullahi, N., </w:t>
      </w:r>
      <w:proofErr w:type="spellStart"/>
      <w:r>
        <w:rPr>
          <w:color w:val="222222"/>
        </w:rPr>
        <w:t>Badau</w:t>
      </w:r>
      <w:proofErr w:type="spellEnd"/>
      <w:r>
        <w:rPr>
          <w:color w:val="222222"/>
        </w:rPr>
        <w:t xml:space="preserve">, M. H., Shuaib, A. U., &amp; Bako, N. S. (2021). Promoting Local </w:t>
      </w:r>
      <w:proofErr w:type="spellStart"/>
      <w:r>
        <w:rPr>
          <w:color w:val="222222"/>
        </w:rPr>
        <w:t>AgroProcessing</w:t>
      </w:r>
      <w:proofErr w:type="spellEnd"/>
      <w:r>
        <w:rPr>
          <w:color w:val="222222"/>
        </w:rPr>
        <w:t xml:space="preserve"> in Nigeria: Way Forward. </w:t>
      </w:r>
      <w:r>
        <w:rPr>
          <w:i/>
          <w:color w:val="222222"/>
        </w:rPr>
        <w:t>Nigeria Agricultural Journal</w:t>
      </w:r>
      <w:r>
        <w:rPr>
          <w:color w:val="222222"/>
        </w:rPr>
        <w:t xml:space="preserve">, </w:t>
      </w:r>
      <w:r>
        <w:rPr>
          <w:i/>
          <w:color w:val="222222"/>
        </w:rPr>
        <w:t>52</w:t>
      </w:r>
      <w:r>
        <w:rPr>
          <w:color w:val="222222"/>
        </w:rPr>
        <w:t>(3), 34-45.</w:t>
      </w:r>
    </w:p>
    <w:p w:rsidR="00F1725B" w:rsidRDefault="009A6E9E">
      <w:pPr>
        <w:spacing w:after="159"/>
        <w:ind w:left="704" w:hanging="719"/>
      </w:pPr>
      <w:r>
        <w:rPr>
          <w:color w:val="222222"/>
        </w:rPr>
        <w:t xml:space="preserve">Akande, A. O. (2021). The Role of Market-Driven Initiatives and Support for Rural Poverty Alleviation-a Case Study of </w:t>
      </w:r>
      <w:proofErr w:type="spellStart"/>
      <w:r>
        <w:rPr>
          <w:color w:val="222222"/>
        </w:rPr>
        <w:t>AgResults</w:t>
      </w:r>
      <w:proofErr w:type="spellEnd"/>
      <w:r>
        <w:rPr>
          <w:color w:val="222222"/>
        </w:rPr>
        <w:t xml:space="preserve"> Program in Nigeria. (Doctoral dissertation, </w:t>
      </w:r>
      <w:r>
        <w:t>Hertfordshire Business School University of Hertfordshire United Kingdom.</w:t>
      </w:r>
    </w:p>
    <w:p w:rsidR="00F1725B" w:rsidRDefault="009A6E9E">
      <w:pPr>
        <w:spacing w:after="158"/>
        <w:ind w:left="704" w:hanging="719"/>
      </w:pPr>
      <w:r>
        <w:rPr>
          <w:color w:val="222222"/>
        </w:rPr>
        <w:t xml:space="preserve">Celestin, A. (2019). </w:t>
      </w:r>
      <w:r>
        <w:rPr>
          <w:i/>
          <w:color w:val="222222"/>
        </w:rPr>
        <w:t>Bridging the gap between smallholder farmers and market access through agricultural value chain development in Haiti.</w:t>
      </w:r>
      <w:r>
        <w:rPr>
          <w:color w:val="222222"/>
        </w:rPr>
        <w:t xml:space="preserve"> (Masters Dissertations, </w:t>
      </w:r>
      <w:r>
        <w:t>Cornell University)</w:t>
      </w:r>
    </w:p>
    <w:p w:rsidR="00F1725B" w:rsidRDefault="009A6E9E">
      <w:pPr>
        <w:spacing w:after="0"/>
        <w:ind w:left="704" w:hanging="719"/>
      </w:pPr>
      <w:proofErr w:type="spellStart"/>
      <w:r>
        <w:rPr>
          <w:color w:val="222222"/>
        </w:rPr>
        <w:t>Elikwu</w:t>
      </w:r>
      <w:proofErr w:type="spellEnd"/>
      <w:r>
        <w:rPr>
          <w:color w:val="222222"/>
        </w:rPr>
        <w:t xml:space="preserve">, M. I., </w:t>
      </w:r>
      <w:proofErr w:type="spellStart"/>
      <w:r>
        <w:rPr>
          <w:color w:val="222222"/>
        </w:rPr>
        <w:t>Obayi</w:t>
      </w:r>
      <w:proofErr w:type="spellEnd"/>
      <w:r>
        <w:rPr>
          <w:color w:val="222222"/>
        </w:rPr>
        <w:t xml:space="preserve">, A. U., </w:t>
      </w:r>
      <w:proofErr w:type="spellStart"/>
      <w:r>
        <w:rPr>
          <w:color w:val="222222"/>
        </w:rPr>
        <w:t>Iheonkhan</w:t>
      </w:r>
      <w:proofErr w:type="spellEnd"/>
      <w:r>
        <w:rPr>
          <w:color w:val="222222"/>
        </w:rPr>
        <w:t xml:space="preserve">, I. S., &amp; </w:t>
      </w:r>
      <w:proofErr w:type="spellStart"/>
      <w:r>
        <w:rPr>
          <w:color w:val="222222"/>
        </w:rPr>
        <w:t>Emokhare</w:t>
      </w:r>
      <w:proofErr w:type="spellEnd"/>
      <w:r>
        <w:rPr>
          <w:color w:val="222222"/>
        </w:rPr>
        <w:t xml:space="preserve">, G. (2024). SUSTAINING CAPACITY UTILIZATION OF SMALL AGRO PROCESSING BUSINESSES IN </w:t>
      </w:r>
    </w:p>
    <w:p w:rsidR="00F1725B" w:rsidRDefault="009A6E9E">
      <w:pPr>
        <w:spacing w:after="158"/>
        <w:ind w:left="709" w:firstLine="0"/>
      </w:pPr>
      <w:r>
        <w:rPr>
          <w:color w:val="222222"/>
        </w:rPr>
        <w:t xml:space="preserve">NIGERIA. </w:t>
      </w:r>
      <w:r>
        <w:rPr>
          <w:i/>
          <w:color w:val="222222"/>
        </w:rPr>
        <w:t>Nigerian Academy of Management Journal</w:t>
      </w:r>
      <w:r>
        <w:rPr>
          <w:color w:val="222222"/>
        </w:rPr>
        <w:t xml:space="preserve">, </w:t>
      </w:r>
      <w:r>
        <w:rPr>
          <w:i/>
          <w:color w:val="222222"/>
        </w:rPr>
        <w:t>19</w:t>
      </w:r>
      <w:r>
        <w:rPr>
          <w:color w:val="222222"/>
        </w:rPr>
        <w:t>(1), 73-86.</w:t>
      </w:r>
    </w:p>
    <w:p w:rsidR="00E62B0C" w:rsidRPr="00E16359" w:rsidRDefault="00E62B0C" w:rsidP="00E62B0C">
      <w:pPr>
        <w:spacing w:after="0"/>
        <w:rPr>
          <w:color w:val="222222"/>
          <w:szCs w:val="24"/>
          <w:highlight w:val="yellow"/>
          <w:shd w:val="clear" w:color="auto" w:fill="FFFFFF"/>
        </w:rPr>
      </w:pPr>
      <w:r w:rsidRPr="00E16359">
        <w:rPr>
          <w:color w:val="222222"/>
          <w:szCs w:val="24"/>
          <w:highlight w:val="yellow"/>
          <w:shd w:val="clear" w:color="auto" w:fill="FFFFFF"/>
        </w:rPr>
        <w:t xml:space="preserve">Emaziye O. &amp; M.F. Ito (2025) Leveraging innovative learning approaches for effective delivery </w:t>
      </w:r>
    </w:p>
    <w:p w:rsidR="00E62B0C" w:rsidRPr="00E16359" w:rsidRDefault="00E62B0C" w:rsidP="00E62B0C">
      <w:pPr>
        <w:spacing w:after="0"/>
        <w:rPr>
          <w:color w:val="222222"/>
          <w:szCs w:val="24"/>
          <w:highlight w:val="yellow"/>
          <w:shd w:val="clear" w:color="auto" w:fill="FFFFFF"/>
        </w:rPr>
      </w:pPr>
      <w:r w:rsidRPr="00E16359">
        <w:rPr>
          <w:color w:val="222222"/>
          <w:szCs w:val="24"/>
          <w:highlight w:val="yellow"/>
          <w:shd w:val="clear" w:color="auto" w:fill="FFFFFF"/>
        </w:rPr>
        <w:tab/>
      </w:r>
      <w:r w:rsidRPr="00E16359">
        <w:rPr>
          <w:color w:val="222222"/>
          <w:szCs w:val="24"/>
          <w:highlight w:val="yellow"/>
          <w:shd w:val="clear" w:color="auto" w:fill="FFFFFF"/>
        </w:rPr>
        <w:tab/>
        <w:t xml:space="preserve">of the business education CCMAS curriculum in Nigerian universities. Journal of </w:t>
      </w:r>
    </w:p>
    <w:p w:rsidR="00E62B0C" w:rsidRPr="006A7FDE" w:rsidRDefault="00E62B0C" w:rsidP="00E62B0C">
      <w:pPr>
        <w:spacing w:after="0"/>
        <w:rPr>
          <w:color w:val="222222"/>
          <w:szCs w:val="24"/>
          <w:shd w:val="clear" w:color="auto" w:fill="FFFFFF"/>
        </w:rPr>
      </w:pPr>
      <w:r w:rsidRPr="00E16359">
        <w:rPr>
          <w:color w:val="222222"/>
          <w:szCs w:val="24"/>
          <w:highlight w:val="yellow"/>
          <w:shd w:val="clear" w:color="auto" w:fill="FFFFFF"/>
        </w:rPr>
        <w:tab/>
      </w:r>
      <w:r w:rsidRPr="00E16359">
        <w:rPr>
          <w:color w:val="222222"/>
          <w:szCs w:val="24"/>
          <w:highlight w:val="yellow"/>
          <w:shd w:val="clear" w:color="auto" w:fill="FFFFFF"/>
        </w:rPr>
        <w:tab/>
        <w:t>Economics, Management and Trade 10(2): 117-127</w:t>
      </w:r>
    </w:p>
    <w:p w:rsidR="00E62B0C" w:rsidRDefault="00E62B0C" w:rsidP="00E62B0C">
      <w:pPr>
        <w:spacing w:after="0"/>
        <w:rPr>
          <w:color w:val="222222"/>
          <w:szCs w:val="24"/>
          <w:shd w:val="clear" w:color="auto" w:fill="FFFFFF"/>
        </w:rPr>
      </w:pPr>
    </w:p>
    <w:p w:rsidR="009E411E" w:rsidRDefault="00E62B0C" w:rsidP="009E411E">
      <w:pPr>
        <w:spacing w:after="0"/>
        <w:rPr>
          <w:color w:val="222222"/>
          <w:szCs w:val="24"/>
          <w:highlight w:val="yellow"/>
          <w:shd w:val="clear" w:color="auto" w:fill="FFFFFF"/>
        </w:rPr>
      </w:pPr>
      <w:r>
        <w:rPr>
          <w:color w:val="222222"/>
          <w:szCs w:val="24"/>
          <w:shd w:val="clear" w:color="auto" w:fill="FFFFFF"/>
        </w:rPr>
        <w:tab/>
      </w:r>
      <w:proofErr w:type="spellStart"/>
      <w:r w:rsidR="009E411E">
        <w:rPr>
          <w:color w:val="222222"/>
          <w:szCs w:val="24"/>
          <w:highlight w:val="yellow"/>
          <w:shd w:val="clear" w:color="auto" w:fill="FFFFFF"/>
        </w:rPr>
        <w:t>Emaziye</w:t>
      </w:r>
      <w:proofErr w:type="spellEnd"/>
      <w:r w:rsidR="009E411E">
        <w:rPr>
          <w:color w:val="222222"/>
          <w:szCs w:val="24"/>
          <w:highlight w:val="yellow"/>
          <w:shd w:val="clear" w:color="auto" w:fill="FFFFFF"/>
        </w:rPr>
        <w:t xml:space="preserve"> O &amp;</w:t>
      </w:r>
      <w:r w:rsidR="009E411E" w:rsidRPr="00F45EDF">
        <w:rPr>
          <w:color w:val="222222"/>
          <w:szCs w:val="24"/>
          <w:highlight w:val="yellow"/>
          <w:shd w:val="clear" w:color="auto" w:fill="FFFFFF"/>
        </w:rPr>
        <w:t xml:space="preserve"> </w:t>
      </w:r>
      <w:proofErr w:type="spellStart"/>
      <w:r w:rsidR="009E411E" w:rsidRPr="00F45EDF">
        <w:rPr>
          <w:color w:val="222222"/>
          <w:szCs w:val="24"/>
          <w:highlight w:val="yellow"/>
          <w:shd w:val="clear" w:color="auto" w:fill="FFFFFF"/>
        </w:rPr>
        <w:t>Oroka</w:t>
      </w:r>
      <w:proofErr w:type="spellEnd"/>
      <w:r w:rsidR="009E411E" w:rsidRPr="00F45EDF">
        <w:rPr>
          <w:color w:val="222222"/>
          <w:szCs w:val="24"/>
          <w:highlight w:val="yellow"/>
          <w:shd w:val="clear" w:color="auto" w:fill="FFFFFF"/>
        </w:rPr>
        <w:t xml:space="preserve"> O.V. (2024) Digital </w:t>
      </w:r>
      <w:proofErr w:type="gramStart"/>
      <w:r w:rsidR="009E411E" w:rsidRPr="00F45EDF">
        <w:rPr>
          <w:color w:val="222222"/>
          <w:szCs w:val="24"/>
          <w:highlight w:val="yellow"/>
          <w:shd w:val="clear" w:color="auto" w:fill="FFFFFF"/>
        </w:rPr>
        <w:t>And</w:t>
      </w:r>
      <w:proofErr w:type="gramEnd"/>
      <w:r w:rsidR="009E411E" w:rsidRPr="00F45EDF">
        <w:rPr>
          <w:color w:val="222222"/>
          <w:szCs w:val="24"/>
          <w:highlight w:val="yellow"/>
          <w:shd w:val="clear" w:color="auto" w:fill="FFFFFF"/>
        </w:rPr>
        <w:t xml:space="preserve"> Business Skills Required to Curb Youth </w:t>
      </w:r>
    </w:p>
    <w:p w:rsidR="00E62B0C" w:rsidRDefault="00E62B0C" w:rsidP="00E62B0C">
      <w:pPr>
        <w:spacing w:after="0"/>
        <w:rPr>
          <w:color w:val="222222"/>
          <w:szCs w:val="24"/>
          <w:highlight w:val="yellow"/>
          <w:shd w:val="clear" w:color="auto" w:fill="FFFFFF"/>
        </w:rPr>
      </w:pPr>
      <w:r>
        <w:rPr>
          <w:color w:val="222222"/>
          <w:szCs w:val="24"/>
          <w:highlight w:val="yellow"/>
          <w:shd w:val="clear" w:color="auto" w:fill="FFFFFF"/>
        </w:rPr>
        <w:tab/>
      </w:r>
      <w:r>
        <w:rPr>
          <w:color w:val="222222"/>
          <w:szCs w:val="24"/>
          <w:highlight w:val="yellow"/>
          <w:shd w:val="clear" w:color="auto" w:fill="FFFFFF"/>
        </w:rPr>
        <w:tab/>
      </w:r>
      <w:r w:rsidRPr="00F45EDF">
        <w:rPr>
          <w:color w:val="222222"/>
          <w:szCs w:val="24"/>
          <w:highlight w:val="yellow"/>
          <w:shd w:val="clear" w:color="auto" w:fill="FFFFFF"/>
        </w:rPr>
        <w:t xml:space="preserve">Unemployment in Delta State Nigeria. Asian Journal of Arts, Humanities and Social </w:t>
      </w:r>
    </w:p>
    <w:p w:rsidR="00E62B0C" w:rsidRPr="00F45EDF" w:rsidRDefault="00E62B0C" w:rsidP="00E62B0C">
      <w:pPr>
        <w:spacing w:after="0"/>
        <w:rPr>
          <w:color w:val="222222"/>
          <w:szCs w:val="24"/>
          <w:highlight w:val="yellow"/>
          <w:shd w:val="clear" w:color="auto" w:fill="FFFFFF"/>
        </w:rPr>
      </w:pPr>
      <w:r>
        <w:rPr>
          <w:color w:val="222222"/>
          <w:szCs w:val="24"/>
          <w:highlight w:val="yellow"/>
          <w:shd w:val="clear" w:color="auto" w:fill="FFFFFF"/>
        </w:rPr>
        <w:tab/>
      </w:r>
      <w:r>
        <w:rPr>
          <w:color w:val="222222"/>
          <w:szCs w:val="24"/>
          <w:highlight w:val="yellow"/>
          <w:shd w:val="clear" w:color="auto" w:fill="FFFFFF"/>
        </w:rPr>
        <w:tab/>
      </w:r>
      <w:r w:rsidRPr="00F45EDF">
        <w:rPr>
          <w:color w:val="222222"/>
          <w:szCs w:val="24"/>
          <w:highlight w:val="yellow"/>
          <w:shd w:val="clear" w:color="auto" w:fill="FFFFFF"/>
        </w:rPr>
        <w:t>Studies 7(2): 106-112</w:t>
      </w:r>
    </w:p>
    <w:p w:rsidR="00E62B0C" w:rsidRPr="00F45EDF" w:rsidRDefault="00E62B0C" w:rsidP="009E411E">
      <w:pPr>
        <w:spacing w:after="0"/>
        <w:rPr>
          <w:color w:val="222222"/>
          <w:szCs w:val="24"/>
          <w:highlight w:val="yellow"/>
          <w:shd w:val="clear" w:color="auto" w:fill="FFFFFF"/>
        </w:rPr>
      </w:pPr>
    </w:p>
    <w:p w:rsidR="00E62B0C" w:rsidRPr="00F45EDF" w:rsidRDefault="00E62B0C" w:rsidP="00E62B0C">
      <w:pPr>
        <w:spacing w:after="0"/>
        <w:rPr>
          <w:color w:val="222222"/>
          <w:szCs w:val="24"/>
          <w:highlight w:val="yellow"/>
          <w:shd w:val="clear" w:color="auto" w:fill="FFFFFF"/>
        </w:rPr>
      </w:pPr>
      <w:r>
        <w:rPr>
          <w:color w:val="222222"/>
        </w:rPr>
        <w:tab/>
      </w:r>
    </w:p>
    <w:p w:rsidR="001D56E2" w:rsidRPr="001D56E2" w:rsidRDefault="001D56E2" w:rsidP="001D56E2">
      <w:pPr>
        <w:spacing w:after="0"/>
        <w:rPr>
          <w:color w:val="222222"/>
          <w:szCs w:val="24"/>
          <w:highlight w:val="yellow"/>
          <w:shd w:val="clear" w:color="auto" w:fill="FFFFFF"/>
        </w:rPr>
      </w:pPr>
      <w:r w:rsidRPr="001D56E2">
        <w:rPr>
          <w:color w:val="222222"/>
          <w:szCs w:val="24"/>
          <w:highlight w:val="yellow"/>
          <w:shd w:val="clear" w:color="auto" w:fill="FFFFFF"/>
        </w:rPr>
        <w:t xml:space="preserve">Emaziye O. &amp; P.E. Okoro (2023) </w:t>
      </w:r>
      <w:proofErr w:type="spellStart"/>
      <w:r w:rsidRPr="001D56E2">
        <w:rPr>
          <w:color w:val="222222"/>
          <w:szCs w:val="24"/>
          <w:highlight w:val="yellow"/>
          <w:shd w:val="clear" w:color="auto" w:fill="FFFFFF"/>
        </w:rPr>
        <w:t>Assessement</w:t>
      </w:r>
      <w:proofErr w:type="spellEnd"/>
      <w:r w:rsidRPr="001D56E2">
        <w:rPr>
          <w:color w:val="222222"/>
          <w:szCs w:val="24"/>
          <w:highlight w:val="yellow"/>
          <w:shd w:val="clear" w:color="auto" w:fill="FFFFFF"/>
        </w:rPr>
        <w:t xml:space="preserve"> the marketing skills possessed by final year </w:t>
      </w:r>
    </w:p>
    <w:p w:rsidR="001D56E2" w:rsidRPr="001D56E2" w:rsidRDefault="001D56E2" w:rsidP="001D56E2">
      <w:pPr>
        <w:spacing w:after="0"/>
        <w:rPr>
          <w:color w:val="222222"/>
          <w:szCs w:val="24"/>
          <w:highlight w:val="yellow"/>
          <w:shd w:val="clear" w:color="auto" w:fill="FFFFFF"/>
        </w:rPr>
      </w:pPr>
      <w:r w:rsidRPr="001D56E2">
        <w:rPr>
          <w:color w:val="222222"/>
          <w:szCs w:val="24"/>
          <w:highlight w:val="yellow"/>
          <w:shd w:val="clear" w:color="auto" w:fill="FFFFFF"/>
        </w:rPr>
        <w:tab/>
      </w:r>
      <w:r w:rsidRPr="001D56E2">
        <w:rPr>
          <w:color w:val="222222"/>
          <w:szCs w:val="24"/>
          <w:highlight w:val="yellow"/>
          <w:shd w:val="clear" w:color="auto" w:fill="FFFFFF"/>
        </w:rPr>
        <w:tab/>
        <w:t xml:space="preserve">students of Business Education students at River State University, Port Harcourt, Rivers </w:t>
      </w:r>
    </w:p>
    <w:p w:rsidR="001D56E2" w:rsidRPr="001D56E2" w:rsidRDefault="001D56E2" w:rsidP="001D56E2">
      <w:pPr>
        <w:spacing w:after="0"/>
        <w:rPr>
          <w:color w:val="222222"/>
          <w:szCs w:val="24"/>
          <w:highlight w:val="yellow"/>
          <w:shd w:val="clear" w:color="auto" w:fill="FFFFFF"/>
        </w:rPr>
      </w:pPr>
      <w:r w:rsidRPr="001D56E2">
        <w:rPr>
          <w:color w:val="222222"/>
          <w:szCs w:val="24"/>
          <w:highlight w:val="yellow"/>
          <w:shd w:val="clear" w:color="auto" w:fill="FFFFFF"/>
        </w:rPr>
        <w:lastRenderedPageBreak/>
        <w:tab/>
      </w:r>
      <w:r w:rsidRPr="001D56E2">
        <w:rPr>
          <w:color w:val="222222"/>
          <w:szCs w:val="24"/>
          <w:highlight w:val="yellow"/>
          <w:shd w:val="clear" w:color="auto" w:fill="FFFFFF"/>
        </w:rPr>
        <w:tab/>
        <w:t xml:space="preserve">State. The survey was conducted in the Department of Business Education, River State </w:t>
      </w:r>
    </w:p>
    <w:p w:rsidR="001D56E2" w:rsidRPr="001D56E2" w:rsidRDefault="001D56E2" w:rsidP="001D56E2">
      <w:pPr>
        <w:spacing w:after="0"/>
        <w:rPr>
          <w:color w:val="222222"/>
          <w:szCs w:val="24"/>
          <w:highlight w:val="yellow"/>
          <w:shd w:val="clear" w:color="auto" w:fill="FFFFFF"/>
        </w:rPr>
      </w:pPr>
      <w:r w:rsidRPr="001D56E2">
        <w:rPr>
          <w:color w:val="222222"/>
          <w:szCs w:val="24"/>
          <w:highlight w:val="yellow"/>
          <w:shd w:val="clear" w:color="auto" w:fill="FFFFFF"/>
        </w:rPr>
        <w:tab/>
      </w:r>
      <w:r w:rsidRPr="001D56E2">
        <w:rPr>
          <w:color w:val="222222"/>
          <w:szCs w:val="24"/>
          <w:highlight w:val="yellow"/>
          <w:shd w:val="clear" w:color="auto" w:fill="FFFFFF"/>
        </w:rPr>
        <w:tab/>
        <w:t xml:space="preserve">University, Port Harcourt, Rivers State Journal of Global Research in Education and </w:t>
      </w:r>
    </w:p>
    <w:p w:rsidR="001D56E2" w:rsidRPr="001D56E2" w:rsidRDefault="001D56E2" w:rsidP="001D56E2">
      <w:pPr>
        <w:spacing w:after="0"/>
        <w:rPr>
          <w:color w:val="222222"/>
          <w:szCs w:val="24"/>
          <w:highlight w:val="yellow"/>
          <w:shd w:val="clear" w:color="auto" w:fill="FFFFFF"/>
        </w:rPr>
      </w:pPr>
      <w:r w:rsidRPr="001D56E2">
        <w:rPr>
          <w:color w:val="222222"/>
          <w:szCs w:val="24"/>
          <w:highlight w:val="yellow"/>
          <w:shd w:val="clear" w:color="auto" w:fill="FFFFFF"/>
        </w:rPr>
        <w:tab/>
      </w:r>
      <w:r w:rsidRPr="001D56E2">
        <w:rPr>
          <w:color w:val="222222"/>
          <w:szCs w:val="24"/>
          <w:highlight w:val="yellow"/>
          <w:shd w:val="clear" w:color="auto" w:fill="FFFFFF"/>
        </w:rPr>
        <w:tab/>
        <w:t>Social Science 17(2): 48-55</w:t>
      </w:r>
    </w:p>
    <w:p w:rsidR="001D56E2" w:rsidRPr="001D56E2" w:rsidRDefault="001D56E2" w:rsidP="001D56E2">
      <w:pPr>
        <w:spacing w:after="0"/>
        <w:rPr>
          <w:color w:val="222222"/>
          <w:szCs w:val="24"/>
          <w:highlight w:val="yellow"/>
          <w:shd w:val="clear" w:color="auto" w:fill="FFFFFF"/>
        </w:rPr>
      </w:pPr>
    </w:p>
    <w:p w:rsidR="001D56E2" w:rsidRPr="001D56E2" w:rsidRDefault="001D56E2" w:rsidP="001D56E2">
      <w:pPr>
        <w:rPr>
          <w:color w:val="222222"/>
          <w:szCs w:val="24"/>
          <w:highlight w:val="yellow"/>
          <w:shd w:val="clear" w:color="auto" w:fill="FFFFFF"/>
        </w:rPr>
      </w:pPr>
    </w:p>
    <w:p w:rsidR="001D56E2" w:rsidRPr="001D56E2" w:rsidRDefault="001D56E2" w:rsidP="001D56E2">
      <w:pPr>
        <w:spacing w:after="0" w:line="240" w:lineRule="auto"/>
        <w:rPr>
          <w:color w:val="222222"/>
          <w:szCs w:val="24"/>
          <w:highlight w:val="yellow"/>
          <w:shd w:val="clear" w:color="auto" w:fill="FFFFFF"/>
        </w:rPr>
      </w:pPr>
      <w:r w:rsidRPr="001D56E2">
        <w:rPr>
          <w:color w:val="222222"/>
          <w:szCs w:val="24"/>
          <w:highlight w:val="yellow"/>
          <w:shd w:val="clear" w:color="auto" w:fill="FFFFFF"/>
        </w:rPr>
        <w:t xml:space="preserve"> Emaziye P.O. Emaziye O. &amp; O. Okpara (2022) Job motivation and satisfaction among piggery </w:t>
      </w:r>
    </w:p>
    <w:p w:rsidR="001D56E2" w:rsidRPr="001D56E2" w:rsidRDefault="001D56E2" w:rsidP="001D56E2">
      <w:pPr>
        <w:spacing w:after="0" w:line="240" w:lineRule="auto"/>
        <w:rPr>
          <w:szCs w:val="24"/>
          <w:highlight w:val="yellow"/>
        </w:rPr>
      </w:pPr>
      <w:r w:rsidRPr="001D56E2">
        <w:rPr>
          <w:color w:val="222222"/>
          <w:szCs w:val="24"/>
          <w:highlight w:val="yellow"/>
          <w:shd w:val="clear" w:color="auto" w:fill="FFFFFF"/>
        </w:rPr>
        <w:tab/>
      </w:r>
      <w:r w:rsidRPr="001D56E2">
        <w:rPr>
          <w:color w:val="222222"/>
          <w:szCs w:val="24"/>
          <w:highlight w:val="yellow"/>
          <w:shd w:val="clear" w:color="auto" w:fill="FFFFFF"/>
        </w:rPr>
        <w:tab/>
        <w:t xml:space="preserve">employees in </w:t>
      </w:r>
      <w:r w:rsidR="006230FF">
        <w:rPr>
          <w:color w:val="222222"/>
          <w:szCs w:val="24"/>
          <w:highlight w:val="yellow"/>
          <w:shd w:val="clear" w:color="auto" w:fill="FFFFFF"/>
        </w:rPr>
        <w:tab/>
      </w:r>
      <w:r w:rsidRPr="001D56E2">
        <w:rPr>
          <w:color w:val="222222"/>
          <w:szCs w:val="24"/>
          <w:highlight w:val="yellow"/>
          <w:shd w:val="clear" w:color="auto" w:fill="FFFFFF"/>
        </w:rPr>
        <w:t>Niger Delta Area Nigeria.</w:t>
      </w:r>
      <w:r w:rsidRPr="001D56E2">
        <w:rPr>
          <w:szCs w:val="24"/>
          <w:highlight w:val="yellow"/>
        </w:rPr>
        <w:t xml:space="preserve"> International Journal of Research and Review </w:t>
      </w:r>
    </w:p>
    <w:p w:rsidR="001D56E2" w:rsidRPr="006A7FDE" w:rsidRDefault="001D56E2" w:rsidP="001D56E2">
      <w:pPr>
        <w:spacing w:after="0" w:line="240" w:lineRule="auto"/>
        <w:rPr>
          <w:szCs w:val="24"/>
        </w:rPr>
      </w:pPr>
      <w:r w:rsidRPr="001D56E2">
        <w:rPr>
          <w:szCs w:val="24"/>
          <w:highlight w:val="yellow"/>
        </w:rPr>
        <w:tab/>
      </w:r>
      <w:r w:rsidRPr="001D56E2">
        <w:rPr>
          <w:szCs w:val="24"/>
          <w:highlight w:val="yellow"/>
        </w:rPr>
        <w:tab/>
        <w:t>9(8): 193-198</w:t>
      </w:r>
    </w:p>
    <w:p w:rsidR="001D56E2" w:rsidRPr="006A7FDE" w:rsidRDefault="001D56E2" w:rsidP="001D56E2">
      <w:pPr>
        <w:spacing w:after="0" w:line="240" w:lineRule="auto"/>
        <w:rPr>
          <w:szCs w:val="24"/>
        </w:rPr>
      </w:pPr>
    </w:p>
    <w:p w:rsidR="009E411E" w:rsidRDefault="009E411E">
      <w:pPr>
        <w:spacing w:after="159"/>
        <w:ind w:left="704" w:hanging="719"/>
        <w:rPr>
          <w:color w:val="222222"/>
        </w:rPr>
      </w:pPr>
    </w:p>
    <w:p w:rsidR="00F1725B" w:rsidRDefault="009A6E9E">
      <w:pPr>
        <w:spacing w:after="159"/>
        <w:ind w:left="704" w:hanging="719"/>
      </w:pPr>
      <w:proofErr w:type="spellStart"/>
      <w:r>
        <w:rPr>
          <w:color w:val="222222"/>
        </w:rPr>
        <w:t>Ezeudu</w:t>
      </w:r>
      <w:proofErr w:type="spellEnd"/>
      <w:r>
        <w:rPr>
          <w:color w:val="222222"/>
        </w:rPr>
        <w:t xml:space="preserve">, T. S., &amp; </w:t>
      </w:r>
      <w:proofErr w:type="spellStart"/>
      <w:r>
        <w:rPr>
          <w:color w:val="222222"/>
        </w:rPr>
        <w:t>Obimbua</w:t>
      </w:r>
      <w:proofErr w:type="spellEnd"/>
      <w:r>
        <w:rPr>
          <w:color w:val="222222"/>
        </w:rPr>
        <w:t xml:space="preserve">, E. N. (2024). Enhancing Rural Market Access and Value Chain Integration for Sustainable Agricultural Development in Nigeria: A Study of Constraints, Strategies, and Implications. </w:t>
      </w:r>
      <w:r>
        <w:rPr>
          <w:i/>
          <w:color w:val="222222"/>
        </w:rPr>
        <w:t>International Journal of Research and Innovation in Social Science</w:t>
      </w:r>
      <w:r>
        <w:rPr>
          <w:color w:val="222222"/>
        </w:rPr>
        <w:t xml:space="preserve">, </w:t>
      </w:r>
      <w:r>
        <w:rPr>
          <w:i/>
          <w:color w:val="222222"/>
        </w:rPr>
        <w:t>8</w:t>
      </w:r>
      <w:r>
        <w:rPr>
          <w:color w:val="222222"/>
        </w:rPr>
        <w:t>(3), 528-550.</w:t>
      </w:r>
    </w:p>
    <w:p w:rsidR="00F1725B" w:rsidRDefault="009A6E9E">
      <w:pPr>
        <w:spacing w:after="0"/>
        <w:ind w:left="704" w:hanging="719"/>
      </w:pPr>
      <w:proofErr w:type="spellStart"/>
      <w:r>
        <w:rPr>
          <w:color w:val="222222"/>
        </w:rPr>
        <w:t>Fatai</w:t>
      </w:r>
      <w:proofErr w:type="spellEnd"/>
      <w:r>
        <w:rPr>
          <w:color w:val="222222"/>
        </w:rPr>
        <w:t>, O. A. (2023). The impact of government's policy on community enterprise in the agricultural sector in South-West Nigeria. (</w:t>
      </w:r>
      <w:r>
        <w:rPr>
          <w:i/>
        </w:rPr>
        <w:t>Master’s thesis</w:t>
      </w:r>
      <w:proofErr w:type="gramStart"/>
      <w:r>
        <w:t>) ,</w:t>
      </w:r>
      <w:proofErr w:type="gramEnd"/>
      <w:r>
        <w:t xml:space="preserve"> Estonian University of Life Sciences</w:t>
      </w:r>
    </w:p>
    <w:p w:rsidR="00F1725B" w:rsidRDefault="009A6E9E">
      <w:pPr>
        <w:spacing w:after="159"/>
        <w:ind w:left="704" w:hanging="719"/>
      </w:pPr>
      <w:r>
        <w:rPr>
          <w:color w:val="222222"/>
        </w:rPr>
        <w:t xml:space="preserve">Ibrahim, M. K., </w:t>
      </w:r>
      <w:proofErr w:type="spellStart"/>
      <w:r>
        <w:rPr>
          <w:color w:val="222222"/>
        </w:rPr>
        <w:t>Ikumapayi</w:t>
      </w:r>
      <w:proofErr w:type="spellEnd"/>
      <w:r>
        <w:rPr>
          <w:color w:val="222222"/>
        </w:rPr>
        <w:t xml:space="preserve">, H. A., &amp; </w:t>
      </w:r>
      <w:proofErr w:type="spellStart"/>
      <w:r>
        <w:rPr>
          <w:color w:val="222222"/>
        </w:rPr>
        <w:t>Shaibu</w:t>
      </w:r>
      <w:proofErr w:type="spellEnd"/>
      <w:r>
        <w:rPr>
          <w:color w:val="222222"/>
        </w:rPr>
        <w:t xml:space="preserve">, U. M. (2023). Analysis of Rice Value Chain Among Agro Processing, Productivity Enhancement and Livelihood Improvement Support (APPEALS) Beneficiaries in </w:t>
      </w:r>
      <w:proofErr w:type="spellStart"/>
      <w:r>
        <w:rPr>
          <w:color w:val="222222"/>
        </w:rPr>
        <w:t>Kogi</w:t>
      </w:r>
      <w:proofErr w:type="spellEnd"/>
      <w:r>
        <w:rPr>
          <w:color w:val="222222"/>
        </w:rPr>
        <w:t xml:space="preserve"> State, Nigeria. </w:t>
      </w:r>
      <w:r>
        <w:rPr>
          <w:i/>
          <w:color w:val="222222"/>
        </w:rPr>
        <w:t>Competitive Agricultural Industry: Policies, Designs and Infrastructure</w:t>
      </w:r>
      <w:r>
        <w:rPr>
          <w:color w:val="222222"/>
        </w:rPr>
        <w:t>, 158.</w:t>
      </w:r>
    </w:p>
    <w:p w:rsidR="00F1725B" w:rsidRDefault="009A6E9E">
      <w:pPr>
        <w:spacing w:after="159"/>
        <w:ind w:left="704" w:hanging="719"/>
      </w:pPr>
      <w:r>
        <w:rPr>
          <w:color w:val="222222"/>
        </w:rPr>
        <w:t xml:space="preserve">Janet, O. J. (2024). Effect of Policy on the Development of Agro-Based Micro-Enterprises in Nigeria. </w:t>
      </w:r>
      <w:r>
        <w:rPr>
          <w:i/>
        </w:rPr>
        <w:t>Research Invention Journal of Current Research in Humanities and Social Sciences</w:t>
      </w:r>
      <w:r>
        <w:t xml:space="preserve"> 3(2), 8-12.</w:t>
      </w:r>
    </w:p>
    <w:p w:rsidR="00F1725B" w:rsidRDefault="009A6E9E">
      <w:pPr>
        <w:spacing w:after="159"/>
        <w:ind w:left="704" w:hanging="719"/>
      </w:pPr>
      <w:proofErr w:type="spellStart"/>
      <w:r>
        <w:rPr>
          <w:color w:val="222222"/>
        </w:rPr>
        <w:t>Maiwashe-Tagwi</w:t>
      </w:r>
      <w:proofErr w:type="spellEnd"/>
      <w:r>
        <w:rPr>
          <w:color w:val="222222"/>
        </w:rPr>
        <w:t xml:space="preserve">, A. (2023). Market Access Enablers for Small-Scale Crop Farmers: Evidence </w:t>
      </w:r>
      <w:proofErr w:type="gramStart"/>
      <w:r>
        <w:rPr>
          <w:color w:val="222222"/>
        </w:rPr>
        <w:t>From</w:t>
      </w:r>
      <w:proofErr w:type="gramEnd"/>
      <w:r>
        <w:rPr>
          <w:color w:val="222222"/>
        </w:rPr>
        <w:t xml:space="preserve"> Limpopo Agricultural Cooperatives. In </w:t>
      </w:r>
      <w:r>
        <w:rPr>
          <w:i/>
          <w:color w:val="222222"/>
        </w:rPr>
        <w:t>Global Agricultural and Food Marketing in a Global Context: Advancing Policy, Management, and Innovation</w:t>
      </w:r>
      <w:r>
        <w:rPr>
          <w:color w:val="222222"/>
        </w:rPr>
        <w:t xml:space="preserve"> (pp. 142-159). IGI Global.</w:t>
      </w:r>
    </w:p>
    <w:p w:rsidR="00F1725B" w:rsidRDefault="009A6E9E">
      <w:pPr>
        <w:spacing w:after="159"/>
        <w:ind w:left="704" w:hanging="719"/>
      </w:pPr>
      <w:proofErr w:type="spellStart"/>
      <w:r>
        <w:rPr>
          <w:color w:val="222222"/>
        </w:rPr>
        <w:t>Mukaila</w:t>
      </w:r>
      <w:proofErr w:type="spellEnd"/>
      <w:r>
        <w:rPr>
          <w:color w:val="222222"/>
        </w:rPr>
        <w:t xml:space="preserve">, R., </w:t>
      </w:r>
      <w:proofErr w:type="spellStart"/>
      <w:r>
        <w:rPr>
          <w:color w:val="222222"/>
        </w:rPr>
        <w:t>Obetta</w:t>
      </w:r>
      <w:proofErr w:type="spellEnd"/>
      <w:r>
        <w:rPr>
          <w:color w:val="222222"/>
        </w:rPr>
        <w:t xml:space="preserve">, A., &amp; </w:t>
      </w:r>
      <w:proofErr w:type="spellStart"/>
      <w:r>
        <w:rPr>
          <w:color w:val="222222"/>
        </w:rPr>
        <w:t>Ogbu</w:t>
      </w:r>
      <w:proofErr w:type="spellEnd"/>
      <w:r>
        <w:rPr>
          <w:color w:val="222222"/>
        </w:rPr>
        <w:t xml:space="preserve">, M. C. (2022). Profitability of melon processing among women in Enugu state, Nigeria. </w:t>
      </w:r>
      <w:proofErr w:type="spellStart"/>
      <w:r>
        <w:rPr>
          <w:i/>
          <w:color w:val="222222"/>
        </w:rPr>
        <w:t>Tekirdağ</w:t>
      </w:r>
      <w:proofErr w:type="spellEnd"/>
      <w:r>
        <w:rPr>
          <w:i/>
          <w:color w:val="222222"/>
        </w:rPr>
        <w:t xml:space="preserve"> </w:t>
      </w:r>
      <w:proofErr w:type="spellStart"/>
      <w:r>
        <w:rPr>
          <w:i/>
          <w:color w:val="222222"/>
        </w:rPr>
        <w:t>Ziraat</w:t>
      </w:r>
      <w:proofErr w:type="spellEnd"/>
      <w:r>
        <w:rPr>
          <w:i/>
          <w:color w:val="222222"/>
        </w:rPr>
        <w:t xml:space="preserve"> </w:t>
      </w:r>
      <w:proofErr w:type="spellStart"/>
      <w:r>
        <w:rPr>
          <w:i/>
          <w:color w:val="222222"/>
        </w:rPr>
        <w:t>Fakültesi</w:t>
      </w:r>
      <w:proofErr w:type="spellEnd"/>
      <w:r>
        <w:rPr>
          <w:i/>
          <w:color w:val="222222"/>
        </w:rPr>
        <w:t xml:space="preserve"> </w:t>
      </w:r>
      <w:proofErr w:type="spellStart"/>
      <w:r>
        <w:rPr>
          <w:i/>
          <w:color w:val="222222"/>
        </w:rPr>
        <w:t>Dergisi</w:t>
      </w:r>
      <w:proofErr w:type="spellEnd"/>
      <w:r>
        <w:rPr>
          <w:color w:val="222222"/>
        </w:rPr>
        <w:t xml:space="preserve">, </w:t>
      </w:r>
      <w:r>
        <w:rPr>
          <w:i/>
          <w:color w:val="222222"/>
        </w:rPr>
        <w:t>19</w:t>
      </w:r>
      <w:r>
        <w:rPr>
          <w:color w:val="222222"/>
        </w:rPr>
        <w:t>(3), 620-631.</w:t>
      </w:r>
    </w:p>
    <w:p w:rsidR="00F1725B" w:rsidRDefault="009A6E9E">
      <w:pPr>
        <w:spacing w:after="158"/>
        <w:ind w:left="704" w:hanging="719"/>
      </w:pPr>
      <w:proofErr w:type="spellStart"/>
      <w:r>
        <w:rPr>
          <w:color w:val="222222"/>
        </w:rPr>
        <w:t>Mushi</w:t>
      </w:r>
      <w:proofErr w:type="spellEnd"/>
      <w:r>
        <w:rPr>
          <w:color w:val="222222"/>
        </w:rPr>
        <w:t xml:space="preserve">, J. (2018). </w:t>
      </w:r>
      <w:r>
        <w:rPr>
          <w:i/>
          <w:color w:val="222222"/>
        </w:rPr>
        <w:t xml:space="preserve">Effects of rural-urban linkages on markets access in </w:t>
      </w:r>
      <w:proofErr w:type="spellStart"/>
      <w:r>
        <w:rPr>
          <w:i/>
          <w:color w:val="222222"/>
        </w:rPr>
        <w:t>Kibaigwa</w:t>
      </w:r>
      <w:proofErr w:type="spellEnd"/>
      <w:r>
        <w:rPr>
          <w:i/>
          <w:color w:val="222222"/>
        </w:rPr>
        <w:t xml:space="preserve"> Emerging Urban Centre, </w:t>
      </w:r>
      <w:proofErr w:type="spellStart"/>
      <w:r>
        <w:rPr>
          <w:i/>
          <w:color w:val="222222"/>
        </w:rPr>
        <w:t>Kongwa</w:t>
      </w:r>
      <w:proofErr w:type="spellEnd"/>
      <w:r>
        <w:rPr>
          <w:i/>
          <w:color w:val="222222"/>
        </w:rPr>
        <w:t xml:space="preserve"> District, Tanzania</w:t>
      </w:r>
      <w:r>
        <w:rPr>
          <w:color w:val="222222"/>
        </w:rPr>
        <w:t xml:space="preserve"> (Doctoral dissertation, </w:t>
      </w:r>
      <w:proofErr w:type="spellStart"/>
      <w:r>
        <w:rPr>
          <w:color w:val="222222"/>
        </w:rPr>
        <w:t>Sokoine</w:t>
      </w:r>
      <w:proofErr w:type="spellEnd"/>
      <w:r>
        <w:rPr>
          <w:color w:val="222222"/>
        </w:rPr>
        <w:t xml:space="preserve"> University of Agriculture).</w:t>
      </w:r>
    </w:p>
    <w:p w:rsidR="00F1725B" w:rsidRDefault="009A6E9E">
      <w:pPr>
        <w:spacing w:after="159"/>
        <w:ind w:left="704" w:hanging="719"/>
      </w:pPr>
      <w:proofErr w:type="spellStart"/>
      <w:r>
        <w:rPr>
          <w:color w:val="222222"/>
        </w:rPr>
        <w:t>Nwanmuoh</w:t>
      </w:r>
      <w:proofErr w:type="spellEnd"/>
      <w:r>
        <w:rPr>
          <w:color w:val="222222"/>
        </w:rPr>
        <w:t xml:space="preserve">, E. E., Okolo-Obasi, N. E. V., </w:t>
      </w:r>
      <w:proofErr w:type="spellStart"/>
      <w:r>
        <w:rPr>
          <w:color w:val="222222"/>
        </w:rPr>
        <w:t>Anene</w:t>
      </w:r>
      <w:proofErr w:type="spellEnd"/>
      <w:r>
        <w:rPr>
          <w:color w:val="222222"/>
        </w:rPr>
        <w:t xml:space="preserve">, J. N., </w:t>
      </w:r>
      <w:proofErr w:type="spellStart"/>
      <w:r>
        <w:rPr>
          <w:color w:val="222222"/>
        </w:rPr>
        <w:t>Uwakwe</w:t>
      </w:r>
      <w:proofErr w:type="spellEnd"/>
      <w:r>
        <w:rPr>
          <w:color w:val="222222"/>
        </w:rPr>
        <w:t xml:space="preserve">, I. V., </w:t>
      </w:r>
      <w:proofErr w:type="spellStart"/>
      <w:r>
        <w:rPr>
          <w:color w:val="222222"/>
        </w:rPr>
        <w:t>Udu</w:t>
      </w:r>
      <w:proofErr w:type="spellEnd"/>
      <w:r>
        <w:rPr>
          <w:color w:val="222222"/>
        </w:rPr>
        <w:t xml:space="preserve">, F. T., </w:t>
      </w:r>
      <w:proofErr w:type="spellStart"/>
      <w:r>
        <w:rPr>
          <w:color w:val="222222"/>
        </w:rPr>
        <w:t>Amuka</w:t>
      </w:r>
      <w:proofErr w:type="spellEnd"/>
      <w:r>
        <w:rPr>
          <w:color w:val="222222"/>
        </w:rPr>
        <w:t xml:space="preserve">, I., &amp; </w:t>
      </w:r>
      <w:proofErr w:type="spellStart"/>
      <w:r>
        <w:rPr>
          <w:color w:val="222222"/>
        </w:rPr>
        <w:t>Emeter</w:t>
      </w:r>
      <w:proofErr w:type="spellEnd"/>
      <w:r>
        <w:rPr>
          <w:color w:val="222222"/>
        </w:rPr>
        <w:t xml:space="preserve">, P. O. (2024). Agricultural Marketing and Sustainable Household Food Security in Sub-Saharan Africa: Evidence from Nigeria. </w:t>
      </w:r>
      <w:r>
        <w:rPr>
          <w:i/>
          <w:color w:val="222222"/>
        </w:rPr>
        <w:t>African Journal of Agricultural Science and Food Research</w:t>
      </w:r>
      <w:r>
        <w:rPr>
          <w:color w:val="222222"/>
        </w:rPr>
        <w:t xml:space="preserve">, </w:t>
      </w:r>
      <w:r>
        <w:rPr>
          <w:i/>
          <w:color w:val="222222"/>
        </w:rPr>
        <w:t>17</w:t>
      </w:r>
      <w:r>
        <w:rPr>
          <w:color w:val="222222"/>
        </w:rPr>
        <w:t>(1), 68-97.</w:t>
      </w:r>
    </w:p>
    <w:p w:rsidR="00F1725B" w:rsidRDefault="009A6E9E">
      <w:pPr>
        <w:spacing w:after="159"/>
        <w:ind w:left="704" w:hanging="719"/>
      </w:pPr>
      <w:proofErr w:type="spellStart"/>
      <w:r>
        <w:rPr>
          <w:color w:val="222222"/>
        </w:rPr>
        <w:t>Nwele</w:t>
      </w:r>
      <w:proofErr w:type="spellEnd"/>
      <w:r>
        <w:rPr>
          <w:color w:val="222222"/>
        </w:rPr>
        <w:t xml:space="preserve">, J., &amp; </w:t>
      </w:r>
      <w:proofErr w:type="spellStart"/>
      <w:r>
        <w:rPr>
          <w:color w:val="222222"/>
        </w:rPr>
        <w:t>Ngene</w:t>
      </w:r>
      <w:proofErr w:type="spellEnd"/>
      <w:r>
        <w:rPr>
          <w:color w:val="222222"/>
        </w:rPr>
        <w:t xml:space="preserve">, A. (2020). Economics of optimizing value chain in agriculture sector of Nigeria through </w:t>
      </w:r>
      <w:proofErr w:type="spellStart"/>
      <w:r>
        <w:rPr>
          <w:color w:val="222222"/>
        </w:rPr>
        <w:t>mechanised</w:t>
      </w:r>
      <w:proofErr w:type="spellEnd"/>
      <w:r>
        <w:rPr>
          <w:color w:val="222222"/>
        </w:rPr>
        <w:t xml:space="preserve"> crop processing and marketing. </w:t>
      </w:r>
      <w:r>
        <w:rPr>
          <w:i/>
          <w:color w:val="222222"/>
        </w:rPr>
        <w:t>Asian Journal of Basic Science &amp; Research (AJBSR)</w:t>
      </w:r>
      <w:r>
        <w:rPr>
          <w:color w:val="222222"/>
        </w:rPr>
        <w:t xml:space="preserve">, </w:t>
      </w:r>
      <w:r>
        <w:rPr>
          <w:i/>
          <w:color w:val="222222"/>
        </w:rPr>
        <w:t>2</w:t>
      </w:r>
      <w:r>
        <w:rPr>
          <w:color w:val="222222"/>
        </w:rPr>
        <w:t>(1), 80-92.</w:t>
      </w:r>
    </w:p>
    <w:p w:rsidR="00F1725B" w:rsidRDefault="009A6E9E">
      <w:pPr>
        <w:spacing w:after="159"/>
        <w:ind w:left="704" w:hanging="719"/>
      </w:pPr>
      <w:proofErr w:type="spellStart"/>
      <w:r>
        <w:rPr>
          <w:color w:val="222222"/>
        </w:rPr>
        <w:t>Ojedokun</w:t>
      </w:r>
      <w:proofErr w:type="spellEnd"/>
      <w:r>
        <w:rPr>
          <w:color w:val="222222"/>
        </w:rPr>
        <w:t xml:space="preserve">, A. O., Ogunleye, K. Y., &amp; Adebisi, E. F. (2018). Farmers’ access to agro-industries as alternative market for agricultural produce in Ife-East Local Government Area of Osun State. </w:t>
      </w:r>
      <w:r>
        <w:rPr>
          <w:i/>
          <w:color w:val="222222"/>
        </w:rPr>
        <w:t>The Nigerian Journal of Rural Extension and Development</w:t>
      </w:r>
      <w:r>
        <w:rPr>
          <w:color w:val="222222"/>
        </w:rPr>
        <w:t xml:space="preserve">, </w:t>
      </w:r>
      <w:r>
        <w:rPr>
          <w:i/>
          <w:color w:val="222222"/>
        </w:rPr>
        <w:t>12</w:t>
      </w:r>
      <w:r>
        <w:rPr>
          <w:color w:val="222222"/>
        </w:rPr>
        <w:t>(1), 86-93.</w:t>
      </w:r>
    </w:p>
    <w:p w:rsidR="00F1725B" w:rsidRDefault="009A6E9E">
      <w:pPr>
        <w:spacing w:after="159"/>
        <w:ind w:left="704" w:hanging="719"/>
      </w:pPr>
      <w:proofErr w:type="spellStart"/>
      <w:r>
        <w:rPr>
          <w:color w:val="222222"/>
        </w:rPr>
        <w:lastRenderedPageBreak/>
        <w:t>Okwudili</w:t>
      </w:r>
      <w:proofErr w:type="spellEnd"/>
      <w:r>
        <w:rPr>
          <w:color w:val="222222"/>
        </w:rPr>
        <w:t xml:space="preserve">, I. V., Muhammad, Y. M., </w:t>
      </w:r>
      <w:proofErr w:type="spellStart"/>
      <w:r>
        <w:rPr>
          <w:color w:val="222222"/>
        </w:rPr>
        <w:t>Gorondutse</w:t>
      </w:r>
      <w:proofErr w:type="spellEnd"/>
      <w:r>
        <w:rPr>
          <w:color w:val="222222"/>
        </w:rPr>
        <w:t xml:space="preserve">, A. H., &amp; </w:t>
      </w:r>
      <w:proofErr w:type="spellStart"/>
      <w:r>
        <w:rPr>
          <w:color w:val="222222"/>
        </w:rPr>
        <w:t>Rahmon</w:t>
      </w:r>
      <w:proofErr w:type="spellEnd"/>
      <w:r>
        <w:rPr>
          <w:color w:val="222222"/>
        </w:rPr>
        <w:t xml:space="preserve">, T. A. (2020). Implications of Agricultural Processed Value Chain Products to Job Creation in Nigeria. </w:t>
      </w:r>
      <w:r>
        <w:rPr>
          <w:i/>
          <w:color w:val="222222"/>
        </w:rPr>
        <w:t>European Academic Research</w:t>
      </w:r>
      <w:r>
        <w:rPr>
          <w:color w:val="222222"/>
        </w:rPr>
        <w:t>, 6031-6052.</w:t>
      </w:r>
    </w:p>
    <w:p w:rsidR="00F1725B" w:rsidRDefault="009A6E9E">
      <w:pPr>
        <w:spacing w:after="159"/>
        <w:ind w:left="704" w:hanging="719"/>
      </w:pPr>
      <w:proofErr w:type="spellStart"/>
      <w:r>
        <w:rPr>
          <w:color w:val="222222"/>
        </w:rPr>
        <w:t>Owigho</w:t>
      </w:r>
      <w:proofErr w:type="spellEnd"/>
      <w:r>
        <w:rPr>
          <w:color w:val="222222"/>
        </w:rPr>
        <w:t xml:space="preserve">, O., </w:t>
      </w:r>
      <w:proofErr w:type="spellStart"/>
      <w:r>
        <w:rPr>
          <w:color w:val="222222"/>
        </w:rPr>
        <w:t>Eromedoghene</w:t>
      </w:r>
      <w:proofErr w:type="spellEnd"/>
      <w:r>
        <w:rPr>
          <w:color w:val="222222"/>
        </w:rPr>
        <w:t xml:space="preserve">, E. O., </w:t>
      </w:r>
      <w:proofErr w:type="spellStart"/>
      <w:r>
        <w:rPr>
          <w:color w:val="222222"/>
        </w:rPr>
        <w:t>Ebewore</w:t>
      </w:r>
      <w:proofErr w:type="spellEnd"/>
      <w:r>
        <w:rPr>
          <w:color w:val="222222"/>
        </w:rPr>
        <w:t xml:space="preserve">, S. O., &amp; </w:t>
      </w:r>
      <w:proofErr w:type="spellStart"/>
      <w:r>
        <w:rPr>
          <w:color w:val="222222"/>
        </w:rPr>
        <w:t>Ofuoku</w:t>
      </w:r>
      <w:proofErr w:type="spellEnd"/>
      <w:r>
        <w:rPr>
          <w:color w:val="222222"/>
        </w:rPr>
        <w:t xml:space="preserve">, A. U. (2023). Effect of rural infrastructure on Livelihood of farmers in Niger Delta area, Nigeria. </w:t>
      </w:r>
      <w:r>
        <w:rPr>
          <w:i/>
          <w:color w:val="222222"/>
        </w:rPr>
        <w:t>Direct Research Journal of Agriculture and Food Science</w:t>
      </w:r>
      <w:r>
        <w:rPr>
          <w:color w:val="222222"/>
        </w:rPr>
        <w:t xml:space="preserve">, </w:t>
      </w:r>
      <w:r>
        <w:rPr>
          <w:i/>
          <w:color w:val="222222"/>
        </w:rPr>
        <w:t>11</w:t>
      </w:r>
      <w:r>
        <w:rPr>
          <w:color w:val="222222"/>
        </w:rPr>
        <w:t>(9), 274-282.</w:t>
      </w:r>
    </w:p>
    <w:p w:rsidR="00F1725B" w:rsidRDefault="009A6E9E">
      <w:pPr>
        <w:spacing w:after="159"/>
        <w:ind w:left="704" w:hanging="719"/>
      </w:pPr>
      <w:proofErr w:type="spellStart"/>
      <w:r>
        <w:rPr>
          <w:color w:val="222222"/>
        </w:rPr>
        <w:t>Shuaibu</w:t>
      </w:r>
      <w:proofErr w:type="spellEnd"/>
      <w:r>
        <w:rPr>
          <w:color w:val="222222"/>
        </w:rPr>
        <w:t xml:space="preserve">, H. (2021). Analysis of Local Groundnut Processing Activity by Women in Kano State, Nigeria. </w:t>
      </w:r>
      <w:r>
        <w:rPr>
          <w:i/>
          <w:color w:val="222222"/>
        </w:rPr>
        <w:t>Ife Journal of Agriculture</w:t>
      </w:r>
      <w:r>
        <w:rPr>
          <w:color w:val="222222"/>
        </w:rPr>
        <w:t xml:space="preserve">, </w:t>
      </w:r>
      <w:r>
        <w:rPr>
          <w:i/>
          <w:color w:val="222222"/>
        </w:rPr>
        <w:t>33</w:t>
      </w:r>
      <w:r>
        <w:rPr>
          <w:color w:val="222222"/>
        </w:rPr>
        <w:t>(1), 91-99.</w:t>
      </w:r>
    </w:p>
    <w:p w:rsidR="00F1725B" w:rsidRDefault="009A6E9E">
      <w:pPr>
        <w:spacing w:after="159"/>
        <w:ind w:left="704" w:hanging="719"/>
      </w:pPr>
      <w:proofErr w:type="spellStart"/>
      <w:r>
        <w:rPr>
          <w:color w:val="222222"/>
        </w:rPr>
        <w:t>Ugwu</w:t>
      </w:r>
      <w:proofErr w:type="spellEnd"/>
      <w:r>
        <w:rPr>
          <w:color w:val="222222"/>
        </w:rPr>
        <w:t xml:space="preserve">, B. C. (2024). Addressing institutional and policy gaps affecting safety and quality standards in agro-food export in Nigeria. </w:t>
      </w:r>
      <w:r>
        <w:rPr>
          <w:i/>
        </w:rPr>
        <w:t>Young African Policy Research Hub, (YAPORH)</w:t>
      </w:r>
      <w:r>
        <w:rPr>
          <w:i/>
          <w:color w:val="222222"/>
        </w:rPr>
        <w:t>.</w:t>
      </w:r>
    </w:p>
    <w:p w:rsidR="00F1725B" w:rsidRDefault="009A6E9E">
      <w:pPr>
        <w:spacing w:after="0"/>
        <w:ind w:left="-15" w:firstLine="0"/>
      </w:pPr>
      <w:r>
        <w:rPr>
          <w:color w:val="222222"/>
        </w:rPr>
        <w:t xml:space="preserve">Ume, C. (2023). The role of improved market access for small-scale organic farming transition: </w:t>
      </w:r>
    </w:p>
    <w:p w:rsidR="00F1725B" w:rsidRDefault="009A6E9E">
      <w:pPr>
        <w:spacing w:after="0"/>
        <w:ind w:left="709" w:firstLine="0"/>
      </w:pPr>
      <w:r>
        <w:rPr>
          <w:color w:val="222222"/>
        </w:rPr>
        <w:t xml:space="preserve">Implications for food security. </w:t>
      </w:r>
      <w:r>
        <w:rPr>
          <w:i/>
          <w:color w:val="222222"/>
        </w:rPr>
        <w:t>Journal of Cleaner Production</w:t>
      </w:r>
      <w:r>
        <w:rPr>
          <w:color w:val="222222"/>
        </w:rPr>
        <w:t xml:space="preserve">, </w:t>
      </w:r>
      <w:r>
        <w:rPr>
          <w:i/>
          <w:color w:val="222222"/>
        </w:rPr>
        <w:t>387</w:t>
      </w:r>
      <w:r>
        <w:rPr>
          <w:color w:val="222222"/>
        </w:rPr>
        <w:t>, 135889.</w:t>
      </w:r>
    </w:p>
    <w:sectPr w:rsidR="00F1725B">
      <w:footerReference w:type="even" r:id="rId14"/>
      <w:footerReference w:type="default" r:id="rId15"/>
      <w:footerReference w:type="first" r:id="rId16"/>
      <w:pgSz w:w="12240" w:h="15840"/>
      <w:pgMar w:top="1450" w:right="1425" w:bottom="1456" w:left="1442" w:header="720" w:footer="10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567" w:rsidRDefault="00817567">
      <w:pPr>
        <w:spacing w:after="0" w:line="240" w:lineRule="auto"/>
      </w:pPr>
      <w:r>
        <w:separator/>
      </w:r>
    </w:p>
  </w:endnote>
  <w:endnote w:type="continuationSeparator" w:id="0">
    <w:p w:rsidR="00817567" w:rsidRDefault="00817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25B" w:rsidRDefault="009A6E9E">
    <w:pPr>
      <w:spacing w:after="0" w:line="240"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25B" w:rsidRDefault="009A6E9E">
    <w:pPr>
      <w:spacing w:after="0" w:line="240" w:lineRule="auto"/>
      <w:ind w:left="0" w:firstLine="0"/>
      <w:jc w:val="center"/>
    </w:pPr>
    <w:r>
      <w:fldChar w:fldCharType="begin"/>
    </w:r>
    <w:r>
      <w:instrText xml:space="preserve"> PAGE   \* MERGEFORMAT </w:instrText>
    </w:r>
    <w:r>
      <w:fldChar w:fldCharType="separate"/>
    </w:r>
    <w:r w:rsidR="005937BA" w:rsidRPr="005937BA">
      <w:rPr>
        <w:rFonts w:ascii="Calibri" w:eastAsia="Calibri" w:hAnsi="Calibri" w:cs="Calibri"/>
        <w:noProof/>
      </w:rPr>
      <w:t>17</w:t>
    </w:r>
    <w:r>
      <w:rPr>
        <w:rFonts w:ascii="Calibri" w:eastAsia="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25B" w:rsidRDefault="009A6E9E">
    <w:pPr>
      <w:spacing w:after="0" w:line="240"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567" w:rsidRDefault="00817567">
      <w:pPr>
        <w:spacing w:after="0" w:line="240" w:lineRule="auto"/>
      </w:pPr>
      <w:r>
        <w:separator/>
      </w:r>
    </w:p>
  </w:footnote>
  <w:footnote w:type="continuationSeparator" w:id="0">
    <w:p w:rsidR="00817567" w:rsidRDefault="00817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B50B8"/>
    <w:multiLevelType w:val="hybridMultilevel"/>
    <w:tmpl w:val="E46CBB6C"/>
    <w:lvl w:ilvl="0" w:tplc="CBB6B83C">
      <w:start w:val="4"/>
      <w:numFmt w:val="lowerRoman"/>
      <w:lvlText w:val="%1."/>
      <w:lvlJc w:val="left"/>
      <w:pPr>
        <w:ind w:left="7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2DAAEA0">
      <w:start w:val="1"/>
      <w:numFmt w:val="lowerLetter"/>
      <w:lvlText w:val="%2"/>
      <w:lvlJc w:val="left"/>
      <w:pPr>
        <w:ind w:left="12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CDAE9B2">
      <w:start w:val="1"/>
      <w:numFmt w:val="lowerRoman"/>
      <w:lvlText w:val="%3"/>
      <w:lvlJc w:val="left"/>
      <w:pPr>
        <w:ind w:left="19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46E3FE8">
      <w:start w:val="1"/>
      <w:numFmt w:val="decimal"/>
      <w:lvlText w:val="%4"/>
      <w:lvlJc w:val="left"/>
      <w:pPr>
        <w:ind w:left="26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6445B34">
      <w:start w:val="1"/>
      <w:numFmt w:val="lowerLetter"/>
      <w:lvlText w:val="%5"/>
      <w:lvlJc w:val="left"/>
      <w:pPr>
        <w:ind w:left="33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82865A0">
      <w:start w:val="1"/>
      <w:numFmt w:val="lowerRoman"/>
      <w:lvlText w:val="%6"/>
      <w:lvlJc w:val="left"/>
      <w:pPr>
        <w:ind w:left="40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C26DE8A">
      <w:start w:val="1"/>
      <w:numFmt w:val="decimal"/>
      <w:lvlText w:val="%7"/>
      <w:lvlJc w:val="left"/>
      <w:pPr>
        <w:ind w:left="48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1F4BDD4">
      <w:start w:val="1"/>
      <w:numFmt w:val="lowerLetter"/>
      <w:lvlText w:val="%8"/>
      <w:lvlJc w:val="left"/>
      <w:pPr>
        <w:ind w:left="55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0807876">
      <w:start w:val="1"/>
      <w:numFmt w:val="lowerRoman"/>
      <w:lvlText w:val="%9"/>
      <w:lvlJc w:val="left"/>
      <w:pPr>
        <w:ind w:left="62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5F366662"/>
    <w:multiLevelType w:val="hybridMultilevel"/>
    <w:tmpl w:val="13AE4E04"/>
    <w:lvl w:ilvl="0" w:tplc="8280E49E">
      <w:start w:val="1"/>
      <w:numFmt w:val="lowerRoman"/>
      <w:lvlText w:val="%1."/>
      <w:lvlJc w:val="left"/>
      <w:pPr>
        <w:ind w:left="7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3E426CE">
      <w:start w:val="1"/>
      <w:numFmt w:val="lowerLetter"/>
      <w:lvlText w:val="%2"/>
      <w:lvlJc w:val="left"/>
      <w:pPr>
        <w:ind w:left="12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1BA7B1A">
      <w:start w:val="1"/>
      <w:numFmt w:val="lowerRoman"/>
      <w:lvlText w:val="%3"/>
      <w:lvlJc w:val="left"/>
      <w:pPr>
        <w:ind w:left="19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FA45FF0">
      <w:start w:val="1"/>
      <w:numFmt w:val="decimal"/>
      <w:lvlText w:val="%4"/>
      <w:lvlJc w:val="left"/>
      <w:pPr>
        <w:ind w:left="26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97884DC">
      <w:start w:val="1"/>
      <w:numFmt w:val="lowerLetter"/>
      <w:lvlText w:val="%5"/>
      <w:lvlJc w:val="left"/>
      <w:pPr>
        <w:ind w:left="34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C7A4EFA">
      <w:start w:val="1"/>
      <w:numFmt w:val="lowerRoman"/>
      <w:lvlText w:val="%6"/>
      <w:lvlJc w:val="left"/>
      <w:pPr>
        <w:ind w:left="41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F766748">
      <w:start w:val="1"/>
      <w:numFmt w:val="decimal"/>
      <w:lvlText w:val="%7"/>
      <w:lvlJc w:val="left"/>
      <w:pPr>
        <w:ind w:left="48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E9633DC">
      <w:start w:val="1"/>
      <w:numFmt w:val="lowerLetter"/>
      <w:lvlText w:val="%8"/>
      <w:lvlJc w:val="left"/>
      <w:pPr>
        <w:ind w:left="55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E54AA90">
      <w:start w:val="1"/>
      <w:numFmt w:val="lowerRoman"/>
      <w:lvlText w:val="%9"/>
      <w:lvlJc w:val="left"/>
      <w:pPr>
        <w:ind w:left="62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741F26F1"/>
    <w:multiLevelType w:val="hybridMultilevel"/>
    <w:tmpl w:val="55900630"/>
    <w:lvl w:ilvl="0" w:tplc="B464F2CE">
      <w:start w:val="1"/>
      <w:numFmt w:val="lowerRoman"/>
      <w:lvlText w:val="%1."/>
      <w:lvlJc w:val="left"/>
      <w:pPr>
        <w:ind w:left="2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4EACA4A">
      <w:start w:val="1"/>
      <w:numFmt w:val="lowerLetter"/>
      <w:lvlText w:val="%2"/>
      <w:lvlJc w:val="left"/>
      <w:pPr>
        <w:ind w:left="13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FAA2E8A">
      <w:start w:val="1"/>
      <w:numFmt w:val="lowerRoman"/>
      <w:lvlText w:val="%3"/>
      <w:lvlJc w:val="left"/>
      <w:pPr>
        <w:ind w:left="20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64CD62E">
      <w:start w:val="1"/>
      <w:numFmt w:val="decimal"/>
      <w:lvlText w:val="%4"/>
      <w:lvlJc w:val="left"/>
      <w:pPr>
        <w:ind w:left="27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A8638DA">
      <w:start w:val="1"/>
      <w:numFmt w:val="lowerLetter"/>
      <w:lvlText w:val="%5"/>
      <w:lvlJc w:val="left"/>
      <w:pPr>
        <w:ind w:left="34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4603710">
      <w:start w:val="1"/>
      <w:numFmt w:val="lowerRoman"/>
      <w:lvlText w:val="%6"/>
      <w:lvlJc w:val="left"/>
      <w:pPr>
        <w:ind w:left="41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E7CEEE4">
      <w:start w:val="1"/>
      <w:numFmt w:val="decimal"/>
      <w:lvlText w:val="%7"/>
      <w:lvlJc w:val="left"/>
      <w:pPr>
        <w:ind w:left="49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240942E">
      <w:start w:val="1"/>
      <w:numFmt w:val="lowerLetter"/>
      <w:lvlText w:val="%8"/>
      <w:lvlJc w:val="left"/>
      <w:pPr>
        <w:ind w:left="56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C8850EE">
      <w:start w:val="1"/>
      <w:numFmt w:val="lowerRoman"/>
      <w:lvlText w:val="%9"/>
      <w:lvlJc w:val="left"/>
      <w:pPr>
        <w:ind w:left="63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25B"/>
    <w:rsid w:val="00085FCB"/>
    <w:rsid w:val="00137B0C"/>
    <w:rsid w:val="001D56E2"/>
    <w:rsid w:val="004A4ACC"/>
    <w:rsid w:val="005937BA"/>
    <w:rsid w:val="006230FF"/>
    <w:rsid w:val="006375A1"/>
    <w:rsid w:val="00762602"/>
    <w:rsid w:val="00770088"/>
    <w:rsid w:val="007D42B0"/>
    <w:rsid w:val="00817567"/>
    <w:rsid w:val="009A6E9E"/>
    <w:rsid w:val="009E411E"/>
    <w:rsid w:val="00C74AE7"/>
    <w:rsid w:val="00DC290F"/>
    <w:rsid w:val="00DD71A4"/>
    <w:rsid w:val="00E16359"/>
    <w:rsid w:val="00E62B0C"/>
    <w:rsid w:val="00E65A90"/>
    <w:rsid w:val="00EF7C98"/>
    <w:rsid w:val="00F1725B"/>
    <w:rsid w:val="00F62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9C194"/>
  <w15:docId w15:val="{59B631FC-744A-4335-9E6C-EFB8FFC9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 w:line="237" w:lineRule="auto"/>
      <w:ind w:left="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line="240" w:lineRule="auto"/>
      <w:ind w:left="10" w:right="-15" w:hanging="10"/>
      <w:jc w:val="center"/>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0" w:line="240" w:lineRule="auto"/>
      <w:ind w:left="10" w:right="-15" w:hanging="10"/>
      <w:jc w:val="center"/>
      <w:outlineLvl w:val="1"/>
    </w:pPr>
    <w:rPr>
      <w:rFonts w:ascii="Calibri" w:eastAsia="Calibri" w:hAnsi="Calibri" w:cs="Calibri"/>
      <w:i/>
      <w:color w:val="000000"/>
      <w:sz w:val="24"/>
    </w:rPr>
  </w:style>
  <w:style w:type="paragraph" w:styleId="Heading3">
    <w:name w:val="heading 3"/>
    <w:next w:val="Normal"/>
    <w:link w:val="Heading3Char"/>
    <w:uiPriority w:val="9"/>
    <w:unhideWhenUsed/>
    <w:qFormat/>
    <w:pPr>
      <w:keepNext/>
      <w:keepLines/>
      <w:spacing w:after="5" w:line="240" w:lineRule="auto"/>
      <w:ind w:left="10" w:right="-15" w:hanging="10"/>
      <w:jc w:val="center"/>
      <w:outlineLvl w:val="2"/>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2Char">
    <w:name w:val="Heading 2 Char"/>
    <w:link w:val="Heading2"/>
    <w:rPr>
      <w:rFonts w:ascii="Calibri" w:eastAsia="Calibri" w:hAnsi="Calibri" w:cs="Calibri"/>
      <w:i/>
      <w:color w:val="000000"/>
      <w:sz w:val="24"/>
    </w:rPr>
  </w:style>
  <w:style w:type="character" w:customStyle="1" w:styleId="Heading3Char">
    <w:name w:val="Heading 3 Char"/>
    <w:link w:val="Heading3"/>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D42B0"/>
    <w:rPr>
      <w:color w:val="0563C1" w:themeColor="hyperlink"/>
      <w:u w:val="single"/>
    </w:rPr>
  </w:style>
  <w:style w:type="paragraph" w:styleId="ListParagraph">
    <w:name w:val="List Paragraph"/>
    <w:basedOn w:val="Normal"/>
    <w:uiPriority w:val="34"/>
    <w:qFormat/>
    <w:rsid w:val="00762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573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17</Pages>
  <Words>6541</Words>
  <Characters>37288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Governor Oyita</dc:creator>
  <cp:keywords/>
  <cp:lastModifiedBy>SDI 1022</cp:lastModifiedBy>
  <cp:revision>22</cp:revision>
  <dcterms:created xsi:type="dcterms:W3CDTF">2026-03-05T08:28:00Z</dcterms:created>
  <dcterms:modified xsi:type="dcterms:W3CDTF">2026-03-14T09:28:00Z</dcterms:modified>
</cp:coreProperties>
</file>