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5A56" w14:textId="77777777" w:rsidR="008A150F" w:rsidRPr="002A1434" w:rsidRDefault="008A150F" w:rsidP="008A150F">
      <w:pPr>
        <w:rPr>
          <w:rFonts w:ascii="Times New Roman" w:hAnsi="Times New Roman" w:cs="Times New Roman"/>
          <w:b/>
          <w:bCs/>
          <w:sz w:val="28"/>
          <w:szCs w:val="28"/>
          <w:u w:val="single"/>
        </w:rPr>
      </w:pPr>
      <w:bookmarkStart w:id="0" w:name="_Toc209822403"/>
      <w:r w:rsidRPr="002A1434">
        <w:rPr>
          <w:rFonts w:ascii="Times New Roman" w:hAnsi="Times New Roman" w:cs="Times New Roman"/>
          <w:b/>
          <w:bCs/>
          <w:sz w:val="28"/>
          <w:szCs w:val="28"/>
          <w:u w:val="single"/>
        </w:rPr>
        <w:t>Original Research Article</w:t>
      </w:r>
    </w:p>
    <w:p w14:paraId="66E750A8" w14:textId="77777777" w:rsidR="0037603A" w:rsidRDefault="0037603A" w:rsidP="008A150F">
      <w:pPr>
        <w:jc w:val="center"/>
        <w:rPr>
          <w:rFonts w:ascii="Times New Roman" w:hAnsi="Times New Roman" w:cs="Times New Roman"/>
          <w:b/>
          <w:bCs/>
          <w:sz w:val="28"/>
          <w:szCs w:val="28"/>
        </w:rPr>
      </w:pPr>
    </w:p>
    <w:p w14:paraId="66937958" w14:textId="4F86B087" w:rsidR="008A150F" w:rsidRPr="008A150F" w:rsidRDefault="008A150F" w:rsidP="008A150F">
      <w:pPr>
        <w:jc w:val="center"/>
        <w:rPr>
          <w:rFonts w:ascii="Times New Roman" w:hAnsi="Times New Roman" w:cs="Times New Roman"/>
          <w:b/>
          <w:bCs/>
          <w:i/>
          <w:iCs/>
          <w:sz w:val="28"/>
          <w:szCs w:val="28"/>
        </w:rPr>
      </w:pPr>
      <w:r w:rsidRPr="008A150F">
        <w:rPr>
          <w:rFonts w:ascii="Times New Roman" w:hAnsi="Times New Roman" w:cs="Times New Roman"/>
          <w:b/>
          <w:bCs/>
          <w:sz w:val="28"/>
          <w:szCs w:val="28"/>
        </w:rPr>
        <w:t xml:space="preserve">Assessment of </w:t>
      </w:r>
      <w:r w:rsidR="00E55D47">
        <w:rPr>
          <w:rFonts w:ascii="Times New Roman" w:hAnsi="Times New Roman" w:cs="Times New Roman"/>
          <w:b/>
          <w:bCs/>
          <w:sz w:val="28"/>
          <w:szCs w:val="28"/>
        </w:rPr>
        <w:t>P</w:t>
      </w:r>
      <w:r w:rsidRPr="008A150F">
        <w:rPr>
          <w:rFonts w:ascii="Times New Roman" w:hAnsi="Times New Roman" w:cs="Times New Roman"/>
          <w:b/>
          <w:bCs/>
          <w:sz w:val="28"/>
          <w:szCs w:val="28"/>
        </w:rPr>
        <w:t xml:space="preserve">hysicochemical </w:t>
      </w:r>
      <w:r w:rsidR="00E55D47">
        <w:rPr>
          <w:rFonts w:ascii="Times New Roman" w:hAnsi="Times New Roman" w:cs="Times New Roman"/>
          <w:b/>
          <w:bCs/>
          <w:sz w:val="28"/>
          <w:szCs w:val="28"/>
        </w:rPr>
        <w:t>C</w:t>
      </w:r>
      <w:r w:rsidRPr="008A150F">
        <w:rPr>
          <w:rFonts w:ascii="Times New Roman" w:hAnsi="Times New Roman" w:cs="Times New Roman"/>
          <w:b/>
          <w:bCs/>
          <w:sz w:val="28"/>
          <w:szCs w:val="28"/>
        </w:rPr>
        <w:t xml:space="preserve">haracteristics and </w:t>
      </w:r>
      <w:r w:rsidR="00E55D47">
        <w:rPr>
          <w:rFonts w:ascii="Times New Roman" w:hAnsi="Times New Roman" w:cs="Times New Roman"/>
          <w:b/>
          <w:bCs/>
          <w:sz w:val="28"/>
          <w:szCs w:val="28"/>
        </w:rPr>
        <w:t>M</w:t>
      </w:r>
      <w:r w:rsidR="00E55D47" w:rsidRPr="00E55D47">
        <w:rPr>
          <w:rFonts w:ascii="Times New Roman" w:hAnsi="Times New Roman" w:cs="Times New Roman"/>
          <w:b/>
          <w:bCs/>
          <w:sz w:val="28"/>
          <w:szCs w:val="28"/>
        </w:rPr>
        <w:t>icrobiological</w:t>
      </w:r>
      <w:r w:rsidRPr="008A150F">
        <w:rPr>
          <w:rFonts w:ascii="Times New Roman" w:hAnsi="Times New Roman" w:cs="Times New Roman"/>
          <w:b/>
          <w:bCs/>
          <w:sz w:val="28"/>
          <w:szCs w:val="28"/>
        </w:rPr>
        <w:t xml:space="preserve"> </w:t>
      </w:r>
      <w:r w:rsidR="00E55D47">
        <w:rPr>
          <w:rFonts w:ascii="Times New Roman" w:hAnsi="Times New Roman" w:cs="Times New Roman"/>
          <w:b/>
          <w:bCs/>
          <w:sz w:val="28"/>
          <w:szCs w:val="28"/>
        </w:rPr>
        <w:t>Q</w:t>
      </w:r>
      <w:r w:rsidRPr="008A150F">
        <w:rPr>
          <w:rFonts w:ascii="Times New Roman" w:hAnsi="Times New Roman" w:cs="Times New Roman"/>
          <w:b/>
          <w:bCs/>
          <w:sz w:val="28"/>
          <w:szCs w:val="28"/>
        </w:rPr>
        <w:t xml:space="preserve">uality of </w:t>
      </w:r>
      <w:r w:rsidR="00E55D47">
        <w:rPr>
          <w:rFonts w:ascii="Times New Roman" w:hAnsi="Times New Roman" w:cs="Times New Roman"/>
          <w:b/>
          <w:bCs/>
          <w:sz w:val="28"/>
          <w:szCs w:val="28"/>
        </w:rPr>
        <w:t>F</w:t>
      </w:r>
      <w:r w:rsidRPr="008A150F">
        <w:rPr>
          <w:rFonts w:ascii="Times New Roman" w:hAnsi="Times New Roman" w:cs="Times New Roman"/>
          <w:b/>
          <w:bCs/>
          <w:sz w:val="28"/>
          <w:szCs w:val="28"/>
        </w:rPr>
        <w:t xml:space="preserve">ried </w:t>
      </w:r>
      <w:r w:rsidRPr="00DA648E">
        <w:rPr>
          <w:rFonts w:ascii="Times New Roman" w:hAnsi="Times New Roman" w:cs="Times New Roman"/>
          <w:b/>
          <w:bCs/>
          <w:sz w:val="28"/>
          <w:szCs w:val="28"/>
          <w:highlight w:val="yellow"/>
        </w:rPr>
        <w:t>Shrimp</w:t>
      </w:r>
      <w:r w:rsidR="00DA648E" w:rsidRPr="00DA648E">
        <w:rPr>
          <w:rFonts w:ascii="Times New Roman" w:hAnsi="Times New Roman" w:cs="Times New Roman"/>
          <w:b/>
          <w:bCs/>
          <w:sz w:val="28"/>
          <w:szCs w:val="28"/>
          <w:highlight w:val="yellow"/>
        </w:rPr>
        <w:t>s</w:t>
      </w:r>
      <w:r w:rsidR="00E55D47">
        <w:rPr>
          <w:rFonts w:ascii="Times New Roman" w:hAnsi="Times New Roman" w:cs="Times New Roman"/>
          <w:b/>
          <w:bCs/>
          <w:sz w:val="28"/>
          <w:szCs w:val="28"/>
        </w:rPr>
        <w:t xml:space="preserve"> S</w:t>
      </w:r>
      <w:r w:rsidRPr="008A150F">
        <w:rPr>
          <w:rFonts w:ascii="Times New Roman" w:hAnsi="Times New Roman" w:cs="Times New Roman"/>
          <w:b/>
          <w:bCs/>
          <w:sz w:val="28"/>
          <w:szCs w:val="28"/>
        </w:rPr>
        <w:t>old in</w:t>
      </w:r>
      <w:r w:rsidR="00E55D47">
        <w:rPr>
          <w:rFonts w:ascii="Times New Roman" w:hAnsi="Times New Roman" w:cs="Times New Roman"/>
          <w:b/>
          <w:bCs/>
          <w:sz w:val="28"/>
          <w:szCs w:val="28"/>
        </w:rPr>
        <w:t xml:space="preserve"> R</w:t>
      </w:r>
      <w:r w:rsidRPr="008A150F">
        <w:rPr>
          <w:rFonts w:ascii="Times New Roman" w:hAnsi="Times New Roman" w:cs="Times New Roman"/>
          <w:b/>
          <w:bCs/>
          <w:sz w:val="28"/>
          <w:szCs w:val="28"/>
        </w:rPr>
        <w:t xml:space="preserve">ural </w:t>
      </w:r>
      <w:r w:rsidR="00E55D47">
        <w:rPr>
          <w:rFonts w:ascii="Times New Roman" w:hAnsi="Times New Roman" w:cs="Times New Roman"/>
          <w:b/>
          <w:bCs/>
          <w:sz w:val="28"/>
          <w:szCs w:val="28"/>
        </w:rPr>
        <w:t>M</w:t>
      </w:r>
      <w:r w:rsidRPr="008A150F">
        <w:rPr>
          <w:rFonts w:ascii="Times New Roman" w:hAnsi="Times New Roman" w:cs="Times New Roman"/>
          <w:b/>
          <w:bCs/>
          <w:sz w:val="28"/>
          <w:szCs w:val="28"/>
        </w:rPr>
        <w:t xml:space="preserve">unicipality of </w:t>
      </w:r>
      <w:r w:rsidRPr="008A150F">
        <w:rPr>
          <w:rFonts w:ascii="Times New Roman" w:hAnsi="Times New Roman" w:cs="Times New Roman"/>
          <w:b/>
          <w:bCs/>
          <w:i/>
          <w:iCs/>
          <w:sz w:val="28"/>
          <w:szCs w:val="28"/>
        </w:rPr>
        <w:t>Loumbila</w:t>
      </w:r>
    </w:p>
    <w:p w14:paraId="4688C6E9" w14:textId="77777777" w:rsidR="001C4E14" w:rsidRDefault="001C4E14" w:rsidP="001C4E14">
      <w:pPr>
        <w:spacing w:line="360" w:lineRule="auto"/>
        <w:jc w:val="both"/>
        <w:rPr>
          <w:rFonts w:ascii="Times New Roman" w:hAnsi="Times New Roman" w:cs="Times New Roman"/>
          <w:b/>
          <w:bCs/>
          <w:sz w:val="24"/>
          <w:szCs w:val="24"/>
        </w:rPr>
      </w:pPr>
    </w:p>
    <w:p w14:paraId="5A57F65A" w14:textId="238EB6D3" w:rsidR="00886338" w:rsidRPr="00886338" w:rsidRDefault="00886338" w:rsidP="001C4E14">
      <w:pPr>
        <w:spacing w:line="360" w:lineRule="auto"/>
        <w:jc w:val="both"/>
        <w:rPr>
          <w:rFonts w:ascii="Times New Roman" w:hAnsi="Times New Roman" w:cs="Times New Roman"/>
          <w:b/>
          <w:bCs/>
          <w:sz w:val="24"/>
          <w:szCs w:val="24"/>
        </w:rPr>
      </w:pPr>
    </w:p>
    <w:p w14:paraId="42A31895" w14:textId="77777777" w:rsidR="008A150F" w:rsidRPr="008A150F" w:rsidRDefault="008A150F" w:rsidP="008A150F">
      <w:pPr>
        <w:rPr>
          <w:rFonts w:ascii="Times New Roman" w:hAnsi="Times New Roman" w:cs="Times New Roman"/>
          <w:sz w:val="24"/>
          <w:szCs w:val="24"/>
        </w:rPr>
      </w:pPr>
    </w:p>
    <w:p w14:paraId="56386F75" w14:textId="77777777" w:rsidR="0037603A" w:rsidRDefault="0037603A" w:rsidP="0037603A">
      <w:pPr>
        <w:rPr>
          <w:rFonts w:ascii="Times New Roman" w:hAnsi="Times New Roman" w:cs="Times New Roman"/>
          <w:b/>
          <w:bCs/>
          <w:sz w:val="24"/>
          <w:szCs w:val="24"/>
        </w:rPr>
      </w:pPr>
    </w:p>
    <w:p w14:paraId="2D6D05A1" w14:textId="5A324972" w:rsidR="008A150F" w:rsidRPr="0037603A" w:rsidRDefault="008A150F" w:rsidP="0037603A">
      <w:pPr>
        <w:rPr>
          <w:rFonts w:ascii="Times New Roman" w:hAnsi="Times New Roman" w:cs="Times New Roman"/>
          <w:b/>
          <w:bCs/>
          <w:sz w:val="24"/>
          <w:szCs w:val="24"/>
        </w:rPr>
      </w:pPr>
      <w:r w:rsidRPr="0037603A">
        <w:rPr>
          <w:rFonts w:ascii="Times New Roman" w:hAnsi="Times New Roman" w:cs="Times New Roman"/>
          <w:b/>
          <w:bCs/>
          <w:sz w:val="24"/>
          <w:szCs w:val="24"/>
        </w:rPr>
        <w:t>ABSTRACT</w:t>
      </w:r>
    </w:p>
    <w:p w14:paraId="4A7DC675" w14:textId="0A772718" w:rsidR="008A150F" w:rsidRPr="008A150F" w:rsidRDefault="008A150F" w:rsidP="008A150F">
      <w:pPr>
        <w:spacing w:line="360" w:lineRule="auto"/>
        <w:jc w:val="both"/>
        <w:rPr>
          <w:rFonts w:ascii="Times New Roman" w:hAnsi="Times New Roman" w:cs="Times New Roman"/>
          <w:sz w:val="24"/>
          <w:szCs w:val="24"/>
        </w:rPr>
      </w:pPr>
      <w:r w:rsidRPr="0037603A">
        <w:rPr>
          <w:rFonts w:ascii="Times New Roman" w:hAnsi="Times New Roman" w:cs="Times New Roman"/>
          <w:sz w:val="24"/>
          <w:szCs w:val="24"/>
        </w:rPr>
        <w:t>Shrimp is a crustacean found in marine and freshwater environments and is widely distributed throughout the world due to its nutritional and socioeconomic values. However, its chemical composition, rich in proteins and lipids, and its water content, make it an easily perishable food commodity and particularly</w:t>
      </w:r>
      <w:r w:rsidRPr="008A150F">
        <w:rPr>
          <w:rFonts w:ascii="Times New Roman" w:hAnsi="Times New Roman" w:cs="Times New Roman"/>
          <w:sz w:val="24"/>
          <w:szCs w:val="24"/>
        </w:rPr>
        <w:t xml:space="preserve"> susceptible to microbiological and physicochemical alterations. As part of the study, ten samples of fried </w:t>
      </w:r>
      <w:r w:rsidR="00096523">
        <w:rPr>
          <w:rFonts w:ascii="Times New Roman" w:hAnsi="Times New Roman" w:cs="Times New Roman"/>
          <w:sz w:val="24"/>
          <w:szCs w:val="24"/>
        </w:rPr>
        <w:t>shrimps</w:t>
      </w:r>
      <w:r w:rsidRPr="008A150F">
        <w:rPr>
          <w:rFonts w:ascii="Times New Roman" w:hAnsi="Times New Roman" w:cs="Times New Roman"/>
          <w:sz w:val="24"/>
          <w:szCs w:val="24"/>
        </w:rPr>
        <w:t xml:space="preserve"> were collected from different sales sites in </w:t>
      </w:r>
      <w:r w:rsidRPr="008A150F">
        <w:rPr>
          <w:rFonts w:ascii="Times New Roman" w:hAnsi="Times New Roman" w:cs="Times New Roman"/>
          <w:i/>
          <w:sz w:val="24"/>
          <w:szCs w:val="24"/>
        </w:rPr>
        <w:t>Loumbila</w:t>
      </w:r>
      <w:r w:rsidRPr="008A150F">
        <w:rPr>
          <w:rFonts w:ascii="Times New Roman" w:hAnsi="Times New Roman" w:cs="Times New Roman"/>
          <w:sz w:val="24"/>
          <w:szCs w:val="24"/>
        </w:rPr>
        <w:t xml:space="preserve">. Physicochemical </w:t>
      </w:r>
      <w:r w:rsidR="00E55D47">
        <w:rPr>
          <w:rFonts w:ascii="Times New Roman" w:hAnsi="Times New Roman" w:cs="Times New Roman"/>
          <w:sz w:val="24"/>
          <w:szCs w:val="24"/>
        </w:rPr>
        <w:t>c</w:t>
      </w:r>
      <w:r w:rsidR="00E55D47" w:rsidRPr="00E55D47">
        <w:rPr>
          <w:rFonts w:ascii="Times New Roman" w:hAnsi="Times New Roman" w:cs="Times New Roman"/>
          <w:sz w:val="24"/>
          <w:szCs w:val="24"/>
        </w:rPr>
        <w:t xml:space="preserve">haracteristics </w:t>
      </w:r>
      <w:r w:rsidRPr="008A150F">
        <w:rPr>
          <w:rFonts w:ascii="Times New Roman" w:hAnsi="Times New Roman" w:cs="Times New Roman"/>
          <w:sz w:val="24"/>
          <w:szCs w:val="24"/>
        </w:rPr>
        <w:t xml:space="preserve">and microbiological </w:t>
      </w:r>
      <w:r w:rsidR="00E55D47">
        <w:rPr>
          <w:rFonts w:ascii="Times New Roman" w:hAnsi="Times New Roman" w:cs="Times New Roman"/>
          <w:sz w:val="24"/>
          <w:szCs w:val="24"/>
        </w:rPr>
        <w:t xml:space="preserve">quality </w:t>
      </w:r>
      <w:r w:rsidRPr="008A150F">
        <w:rPr>
          <w:rFonts w:ascii="Times New Roman" w:hAnsi="Times New Roman" w:cs="Times New Roman"/>
          <w:sz w:val="24"/>
          <w:szCs w:val="24"/>
        </w:rPr>
        <w:t>were assessed using standard analytical methods. FAMT loadings ranged from 0.29±0.12x10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to 1.83±1.29x10</w:t>
      </w:r>
      <w:r w:rsidRPr="008A150F">
        <w:rPr>
          <w:rFonts w:ascii="Times New Roman" w:hAnsi="Times New Roman" w:cs="Times New Roman"/>
          <w:sz w:val="24"/>
          <w:szCs w:val="24"/>
          <w:vertAlign w:val="superscript"/>
        </w:rPr>
        <w:t>6</w:t>
      </w:r>
      <w:r w:rsidRPr="008A150F">
        <w:rPr>
          <w:rFonts w:ascii="Times New Roman" w:hAnsi="Times New Roman" w:cs="Times New Roman"/>
          <w:sz w:val="24"/>
          <w:szCs w:val="24"/>
        </w:rPr>
        <w:t xml:space="preserve"> CFU/g. Dry matter and water content ranged from 87.23±1.25 % to 95.92±0.67 % and 4.08±0.67 % to 12.77±1.25 %, respectively. Also, acidity and pH ranged from 0.04 % to 0.12±0.01 % and 8.48±0.06 and 8.99±0.11, respectively. As for the loads of thermotolerant coliforms, </w:t>
      </w:r>
      <w:r w:rsidRPr="008A150F">
        <w:rPr>
          <w:rFonts w:ascii="Times New Roman" w:hAnsi="Times New Roman" w:cs="Times New Roman"/>
          <w:i/>
          <w:sz w:val="24"/>
          <w:szCs w:val="24"/>
        </w:rPr>
        <w:t>Escherichia coli</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 xml:space="preserve">Salmonella </w:t>
      </w:r>
      <w:r w:rsidRPr="008A150F">
        <w:rPr>
          <w:rFonts w:ascii="Times New Roman" w:hAnsi="Times New Roman" w:cs="Times New Roman"/>
          <w:sz w:val="24"/>
          <w:szCs w:val="24"/>
        </w:rPr>
        <w:t xml:space="preserve">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they were all less than 10 CFU/g with a total absence of </w:t>
      </w:r>
      <w:r w:rsidRPr="008A150F">
        <w:rPr>
          <w:rFonts w:ascii="Times New Roman" w:hAnsi="Times New Roman" w:cs="Times New Roman"/>
          <w:i/>
          <w:sz w:val="24"/>
          <w:szCs w:val="24"/>
        </w:rPr>
        <w:t>Salmonella</w:t>
      </w:r>
      <w:r w:rsidRPr="008A150F">
        <w:rPr>
          <w:rFonts w:ascii="Times New Roman" w:hAnsi="Times New Roman" w:cs="Times New Roman"/>
          <w:sz w:val="24"/>
          <w:szCs w:val="24"/>
        </w:rPr>
        <w:t xml:space="preserve"> and </w:t>
      </w:r>
      <w:r w:rsidRPr="008A150F">
        <w:rPr>
          <w:rFonts w:ascii="Times New Roman" w:hAnsi="Times New Roman" w:cs="Times New Roman"/>
          <w:i/>
          <w:sz w:val="24"/>
          <w:szCs w:val="24"/>
        </w:rPr>
        <w:t>Shigella</w:t>
      </w:r>
      <w:r w:rsidRPr="008A150F">
        <w:rPr>
          <w:rFonts w:ascii="Times New Roman" w:hAnsi="Times New Roman" w:cs="Times New Roman"/>
          <w:sz w:val="24"/>
          <w:szCs w:val="24"/>
        </w:rPr>
        <w:t xml:space="preserve"> in all the samples analyzed. For total coliforms, the loads were also less than 10 CFU/g except four samples EC3, EC4, EC6 and EC8, which varied from 1.12±0.21x10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to 1.97±0.82x10</w:t>
      </w:r>
      <w:r w:rsidRPr="008A150F">
        <w:rPr>
          <w:rFonts w:ascii="Times New Roman" w:hAnsi="Times New Roman" w:cs="Times New Roman"/>
          <w:sz w:val="24"/>
          <w:szCs w:val="24"/>
          <w:vertAlign w:val="superscript"/>
        </w:rPr>
        <w:t xml:space="preserve">3 </w:t>
      </w:r>
      <w:r w:rsidRPr="008A150F">
        <w:rPr>
          <w:rFonts w:ascii="Times New Roman" w:hAnsi="Times New Roman" w:cs="Times New Roman"/>
          <w:sz w:val="24"/>
          <w:szCs w:val="24"/>
        </w:rPr>
        <w:t>CFU/g. The loads of yeasts and molds were also less than 10 CFU/g except samples EC3 and EC8, whose loads were respectively 1.5±0.70x10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and 3.5±2.1x10</w:t>
      </w:r>
      <w:r w:rsidRPr="008A150F">
        <w:rPr>
          <w:rFonts w:ascii="Times New Roman" w:hAnsi="Times New Roman" w:cs="Times New Roman"/>
          <w:sz w:val="24"/>
          <w:szCs w:val="24"/>
          <w:vertAlign w:val="superscript"/>
        </w:rPr>
        <w:t>3</w:t>
      </w:r>
      <w:r w:rsidRPr="008A150F">
        <w:rPr>
          <w:rFonts w:ascii="Times New Roman" w:hAnsi="Times New Roman" w:cs="Times New Roman"/>
          <w:sz w:val="24"/>
          <w:szCs w:val="24"/>
        </w:rPr>
        <w:t xml:space="preserve"> CFU/g. Most of </w:t>
      </w:r>
      <w:r w:rsidR="00096523">
        <w:rPr>
          <w:rFonts w:ascii="Times New Roman" w:hAnsi="Times New Roman" w:cs="Times New Roman"/>
          <w:sz w:val="24"/>
          <w:szCs w:val="24"/>
        </w:rPr>
        <w:t>shrimp’s</w:t>
      </w:r>
      <w:r w:rsidRPr="008A150F">
        <w:rPr>
          <w:rFonts w:ascii="Times New Roman" w:hAnsi="Times New Roman" w:cs="Times New Roman"/>
          <w:sz w:val="24"/>
          <w:szCs w:val="24"/>
        </w:rPr>
        <w:t xml:space="preserve"> samples analyzed were of unsatisfactory microbiological quality, EC1, EC2, EC7, and EC9 were of acceptable microbiological quality. Therefore, these fried </w:t>
      </w:r>
      <w:r w:rsidR="00096523">
        <w:rPr>
          <w:rFonts w:ascii="Times New Roman" w:hAnsi="Times New Roman" w:cs="Times New Roman"/>
          <w:sz w:val="24"/>
          <w:szCs w:val="24"/>
        </w:rPr>
        <w:t>shrimps</w:t>
      </w:r>
      <w:r w:rsidRPr="008A150F">
        <w:rPr>
          <w:rFonts w:ascii="Times New Roman" w:hAnsi="Times New Roman" w:cs="Times New Roman"/>
          <w:sz w:val="24"/>
          <w:szCs w:val="24"/>
        </w:rPr>
        <w:t xml:space="preserve"> could pose a more or less significant hazard to individuals who consumed them.</w:t>
      </w:r>
    </w:p>
    <w:p w14:paraId="4347076F" w14:textId="089ECF63" w:rsidR="008A150F" w:rsidRPr="00493F82" w:rsidRDefault="008A150F" w:rsidP="008A150F">
      <w:pPr>
        <w:spacing w:line="360" w:lineRule="auto"/>
        <w:jc w:val="both"/>
        <w:rPr>
          <w:rFonts w:ascii="Times New Roman" w:hAnsi="Times New Roman" w:cs="Times New Roman"/>
          <w:sz w:val="24"/>
          <w:szCs w:val="24"/>
          <w:lang w:val="fr-FR"/>
        </w:rPr>
      </w:pPr>
      <w:r w:rsidRPr="008A150F">
        <w:rPr>
          <w:rFonts w:ascii="Times New Roman" w:hAnsi="Times New Roman" w:cs="Times New Roman"/>
          <w:b/>
          <w:sz w:val="24"/>
          <w:szCs w:val="24"/>
        </w:rPr>
        <w:t>Keywords:</w:t>
      </w:r>
      <w:r w:rsidRPr="008A150F">
        <w:rPr>
          <w:rFonts w:ascii="Times New Roman" w:hAnsi="Times New Roman" w:cs="Times New Roman"/>
          <w:sz w:val="24"/>
          <w:szCs w:val="24"/>
        </w:rPr>
        <w:t xml:space="preserve"> fried </w:t>
      </w:r>
      <w:r w:rsidRPr="00DA648E">
        <w:rPr>
          <w:rFonts w:ascii="Times New Roman" w:hAnsi="Times New Roman" w:cs="Times New Roman"/>
          <w:sz w:val="24"/>
          <w:szCs w:val="24"/>
          <w:highlight w:val="yellow"/>
        </w:rPr>
        <w:t>shrimp</w:t>
      </w:r>
      <w:r w:rsidR="00DA648E" w:rsidRPr="00DA648E">
        <w:rPr>
          <w:rFonts w:ascii="Times New Roman" w:hAnsi="Times New Roman" w:cs="Times New Roman"/>
          <w:sz w:val="24"/>
          <w:szCs w:val="24"/>
          <w:highlight w:val="yellow"/>
        </w:rPr>
        <w:t>s</w:t>
      </w:r>
      <w:r w:rsidRPr="00DA648E">
        <w:rPr>
          <w:rFonts w:ascii="Times New Roman" w:hAnsi="Times New Roman" w:cs="Times New Roman"/>
          <w:sz w:val="24"/>
          <w:szCs w:val="24"/>
          <w:highlight w:val="yellow"/>
        </w:rPr>
        <w:t>,</w:t>
      </w:r>
      <w:r w:rsidRPr="008A150F">
        <w:rPr>
          <w:rFonts w:ascii="Times New Roman" w:hAnsi="Times New Roman" w:cs="Times New Roman"/>
          <w:sz w:val="24"/>
          <w:szCs w:val="24"/>
        </w:rPr>
        <w:t xml:space="preserve"> </w:t>
      </w:r>
      <w:r w:rsidR="00E55D47">
        <w:rPr>
          <w:rFonts w:ascii="Times New Roman" w:hAnsi="Times New Roman" w:cs="Times New Roman"/>
          <w:sz w:val="24"/>
          <w:szCs w:val="24"/>
        </w:rPr>
        <w:t>p</w:t>
      </w:r>
      <w:r w:rsidR="00E55D47" w:rsidRPr="00E55D47">
        <w:rPr>
          <w:rFonts w:ascii="Times New Roman" w:hAnsi="Times New Roman" w:cs="Times New Roman"/>
          <w:sz w:val="24"/>
          <w:szCs w:val="24"/>
        </w:rPr>
        <w:t>hysicochemical characteristics</w:t>
      </w:r>
      <w:r w:rsidRPr="008A150F">
        <w:rPr>
          <w:rFonts w:ascii="Times New Roman" w:hAnsi="Times New Roman" w:cs="Times New Roman"/>
          <w:sz w:val="24"/>
          <w:szCs w:val="24"/>
        </w:rPr>
        <w:t>,</w:t>
      </w:r>
      <w:r>
        <w:rPr>
          <w:rFonts w:ascii="Times New Roman" w:hAnsi="Times New Roman" w:cs="Times New Roman"/>
          <w:sz w:val="24"/>
          <w:szCs w:val="24"/>
        </w:rPr>
        <w:t xml:space="preserve"> </w:t>
      </w:r>
      <w:r w:rsidR="00E55D47" w:rsidRPr="008A150F">
        <w:rPr>
          <w:rFonts w:ascii="Times New Roman" w:hAnsi="Times New Roman" w:cs="Times New Roman"/>
          <w:sz w:val="24"/>
          <w:szCs w:val="24"/>
        </w:rPr>
        <w:t>microbiological quality</w:t>
      </w:r>
      <w:r w:rsidR="00E55D47">
        <w:rPr>
          <w:rFonts w:ascii="Times New Roman" w:hAnsi="Times New Roman" w:cs="Times New Roman"/>
          <w:sz w:val="24"/>
          <w:szCs w:val="24"/>
        </w:rPr>
        <w:t xml:space="preserve">, </w:t>
      </w:r>
      <w:r w:rsidRPr="008A150F">
        <w:rPr>
          <w:rFonts w:ascii="Times New Roman" w:hAnsi="Times New Roman" w:cs="Times New Roman"/>
          <w:sz w:val="24"/>
          <w:szCs w:val="24"/>
        </w:rPr>
        <w:t xml:space="preserve">yeasts and </w:t>
      </w:r>
      <w:r w:rsidRPr="00493F82">
        <w:rPr>
          <w:rFonts w:ascii="Times New Roman" w:hAnsi="Times New Roman" w:cs="Times New Roman"/>
          <w:sz w:val="24"/>
          <w:szCs w:val="24"/>
        </w:rPr>
        <w:t>molds,</w:t>
      </w:r>
      <w:r w:rsidR="00E55D47" w:rsidRPr="00493F82">
        <w:rPr>
          <w:rFonts w:ascii="Times New Roman" w:hAnsi="Times New Roman" w:cs="Times New Roman"/>
          <w:sz w:val="24"/>
          <w:szCs w:val="24"/>
        </w:rPr>
        <w:t xml:space="preserve"> </w:t>
      </w:r>
      <w:r w:rsidRPr="00493F82">
        <w:rPr>
          <w:rFonts w:ascii="Times New Roman" w:hAnsi="Times New Roman" w:cs="Times New Roman"/>
          <w:i/>
          <w:sz w:val="24"/>
          <w:szCs w:val="24"/>
        </w:rPr>
        <w:t>Loumbila</w:t>
      </w:r>
      <w:r w:rsidRPr="00493F82">
        <w:rPr>
          <w:rFonts w:ascii="Times New Roman" w:hAnsi="Times New Roman" w:cs="Times New Roman"/>
          <w:sz w:val="24"/>
          <w:szCs w:val="24"/>
        </w:rPr>
        <w:t>.</w:t>
      </w:r>
    </w:p>
    <w:p w14:paraId="50D2A3E7" w14:textId="16F500E0" w:rsidR="00A169CB" w:rsidRPr="00493F82" w:rsidRDefault="009D672D" w:rsidP="00493F82">
      <w:pPr>
        <w:rPr>
          <w:rFonts w:ascii="Times New Roman" w:hAnsi="Times New Roman" w:cs="Times New Roman"/>
          <w:b/>
          <w:bCs/>
          <w:sz w:val="24"/>
          <w:szCs w:val="24"/>
          <w:lang w:val="fr-FR"/>
        </w:rPr>
      </w:pPr>
      <w:r w:rsidRPr="00493F82">
        <w:rPr>
          <w:rFonts w:ascii="Times New Roman" w:hAnsi="Times New Roman" w:cs="Times New Roman"/>
          <w:b/>
          <w:bCs/>
          <w:sz w:val="24"/>
          <w:szCs w:val="24"/>
          <w:lang w:val="fr-FR"/>
        </w:rPr>
        <w:lastRenderedPageBreak/>
        <w:t xml:space="preserve">1. </w:t>
      </w:r>
      <w:r w:rsidR="00A169CB" w:rsidRPr="00493F82">
        <w:rPr>
          <w:rFonts w:ascii="Times New Roman" w:hAnsi="Times New Roman" w:cs="Times New Roman"/>
          <w:b/>
          <w:bCs/>
          <w:sz w:val="24"/>
          <w:szCs w:val="24"/>
          <w:lang w:val="fr-FR"/>
        </w:rPr>
        <w:t>INTRODUCTION</w:t>
      </w:r>
      <w:bookmarkEnd w:id="0"/>
    </w:p>
    <w:p w14:paraId="3A71CBF5" w14:textId="355D9EDB" w:rsidR="00A169CB" w:rsidRDefault="002E3764" w:rsidP="00A07085">
      <w:pPr>
        <w:spacing w:line="360" w:lineRule="auto"/>
        <w:jc w:val="both"/>
        <w:rPr>
          <w:rFonts w:ascii="Times New Roman" w:hAnsi="Times New Roman" w:cs="Times New Roman"/>
          <w:sz w:val="24"/>
          <w:szCs w:val="24"/>
          <w:lang w:val="fr-FR"/>
        </w:rPr>
      </w:pPr>
      <w:r w:rsidRPr="00493F82">
        <w:rPr>
          <w:rFonts w:ascii="Times New Roman" w:hAnsi="Times New Roman" w:cs="Times New Roman"/>
          <w:sz w:val="24"/>
          <w:szCs w:val="24"/>
          <w:lang w:val="fr-FR"/>
        </w:rPr>
        <w:t>Shrimp</w:t>
      </w:r>
      <w:r w:rsidR="00096523">
        <w:rPr>
          <w:rFonts w:ascii="Times New Roman" w:hAnsi="Times New Roman" w:cs="Times New Roman"/>
          <w:sz w:val="24"/>
          <w:szCs w:val="24"/>
          <w:lang w:val="fr-FR"/>
        </w:rPr>
        <w:t>s</w:t>
      </w:r>
      <w:r w:rsidRPr="00493F82">
        <w:rPr>
          <w:rFonts w:ascii="Times New Roman" w:hAnsi="Times New Roman" w:cs="Times New Roman"/>
          <w:sz w:val="24"/>
          <w:szCs w:val="24"/>
          <w:lang w:val="fr-FR"/>
        </w:rPr>
        <w:t xml:space="preserve"> are small decapod crustaceans that live in the sea or in fresh water. Nowadays, </w:t>
      </w:r>
      <w:r w:rsidR="00096523">
        <w:rPr>
          <w:rFonts w:ascii="Times New Roman" w:hAnsi="Times New Roman" w:cs="Times New Roman"/>
          <w:sz w:val="24"/>
          <w:szCs w:val="24"/>
          <w:lang w:val="fr-FR"/>
        </w:rPr>
        <w:t>shrimps</w:t>
      </w:r>
      <w:r w:rsidRPr="00493F82">
        <w:rPr>
          <w:rFonts w:ascii="Times New Roman" w:hAnsi="Times New Roman" w:cs="Times New Roman"/>
          <w:sz w:val="24"/>
          <w:szCs w:val="24"/>
          <w:lang w:val="fr-FR"/>
        </w:rPr>
        <w:t xml:space="preserve"> consumption</w:t>
      </w:r>
      <w:r w:rsidRPr="002E3764">
        <w:rPr>
          <w:rFonts w:ascii="Times New Roman" w:hAnsi="Times New Roman" w:cs="Times New Roman"/>
          <w:sz w:val="24"/>
          <w:szCs w:val="24"/>
          <w:lang w:val="fr-FR"/>
        </w:rPr>
        <w:t xml:space="preserve"> is becoming increasingly widespread in all regions of the world, and global production has been growing steadily since the advent of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aquaculture in Southeast Asia in the 1960s </w:t>
      </w:r>
      <w:r w:rsidRPr="00946F0F">
        <w:rPr>
          <w:rFonts w:ascii="Times New Roman" w:hAnsi="Times New Roman" w:cs="Times New Roman"/>
          <w:sz w:val="24"/>
          <w:szCs w:val="24"/>
          <w:highlight w:val="yellow"/>
          <w:lang w:val="fr-FR"/>
        </w:rPr>
        <w:t>(</w:t>
      </w:r>
      <w:r w:rsidR="00946F0F" w:rsidRPr="00946F0F">
        <w:rPr>
          <w:rFonts w:ascii="Times New Roman" w:hAnsi="Times New Roman" w:cs="Times New Roman"/>
          <w:sz w:val="24"/>
          <w:szCs w:val="24"/>
          <w:highlight w:val="yellow"/>
          <w:lang w:val="fr-FR"/>
        </w:rPr>
        <w:t xml:space="preserve">Dongyu, 2024 ; </w:t>
      </w:r>
      <w:r w:rsidR="007D0DF5" w:rsidRPr="00946F0F">
        <w:rPr>
          <w:rFonts w:ascii="Times New Roman" w:hAnsi="Times New Roman" w:cs="Times New Roman"/>
          <w:sz w:val="24"/>
          <w:szCs w:val="24"/>
          <w:highlight w:val="yellow"/>
          <w:lang w:val="fr-FR"/>
        </w:rPr>
        <w:t xml:space="preserve">Mandal </w:t>
      </w:r>
      <w:r w:rsidR="007D0DF5" w:rsidRPr="007D0DF5">
        <w:rPr>
          <w:rFonts w:ascii="Times New Roman" w:hAnsi="Times New Roman" w:cs="Times New Roman"/>
          <w:sz w:val="24"/>
          <w:szCs w:val="24"/>
          <w:highlight w:val="yellow"/>
          <w:lang w:val="fr-FR"/>
        </w:rPr>
        <w:t>and Singh, 2025)</w:t>
      </w:r>
      <w:r w:rsidRPr="007D0DF5">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In 2010, global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production accounted for approximately 9.6% of total aquaculture production, or about 3.8 million tonnes. According to FAO statistics, global farmed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production reached approximately 4.5 million tonnes in 2017, 5.2 </w:t>
      </w:r>
      <w:proofErr w:type="gramStart"/>
      <w:r w:rsidRPr="002E3764">
        <w:rPr>
          <w:rFonts w:ascii="Times New Roman" w:hAnsi="Times New Roman" w:cs="Times New Roman"/>
          <w:sz w:val="24"/>
          <w:szCs w:val="24"/>
          <w:lang w:val="fr-FR"/>
        </w:rPr>
        <w:t>million</w:t>
      </w:r>
      <w:proofErr w:type="gramEnd"/>
      <w:r w:rsidRPr="002E3764">
        <w:rPr>
          <w:rFonts w:ascii="Times New Roman" w:hAnsi="Times New Roman" w:cs="Times New Roman"/>
          <w:sz w:val="24"/>
          <w:szCs w:val="24"/>
          <w:lang w:val="fr-FR"/>
        </w:rPr>
        <w:t xml:space="preserve"> tonnes in 2020 and 5.6 million tonnes in 2023 before stabilising</w:t>
      </w:r>
      <w:r w:rsidR="00946F0F">
        <w:rPr>
          <w:rFonts w:ascii="Times New Roman" w:hAnsi="Times New Roman" w:cs="Times New Roman"/>
          <w:sz w:val="24"/>
          <w:szCs w:val="24"/>
          <w:lang w:val="fr-FR"/>
        </w:rPr>
        <w:t xml:space="preserve"> </w:t>
      </w:r>
      <w:r w:rsidRPr="002E3764">
        <w:rPr>
          <w:rFonts w:ascii="Times New Roman" w:hAnsi="Times New Roman" w:cs="Times New Roman"/>
          <w:sz w:val="24"/>
          <w:szCs w:val="24"/>
          <w:lang w:val="fr-FR"/>
        </w:rPr>
        <w:t xml:space="preserve">in 2024 </w:t>
      </w:r>
      <w:r w:rsidRPr="00946F0F">
        <w:rPr>
          <w:rFonts w:ascii="Times New Roman" w:hAnsi="Times New Roman" w:cs="Times New Roman"/>
          <w:sz w:val="24"/>
          <w:szCs w:val="24"/>
          <w:highlight w:val="yellow"/>
          <w:lang w:val="fr-FR"/>
        </w:rPr>
        <w:t>(</w:t>
      </w:r>
      <w:r w:rsidR="00946F0F" w:rsidRPr="00946F0F">
        <w:rPr>
          <w:rFonts w:ascii="Times New Roman" w:hAnsi="Times New Roman" w:cs="Times New Roman"/>
          <w:sz w:val="24"/>
          <w:szCs w:val="24"/>
          <w:highlight w:val="yellow"/>
          <w:lang w:val="fr-FR"/>
        </w:rPr>
        <w:t xml:space="preserve">Dongyu, 2024 ; </w:t>
      </w:r>
      <w:r w:rsidR="007D0DF5" w:rsidRPr="00946F0F">
        <w:rPr>
          <w:rFonts w:ascii="Times New Roman" w:hAnsi="Times New Roman" w:cs="Times New Roman"/>
          <w:sz w:val="24"/>
          <w:szCs w:val="24"/>
          <w:highlight w:val="yellow"/>
          <w:lang w:val="fr-FR"/>
        </w:rPr>
        <w:t xml:space="preserve">Mandal </w:t>
      </w:r>
      <w:r w:rsidR="007D0DF5" w:rsidRPr="007D0DF5">
        <w:rPr>
          <w:rFonts w:ascii="Times New Roman" w:hAnsi="Times New Roman" w:cs="Times New Roman"/>
          <w:sz w:val="24"/>
          <w:szCs w:val="24"/>
          <w:highlight w:val="yellow"/>
          <w:lang w:val="fr-FR"/>
        </w:rPr>
        <w:t>and Singh, 2025)</w:t>
      </w:r>
      <w:r w:rsidRPr="007D0DF5">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Shrimp</w:t>
      </w:r>
      <w:r w:rsidR="007D0DF5">
        <w:rPr>
          <w:rFonts w:ascii="Times New Roman" w:hAnsi="Times New Roman" w:cs="Times New Roman"/>
          <w:sz w:val="24"/>
          <w:szCs w:val="24"/>
          <w:lang w:val="fr-FR"/>
        </w:rPr>
        <w:t>s</w:t>
      </w:r>
      <w:r w:rsidRPr="002E3764">
        <w:rPr>
          <w:rFonts w:ascii="Times New Roman" w:hAnsi="Times New Roman" w:cs="Times New Roman"/>
          <w:sz w:val="24"/>
          <w:szCs w:val="24"/>
          <w:lang w:val="fr-FR"/>
        </w:rPr>
        <w:t xml:space="preserve"> are highly prized in aquaculture and commercial fishing, contributing to economic development, especially in developing countries </w:t>
      </w:r>
      <w:r w:rsidRPr="00D029FF">
        <w:rPr>
          <w:rFonts w:ascii="Times New Roman" w:hAnsi="Times New Roman" w:cs="Times New Roman"/>
          <w:sz w:val="24"/>
          <w:szCs w:val="24"/>
          <w:highlight w:val="yellow"/>
          <w:lang w:val="fr-FR"/>
        </w:rPr>
        <w:t>(</w:t>
      </w:r>
      <w:r w:rsidR="00D029FF" w:rsidRPr="00D029FF">
        <w:rPr>
          <w:rFonts w:ascii="Times New Roman" w:hAnsi="Times New Roman" w:cs="Times New Roman"/>
          <w:sz w:val="24"/>
          <w:szCs w:val="24"/>
          <w:highlight w:val="yellow"/>
          <w:lang w:val="fr-FR"/>
        </w:rPr>
        <w:t xml:space="preserve">Nagelkerken, </w:t>
      </w:r>
      <w:r w:rsidRPr="00D029FF">
        <w:rPr>
          <w:rFonts w:ascii="Times New Roman" w:hAnsi="Times New Roman" w:cs="Times New Roman"/>
          <w:sz w:val="24"/>
          <w:szCs w:val="24"/>
          <w:highlight w:val="yellow"/>
          <w:lang w:val="fr-FR"/>
        </w:rPr>
        <w:t>2006).</w:t>
      </w:r>
      <w:r w:rsidRPr="002E3764">
        <w:rPr>
          <w:rFonts w:ascii="Times New Roman" w:hAnsi="Times New Roman" w:cs="Times New Roman"/>
          <w:sz w:val="24"/>
          <w:szCs w:val="24"/>
          <w:lang w:val="fr-FR"/>
        </w:rPr>
        <w:t xml:space="preserve"> In 2006,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remained the most sought-after fishery product in terms of value, accounting for approximately 17% of the total value of international trade in fishery products </w:t>
      </w:r>
      <w:r w:rsidRPr="00946F0F">
        <w:rPr>
          <w:rFonts w:ascii="Times New Roman" w:hAnsi="Times New Roman" w:cs="Times New Roman"/>
          <w:sz w:val="24"/>
          <w:szCs w:val="24"/>
          <w:highlight w:val="yellow"/>
          <w:lang w:val="fr-FR"/>
        </w:rPr>
        <w:t>(</w:t>
      </w:r>
      <w:r w:rsidR="00946F0F" w:rsidRPr="00946F0F">
        <w:rPr>
          <w:rFonts w:ascii="Times New Roman" w:hAnsi="Times New Roman" w:cs="Times New Roman"/>
          <w:sz w:val="24"/>
          <w:szCs w:val="24"/>
          <w:highlight w:val="yellow"/>
          <w:lang w:val="fr-FR"/>
        </w:rPr>
        <w:t>De Souza et al., 2021</w:t>
      </w:r>
      <w:r w:rsidRPr="00946F0F">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The volume of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catches for all species combined represented 2 to 3% of global fisheries production </w:t>
      </w:r>
      <w:r w:rsidRPr="00946F0F">
        <w:rPr>
          <w:rFonts w:ascii="Times New Roman" w:hAnsi="Times New Roman" w:cs="Times New Roman"/>
          <w:sz w:val="24"/>
          <w:szCs w:val="24"/>
          <w:highlight w:val="yellow"/>
          <w:lang w:val="fr-FR"/>
        </w:rPr>
        <w:t>(</w:t>
      </w:r>
      <w:r w:rsidR="00946F0F" w:rsidRPr="00946F0F">
        <w:rPr>
          <w:rFonts w:ascii="Times New Roman" w:hAnsi="Times New Roman" w:cs="Times New Roman"/>
          <w:sz w:val="24"/>
          <w:szCs w:val="24"/>
          <w:highlight w:val="yellow"/>
          <w:lang w:val="fr-FR"/>
        </w:rPr>
        <w:t xml:space="preserve">De Souza et al., </w:t>
      </w:r>
      <w:r w:rsidRPr="00946F0F">
        <w:rPr>
          <w:rFonts w:ascii="Times New Roman" w:hAnsi="Times New Roman" w:cs="Times New Roman"/>
          <w:sz w:val="24"/>
          <w:szCs w:val="24"/>
          <w:highlight w:val="yellow"/>
          <w:lang w:val="fr-FR"/>
        </w:rPr>
        <w:t>20</w:t>
      </w:r>
      <w:r w:rsidR="00493F82" w:rsidRPr="00946F0F">
        <w:rPr>
          <w:rFonts w:ascii="Times New Roman" w:hAnsi="Times New Roman" w:cs="Times New Roman"/>
          <w:sz w:val="24"/>
          <w:szCs w:val="24"/>
          <w:highlight w:val="yellow"/>
          <w:lang w:val="fr-FR"/>
        </w:rPr>
        <w:t>21</w:t>
      </w:r>
      <w:r w:rsidRPr="00946F0F">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However,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production is much more developed in other regions of the world than in Africa, where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farming is still in its infancy. In Central Africa, particularly in Cameroon, the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industry employs around 1,800 people and contributes USD 47 million to GDP, which represents around 12% of the GDP from fisheries </w:t>
      </w:r>
      <w:r w:rsidRPr="004E64A7">
        <w:rPr>
          <w:rFonts w:ascii="Times New Roman" w:hAnsi="Times New Roman" w:cs="Times New Roman"/>
          <w:sz w:val="24"/>
          <w:szCs w:val="24"/>
          <w:highlight w:val="yellow"/>
          <w:lang w:val="fr-FR"/>
        </w:rPr>
        <w:t>(</w:t>
      </w:r>
      <w:r w:rsidR="004E64A7" w:rsidRPr="004E64A7">
        <w:rPr>
          <w:rFonts w:ascii="Times New Roman" w:hAnsi="Times New Roman" w:cs="Times New Roman"/>
          <w:sz w:val="24"/>
          <w:szCs w:val="24"/>
          <w:highlight w:val="yellow"/>
          <w:lang w:val="fr-FR"/>
        </w:rPr>
        <w:t xml:space="preserve">Joel et al., 2024 </w:t>
      </w:r>
      <w:r w:rsidR="00946F0F" w:rsidRPr="004E64A7">
        <w:rPr>
          <w:rFonts w:ascii="Times New Roman" w:hAnsi="Times New Roman" w:cs="Times New Roman"/>
          <w:sz w:val="24"/>
          <w:szCs w:val="24"/>
          <w:highlight w:val="yellow"/>
          <w:lang w:val="fr-FR"/>
        </w:rPr>
        <w:t>; Dongyu, 2024</w:t>
      </w:r>
      <w:r w:rsidR="00D029FF">
        <w:rPr>
          <w:rFonts w:ascii="Times New Roman" w:hAnsi="Times New Roman" w:cs="Times New Roman"/>
          <w:sz w:val="24"/>
          <w:szCs w:val="24"/>
          <w:highlight w:val="yellow"/>
          <w:lang w:val="fr-FR"/>
        </w:rPr>
        <w:t> </w:t>
      </w:r>
      <w:r w:rsidR="00D029FF" w:rsidRPr="00D029FF">
        <w:rPr>
          <w:rFonts w:ascii="Times New Roman" w:hAnsi="Times New Roman" w:cs="Times New Roman"/>
          <w:sz w:val="24"/>
          <w:szCs w:val="24"/>
          <w:highlight w:val="yellow"/>
          <w:lang w:val="fr-FR"/>
        </w:rPr>
        <w:t>; Luhusu Kutshukina et al., 2025</w:t>
      </w:r>
      <w:r w:rsidRPr="00D029FF">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In sub-Saharan Africa,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consumption has increased by 25% over the last decade, reflecting a trend towards more diversified diets </w:t>
      </w:r>
      <w:r w:rsidRPr="00946F0F">
        <w:rPr>
          <w:rFonts w:ascii="Times New Roman" w:hAnsi="Times New Roman" w:cs="Times New Roman"/>
          <w:sz w:val="24"/>
          <w:szCs w:val="24"/>
          <w:highlight w:val="yellow"/>
          <w:lang w:val="fr-FR"/>
        </w:rPr>
        <w:t>(</w:t>
      </w:r>
      <w:r w:rsidR="00946F0F" w:rsidRPr="00946F0F">
        <w:rPr>
          <w:rFonts w:ascii="Times New Roman" w:hAnsi="Times New Roman" w:cs="Times New Roman"/>
          <w:sz w:val="24"/>
          <w:szCs w:val="24"/>
          <w:highlight w:val="yellow"/>
          <w:lang w:val="fr-FR"/>
        </w:rPr>
        <w:t>De Souza et al., 2021</w:t>
      </w:r>
      <w:r w:rsidRPr="00946F0F">
        <w:rPr>
          <w:rFonts w:ascii="Times New Roman" w:hAnsi="Times New Roman" w:cs="Times New Roman"/>
          <w:sz w:val="24"/>
          <w:szCs w:val="24"/>
          <w:highlight w:val="yellow"/>
          <w:lang w:val="fr-FR"/>
        </w:rPr>
        <w:t>).</w:t>
      </w:r>
      <w:r w:rsidRPr="002E3764">
        <w:rPr>
          <w:rFonts w:ascii="Times New Roman" w:hAnsi="Times New Roman" w:cs="Times New Roman"/>
          <w:sz w:val="24"/>
          <w:szCs w:val="24"/>
          <w:lang w:val="fr-FR"/>
        </w:rPr>
        <w:t xml:space="preserve"> In Burkina Faso,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production is mainly focused on aquaculture. This activity mainly benefits women traders in localities such as </w:t>
      </w:r>
      <w:r w:rsidRPr="00F67A38">
        <w:rPr>
          <w:rFonts w:ascii="Times New Roman" w:hAnsi="Times New Roman" w:cs="Times New Roman"/>
          <w:i/>
          <w:iCs/>
          <w:sz w:val="24"/>
          <w:szCs w:val="24"/>
          <w:lang w:val="fr-FR"/>
        </w:rPr>
        <w:t>Koubri</w:t>
      </w:r>
      <w:r w:rsidRPr="002E3764">
        <w:rPr>
          <w:rFonts w:ascii="Times New Roman" w:hAnsi="Times New Roman" w:cs="Times New Roman"/>
          <w:sz w:val="24"/>
          <w:szCs w:val="24"/>
          <w:lang w:val="fr-FR"/>
        </w:rPr>
        <w:t xml:space="preserve"> and </w:t>
      </w:r>
      <w:r w:rsidRPr="00942D39">
        <w:rPr>
          <w:rFonts w:ascii="Times New Roman" w:hAnsi="Times New Roman" w:cs="Times New Roman"/>
          <w:i/>
          <w:iCs/>
          <w:sz w:val="24"/>
          <w:szCs w:val="24"/>
          <w:lang w:val="fr-FR"/>
        </w:rPr>
        <w:t>Loumbila</w:t>
      </w:r>
      <w:r w:rsidRPr="00942D39">
        <w:rPr>
          <w:rFonts w:ascii="Times New Roman" w:hAnsi="Times New Roman" w:cs="Times New Roman"/>
          <w:sz w:val="24"/>
          <w:szCs w:val="24"/>
          <w:lang w:val="fr-FR"/>
        </w:rPr>
        <w:t xml:space="preserve"> </w:t>
      </w:r>
      <w:r w:rsidRPr="00942D39">
        <w:rPr>
          <w:rFonts w:ascii="Times New Roman" w:hAnsi="Times New Roman" w:cs="Times New Roman"/>
          <w:sz w:val="24"/>
          <w:szCs w:val="24"/>
          <w:highlight w:val="yellow"/>
          <w:lang w:val="fr-FR"/>
        </w:rPr>
        <w:t>(</w:t>
      </w:r>
      <w:r w:rsidR="00942D39" w:rsidRPr="00942D39">
        <w:rPr>
          <w:rFonts w:ascii="Times New Roman" w:hAnsi="Times New Roman" w:cs="Times New Roman"/>
          <w:sz w:val="24"/>
          <w:szCs w:val="24"/>
          <w:highlight w:val="yellow"/>
          <w:lang w:val="fr-FR"/>
        </w:rPr>
        <w:t xml:space="preserve">Wara, </w:t>
      </w:r>
      <w:r w:rsidRPr="00942D39">
        <w:rPr>
          <w:rFonts w:ascii="Times New Roman" w:hAnsi="Times New Roman" w:cs="Times New Roman"/>
          <w:sz w:val="24"/>
          <w:szCs w:val="24"/>
          <w:highlight w:val="yellow"/>
          <w:lang w:val="fr-FR"/>
        </w:rPr>
        <w:t>2019</w:t>
      </w:r>
      <w:r w:rsidR="00F67A38" w:rsidRPr="00942D39">
        <w:rPr>
          <w:rFonts w:ascii="Times New Roman" w:hAnsi="Times New Roman" w:cs="Times New Roman"/>
          <w:sz w:val="24"/>
          <w:szCs w:val="24"/>
          <w:highlight w:val="yellow"/>
        </w:rPr>
        <w:t xml:space="preserve"> ; </w:t>
      </w:r>
      <w:r w:rsidR="00F67A38" w:rsidRPr="00942D39">
        <w:rPr>
          <w:rFonts w:ascii="Times New Roman" w:hAnsi="Times New Roman" w:cs="Times New Roman"/>
          <w:sz w:val="24"/>
          <w:szCs w:val="24"/>
          <w:highlight w:val="yellow"/>
          <w:lang w:val="fr-FR"/>
        </w:rPr>
        <w:t>Siri and Diedhiou, 2025</w:t>
      </w:r>
      <w:r w:rsidRPr="00942D39">
        <w:rPr>
          <w:rFonts w:ascii="Times New Roman" w:hAnsi="Times New Roman" w:cs="Times New Roman"/>
          <w:sz w:val="24"/>
          <w:szCs w:val="24"/>
          <w:highlight w:val="yellow"/>
          <w:lang w:val="fr-FR"/>
        </w:rPr>
        <w:t>),</w:t>
      </w:r>
      <w:r w:rsidRPr="00942D39">
        <w:rPr>
          <w:rFonts w:ascii="Times New Roman" w:hAnsi="Times New Roman" w:cs="Times New Roman"/>
          <w:sz w:val="24"/>
          <w:szCs w:val="24"/>
          <w:lang w:val="fr-FR"/>
        </w:rPr>
        <w:t xml:space="preserve"> but it</w:t>
      </w:r>
      <w:r w:rsidRPr="002E3764">
        <w:rPr>
          <w:rFonts w:ascii="Times New Roman" w:hAnsi="Times New Roman" w:cs="Times New Roman"/>
          <w:sz w:val="24"/>
          <w:szCs w:val="24"/>
          <w:lang w:val="fr-FR"/>
        </w:rPr>
        <w:t xml:space="preserve"> also enables fishermen to generate economic income and thus helps to reduce unemployment. In Burkina Faso, most of the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species exploited are of the genus </w:t>
      </w:r>
      <w:r w:rsidRPr="00942D39">
        <w:rPr>
          <w:rFonts w:ascii="Times New Roman" w:hAnsi="Times New Roman" w:cs="Times New Roman"/>
          <w:i/>
          <w:iCs/>
          <w:sz w:val="24"/>
          <w:szCs w:val="24"/>
          <w:highlight w:val="yellow"/>
          <w:lang w:val="fr-FR"/>
        </w:rPr>
        <w:t>Macrobrachium</w:t>
      </w:r>
      <w:r w:rsidRPr="002E3764">
        <w:rPr>
          <w:rFonts w:ascii="Times New Roman" w:hAnsi="Times New Roman" w:cs="Times New Roman"/>
          <w:sz w:val="24"/>
          <w:szCs w:val="24"/>
          <w:lang w:val="fr-FR"/>
        </w:rPr>
        <w:t>. However, these species are not sufficiently exploited, with only twelve out of one hundred and twenty-five</w:t>
      </w:r>
      <w:r w:rsidR="00942D39">
        <w:rPr>
          <w:rFonts w:ascii="Times New Roman" w:hAnsi="Times New Roman" w:cs="Times New Roman"/>
          <w:sz w:val="24"/>
          <w:szCs w:val="24"/>
          <w:lang w:val="fr-FR"/>
        </w:rPr>
        <w:t xml:space="preserve"> </w:t>
      </w:r>
      <w:r w:rsidRPr="002E3764">
        <w:rPr>
          <w:rFonts w:ascii="Times New Roman" w:hAnsi="Times New Roman" w:cs="Times New Roman"/>
          <w:sz w:val="24"/>
          <w:szCs w:val="24"/>
          <w:lang w:val="fr-FR"/>
        </w:rPr>
        <w:t>known species of the genus Macrobrachium being exploited (</w:t>
      </w:r>
      <w:r w:rsidRPr="001701D9">
        <w:rPr>
          <w:rFonts w:ascii="Times New Roman" w:hAnsi="Times New Roman" w:cs="Times New Roman"/>
          <w:sz w:val="24"/>
          <w:szCs w:val="24"/>
          <w:highlight w:val="yellow"/>
          <w:lang w:val="fr-FR"/>
        </w:rPr>
        <w:t>K</w:t>
      </w:r>
      <w:r w:rsidR="001701D9" w:rsidRPr="001701D9">
        <w:rPr>
          <w:rFonts w:ascii="Times New Roman" w:hAnsi="Times New Roman" w:cs="Times New Roman"/>
          <w:sz w:val="24"/>
          <w:szCs w:val="24"/>
          <w:highlight w:val="yellow"/>
          <w:lang w:val="fr-FR"/>
        </w:rPr>
        <w:t>aboré</w:t>
      </w:r>
      <w:r w:rsidRPr="001701D9">
        <w:rPr>
          <w:rFonts w:ascii="Times New Roman" w:hAnsi="Times New Roman" w:cs="Times New Roman"/>
          <w:sz w:val="24"/>
          <w:szCs w:val="24"/>
          <w:highlight w:val="yellow"/>
          <w:lang w:val="fr-FR"/>
        </w:rPr>
        <w:t xml:space="preserve"> et al., 2023</w:t>
      </w:r>
      <w:r w:rsidRPr="002E3764">
        <w:rPr>
          <w:rFonts w:ascii="Times New Roman" w:hAnsi="Times New Roman" w:cs="Times New Roman"/>
          <w:sz w:val="24"/>
          <w:szCs w:val="24"/>
          <w:lang w:val="fr-FR"/>
        </w:rPr>
        <w:t xml:space="preserve">). This low exploitation rate could be explained by the low level of knowledge about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as there are not enough studies on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in Burkina Faso. However, six species have been identified and exploited in Burkina Faso </w:t>
      </w:r>
      <w:r w:rsidRPr="001701D9">
        <w:rPr>
          <w:rFonts w:ascii="Times New Roman" w:hAnsi="Times New Roman" w:cs="Times New Roman"/>
          <w:sz w:val="24"/>
          <w:szCs w:val="24"/>
          <w:highlight w:val="yellow"/>
          <w:lang w:val="fr-FR"/>
        </w:rPr>
        <w:t>(K</w:t>
      </w:r>
      <w:r w:rsidR="001701D9" w:rsidRPr="001701D9">
        <w:rPr>
          <w:rFonts w:ascii="Times New Roman" w:hAnsi="Times New Roman" w:cs="Times New Roman"/>
          <w:sz w:val="24"/>
          <w:szCs w:val="24"/>
          <w:highlight w:val="yellow"/>
          <w:lang w:val="fr-FR"/>
        </w:rPr>
        <w:t>aboré</w:t>
      </w:r>
      <w:r w:rsidRPr="001701D9">
        <w:rPr>
          <w:highlight w:val="yellow"/>
        </w:rPr>
        <w:t xml:space="preserve"> </w:t>
      </w:r>
      <w:r w:rsidR="00EC4B43" w:rsidRPr="001701D9">
        <w:rPr>
          <w:rFonts w:ascii="Times New Roman" w:hAnsi="Times New Roman" w:cs="Times New Roman"/>
          <w:sz w:val="24"/>
          <w:szCs w:val="24"/>
          <w:highlight w:val="yellow"/>
          <w:lang w:val="fr-FR"/>
        </w:rPr>
        <w:t>et al., 2023)</w:t>
      </w:r>
      <w:r w:rsidR="00EC4B43" w:rsidRPr="002E3764">
        <w:rPr>
          <w:rFonts w:ascii="Times New Roman" w:hAnsi="Times New Roman" w:cs="Times New Roman"/>
          <w:sz w:val="24"/>
          <w:szCs w:val="24"/>
          <w:lang w:val="fr-FR"/>
        </w:rPr>
        <w:t xml:space="preserve">. </w:t>
      </w:r>
      <w:r w:rsidRPr="002E3764">
        <w:rPr>
          <w:rFonts w:ascii="Times New Roman" w:hAnsi="Times New Roman" w:cs="Times New Roman"/>
          <w:sz w:val="24"/>
          <w:szCs w:val="24"/>
          <w:lang w:val="fr-FR"/>
        </w:rPr>
        <w:t xml:space="preserve">In Burkina Faso,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consumption is mainly supplied by local artisanal fishing in rural areas. Shrimp</w:t>
      </w:r>
      <w:r w:rsidR="00096523">
        <w:rPr>
          <w:rFonts w:ascii="Times New Roman" w:hAnsi="Times New Roman" w:cs="Times New Roman"/>
          <w:sz w:val="24"/>
          <w:szCs w:val="24"/>
          <w:lang w:val="fr-FR"/>
        </w:rPr>
        <w:t>s</w:t>
      </w:r>
      <w:r w:rsidRPr="002E3764">
        <w:rPr>
          <w:rFonts w:ascii="Times New Roman" w:hAnsi="Times New Roman" w:cs="Times New Roman"/>
          <w:sz w:val="24"/>
          <w:szCs w:val="24"/>
          <w:lang w:val="fr-FR"/>
        </w:rPr>
        <w:t xml:space="preserve"> are generally fried before being sold to consumers by women traders in rural communities such as </w:t>
      </w:r>
      <w:r w:rsidRPr="00942D39">
        <w:rPr>
          <w:rFonts w:ascii="Times New Roman" w:hAnsi="Times New Roman" w:cs="Times New Roman"/>
          <w:i/>
          <w:iCs/>
          <w:sz w:val="24"/>
          <w:szCs w:val="24"/>
          <w:lang w:val="fr-FR"/>
        </w:rPr>
        <w:t>Koubri, Loumbila, Mogtédo</w:t>
      </w:r>
      <w:r w:rsidRPr="002E3764">
        <w:rPr>
          <w:rFonts w:ascii="Times New Roman" w:hAnsi="Times New Roman" w:cs="Times New Roman"/>
          <w:sz w:val="24"/>
          <w:szCs w:val="24"/>
          <w:lang w:val="fr-FR"/>
        </w:rPr>
        <w:t xml:space="preserve">, etc. However, national production of fishery products (including </w:t>
      </w:r>
      <w:r w:rsidR="00096523">
        <w:rPr>
          <w:rFonts w:ascii="Times New Roman" w:hAnsi="Times New Roman" w:cs="Times New Roman"/>
          <w:sz w:val="24"/>
          <w:szCs w:val="24"/>
          <w:lang w:val="fr-FR"/>
        </w:rPr>
        <w:lastRenderedPageBreak/>
        <w:t>shrimps</w:t>
      </w:r>
      <w:r w:rsidRPr="002E3764">
        <w:rPr>
          <w:rFonts w:ascii="Times New Roman" w:hAnsi="Times New Roman" w:cs="Times New Roman"/>
          <w:sz w:val="24"/>
          <w:szCs w:val="24"/>
          <w:lang w:val="fr-FR"/>
        </w:rPr>
        <w:t>) remains insufficient to meet domestic demand. Indeed, average per capita consumption per year has risen from 2.4 kg in 2000 to 8.6 kg in 2022, representing a market demand of 180,000 tonnes per year, while national supply is only around 30,000 tonnes (</w:t>
      </w:r>
      <w:r w:rsidRPr="001701D9">
        <w:rPr>
          <w:rFonts w:ascii="Times New Roman" w:hAnsi="Times New Roman" w:cs="Times New Roman"/>
          <w:sz w:val="24"/>
          <w:szCs w:val="24"/>
          <w:highlight w:val="yellow"/>
          <w:lang w:val="fr-FR"/>
        </w:rPr>
        <w:t>K</w:t>
      </w:r>
      <w:r w:rsidR="001701D9" w:rsidRPr="001701D9">
        <w:rPr>
          <w:rFonts w:ascii="Times New Roman" w:hAnsi="Times New Roman" w:cs="Times New Roman"/>
          <w:sz w:val="24"/>
          <w:szCs w:val="24"/>
          <w:highlight w:val="yellow"/>
          <w:lang w:val="fr-FR"/>
        </w:rPr>
        <w:t>aboré</w:t>
      </w:r>
      <w:r w:rsidRPr="001701D9">
        <w:rPr>
          <w:rFonts w:ascii="Times New Roman" w:hAnsi="Times New Roman" w:cs="Times New Roman"/>
          <w:sz w:val="24"/>
          <w:szCs w:val="24"/>
          <w:highlight w:val="yellow"/>
          <w:lang w:val="fr-FR"/>
        </w:rPr>
        <w:t xml:space="preserve"> et al., 2023</w:t>
      </w:r>
      <w:r w:rsidRPr="002E3764">
        <w:rPr>
          <w:rFonts w:ascii="Times New Roman" w:hAnsi="Times New Roman" w:cs="Times New Roman"/>
          <w:sz w:val="24"/>
          <w:szCs w:val="24"/>
          <w:lang w:val="fr-FR"/>
        </w:rPr>
        <w:t xml:space="preserve">). Among the commercially important crustaceans are two species of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namely the red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w:t>
      </w:r>
      <w:r w:rsidRPr="00DA648E">
        <w:rPr>
          <w:rFonts w:ascii="Times New Roman" w:hAnsi="Times New Roman" w:cs="Times New Roman"/>
          <w:i/>
          <w:iCs/>
          <w:sz w:val="24"/>
          <w:szCs w:val="24"/>
          <w:highlight w:val="yellow"/>
          <w:lang w:val="fr-FR"/>
        </w:rPr>
        <w:t>Aristeus antennatus</w:t>
      </w:r>
      <w:r w:rsidRPr="002E3764">
        <w:rPr>
          <w:rFonts w:ascii="Times New Roman" w:hAnsi="Times New Roman" w:cs="Times New Roman"/>
          <w:sz w:val="24"/>
          <w:szCs w:val="24"/>
          <w:lang w:val="fr-FR"/>
        </w:rPr>
        <w:t xml:space="preserve">) and the white </w:t>
      </w:r>
      <w:r w:rsidR="00096523">
        <w:rPr>
          <w:rFonts w:ascii="Times New Roman" w:hAnsi="Times New Roman" w:cs="Times New Roman"/>
          <w:sz w:val="24"/>
          <w:szCs w:val="24"/>
          <w:lang w:val="fr-FR"/>
        </w:rPr>
        <w:t>shrimps</w:t>
      </w:r>
      <w:r w:rsidRPr="002E3764">
        <w:rPr>
          <w:rFonts w:ascii="Times New Roman" w:hAnsi="Times New Roman" w:cs="Times New Roman"/>
          <w:sz w:val="24"/>
          <w:szCs w:val="24"/>
          <w:lang w:val="fr-FR"/>
        </w:rPr>
        <w:t xml:space="preserve"> (</w:t>
      </w:r>
      <w:r w:rsidRPr="00DA648E">
        <w:rPr>
          <w:rFonts w:ascii="Times New Roman" w:hAnsi="Times New Roman" w:cs="Times New Roman"/>
          <w:i/>
          <w:iCs/>
          <w:sz w:val="24"/>
          <w:szCs w:val="24"/>
          <w:highlight w:val="yellow"/>
          <w:lang w:val="fr-FR"/>
        </w:rPr>
        <w:t>Parapenaeus longirostris</w:t>
      </w:r>
      <w:r w:rsidRPr="002E3764">
        <w:rPr>
          <w:rFonts w:ascii="Times New Roman" w:hAnsi="Times New Roman" w:cs="Times New Roman"/>
          <w:sz w:val="24"/>
          <w:szCs w:val="24"/>
          <w:lang w:val="fr-FR"/>
        </w:rPr>
        <w:t xml:space="preserve">), which are not only commercially important but also nutritionally important because their flesh is a source of animal protein, fatty acids and vitamins </w:t>
      </w:r>
      <w:r w:rsidRPr="002D6C38">
        <w:rPr>
          <w:rFonts w:ascii="Times New Roman" w:hAnsi="Times New Roman" w:cs="Times New Roman"/>
          <w:sz w:val="24"/>
          <w:szCs w:val="24"/>
          <w:highlight w:val="yellow"/>
          <w:lang w:val="fr-FR"/>
        </w:rPr>
        <w:t>(</w:t>
      </w:r>
      <w:r w:rsidR="002D6C38" w:rsidRPr="002D6C38">
        <w:rPr>
          <w:rFonts w:ascii="Times New Roman" w:hAnsi="Times New Roman" w:cs="Times New Roman"/>
          <w:sz w:val="24"/>
          <w:szCs w:val="24"/>
          <w:highlight w:val="yellow"/>
          <w:lang w:val="fr-FR"/>
        </w:rPr>
        <w:t>Nesara and Paturi, 2018</w:t>
      </w:r>
      <w:r w:rsidRPr="002D6C38">
        <w:rPr>
          <w:rFonts w:ascii="Times New Roman" w:hAnsi="Times New Roman" w:cs="Times New Roman"/>
          <w:sz w:val="24"/>
          <w:szCs w:val="24"/>
          <w:highlight w:val="yellow"/>
          <w:lang w:val="fr-FR"/>
        </w:rPr>
        <w:t>).</w:t>
      </w:r>
      <w:r>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In addition, these crustaceans are an excellent source of minerals, particularly zinc, calcium, phosphorus and copper. The presence of phosphorus promotes the absorption of calcium from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by the body. Shrimps are low in fat but contain cholesterol </w:t>
      </w:r>
      <w:r w:rsidR="002D6C38" w:rsidRPr="002D6C38">
        <w:rPr>
          <w:rFonts w:ascii="Times New Roman" w:hAnsi="Times New Roman" w:cs="Times New Roman"/>
          <w:sz w:val="24"/>
          <w:szCs w:val="24"/>
          <w:highlight w:val="yellow"/>
          <w:lang w:val="fr-FR"/>
        </w:rPr>
        <w:t>(Nesara and Paturi, 2018)</w:t>
      </w:r>
      <w:r w:rsidR="00EC4B43" w:rsidRPr="002D6C38">
        <w:rPr>
          <w:rFonts w:ascii="Times New Roman" w:hAnsi="Times New Roman" w:cs="Times New Roman"/>
          <w:sz w:val="24"/>
          <w:szCs w:val="24"/>
          <w:highlight w:val="yellow"/>
          <w:lang w:val="fr-FR"/>
        </w:rPr>
        <w:t>.</w:t>
      </w:r>
      <w:r w:rsidR="00EC4B43" w:rsidRPr="00EC4B43">
        <w:rPr>
          <w:rFonts w:ascii="Times New Roman" w:hAnsi="Times New Roman" w:cs="Times New Roman"/>
          <w:sz w:val="24"/>
          <w:szCs w:val="24"/>
          <w:lang w:val="fr-FR"/>
        </w:rPr>
        <w:t xml:space="preserve"> In fact, the edible part of crustaceans contains on average three times more cholesterol than fish or </w:t>
      </w:r>
      <w:r w:rsidR="00EC4B43" w:rsidRPr="002D6C38">
        <w:rPr>
          <w:rFonts w:ascii="Times New Roman" w:hAnsi="Times New Roman" w:cs="Times New Roman"/>
          <w:sz w:val="24"/>
          <w:szCs w:val="24"/>
          <w:highlight w:val="yellow"/>
          <w:lang w:val="fr-FR"/>
        </w:rPr>
        <w:t>meat (Virginie</w:t>
      </w:r>
      <w:r w:rsidR="002D6C38" w:rsidRPr="002D6C38">
        <w:rPr>
          <w:rFonts w:ascii="Times New Roman" w:hAnsi="Times New Roman" w:cs="Times New Roman"/>
          <w:sz w:val="24"/>
          <w:szCs w:val="24"/>
          <w:highlight w:val="yellow"/>
          <w:lang w:val="fr-FR"/>
        </w:rPr>
        <w:t xml:space="preserve">, </w:t>
      </w:r>
      <w:r w:rsidR="00EC4B43" w:rsidRPr="002D6C38">
        <w:rPr>
          <w:rFonts w:ascii="Times New Roman" w:hAnsi="Times New Roman" w:cs="Times New Roman"/>
          <w:sz w:val="24"/>
          <w:szCs w:val="24"/>
          <w:highlight w:val="yellow"/>
          <w:lang w:val="fr-FR"/>
        </w:rPr>
        <w:t>20</w:t>
      </w:r>
      <w:r w:rsidR="002D6C38" w:rsidRPr="002D6C38">
        <w:rPr>
          <w:rFonts w:ascii="Times New Roman" w:hAnsi="Times New Roman" w:cs="Times New Roman"/>
          <w:sz w:val="24"/>
          <w:szCs w:val="24"/>
          <w:highlight w:val="yellow"/>
          <w:lang w:val="fr-FR"/>
        </w:rPr>
        <w:t>20</w:t>
      </w:r>
      <w:r w:rsidR="00EC4B43" w:rsidRPr="002D6C38">
        <w:rPr>
          <w:rFonts w:ascii="Times New Roman" w:hAnsi="Times New Roman" w:cs="Times New Roman"/>
          <w:sz w:val="24"/>
          <w:szCs w:val="24"/>
          <w:highlight w:val="yellow"/>
          <w:lang w:val="fr-FR"/>
        </w:rPr>
        <w:t>). In</w:t>
      </w:r>
      <w:r w:rsidR="00EC4B43" w:rsidRPr="00EC4B43">
        <w:rPr>
          <w:rFonts w:ascii="Times New Roman" w:hAnsi="Times New Roman" w:cs="Times New Roman"/>
          <w:sz w:val="24"/>
          <w:szCs w:val="24"/>
          <w:lang w:val="fr-FR"/>
        </w:rPr>
        <w:t xml:space="preserve"> addition, some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have a pink colour due to a compound called astaxanthin, which comes from the algae that these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eat. This compound has anti-inflammatory properties that can reduce the risk of certain chronic diseases such as heart disease and cancer </w:t>
      </w:r>
      <w:r w:rsidR="00EC4B43" w:rsidRPr="00DB7DE6">
        <w:rPr>
          <w:rFonts w:ascii="Times New Roman" w:hAnsi="Times New Roman" w:cs="Times New Roman"/>
          <w:sz w:val="24"/>
          <w:szCs w:val="24"/>
          <w:highlight w:val="yellow"/>
          <w:lang w:val="fr-FR"/>
        </w:rPr>
        <w:t>(</w:t>
      </w:r>
      <w:r w:rsidR="00DB7DE6" w:rsidRPr="00DB7DE6">
        <w:rPr>
          <w:rFonts w:ascii="Times New Roman" w:hAnsi="Times New Roman" w:cs="Times New Roman"/>
          <w:sz w:val="24"/>
          <w:szCs w:val="24"/>
          <w:highlight w:val="yellow"/>
          <w:lang w:val="fr-FR"/>
        </w:rPr>
        <w:t>Amiguet et al., 2012</w:t>
      </w:r>
      <w:r w:rsidR="00EC4B43" w:rsidRPr="00DB7DE6">
        <w:rPr>
          <w:rFonts w:ascii="Times New Roman" w:hAnsi="Times New Roman" w:cs="Times New Roman"/>
          <w:sz w:val="24"/>
          <w:szCs w:val="24"/>
          <w:highlight w:val="yellow"/>
          <w:lang w:val="fr-FR"/>
        </w:rPr>
        <w:t>).</w:t>
      </w:r>
      <w:r w:rsidR="00EC4B43" w:rsidRPr="00EC4B43">
        <w:rPr>
          <w:rFonts w:ascii="Times New Roman" w:hAnsi="Times New Roman" w:cs="Times New Roman"/>
          <w:sz w:val="24"/>
          <w:szCs w:val="24"/>
          <w:lang w:val="fr-FR"/>
        </w:rPr>
        <w:t xml:space="preserve"> Studies have shown that eating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can cause one or more allergic reactions, such as breathing difficulties, vomiting, diarrhoea, headaches and low blood pressure, in consumers who are intolerant to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(Montus, 2024).</w:t>
      </w:r>
      <w:r w:rsidR="00EC4B43">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Shrimps are highly perishable foodstuffs, as their high water content and nutritional quality are conducive to the development of microorganisms that are often responsible for food poisoning. Depending on where they are caught, some </w:t>
      </w:r>
      <w:r w:rsidR="00E55D47">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may be contaminated with heavy metals such as lead and cadmium, and a number of pathogens such as Escherichia coli due to water pollution from all kinds of waste </w:t>
      </w:r>
      <w:r w:rsidR="00EC4B43" w:rsidRPr="00DB7DE6">
        <w:rPr>
          <w:rFonts w:ascii="Times New Roman" w:hAnsi="Times New Roman" w:cs="Times New Roman"/>
          <w:sz w:val="24"/>
          <w:szCs w:val="24"/>
          <w:highlight w:val="yellow"/>
          <w:lang w:val="fr-FR"/>
        </w:rPr>
        <w:t>(</w:t>
      </w:r>
      <w:r w:rsidR="00DB7DE6" w:rsidRPr="00DB7DE6">
        <w:rPr>
          <w:rFonts w:ascii="Times New Roman" w:hAnsi="Times New Roman" w:cs="Times New Roman"/>
          <w:sz w:val="24"/>
          <w:szCs w:val="24"/>
          <w:highlight w:val="yellow"/>
          <w:lang w:val="fr-FR"/>
        </w:rPr>
        <w:t>Durand</w:t>
      </w:r>
      <w:r w:rsidR="00EC4B43" w:rsidRPr="00DB7DE6">
        <w:rPr>
          <w:rFonts w:ascii="Times New Roman" w:hAnsi="Times New Roman" w:cs="Times New Roman"/>
          <w:sz w:val="24"/>
          <w:szCs w:val="24"/>
          <w:highlight w:val="yellow"/>
          <w:lang w:val="fr-FR"/>
        </w:rPr>
        <w:t xml:space="preserve"> et al.</w:t>
      </w:r>
      <w:r w:rsidR="00DB7DE6" w:rsidRPr="00DB7DE6">
        <w:rPr>
          <w:rFonts w:ascii="Times New Roman" w:hAnsi="Times New Roman" w:cs="Times New Roman"/>
          <w:sz w:val="24"/>
          <w:szCs w:val="24"/>
          <w:highlight w:val="yellow"/>
          <w:lang w:val="fr-FR"/>
        </w:rPr>
        <w:t>, 2020</w:t>
      </w:r>
      <w:r w:rsidR="00EC4B43" w:rsidRPr="00DB7DE6">
        <w:rPr>
          <w:rFonts w:ascii="Times New Roman" w:hAnsi="Times New Roman" w:cs="Times New Roman"/>
          <w:sz w:val="24"/>
          <w:szCs w:val="24"/>
          <w:highlight w:val="yellow"/>
          <w:lang w:val="fr-FR"/>
        </w:rPr>
        <w:t>).</w:t>
      </w:r>
      <w:r w:rsidR="00EC4B43" w:rsidRPr="00EC4B43">
        <w:rPr>
          <w:rFonts w:ascii="Times New Roman" w:hAnsi="Times New Roman" w:cs="Times New Roman"/>
          <w:sz w:val="24"/>
          <w:szCs w:val="24"/>
          <w:lang w:val="fr-FR"/>
        </w:rPr>
        <w:t xml:space="preserve"> Given the important place that </w:t>
      </w:r>
      <w:r w:rsidR="00096523">
        <w:rPr>
          <w:rFonts w:ascii="Times New Roman" w:hAnsi="Times New Roman" w:cs="Times New Roman"/>
          <w:sz w:val="24"/>
          <w:szCs w:val="24"/>
          <w:lang w:val="fr-FR"/>
        </w:rPr>
        <w:t>shrimps</w:t>
      </w:r>
      <w:r w:rsidR="00EC4B43" w:rsidRPr="00EC4B43">
        <w:rPr>
          <w:rFonts w:ascii="Times New Roman" w:hAnsi="Times New Roman" w:cs="Times New Roman"/>
          <w:sz w:val="24"/>
          <w:szCs w:val="24"/>
          <w:lang w:val="fr-FR"/>
        </w:rPr>
        <w:t xml:space="preserve"> occupy in the world and also the role they play in</w:t>
      </w:r>
      <w:r w:rsidR="00DB7DE6">
        <w:rPr>
          <w:rFonts w:ascii="Times New Roman" w:hAnsi="Times New Roman" w:cs="Times New Roman"/>
          <w:sz w:val="24"/>
          <w:szCs w:val="24"/>
          <w:lang w:val="fr-FR"/>
        </w:rPr>
        <w:t xml:space="preserve"> </w:t>
      </w:r>
      <w:r w:rsidR="00EC4B43" w:rsidRPr="00EC4B43">
        <w:rPr>
          <w:rFonts w:ascii="Times New Roman" w:hAnsi="Times New Roman" w:cs="Times New Roman"/>
          <w:sz w:val="24"/>
          <w:szCs w:val="24"/>
          <w:lang w:val="fr-FR"/>
        </w:rPr>
        <w:t xml:space="preserve">dietary habits of Burkina Faso, it is necessary </w:t>
      </w:r>
      <w:r w:rsidR="00EC4B43" w:rsidRPr="00DB7DE6">
        <w:rPr>
          <w:rFonts w:ascii="Times New Roman" w:hAnsi="Times New Roman" w:cs="Times New Roman"/>
          <w:sz w:val="24"/>
          <w:szCs w:val="24"/>
          <w:highlight w:val="yellow"/>
          <w:lang w:val="fr-FR"/>
        </w:rPr>
        <w:t xml:space="preserve">to evaluate the </w:t>
      </w:r>
      <w:r w:rsidR="002F78F1" w:rsidRPr="00DB7DE6">
        <w:rPr>
          <w:rFonts w:ascii="Times New Roman" w:hAnsi="Times New Roman" w:cs="Times New Roman"/>
          <w:sz w:val="24"/>
          <w:szCs w:val="24"/>
          <w:highlight w:val="yellow"/>
          <w:lang w:val="fr-FR"/>
        </w:rPr>
        <w:t>physicochemical</w:t>
      </w:r>
      <w:r w:rsidR="00EC4B43" w:rsidRPr="00DB7DE6">
        <w:rPr>
          <w:rFonts w:ascii="Times New Roman" w:hAnsi="Times New Roman" w:cs="Times New Roman"/>
          <w:sz w:val="24"/>
          <w:szCs w:val="24"/>
          <w:highlight w:val="yellow"/>
          <w:lang w:val="fr-FR"/>
        </w:rPr>
        <w:t xml:space="preserve"> </w:t>
      </w:r>
      <w:r w:rsidR="00DB7DE6" w:rsidRPr="00DB7DE6">
        <w:rPr>
          <w:rFonts w:ascii="Times New Roman" w:hAnsi="Times New Roman" w:cs="Times New Roman"/>
          <w:sz w:val="24"/>
          <w:szCs w:val="24"/>
          <w:highlight w:val="yellow"/>
          <w:lang w:val="fr-FR"/>
        </w:rPr>
        <w:t xml:space="preserve">characteristics </w:t>
      </w:r>
      <w:r w:rsidR="00EC4B43" w:rsidRPr="00DB7DE6">
        <w:rPr>
          <w:rFonts w:ascii="Times New Roman" w:hAnsi="Times New Roman" w:cs="Times New Roman"/>
          <w:sz w:val="24"/>
          <w:szCs w:val="24"/>
          <w:highlight w:val="yellow"/>
          <w:lang w:val="fr-FR"/>
        </w:rPr>
        <w:t xml:space="preserve">and microbiological </w:t>
      </w:r>
      <w:r w:rsidR="00DB7DE6" w:rsidRPr="00DB7DE6">
        <w:rPr>
          <w:rFonts w:ascii="Times New Roman" w:hAnsi="Times New Roman" w:cs="Times New Roman"/>
          <w:sz w:val="24"/>
          <w:szCs w:val="24"/>
          <w:highlight w:val="yellow"/>
          <w:lang w:val="fr-FR"/>
        </w:rPr>
        <w:t xml:space="preserve">quality </w:t>
      </w:r>
      <w:r w:rsidR="00EC4B43" w:rsidRPr="00DB7DE6">
        <w:rPr>
          <w:rFonts w:ascii="Times New Roman" w:hAnsi="Times New Roman" w:cs="Times New Roman"/>
          <w:sz w:val="24"/>
          <w:szCs w:val="24"/>
          <w:highlight w:val="yellow"/>
          <w:lang w:val="fr-FR"/>
        </w:rPr>
        <w:t>of fried shrimp</w:t>
      </w:r>
      <w:r w:rsidR="00DA648E" w:rsidRPr="00DB7DE6">
        <w:rPr>
          <w:rFonts w:ascii="Times New Roman" w:hAnsi="Times New Roman" w:cs="Times New Roman"/>
          <w:sz w:val="24"/>
          <w:szCs w:val="24"/>
          <w:highlight w:val="yellow"/>
          <w:lang w:val="fr-FR"/>
        </w:rPr>
        <w:t>s</w:t>
      </w:r>
      <w:r w:rsidR="00EC4B43" w:rsidRPr="00DB7DE6">
        <w:rPr>
          <w:rFonts w:ascii="Times New Roman" w:hAnsi="Times New Roman" w:cs="Times New Roman"/>
          <w:sz w:val="24"/>
          <w:szCs w:val="24"/>
          <w:highlight w:val="yellow"/>
          <w:lang w:val="fr-FR"/>
        </w:rPr>
        <w:t xml:space="preserve"> sold in</w:t>
      </w:r>
      <w:r w:rsidR="00DB7DE6" w:rsidRPr="00DB7DE6">
        <w:rPr>
          <w:rFonts w:ascii="Times New Roman" w:hAnsi="Times New Roman" w:cs="Times New Roman"/>
          <w:sz w:val="24"/>
          <w:szCs w:val="24"/>
          <w:highlight w:val="yellow"/>
          <w:lang w:val="fr-FR"/>
        </w:rPr>
        <w:t xml:space="preserve"> rural municipality of </w:t>
      </w:r>
      <w:r w:rsidR="00EC4B43" w:rsidRPr="00DB7DE6">
        <w:rPr>
          <w:rFonts w:ascii="Times New Roman" w:hAnsi="Times New Roman" w:cs="Times New Roman"/>
          <w:i/>
          <w:iCs/>
          <w:sz w:val="24"/>
          <w:szCs w:val="24"/>
          <w:highlight w:val="yellow"/>
          <w:lang w:val="fr-FR"/>
        </w:rPr>
        <w:t>Loumbila</w:t>
      </w:r>
      <w:r w:rsidR="00EC4B43" w:rsidRPr="00DB7DE6">
        <w:rPr>
          <w:rFonts w:ascii="Times New Roman" w:hAnsi="Times New Roman" w:cs="Times New Roman"/>
          <w:sz w:val="24"/>
          <w:szCs w:val="24"/>
          <w:highlight w:val="yellow"/>
          <w:lang w:val="fr-FR"/>
        </w:rPr>
        <w:t>.</w:t>
      </w:r>
      <w:bookmarkStart w:id="1" w:name="_Toc192657655"/>
      <w:bookmarkStart w:id="2" w:name="_Toc195245076"/>
    </w:p>
    <w:bookmarkEnd w:id="1"/>
    <w:bookmarkEnd w:id="2"/>
    <w:p w14:paraId="463BC25A" w14:textId="320A0AB8"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 </w:t>
      </w:r>
      <w:r w:rsidR="007E6AF6" w:rsidRPr="000F6C67">
        <w:rPr>
          <w:rFonts w:ascii="Times New Roman" w:hAnsi="Times New Roman" w:cs="Times New Roman"/>
          <w:b/>
          <w:bCs/>
          <w:sz w:val="24"/>
          <w:szCs w:val="24"/>
          <w:lang w:val="fr-FR"/>
        </w:rPr>
        <w:t>MATERIALS AND METHODS</w:t>
      </w:r>
    </w:p>
    <w:p w14:paraId="5AD30983" w14:textId="7A52150B" w:rsidR="007E6AF6" w:rsidRPr="000F6C67"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2.1. </w:t>
      </w:r>
      <w:r w:rsidR="007E6AF6" w:rsidRPr="000F6C67">
        <w:rPr>
          <w:rFonts w:ascii="Times New Roman" w:hAnsi="Times New Roman" w:cs="Times New Roman"/>
          <w:b/>
          <w:bCs/>
          <w:sz w:val="24"/>
          <w:szCs w:val="24"/>
          <w:lang w:val="fr-FR"/>
        </w:rPr>
        <w:t>Sampling</w:t>
      </w:r>
    </w:p>
    <w:p w14:paraId="2CD49EB4" w14:textId="2DDAC022" w:rsidR="007E6AF6" w:rsidRPr="00230E3F"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 xml:space="preserve">Figure 1 shows fried </w:t>
      </w:r>
      <w:r w:rsidR="00E55D47">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that were collected. Ten samples of fried </w:t>
      </w:r>
      <w:r w:rsidR="00E55D47">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were collected from ten different sites, specifically from ten prawn sellers in </w:t>
      </w:r>
      <w:r w:rsidRPr="00BA5FFD">
        <w:rPr>
          <w:rFonts w:ascii="Times New Roman" w:hAnsi="Times New Roman" w:cs="Times New Roman"/>
          <w:i/>
          <w:iCs/>
          <w:sz w:val="24"/>
          <w:szCs w:val="24"/>
          <w:lang w:val="fr-FR"/>
        </w:rPr>
        <w:t>Loumbila</w:t>
      </w:r>
      <w:r w:rsidRPr="00230E3F">
        <w:rPr>
          <w:rFonts w:ascii="Times New Roman" w:hAnsi="Times New Roman" w:cs="Times New Roman"/>
          <w:sz w:val="24"/>
          <w:szCs w:val="24"/>
          <w:lang w:val="fr-FR"/>
        </w:rPr>
        <w:t xml:space="preserve">. </w:t>
      </w:r>
      <w:r w:rsidR="00BA5FFD">
        <w:rPr>
          <w:rFonts w:ascii="Times New Roman" w:hAnsi="Times New Roman" w:cs="Times New Roman"/>
          <w:sz w:val="24"/>
          <w:szCs w:val="24"/>
          <w:lang w:val="fr-FR"/>
        </w:rPr>
        <w:t>S</w:t>
      </w:r>
      <w:r w:rsidRPr="00230E3F">
        <w:rPr>
          <w:rFonts w:ascii="Times New Roman" w:hAnsi="Times New Roman" w:cs="Times New Roman"/>
          <w:sz w:val="24"/>
          <w:szCs w:val="24"/>
          <w:lang w:val="fr-FR"/>
        </w:rPr>
        <w:t xml:space="preserve">amples were packaged in sterile bags and immediately transported to the laboratory for various microbiological and physicochemical analyses. </w:t>
      </w:r>
    </w:p>
    <w:p w14:paraId="6E54062C" w14:textId="186041BA" w:rsidR="007E6AF6"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noProof/>
          <w:sz w:val="24"/>
          <w:szCs w:val="24"/>
          <w:lang w:val="fr-FR" w:eastAsia="fr-FR"/>
        </w:rPr>
        <w:lastRenderedPageBreak/>
        <w:drawing>
          <wp:inline distT="0" distB="0" distL="0" distR="0" wp14:anchorId="58368DB3" wp14:editId="78B9F01B">
            <wp:extent cx="2440305" cy="1974850"/>
            <wp:effectExtent l="0" t="0" r="0" b="6350"/>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20250719_181018_187@1554070404.jpg"/>
                    <pic:cNvPicPr/>
                  </pic:nvPicPr>
                  <pic:blipFill rotWithShape="1">
                    <a:blip r:embed="rId8" cstate="print">
                      <a:extLst>
                        <a:ext uri="{28A0092B-C50C-407E-A947-70E740481C1C}">
                          <a14:useLocalDpi xmlns:a14="http://schemas.microsoft.com/office/drawing/2010/main" val="0"/>
                        </a:ext>
                      </a:extLst>
                    </a:blip>
                    <a:srcRect b="11040"/>
                    <a:stretch>
                      <a:fillRect/>
                    </a:stretch>
                  </pic:blipFill>
                  <pic:spPr bwMode="auto">
                    <a:xfrm>
                      <a:off x="0" y="0"/>
                      <a:ext cx="2461183" cy="1991746"/>
                    </a:xfrm>
                    <a:prstGeom prst="rect">
                      <a:avLst/>
                    </a:prstGeom>
                    <a:ln>
                      <a:noFill/>
                    </a:ln>
                    <a:extLst>
                      <a:ext uri="{53640926-AAD7-44D8-BBD7-CCE9431645EC}">
                        <a14:shadowObscured xmlns:a14="http://schemas.microsoft.com/office/drawing/2010/main"/>
                      </a:ext>
                    </a:extLst>
                  </pic:spPr>
                </pic:pic>
              </a:graphicData>
            </a:graphic>
          </wp:inline>
        </w:drawing>
      </w:r>
      <w:r w:rsidRPr="00230E3F">
        <w:rPr>
          <w:rFonts w:ascii="Times New Roman" w:hAnsi="Times New Roman" w:cs="Times New Roman"/>
          <w:noProof/>
          <w:sz w:val="24"/>
          <w:szCs w:val="24"/>
          <w:lang w:val="fr-FR" w:eastAsia="fr-FR"/>
        </w:rPr>
        <w:drawing>
          <wp:inline distT="0" distB="0" distL="0" distR="0" wp14:anchorId="3FC62D6D" wp14:editId="61724B27">
            <wp:extent cx="2331085" cy="1981200"/>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250719_181127_614@1554070406.jpg"/>
                    <pic:cNvPicPr/>
                  </pic:nvPicPr>
                  <pic:blipFill rotWithShape="1">
                    <a:blip r:embed="rId9" cstate="print">
                      <a:extLst>
                        <a:ext uri="{28A0092B-C50C-407E-A947-70E740481C1C}">
                          <a14:useLocalDpi xmlns:a14="http://schemas.microsoft.com/office/drawing/2010/main" val="0"/>
                        </a:ext>
                      </a:extLst>
                    </a:blip>
                    <a:srcRect b="16779"/>
                    <a:stretch/>
                  </pic:blipFill>
                  <pic:spPr bwMode="auto">
                    <a:xfrm>
                      <a:off x="0" y="0"/>
                      <a:ext cx="2340145" cy="1988900"/>
                    </a:xfrm>
                    <a:prstGeom prst="rect">
                      <a:avLst/>
                    </a:prstGeom>
                    <a:ln>
                      <a:noFill/>
                    </a:ln>
                    <a:extLst>
                      <a:ext uri="{53640926-AAD7-44D8-BBD7-CCE9431645EC}">
                        <a14:shadowObscured xmlns:a14="http://schemas.microsoft.com/office/drawing/2010/main"/>
                      </a:ext>
                    </a:extLst>
                  </pic:spPr>
                </pic:pic>
              </a:graphicData>
            </a:graphic>
          </wp:inline>
        </w:drawing>
      </w:r>
    </w:p>
    <w:p w14:paraId="0C93AFAD" w14:textId="0C1C37E4" w:rsidR="00A169CB" w:rsidRPr="00230E3F" w:rsidRDefault="00A169CB" w:rsidP="00230E3F">
      <w:pPr>
        <w:pStyle w:val="Caption"/>
        <w:jc w:val="both"/>
        <w:rPr>
          <w:rFonts w:ascii="Times New Roman" w:hAnsi="Times New Roman" w:cs="Times New Roman"/>
          <w:b/>
          <w:bCs/>
          <w:i w:val="0"/>
          <w:iCs w:val="0"/>
          <w:color w:val="000000" w:themeColor="text1"/>
          <w:sz w:val="24"/>
          <w:szCs w:val="24"/>
        </w:rPr>
      </w:pPr>
      <w:bookmarkStart w:id="3" w:name="_Toc209031240"/>
      <w:r w:rsidRPr="000F6C67">
        <w:rPr>
          <w:rFonts w:ascii="Times New Roman" w:hAnsi="Times New Roman" w:cs="Times New Roman"/>
          <w:b/>
          <w:bCs/>
          <w:i w:val="0"/>
          <w:iCs w:val="0"/>
          <w:color w:val="000000" w:themeColor="text1"/>
          <w:sz w:val="24"/>
          <w:szCs w:val="24"/>
        </w:rPr>
        <w:t xml:space="preserve">Figure </w:t>
      </w:r>
      <w:r w:rsidR="007E6AF6" w:rsidRPr="000F6C67">
        <w:rPr>
          <w:rFonts w:ascii="Times New Roman" w:hAnsi="Times New Roman" w:cs="Times New Roman"/>
          <w:b/>
          <w:bCs/>
          <w:i w:val="0"/>
          <w:iCs w:val="0"/>
          <w:color w:val="000000" w:themeColor="text1"/>
          <w:sz w:val="24"/>
          <w:szCs w:val="24"/>
        </w:rPr>
        <w:t>1</w:t>
      </w:r>
      <w:r w:rsidRPr="000F6C67">
        <w:rPr>
          <w:rFonts w:ascii="Times New Roman" w:hAnsi="Times New Roman" w:cs="Times New Roman"/>
          <w:b/>
          <w:bCs/>
          <w:i w:val="0"/>
          <w:iCs w:val="0"/>
          <w:color w:val="000000" w:themeColor="text1"/>
          <w:sz w:val="24"/>
          <w:szCs w:val="24"/>
        </w:rPr>
        <w:t xml:space="preserve"> :</w:t>
      </w:r>
      <w:r w:rsidRPr="00230E3F">
        <w:rPr>
          <w:rFonts w:ascii="Times New Roman" w:hAnsi="Times New Roman" w:cs="Times New Roman"/>
          <w:b/>
          <w:bCs/>
          <w:i w:val="0"/>
          <w:iCs w:val="0"/>
          <w:color w:val="000000" w:themeColor="text1"/>
          <w:sz w:val="24"/>
          <w:szCs w:val="24"/>
        </w:rPr>
        <w:t xml:space="preserve"> </w:t>
      </w:r>
      <w:bookmarkEnd w:id="3"/>
      <w:r w:rsidR="007E6AF6" w:rsidRPr="00230E3F">
        <w:rPr>
          <w:rFonts w:ascii="Times New Roman" w:hAnsi="Times New Roman" w:cs="Times New Roman"/>
          <w:b/>
          <w:bCs/>
          <w:i w:val="0"/>
          <w:iCs w:val="0"/>
          <w:color w:val="000000" w:themeColor="text1"/>
          <w:sz w:val="24"/>
          <w:szCs w:val="24"/>
        </w:rPr>
        <w:t xml:space="preserve">Fried </w:t>
      </w:r>
      <w:r w:rsidR="00E55D47">
        <w:rPr>
          <w:rFonts w:ascii="Times New Roman" w:hAnsi="Times New Roman" w:cs="Times New Roman"/>
          <w:b/>
          <w:bCs/>
          <w:i w:val="0"/>
          <w:iCs w:val="0"/>
          <w:color w:val="000000" w:themeColor="text1"/>
          <w:sz w:val="24"/>
          <w:szCs w:val="24"/>
        </w:rPr>
        <w:t>shrimps</w:t>
      </w:r>
      <w:r w:rsidR="007E6AF6" w:rsidRPr="00230E3F">
        <w:rPr>
          <w:rFonts w:ascii="Times New Roman" w:hAnsi="Times New Roman" w:cs="Times New Roman"/>
          <w:b/>
          <w:bCs/>
          <w:i w:val="0"/>
          <w:iCs w:val="0"/>
          <w:color w:val="000000" w:themeColor="text1"/>
          <w:sz w:val="24"/>
          <w:szCs w:val="24"/>
        </w:rPr>
        <w:t xml:space="preserve"> collected</w:t>
      </w:r>
    </w:p>
    <w:p w14:paraId="610120E4" w14:textId="77777777" w:rsidR="009D672D" w:rsidRDefault="009D672D" w:rsidP="000F6C67">
      <w:pPr>
        <w:spacing w:line="360" w:lineRule="auto"/>
        <w:jc w:val="both"/>
        <w:rPr>
          <w:rFonts w:ascii="Times New Roman" w:hAnsi="Times New Roman" w:cs="Times New Roman"/>
          <w:b/>
          <w:bCs/>
          <w:sz w:val="24"/>
          <w:szCs w:val="24"/>
          <w:lang w:val="fr-FR"/>
        </w:rPr>
      </w:pPr>
    </w:p>
    <w:p w14:paraId="6B433E2B" w14:textId="28984397" w:rsidR="009D672D"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 Determina</w:t>
      </w:r>
      <w:r w:rsidRPr="009D672D">
        <w:rPr>
          <w:rFonts w:ascii="Times New Roman" w:hAnsi="Times New Roman" w:cs="Times New Roman"/>
          <w:b/>
          <w:bCs/>
          <w:sz w:val="24"/>
          <w:szCs w:val="24"/>
          <w:lang w:val="fr-FR"/>
        </w:rPr>
        <w:t xml:space="preserve">tion of </w:t>
      </w:r>
      <w:r w:rsidR="002F78F1" w:rsidRPr="002F78F1">
        <w:rPr>
          <w:rFonts w:ascii="Times New Roman" w:hAnsi="Times New Roman" w:cs="Times New Roman"/>
          <w:b/>
          <w:bCs/>
          <w:sz w:val="24"/>
          <w:szCs w:val="24"/>
          <w:lang w:val="fr-FR"/>
        </w:rPr>
        <w:t>physicochemical</w:t>
      </w:r>
      <w:r w:rsidRPr="009D672D">
        <w:rPr>
          <w:rFonts w:ascii="Times New Roman" w:hAnsi="Times New Roman" w:cs="Times New Roman"/>
          <w:b/>
          <w:bCs/>
          <w:sz w:val="24"/>
          <w:szCs w:val="24"/>
          <w:lang w:val="fr-FR"/>
        </w:rPr>
        <w:t xml:space="preserve"> characteristics of </w:t>
      </w:r>
      <w:r w:rsidR="00096523">
        <w:rPr>
          <w:rFonts w:ascii="Times New Roman" w:hAnsi="Times New Roman" w:cs="Times New Roman"/>
          <w:b/>
          <w:bCs/>
          <w:sz w:val="24"/>
          <w:szCs w:val="24"/>
          <w:lang w:val="fr-FR"/>
        </w:rPr>
        <w:t>shrimps</w:t>
      </w:r>
      <w:r w:rsidRPr="009D672D">
        <w:rPr>
          <w:rFonts w:ascii="Times New Roman" w:hAnsi="Times New Roman" w:cs="Times New Roman"/>
          <w:b/>
          <w:bCs/>
          <w:sz w:val="24"/>
          <w:szCs w:val="24"/>
          <w:lang w:val="fr-FR"/>
        </w:rPr>
        <w:t xml:space="preserve"> samples</w:t>
      </w:r>
    </w:p>
    <w:p w14:paraId="60B3E206" w14:textId="71A2038B" w:rsidR="007E6AF6" w:rsidRPr="00230E3F" w:rsidRDefault="009D672D"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2.2.</w:t>
      </w:r>
      <w:r w:rsidR="002F78F1">
        <w:rPr>
          <w:rFonts w:ascii="Times New Roman" w:hAnsi="Times New Roman" w:cs="Times New Roman"/>
          <w:b/>
          <w:bCs/>
          <w:sz w:val="24"/>
          <w:szCs w:val="24"/>
          <w:lang w:val="fr-FR"/>
        </w:rPr>
        <w:t xml:space="preserve">1. </w:t>
      </w:r>
      <w:r w:rsidR="007E6AF6" w:rsidRPr="00230E3F">
        <w:rPr>
          <w:rFonts w:ascii="Times New Roman" w:hAnsi="Times New Roman" w:cs="Times New Roman"/>
          <w:b/>
          <w:bCs/>
          <w:sz w:val="24"/>
          <w:szCs w:val="24"/>
          <w:lang w:val="fr-FR"/>
        </w:rPr>
        <w:t>Determination of dry matter and water content</w:t>
      </w:r>
    </w:p>
    <w:p w14:paraId="2CE37BAF" w14:textId="5F235584" w:rsidR="000F49EB" w:rsidRPr="000F6C67" w:rsidRDefault="007E6AF6" w:rsidP="000F6C67">
      <w:pPr>
        <w:spacing w:line="360" w:lineRule="auto"/>
        <w:jc w:val="both"/>
        <w:rPr>
          <w:rFonts w:ascii="Times New Roman" w:hAnsi="Times New Roman" w:cs="Times New Roman"/>
          <w:sz w:val="24"/>
          <w:szCs w:val="24"/>
          <w:lang w:val="fr-FR"/>
        </w:rPr>
      </w:pPr>
      <w:r w:rsidRPr="00230E3F">
        <w:rPr>
          <w:rFonts w:ascii="Times New Roman" w:hAnsi="Times New Roman" w:cs="Times New Roman"/>
          <w:sz w:val="24"/>
          <w:szCs w:val="24"/>
          <w:lang w:val="fr-FR"/>
        </w:rPr>
        <w:t>The dry matter of the samples was determined using the AOAC (1990) method, which is based on removing water from the sample by heating it in an oven under specific conditions of time and temperature. Five grams</w:t>
      </w:r>
      <w:r w:rsidR="00E35BE1">
        <w:rPr>
          <w:rFonts w:ascii="Times New Roman" w:hAnsi="Times New Roman" w:cs="Times New Roman"/>
          <w:sz w:val="24"/>
          <w:szCs w:val="24"/>
          <w:lang w:val="fr-FR"/>
        </w:rPr>
        <w:t xml:space="preserve"> </w:t>
      </w:r>
      <w:r w:rsidRPr="00230E3F">
        <w:rPr>
          <w:rFonts w:ascii="Times New Roman" w:hAnsi="Times New Roman" w:cs="Times New Roman"/>
          <w:sz w:val="24"/>
          <w:szCs w:val="24"/>
          <w:lang w:val="fr-FR"/>
        </w:rPr>
        <w:t xml:space="preserve">of </w:t>
      </w:r>
      <w:r w:rsidR="00096523">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were placed in an empty crucible of known mass and then placed in an oven at 105 °C for 4 hours. After 4 hours, the crucible and </w:t>
      </w:r>
      <w:r w:rsidR="00096523">
        <w:rPr>
          <w:rFonts w:ascii="Times New Roman" w:hAnsi="Times New Roman" w:cs="Times New Roman"/>
          <w:sz w:val="24"/>
          <w:szCs w:val="24"/>
          <w:lang w:val="fr-FR"/>
        </w:rPr>
        <w:t>shrimps</w:t>
      </w:r>
      <w:r w:rsidRPr="00230E3F">
        <w:rPr>
          <w:rFonts w:ascii="Times New Roman" w:hAnsi="Times New Roman" w:cs="Times New Roman"/>
          <w:sz w:val="24"/>
          <w:szCs w:val="24"/>
          <w:lang w:val="fr-FR"/>
        </w:rPr>
        <w:t xml:space="preserve"> sample were left to rest for a few minutes before being weighed again after cooling.</w:t>
      </w:r>
      <w:r w:rsidR="003C3CD6" w:rsidRPr="00230E3F">
        <w:rPr>
          <w:rFonts w:ascii="Times New Roman" w:hAnsi="Times New Roman" w:cs="Times New Roman"/>
          <w:sz w:val="24"/>
          <w:szCs w:val="24"/>
          <w:lang w:val="fr-FR"/>
        </w:rPr>
        <w:t xml:space="preserve"> The dry matter (DM) </w:t>
      </w:r>
      <w:r w:rsidR="000F49EB" w:rsidRPr="007067DD">
        <w:rPr>
          <w:rFonts w:ascii="Times New Roman" w:hAnsi="Times New Roman" w:cs="Times New Roman"/>
          <w:sz w:val="24"/>
          <w:szCs w:val="24"/>
          <w:lang w:val="fr-FR"/>
        </w:rPr>
        <w:t xml:space="preserve">and </w:t>
      </w:r>
      <w:r w:rsidR="000F49EB" w:rsidRPr="007067DD">
        <w:rPr>
          <w:rFonts w:ascii="Times New Roman" w:eastAsiaTheme="minorEastAsia" w:hAnsi="Times New Roman" w:cs="Times New Roman"/>
          <w:color w:val="000000"/>
          <w:sz w:val="24"/>
          <w:szCs w:val="24"/>
          <w:lang w:val="fr-FR"/>
        </w:rPr>
        <w:t>water</w:t>
      </w:r>
      <w:r w:rsidR="000F49EB" w:rsidRPr="00230E3F">
        <w:rPr>
          <w:rFonts w:ascii="Times New Roman" w:hAnsi="Times New Roman" w:cs="Times New Roman"/>
          <w:sz w:val="24"/>
          <w:szCs w:val="24"/>
          <w:lang w:val="fr-FR"/>
        </w:rPr>
        <w:t xml:space="preserve"> </w:t>
      </w:r>
      <w:r w:rsidR="003C3CD6" w:rsidRPr="00230E3F">
        <w:rPr>
          <w:rFonts w:ascii="Times New Roman" w:hAnsi="Times New Roman" w:cs="Times New Roman"/>
          <w:sz w:val="24"/>
          <w:szCs w:val="24"/>
          <w:lang w:val="fr-FR"/>
        </w:rPr>
        <w:t>content w</w:t>
      </w:r>
      <w:r w:rsidR="000F49EB" w:rsidRPr="00230E3F">
        <w:rPr>
          <w:rFonts w:ascii="Times New Roman" w:hAnsi="Times New Roman" w:cs="Times New Roman"/>
          <w:sz w:val="24"/>
          <w:szCs w:val="24"/>
          <w:lang w:val="fr-FR"/>
        </w:rPr>
        <w:t>ere</w:t>
      </w:r>
      <w:r w:rsidR="003C3CD6" w:rsidRPr="00230E3F">
        <w:rPr>
          <w:rFonts w:ascii="Times New Roman" w:hAnsi="Times New Roman" w:cs="Times New Roman"/>
          <w:sz w:val="24"/>
          <w:szCs w:val="24"/>
          <w:lang w:val="fr-FR"/>
        </w:rPr>
        <w:t xml:space="preserve"> expressed as a percentage using </w:t>
      </w:r>
      <w:r w:rsidR="000F49EB" w:rsidRPr="00230E3F">
        <w:rPr>
          <w:rFonts w:ascii="Times New Roman" w:hAnsi="Times New Roman" w:cs="Times New Roman"/>
          <w:sz w:val="24"/>
          <w:szCs w:val="24"/>
          <w:lang w:val="fr-FR"/>
        </w:rPr>
        <w:t xml:space="preserve">respectively </w:t>
      </w:r>
      <w:r w:rsidR="003C3CD6" w:rsidRPr="00230E3F">
        <w:rPr>
          <w:rFonts w:ascii="Times New Roman" w:hAnsi="Times New Roman" w:cs="Times New Roman"/>
          <w:sz w:val="24"/>
          <w:szCs w:val="24"/>
          <w:lang w:val="fr-FR"/>
        </w:rPr>
        <w:t>the following formula</w:t>
      </w:r>
      <w:r w:rsidR="000F49EB" w:rsidRPr="00230E3F">
        <w:rPr>
          <w:rFonts w:ascii="Times New Roman" w:hAnsi="Times New Roman" w:cs="Times New Roman"/>
          <w:sz w:val="24"/>
          <w:szCs w:val="24"/>
          <w:lang w:val="fr-FR"/>
        </w:rPr>
        <w:t xml:space="preserve"> (1) and (2) </w:t>
      </w:r>
      <w:r w:rsidR="003C3CD6" w:rsidRPr="00230E3F">
        <w:rPr>
          <w:rFonts w:ascii="Times New Roman" w:hAnsi="Times New Roman" w:cs="Times New Roman"/>
          <w:sz w:val="24"/>
          <w:szCs w:val="24"/>
          <w:lang w:val="fr-FR"/>
        </w:rPr>
        <w:t>:</w:t>
      </w:r>
    </w:p>
    <w:p w14:paraId="4137DCDF" w14:textId="776D9D81" w:rsidR="000F49EB" w:rsidRPr="00230E3F" w:rsidRDefault="000F49EB" w:rsidP="00230E3F">
      <w:pPr>
        <w:jc w:val="both"/>
        <w:rPr>
          <w:rFonts w:ascii="Times New Roman" w:hAnsi="Times New Roman" w:cs="Times New Roman"/>
          <w:sz w:val="24"/>
          <w:szCs w:val="24"/>
          <w:lang w:val="fr-FR"/>
        </w:rPr>
      </w:pPr>
      <w:r w:rsidRPr="00230E3F">
        <w:rPr>
          <w:rFonts w:ascii="Times New Roman" w:hAnsi="Times New Roman" w:cs="Times New Roman"/>
          <w:b/>
          <w:bCs/>
          <w:color w:val="000000"/>
          <w:sz w:val="24"/>
          <w:szCs w:val="24"/>
          <w:lang w:val="fr-FR"/>
        </w:rPr>
        <w:t xml:space="preserve">% DM =  </w:t>
      </w:r>
      <m:oMath>
        <m:f>
          <m:fPr>
            <m:ctrlPr>
              <w:rPr>
                <w:rFonts w:ascii="Cambria Math" w:hAnsi="Cambria Math" w:cs="Times New Roman"/>
                <w:b/>
                <w:bCs/>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FW</m:t>
            </m:r>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EO</m:t>
            </m:r>
            <m:r>
              <m:rPr>
                <m:sty m:val="bi"/>
              </m:rPr>
              <w:rPr>
                <w:rFonts w:ascii="Cambria Math" w:hAnsi="Cambria Math" w:cs="Times New Roman"/>
                <w:color w:val="000000"/>
                <w:sz w:val="24"/>
                <w:szCs w:val="24"/>
                <w:lang w:val="fr-FR"/>
              </w:rPr>
              <m:t>)</m:t>
            </m:r>
          </m:num>
          <m:den>
            <m:r>
              <m:rPr>
                <m:sty m:val="bi"/>
              </m:rPr>
              <w:rPr>
                <w:rFonts w:ascii="Cambria Math" w:hAnsi="Cambria Math" w:cs="Times New Roman"/>
                <w:color w:val="000000"/>
                <w:sz w:val="24"/>
                <w:szCs w:val="24"/>
              </w:rPr>
              <m:t>TS</m:t>
            </m:r>
          </m:den>
        </m:f>
      </m:oMath>
      <w:r w:rsidRPr="00230E3F">
        <w:rPr>
          <w:rFonts w:ascii="Times New Roman" w:eastAsiaTheme="minorEastAsia" w:hAnsi="Times New Roman" w:cs="Times New Roman"/>
          <w:b/>
          <w:bCs/>
          <w:color w:val="000000"/>
          <w:sz w:val="24"/>
          <w:szCs w:val="24"/>
        </w:rPr>
        <w:t xml:space="preserve"> </w:t>
      </w:r>
      <w:r w:rsidRPr="00230E3F">
        <w:rPr>
          <w:rFonts w:ascii="Times New Roman" w:eastAsiaTheme="minorEastAsia" w:hAnsi="Times New Roman" w:cs="Times New Roman"/>
          <w:b/>
          <w:bCs/>
          <w:color w:val="000000"/>
          <w:sz w:val="24"/>
          <w:szCs w:val="24"/>
          <w:lang w:val="fr-FR"/>
        </w:rPr>
        <w:t>× 100 (1) and % H2O = 100 % - % DM</w:t>
      </w:r>
      <w:r w:rsidR="00E35BE1">
        <w:rPr>
          <w:rFonts w:ascii="Times New Roman" w:eastAsiaTheme="minorEastAsia" w:hAnsi="Times New Roman" w:cs="Times New Roman"/>
          <w:b/>
          <w:bCs/>
          <w:color w:val="000000"/>
          <w:sz w:val="24"/>
          <w:szCs w:val="24"/>
          <w:lang w:val="fr-FR"/>
        </w:rPr>
        <w:t xml:space="preserve"> (2)</w:t>
      </w:r>
    </w:p>
    <w:p w14:paraId="474B9E43" w14:textId="2D686E64" w:rsidR="000F49EB" w:rsidRPr="00230E3F" w:rsidRDefault="0053094D" w:rsidP="00230E3F">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gramStart"/>
      <w:r w:rsidRPr="00230E3F">
        <w:rPr>
          <w:rFonts w:ascii="Times New Roman" w:eastAsiaTheme="minorEastAsia" w:hAnsi="Times New Roman" w:cs="Times New Roman"/>
          <w:color w:val="000000"/>
          <w:sz w:val="24"/>
          <w:szCs w:val="24"/>
          <w:lang w:val="fr-FR"/>
        </w:rPr>
        <w:t>TS</w:t>
      </w:r>
      <w:r w:rsidR="003C3CD6" w:rsidRPr="00230E3F">
        <w:rPr>
          <w:rFonts w:ascii="Times New Roman" w:eastAsiaTheme="minorEastAsia" w:hAnsi="Times New Roman" w:cs="Times New Roman"/>
          <w:color w:val="000000"/>
          <w:sz w:val="24"/>
          <w:szCs w:val="24"/>
          <w:lang w:val="fr-FR"/>
        </w:rPr>
        <w:t>:</w:t>
      </w:r>
      <w:proofErr w:type="gramEnd"/>
      <w:r w:rsidR="003C3CD6" w:rsidRPr="00230E3F">
        <w:rPr>
          <w:rFonts w:ascii="Times New Roman" w:eastAsiaTheme="minorEastAsia" w:hAnsi="Times New Roman" w:cs="Times New Roman"/>
          <w:color w:val="000000"/>
          <w:sz w:val="24"/>
          <w:szCs w:val="24"/>
          <w:lang w:val="fr-FR"/>
        </w:rPr>
        <w:t xml:space="preserve"> Test sample; </w:t>
      </w:r>
      <w:r w:rsidRPr="00230E3F">
        <w:rPr>
          <w:rFonts w:ascii="Times New Roman" w:eastAsiaTheme="minorEastAsia" w:hAnsi="Times New Roman" w:cs="Times New Roman"/>
          <w:color w:val="000000"/>
          <w:sz w:val="24"/>
          <w:szCs w:val="24"/>
          <w:lang w:val="fr-FR"/>
        </w:rPr>
        <w:t>E</w:t>
      </w:r>
      <w:r w:rsidR="003C3CD6" w:rsidRPr="00230E3F">
        <w:rPr>
          <w:rFonts w:ascii="Times New Roman" w:eastAsiaTheme="minorEastAsia" w:hAnsi="Times New Roman" w:cs="Times New Roman"/>
          <w:color w:val="000000"/>
          <w:sz w:val="24"/>
          <w:szCs w:val="24"/>
          <w:lang w:val="fr-FR"/>
        </w:rPr>
        <w:t>0: Empty crucible weight; F</w:t>
      </w:r>
      <w:r w:rsidRPr="00230E3F">
        <w:rPr>
          <w:rFonts w:ascii="Times New Roman" w:eastAsiaTheme="minorEastAsia" w:hAnsi="Times New Roman" w:cs="Times New Roman"/>
          <w:color w:val="000000"/>
          <w:sz w:val="24"/>
          <w:szCs w:val="24"/>
          <w:lang w:val="fr-FR"/>
        </w:rPr>
        <w:t>W</w:t>
      </w:r>
      <w:r w:rsidR="003C3CD6" w:rsidRPr="00230E3F">
        <w:rPr>
          <w:rFonts w:ascii="Times New Roman" w:eastAsiaTheme="minorEastAsia" w:hAnsi="Times New Roman" w:cs="Times New Roman"/>
          <w:color w:val="000000"/>
          <w:sz w:val="24"/>
          <w:szCs w:val="24"/>
          <w:lang w:val="fr-FR"/>
        </w:rPr>
        <w:t>: Final weight (crucible + dry sample)</w:t>
      </w:r>
      <w:r w:rsidR="000F49EB" w:rsidRPr="00230E3F">
        <w:rPr>
          <w:rFonts w:ascii="Times New Roman" w:eastAsiaTheme="minorEastAsia" w:hAnsi="Times New Roman" w:cs="Times New Roman"/>
          <w:color w:val="000000"/>
          <w:sz w:val="24"/>
          <w:szCs w:val="24"/>
          <w:lang w:val="fr-FR"/>
        </w:rPr>
        <w:t xml:space="preserve"> ; </w:t>
      </w:r>
      <w:r w:rsidR="00A169CB" w:rsidRPr="00230E3F">
        <w:rPr>
          <w:rFonts w:ascii="Times New Roman" w:eastAsiaTheme="minorEastAsia" w:hAnsi="Times New Roman" w:cs="Times New Roman"/>
          <w:sz w:val="24"/>
          <w:szCs w:val="24"/>
          <w:lang w:val="fr-FR"/>
        </w:rPr>
        <w:t>% H</w:t>
      </w:r>
      <w:r w:rsidR="00A169CB" w:rsidRPr="00230E3F">
        <w:rPr>
          <w:rFonts w:ascii="Times New Roman" w:eastAsiaTheme="minorEastAsia" w:hAnsi="Times New Roman" w:cs="Times New Roman"/>
          <w:sz w:val="24"/>
          <w:szCs w:val="24"/>
          <w:vertAlign w:val="subscript"/>
          <w:lang w:val="fr-FR"/>
        </w:rPr>
        <w:t>2</w:t>
      </w:r>
      <w:r w:rsidR="00A169CB" w:rsidRPr="00230E3F">
        <w:rPr>
          <w:rFonts w:ascii="Times New Roman" w:eastAsiaTheme="minorEastAsia" w:hAnsi="Times New Roman" w:cs="Times New Roman"/>
          <w:sz w:val="24"/>
          <w:szCs w:val="24"/>
          <w:lang w:val="fr-FR"/>
        </w:rPr>
        <w:t xml:space="preserve">O : </w:t>
      </w:r>
      <w:r w:rsidR="000F49EB" w:rsidRPr="00230E3F">
        <w:rPr>
          <w:rFonts w:ascii="Times New Roman" w:eastAsiaTheme="minorEastAsia" w:hAnsi="Times New Roman" w:cs="Times New Roman"/>
          <w:sz w:val="24"/>
          <w:szCs w:val="24"/>
          <w:lang w:val="fr-FR"/>
        </w:rPr>
        <w:t>Water content</w:t>
      </w:r>
    </w:p>
    <w:p w14:paraId="0B51CB9F" w14:textId="0BB4369B" w:rsidR="0053094D" w:rsidRPr="00230E3F" w:rsidRDefault="009D672D" w:rsidP="00230E3F">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3. </w:t>
      </w:r>
      <w:r w:rsidR="0053094D" w:rsidRPr="00230E3F">
        <w:rPr>
          <w:rFonts w:ascii="Times New Roman" w:hAnsi="Times New Roman" w:cs="Times New Roman"/>
          <w:b/>
          <w:bCs/>
          <w:sz w:val="24"/>
          <w:szCs w:val="24"/>
          <w:lang w:val="fr-FR"/>
        </w:rPr>
        <w:t xml:space="preserve">Determination of acidity </w:t>
      </w:r>
    </w:p>
    <w:p w14:paraId="47434A2C" w14:textId="785FFB17" w:rsidR="0053094D"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Acidity was determined using t</w:t>
      </w:r>
      <w:r w:rsidR="00E35BE1">
        <w:rPr>
          <w:rFonts w:ascii="Times New Roman" w:hAnsi="Times New Roman" w:cs="Times New Roman"/>
          <w:sz w:val="24"/>
          <w:szCs w:val="24"/>
          <w:lang w:val="fr-FR"/>
        </w:rPr>
        <w:t>o</w:t>
      </w:r>
      <w:r w:rsidRPr="000F6C67">
        <w:rPr>
          <w:rFonts w:ascii="Times New Roman" w:hAnsi="Times New Roman" w:cs="Times New Roman"/>
          <w:sz w:val="24"/>
          <w:szCs w:val="24"/>
          <w:lang w:val="fr-FR"/>
        </w:rPr>
        <w:t xml:space="preserve"> AOAC (2000). </w:t>
      </w:r>
      <w:r w:rsidR="00E35BE1">
        <w:rPr>
          <w:rFonts w:ascii="Times New Roman" w:hAnsi="Times New Roman" w:cs="Times New Roman"/>
          <w:sz w:val="24"/>
          <w:szCs w:val="24"/>
          <w:lang w:val="fr-FR"/>
        </w:rPr>
        <w:t>Thus, a</w:t>
      </w:r>
      <w:r w:rsidRPr="000F6C67">
        <w:rPr>
          <w:rFonts w:ascii="Times New Roman" w:hAnsi="Times New Roman" w:cs="Times New Roman"/>
          <w:sz w:val="24"/>
          <w:szCs w:val="24"/>
          <w:lang w:val="fr-FR"/>
        </w:rPr>
        <w:t xml:space="preserve"> mass of 5 g was weighed and added to 50 ml of distilled water contained in a flask. The mixture was homogenised for 5 minutes using a magnetic stirrer, then 10 ml of supernatant was withdrawn using a syringe and poured into a beaker. Two drops of 1% phenolphthalein were added to</w:t>
      </w:r>
      <w:r w:rsidR="00E35BE1">
        <w:rPr>
          <w:rFonts w:ascii="Times New Roman" w:hAnsi="Times New Roman" w:cs="Times New Roman"/>
          <w:sz w:val="24"/>
          <w:szCs w:val="24"/>
          <w:lang w:val="fr-FR"/>
        </w:rPr>
        <w:t xml:space="preserve"> </w:t>
      </w:r>
      <w:r w:rsidRPr="000F6C67">
        <w:rPr>
          <w:rFonts w:ascii="Times New Roman" w:hAnsi="Times New Roman" w:cs="Times New Roman"/>
          <w:sz w:val="24"/>
          <w:szCs w:val="24"/>
          <w:lang w:val="fr-FR"/>
        </w:rPr>
        <w:t xml:space="preserve">beaker containing supernatant and mixture was titrated with a 0.1 N sodium hydroxide solution. The volume V1 of sodium hydroxide added at equivalence was noted. The acidity level was expressed as a percentage using the following </w:t>
      </w:r>
      <w:proofErr w:type="gramStart"/>
      <w:r w:rsidRPr="000F6C67">
        <w:rPr>
          <w:rFonts w:ascii="Times New Roman" w:hAnsi="Times New Roman" w:cs="Times New Roman"/>
          <w:sz w:val="24"/>
          <w:szCs w:val="24"/>
          <w:lang w:val="fr-FR"/>
        </w:rPr>
        <w:t>formula:</w:t>
      </w:r>
      <w:proofErr w:type="gramEnd"/>
    </w:p>
    <w:p w14:paraId="0AC36274" w14:textId="3F47B6AF" w:rsidR="00230E3F" w:rsidRPr="000F6C67" w:rsidRDefault="00230E3F"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b/>
          <w:bCs/>
          <w:color w:val="000000"/>
          <w:sz w:val="24"/>
          <w:szCs w:val="24"/>
        </w:rPr>
        <w:lastRenderedPageBreak/>
        <w:t xml:space="preserve">% AR =  </w:t>
      </w:r>
      <m:oMath>
        <m:f>
          <m:fPr>
            <m:ctrlPr>
              <w:rPr>
                <w:rFonts w:ascii="Cambria Math" w:hAnsi="Cambria Math" w:cs="Times New Roman"/>
                <w:b/>
                <w:bCs/>
                <w:color w:val="000000"/>
                <w:sz w:val="24"/>
                <w:szCs w:val="24"/>
                <w:lang w:val="fr-FR"/>
              </w:rPr>
            </m:ctrlPr>
          </m:fPr>
          <m:num>
            <m:r>
              <m:rPr>
                <m:sty m:val="b"/>
              </m:rPr>
              <w:rPr>
                <w:rFonts w:ascii="Cambria Math" w:hAnsi="Cambria Math" w:cs="Times New Roman"/>
                <w:color w:val="000000"/>
                <w:sz w:val="24"/>
                <w:szCs w:val="24"/>
                <w:lang w:val="fr-FR"/>
              </w:rPr>
              <m:t>N</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V1</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m:t>
            </m:r>
            <m:r>
              <m:rPr>
                <m:sty m:val="b"/>
              </m:rPr>
              <w:rPr>
                <w:rFonts w:ascii="Cambria Math" w:hAnsi="Cambria Math" w:cs="Times New Roman"/>
                <w:color w:val="000000"/>
                <w:sz w:val="24"/>
                <w:szCs w:val="24"/>
              </w:rPr>
              <m:t>.</m:t>
            </m:r>
            <m:r>
              <m:rPr>
                <m:sty m:val="b"/>
              </m:rPr>
              <w:rPr>
                <w:rFonts w:ascii="Cambria Math" w:hAnsi="Cambria Math" w:cs="Times New Roman"/>
                <w:color w:val="000000"/>
                <w:sz w:val="24"/>
                <w:szCs w:val="24"/>
                <w:lang w:val="fr-FR"/>
              </w:rPr>
              <m:t>09</m:t>
            </m:r>
          </m:num>
          <m:den>
            <m:r>
              <m:rPr>
                <m:sty m:val="b"/>
              </m:rPr>
              <w:rPr>
                <w:rFonts w:ascii="Cambria Math" w:hAnsi="Cambria Math" w:cs="Times New Roman"/>
                <w:color w:val="000000"/>
                <w:sz w:val="24"/>
                <w:szCs w:val="24"/>
                <w:lang w:val="fr-FR"/>
              </w:rPr>
              <m:t>V0</m:t>
            </m:r>
          </m:den>
        </m:f>
      </m:oMath>
      <w:r w:rsidRPr="000F6C67">
        <w:rPr>
          <w:rFonts w:ascii="Times New Roman" w:eastAsiaTheme="minorEastAsia" w:hAnsi="Times New Roman" w:cs="Times New Roman"/>
          <w:b/>
          <w:bCs/>
          <w:color w:val="000000"/>
          <w:sz w:val="24"/>
          <w:szCs w:val="24"/>
        </w:rPr>
        <w:t xml:space="preserve"> × 100</w:t>
      </w:r>
    </w:p>
    <w:p w14:paraId="4A193651" w14:textId="70958828" w:rsidR="00A169CB" w:rsidRPr="000F6C67" w:rsidRDefault="0053094D" w:rsidP="000F6C67">
      <w:pPr>
        <w:spacing w:line="360" w:lineRule="auto"/>
        <w:jc w:val="both"/>
        <w:rPr>
          <w:rFonts w:ascii="Times New Roman" w:eastAsiaTheme="minorEastAsia" w:hAnsi="Times New Roman" w:cs="Times New Roman"/>
          <w:sz w:val="24"/>
          <w:szCs w:val="24"/>
          <w:lang w:val="fr-FR"/>
        </w:rPr>
      </w:pPr>
      <w:r w:rsidRPr="000F6C67">
        <w:rPr>
          <w:rFonts w:ascii="Times New Roman" w:eastAsiaTheme="minorEastAsia" w:hAnsi="Times New Roman" w:cs="Times New Roman"/>
          <w:sz w:val="24"/>
          <w:szCs w:val="24"/>
          <w:lang w:val="fr-FR"/>
        </w:rPr>
        <w:t>%</w:t>
      </w:r>
      <w:proofErr w:type="gramStart"/>
      <w:r w:rsidRPr="000F6C67">
        <w:rPr>
          <w:rFonts w:ascii="Times New Roman" w:eastAsiaTheme="minorEastAsia" w:hAnsi="Times New Roman" w:cs="Times New Roman"/>
          <w:sz w:val="24"/>
          <w:szCs w:val="24"/>
          <w:lang w:val="fr-FR"/>
        </w:rPr>
        <w:t>A</w:t>
      </w:r>
      <w:r w:rsidR="00230E3F" w:rsidRPr="000F6C67">
        <w:rPr>
          <w:rFonts w:ascii="Times New Roman" w:eastAsiaTheme="minorEastAsia" w:hAnsi="Times New Roman" w:cs="Times New Roman"/>
          <w:sz w:val="24"/>
          <w:szCs w:val="24"/>
          <w:lang w:val="fr-FR"/>
        </w:rPr>
        <w:t>R</w:t>
      </w:r>
      <w:r w:rsidRPr="000F6C67">
        <w:rPr>
          <w:rFonts w:ascii="Times New Roman" w:eastAsiaTheme="minorEastAsia" w:hAnsi="Times New Roman" w:cs="Times New Roman"/>
          <w:sz w:val="24"/>
          <w:szCs w:val="24"/>
          <w:lang w:val="fr-FR"/>
        </w:rPr>
        <w:t>:</w:t>
      </w:r>
      <w:proofErr w:type="gramEnd"/>
      <w:r w:rsidRPr="000F6C67">
        <w:rPr>
          <w:rFonts w:ascii="Times New Roman" w:eastAsiaTheme="minorEastAsia" w:hAnsi="Times New Roman" w:cs="Times New Roman"/>
          <w:sz w:val="24"/>
          <w:szCs w:val="24"/>
          <w:lang w:val="fr-FR"/>
        </w:rPr>
        <w:t xml:space="preserve"> Acidity rate; N: Normality of soda (0.1N); V1: Volume of soda poured at equivalence; V0: Volume of supernatant taken (10ml); 0.09: Conversion factor to lactic acid equivalent</w:t>
      </w:r>
    </w:p>
    <w:p w14:paraId="782EB70B" w14:textId="525AF459" w:rsidR="0053094D" w:rsidRPr="000F6C67" w:rsidRDefault="009D672D" w:rsidP="000F6C67">
      <w:pPr>
        <w:spacing w:line="360" w:lineRule="auto"/>
        <w:jc w:val="both"/>
        <w:rPr>
          <w:rFonts w:ascii="Times New Roman" w:hAnsi="Times New Roman" w:cs="Times New Roman"/>
          <w:b/>
          <w:bCs/>
          <w:sz w:val="24"/>
          <w:szCs w:val="24"/>
          <w:lang w:val="fr-FR"/>
        </w:rPr>
      </w:pPr>
      <w:bookmarkStart w:id="4" w:name="_Toc190290153"/>
      <w:bookmarkStart w:id="5" w:name="_Toc190326840"/>
      <w:bookmarkStart w:id="6" w:name="_Toc190358610"/>
      <w:bookmarkStart w:id="7" w:name="_Toc190432302"/>
      <w:bookmarkStart w:id="8" w:name="_Toc190535049"/>
      <w:bookmarkStart w:id="9" w:name="_Toc192657661"/>
      <w:bookmarkStart w:id="10" w:name="_Toc195245082"/>
      <w:bookmarkStart w:id="11" w:name="_Toc209822425"/>
      <w:r>
        <w:rPr>
          <w:rFonts w:ascii="Times New Roman" w:hAnsi="Times New Roman" w:cs="Times New Roman"/>
          <w:b/>
          <w:bCs/>
          <w:sz w:val="24"/>
          <w:szCs w:val="24"/>
          <w:lang w:val="fr-FR"/>
        </w:rPr>
        <w:t>2.</w:t>
      </w:r>
      <w:r w:rsidR="002F78F1">
        <w:rPr>
          <w:rFonts w:ascii="Times New Roman" w:hAnsi="Times New Roman" w:cs="Times New Roman"/>
          <w:b/>
          <w:bCs/>
          <w:sz w:val="24"/>
          <w:szCs w:val="24"/>
          <w:lang w:val="fr-FR"/>
        </w:rPr>
        <w:t>2.</w:t>
      </w:r>
      <w:r>
        <w:rPr>
          <w:rFonts w:ascii="Times New Roman" w:hAnsi="Times New Roman" w:cs="Times New Roman"/>
          <w:b/>
          <w:bCs/>
          <w:sz w:val="24"/>
          <w:szCs w:val="24"/>
          <w:lang w:val="fr-FR"/>
        </w:rPr>
        <w:t xml:space="preserve">4. </w:t>
      </w:r>
      <w:r w:rsidR="0053094D" w:rsidRPr="000F6C67">
        <w:rPr>
          <w:rFonts w:ascii="Times New Roman" w:hAnsi="Times New Roman" w:cs="Times New Roman"/>
          <w:b/>
          <w:bCs/>
          <w:sz w:val="24"/>
          <w:szCs w:val="24"/>
          <w:lang w:val="fr-FR"/>
        </w:rPr>
        <w:t>Determination of pH</w:t>
      </w:r>
    </w:p>
    <w:p w14:paraId="56D4F473" w14:textId="333108EC" w:rsidR="0053094D"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The pH was determined using the potentiometric method (AOAC, 1990). To do this, 5 g of the sample was weighed and then placed in a flask containing 50 ml of distilled water, previously measured using a graduated cylinder. The mixture was shaken by hand for approximately 2 minutes and then left to stand for 15 minutes. Next, the pH meter electrode was immersed in the solution to take various pH measurements. The pH measurement was performed in duplicate.</w:t>
      </w:r>
    </w:p>
    <w:p w14:paraId="757B6235" w14:textId="1B0580C5"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 </w:t>
      </w:r>
      <w:r w:rsidR="0053094D" w:rsidRPr="000F6C67">
        <w:rPr>
          <w:rFonts w:ascii="Times New Roman" w:hAnsi="Times New Roman" w:cs="Times New Roman"/>
          <w:b/>
          <w:bCs/>
          <w:sz w:val="24"/>
          <w:szCs w:val="24"/>
          <w:lang w:val="fr-FR"/>
        </w:rPr>
        <w:t>Evaluation of microbiological characteristics of shrimp</w:t>
      </w:r>
      <w:r w:rsidR="00E35BE1">
        <w:rPr>
          <w:rFonts w:ascii="Times New Roman" w:hAnsi="Times New Roman" w:cs="Times New Roman"/>
          <w:b/>
          <w:bCs/>
          <w:sz w:val="24"/>
          <w:szCs w:val="24"/>
          <w:lang w:val="fr-FR"/>
        </w:rPr>
        <w:t>s</w:t>
      </w:r>
      <w:r w:rsidR="0053094D" w:rsidRPr="000F6C67">
        <w:rPr>
          <w:rFonts w:ascii="Times New Roman" w:hAnsi="Times New Roman" w:cs="Times New Roman"/>
          <w:b/>
          <w:bCs/>
          <w:sz w:val="24"/>
          <w:szCs w:val="24"/>
          <w:lang w:val="fr-FR"/>
        </w:rPr>
        <w:t xml:space="preserve"> samples</w:t>
      </w:r>
    </w:p>
    <w:p w14:paraId="19739101" w14:textId="2DA4AEF1" w:rsidR="0053094D" w:rsidRPr="000F6C67" w:rsidRDefault="002F78F1" w:rsidP="000F6C67">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2.3.1. </w:t>
      </w:r>
      <w:r w:rsidR="0053094D" w:rsidRPr="000F6C67">
        <w:rPr>
          <w:rFonts w:ascii="Times New Roman" w:hAnsi="Times New Roman" w:cs="Times New Roman"/>
          <w:b/>
          <w:bCs/>
          <w:sz w:val="24"/>
          <w:szCs w:val="24"/>
          <w:lang w:val="fr-FR"/>
        </w:rPr>
        <w:t>Preparation of the diluent, stock solution and decimal dilutions</w:t>
      </w:r>
    </w:p>
    <w:p w14:paraId="43A72C90" w14:textId="3DADFC80" w:rsidR="00815F01" w:rsidRPr="000F6C67" w:rsidRDefault="0053094D"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The diluent and stock solution were prepared and the decimal dilutions were made in accordance with </w:t>
      </w:r>
      <w:r w:rsidR="00AF6E52" w:rsidRPr="00AF6E52">
        <w:rPr>
          <w:rFonts w:ascii="Times New Roman" w:hAnsi="Times New Roman" w:cs="Times New Roman"/>
          <w:sz w:val="24"/>
          <w:szCs w:val="24"/>
          <w:highlight w:val="yellow"/>
          <w:lang w:val="fr-FR"/>
        </w:rPr>
        <w:t>ISO 6887-4. (2003)</w:t>
      </w:r>
      <w:r w:rsidRPr="00AF6E52">
        <w:rPr>
          <w:rFonts w:ascii="Times New Roman" w:hAnsi="Times New Roman" w:cs="Times New Roman"/>
          <w:sz w:val="24"/>
          <w:szCs w:val="24"/>
          <w:highlight w:val="yellow"/>
          <w:lang w:val="fr-FR"/>
        </w:rPr>
        <w:t>.</w:t>
      </w:r>
    </w:p>
    <w:p w14:paraId="6A26F5C8" w14:textId="1F5FFB66"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2</w:t>
      </w:r>
      <w:r w:rsidRPr="002F78F1">
        <w:rPr>
          <w:rFonts w:ascii="Times New Roman" w:hAnsi="Times New Roman" w:cs="Times New Roman"/>
          <w:b/>
          <w:bCs/>
          <w:sz w:val="24"/>
          <w:szCs w:val="24"/>
          <w:lang w:val="fr-FR"/>
        </w:rPr>
        <w:t xml:space="preserve">. </w:t>
      </w:r>
      <w:r w:rsidR="0053094D" w:rsidRPr="000F6C67">
        <w:rPr>
          <w:rFonts w:ascii="Times New Roman" w:hAnsi="Times New Roman" w:cs="Times New Roman"/>
          <w:b/>
          <w:bCs/>
          <w:sz w:val="24"/>
          <w:szCs w:val="24"/>
          <w:lang w:val="fr-FR"/>
        </w:rPr>
        <w:t>Preparation of diluent</w:t>
      </w:r>
    </w:p>
    <w:p w14:paraId="73AFD930" w14:textId="6A3DC929" w:rsidR="0053094D" w:rsidRPr="000F6C67" w:rsidRDefault="00815F01" w:rsidP="000F6C67">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A mass of </w:t>
      </w:r>
      <w:r w:rsidR="0053094D" w:rsidRPr="000F6C67">
        <w:rPr>
          <w:rFonts w:ascii="Times New Roman" w:hAnsi="Times New Roman" w:cs="Times New Roman"/>
          <w:sz w:val="24"/>
          <w:szCs w:val="24"/>
          <w:lang w:val="fr-FR"/>
        </w:rPr>
        <w:t>1.26 g of sodium chloride was weighed using an electric balance and then added to 140 ml of distilled water, measured beforehand using a graduated cylinder. The mixture was homogenised and autoclaved at 121</w:t>
      </w:r>
      <w:r w:rsidR="00AF6E52">
        <w:rPr>
          <w:rFonts w:ascii="Times New Roman" w:hAnsi="Times New Roman" w:cs="Times New Roman"/>
          <w:sz w:val="24"/>
          <w:szCs w:val="24"/>
          <w:lang w:val="fr-FR"/>
        </w:rPr>
        <w:t xml:space="preserve"> </w:t>
      </w:r>
      <w:r w:rsidR="0053094D" w:rsidRPr="000F6C67">
        <w:rPr>
          <w:rFonts w:ascii="Times New Roman" w:hAnsi="Times New Roman" w:cs="Times New Roman"/>
          <w:sz w:val="24"/>
          <w:szCs w:val="24"/>
          <w:lang w:val="fr-FR"/>
        </w:rPr>
        <w:t>°C for 15 minutes under a pressure of 1 bar. The resulting solution was used to prepare the stock solution and perform the decimal dilutions.</w:t>
      </w:r>
    </w:p>
    <w:p w14:paraId="3C2BF6FB" w14:textId="4CC021CA" w:rsidR="0053094D" w:rsidRPr="000F6C67" w:rsidRDefault="002F78F1" w:rsidP="000F6C67">
      <w:pPr>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Pr>
          <w:rFonts w:ascii="Times New Roman" w:hAnsi="Times New Roman" w:cs="Times New Roman"/>
          <w:b/>
          <w:bCs/>
          <w:sz w:val="24"/>
          <w:szCs w:val="24"/>
          <w:lang w:val="fr-FR"/>
        </w:rPr>
        <w:t>3</w:t>
      </w:r>
      <w:r w:rsidRPr="002F78F1">
        <w:rPr>
          <w:rFonts w:ascii="Times New Roman" w:hAnsi="Times New Roman" w:cs="Times New Roman"/>
          <w:b/>
          <w:bCs/>
          <w:sz w:val="24"/>
          <w:szCs w:val="24"/>
          <w:lang w:val="fr-FR"/>
        </w:rPr>
        <w:t xml:space="preserve">. </w:t>
      </w:r>
      <w:r w:rsidR="0053094D" w:rsidRPr="000F6C67">
        <w:rPr>
          <w:rFonts w:ascii="Times New Roman" w:hAnsi="Times New Roman" w:cs="Times New Roman"/>
          <w:b/>
          <w:bCs/>
          <w:sz w:val="24"/>
          <w:szCs w:val="24"/>
          <w:lang w:val="fr-FR"/>
        </w:rPr>
        <w:t>Preparation of stock solution</w:t>
      </w:r>
      <w:r>
        <w:rPr>
          <w:rFonts w:ascii="Times New Roman" w:hAnsi="Times New Roman" w:cs="Times New Roman"/>
          <w:b/>
          <w:bCs/>
          <w:sz w:val="24"/>
          <w:szCs w:val="24"/>
          <w:lang w:val="fr-FR"/>
        </w:rPr>
        <w:t xml:space="preserve"> and c</w:t>
      </w:r>
      <w:r w:rsidRPr="000F6C67">
        <w:rPr>
          <w:rFonts w:ascii="Times New Roman" w:hAnsi="Times New Roman" w:cs="Times New Roman"/>
          <w:b/>
          <w:bCs/>
          <w:sz w:val="24"/>
          <w:szCs w:val="24"/>
          <w:lang w:val="fr-FR"/>
        </w:rPr>
        <w:t>ascade dilution</w:t>
      </w:r>
    </w:p>
    <w:p w14:paraId="0DE340DD" w14:textId="63B0CA36" w:rsidR="009E4F62" w:rsidRPr="004839BF" w:rsidRDefault="0053094D" w:rsidP="004839BF">
      <w:pPr>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Under aseptic conditions, next to the flame </w:t>
      </w:r>
      <w:r w:rsidRPr="007067DD">
        <w:rPr>
          <w:rFonts w:ascii="Times New Roman" w:hAnsi="Times New Roman" w:cs="Times New Roman"/>
          <w:sz w:val="24"/>
          <w:szCs w:val="24"/>
          <w:lang w:val="fr-FR"/>
        </w:rPr>
        <w:t>of b</w:t>
      </w:r>
      <w:r w:rsidR="00230E3F" w:rsidRPr="007067DD">
        <w:rPr>
          <w:rFonts w:ascii="Times New Roman" w:hAnsi="Times New Roman" w:cs="Times New Roman"/>
          <w:sz w:val="24"/>
          <w:szCs w:val="24"/>
          <w:lang w:val="fr-FR"/>
        </w:rPr>
        <w:t>u</w:t>
      </w:r>
      <w:r w:rsidRPr="007067DD">
        <w:rPr>
          <w:rFonts w:ascii="Times New Roman" w:hAnsi="Times New Roman" w:cs="Times New Roman"/>
          <w:sz w:val="24"/>
          <w:szCs w:val="24"/>
          <w:lang w:val="fr-FR"/>
        </w:rPr>
        <w:t>n</w:t>
      </w:r>
      <w:r w:rsidR="000F6C67" w:rsidRPr="007067DD">
        <w:rPr>
          <w:rFonts w:ascii="Times New Roman" w:hAnsi="Times New Roman" w:cs="Times New Roman"/>
          <w:sz w:val="24"/>
          <w:szCs w:val="24"/>
          <w:lang w:val="fr-FR"/>
        </w:rPr>
        <w:t>s</w:t>
      </w:r>
      <w:r w:rsidRPr="007067DD">
        <w:rPr>
          <w:rFonts w:ascii="Times New Roman" w:hAnsi="Times New Roman" w:cs="Times New Roman"/>
          <w:sz w:val="24"/>
          <w:szCs w:val="24"/>
          <w:lang w:val="fr-FR"/>
        </w:rPr>
        <w:t>en burner,</w:t>
      </w:r>
      <w:r w:rsidRPr="000F6C67">
        <w:rPr>
          <w:rFonts w:ascii="Times New Roman" w:hAnsi="Times New Roman" w:cs="Times New Roman"/>
          <w:sz w:val="24"/>
          <w:szCs w:val="24"/>
          <w:lang w:val="fr-FR"/>
        </w:rPr>
        <w:t xml:space="preserve"> 10 g of the sample was taken using a spatula and placed in a bottle containing 90 ml of sterile physiological water. This solution represents the stock solution corresponding to dilution 10</w:t>
      </w:r>
      <w:r w:rsidRPr="000F6C67">
        <w:rPr>
          <w:rFonts w:ascii="Times New Roman" w:hAnsi="Times New Roman" w:cs="Times New Roman"/>
          <w:sz w:val="24"/>
          <w:szCs w:val="24"/>
          <w:vertAlign w:val="superscript"/>
          <w:lang w:val="fr-FR"/>
        </w:rPr>
        <w:t>-1</w:t>
      </w:r>
      <w:r w:rsidRPr="000F6C67">
        <w:rPr>
          <w:rFonts w:ascii="Times New Roman" w:hAnsi="Times New Roman" w:cs="Times New Roman"/>
          <w:sz w:val="24"/>
          <w:szCs w:val="24"/>
          <w:lang w:val="fr-FR"/>
        </w:rPr>
        <w:t>.</w:t>
      </w:r>
      <w:bookmarkStart w:id="12" w:name="_Toc190286030"/>
      <w:bookmarkStart w:id="13" w:name="_Toc190290155"/>
      <w:bookmarkStart w:id="14" w:name="_Toc190326842"/>
      <w:bookmarkStart w:id="15" w:name="_Toc190358612"/>
      <w:bookmarkStart w:id="16" w:name="_Toc190432304"/>
      <w:bookmarkStart w:id="17" w:name="_Toc190535051"/>
      <w:bookmarkStart w:id="18" w:name="_Toc192657663"/>
      <w:bookmarkStart w:id="19" w:name="_Toc195245084"/>
      <w:bookmarkStart w:id="20" w:name="_Toc209822427"/>
      <w:bookmarkEnd w:id="4"/>
      <w:bookmarkEnd w:id="5"/>
      <w:bookmarkEnd w:id="6"/>
      <w:bookmarkEnd w:id="7"/>
      <w:bookmarkEnd w:id="8"/>
      <w:bookmarkEnd w:id="9"/>
      <w:bookmarkEnd w:id="10"/>
      <w:bookmarkEnd w:id="11"/>
      <w:r w:rsidR="004839BF">
        <w:rPr>
          <w:rFonts w:ascii="Times New Roman" w:hAnsi="Times New Roman" w:cs="Times New Roman"/>
          <w:sz w:val="24"/>
          <w:szCs w:val="24"/>
          <w:lang w:val="fr-FR"/>
        </w:rPr>
        <w:t xml:space="preserve"> Thus, t</w:t>
      </w:r>
      <w:r w:rsidR="009E4F62" w:rsidRPr="000F6C67">
        <w:rPr>
          <w:rFonts w:ascii="Times New Roman" w:hAnsi="Times New Roman" w:cs="Times New Roman"/>
          <w:sz w:val="24"/>
          <w:szCs w:val="24"/>
          <w:lang w:val="fr-FR"/>
        </w:rPr>
        <w:t>o perform this procedure, 1 ml of the stock solution was withdrawn using a sterile syringe and introduced into a test tube containing 9 ml of physiological saline to obtain a 10⁻² dilution. The same procedure was then repeated up to a 10⁻⁶ dilution. The cascade dilutions were performed near the flame of a Bensun burner.</w:t>
      </w:r>
    </w:p>
    <w:p w14:paraId="623C0BEA" w14:textId="11EE78F5" w:rsidR="009E4F62" w:rsidRPr="000F6C67" w:rsidRDefault="002F78F1" w:rsidP="000F6C67">
      <w:pPr>
        <w:tabs>
          <w:tab w:val="left" w:pos="462"/>
        </w:tabs>
        <w:spacing w:line="360" w:lineRule="auto"/>
        <w:jc w:val="both"/>
        <w:rPr>
          <w:rFonts w:ascii="Times New Roman" w:hAnsi="Times New Roman" w:cs="Times New Roman"/>
          <w:b/>
          <w:bCs/>
          <w:sz w:val="24"/>
          <w:szCs w:val="24"/>
          <w:lang w:val="fr-FR"/>
        </w:rPr>
      </w:pPr>
      <w:r w:rsidRPr="002F78F1">
        <w:rPr>
          <w:rFonts w:ascii="Times New Roman" w:hAnsi="Times New Roman" w:cs="Times New Roman"/>
          <w:b/>
          <w:bCs/>
          <w:sz w:val="24"/>
          <w:szCs w:val="24"/>
          <w:lang w:val="fr-FR"/>
        </w:rPr>
        <w:t>2.3.</w:t>
      </w:r>
      <w:r w:rsidR="004839BF">
        <w:rPr>
          <w:rFonts w:ascii="Times New Roman" w:hAnsi="Times New Roman" w:cs="Times New Roman"/>
          <w:b/>
          <w:bCs/>
          <w:sz w:val="24"/>
          <w:szCs w:val="24"/>
          <w:lang w:val="fr-FR"/>
        </w:rPr>
        <w:t>4</w:t>
      </w:r>
      <w:r w:rsidRPr="002F78F1">
        <w:rPr>
          <w:rFonts w:ascii="Times New Roman" w:hAnsi="Times New Roman" w:cs="Times New Roman"/>
          <w:b/>
          <w:bCs/>
          <w:sz w:val="24"/>
          <w:szCs w:val="24"/>
          <w:lang w:val="fr-FR"/>
        </w:rPr>
        <w:t xml:space="preserve">. </w:t>
      </w:r>
      <w:r w:rsidR="009E4F62" w:rsidRPr="000F6C67">
        <w:rPr>
          <w:rFonts w:ascii="Times New Roman" w:hAnsi="Times New Roman" w:cs="Times New Roman"/>
          <w:b/>
          <w:bCs/>
          <w:sz w:val="24"/>
          <w:szCs w:val="24"/>
          <w:lang w:val="fr-FR"/>
        </w:rPr>
        <w:t>Preparation of culture media</w:t>
      </w:r>
    </w:p>
    <w:p w14:paraId="6A48532D" w14:textId="64BDB96E" w:rsidR="009E4F62" w:rsidRPr="000F6C67" w:rsidRDefault="009E4F62" w:rsidP="000F6C67">
      <w:pPr>
        <w:tabs>
          <w:tab w:val="left" w:pos="462"/>
        </w:tabs>
        <w:spacing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lastRenderedPageBreak/>
        <w:t xml:space="preserve">Each culture medium was prepared according to the manufacturer's instructions. The media used </w:t>
      </w:r>
      <w:proofErr w:type="gramStart"/>
      <w:r w:rsidRPr="000F6C67">
        <w:rPr>
          <w:rFonts w:ascii="Times New Roman" w:hAnsi="Times New Roman" w:cs="Times New Roman"/>
          <w:sz w:val="24"/>
          <w:szCs w:val="24"/>
          <w:lang w:val="fr-FR"/>
        </w:rPr>
        <w:t>were:</w:t>
      </w:r>
      <w:proofErr w:type="gramEnd"/>
      <w:r w:rsidRPr="000F6C67">
        <w:rPr>
          <w:rFonts w:ascii="Times New Roman" w:hAnsi="Times New Roman" w:cs="Times New Roman"/>
          <w:sz w:val="24"/>
          <w:szCs w:val="24"/>
          <w:lang w:val="fr-FR"/>
        </w:rPr>
        <w:t xml:space="preserve"> Plate Count Agar (PCA) (23.5 g/L), Eosin Methylene Blue (EMB) agar (37.5 g/L), Chloramphenicol Sabouraud agar (65.05 g/L), and </w:t>
      </w:r>
      <w:r w:rsidRPr="00E35BE1">
        <w:rPr>
          <w:rFonts w:ascii="Times New Roman" w:hAnsi="Times New Roman" w:cs="Times New Roman"/>
          <w:i/>
          <w:iCs/>
          <w:sz w:val="24"/>
          <w:szCs w:val="24"/>
          <w:lang w:val="fr-FR"/>
        </w:rPr>
        <w:t>Salmonella</w:t>
      </w:r>
      <w:r w:rsidR="00E35BE1">
        <w:rPr>
          <w:rFonts w:ascii="Times New Roman" w:hAnsi="Times New Roman" w:cs="Times New Roman"/>
          <w:i/>
          <w:iCs/>
          <w:sz w:val="24"/>
          <w:szCs w:val="24"/>
          <w:lang w:val="fr-FR"/>
        </w:rPr>
        <w:t>-</w:t>
      </w:r>
      <w:r w:rsidRPr="00E35BE1">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(SS Agar) (63.02 g/L). The quantity of media was prepared according to the number of Petri dishes to be inoculated. The necessary mass to be taken for each lyophilized medium was determined,</w:t>
      </w:r>
      <w:r w:rsidR="00E35BE1">
        <w:rPr>
          <w:rFonts w:ascii="Times New Roman" w:hAnsi="Times New Roman" w:cs="Times New Roman"/>
          <w:sz w:val="24"/>
          <w:szCs w:val="24"/>
          <w:lang w:val="fr-FR"/>
        </w:rPr>
        <w:t xml:space="preserve"> </w:t>
      </w:r>
      <w:r w:rsidRPr="000F6C67">
        <w:rPr>
          <w:rFonts w:ascii="Times New Roman" w:hAnsi="Times New Roman" w:cs="Times New Roman"/>
          <w:sz w:val="24"/>
          <w:szCs w:val="24"/>
          <w:lang w:val="fr-FR"/>
        </w:rPr>
        <w:t>this mass was diluted in a quantity of distilled water according to the manufacturer's instructions. The media were placed in a boiling water bath to ensure complete dissolution before being sterilized in an autoclave at 121°C for 15 minutes under a pressure of 1 bar, except for the Salmonella Shigella (SS Agar) (63.02 g/L). After sterilization, the media were cooled to approximately 45</w:t>
      </w:r>
      <w:r w:rsidR="00E35BE1">
        <w:rPr>
          <w:rFonts w:ascii="Times New Roman" w:hAnsi="Times New Roman" w:cs="Times New Roman"/>
          <w:sz w:val="24"/>
          <w:szCs w:val="24"/>
          <w:lang w:val="fr-FR"/>
        </w:rPr>
        <w:t>-</w:t>
      </w:r>
      <w:r w:rsidRPr="000F6C67">
        <w:rPr>
          <w:rFonts w:ascii="Times New Roman" w:hAnsi="Times New Roman" w:cs="Times New Roman"/>
          <w:sz w:val="24"/>
          <w:szCs w:val="24"/>
          <w:lang w:val="fr-FR"/>
        </w:rPr>
        <w:t>50°C. The deep inoculation method (1 mL) was used for the detection and enumeration of microorganisms. For each culture medium, a volume of 15</w:t>
      </w:r>
      <w:r w:rsidR="00E35BE1">
        <w:rPr>
          <w:rFonts w:ascii="Times New Roman" w:hAnsi="Times New Roman" w:cs="Times New Roman"/>
          <w:sz w:val="24"/>
          <w:szCs w:val="24"/>
          <w:lang w:val="fr-FR"/>
        </w:rPr>
        <w:t>-</w:t>
      </w:r>
      <w:r w:rsidRPr="000F6C67">
        <w:rPr>
          <w:rFonts w:ascii="Times New Roman" w:hAnsi="Times New Roman" w:cs="Times New Roman"/>
          <w:sz w:val="24"/>
          <w:szCs w:val="24"/>
          <w:lang w:val="fr-FR"/>
        </w:rPr>
        <w:t>20 mL was poured into sterile Petri dishes. All manipulations were performed near the flame of a Bensun burner.</w:t>
      </w:r>
    </w:p>
    <w:bookmarkEnd w:id="12"/>
    <w:bookmarkEnd w:id="13"/>
    <w:bookmarkEnd w:id="14"/>
    <w:bookmarkEnd w:id="15"/>
    <w:bookmarkEnd w:id="16"/>
    <w:bookmarkEnd w:id="17"/>
    <w:bookmarkEnd w:id="18"/>
    <w:bookmarkEnd w:id="19"/>
    <w:bookmarkEnd w:id="20"/>
    <w:p w14:paraId="1257B5B7" w14:textId="30EF1F7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5</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mesophilic aerobic flora</w:t>
      </w:r>
    </w:p>
    <w:p w14:paraId="49E2E96C" w14:textId="2026FB83"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Total mesophilic aerobic flora was enumerated according to </w:t>
      </w:r>
      <w:r w:rsidRPr="00126787">
        <w:rPr>
          <w:rFonts w:ascii="Times New Roman" w:hAnsi="Times New Roman" w:cs="Times New Roman"/>
          <w:sz w:val="24"/>
          <w:szCs w:val="24"/>
          <w:highlight w:val="yellow"/>
        </w:rPr>
        <w:t>ISO 4833</w:t>
      </w:r>
      <w:r w:rsidR="00126787" w:rsidRPr="00126787">
        <w:rPr>
          <w:rFonts w:ascii="Times New Roman" w:hAnsi="Times New Roman" w:cs="Times New Roman"/>
          <w:sz w:val="24"/>
          <w:szCs w:val="24"/>
          <w:highlight w:val="yellow"/>
        </w:rPr>
        <w:t>-1</w:t>
      </w:r>
      <w:r w:rsidR="00126787">
        <w:rPr>
          <w:rFonts w:ascii="Times New Roman" w:hAnsi="Times New Roman" w:cs="Times New Roman"/>
          <w:sz w:val="24"/>
          <w:szCs w:val="24"/>
          <w:highlight w:val="yellow"/>
        </w:rPr>
        <w:t xml:space="preserve"> </w:t>
      </w:r>
      <w:r w:rsidRPr="00126787">
        <w:rPr>
          <w:rFonts w:ascii="Times New Roman" w:hAnsi="Times New Roman" w:cs="Times New Roman"/>
          <w:sz w:val="24"/>
          <w:szCs w:val="24"/>
          <w:highlight w:val="yellow"/>
        </w:rPr>
        <w:t>(20</w:t>
      </w:r>
      <w:r w:rsidR="00126787" w:rsidRPr="00126787">
        <w:rPr>
          <w:rFonts w:ascii="Times New Roman" w:hAnsi="Times New Roman" w:cs="Times New Roman"/>
          <w:sz w:val="24"/>
          <w:szCs w:val="24"/>
          <w:highlight w:val="yellow"/>
        </w:rPr>
        <w:t>14</w:t>
      </w:r>
      <w:r w:rsidRPr="00126787">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Inoculation was performed on Plate Count Agar (PCA), and the plates were then placed upside down (lid down) in an incubator set at 37°C for approximately 24 to 48 hours. After incubation, colonies were counted on all retained dilution plates.</w:t>
      </w:r>
    </w:p>
    <w:p w14:paraId="2121BA10" w14:textId="39E90D38"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6</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Enumeration of total and thermotolerant coliforms</w:t>
      </w:r>
    </w:p>
    <w:p w14:paraId="61F96F4C" w14:textId="730F034A"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Total and thermotolerant coliforms were enumerated according to </w:t>
      </w:r>
      <w:r w:rsidR="00126787" w:rsidRPr="00126787">
        <w:rPr>
          <w:rFonts w:ascii="Times New Roman" w:hAnsi="Times New Roman" w:cs="Times New Roman"/>
          <w:sz w:val="24"/>
          <w:szCs w:val="24"/>
          <w:highlight w:val="yellow"/>
        </w:rPr>
        <w:t>ISO 21528-2. (2017)</w:t>
      </w:r>
      <w:r w:rsidRPr="00126787">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Eosin Methylene Blue (EMB) agar was used for inoculation, and the plates were incubated inverted for 24 hours at 37°C for total coliforms and 44°C for thermotolerant</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coliforms. Colony counts were performed on all selected dilution plates.</w:t>
      </w:r>
    </w:p>
    <w:p w14:paraId="392F9A6A" w14:textId="523185E5"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7</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Enumeration of </w:t>
      </w:r>
      <w:r w:rsidR="009E4F62" w:rsidRPr="000F6C67">
        <w:rPr>
          <w:rFonts w:ascii="Times New Roman" w:hAnsi="Times New Roman" w:cs="Times New Roman"/>
          <w:b/>
          <w:bCs/>
          <w:i/>
          <w:iCs/>
          <w:sz w:val="24"/>
          <w:szCs w:val="24"/>
        </w:rPr>
        <w:t>Escherichia coli</w:t>
      </w:r>
      <w:r w:rsidR="009E4F62" w:rsidRPr="000F6C67">
        <w:rPr>
          <w:rFonts w:ascii="Times New Roman" w:hAnsi="Times New Roman" w:cs="Times New Roman"/>
          <w:b/>
          <w:bCs/>
          <w:sz w:val="24"/>
          <w:szCs w:val="24"/>
        </w:rPr>
        <w:t xml:space="preserve"> </w:t>
      </w:r>
    </w:p>
    <w:p w14:paraId="7243AC3F" w14:textId="3311D85B"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i/>
          <w:iCs/>
          <w:sz w:val="24"/>
          <w:szCs w:val="24"/>
        </w:rPr>
        <w:t>Escherichia coli</w:t>
      </w:r>
      <w:r w:rsidRPr="000F6C67">
        <w:rPr>
          <w:rFonts w:ascii="Times New Roman" w:hAnsi="Times New Roman" w:cs="Times New Roman"/>
          <w:sz w:val="24"/>
          <w:szCs w:val="24"/>
        </w:rPr>
        <w:t xml:space="preserve"> (</w:t>
      </w:r>
      <w:r w:rsidRPr="000F6C67">
        <w:rPr>
          <w:rFonts w:ascii="Times New Roman" w:hAnsi="Times New Roman" w:cs="Times New Roman"/>
          <w:i/>
          <w:iCs/>
          <w:sz w:val="24"/>
          <w:szCs w:val="24"/>
        </w:rPr>
        <w:t>E. coli</w:t>
      </w:r>
      <w:r w:rsidRPr="000F6C67">
        <w:rPr>
          <w:rFonts w:ascii="Times New Roman" w:hAnsi="Times New Roman" w:cs="Times New Roman"/>
          <w:sz w:val="24"/>
          <w:szCs w:val="24"/>
        </w:rPr>
        <w:t xml:space="preserve">) was enumerated according to </w:t>
      </w:r>
      <w:r w:rsidR="00126787" w:rsidRPr="00126787">
        <w:rPr>
          <w:rFonts w:ascii="Times New Roman" w:hAnsi="Times New Roman" w:cs="Times New Roman"/>
          <w:sz w:val="24"/>
          <w:szCs w:val="24"/>
          <w:highlight w:val="yellow"/>
        </w:rPr>
        <w:t>ISO 21528-2. (2017)</w:t>
      </w:r>
      <w:r w:rsidRPr="00126787">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To do this, 1 ml of the 10⁻³ and 10⁻⁴ dilutions was withdrawn using a syringe and inoculated deeply into sterile Petri dishes. </w:t>
      </w:r>
      <w:r w:rsidR="000F6C67">
        <w:rPr>
          <w:rFonts w:ascii="Times New Roman" w:hAnsi="Times New Roman" w:cs="Times New Roman"/>
          <w:sz w:val="24"/>
          <w:szCs w:val="24"/>
        </w:rPr>
        <w:t>P</w:t>
      </w:r>
      <w:r w:rsidRPr="000F6C67">
        <w:rPr>
          <w:rFonts w:ascii="Times New Roman" w:hAnsi="Times New Roman" w:cs="Times New Roman"/>
          <w:sz w:val="24"/>
          <w:szCs w:val="24"/>
        </w:rPr>
        <w:t xml:space="preserve">lates were incubated inverted at 44°C for 24 hours. Green-staining colonies were considered </w:t>
      </w:r>
      <w:r w:rsidRPr="000F6C67">
        <w:rPr>
          <w:rFonts w:ascii="Times New Roman" w:hAnsi="Times New Roman" w:cs="Times New Roman"/>
          <w:i/>
          <w:iCs/>
          <w:sz w:val="24"/>
          <w:szCs w:val="24"/>
        </w:rPr>
        <w:t>E. coli</w:t>
      </w:r>
      <w:r w:rsidR="000F6C67">
        <w:rPr>
          <w:rFonts w:ascii="Times New Roman" w:hAnsi="Times New Roman" w:cs="Times New Roman"/>
          <w:sz w:val="24"/>
          <w:szCs w:val="24"/>
        </w:rPr>
        <w:t xml:space="preserve"> </w:t>
      </w:r>
      <w:r w:rsidRPr="000F6C67">
        <w:rPr>
          <w:rFonts w:ascii="Times New Roman" w:hAnsi="Times New Roman" w:cs="Times New Roman"/>
          <w:sz w:val="24"/>
          <w:szCs w:val="24"/>
        </w:rPr>
        <w:t>during enumeration.</w:t>
      </w:r>
    </w:p>
    <w:p w14:paraId="2933E1A0" w14:textId="3BA1839C" w:rsidR="009E4F62" w:rsidRPr="000F6C67" w:rsidRDefault="004839BF" w:rsidP="000F6C67">
      <w:pPr>
        <w:spacing w:after="0" w:line="360" w:lineRule="auto"/>
        <w:jc w:val="both"/>
        <w:rPr>
          <w:rFonts w:ascii="Times New Roman" w:hAnsi="Times New Roman" w:cs="Times New Roman"/>
          <w:b/>
          <w:bCs/>
          <w:sz w:val="24"/>
          <w:szCs w:val="24"/>
        </w:rPr>
      </w:pPr>
      <w:r w:rsidRPr="004839BF">
        <w:rPr>
          <w:rFonts w:ascii="Times New Roman" w:hAnsi="Times New Roman" w:cs="Times New Roman"/>
          <w:b/>
          <w:bCs/>
          <w:sz w:val="24"/>
          <w:szCs w:val="24"/>
        </w:rPr>
        <w:t>2.3.</w:t>
      </w:r>
      <w:r>
        <w:rPr>
          <w:rFonts w:ascii="Times New Roman" w:hAnsi="Times New Roman" w:cs="Times New Roman"/>
          <w:b/>
          <w:bCs/>
          <w:sz w:val="24"/>
          <w:szCs w:val="24"/>
        </w:rPr>
        <w:t>8</w:t>
      </w:r>
      <w:r w:rsidRPr="004839BF">
        <w:rPr>
          <w:rFonts w:ascii="Times New Roman" w:hAnsi="Times New Roman" w:cs="Times New Roman"/>
          <w:b/>
          <w:bCs/>
          <w:sz w:val="24"/>
          <w:szCs w:val="24"/>
        </w:rPr>
        <w:t xml:space="preserve">. </w:t>
      </w:r>
      <w:r w:rsidR="009E4F62" w:rsidRPr="000F6C67">
        <w:rPr>
          <w:rFonts w:ascii="Times New Roman" w:hAnsi="Times New Roman" w:cs="Times New Roman"/>
          <w:b/>
          <w:bCs/>
          <w:sz w:val="24"/>
          <w:szCs w:val="24"/>
        </w:rPr>
        <w:t xml:space="preserve">Yeast and </w:t>
      </w:r>
      <w:r>
        <w:rPr>
          <w:rFonts w:ascii="Times New Roman" w:hAnsi="Times New Roman" w:cs="Times New Roman"/>
          <w:b/>
          <w:bCs/>
          <w:sz w:val="24"/>
          <w:szCs w:val="24"/>
        </w:rPr>
        <w:t>m</w:t>
      </w:r>
      <w:r w:rsidR="009E4F62" w:rsidRPr="000F6C67">
        <w:rPr>
          <w:rFonts w:ascii="Times New Roman" w:hAnsi="Times New Roman" w:cs="Times New Roman"/>
          <w:b/>
          <w:bCs/>
          <w:sz w:val="24"/>
          <w:szCs w:val="24"/>
        </w:rPr>
        <w:t xml:space="preserve">old </w:t>
      </w:r>
      <w:r>
        <w:rPr>
          <w:rFonts w:ascii="Times New Roman" w:hAnsi="Times New Roman" w:cs="Times New Roman"/>
          <w:b/>
          <w:bCs/>
          <w:sz w:val="24"/>
          <w:szCs w:val="24"/>
        </w:rPr>
        <w:t>e</w:t>
      </w:r>
      <w:r w:rsidR="009E4F62" w:rsidRPr="000F6C67">
        <w:rPr>
          <w:rFonts w:ascii="Times New Roman" w:hAnsi="Times New Roman" w:cs="Times New Roman"/>
          <w:b/>
          <w:bCs/>
          <w:sz w:val="24"/>
          <w:szCs w:val="24"/>
        </w:rPr>
        <w:t>numeration</w:t>
      </w:r>
    </w:p>
    <w:p w14:paraId="466390F7" w14:textId="49298FFF" w:rsidR="009E4F62" w:rsidRPr="000F6C67" w:rsidRDefault="009E4F62" w:rsidP="000F6C67">
      <w:pPr>
        <w:spacing w:after="0"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Yeast and mold were enumerated on chloramphenicol Sabouraud agar according to </w:t>
      </w:r>
      <w:r w:rsidR="00B5169D" w:rsidRPr="00B5169D">
        <w:rPr>
          <w:rFonts w:ascii="Times New Roman" w:hAnsi="Times New Roman" w:cs="Times New Roman"/>
          <w:sz w:val="24"/>
          <w:szCs w:val="24"/>
          <w:highlight w:val="yellow"/>
        </w:rPr>
        <w:t>ISO 21527-2. (2008</w:t>
      </w:r>
      <w:r w:rsidRPr="00B5169D">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After inoculation, the plates were also incubated upside down at 30°C for 72 hours. Colonies were then counted.</w:t>
      </w:r>
    </w:p>
    <w:p w14:paraId="74BD2566" w14:textId="0282A84A" w:rsidR="009E4F62"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lastRenderedPageBreak/>
        <w:t xml:space="preserve">2.3.9. </w:t>
      </w:r>
      <w:r w:rsidR="009E4F62" w:rsidRPr="000F6C67">
        <w:rPr>
          <w:rFonts w:ascii="Times New Roman" w:hAnsi="Times New Roman" w:cs="Times New Roman"/>
          <w:b/>
          <w:bCs/>
          <w:i/>
          <w:iCs/>
          <w:sz w:val="24"/>
          <w:szCs w:val="24"/>
        </w:rPr>
        <w:t>Salmonella and Shigella</w:t>
      </w:r>
      <w:r w:rsidR="009E4F62" w:rsidRPr="000F6C67">
        <w:rPr>
          <w:rFonts w:ascii="Times New Roman" w:hAnsi="Times New Roman" w:cs="Times New Roman"/>
          <w:b/>
          <w:bCs/>
          <w:sz w:val="24"/>
          <w:szCs w:val="24"/>
        </w:rPr>
        <w:t xml:space="preserve"> </w:t>
      </w:r>
      <w:r>
        <w:rPr>
          <w:rFonts w:ascii="Times New Roman" w:hAnsi="Times New Roman" w:cs="Times New Roman"/>
          <w:b/>
          <w:bCs/>
          <w:sz w:val="24"/>
          <w:szCs w:val="24"/>
        </w:rPr>
        <w:t>t</w:t>
      </w:r>
      <w:r w:rsidR="009E4F62" w:rsidRPr="000F6C67">
        <w:rPr>
          <w:rFonts w:ascii="Times New Roman" w:hAnsi="Times New Roman" w:cs="Times New Roman"/>
          <w:b/>
          <w:bCs/>
          <w:sz w:val="24"/>
          <w:szCs w:val="24"/>
        </w:rPr>
        <w:t>esting</w:t>
      </w:r>
    </w:p>
    <w:p w14:paraId="221C781E" w14:textId="2A57B930" w:rsidR="00C47B3B" w:rsidRDefault="009E4F62" w:rsidP="000F6C67">
      <w:pPr>
        <w:spacing w:after="0" w:line="360" w:lineRule="auto"/>
        <w:jc w:val="both"/>
        <w:rPr>
          <w:rFonts w:ascii="Times New Roman" w:hAnsi="Times New Roman" w:cs="Times New Roman"/>
          <w:sz w:val="24"/>
          <w:szCs w:val="24"/>
          <w:lang w:val="fr-FR"/>
        </w:rPr>
      </w:pPr>
      <w:r w:rsidRPr="000F6C67">
        <w:rPr>
          <w:rFonts w:ascii="Times New Roman" w:hAnsi="Times New Roman" w:cs="Times New Roman"/>
          <w:i/>
          <w:iCs/>
          <w:sz w:val="24"/>
          <w:szCs w:val="24"/>
        </w:rPr>
        <w:t>Salmonella</w:t>
      </w:r>
      <w:r w:rsidRPr="000F6C67">
        <w:rPr>
          <w:rFonts w:ascii="Times New Roman" w:hAnsi="Times New Roman" w:cs="Times New Roman"/>
          <w:sz w:val="24"/>
          <w:szCs w:val="24"/>
        </w:rPr>
        <w:t xml:space="preserve"> and </w:t>
      </w:r>
      <w:r w:rsidRPr="000F6C67">
        <w:rPr>
          <w:rFonts w:ascii="Times New Roman" w:hAnsi="Times New Roman" w:cs="Times New Roman"/>
          <w:i/>
          <w:iCs/>
          <w:sz w:val="24"/>
          <w:szCs w:val="24"/>
        </w:rPr>
        <w:t>Shigella</w:t>
      </w:r>
      <w:r w:rsidRPr="000F6C67">
        <w:rPr>
          <w:rFonts w:ascii="Times New Roman" w:hAnsi="Times New Roman" w:cs="Times New Roman"/>
          <w:sz w:val="24"/>
          <w:szCs w:val="24"/>
        </w:rPr>
        <w:t xml:space="preserve"> testing </w:t>
      </w:r>
      <w:proofErr w:type="gramStart"/>
      <w:r w:rsidRPr="000F6C67">
        <w:rPr>
          <w:rFonts w:ascii="Times New Roman" w:hAnsi="Times New Roman" w:cs="Times New Roman"/>
          <w:sz w:val="24"/>
          <w:szCs w:val="24"/>
        </w:rPr>
        <w:t>was</w:t>
      </w:r>
      <w:proofErr w:type="gramEnd"/>
      <w:r w:rsidRPr="000F6C67">
        <w:rPr>
          <w:rFonts w:ascii="Times New Roman" w:hAnsi="Times New Roman" w:cs="Times New Roman"/>
          <w:sz w:val="24"/>
          <w:szCs w:val="24"/>
        </w:rPr>
        <w:t xml:space="preserve"> performed according to </w:t>
      </w:r>
      <w:r w:rsidR="00B5169D" w:rsidRPr="00B5169D">
        <w:rPr>
          <w:rFonts w:ascii="Times New Roman" w:hAnsi="Times New Roman" w:cs="Times New Roman"/>
          <w:sz w:val="24"/>
          <w:szCs w:val="24"/>
          <w:highlight w:val="yellow"/>
        </w:rPr>
        <w:t>ISO 6579-1 (2017)</w:t>
      </w:r>
      <w:r w:rsidRPr="00B5169D">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This involved three steps: non-selective pre-enrichment, selective enrichment, and isolation.</w:t>
      </w:r>
      <w:r w:rsidRPr="000F6C67">
        <w:rPr>
          <w:rFonts w:ascii="Times New Roman" w:hAnsi="Times New Roman" w:cs="Times New Roman"/>
          <w:sz w:val="24"/>
          <w:szCs w:val="24"/>
          <w:lang w:val="fr-FR"/>
        </w:rPr>
        <w:t xml:space="preserve"> Step </w:t>
      </w:r>
      <w:proofErr w:type="gramStart"/>
      <w:r w:rsidRPr="000F6C67">
        <w:rPr>
          <w:rFonts w:ascii="Times New Roman" w:hAnsi="Times New Roman" w:cs="Times New Roman"/>
          <w:sz w:val="24"/>
          <w:szCs w:val="24"/>
          <w:lang w:val="fr-FR"/>
        </w:rPr>
        <w:t>1:</w:t>
      </w:r>
      <w:proofErr w:type="gramEnd"/>
      <w:r w:rsidRPr="000F6C67">
        <w:rPr>
          <w:rFonts w:ascii="Times New Roman" w:hAnsi="Times New Roman" w:cs="Times New Roman"/>
          <w:sz w:val="24"/>
          <w:szCs w:val="24"/>
          <w:lang w:val="fr-FR"/>
        </w:rPr>
        <w:t xml:space="preserve"> Non-selective pre-enrichment, A 25 g sample was weighed using an electronic balance and aseptically added to 225 mL of sterile buffered peptone water in a 500 mL Erlenmeyer flask. The resulting mixture was then incubated at 37 °C for 24 h. Step </w:t>
      </w:r>
      <w:proofErr w:type="gramStart"/>
      <w:r w:rsidRPr="000F6C67">
        <w:rPr>
          <w:rFonts w:ascii="Times New Roman" w:hAnsi="Times New Roman" w:cs="Times New Roman"/>
          <w:sz w:val="24"/>
          <w:szCs w:val="24"/>
          <w:lang w:val="fr-FR"/>
        </w:rPr>
        <w:t>2:</w:t>
      </w:r>
      <w:proofErr w:type="gramEnd"/>
      <w:r w:rsidRPr="000F6C67">
        <w:rPr>
          <w:rFonts w:ascii="Times New Roman" w:hAnsi="Times New Roman" w:cs="Times New Roman"/>
          <w:sz w:val="24"/>
          <w:szCs w:val="24"/>
          <w:lang w:val="fr-FR"/>
        </w:rPr>
        <w:t xml:space="preserve"> Selective enrichment, a 1 mL aliquot of the pre-enriched mixture was withdrawn using a sterile syringe and transferred to a tube containing 9 mL of Rappaport Vassiliadis broth. The entire system was incubated at 37 °C for 24 h. Step </w:t>
      </w:r>
      <w:proofErr w:type="gramStart"/>
      <w:r w:rsidRPr="000F6C67">
        <w:rPr>
          <w:rFonts w:ascii="Times New Roman" w:hAnsi="Times New Roman" w:cs="Times New Roman"/>
          <w:sz w:val="24"/>
          <w:szCs w:val="24"/>
          <w:lang w:val="fr-FR"/>
        </w:rPr>
        <w:t>3:</w:t>
      </w:r>
      <w:proofErr w:type="gramEnd"/>
      <w:r w:rsidRPr="000F6C67">
        <w:rPr>
          <w:rFonts w:ascii="Times New Roman" w:hAnsi="Times New Roman" w:cs="Times New Roman"/>
          <w:sz w:val="24"/>
          <w:szCs w:val="24"/>
          <w:lang w:val="fr-FR"/>
        </w:rPr>
        <w:t xml:space="preserve"> Isolation</w:t>
      </w:r>
      <w:r w:rsidR="00C47B3B" w:rsidRPr="000F6C67">
        <w:rPr>
          <w:rFonts w:ascii="Times New Roman" w:hAnsi="Times New Roman" w:cs="Times New Roman"/>
          <w:sz w:val="24"/>
          <w:szCs w:val="24"/>
          <w:lang w:val="fr-FR"/>
        </w:rPr>
        <w:t>, t</w:t>
      </w:r>
      <w:r w:rsidRPr="000F6C67">
        <w:rPr>
          <w:rFonts w:ascii="Times New Roman" w:hAnsi="Times New Roman" w:cs="Times New Roman"/>
          <w:sz w:val="24"/>
          <w:szCs w:val="24"/>
          <w:lang w:val="fr-FR"/>
        </w:rPr>
        <w:t xml:space="preserve">his step consisted of inoculating 0.1 ml of the enrichment suspension onto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agar (</w:t>
      </w:r>
      <w:r w:rsidRPr="000F6C67">
        <w:rPr>
          <w:rFonts w:ascii="Times New Roman" w:hAnsi="Times New Roman" w:cs="Times New Roman"/>
          <w:i/>
          <w:iCs/>
          <w:sz w:val="24"/>
          <w:szCs w:val="24"/>
          <w:lang w:val="fr-FR"/>
        </w:rPr>
        <w:t>SS</w:t>
      </w:r>
      <w:r w:rsidRPr="000F6C67">
        <w:rPr>
          <w:rFonts w:ascii="Times New Roman" w:hAnsi="Times New Roman" w:cs="Times New Roman"/>
          <w:sz w:val="24"/>
          <w:szCs w:val="24"/>
          <w:lang w:val="fr-FR"/>
        </w:rPr>
        <w:t xml:space="preserve"> agar) using a 1 ml syringe to isolate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Finally, the incubation was carried out at 37°C for 24 hours.</w:t>
      </w:r>
      <w:bookmarkStart w:id="21" w:name="_Toc190290159"/>
      <w:bookmarkStart w:id="22" w:name="_Toc190326846"/>
      <w:bookmarkStart w:id="23" w:name="_Toc190358617"/>
      <w:bookmarkStart w:id="24" w:name="_Toc190432309"/>
      <w:bookmarkStart w:id="25" w:name="_Toc190535056"/>
      <w:bookmarkStart w:id="26" w:name="_Toc192657668"/>
      <w:bookmarkStart w:id="27" w:name="_Toc195245089"/>
      <w:bookmarkStart w:id="28" w:name="_Toc209822432"/>
    </w:p>
    <w:bookmarkEnd w:id="21"/>
    <w:bookmarkEnd w:id="22"/>
    <w:bookmarkEnd w:id="23"/>
    <w:bookmarkEnd w:id="24"/>
    <w:bookmarkEnd w:id="25"/>
    <w:bookmarkEnd w:id="26"/>
    <w:bookmarkEnd w:id="27"/>
    <w:bookmarkEnd w:id="28"/>
    <w:p w14:paraId="42D8EB31" w14:textId="118A32B4" w:rsidR="00C47B3B" w:rsidRPr="000F6C67" w:rsidRDefault="004839BF" w:rsidP="000F6C6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fr-FR"/>
        </w:rPr>
        <w:t xml:space="preserve">2.3.10. </w:t>
      </w:r>
      <w:r w:rsidR="00C47B3B" w:rsidRPr="000F6C67">
        <w:rPr>
          <w:rFonts w:ascii="Times New Roman" w:hAnsi="Times New Roman" w:cs="Times New Roman"/>
          <w:b/>
          <w:bCs/>
          <w:sz w:val="24"/>
          <w:szCs w:val="24"/>
        </w:rPr>
        <w:t xml:space="preserve">Expression of </w:t>
      </w:r>
      <w:r w:rsidR="000F6C67">
        <w:rPr>
          <w:rFonts w:ascii="Times New Roman" w:hAnsi="Times New Roman" w:cs="Times New Roman"/>
          <w:b/>
          <w:bCs/>
          <w:sz w:val="24"/>
          <w:szCs w:val="24"/>
        </w:rPr>
        <w:t>m</w:t>
      </w:r>
      <w:r w:rsidR="00C47B3B" w:rsidRPr="000F6C67">
        <w:rPr>
          <w:rFonts w:ascii="Times New Roman" w:hAnsi="Times New Roman" w:cs="Times New Roman"/>
          <w:b/>
          <w:bCs/>
          <w:sz w:val="24"/>
          <w:szCs w:val="24"/>
        </w:rPr>
        <w:t xml:space="preserve">icrobiological </w:t>
      </w:r>
      <w:r w:rsidR="000F6C67">
        <w:rPr>
          <w:rFonts w:ascii="Times New Roman" w:hAnsi="Times New Roman" w:cs="Times New Roman"/>
          <w:b/>
          <w:bCs/>
          <w:sz w:val="24"/>
          <w:szCs w:val="24"/>
        </w:rPr>
        <w:t>r</w:t>
      </w:r>
      <w:r w:rsidR="00C47B3B" w:rsidRPr="000F6C67">
        <w:rPr>
          <w:rFonts w:ascii="Times New Roman" w:hAnsi="Times New Roman" w:cs="Times New Roman"/>
          <w:b/>
          <w:bCs/>
          <w:sz w:val="24"/>
          <w:szCs w:val="24"/>
        </w:rPr>
        <w:t>esults</w:t>
      </w:r>
    </w:p>
    <w:p w14:paraId="31F1063E" w14:textId="50217835" w:rsidR="00C47B3B" w:rsidRPr="000F6C67" w:rsidRDefault="00C47B3B" w:rsidP="000F6C67">
      <w:pPr>
        <w:spacing w:line="360" w:lineRule="auto"/>
        <w:jc w:val="both"/>
        <w:rPr>
          <w:rFonts w:ascii="Times New Roman" w:hAnsi="Times New Roman" w:cs="Times New Roman"/>
          <w:sz w:val="24"/>
          <w:szCs w:val="24"/>
        </w:rPr>
      </w:pPr>
      <w:r w:rsidRPr="000F6C67">
        <w:rPr>
          <w:rFonts w:ascii="Times New Roman" w:hAnsi="Times New Roman" w:cs="Times New Roman"/>
          <w:sz w:val="24"/>
          <w:szCs w:val="24"/>
        </w:rPr>
        <w:t xml:space="preserve">The enumeration of microorganisms was performed according to </w:t>
      </w:r>
      <w:r w:rsidR="00AE4FE3" w:rsidRPr="00AE4FE3">
        <w:rPr>
          <w:rFonts w:ascii="Times New Roman" w:hAnsi="Times New Roman" w:cs="Times New Roman"/>
          <w:sz w:val="24"/>
          <w:szCs w:val="24"/>
          <w:highlight w:val="yellow"/>
        </w:rPr>
        <w:t>ISO 7218 (2024)</w:t>
      </w:r>
      <w:r w:rsidRPr="00AE4FE3">
        <w:rPr>
          <w:rFonts w:ascii="Times New Roman" w:hAnsi="Times New Roman" w:cs="Times New Roman"/>
          <w:sz w:val="24"/>
          <w:szCs w:val="24"/>
          <w:highlight w:val="yellow"/>
        </w:rPr>
        <w:t>.</w:t>
      </w:r>
      <w:r w:rsidRPr="000F6C67">
        <w:rPr>
          <w:rFonts w:ascii="Times New Roman" w:hAnsi="Times New Roman" w:cs="Times New Roman"/>
          <w:sz w:val="24"/>
          <w:szCs w:val="24"/>
        </w:rPr>
        <w:t xml:space="preserve"> Petri dishes containing between 15 and 300 colonies were selected for the FAMT enumeration. The following formula was used to calculate the number N of microorganisms inoculated into the dishes of two successive dilutions: </w:t>
      </w:r>
    </w:p>
    <w:p w14:paraId="62431FE3" w14:textId="3C5A9389" w:rsidR="00C47B3B" w:rsidRPr="000F6C67" w:rsidRDefault="00C47B3B" w:rsidP="000F6C67">
      <w:pPr>
        <w:spacing w:line="360" w:lineRule="auto"/>
        <w:jc w:val="both"/>
        <w:rPr>
          <w:rFonts w:ascii="Times New Roman" w:eastAsiaTheme="minorEastAsia" w:hAnsi="Times New Roman" w:cs="Times New Roman"/>
          <w:b/>
          <w:sz w:val="24"/>
          <w:szCs w:val="24"/>
        </w:rPr>
      </w:pPr>
      <w:r w:rsidRPr="000F6C67">
        <w:rPr>
          <w:rFonts w:ascii="Times New Roman" w:hAnsi="Times New Roman" w:cs="Times New Roman"/>
          <w:b/>
          <w:sz w:val="24"/>
          <w:szCs w:val="24"/>
        </w:rPr>
        <w:t xml:space="preserve">N(CFU/g)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∑C</m:t>
            </m:r>
          </m:num>
          <m:den>
            <m:r>
              <m:rPr>
                <m:sty m:val="bi"/>
              </m:rPr>
              <w:rPr>
                <w:rFonts w:ascii="Cambria Math" w:hAnsi="Cambria Math" w:cs="Times New Roman"/>
                <w:sz w:val="24"/>
                <w:szCs w:val="24"/>
              </w:rPr>
              <m:t>V</m:t>
            </m:r>
            <m:d>
              <m:dPr>
                <m:ctrlPr>
                  <w:rPr>
                    <w:rFonts w:ascii="Cambria Math" w:hAnsi="Cambria Math" w:cs="Times New Roman"/>
                    <w:b/>
                    <w:i/>
                    <w:sz w:val="24"/>
                    <w:szCs w:val="24"/>
                  </w:rPr>
                </m:ctrlPr>
              </m:dPr>
              <m:e>
                <m:r>
                  <m:rPr>
                    <m:sty m:val="bi"/>
                  </m:rPr>
                  <w:rPr>
                    <w:rFonts w:ascii="Cambria Math" w:hAnsi="Cambria Math" w:cs="Times New Roman"/>
                    <w:sz w:val="24"/>
                    <w:szCs w:val="24"/>
                  </w:rPr>
                  <m:t>n</m:t>
                </m:r>
                <m:r>
                  <m:rPr>
                    <m:sty m:val="bi"/>
                  </m:rPr>
                  <w:rPr>
                    <w:rFonts w:ascii="Cambria Math" w:hAnsi="Cambria Math" w:cs="Times New Roman"/>
                    <w:sz w:val="24"/>
                    <w:szCs w:val="24"/>
                  </w:rPr>
                  <m:t>1+0,1</m:t>
                </m:r>
                <m:r>
                  <m:rPr>
                    <m:sty m:val="bi"/>
                  </m:rPr>
                  <w:rPr>
                    <w:rFonts w:ascii="Cambria Math" w:hAnsi="Cambria Math" w:cs="Times New Roman"/>
                    <w:sz w:val="24"/>
                    <w:szCs w:val="24"/>
                  </w:rPr>
                  <m:t>n</m:t>
                </m:r>
                <m:r>
                  <m:rPr>
                    <m:sty m:val="bi"/>
                  </m:rPr>
                  <w:rPr>
                    <w:rFonts w:ascii="Cambria Math" w:hAnsi="Cambria Math" w:cs="Times New Roman"/>
                    <w:sz w:val="24"/>
                    <w:szCs w:val="24"/>
                  </w:rPr>
                  <m:t>2</m:t>
                </m:r>
              </m:e>
            </m:d>
            <m:r>
              <m:rPr>
                <m:sty m:val="bi"/>
              </m:rPr>
              <w:rPr>
                <w:rFonts w:ascii="Cambria Math" w:hAnsi="Cambria Math" w:cs="Times New Roman"/>
                <w:sz w:val="24"/>
                <w:szCs w:val="24"/>
              </w:rPr>
              <m:t>d</m:t>
            </m:r>
          </m:den>
        </m:f>
      </m:oMath>
    </w:p>
    <w:p w14:paraId="3AC2FD14" w14:textId="092D92CB"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r w:rsidRPr="000F6C67">
        <w:rPr>
          <w:rFonts w:ascii="Times New Roman" w:hAnsi="Times New Roman" w:cs="Times New Roman"/>
          <w:bCs/>
          <w:color w:val="000000"/>
          <w:sz w:val="24"/>
          <w:szCs w:val="24"/>
          <w:lang w:val="fr-FR"/>
        </w:rPr>
        <w:t>For single-dilution boxes, the following formula was used :</w:t>
      </w:r>
    </w:p>
    <w:p w14:paraId="0D64A739"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b/>
          <w:color w:val="000000"/>
          <w:sz w:val="24"/>
          <w:szCs w:val="24"/>
          <w:lang w:val="fr-FR"/>
        </w:rPr>
      </w:pPr>
      <w:r w:rsidRPr="000F6C67">
        <w:rPr>
          <w:rFonts w:ascii="Times New Roman" w:hAnsi="Times New Roman" w:cs="Times New Roman"/>
          <w:b/>
          <w:color w:val="000000"/>
          <w:sz w:val="24"/>
          <w:szCs w:val="24"/>
          <w:lang w:val="fr-FR"/>
        </w:rPr>
        <w:t xml:space="preserve">N </w:t>
      </w:r>
      <w:r w:rsidRPr="000F6C67">
        <w:rPr>
          <w:rFonts w:ascii="Times New Roman" w:hAnsi="Times New Roman" w:cs="Times New Roman"/>
          <w:b/>
          <w:sz w:val="24"/>
          <w:szCs w:val="24"/>
        </w:rPr>
        <w:t>=</w:t>
      </w:r>
      <w:r w:rsidRPr="000F6C67">
        <w:rPr>
          <w:rFonts w:ascii="Times New Roman" w:hAnsi="Times New Roman" w:cs="Times New Roman"/>
          <w:b/>
          <w:color w:val="000000"/>
          <w:sz w:val="24"/>
          <w:szCs w:val="24"/>
          <w:lang w:val="fr-FR"/>
        </w:rPr>
        <w:t xml:space="preserve">  </w:t>
      </w:r>
      <m:oMath>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m:t>
            </m:r>
            <m:r>
              <m:rPr>
                <m:sty m:val="bi"/>
              </m:rPr>
              <w:rPr>
                <w:rFonts w:ascii="Cambria Math" w:hAnsi="Cambria Math" w:cs="Times New Roman"/>
                <w:color w:val="000000"/>
                <w:sz w:val="24"/>
                <w:szCs w:val="24"/>
              </w:rPr>
              <m:t>C</m:t>
            </m:r>
          </m:num>
          <m:den>
            <m:r>
              <m:rPr>
                <m:sty m:val="bi"/>
              </m:rPr>
              <w:rPr>
                <w:rFonts w:ascii="Cambria Math" w:hAnsi="Cambria Math" w:cs="Times New Roman"/>
                <w:color w:val="000000"/>
                <w:sz w:val="24"/>
                <w:szCs w:val="24"/>
              </w:rPr>
              <m:t>V</m:t>
            </m:r>
            <m:r>
              <m:rPr>
                <m:sty m:val="bi"/>
              </m:rPr>
              <w:rPr>
                <w:rFonts w:ascii="Cambria Math" w:hAnsi="Cambria Math" w:cs="Times New Roman"/>
                <w:color w:val="000000"/>
                <w:sz w:val="24"/>
                <w:szCs w:val="24"/>
                <w:lang w:val="fr-FR"/>
              </w:rPr>
              <m:t>*n*</m:t>
            </m:r>
            <m:r>
              <m:rPr>
                <m:sty m:val="bi"/>
              </m:rPr>
              <w:rPr>
                <w:rFonts w:ascii="Cambria Math" w:hAnsi="Cambria Math" w:cs="Times New Roman"/>
                <w:color w:val="000000"/>
                <w:sz w:val="24"/>
                <w:szCs w:val="24"/>
              </w:rPr>
              <m:t>d</m:t>
            </m:r>
          </m:den>
        </m:f>
      </m:oMath>
    </w:p>
    <w:p w14:paraId="6A8F8316" w14:textId="72493B12" w:rsidR="00A169CB" w:rsidRPr="000F6C67" w:rsidRDefault="00C47B3B" w:rsidP="000F6C67">
      <w:pPr>
        <w:autoSpaceDE w:val="0"/>
        <w:autoSpaceDN w:val="0"/>
        <w:adjustRightInd w:val="0"/>
        <w:spacing w:after="0" w:line="360" w:lineRule="auto"/>
        <w:jc w:val="both"/>
        <w:rPr>
          <w:rFonts w:ascii="Times New Roman" w:hAnsi="Times New Roman" w:cs="Times New Roman"/>
          <w:bCs/>
          <w:color w:val="000000"/>
          <w:sz w:val="24"/>
          <w:szCs w:val="24"/>
          <w:lang w:val="fr-FR"/>
        </w:rPr>
      </w:pPr>
      <w:r w:rsidRPr="000F6C67">
        <w:rPr>
          <w:rFonts w:ascii="Times New Roman" w:hAnsi="Times New Roman" w:cs="Times New Roman"/>
          <w:bCs/>
          <w:color w:val="000000"/>
          <w:sz w:val="24"/>
          <w:szCs w:val="24"/>
          <w:lang w:val="fr-FR"/>
        </w:rPr>
        <w:t>When no colonies were observed in the boxes, the following formula was used</w:t>
      </w:r>
      <w:r w:rsidR="00A169CB" w:rsidRPr="000F6C67">
        <w:rPr>
          <w:rFonts w:ascii="Times New Roman" w:hAnsi="Times New Roman" w:cs="Times New Roman"/>
          <w:bCs/>
          <w:color w:val="000000"/>
          <w:sz w:val="24"/>
          <w:szCs w:val="24"/>
          <w:lang w:val="fr-FR"/>
        </w:rPr>
        <w:t xml:space="preserve"> : </w:t>
      </w:r>
    </w:p>
    <w:p w14:paraId="05B44CCA" w14:textId="77777777" w:rsidR="00C47B3B" w:rsidRPr="000F6C67" w:rsidRDefault="00C47B3B" w:rsidP="000F6C67">
      <w:pPr>
        <w:spacing w:line="360" w:lineRule="auto"/>
        <w:jc w:val="both"/>
        <w:rPr>
          <w:rFonts w:ascii="Times New Roman" w:hAnsi="Times New Roman" w:cs="Times New Roman"/>
          <w:b/>
          <w:sz w:val="24"/>
          <w:szCs w:val="24"/>
          <w:lang w:val="fr-FR"/>
        </w:rPr>
      </w:pPr>
      <w:r w:rsidRPr="000F6C67">
        <w:rPr>
          <w:rFonts w:ascii="Times New Roman" w:hAnsi="Times New Roman" w:cs="Times New Roman"/>
          <w:b/>
          <w:color w:val="000000"/>
          <w:sz w:val="24"/>
          <w:szCs w:val="24"/>
          <w:lang w:val="fr-FR"/>
        </w:rPr>
        <w:t>N &lt;</w:t>
      </w:r>
      <m:oMath>
        <m:r>
          <m:rPr>
            <m:sty m:val="bi"/>
          </m:rPr>
          <w:rPr>
            <w:rFonts w:ascii="Cambria Math" w:hAnsi="Cambria Math" w:cs="Times New Roman"/>
            <w:color w:val="000000"/>
            <w:sz w:val="24"/>
            <w:szCs w:val="24"/>
            <w:lang w:val="fr-FR"/>
          </w:rPr>
          <m:t xml:space="preserve"> </m:t>
        </m:r>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lang w:val="fr-FR"/>
              </w:rPr>
              <m:t>1</m:t>
            </m:r>
          </m:num>
          <m:den>
            <m:r>
              <m:rPr>
                <m:sty m:val="bi"/>
              </m:rPr>
              <w:rPr>
                <w:rFonts w:ascii="Cambria Math" w:hAnsi="Cambria Math" w:cs="Times New Roman"/>
                <w:color w:val="000000"/>
                <w:sz w:val="24"/>
                <w:szCs w:val="24"/>
              </w:rPr>
              <m:t>d</m:t>
            </m:r>
          </m:den>
        </m:f>
      </m:oMath>
    </w:p>
    <w:p w14:paraId="7219B495" w14:textId="77777777" w:rsidR="00C47B3B" w:rsidRPr="000F6C67" w:rsidRDefault="00C47B3B" w:rsidP="000F6C67">
      <w:pPr>
        <w:autoSpaceDE w:val="0"/>
        <w:autoSpaceDN w:val="0"/>
        <w:adjustRightInd w:val="0"/>
        <w:spacing w:after="0" w:line="360" w:lineRule="auto"/>
        <w:jc w:val="both"/>
        <w:rPr>
          <w:rFonts w:ascii="Times New Roman" w:hAnsi="Times New Roman" w:cs="Times New Roman"/>
          <w:color w:val="000000"/>
          <w:sz w:val="24"/>
          <w:szCs w:val="24"/>
          <w:lang w:val="fr-FR"/>
        </w:rPr>
      </w:pPr>
      <w:proofErr w:type="gramStart"/>
      <w:r w:rsidRPr="000F6C67">
        <w:rPr>
          <w:rFonts w:ascii="Times New Roman" w:hAnsi="Times New Roman" w:cs="Times New Roman"/>
          <w:bCs/>
          <w:color w:val="000000"/>
          <w:sz w:val="24"/>
          <w:szCs w:val="24"/>
          <w:lang w:val="fr-FR"/>
        </w:rPr>
        <w:t>N:</w:t>
      </w:r>
      <w:proofErr w:type="gramEnd"/>
      <w:r w:rsidRPr="000F6C67">
        <w:rPr>
          <w:rFonts w:ascii="Times New Roman" w:hAnsi="Times New Roman" w:cs="Times New Roman"/>
          <w:bCs/>
          <w:color w:val="000000"/>
          <w:sz w:val="24"/>
          <w:szCs w:val="24"/>
          <w:lang w:val="fr-FR"/>
        </w:rPr>
        <w:t xml:space="preserve"> total number of microorganisms expressed in colony-forming units per gram (CFU/g) of the sample; ƩC: sum of colonies counted on all retained plates from two successive dilutions; V: volume of inoculum (ml); n1: number of plates retained at the first dilution; n2: number of plates retained at the second dilution; d: rate of the first retained dilution</w:t>
      </w:r>
      <w:r w:rsidR="00A169CB" w:rsidRPr="000F6C67">
        <w:rPr>
          <w:rFonts w:ascii="Times New Roman" w:hAnsi="Times New Roman" w:cs="Times New Roman"/>
          <w:color w:val="000000"/>
          <w:sz w:val="24"/>
          <w:szCs w:val="24"/>
          <w:lang w:val="fr-FR"/>
        </w:rPr>
        <w:t>.</w:t>
      </w:r>
      <w:bookmarkStart w:id="29" w:name="_Toc190326847"/>
      <w:bookmarkStart w:id="30" w:name="_Toc190358618"/>
      <w:bookmarkStart w:id="31" w:name="_Toc190432310"/>
      <w:bookmarkStart w:id="32" w:name="_Toc190535057"/>
      <w:bookmarkStart w:id="33" w:name="_Toc192657669"/>
      <w:bookmarkStart w:id="34" w:name="_Toc195245090"/>
      <w:bookmarkStart w:id="35" w:name="_Toc209822433"/>
    </w:p>
    <w:bookmarkEnd w:id="29"/>
    <w:bookmarkEnd w:id="30"/>
    <w:bookmarkEnd w:id="31"/>
    <w:bookmarkEnd w:id="32"/>
    <w:bookmarkEnd w:id="33"/>
    <w:bookmarkEnd w:id="34"/>
    <w:bookmarkEnd w:id="35"/>
    <w:p w14:paraId="2C6297B1" w14:textId="65D35895" w:rsidR="00C47B3B" w:rsidRPr="000F6C67" w:rsidRDefault="004839BF" w:rsidP="000F6C67">
      <w:pPr>
        <w:autoSpaceDE w:val="0"/>
        <w:autoSpaceDN w:val="0"/>
        <w:adjustRightInd w:val="0"/>
        <w:spacing w:after="0" w:line="360" w:lineRule="auto"/>
        <w:jc w:val="both"/>
        <w:rPr>
          <w:rFonts w:ascii="Times New Roman" w:hAnsi="Times New Roman" w:cs="Times New Roman"/>
          <w:b/>
          <w:bCs/>
          <w:sz w:val="24"/>
          <w:szCs w:val="24"/>
          <w:lang w:val="fr-FR"/>
        </w:rPr>
      </w:pPr>
      <w:r w:rsidRPr="004839BF">
        <w:rPr>
          <w:rFonts w:ascii="Times New Roman" w:hAnsi="Times New Roman" w:cs="Times New Roman"/>
          <w:b/>
          <w:bCs/>
          <w:sz w:val="24"/>
          <w:szCs w:val="24"/>
          <w:lang w:val="fr-FR"/>
        </w:rPr>
        <w:t>2.3.</w:t>
      </w:r>
      <w:r>
        <w:rPr>
          <w:rFonts w:ascii="Times New Roman" w:hAnsi="Times New Roman" w:cs="Times New Roman"/>
          <w:b/>
          <w:bCs/>
          <w:sz w:val="24"/>
          <w:szCs w:val="24"/>
          <w:lang w:val="fr-FR"/>
        </w:rPr>
        <w:t>1</w:t>
      </w:r>
      <w:r w:rsidRPr="004839BF">
        <w:rPr>
          <w:rFonts w:ascii="Times New Roman" w:hAnsi="Times New Roman" w:cs="Times New Roman"/>
          <w:b/>
          <w:bCs/>
          <w:sz w:val="24"/>
          <w:szCs w:val="24"/>
          <w:lang w:val="fr-FR"/>
        </w:rPr>
        <w:t xml:space="preserve">1. </w:t>
      </w:r>
      <w:r w:rsidR="00C47B3B" w:rsidRPr="000F6C67">
        <w:rPr>
          <w:rFonts w:ascii="Times New Roman" w:hAnsi="Times New Roman" w:cs="Times New Roman"/>
          <w:b/>
          <w:bCs/>
          <w:sz w:val="24"/>
          <w:szCs w:val="24"/>
          <w:lang w:val="fr-FR"/>
        </w:rPr>
        <w:t>Criteria for interpreting microbiological analysis results</w:t>
      </w:r>
    </w:p>
    <w:p w14:paraId="43A1851E" w14:textId="01001C35" w:rsidR="00A169CB" w:rsidRPr="000F6C67" w:rsidRDefault="00C47B3B" w:rsidP="000F6C67">
      <w:pPr>
        <w:autoSpaceDE w:val="0"/>
        <w:autoSpaceDN w:val="0"/>
        <w:adjustRightInd w:val="0"/>
        <w:spacing w:after="0" w:line="360" w:lineRule="auto"/>
        <w:jc w:val="both"/>
        <w:rPr>
          <w:rFonts w:ascii="Times New Roman" w:hAnsi="Times New Roman" w:cs="Times New Roman"/>
          <w:sz w:val="24"/>
          <w:szCs w:val="24"/>
          <w:lang w:val="fr-FR"/>
        </w:rPr>
      </w:pPr>
      <w:r w:rsidRPr="000F6C67">
        <w:rPr>
          <w:rFonts w:ascii="Times New Roman" w:hAnsi="Times New Roman" w:cs="Times New Roman"/>
          <w:sz w:val="24"/>
          <w:szCs w:val="24"/>
          <w:lang w:val="fr-FR"/>
        </w:rPr>
        <w:t xml:space="preserve">The interpretation of microbiological analysis results was carried out according to </w:t>
      </w:r>
      <w:r w:rsidRPr="00AE4FE3">
        <w:rPr>
          <w:rFonts w:ascii="Times New Roman" w:hAnsi="Times New Roman" w:cs="Times New Roman"/>
          <w:sz w:val="24"/>
          <w:szCs w:val="24"/>
          <w:highlight w:val="yellow"/>
          <w:lang w:val="fr-FR"/>
        </w:rPr>
        <w:t>FCD</w:t>
      </w:r>
      <w:r w:rsidR="00AE4FE3" w:rsidRPr="00AE4FE3">
        <w:rPr>
          <w:rFonts w:ascii="Times New Roman" w:hAnsi="Times New Roman" w:cs="Times New Roman"/>
          <w:sz w:val="24"/>
          <w:szCs w:val="24"/>
          <w:highlight w:val="yellow"/>
          <w:lang w:val="fr-FR"/>
        </w:rPr>
        <w:t xml:space="preserve"> (</w:t>
      </w:r>
      <w:r w:rsidRPr="00AE4FE3">
        <w:rPr>
          <w:rFonts w:ascii="Times New Roman" w:hAnsi="Times New Roman" w:cs="Times New Roman"/>
          <w:sz w:val="24"/>
          <w:szCs w:val="24"/>
          <w:highlight w:val="yellow"/>
          <w:lang w:val="fr-FR"/>
        </w:rPr>
        <w:t>2025</w:t>
      </w:r>
      <w:r w:rsidR="00AE4FE3" w:rsidRPr="00AE4FE3">
        <w:rPr>
          <w:rFonts w:ascii="Times New Roman" w:hAnsi="Times New Roman" w:cs="Times New Roman"/>
          <w:sz w:val="24"/>
          <w:szCs w:val="24"/>
          <w:highlight w:val="yellow"/>
          <w:lang w:val="fr-FR"/>
        </w:rPr>
        <w:t>)</w:t>
      </w:r>
      <w:r w:rsidRPr="00AE4FE3">
        <w:rPr>
          <w:rFonts w:ascii="Times New Roman" w:hAnsi="Times New Roman" w:cs="Times New Roman"/>
          <w:sz w:val="24"/>
          <w:szCs w:val="24"/>
          <w:highlight w:val="yellow"/>
          <w:lang w:val="fr-FR"/>
        </w:rPr>
        <w:t xml:space="preserve"> </w:t>
      </w:r>
      <w:r w:rsidR="00AE4FE3" w:rsidRPr="00AE4FE3">
        <w:rPr>
          <w:rFonts w:ascii="Times New Roman" w:hAnsi="Times New Roman" w:cs="Times New Roman"/>
          <w:sz w:val="24"/>
          <w:szCs w:val="24"/>
          <w:highlight w:val="yellow"/>
          <w:lang w:val="fr-FR"/>
        </w:rPr>
        <w:t xml:space="preserve">in </w:t>
      </w:r>
      <w:r w:rsidRPr="00AE4FE3">
        <w:rPr>
          <w:rFonts w:ascii="Times New Roman" w:hAnsi="Times New Roman" w:cs="Times New Roman"/>
          <w:sz w:val="24"/>
          <w:szCs w:val="24"/>
          <w:highlight w:val="yellow"/>
          <w:lang w:val="fr-FR"/>
        </w:rPr>
        <w:t>Table</w:t>
      </w:r>
      <w:r w:rsidR="00AE4FE3" w:rsidRPr="00AE4FE3">
        <w:rPr>
          <w:rFonts w:ascii="Times New Roman" w:hAnsi="Times New Roman" w:cs="Times New Roman"/>
          <w:sz w:val="24"/>
          <w:szCs w:val="24"/>
          <w:highlight w:val="yellow"/>
          <w:lang w:val="fr-FR"/>
        </w:rPr>
        <w:t xml:space="preserve"> </w:t>
      </w:r>
      <w:r w:rsidR="000F6C67" w:rsidRPr="00AE4FE3">
        <w:rPr>
          <w:rFonts w:ascii="Times New Roman" w:hAnsi="Times New Roman" w:cs="Times New Roman"/>
          <w:sz w:val="24"/>
          <w:szCs w:val="24"/>
          <w:highlight w:val="yellow"/>
          <w:lang w:val="fr-FR"/>
        </w:rPr>
        <w:t>1</w:t>
      </w:r>
      <w:r w:rsidRPr="00AE4FE3">
        <w:rPr>
          <w:rFonts w:ascii="Times New Roman" w:hAnsi="Times New Roman" w:cs="Times New Roman"/>
          <w:sz w:val="24"/>
          <w:szCs w:val="24"/>
          <w:highlight w:val="yellow"/>
          <w:lang w:val="fr-FR"/>
        </w:rPr>
        <w:t>.</w:t>
      </w:r>
      <w:r w:rsidRPr="000F6C67">
        <w:rPr>
          <w:rFonts w:ascii="Times New Roman" w:hAnsi="Times New Roman" w:cs="Times New Roman"/>
          <w:sz w:val="24"/>
          <w:szCs w:val="24"/>
          <w:lang w:val="fr-FR"/>
        </w:rPr>
        <w:t xml:space="preserve"> A three-class system (Satisfactory, Acceptable, and Unsatisfactory) was used for </w:t>
      </w:r>
      <w:r w:rsidRPr="000F6C67">
        <w:rPr>
          <w:rFonts w:ascii="Times New Roman" w:hAnsi="Times New Roman" w:cs="Times New Roman"/>
          <w:sz w:val="24"/>
          <w:szCs w:val="24"/>
          <w:lang w:val="fr-FR"/>
        </w:rPr>
        <w:lastRenderedPageBreak/>
        <w:t xml:space="preserve">interpreting the FAMT, CT, CTh, </w:t>
      </w:r>
      <w:r w:rsidRPr="000F6C67">
        <w:rPr>
          <w:rFonts w:ascii="Times New Roman" w:hAnsi="Times New Roman" w:cs="Times New Roman"/>
          <w:i/>
          <w:iCs/>
          <w:sz w:val="24"/>
          <w:szCs w:val="24"/>
          <w:lang w:val="fr-FR"/>
        </w:rPr>
        <w:t>E. coli</w:t>
      </w:r>
      <w:r w:rsidRPr="000F6C67">
        <w:rPr>
          <w:rFonts w:ascii="Times New Roman" w:hAnsi="Times New Roman" w:cs="Times New Roman"/>
          <w:sz w:val="24"/>
          <w:szCs w:val="24"/>
          <w:lang w:val="fr-FR"/>
        </w:rPr>
        <w:t xml:space="preserve">, and L&amp;M counts. For </w:t>
      </w:r>
      <w:r w:rsidRPr="000F6C67">
        <w:rPr>
          <w:rFonts w:ascii="Times New Roman" w:hAnsi="Times New Roman" w:cs="Times New Roman"/>
          <w:i/>
          <w:iCs/>
          <w:sz w:val="24"/>
          <w:szCs w:val="24"/>
          <w:lang w:val="fr-FR"/>
        </w:rPr>
        <w:t>Salmonella</w:t>
      </w:r>
      <w:r w:rsidRPr="000F6C67">
        <w:rPr>
          <w:rFonts w:ascii="Times New Roman" w:hAnsi="Times New Roman" w:cs="Times New Roman"/>
          <w:sz w:val="24"/>
          <w:szCs w:val="24"/>
          <w:lang w:val="fr-FR"/>
        </w:rPr>
        <w:t xml:space="preserve"> and </w:t>
      </w:r>
      <w:r w:rsidRPr="000F6C67">
        <w:rPr>
          <w:rFonts w:ascii="Times New Roman" w:hAnsi="Times New Roman" w:cs="Times New Roman"/>
          <w:i/>
          <w:iCs/>
          <w:sz w:val="24"/>
          <w:szCs w:val="24"/>
          <w:lang w:val="fr-FR"/>
        </w:rPr>
        <w:t>Shigella</w:t>
      </w:r>
      <w:r w:rsidRPr="000F6C67">
        <w:rPr>
          <w:rFonts w:ascii="Times New Roman" w:hAnsi="Times New Roman" w:cs="Times New Roman"/>
          <w:sz w:val="24"/>
          <w:szCs w:val="24"/>
          <w:lang w:val="fr-FR"/>
        </w:rPr>
        <w:t xml:space="preserve">, a two-class system was used (Absence or Presence in 25 g of fried </w:t>
      </w:r>
      <w:r w:rsidR="00096523">
        <w:rPr>
          <w:rFonts w:ascii="Times New Roman" w:hAnsi="Times New Roman" w:cs="Times New Roman"/>
          <w:sz w:val="24"/>
          <w:szCs w:val="24"/>
          <w:lang w:val="fr-FR"/>
        </w:rPr>
        <w:t>shrimps</w:t>
      </w:r>
      <w:r w:rsidRPr="000F6C67">
        <w:rPr>
          <w:rFonts w:ascii="Times New Roman" w:hAnsi="Times New Roman" w:cs="Times New Roman"/>
          <w:sz w:val="24"/>
          <w:szCs w:val="24"/>
          <w:lang w:val="fr-FR"/>
        </w:rPr>
        <w:t>)</w:t>
      </w:r>
      <w:r w:rsidR="00A169CB" w:rsidRPr="000F6C67">
        <w:rPr>
          <w:rFonts w:ascii="Times New Roman" w:hAnsi="Times New Roman" w:cs="Times New Roman"/>
          <w:sz w:val="24"/>
          <w:szCs w:val="24"/>
          <w:lang w:val="fr-FR"/>
        </w:rPr>
        <w:t>.</w:t>
      </w:r>
      <w:bookmarkStart w:id="36" w:name="_Toc190181669"/>
    </w:p>
    <w:p w14:paraId="267CB01C" w14:textId="4271A652" w:rsidR="00A169CB" w:rsidRPr="006A0C02" w:rsidRDefault="00A169CB" w:rsidP="00A169CB">
      <w:pPr>
        <w:pStyle w:val="Caption"/>
        <w:rPr>
          <w:rFonts w:ascii="Times New Roman" w:hAnsi="Times New Roman" w:cs="Times New Roman"/>
          <w:b/>
          <w:bCs/>
          <w:i w:val="0"/>
          <w:iCs w:val="0"/>
          <w:color w:val="000000" w:themeColor="text1"/>
          <w:sz w:val="24"/>
          <w:szCs w:val="24"/>
        </w:rPr>
      </w:pPr>
      <w:bookmarkStart w:id="37" w:name="_Toc192160060"/>
      <w:bookmarkStart w:id="38" w:name="_Toc209031104"/>
      <w:bookmarkEnd w:id="36"/>
      <w:r w:rsidRPr="006A0C02">
        <w:rPr>
          <w:rFonts w:ascii="Times New Roman" w:hAnsi="Times New Roman" w:cs="Times New Roman"/>
          <w:b/>
          <w:bCs/>
          <w:i w:val="0"/>
          <w:iCs w:val="0"/>
          <w:color w:val="000000" w:themeColor="text1"/>
          <w:sz w:val="24"/>
          <w:szCs w:val="24"/>
        </w:rPr>
        <w:t>Table</w:t>
      </w:r>
      <w:r w:rsidR="000F6C67">
        <w:rPr>
          <w:rFonts w:ascii="Times New Roman" w:hAnsi="Times New Roman" w:cs="Times New Roman"/>
          <w:b/>
          <w:bCs/>
          <w:i w:val="0"/>
          <w:iCs w:val="0"/>
          <w:color w:val="000000" w:themeColor="text1"/>
          <w:sz w:val="24"/>
          <w:szCs w:val="24"/>
        </w:rPr>
        <w:t xml:space="preserve"> 1 </w:t>
      </w:r>
      <w:r w:rsidRPr="006A0C02">
        <w:rPr>
          <w:rFonts w:ascii="Times New Roman" w:hAnsi="Times New Roman" w:cs="Times New Roman"/>
          <w:b/>
          <w:bCs/>
          <w:i w:val="0"/>
          <w:iCs w:val="0"/>
          <w:color w:val="000000" w:themeColor="text1"/>
          <w:sz w:val="24"/>
          <w:szCs w:val="24"/>
        </w:rPr>
        <w:t xml:space="preserve">: </w:t>
      </w:r>
      <w:bookmarkEnd w:id="37"/>
      <w:bookmarkEnd w:id="38"/>
      <w:r w:rsidR="00BB36CD" w:rsidRPr="00BB36CD">
        <w:rPr>
          <w:rFonts w:ascii="Times New Roman" w:hAnsi="Times New Roman" w:cs="Times New Roman"/>
          <w:b/>
          <w:bCs/>
          <w:i w:val="0"/>
          <w:iCs w:val="0"/>
          <w:color w:val="000000" w:themeColor="text1"/>
          <w:sz w:val="24"/>
          <w:szCs w:val="24"/>
        </w:rPr>
        <w:t>Criteria for interpreting microbiological results</w:t>
      </w:r>
    </w:p>
    <w:tbl>
      <w:tblPr>
        <w:tblStyle w:val="TableGrid"/>
        <w:tblW w:w="10065" w:type="dxa"/>
        <w:tblInd w:w="-284" w:type="dxa"/>
        <w:tblBorders>
          <w:left w:val="none" w:sz="0" w:space="0" w:color="auto"/>
          <w:right w:val="none" w:sz="0" w:space="0" w:color="auto"/>
          <w:insideH w:val="none" w:sz="0" w:space="0" w:color="auto"/>
          <w:insideV w:val="none" w:sz="0" w:space="0" w:color="auto"/>
        </w:tblBorders>
        <w:tblLook w:val="0120" w:firstRow="1" w:lastRow="0" w:firstColumn="0" w:lastColumn="1" w:noHBand="0" w:noVBand="0"/>
      </w:tblPr>
      <w:tblGrid>
        <w:gridCol w:w="2515"/>
        <w:gridCol w:w="1597"/>
        <w:gridCol w:w="1865"/>
        <w:gridCol w:w="2123"/>
        <w:gridCol w:w="1965"/>
      </w:tblGrid>
      <w:tr w:rsidR="00A169CB" w:rsidRPr="00A12AA2" w14:paraId="60FDF8D4" w14:textId="77777777" w:rsidTr="00203631">
        <w:trPr>
          <w:trHeight w:val="769"/>
        </w:trPr>
        <w:tc>
          <w:tcPr>
            <w:tcW w:w="2515" w:type="dxa"/>
            <w:tcBorders>
              <w:top w:val="single" w:sz="4" w:space="0" w:color="auto"/>
              <w:bottom w:val="single" w:sz="4" w:space="0" w:color="auto"/>
            </w:tcBorders>
          </w:tcPr>
          <w:p w14:paraId="187CDE58" w14:textId="27AC6F65" w:rsidR="00A169CB" w:rsidRPr="00A12AA2" w:rsidRDefault="00BB36CD" w:rsidP="00203631">
            <w:pPr>
              <w:tabs>
                <w:tab w:val="left" w:pos="1897"/>
              </w:tabs>
              <w:spacing w:line="360" w:lineRule="auto"/>
              <w:jc w:val="both"/>
              <w:rPr>
                <w:rFonts w:ascii="Times New Roman" w:hAnsi="Times New Roman" w:cs="Times New Roman"/>
                <w:b/>
                <w:bCs/>
                <w:sz w:val="24"/>
                <w:szCs w:val="24"/>
                <w:lang w:val="fr-FR"/>
              </w:rPr>
            </w:pPr>
            <w:r w:rsidRPr="00BB36CD">
              <w:rPr>
                <w:rFonts w:ascii="Times New Roman" w:hAnsi="Times New Roman" w:cs="Times New Roman"/>
                <w:b/>
                <w:bCs/>
                <w:sz w:val="24"/>
                <w:szCs w:val="24"/>
                <w:lang w:val="fr-FR"/>
              </w:rPr>
              <w:t>Appreciations</w:t>
            </w:r>
          </w:p>
        </w:tc>
        <w:tc>
          <w:tcPr>
            <w:tcW w:w="1597" w:type="dxa"/>
            <w:tcBorders>
              <w:top w:val="single" w:sz="4" w:space="0" w:color="auto"/>
              <w:bottom w:val="single" w:sz="4" w:space="0" w:color="auto"/>
            </w:tcBorders>
          </w:tcPr>
          <w:p w14:paraId="096A83FA" w14:textId="77777777"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FAMT</w:t>
            </w:r>
          </w:p>
        </w:tc>
        <w:tc>
          <w:tcPr>
            <w:tcW w:w="1865" w:type="dxa"/>
            <w:tcBorders>
              <w:top w:val="single" w:sz="4" w:space="0" w:color="auto"/>
              <w:bottom w:val="single" w:sz="4" w:space="0" w:color="auto"/>
            </w:tcBorders>
          </w:tcPr>
          <w:p w14:paraId="51FFD386" w14:textId="77777777" w:rsidR="00BB36CD"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CT</w:t>
            </w:r>
            <w:r>
              <w:rPr>
                <w:rFonts w:ascii="Times New Roman" w:hAnsi="Times New Roman" w:cs="Times New Roman"/>
                <w:b/>
                <w:bCs/>
                <w:sz w:val="24"/>
                <w:szCs w:val="24"/>
                <w:lang w:val="fr-FR"/>
              </w:rPr>
              <w:t xml:space="preserve">, </w:t>
            </w:r>
            <w:r w:rsidRPr="00A12AA2">
              <w:rPr>
                <w:rFonts w:ascii="Times New Roman" w:hAnsi="Times New Roman" w:cs="Times New Roman"/>
                <w:b/>
                <w:bCs/>
                <w:sz w:val="24"/>
                <w:szCs w:val="24"/>
                <w:lang w:val="fr-FR"/>
              </w:rPr>
              <w:t xml:space="preserve">CTh </w:t>
            </w:r>
            <w:r w:rsidR="00BB36CD">
              <w:rPr>
                <w:rFonts w:ascii="Times New Roman" w:hAnsi="Times New Roman" w:cs="Times New Roman"/>
                <w:b/>
                <w:bCs/>
                <w:sz w:val="24"/>
                <w:szCs w:val="24"/>
                <w:lang w:val="fr-FR"/>
              </w:rPr>
              <w:t xml:space="preserve">and </w:t>
            </w:r>
          </w:p>
          <w:p w14:paraId="5655D587" w14:textId="0D8007F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i/>
                <w:sz w:val="24"/>
                <w:szCs w:val="24"/>
                <w:lang w:val="fr-FR"/>
              </w:rPr>
              <w:t>E</w:t>
            </w:r>
            <w:r w:rsidR="00BB36CD">
              <w:rPr>
                <w:rFonts w:ascii="Times New Roman" w:hAnsi="Times New Roman" w:cs="Times New Roman"/>
                <w:b/>
                <w:bCs/>
                <w:i/>
                <w:sz w:val="24"/>
                <w:szCs w:val="24"/>
                <w:lang w:val="fr-FR"/>
              </w:rPr>
              <w:t>. c</w:t>
            </w:r>
            <w:r w:rsidRPr="00A12AA2">
              <w:rPr>
                <w:rFonts w:ascii="Times New Roman" w:hAnsi="Times New Roman" w:cs="Times New Roman"/>
                <w:b/>
                <w:bCs/>
                <w:i/>
                <w:sz w:val="24"/>
                <w:szCs w:val="24"/>
                <w:lang w:val="fr-FR"/>
              </w:rPr>
              <w:t>oli</w:t>
            </w:r>
          </w:p>
        </w:tc>
        <w:tc>
          <w:tcPr>
            <w:tcW w:w="2123" w:type="dxa"/>
            <w:tcBorders>
              <w:top w:val="single" w:sz="4" w:space="0" w:color="auto"/>
              <w:bottom w:val="single" w:sz="4" w:space="0" w:color="auto"/>
            </w:tcBorders>
          </w:tcPr>
          <w:p w14:paraId="35ED6F5D" w14:textId="424BFAA0" w:rsidR="00A169CB" w:rsidRPr="00A12AA2" w:rsidRDefault="00A169CB" w:rsidP="00203631">
            <w:pPr>
              <w:tabs>
                <w:tab w:val="left" w:pos="1897"/>
              </w:tabs>
              <w:spacing w:line="360" w:lineRule="auto"/>
              <w:jc w:val="both"/>
              <w:rPr>
                <w:rFonts w:ascii="Times New Roman" w:hAnsi="Times New Roman" w:cs="Times New Roman"/>
                <w:b/>
                <w:bCs/>
                <w:sz w:val="24"/>
                <w:szCs w:val="24"/>
                <w:lang w:val="fr-FR"/>
              </w:rPr>
            </w:pPr>
            <w:r w:rsidRPr="00A12AA2">
              <w:rPr>
                <w:rFonts w:ascii="Times New Roman" w:hAnsi="Times New Roman" w:cs="Times New Roman"/>
                <w:b/>
                <w:bCs/>
                <w:sz w:val="24"/>
                <w:szCs w:val="24"/>
                <w:lang w:val="fr-FR"/>
              </w:rPr>
              <w:t>L &amp; M</w:t>
            </w:r>
          </w:p>
        </w:tc>
        <w:tc>
          <w:tcPr>
            <w:tcW w:w="1965" w:type="dxa"/>
            <w:tcBorders>
              <w:top w:val="single" w:sz="4" w:space="0" w:color="auto"/>
              <w:bottom w:val="single" w:sz="4" w:space="0" w:color="auto"/>
            </w:tcBorders>
          </w:tcPr>
          <w:p w14:paraId="70D61C06" w14:textId="77777777" w:rsidR="00A169CB" w:rsidRPr="00A12AA2" w:rsidRDefault="00A169CB" w:rsidP="00203631">
            <w:pPr>
              <w:tabs>
                <w:tab w:val="left" w:pos="1897"/>
              </w:tabs>
              <w:spacing w:line="360" w:lineRule="auto"/>
              <w:jc w:val="both"/>
              <w:rPr>
                <w:rFonts w:ascii="Times New Roman" w:hAnsi="Times New Roman" w:cs="Times New Roman"/>
                <w:b/>
                <w:bCs/>
                <w:i/>
                <w:iCs/>
                <w:sz w:val="24"/>
                <w:szCs w:val="24"/>
                <w:lang w:val="fr-FR"/>
              </w:rPr>
            </w:pPr>
            <w:r w:rsidRPr="00A12AA2">
              <w:rPr>
                <w:rFonts w:ascii="Times New Roman" w:hAnsi="Times New Roman" w:cs="Times New Roman"/>
                <w:b/>
                <w:bCs/>
                <w:i/>
                <w:iCs/>
                <w:sz w:val="24"/>
                <w:szCs w:val="24"/>
                <w:lang w:val="fr-FR"/>
              </w:rPr>
              <w:t>SS</w:t>
            </w:r>
          </w:p>
        </w:tc>
      </w:tr>
      <w:tr w:rsidR="00BB36CD" w:rsidRPr="00A12AA2" w14:paraId="56A504F5" w14:textId="77777777" w:rsidTr="00BB36CD">
        <w:trPr>
          <w:trHeight w:val="342"/>
        </w:trPr>
        <w:tc>
          <w:tcPr>
            <w:tcW w:w="2515" w:type="dxa"/>
            <w:tcBorders>
              <w:top w:val="single" w:sz="4" w:space="0" w:color="auto"/>
            </w:tcBorders>
          </w:tcPr>
          <w:p w14:paraId="0A3FD787" w14:textId="758EE497"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Satisfactory</w:t>
            </w:r>
          </w:p>
        </w:tc>
        <w:tc>
          <w:tcPr>
            <w:tcW w:w="1597" w:type="dxa"/>
            <w:tcBorders>
              <w:top w:val="single" w:sz="4" w:space="0" w:color="auto"/>
            </w:tcBorders>
          </w:tcPr>
          <w:p w14:paraId="4E3C08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bscript"/>
                <w:lang w:val="fr-FR"/>
              </w:rPr>
            </w:pPr>
            <w:r w:rsidRPr="00A12AA2">
              <w:rPr>
                <w:rFonts w:ascii="Times New Roman" w:hAnsi="Times New Roman" w:cs="Times New Roman"/>
                <w:bCs/>
                <w:sz w:val="24"/>
                <w:szCs w:val="24"/>
                <w:lang w:val="fr-FR"/>
              </w:rPr>
              <w:t>N &lt; 10</w:t>
            </w:r>
            <w:r>
              <w:rPr>
                <w:rFonts w:ascii="Times New Roman" w:hAnsi="Times New Roman" w:cs="Times New Roman"/>
                <w:bCs/>
                <w:sz w:val="24"/>
                <w:szCs w:val="24"/>
                <w:vertAlign w:val="superscript"/>
                <w:lang w:val="fr-FR"/>
              </w:rPr>
              <w:t>4</w:t>
            </w:r>
          </w:p>
        </w:tc>
        <w:tc>
          <w:tcPr>
            <w:tcW w:w="1865" w:type="dxa"/>
            <w:tcBorders>
              <w:top w:val="single" w:sz="4" w:space="0" w:color="auto"/>
            </w:tcBorders>
          </w:tcPr>
          <w:p w14:paraId="702C262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&lt; 1</w:t>
            </w:r>
          </w:p>
        </w:tc>
        <w:tc>
          <w:tcPr>
            <w:tcW w:w="2123" w:type="dxa"/>
            <w:tcBorders>
              <w:top w:val="single" w:sz="4" w:space="0" w:color="auto"/>
            </w:tcBorders>
          </w:tcPr>
          <w:p w14:paraId="68C07E4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N &lt;</w:t>
            </w:r>
            <w:r>
              <w:rPr>
                <w:rFonts w:ascii="Times New Roman" w:hAnsi="Times New Roman" w:cs="Times New Roman"/>
                <w:bCs/>
                <w:sz w:val="24"/>
                <w:szCs w:val="24"/>
                <w:lang w:val="fr-FR"/>
              </w:rPr>
              <w:t xml:space="preserve"> 10</w:t>
            </w:r>
          </w:p>
        </w:tc>
        <w:tc>
          <w:tcPr>
            <w:tcW w:w="1965" w:type="dxa"/>
            <w:tcBorders>
              <w:top w:val="single" w:sz="4" w:space="0" w:color="auto"/>
            </w:tcBorders>
          </w:tcPr>
          <w:p w14:paraId="3BB98160"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Absence</w:t>
            </w:r>
          </w:p>
        </w:tc>
      </w:tr>
      <w:tr w:rsidR="00BB36CD" w:rsidRPr="00A12AA2" w14:paraId="49765055" w14:textId="77777777" w:rsidTr="00BB36CD">
        <w:trPr>
          <w:trHeight w:val="358"/>
        </w:trPr>
        <w:tc>
          <w:tcPr>
            <w:tcW w:w="2515" w:type="dxa"/>
          </w:tcPr>
          <w:p w14:paraId="13BC16FB" w14:textId="261E4CC9"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Acceptable</w:t>
            </w:r>
          </w:p>
        </w:tc>
        <w:tc>
          <w:tcPr>
            <w:tcW w:w="1597" w:type="dxa"/>
          </w:tcPr>
          <w:p w14:paraId="31CA44D8"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 xml:space="preserve">4 </w:t>
            </w:r>
            <w:r w:rsidRPr="00A12AA2">
              <w:rPr>
                <w:rFonts w:ascii="Times New Roman" w:hAnsi="Times New Roman" w:cs="Times New Roman"/>
                <w:bCs/>
                <w:sz w:val="24"/>
                <w:szCs w:val="24"/>
                <w:lang w:val="fr-FR"/>
              </w:rPr>
              <w:t>&lt; N &lt;10</w:t>
            </w:r>
            <w:r>
              <w:rPr>
                <w:rFonts w:ascii="Times New Roman" w:hAnsi="Times New Roman" w:cs="Times New Roman"/>
                <w:bCs/>
                <w:sz w:val="24"/>
                <w:szCs w:val="24"/>
                <w:vertAlign w:val="superscript"/>
                <w:lang w:val="fr-FR"/>
              </w:rPr>
              <w:t>6</w:t>
            </w:r>
          </w:p>
        </w:tc>
        <w:tc>
          <w:tcPr>
            <w:tcW w:w="1865" w:type="dxa"/>
          </w:tcPr>
          <w:p w14:paraId="37BFEC02"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1 &lt; N &lt; 10</w:t>
            </w:r>
          </w:p>
        </w:tc>
        <w:tc>
          <w:tcPr>
            <w:tcW w:w="2123" w:type="dxa"/>
          </w:tcPr>
          <w:p w14:paraId="58CDE4E3"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Pr>
                <w:rFonts w:ascii="Times New Roman" w:hAnsi="Times New Roman" w:cs="Times New Roman"/>
                <w:bCs/>
                <w:sz w:val="24"/>
                <w:szCs w:val="24"/>
                <w:lang w:val="fr-FR"/>
              </w:rPr>
              <w:t>10</w:t>
            </w:r>
            <w:r w:rsidRPr="00A12AA2">
              <w:rPr>
                <w:rFonts w:ascii="Times New Roman" w:hAnsi="Times New Roman" w:cs="Times New Roman"/>
                <w:bCs/>
                <w:sz w:val="24"/>
                <w:szCs w:val="24"/>
                <w:vertAlign w:val="superscript"/>
                <w:lang w:val="fr-FR"/>
              </w:rPr>
              <w:t xml:space="preserve"> </w:t>
            </w:r>
            <w:r w:rsidRPr="00A12AA2">
              <w:rPr>
                <w:rFonts w:ascii="Times New Roman" w:hAnsi="Times New Roman" w:cs="Times New Roman"/>
                <w:bCs/>
                <w:sz w:val="24"/>
                <w:szCs w:val="24"/>
                <w:lang w:val="fr-FR"/>
              </w:rPr>
              <w:t xml:space="preserve">&lt; N &lt; </w:t>
            </w:r>
            <w:r>
              <w:rPr>
                <w:rFonts w:ascii="Times New Roman" w:hAnsi="Times New Roman" w:cs="Times New Roman"/>
                <w:bCs/>
                <w:sz w:val="24"/>
                <w:szCs w:val="24"/>
                <w:lang w:val="fr-FR"/>
              </w:rPr>
              <w:t>10</w:t>
            </w:r>
            <w:r>
              <w:rPr>
                <w:rFonts w:ascii="Times New Roman" w:hAnsi="Times New Roman" w:cs="Times New Roman"/>
                <w:bCs/>
                <w:sz w:val="24"/>
                <w:szCs w:val="24"/>
                <w:vertAlign w:val="superscript"/>
                <w:lang w:val="fr-FR"/>
              </w:rPr>
              <w:t>2</w:t>
            </w:r>
          </w:p>
        </w:tc>
        <w:tc>
          <w:tcPr>
            <w:tcW w:w="1965" w:type="dxa"/>
          </w:tcPr>
          <w:p w14:paraId="6DD2C256" w14:textId="77777777"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w:t>
            </w:r>
          </w:p>
        </w:tc>
      </w:tr>
      <w:tr w:rsidR="00BB36CD" w:rsidRPr="00A12AA2" w14:paraId="339FD73D" w14:textId="77777777" w:rsidTr="00BB36CD">
        <w:trPr>
          <w:trHeight w:val="364"/>
        </w:trPr>
        <w:tc>
          <w:tcPr>
            <w:tcW w:w="2515" w:type="dxa"/>
          </w:tcPr>
          <w:p w14:paraId="5AF4A6B7" w14:textId="56E4D71B" w:rsidR="00BB36CD" w:rsidRPr="00A07085" w:rsidRDefault="00BB36CD" w:rsidP="00BB36CD">
            <w:pPr>
              <w:tabs>
                <w:tab w:val="left" w:pos="1897"/>
              </w:tabs>
              <w:spacing w:line="360" w:lineRule="auto"/>
              <w:jc w:val="both"/>
              <w:rPr>
                <w:rFonts w:ascii="Times New Roman" w:hAnsi="Times New Roman" w:cs="Times New Roman"/>
                <w:bCs/>
                <w:sz w:val="24"/>
                <w:szCs w:val="24"/>
                <w:lang w:val="fr-FR"/>
              </w:rPr>
            </w:pPr>
            <w:r w:rsidRPr="00A07085">
              <w:rPr>
                <w:rFonts w:ascii="Times New Roman" w:hAnsi="Times New Roman" w:cs="Times New Roman"/>
                <w:sz w:val="24"/>
                <w:szCs w:val="24"/>
              </w:rPr>
              <w:t>Unsatisfactory</w:t>
            </w:r>
          </w:p>
        </w:tc>
        <w:tc>
          <w:tcPr>
            <w:tcW w:w="1597" w:type="dxa"/>
          </w:tcPr>
          <w:p w14:paraId="76ACB283"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sidRPr="00A12AA2">
              <w:rPr>
                <w:rFonts w:ascii="Times New Roman" w:hAnsi="Times New Roman" w:cs="Times New Roman"/>
                <w:bCs/>
                <w:sz w:val="24"/>
                <w:szCs w:val="24"/>
                <w:lang w:val="fr-FR"/>
              </w:rPr>
              <w:t xml:space="preserve">N </w:t>
            </w:r>
            <w:r w:rsidRPr="00A12AA2">
              <w:rPr>
                <w:rFonts w:ascii="Times New Roman" w:hAnsi="Times New Roman" w:cs="Times New Roman"/>
                <w:bCs/>
                <w:color w:val="000000" w:themeColor="text1"/>
                <w:sz w:val="24"/>
                <w:szCs w:val="24"/>
                <w:lang w:val="fr-FR"/>
              </w:rPr>
              <w:t>˃</w:t>
            </w:r>
            <w:r w:rsidRPr="00A12AA2">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6</w:t>
            </w:r>
          </w:p>
        </w:tc>
        <w:tc>
          <w:tcPr>
            <w:tcW w:w="1865" w:type="dxa"/>
          </w:tcPr>
          <w:p w14:paraId="5A494B57" w14:textId="77777777" w:rsidR="00BB36CD" w:rsidRPr="00A12AA2" w:rsidRDefault="00BB36CD" w:rsidP="00BB36CD">
            <w:pPr>
              <w:tabs>
                <w:tab w:val="left" w:pos="1897"/>
              </w:tabs>
              <w:spacing w:line="360" w:lineRule="auto"/>
              <w:jc w:val="both"/>
              <w:rPr>
                <w:rFonts w:ascii="Times New Roman" w:hAnsi="Times New Roman" w:cs="Times New Roman"/>
                <w:bCs/>
                <w:sz w:val="24"/>
                <w:szCs w:val="24"/>
                <w:vertAlign w:val="superscript"/>
                <w:lang w:val="fr-FR"/>
              </w:rPr>
            </w:pPr>
            <w:r>
              <w:rPr>
                <w:rFonts w:ascii="Times New Roman" w:hAnsi="Times New Roman" w:cs="Times New Roman"/>
                <w:bCs/>
                <w:sz w:val="24"/>
                <w:szCs w:val="24"/>
                <w:lang w:val="fr-FR"/>
              </w:rPr>
              <w:t>N ˃ 10</w:t>
            </w:r>
          </w:p>
        </w:tc>
        <w:tc>
          <w:tcPr>
            <w:tcW w:w="2123" w:type="dxa"/>
          </w:tcPr>
          <w:p w14:paraId="48DC3D45" w14:textId="77777777" w:rsidR="00BB36CD" w:rsidRPr="00C40AF0"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N ˃</w:t>
            </w:r>
            <w:r>
              <w:rPr>
                <w:rFonts w:ascii="Times New Roman" w:hAnsi="Times New Roman" w:cs="Times New Roman"/>
                <w:bCs/>
                <w:sz w:val="24"/>
                <w:szCs w:val="24"/>
                <w:lang w:val="fr-FR"/>
              </w:rPr>
              <w:t xml:space="preserve"> 10</w:t>
            </w:r>
            <w:r>
              <w:rPr>
                <w:rFonts w:ascii="Times New Roman" w:hAnsi="Times New Roman" w:cs="Times New Roman"/>
                <w:bCs/>
                <w:sz w:val="24"/>
                <w:szCs w:val="24"/>
                <w:vertAlign w:val="superscript"/>
                <w:lang w:val="fr-FR"/>
              </w:rPr>
              <w:t>2</w:t>
            </w:r>
          </w:p>
        </w:tc>
        <w:tc>
          <w:tcPr>
            <w:tcW w:w="1965" w:type="dxa"/>
          </w:tcPr>
          <w:p w14:paraId="442752CA" w14:textId="5267BA55" w:rsidR="00BB36CD" w:rsidRPr="00A12AA2" w:rsidRDefault="00BB36CD" w:rsidP="00BB36CD">
            <w:pPr>
              <w:tabs>
                <w:tab w:val="left" w:pos="1897"/>
              </w:tabs>
              <w:spacing w:line="360" w:lineRule="auto"/>
              <w:jc w:val="both"/>
              <w:rPr>
                <w:rFonts w:ascii="Times New Roman" w:hAnsi="Times New Roman" w:cs="Times New Roman"/>
                <w:bCs/>
                <w:sz w:val="24"/>
                <w:szCs w:val="24"/>
                <w:lang w:val="fr-FR"/>
              </w:rPr>
            </w:pPr>
            <w:r w:rsidRPr="00A12AA2">
              <w:rPr>
                <w:rFonts w:ascii="Times New Roman" w:hAnsi="Times New Roman" w:cs="Times New Roman"/>
                <w:bCs/>
                <w:sz w:val="24"/>
                <w:szCs w:val="24"/>
                <w:lang w:val="fr-FR"/>
              </w:rPr>
              <w:t>Pr</w:t>
            </w:r>
            <w:r>
              <w:rPr>
                <w:rFonts w:ascii="Times New Roman" w:hAnsi="Times New Roman" w:cs="Times New Roman"/>
                <w:bCs/>
                <w:sz w:val="24"/>
                <w:szCs w:val="24"/>
                <w:lang w:val="fr-FR"/>
              </w:rPr>
              <w:t>e</w:t>
            </w:r>
            <w:r w:rsidRPr="00A12AA2">
              <w:rPr>
                <w:rFonts w:ascii="Times New Roman" w:hAnsi="Times New Roman" w:cs="Times New Roman"/>
                <w:bCs/>
                <w:sz w:val="24"/>
                <w:szCs w:val="24"/>
                <w:lang w:val="fr-FR"/>
              </w:rPr>
              <w:t>sence</w:t>
            </w:r>
          </w:p>
        </w:tc>
      </w:tr>
    </w:tbl>
    <w:p w14:paraId="1611206C" w14:textId="501E6E20" w:rsidR="00A169CB" w:rsidRPr="00D92A14" w:rsidRDefault="00A169CB" w:rsidP="00A07085">
      <w:pPr>
        <w:tabs>
          <w:tab w:val="left" w:pos="1897"/>
        </w:tabs>
        <w:spacing w:before="240" w:line="360" w:lineRule="auto"/>
        <w:jc w:val="both"/>
        <w:rPr>
          <w:rFonts w:ascii="Times New Roman" w:hAnsi="Times New Roman" w:cs="Times New Roman"/>
          <w:b/>
          <w:color w:val="000000"/>
          <w:sz w:val="24"/>
          <w:szCs w:val="24"/>
          <w:lang w:val="fr-FR"/>
        </w:rPr>
      </w:pPr>
      <w:r w:rsidRPr="00D92A14">
        <w:rPr>
          <w:rFonts w:ascii="Times New Roman" w:hAnsi="Times New Roman" w:cs="Times New Roman"/>
          <w:b/>
          <w:bCs/>
          <w:color w:val="000000"/>
          <w:sz w:val="24"/>
          <w:szCs w:val="24"/>
          <w:lang w:val="fr-FR"/>
        </w:rPr>
        <w:t xml:space="preserve">Source : </w:t>
      </w:r>
      <w:r w:rsidRPr="00D92A14">
        <w:rPr>
          <w:rFonts w:ascii="Times New Roman" w:hAnsi="Times New Roman" w:cs="Times New Roman"/>
          <w:b/>
          <w:sz w:val="24"/>
          <w:szCs w:val="24"/>
        </w:rPr>
        <w:t xml:space="preserve">FCD </w:t>
      </w:r>
      <w:r w:rsidR="00BB36CD">
        <w:rPr>
          <w:rFonts w:ascii="Times New Roman" w:hAnsi="Times New Roman" w:cs="Times New Roman"/>
          <w:b/>
          <w:sz w:val="24"/>
          <w:szCs w:val="24"/>
        </w:rPr>
        <w:t>(</w:t>
      </w:r>
      <w:r w:rsidRPr="00D92A14">
        <w:rPr>
          <w:rFonts w:ascii="Times New Roman" w:hAnsi="Times New Roman" w:cs="Times New Roman"/>
          <w:b/>
          <w:sz w:val="24"/>
          <w:szCs w:val="24"/>
        </w:rPr>
        <w:t>2025</w:t>
      </w:r>
      <w:r w:rsidR="00BB36CD">
        <w:rPr>
          <w:rFonts w:ascii="Times New Roman" w:hAnsi="Times New Roman" w:cs="Times New Roman"/>
          <w:b/>
          <w:sz w:val="24"/>
          <w:szCs w:val="24"/>
        </w:rPr>
        <w:t>)</w:t>
      </w:r>
    </w:p>
    <w:p w14:paraId="2A1579DF" w14:textId="77777777" w:rsidR="00A169CB" w:rsidRPr="006A0C02" w:rsidRDefault="00A169CB" w:rsidP="00A169CB">
      <w:pPr>
        <w:autoSpaceDE w:val="0"/>
        <w:autoSpaceDN w:val="0"/>
        <w:adjustRightInd w:val="0"/>
        <w:spacing w:after="0" w:line="360" w:lineRule="auto"/>
        <w:jc w:val="both"/>
        <w:rPr>
          <w:rFonts w:ascii="Times New Roman" w:hAnsi="Times New Roman" w:cs="Times New Roman"/>
          <w:b/>
          <w:bCs/>
          <w:color w:val="000000"/>
          <w:sz w:val="4"/>
          <w:szCs w:val="4"/>
          <w:lang w:val="fr-FR"/>
        </w:rPr>
      </w:pPr>
    </w:p>
    <w:p w14:paraId="33AF674D" w14:textId="305427F6"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roofErr w:type="gramStart"/>
      <w:r w:rsidRPr="007067DD">
        <w:rPr>
          <w:rFonts w:ascii="Times New Roman" w:hAnsi="Times New Roman" w:cs="Times New Roman"/>
          <w:b/>
          <w:bCs/>
          <w:color w:val="000000"/>
          <w:sz w:val="24"/>
          <w:szCs w:val="24"/>
          <w:lang w:val="fr-FR"/>
        </w:rPr>
        <w:t>Legend:</w:t>
      </w:r>
      <w:proofErr w:type="gramEnd"/>
      <w:r w:rsidRPr="007067DD">
        <w:rPr>
          <w:rFonts w:ascii="Times New Roman" w:hAnsi="Times New Roman" w:cs="Times New Roman"/>
          <w:b/>
          <w:bCs/>
          <w:color w:val="000000"/>
          <w:sz w:val="24"/>
          <w:szCs w:val="24"/>
          <w:lang w:val="fr-FR"/>
        </w:rPr>
        <w:t xml:space="preserve"> </w:t>
      </w:r>
      <w:r w:rsidRPr="007067DD">
        <w:rPr>
          <w:rFonts w:ascii="Times New Roman" w:hAnsi="Times New Roman" w:cs="Times New Roman"/>
          <w:color w:val="000000"/>
          <w:sz w:val="24"/>
          <w:szCs w:val="24"/>
          <w:lang w:val="fr-FR"/>
        </w:rPr>
        <w:t xml:space="preserve">FAMT: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 xml:space="preserve">esophilic </w:t>
      </w:r>
      <w:r w:rsidR="00A07085">
        <w:rPr>
          <w:rFonts w:ascii="Times New Roman" w:hAnsi="Times New Roman" w:cs="Times New Roman"/>
          <w:color w:val="000000"/>
          <w:sz w:val="24"/>
          <w:szCs w:val="24"/>
          <w:lang w:val="fr-FR"/>
        </w:rPr>
        <w:t>a</w:t>
      </w:r>
      <w:r w:rsidRPr="007067DD">
        <w:rPr>
          <w:rFonts w:ascii="Times New Roman" w:hAnsi="Times New Roman" w:cs="Times New Roman"/>
          <w:color w:val="000000"/>
          <w:sz w:val="24"/>
          <w:szCs w:val="24"/>
          <w:lang w:val="fr-FR"/>
        </w:rPr>
        <w:t xml:space="preserve">erobic </w:t>
      </w:r>
      <w:r w:rsidR="00A07085">
        <w:rPr>
          <w:rFonts w:ascii="Times New Roman" w:hAnsi="Times New Roman" w:cs="Times New Roman"/>
          <w:color w:val="000000"/>
          <w:sz w:val="24"/>
          <w:szCs w:val="24"/>
          <w:lang w:val="fr-FR"/>
        </w:rPr>
        <w:t>f</w:t>
      </w:r>
      <w:r w:rsidRPr="007067DD">
        <w:rPr>
          <w:rFonts w:ascii="Times New Roman" w:hAnsi="Times New Roman" w:cs="Times New Roman"/>
          <w:color w:val="000000"/>
          <w:sz w:val="24"/>
          <w:szCs w:val="24"/>
          <w:lang w:val="fr-FR"/>
        </w:rPr>
        <w:t xml:space="preserve">lora; CT: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otal </w:t>
      </w:r>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 xml:space="preserve">oliforms; CTh: </w:t>
      </w:r>
      <w:r w:rsidR="00A07085">
        <w:rPr>
          <w:rFonts w:ascii="Times New Roman" w:hAnsi="Times New Roman" w:cs="Times New Roman"/>
          <w:color w:val="000000"/>
          <w:sz w:val="24"/>
          <w:szCs w:val="24"/>
          <w:lang w:val="fr-FR"/>
        </w:rPr>
        <w:t>t</w:t>
      </w:r>
      <w:r w:rsidRPr="007067DD">
        <w:rPr>
          <w:rFonts w:ascii="Times New Roman" w:hAnsi="Times New Roman" w:cs="Times New Roman"/>
          <w:color w:val="000000"/>
          <w:sz w:val="24"/>
          <w:szCs w:val="24"/>
          <w:lang w:val="fr-FR"/>
        </w:rPr>
        <w:t xml:space="preserve">hermotolerant </w:t>
      </w:r>
      <w:r w:rsidR="00A07085">
        <w:rPr>
          <w:rFonts w:ascii="Times New Roman" w:hAnsi="Times New Roman" w:cs="Times New Roman"/>
          <w:color w:val="000000"/>
          <w:sz w:val="24"/>
          <w:szCs w:val="24"/>
          <w:lang w:val="fr-FR"/>
        </w:rPr>
        <w:t>c</w:t>
      </w:r>
      <w:r w:rsidRPr="007067DD">
        <w:rPr>
          <w:rFonts w:ascii="Times New Roman" w:hAnsi="Times New Roman" w:cs="Times New Roman"/>
          <w:color w:val="000000"/>
          <w:sz w:val="24"/>
          <w:szCs w:val="24"/>
          <w:lang w:val="fr-FR"/>
        </w:rPr>
        <w:t xml:space="preserve">oliforms; L &amp; M: </w:t>
      </w:r>
      <w:r w:rsidR="00A07085">
        <w:rPr>
          <w:rFonts w:ascii="Times New Roman" w:hAnsi="Times New Roman" w:cs="Times New Roman"/>
          <w:color w:val="000000"/>
          <w:sz w:val="24"/>
          <w:szCs w:val="24"/>
          <w:lang w:val="fr-FR"/>
        </w:rPr>
        <w:t>y</w:t>
      </w:r>
      <w:r w:rsidRPr="007067DD">
        <w:rPr>
          <w:rFonts w:ascii="Times New Roman" w:hAnsi="Times New Roman" w:cs="Times New Roman"/>
          <w:color w:val="000000"/>
          <w:sz w:val="24"/>
          <w:szCs w:val="24"/>
          <w:lang w:val="fr-FR"/>
        </w:rPr>
        <w:t xml:space="preserve">easts and </w:t>
      </w:r>
      <w:r w:rsidR="00A07085">
        <w:rPr>
          <w:rFonts w:ascii="Times New Roman" w:hAnsi="Times New Roman" w:cs="Times New Roman"/>
          <w:color w:val="000000"/>
          <w:sz w:val="24"/>
          <w:szCs w:val="24"/>
          <w:lang w:val="fr-FR"/>
        </w:rPr>
        <w:t>m</w:t>
      </w:r>
      <w:r w:rsidRPr="007067DD">
        <w:rPr>
          <w:rFonts w:ascii="Times New Roman" w:hAnsi="Times New Roman" w:cs="Times New Roman"/>
          <w:color w:val="000000"/>
          <w:sz w:val="24"/>
          <w:szCs w:val="24"/>
          <w:lang w:val="fr-FR"/>
        </w:rPr>
        <w:t xml:space="preserve">olds; SS: </w:t>
      </w:r>
      <w:r w:rsidRPr="007067DD">
        <w:rPr>
          <w:rFonts w:ascii="Times New Roman" w:hAnsi="Times New Roman" w:cs="Times New Roman"/>
          <w:i/>
          <w:iCs/>
          <w:color w:val="000000"/>
          <w:sz w:val="24"/>
          <w:szCs w:val="24"/>
          <w:lang w:val="fr-FR"/>
        </w:rPr>
        <w:t>Salmonella-Shigella</w:t>
      </w:r>
      <w:r w:rsidR="00A169CB" w:rsidRPr="007067DD">
        <w:rPr>
          <w:rFonts w:ascii="Times New Roman" w:hAnsi="Times New Roman" w:cs="Times New Roman"/>
          <w:color w:val="000000"/>
          <w:sz w:val="24"/>
          <w:szCs w:val="24"/>
          <w:lang w:val="fr-FR"/>
        </w:rPr>
        <w:t>.</w:t>
      </w:r>
      <w:r w:rsidR="00A169CB" w:rsidRPr="007067DD">
        <w:rPr>
          <w:rFonts w:ascii="Times New Roman" w:hAnsi="Times New Roman" w:cs="Times New Roman"/>
          <w:b/>
          <w:bCs/>
          <w:color w:val="000000"/>
          <w:sz w:val="24"/>
          <w:szCs w:val="24"/>
          <w:lang w:val="fr-FR"/>
        </w:rPr>
        <w:t xml:space="preserve"> </w:t>
      </w:r>
      <w:bookmarkStart w:id="39" w:name="_Toc190326848"/>
      <w:bookmarkStart w:id="40" w:name="_Toc190358619"/>
      <w:bookmarkStart w:id="41" w:name="_Toc190432311"/>
      <w:bookmarkStart w:id="42" w:name="_Toc190535058"/>
      <w:bookmarkStart w:id="43" w:name="_Toc192657670"/>
      <w:bookmarkStart w:id="44" w:name="_Toc195245091"/>
      <w:bookmarkStart w:id="45" w:name="_Toc209822434"/>
    </w:p>
    <w:p w14:paraId="7D9C9D51" w14:textId="77777777" w:rsidR="00BB36CD" w:rsidRPr="007067DD" w:rsidRDefault="00BB36CD" w:rsidP="007067DD">
      <w:pPr>
        <w:autoSpaceDE w:val="0"/>
        <w:autoSpaceDN w:val="0"/>
        <w:adjustRightInd w:val="0"/>
        <w:spacing w:after="0" w:line="360" w:lineRule="auto"/>
        <w:jc w:val="both"/>
        <w:rPr>
          <w:rFonts w:ascii="Times New Roman" w:hAnsi="Times New Roman" w:cs="Times New Roman"/>
          <w:b/>
          <w:bCs/>
          <w:color w:val="000000"/>
          <w:sz w:val="24"/>
          <w:szCs w:val="24"/>
          <w:lang w:val="fr-FR"/>
        </w:rPr>
      </w:pPr>
    </w:p>
    <w:bookmarkEnd w:id="39"/>
    <w:bookmarkEnd w:id="40"/>
    <w:bookmarkEnd w:id="41"/>
    <w:bookmarkEnd w:id="42"/>
    <w:bookmarkEnd w:id="43"/>
    <w:bookmarkEnd w:id="44"/>
    <w:bookmarkEnd w:id="45"/>
    <w:p w14:paraId="1A1CE2EC" w14:textId="1562130B" w:rsidR="008270E4" w:rsidRPr="007067DD" w:rsidRDefault="004839BF" w:rsidP="007067DD">
      <w:pPr>
        <w:spacing w:line="360" w:lineRule="auto"/>
        <w:jc w:val="both"/>
        <w:rPr>
          <w:rFonts w:ascii="Times New Roman" w:hAnsi="Times New Roman" w:cs="Times New Roman"/>
          <w:b/>
          <w:sz w:val="24"/>
          <w:szCs w:val="24"/>
          <w:lang w:val="fr-FR"/>
        </w:rPr>
      </w:pPr>
      <w:r w:rsidRPr="004839BF">
        <w:rPr>
          <w:rFonts w:ascii="Times New Roman" w:hAnsi="Times New Roman" w:cs="Times New Roman"/>
          <w:b/>
          <w:sz w:val="24"/>
          <w:szCs w:val="24"/>
          <w:lang w:val="fr-FR"/>
        </w:rPr>
        <w:t>2.3.1</w:t>
      </w:r>
      <w:r>
        <w:rPr>
          <w:rFonts w:ascii="Times New Roman" w:hAnsi="Times New Roman" w:cs="Times New Roman"/>
          <w:b/>
          <w:sz w:val="24"/>
          <w:szCs w:val="24"/>
          <w:lang w:val="fr-FR"/>
        </w:rPr>
        <w:t>2</w:t>
      </w:r>
      <w:r w:rsidRPr="004839BF">
        <w:rPr>
          <w:rFonts w:ascii="Times New Roman" w:hAnsi="Times New Roman" w:cs="Times New Roman"/>
          <w:b/>
          <w:sz w:val="24"/>
          <w:szCs w:val="24"/>
          <w:lang w:val="fr-FR"/>
        </w:rPr>
        <w:t xml:space="preserve">. </w:t>
      </w:r>
      <w:r w:rsidR="008270E4" w:rsidRPr="007067DD">
        <w:rPr>
          <w:rFonts w:ascii="Times New Roman" w:hAnsi="Times New Roman" w:cs="Times New Roman"/>
          <w:b/>
          <w:sz w:val="24"/>
          <w:szCs w:val="24"/>
          <w:lang w:val="fr-FR"/>
        </w:rPr>
        <w:t>Data processing and statistical analysis</w:t>
      </w:r>
    </w:p>
    <w:p w14:paraId="587459CA" w14:textId="1E068AA9" w:rsidR="00A07085" w:rsidRPr="0037603A" w:rsidRDefault="008270E4" w:rsidP="007067DD">
      <w:pPr>
        <w:spacing w:line="360" w:lineRule="auto"/>
        <w:jc w:val="both"/>
        <w:rPr>
          <w:rFonts w:ascii="Times New Roman" w:hAnsi="Times New Roman" w:cs="Times New Roman"/>
          <w:bCs/>
          <w:sz w:val="24"/>
          <w:szCs w:val="24"/>
          <w:lang w:val="fr-FR"/>
        </w:rPr>
      </w:pPr>
      <w:r w:rsidRPr="007067DD">
        <w:rPr>
          <w:rFonts w:ascii="Times New Roman" w:hAnsi="Times New Roman" w:cs="Times New Roman"/>
          <w:bCs/>
          <w:sz w:val="24"/>
          <w:szCs w:val="24"/>
          <w:lang w:val="fr-FR"/>
        </w:rPr>
        <w:t>Microsoft Word 2019 and Excel 2019 were used for data entry, processing, and spreadsheet management. XLSTAT Pro 2019 was used for statistical data analysis. Means of the different variables were calculated using analysis of variance (ANOVA) with Tukey's test at a significance level of p = 0.05. Differences were considered significant when p &lt; 0.05.</w:t>
      </w:r>
      <w:r w:rsidR="009D672D" w:rsidRPr="009D672D">
        <w:t xml:space="preserve"> </w:t>
      </w:r>
      <w:r w:rsidR="009D672D" w:rsidRPr="009D672D">
        <w:rPr>
          <w:rFonts w:ascii="Times New Roman" w:hAnsi="Times New Roman" w:cs="Times New Roman"/>
          <w:bCs/>
          <w:sz w:val="24"/>
          <w:szCs w:val="24"/>
          <w:lang w:val="fr-FR"/>
        </w:rPr>
        <w:t xml:space="preserve">The R software was used for principal component analysis and </w:t>
      </w:r>
      <w:r w:rsidR="00270C46" w:rsidRPr="00270C46">
        <w:rPr>
          <w:rFonts w:ascii="Times New Roman" w:hAnsi="Times New Roman" w:cs="Times New Roman"/>
          <w:bCs/>
          <w:sz w:val="24"/>
          <w:szCs w:val="24"/>
          <w:lang w:val="fr-FR"/>
        </w:rPr>
        <w:t>hierarchical cluster</w:t>
      </w:r>
      <w:r w:rsidR="009D672D" w:rsidRPr="009D672D">
        <w:rPr>
          <w:rFonts w:ascii="Times New Roman" w:hAnsi="Times New Roman" w:cs="Times New Roman"/>
          <w:bCs/>
          <w:sz w:val="24"/>
          <w:szCs w:val="24"/>
          <w:lang w:val="fr-FR"/>
        </w:rPr>
        <w:t>.</w:t>
      </w:r>
    </w:p>
    <w:p w14:paraId="44EB8BD7" w14:textId="51E38A57" w:rsidR="00A169CB" w:rsidRPr="007067DD" w:rsidRDefault="004839BF" w:rsidP="007067DD">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 xml:space="preserve">3. </w:t>
      </w:r>
      <w:r w:rsidR="008270E4" w:rsidRPr="007067DD">
        <w:rPr>
          <w:rFonts w:ascii="Times New Roman" w:hAnsi="Times New Roman" w:cs="Times New Roman"/>
          <w:b/>
          <w:sz w:val="24"/>
          <w:szCs w:val="24"/>
          <w:lang w:val="fr-FR"/>
        </w:rPr>
        <w:t>RESULTS AND DISCUSSION</w:t>
      </w:r>
    </w:p>
    <w:p w14:paraId="6829732D" w14:textId="438BCA10" w:rsidR="008270E4" w:rsidRPr="007067DD" w:rsidRDefault="00A07085" w:rsidP="007067DD">
      <w:pPr>
        <w:pStyle w:val="Caption"/>
        <w:spacing w:after="0" w:line="360" w:lineRule="auto"/>
        <w:jc w:val="both"/>
        <w:rPr>
          <w:rFonts w:ascii="Times New Roman" w:eastAsiaTheme="majorEastAsia" w:hAnsi="Times New Roman" w:cs="Times New Roman"/>
          <w:b/>
          <w:i w:val="0"/>
          <w:iCs w:val="0"/>
          <w:color w:val="000000" w:themeColor="text1"/>
          <w:sz w:val="24"/>
          <w:szCs w:val="24"/>
        </w:rPr>
      </w:pPr>
      <w:r>
        <w:rPr>
          <w:rFonts w:ascii="Times New Roman" w:eastAsiaTheme="majorEastAsia" w:hAnsi="Times New Roman" w:cs="Times New Roman"/>
          <w:b/>
          <w:i w:val="0"/>
          <w:iCs w:val="0"/>
          <w:color w:val="000000" w:themeColor="text1"/>
          <w:sz w:val="24"/>
          <w:szCs w:val="24"/>
        </w:rPr>
        <w:t xml:space="preserve">3.1. </w:t>
      </w:r>
      <w:r w:rsidR="008270E4" w:rsidRPr="007067DD">
        <w:rPr>
          <w:rFonts w:ascii="Times New Roman" w:eastAsiaTheme="majorEastAsia" w:hAnsi="Times New Roman" w:cs="Times New Roman"/>
          <w:b/>
          <w:i w:val="0"/>
          <w:iCs w:val="0"/>
          <w:color w:val="000000" w:themeColor="text1"/>
          <w:sz w:val="24"/>
          <w:szCs w:val="24"/>
        </w:rPr>
        <w:t xml:space="preserve">Physicochemical characteristics of fried </w:t>
      </w:r>
      <w:r w:rsidR="00096523">
        <w:rPr>
          <w:rFonts w:ascii="Times New Roman" w:eastAsiaTheme="majorEastAsia" w:hAnsi="Times New Roman" w:cs="Times New Roman"/>
          <w:b/>
          <w:i w:val="0"/>
          <w:iCs w:val="0"/>
          <w:color w:val="000000" w:themeColor="text1"/>
          <w:sz w:val="24"/>
          <w:szCs w:val="24"/>
        </w:rPr>
        <w:t>shrimps</w:t>
      </w:r>
    </w:p>
    <w:p w14:paraId="0EF16407" w14:textId="27D5FF5B" w:rsidR="008270E4" w:rsidRDefault="008270E4" w:rsidP="00A07085">
      <w:pPr>
        <w:pStyle w:val="Caption"/>
        <w:spacing w:before="240" w:after="0" w:line="360" w:lineRule="auto"/>
        <w:jc w:val="both"/>
        <w:rPr>
          <w:rFonts w:ascii="Times New Roman" w:eastAsiaTheme="majorEastAsia" w:hAnsi="Times New Roman" w:cs="Times New Roman"/>
          <w:bCs/>
          <w:i w:val="0"/>
          <w:iCs w:val="0"/>
          <w:color w:val="000000" w:themeColor="text1"/>
          <w:sz w:val="24"/>
          <w:szCs w:val="24"/>
        </w:rPr>
      </w:pPr>
      <w:r w:rsidRPr="007067DD">
        <w:rPr>
          <w:rFonts w:ascii="Times New Roman" w:eastAsiaTheme="majorEastAsia" w:hAnsi="Times New Roman" w:cs="Times New Roman"/>
          <w:bCs/>
          <w:i w:val="0"/>
          <w:iCs w:val="0"/>
          <w:color w:val="000000" w:themeColor="text1"/>
          <w:sz w:val="24"/>
          <w:szCs w:val="24"/>
        </w:rPr>
        <w:t xml:space="preserve">Table 2 </w:t>
      </w:r>
      <w:r w:rsidR="00B37E08" w:rsidRPr="00B37E08">
        <w:rPr>
          <w:rFonts w:ascii="Times New Roman" w:eastAsiaTheme="majorEastAsia" w:hAnsi="Times New Roman" w:cs="Times New Roman"/>
          <w:bCs/>
          <w:i w:val="0"/>
          <w:iCs w:val="0"/>
          <w:color w:val="000000" w:themeColor="text1"/>
          <w:sz w:val="24"/>
          <w:szCs w:val="24"/>
        </w:rPr>
        <w:t>shows</w:t>
      </w:r>
      <w:r w:rsidRPr="007067DD">
        <w:rPr>
          <w:rFonts w:ascii="Times New Roman" w:eastAsiaTheme="majorEastAsia" w:hAnsi="Times New Roman" w:cs="Times New Roman"/>
          <w:bCs/>
          <w:i w:val="0"/>
          <w:iCs w:val="0"/>
          <w:color w:val="000000" w:themeColor="text1"/>
          <w:sz w:val="24"/>
          <w:szCs w:val="24"/>
        </w:rPr>
        <w:t xml:space="preserve"> the results of analysis of the physico-chemical parameters of fried </w:t>
      </w:r>
      <w:r w:rsidR="00096523">
        <w:rPr>
          <w:rFonts w:ascii="Times New Roman" w:eastAsiaTheme="majorEastAsia" w:hAnsi="Times New Roman" w:cs="Times New Roman"/>
          <w:bCs/>
          <w:i w:val="0"/>
          <w:iCs w:val="0"/>
          <w:color w:val="000000" w:themeColor="text1"/>
          <w:sz w:val="24"/>
          <w:szCs w:val="24"/>
        </w:rPr>
        <w:t>shrimps</w:t>
      </w:r>
      <w:r w:rsidRPr="007067DD">
        <w:rPr>
          <w:rFonts w:ascii="Times New Roman" w:eastAsiaTheme="majorEastAsia" w:hAnsi="Times New Roman" w:cs="Times New Roman"/>
          <w:bCs/>
          <w:i w:val="0"/>
          <w:iCs w:val="0"/>
          <w:color w:val="000000" w:themeColor="text1"/>
          <w:sz w:val="24"/>
          <w:szCs w:val="24"/>
        </w:rPr>
        <w:t xml:space="preserve"> samples. Statistical analysis revealed a significant difference (p &lt; 0.05) between the samples for each parameter studied.</w:t>
      </w:r>
    </w:p>
    <w:p w14:paraId="7E4D91FC" w14:textId="77777777" w:rsidR="0037603A" w:rsidRDefault="0037603A" w:rsidP="008270E4">
      <w:pPr>
        <w:pStyle w:val="Caption"/>
        <w:spacing w:after="0"/>
        <w:rPr>
          <w:rFonts w:ascii="Times New Roman" w:eastAsiaTheme="majorEastAsia" w:hAnsi="Times New Roman" w:cstheme="majorBidi"/>
          <w:b/>
          <w:i w:val="0"/>
          <w:iCs w:val="0"/>
          <w:color w:val="000000" w:themeColor="text1"/>
          <w:sz w:val="24"/>
          <w:szCs w:val="32"/>
        </w:rPr>
      </w:pPr>
    </w:p>
    <w:p w14:paraId="401E0A72" w14:textId="65EC1E55" w:rsidR="00A169CB" w:rsidRPr="00C85E80" w:rsidRDefault="008270E4" w:rsidP="008270E4">
      <w:pPr>
        <w:pStyle w:val="Caption"/>
        <w:spacing w:after="0"/>
        <w:rPr>
          <w:rFonts w:ascii="Times New Roman" w:hAnsi="Times New Roman" w:cs="Times New Roman"/>
          <w:b/>
          <w:bCs/>
          <w:i w:val="0"/>
          <w:iCs w:val="0"/>
          <w:color w:val="000000" w:themeColor="text1"/>
          <w:sz w:val="24"/>
          <w:szCs w:val="24"/>
        </w:rPr>
      </w:pPr>
      <w:r w:rsidRPr="008270E4">
        <w:rPr>
          <w:rFonts w:ascii="Times New Roman" w:eastAsiaTheme="majorEastAsia" w:hAnsi="Times New Roman" w:cstheme="majorBidi"/>
          <w:b/>
          <w:i w:val="0"/>
          <w:iCs w:val="0"/>
          <w:color w:val="000000" w:themeColor="text1"/>
          <w:sz w:val="24"/>
          <w:szCs w:val="32"/>
        </w:rPr>
        <w:t xml:space="preserve">Table </w:t>
      </w:r>
      <w:r>
        <w:rPr>
          <w:rFonts w:ascii="Times New Roman" w:eastAsiaTheme="majorEastAsia" w:hAnsi="Times New Roman" w:cstheme="majorBidi"/>
          <w:b/>
          <w:i w:val="0"/>
          <w:iCs w:val="0"/>
          <w:color w:val="000000" w:themeColor="text1"/>
          <w:sz w:val="24"/>
          <w:szCs w:val="32"/>
        </w:rPr>
        <w:t xml:space="preserve">2 </w:t>
      </w:r>
      <w:r w:rsidRPr="008270E4">
        <w:rPr>
          <w:rFonts w:ascii="Times New Roman" w:eastAsiaTheme="majorEastAsia" w:hAnsi="Times New Roman" w:cstheme="majorBidi"/>
          <w:b/>
          <w:i w:val="0"/>
          <w:iCs w:val="0"/>
          <w:color w:val="000000" w:themeColor="text1"/>
          <w:sz w:val="24"/>
          <w:szCs w:val="32"/>
        </w:rPr>
        <w:t xml:space="preserve">: </w:t>
      </w:r>
      <w:r w:rsidR="00A07085">
        <w:rPr>
          <w:rFonts w:ascii="Times New Roman" w:eastAsiaTheme="majorEastAsia" w:hAnsi="Times New Roman" w:cstheme="majorBidi"/>
          <w:b/>
          <w:i w:val="0"/>
          <w:iCs w:val="0"/>
          <w:color w:val="000000" w:themeColor="text1"/>
          <w:sz w:val="24"/>
          <w:szCs w:val="32"/>
        </w:rPr>
        <w:t>P</w:t>
      </w:r>
      <w:r w:rsidRPr="008270E4">
        <w:rPr>
          <w:rFonts w:ascii="Times New Roman" w:eastAsiaTheme="majorEastAsia" w:hAnsi="Times New Roman" w:cstheme="majorBidi"/>
          <w:b/>
          <w:i w:val="0"/>
          <w:iCs w:val="0"/>
          <w:color w:val="000000" w:themeColor="text1"/>
          <w:sz w:val="24"/>
          <w:szCs w:val="32"/>
        </w:rPr>
        <w:t xml:space="preserve">hysicochemical </w:t>
      </w:r>
      <w:r>
        <w:rPr>
          <w:rFonts w:ascii="Times New Roman" w:eastAsiaTheme="majorEastAsia" w:hAnsi="Times New Roman" w:cstheme="majorBidi"/>
          <w:b/>
          <w:i w:val="0"/>
          <w:iCs w:val="0"/>
          <w:color w:val="000000" w:themeColor="text1"/>
          <w:sz w:val="24"/>
          <w:szCs w:val="32"/>
        </w:rPr>
        <w:t>caracteristiques</w:t>
      </w:r>
      <w:r w:rsidR="00A07085">
        <w:rPr>
          <w:rFonts w:ascii="Times New Roman" w:eastAsiaTheme="majorEastAsia" w:hAnsi="Times New Roman" w:cstheme="majorBidi"/>
          <w:b/>
          <w:i w:val="0"/>
          <w:iCs w:val="0"/>
          <w:color w:val="000000" w:themeColor="text1"/>
          <w:sz w:val="24"/>
          <w:szCs w:val="32"/>
        </w:rPr>
        <w:t xml:space="preserve"> of </w:t>
      </w:r>
      <w:r w:rsidR="00096523">
        <w:rPr>
          <w:rFonts w:ascii="Times New Roman" w:eastAsiaTheme="majorEastAsia" w:hAnsi="Times New Roman" w:cstheme="majorBidi"/>
          <w:b/>
          <w:i w:val="0"/>
          <w:iCs w:val="0"/>
          <w:color w:val="000000" w:themeColor="text1"/>
          <w:sz w:val="24"/>
          <w:szCs w:val="32"/>
        </w:rPr>
        <w:t>shrimps</w:t>
      </w:r>
      <w:r w:rsidR="00A07085">
        <w:rPr>
          <w:rFonts w:ascii="Times New Roman" w:eastAsiaTheme="majorEastAsia" w:hAnsi="Times New Roman" w:cstheme="majorBidi"/>
          <w:b/>
          <w:i w:val="0"/>
          <w:iCs w:val="0"/>
          <w:color w:val="000000" w:themeColor="text1"/>
          <w:sz w:val="24"/>
          <w:szCs w:val="32"/>
        </w:rPr>
        <w:t xml:space="preserve"> analyzed</w:t>
      </w:r>
    </w:p>
    <w:tbl>
      <w:tblPr>
        <w:tblpPr w:leftFromText="180" w:rightFromText="180" w:vertAnchor="text" w:horzAnchor="margin" w:tblpY="313"/>
        <w:tblW w:w="10065" w:type="dxa"/>
        <w:tblLook w:val="04A0" w:firstRow="1" w:lastRow="0" w:firstColumn="1" w:lastColumn="0" w:noHBand="0" w:noVBand="1"/>
      </w:tblPr>
      <w:tblGrid>
        <w:gridCol w:w="1653"/>
        <w:gridCol w:w="2066"/>
        <w:gridCol w:w="1990"/>
        <w:gridCol w:w="2177"/>
        <w:gridCol w:w="2179"/>
      </w:tblGrid>
      <w:tr w:rsidR="00A169CB" w:rsidRPr="006F6A2D" w14:paraId="1CF627E7" w14:textId="77777777" w:rsidTr="00A30006">
        <w:trPr>
          <w:trHeight w:val="406"/>
        </w:trPr>
        <w:tc>
          <w:tcPr>
            <w:tcW w:w="1653" w:type="dxa"/>
            <w:tcBorders>
              <w:top w:val="single" w:sz="8" w:space="0" w:color="auto"/>
              <w:left w:val="nil"/>
              <w:bottom w:val="single" w:sz="4" w:space="0" w:color="auto"/>
              <w:right w:val="nil"/>
            </w:tcBorders>
            <w:noWrap/>
            <w:vAlign w:val="bottom"/>
            <w:hideMark/>
          </w:tcPr>
          <w:p w14:paraId="5B839C91" w14:textId="18E581DD" w:rsidR="00A169CB" w:rsidRPr="006F6A2D" w:rsidRDefault="007067DD" w:rsidP="00203631">
            <w:pPr>
              <w:spacing w:after="0" w:line="360" w:lineRule="auto"/>
              <w:rPr>
                <w:rFonts w:ascii="Times New Roman" w:eastAsia="Times New Roman" w:hAnsi="Times New Roman" w:cs="Times New Roman"/>
                <w:b/>
                <w:color w:val="000000"/>
                <w:sz w:val="24"/>
                <w:szCs w:val="24"/>
                <w:lang w:val="fr-FR"/>
              </w:rPr>
            </w:pPr>
            <w:r w:rsidRPr="007067DD">
              <w:rPr>
                <w:rFonts w:ascii="Times New Roman" w:eastAsia="Times New Roman" w:hAnsi="Times New Roman" w:cs="Times New Roman"/>
                <w:b/>
                <w:color w:val="000000"/>
                <w:sz w:val="24"/>
                <w:szCs w:val="24"/>
                <w:lang w:val="fr-FR"/>
              </w:rPr>
              <w:t>Samples</w:t>
            </w:r>
          </w:p>
        </w:tc>
        <w:tc>
          <w:tcPr>
            <w:tcW w:w="2066" w:type="dxa"/>
            <w:tcBorders>
              <w:top w:val="single" w:sz="8" w:space="0" w:color="auto"/>
              <w:left w:val="nil"/>
              <w:bottom w:val="single" w:sz="4" w:space="0" w:color="auto"/>
              <w:right w:val="nil"/>
            </w:tcBorders>
            <w:noWrap/>
            <w:vAlign w:val="bottom"/>
            <w:hideMark/>
          </w:tcPr>
          <w:p w14:paraId="631A5724"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proofErr w:type="gramStart"/>
            <w:r w:rsidRPr="006F6A2D">
              <w:rPr>
                <w:rFonts w:ascii="Times New Roman" w:eastAsia="Times New Roman" w:hAnsi="Times New Roman" w:cs="Times New Roman"/>
                <w:b/>
                <w:color w:val="000000"/>
                <w:sz w:val="24"/>
                <w:szCs w:val="24"/>
                <w:lang w:val="fr-FR"/>
              </w:rPr>
              <w:t>pH</w:t>
            </w:r>
            <w:proofErr w:type="gramEnd"/>
          </w:p>
        </w:tc>
        <w:tc>
          <w:tcPr>
            <w:tcW w:w="1990" w:type="dxa"/>
            <w:tcBorders>
              <w:top w:val="single" w:sz="8" w:space="0" w:color="auto"/>
              <w:left w:val="nil"/>
              <w:bottom w:val="single" w:sz="4" w:space="0" w:color="auto"/>
              <w:right w:val="nil"/>
            </w:tcBorders>
            <w:noWrap/>
            <w:vAlign w:val="bottom"/>
            <w:hideMark/>
          </w:tcPr>
          <w:p w14:paraId="048DF293" w14:textId="773D5775" w:rsidR="00A169CB" w:rsidRPr="006F6A2D" w:rsidRDefault="007067DD" w:rsidP="007067DD">
            <w:pPr>
              <w:spacing w:after="0" w:line="360" w:lineRule="auto"/>
              <w:jc w:val="center"/>
              <w:rPr>
                <w:rFonts w:ascii="Times New Roman" w:eastAsia="Times New Roman" w:hAnsi="Times New Roman" w:cs="Times New Roman"/>
                <w:b/>
                <w:color w:val="000000"/>
                <w:sz w:val="24"/>
                <w:szCs w:val="24"/>
                <w:lang w:val="fr-FR"/>
              </w:rPr>
            </w:pPr>
            <w:r w:rsidRPr="007067DD">
              <w:rPr>
                <w:rFonts w:ascii="Times New Roman" w:eastAsia="Times New Roman" w:hAnsi="Times New Roman" w:cs="Times New Roman"/>
                <w:b/>
                <w:color w:val="000000"/>
                <w:sz w:val="24"/>
                <w:szCs w:val="24"/>
                <w:lang w:val="fr-FR"/>
              </w:rPr>
              <w:t xml:space="preserve">Acidity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c>
          <w:tcPr>
            <w:tcW w:w="2177" w:type="dxa"/>
            <w:tcBorders>
              <w:top w:val="single" w:sz="8" w:space="0" w:color="auto"/>
              <w:left w:val="nil"/>
              <w:bottom w:val="single" w:sz="4" w:space="0" w:color="auto"/>
              <w:right w:val="nil"/>
            </w:tcBorders>
            <w:noWrap/>
            <w:vAlign w:val="bottom"/>
            <w:hideMark/>
          </w:tcPr>
          <w:p w14:paraId="549F937E" w14:textId="77777777"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MS (</w:t>
            </w:r>
            <w:r>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w:t>
            </w:r>
          </w:p>
        </w:tc>
        <w:tc>
          <w:tcPr>
            <w:tcW w:w="2179" w:type="dxa"/>
            <w:tcBorders>
              <w:top w:val="single" w:sz="8" w:space="0" w:color="auto"/>
              <w:left w:val="nil"/>
              <w:bottom w:val="single" w:sz="4" w:space="0" w:color="auto"/>
              <w:right w:val="nil"/>
            </w:tcBorders>
            <w:noWrap/>
            <w:vAlign w:val="bottom"/>
            <w:hideMark/>
          </w:tcPr>
          <w:p w14:paraId="08EA3B6B" w14:textId="191C006C" w:rsidR="00A169CB" w:rsidRPr="006F6A2D" w:rsidRDefault="00A30006" w:rsidP="007067DD">
            <w:pPr>
              <w:spacing w:after="0" w:line="360" w:lineRule="auto"/>
              <w:jc w:val="center"/>
              <w:rPr>
                <w:rFonts w:ascii="Times New Roman" w:eastAsia="Times New Roman" w:hAnsi="Times New Roman" w:cs="Times New Roman"/>
                <w:b/>
                <w:color w:val="000000"/>
                <w:sz w:val="24"/>
                <w:szCs w:val="24"/>
                <w:lang w:val="fr-FR"/>
              </w:rPr>
            </w:pPr>
            <w:r>
              <w:rPr>
                <w:rFonts w:ascii="Times New Roman" w:eastAsia="Times New Roman" w:hAnsi="Times New Roman" w:cs="Times New Roman"/>
                <w:b/>
                <w:color w:val="000000"/>
                <w:sz w:val="24"/>
                <w:szCs w:val="24"/>
                <w:lang w:val="fr-FR"/>
              </w:rPr>
              <w:t>W</w:t>
            </w:r>
            <w:r w:rsidR="007067DD" w:rsidRPr="007067DD">
              <w:rPr>
                <w:rFonts w:ascii="Times New Roman" w:eastAsia="Times New Roman" w:hAnsi="Times New Roman" w:cs="Times New Roman"/>
                <w:b/>
                <w:color w:val="000000"/>
                <w:sz w:val="24"/>
                <w:szCs w:val="24"/>
                <w:lang w:val="fr-FR"/>
              </w:rPr>
              <w:t xml:space="preserve">ater content </w:t>
            </w:r>
            <w:r w:rsidR="00A169CB" w:rsidRPr="006F6A2D">
              <w:rPr>
                <w:rFonts w:ascii="Times New Roman" w:eastAsia="Times New Roman" w:hAnsi="Times New Roman" w:cs="Times New Roman"/>
                <w:b/>
                <w:color w:val="000000"/>
                <w:sz w:val="24"/>
                <w:szCs w:val="24"/>
                <w:lang w:val="fr-FR"/>
              </w:rPr>
              <w:t>(</w:t>
            </w:r>
            <w:r w:rsidR="00A169CB">
              <w:rPr>
                <w:rFonts w:ascii="Times New Roman" w:eastAsia="Times New Roman" w:hAnsi="Times New Roman" w:cs="Times New Roman"/>
                <w:b/>
                <w:color w:val="000000"/>
                <w:sz w:val="24"/>
                <w:szCs w:val="24"/>
                <w:lang w:val="fr-FR"/>
              </w:rPr>
              <w:t>%</w:t>
            </w:r>
            <w:r w:rsidR="00A169CB" w:rsidRPr="006F6A2D">
              <w:rPr>
                <w:rFonts w:ascii="Times New Roman" w:eastAsia="Times New Roman" w:hAnsi="Times New Roman" w:cs="Times New Roman"/>
                <w:b/>
                <w:color w:val="000000"/>
                <w:sz w:val="24"/>
                <w:szCs w:val="24"/>
                <w:lang w:val="fr-FR"/>
              </w:rPr>
              <w:t>)</w:t>
            </w:r>
          </w:p>
        </w:tc>
      </w:tr>
      <w:tr w:rsidR="00A169CB" w:rsidRPr="006F6A2D" w14:paraId="56980CD5" w14:textId="77777777" w:rsidTr="00A30006">
        <w:trPr>
          <w:trHeight w:val="459"/>
        </w:trPr>
        <w:tc>
          <w:tcPr>
            <w:tcW w:w="1653" w:type="dxa"/>
            <w:tcBorders>
              <w:top w:val="nil"/>
              <w:left w:val="nil"/>
              <w:bottom w:val="nil"/>
              <w:right w:val="nil"/>
            </w:tcBorders>
            <w:noWrap/>
            <w:vAlign w:val="bottom"/>
          </w:tcPr>
          <w:p w14:paraId="2A658CF4"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w:t>
            </w:r>
          </w:p>
        </w:tc>
        <w:tc>
          <w:tcPr>
            <w:tcW w:w="2066" w:type="dxa"/>
            <w:tcBorders>
              <w:top w:val="nil"/>
              <w:left w:val="nil"/>
              <w:bottom w:val="nil"/>
              <w:right w:val="nil"/>
            </w:tcBorders>
            <w:noWrap/>
            <w:vAlign w:val="bottom"/>
          </w:tcPr>
          <w:p w14:paraId="14DD43C9" w14:textId="2702869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c>
          <w:tcPr>
            <w:tcW w:w="1990" w:type="dxa"/>
            <w:tcBorders>
              <w:top w:val="nil"/>
              <w:left w:val="nil"/>
              <w:bottom w:val="nil"/>
              <w:right w:val="nil"/>
            </w:tcBorders>
            <w:noWrap/>
            <w:vAlign w:val="bottom"/>
          </w:tcPr>
          <w:p w14:paraId="077E3304" w14:textId="3168F1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0F77CE63" w14:textId="4E5B6D9E"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abcd</w:t>
            </w:r>
          </w:p>
        </w:tc>
        <w:tc>
          <w:tcPr>
            <w:tcW w:w="2179" w:type="dxa"/>
            <w:tcBorders>
              <w:top w:val="nil"/>
              <w:left w:val="nil"/>
              <w:bottom w:val="nil"/>
              <w:right w:val="nil"/>
            </w:tcBorders>
            <w:noWrap/>
            <w:vAlign w:val="bottom"/>
          </w:tcPr>
          <w:p w14:paraId="02356CB5" w14:textId="0D14639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86</w:t>
            </w:r>
            <w:r w:rsidRPr="006F6A2D">
              <w:rPr>
                <w:rFonts w:ascii="Times New Roman" w:eastAsia="Times New Roman" w:hAnsi="Times New Roman" w:cs="Times New Roman"/>
                <w:color w:val="000000"/>
                <w:sz w:val="24"/>
                <w:szCs w:val="24"/>
                <w:vertAlign w:val="superscript"/>
                <w:lang w:val="fr-FR"/>
              </w:rPr>
              <w:t>bcde</w:t>
            </w:r>
          </w:p>
        </w:tc>
      </w:tr>
      <w:tr w:rsidR="00A169CB" w:rsidRPr="006F6A2D" w14:paraId="2AFDB66C" w14:textId="77777777" w:rsidTr="00A30006">
        <w:trPr>
          <w:trHeight w:val="459"/>
        </w:trPr>
        <w:tc>
          <w:tcPr>
            <w:tcW w:w="1653" w:type="dxa"/>
            <w:tcBorders>
              <w:top w:val="nil"/>
              <w:left w:val="nil"/>
              <w:bottom w:val="nil"/>
              <w:right w:val="nil"/>
            </w:tcBorders>
            <w:noWrap/>
            <w:vAlign w:val="bottom"/>
          </w:tcPr>
          <w:p w14:paraId="22312040"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lastRenderedPageBreak/>
              <w:t>EC2</w:t>
            </w:r>
          </w:p>
        </w:tc>
        <w:tc>
          <w:tcPr>
            <w:tcW w:w="2066" w:type="dxa"/>
            <w:tcBorders>
              <w:top w:val="nil"/>
              <w:left w:val="nil"/>
              <w:bottom w:val="nil"/>
              <w:right w:val="nil"/>
            </w:tcBorders>
            <w:noWrap/>
            <w:vAlign w:val="bottom"/>
          </w:tcPr>
          <w:p w14:paraId="51AEEBB3" w14:textId="7867451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abcde</w:t>
            </w:r>
          </w:p>
        </w:tc>
        <w:tc>
          <w:tcPr>
            <w:tcW w:w="1990" w:type="dxa"/>
            <w:tcBorders>
              <w:top w:val="nil"/>
              <w:left w:val="nil"/>
              <w:bottom w:val="nil"/>
              <w:right w:val="nil"/>
            </w:tcBorders>
            <w:noWrap/>
            <w:vAlign w:val="bottom"/>
          </w:tcPr>
          <w:p w14:paraId="3E951190" w14:textId="4482FB6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77CF8B7D" w14:textId="5BFD640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c>
          <w:tcPr>
            <w:tcW w:w="2179" w:type="dxa"/>
            <w:tcBorders>
              <w:top w:val="nil"/>
              <w:left w:val="nil"/>
              <w:bottom w:val="nil"/>
              <w:right w:val="nil"/>
            </w:tcBorders>
            <w:noWrap/>
            <w:vAlign w:val="bottom"/>
          </w:tcPr>
          <w:p w14:paraId="702733DE" w14:textId="5E19FB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w:t>
            </w:r>
            <w:r w:rsidRPr="006F6A2D">
              <w:rPr>
                <w:rFonts w:ascii="Times New Roman" w:eastAsia="Times New Roman" w:hAnsi="Times New Roman" w:cs="Times New Roman"/>
                <w:color w:val="000000"/>
                <w:sz w:val="24"/>
                <w:szCs w:val="24"/>
                <w:vertAlign w:val="superscript"/>
                <w:lang w:val="fr-FR"/>
              </w:rPr>
              <w:t>bcd</w:t>
            </w:r>
          </w:p>
        </w:tc>
      </w:tr>
      <w:tr w:rsidR="00A169CB" w:rsidRPr="006F6A2D" w14:paraId="7BBC6701" w14:textId="77777777" w:rsidTr="00A30006">
        <w:trPr>
          <w:trHeight w:val="459"/>
        </w:trPr>
        <w:tc>
          <w:tcPr>
            <w:tcW w:w="1653" w:type="dxa"/>
            <w:tcBorders>
              <w:top w:val="nil"/>
              <w:left w:val="nil"/>
              <w:bottom w:val="nil"/>
              <w:right w:val="nil"/>
            </w:tcBorders>
            <w:noWrap/>
            <w:vAlign w:val="bottom"/>
          </w:tcPr>
          <w:p w14:paraId="624C20ED"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EC3</w:t>
            </w:r>
          </w:p>
        </w:tc>
        <w:tc>
          <w:tcPr>
            <w:tcW w:w="2066" w:type="dxa"/>
            <w:tcBorders>
              <w:top w:val="nil"/>
              <w:left w:val="nil"/>
              <w:bottom w:val="nil"/>
              <w:right w:val="nil"/>
            </w:tcBorders>
            <w:noWrap/>
            <w:vAlign w:val="bottom"/>
          </w:tcPr>
          <w:p w14:paraId="1D98202E" w14:textId="3462DCD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w:t>
            </w:r>
          </w:p>
        </w:tc>
        <w:tc>
          <w:tcPr>
            <w:tcW w:w="1990" w:type="dxa"/>
            <w:tcBorders>
              <w:top w:val="nil"/>
              <w:left w:val="nil"/>
              <w:bottom w:val="nil"/>
              <w:right w:val="nil"/>
            </w:tcBorders>
            <w:noWrap/>
            <w:vAlign w:val="bottom"/>
          </w:tcPr>
          <w:p w14:paraId="701756C1" w14:textId="6B86AA7D"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00</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4A682658" w14:textId="7566973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1893DE1B" w14:textId="6A86D92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85</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33EF574C" w14:textId="77777777" w:rsidTr="00A30006">
        <w:trPr>
          <w:trHeight w:val="459"/>
        </w:trPr>
        <w:tc>
          <w:tcPr>
            <w:tcW w:w="1653" w:type="dxa"/>
            <w:tcBorders>
              <w:top w:val="nil"/>
              <w:left w:val="nil"/>
              <w:bottom w:val="nil"/>
              <w:right w:val="nil"/>
            </w:tcBorders>
            <w:noWrap/>
            <w:vAlign w:val="bottom"/>
          </w:tcPr>
          <w:p w14:paraId="05C89039"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EC4</w:t>
            </w:r>
          </w:p>
        </w:tc>
        <w:tc>
          <w:tcPr>
            <w:tcW w:w="2066" w:type="dxa"/>
            <w:tcBorders>
              <w:top w:val="nil"/>
              <w:left w:val="nil"/>
              <w:bottom w:val="nil"/>
              <w:right w:val="nil"/>
            </w:tcBorders>
            <w:noWrap/>
            <w:vAlign w:val="bottom"/>
          </w:tcPr>
          <w:p w14:paraId="7A517BBF" w14:textId="4407C6E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11</w:t>
            </w:r>
            <w:r w:rsidRPr="006F6A2D">
              <w:rPr>
                <w:rFonts w:ascii="Times New Roman" w:eastAsia="Times New Roman" w:hAnsi="Times New Roman" w:cs="Times New Roman"/>
                <w:color w:val="000000"/>
                <w:sz w:val="24"/>
                <w:szCs w:val="24"/>
                <w:vertAlign w:val="superscript"/>
                <w:lang w:val="fr-FR"/>
              </w:rPr>
              <w:t>abcd</w:t>
            </w:r>
          </w:p>
        </w:tc>
        <w:tc>
          <w:tcPr>
            <w:tcW w:w="1990" w:type="dxa"/>
            <w:tcBorders>
              <w:top w:val="nil"/>
              <w:left w:val="nil"/>
              <w:bottom w:val="nil"/>
              <w:right w:val="nil"/>
            </w:tcBorders>
            <w:noWrap/>
            <w:vAlign w:val="bottom"/>
          </w:tcPr>
          <w:p w14:paraId="23055290" w14:textId="4D31023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05</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c</w:t>
            </w:r>
          </w:p>
        </w:tc>
        <w:tc>
          <w:tcPr>
            <w:tcW w:w="2177" w:type="dxa"/>
            <w:tcBorders>
              <w:top w:val="nil"/>
              <w:left w:val="nil"/>
              <w:bottom w:val="nil"/>
              <w:right w:val="nil"/>
            </w:tcBorders>
            <w:noWrap/>
            <w:vAlign w:val="bottom"/>
          </w:tcPr>
          <w:p w14:paraId="1E3D21AD" w14:textId="0223C07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2A41A8A4" w14:textId="3913E3B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3D306BB2" w14:textId="77777777" w:rsidTr="00A30006">
        <w:trPr>
          <w:trHeight w:val="459"/>
        </w:trPr>
        <w:tc>
          <w:tcPr>
            <w:tcW w:w="1653" w:type="dxa"/>
            <w:tcBorders>
              <w:top w:val="nil"/>
              <w:left w:val="nil"/>
              <w:bottom w:val="nil"/>
              <w:right w:val="nil"/>
            </w:tcBorders>
            <w:noWrap/>
            <w:vAlign w:val="bottom"/>
          </w:tcPr>
          <w:p w14:paraId="7FF4CF87"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EC5</w:t>
            </w:r>
          </w:p>
        </w:tc>
        <w:tc>
          <w:tcPr>
            <w:tcW w:w="2066" w:type="dxa"/>
            <w:tcBorders>
              <w:top w:val="nil"/>
              <w:left w:val="nil"/>
              <w:bottom w:val="nil"/>
              <w:right w:val="nil"/>
            </w:tcBorders>
            <w:noWrap/>
            <w:vAlign w:val="bottom"/>
          </w:tcPr>
          <w:p w14:paraId="6DCA74D6" w14:textId="7DCB9F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33</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0AF12D42" w14:textId="4CB5CC9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bc</w:t>
            </w:r>
          </w:p>
        </w:tc>
        <w:tc>
          <w:tcPr>
            <w:tcW w:w="2177" w:type="dxa"/>
            <w:tcBorders>
              <w:top w:val="nil"/>
              <w:left w:val="nil"/>
              <w:bottom w:val="nil"/>
              <w:right w:val="nil"/>
            </w:tcBorders>
            <w:noWrap/>
            <w:vAlign w:val="bottom"/>
          </w:tcPr>
          <w:p w14:paraId="6161E5A9" w14:textId="1ACB925A"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89</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de</w:t>
            </w:r>
          </w:p>
        </w:tc>
        <w:tc>
          <w:tcPr>
            <w:tcW w:w="2179" w:type="dxa"/>
            <w:tcBorders>
              <w:top w:val="nil"/>
              <w:left w:val="nil"/>
              <w:bottom w:val="nil"/>
              <w:right w:val="nil"/>
            </w:tcBorders>
            <w:noWrap/>
            <w:vAlign w:val="bottom"/>
          </w:tcPr>
          <w:p w14:paraId="03B47670" w14:textId="7BDF842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87</w:t>
            </w:r>
            <w:r w:rsidRPr="006F6A2D">
              <w:rPr>
                <w:rFonts w:ascii="Times New Roman" w:eastAsia="Times New Roman" w:hAnsi="Times New Roman" w:cs="Times New Roman"/>
                <w:color w:val="000000"/>
                <w:sz w:val="24"/>
                <w:szCs w:val="24"/>
                <w:vertAlign w:val="superscript"/>
                <w:lang w:val="fr-FR"/>
              </w:rPr>
              <w:t>ab</w:t>
            </w:r>
          </w:p>
        </w:tc>
      </w:tr>
      <w:tr w:rsidR="00A169CB" w:rsidRPr="006F6A2D" w14:paraId="1C246E46" w14:textId="77777777" w:rsidTr="00A30006">
        <w:trPr>
          <w:trHeight w:val="459"/>
        </w:trPr>
        <w:tc>
          <w:tcPr>
            <w:tcW w:w="1653" w:type="dxa"/>
            <w:tcBorders>
              <w:top w:val="nil"/>
              <w:left w:val="nil"/>
              <w:bottom w:val="nil"/>
              <w:right w:val="nil"/>
            </w:tcBorders>
            <w:noWrap/>
            <w:vAlign w:val="bottom"/>
          </w:tcPr>
          <w:p w14:paraId="05A070AC"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EC6</w:t>
            </w:r>
          </w:p>
        </w:tc>
        <w:tc>
          <w:tcPr>
            <w:tcW w:w="2066" w:type="dxa"/>
            <w:tcBorders>
              <w:top w:val="nil"/>
              <w:left w:val="nil"/>
              <w:bottom w:val="nil"/>
              <w:right w:val="nil"/>
            </w:tcBorders>
            <w:noWrap/>
            <w:vAlign w:val="bottom"/>
          </w:tcPr>
          <w:p w14:paraId="770F2443" w14:textId="4D27DAC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cde</w:t>
            </w:r>
          </w:p>
        </w:tc>
        <w:tc>
          <w:tcPr>
            <w:tcW w:w="1990" w:type="dxa"/>
            <w:tcBorders>
              <w:top w:val="nil"/>
              <w:left w:val="nil"/>
              <w:bottom w:val="nil"/>
              <w:right w:val="nil"/>
            </w:tcBorders>
            <w:noWrap/>
            <w:vAlign w:val="bottom"/>
          </w:tcPr>
          <w:p w14:paraId="1AEF1DDF" w14:textId="6CFC64B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03</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6259AD7B" w14:textId="3034D10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52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abc</w:t>
            </w:r>
          </w:p>
        </w:tc>
        <w:tc>
          <w:tcPr>
            <w:tcW w:w="2179" w:type="dxa"/>
            <w:tcBorders>
              <w:top w:val="nil"/>
              <w:left w:val="nil"/>
              <w:bottom w:val="nil"/>
              <w:right w:val="nil"/>
            </w:tcBorders>
            <w:noWrap/>
            <w:vAlign w:val="bottom"/>
          </w:tcPr>
          <w:p w14:paraId="25612DBD" w14:textId="395BAE9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6</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 ±3</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66</w:t>
            </w:r>
            <w:r w:rsidRPr="006F6A2D">
              <w:rPr>
                <w:rFonts w:ascii="Times New Roman" w:eastAsia="Times New Roman" w:hAnsi="Times New Roman" w:cs="Times New Roman"/>
                <w:color w:val="000000"/>
                <w:sz w:val="24"/>
                <w:szCs w:val="24"/>
                <w:vertAlign w:val="superscript"/>
                <w:lang w:val="fr-FR"/>
              </w:rPr>
              <w:t>cde</w:t>
            </w:r>
          </w:p>
        </w:tc>
      </w:tr>
      <w:tr w:rsidR="00A169CB" w:rsidRPr="006F6A2D" w14:paraId="44CB1584" w14:textId="77777777" w:rsidTr="00A30006">
        <w:trPr>
          <w:trHeight w:val="459"/>
        </w:trPr>
        <w:tc>
          <w:tcPr>
            <w:tcW w:w="1653" w:type="dxa"/>
            <w:tcBorders>
              <w:top w:val="nil"/>
              <w:left w:val="nil"/>
              <w:bottom w:val="nil"/>
              <w:right w:val="nil"/>
            </w:tcBorders>
            <w:noWrap/>
            <w:vAlign w:val="bottom"/>
          </w:tcPr>
          <w:p w14:paraId="3CA73943"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EC7</w:t>
            </w:r>
          </w:p>
        </w:tc>
        <w:tc>
          <w:tcPr>
            <w:tcW w:w="2066" w:type="dxa"/>
            <w:tcBorders>
              <w:top w:val="nil"/>
              <w:left w:val="nil"/>
              <w:bottom w:val="nil"/>
              <w:right w:val="nil"/>
            </w:tcBorders>
            <w:noWrap/>
            <w:vAlign w:val="bottom"/>
          </w:tcPr>
          <w:p w14:paraId="764CA444" w14:textId="79480AE8"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83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07</w:t>
            </w:r>
            <w:r w:rsidRPr="006F6A2D">
              <w:rPr>
                <w:rFonts w:ascii="Times New Roman" w:eastAsia="Times New Roman" w:hAnsi="Times New Roman" w:cs="Times New Roman"/>
                <w:color w:val="000000"/>
                <w:sz w:val="24"/>
                <w:szCs w:val="24"/>
                <w:vertAlign w:val="superscript"/>
                <w:lang w:val="fr-FR"/>
              </w:rPr>
              <w:t>bc</w:t>
            </w:r>
          </w:p>
        </w:tc>
        <w:tc>
          <w:tcPr>
            <w:tcW w:w="1990" w:type="dxa"/>
            <w:tcBorders>
              <w:top w:val="nil"/>
              <w:left w:val="nil"/>
              <w:bottom w:val="nil"/>
              <w:right w:val="nil"/>
            </w:tcBorders>
            <w:noWrap/>
            <w:vAlign w:val="bottom"/>
          </w:tcPr>
          <w:p w14:paraId="7546B83D" w14:textId="620F02A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nil"/>
              <w:right w:val="nil"/>
            </w:tcBorders>
            <w:noWrap/>
            <w:vAlign w:val="bottom"/>
          </w:tcPr>
          <w:p w14:paraId="3516FFF6" w14:textId="6BABF0FB"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36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cd</w:t>
            </w:r>
          </w:p>
        </w:tc>
        <w:tc>
          <w:tcPr>
            <w:tcW w:w="2179" w:type="dxa"/>
            <w:tcBorders>
              <w:top w:val="nil"/>
              <w:left w:val="nil"/>
              <w:bottom w:val="nil"/>
              <w:right w:val="nil"/>
            </w:tcBorders>
            <w:noWrap/>
            <w:vAlign w:val="bottom"/>
          </w:tcPr>
          <w:p w14:paraId="4E664753" w14:textId="354F57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64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13</w:t>
            </w:r>
            <w:r w:rsidRPr="006F6A2D">
              <w:rPr>
                <w:rFonts w:ascii="Times New Roman" w:eastAsia="Times New Roman" w:hAnsi="Times New Roman" w:cs="Times New Roman"/>
                <w:color w:val="000000"/>
                <w:sz w:val="24"/>
                <w:szCs w:val="24"/>
                <w:vertAlign w:val="superscript"/>
                <w:lang w:val="fr-FR"/>
              </w:rPr>
              <w:t>bc</w:t>
            </w:r>
          </w:p>
        </w:tc>
      </w:tr>
      <w:tr w:rsidR="00A169CB" w:rsidRPr="006F6A2D" w14:paraId="00842007" w14:textId="77777777" w:rsidTr="00A30006">
        <w:trPr>
          <w:trHeight w:val="459"/>
        </w:trPr>
        <w:tc>
          <w:tcPr>
            <w:tcW w:w="1653" w:type="dxa"/>
            <w:tcBorders>
              <w:top w:val="nil"/>
              <w:left w:val="nil"/>
              <w:bottom w:val="nil"/>
              <w:right w:val="nil"/>
            </w:tcBorders>
            <w:noWrap/>
            <w:vAlign w:val="bottom"/>
          </w:tcPr>
          <w:p w14:paraId="3E05450A"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EC8</w:t>
            </w:r>
          </w:p>
        </w:tc>
        <w:tc>
          <w:tcPr>
            <w:tcW w:w="2066" w:type="dxa"/>
            <w:tcBorders>
              <w:top w:val="nil"/>
              <w:left w:val="nil"/>
              <w:bottom w:val="nil"/>
              <w:right w:val="nil"/>
            </w:tcBorders>
            <w:noWrap/>
            <w:vAlign w:val="bottom"/>
          </w:tcPr>
          <w:p w14:paraId="6B367389" w14:textId="6FDA293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48</w:t>
            </w:r>
            <w:r w:rsidRPr="006F6A2D">
              <w:rPr>
                <w:rFonts w:ascii="Times New Roman" w:eastAsia="Times New Roman" w:hAnsi="Times New Roman" w:cs="Times New Roman"/>
                <w:color w:val="000000"/>
                <w:sz w:val="24"/>
                <w:szCs w:val="24"/>
                <w:lang w:val="fr-FR"/>
              </w:rPr>
              <w:t xml:space="preserve"> ±0</w:t>
            </w:r>
            <w:r w:rsidR="00002E0E">
              <w:rPr>
                <w:rFonts w:ascii="Times New Roman" w:eastAsia="Times New Roman" w:hAnsi="Times New Roman" w:cs="Times New Roman"/>
                <w:color w:val="000000"/>
                <w:sz w:val="24"/>
                <w:szCs w:val="24"/>
                <w:lang w:val="fr-FR"/>
              </w:rPr>
              <w:t>.</w:t>
            </w:r>
            <w:r w:rsidRPr="006F6A2D">
              <w:rPr>
                <w:rFonts w:ascii="Times New Roman" w:eastAsia="Times New Roman" w:hAnsi="Times New Roman" w:cs="Times New Roman"/>
                <w:color w:val="000000"/>
                <w:sz w:val="24"/>
                <w:szCs w:val="24"/>
                <w:lang w:val="fr-FR"/>
              </w:rPr>
              <w:t>06</w:t>
            </w:r>
            <w:r w:rsidRPr="006F6A2D">
              <w:rPr>
                <w:rFonts w:ascii="Times New Roman" w:eastAsia="Times New Roman" w:hAnsi="Times New Roman" w:cs="Times New Roman"/>
                <w:color w:val="000000"/>
                <w:sz w:val="24"/>
                <w:szCs w:val="24"/>
                <w:vertAlign w:val="superscript"/>
                <w:lang w:val="fr-FR"/>
              </w:rPr>
              <w:t>e</w:t>
            </w:r>
          </w:p>
        </w:tc>
        <w:tc>
          <w:tcPr>
            <w:tcW w:w="1990" w:type="dxa"/>
            <w:tcBorders>
              <w:top w:val="nil"/>
              <w:left w:val="nil"/>
              <w:bottom w:val="nil"/>
              <w:right w:val="nil"/>
            </w:tcBorders>
            <w:noWrap/>
            <w:vAlign w:val="bottom"/>
          </w:tcPr>
          <w:p w14:paraId="22FB45FC" w14:textId="267CD660"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1CB887BA" w14:textId="2EB611DC"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67</w:t>
            </w:r>
            <w:r w:rsidRPr="006F6A2D">
              <w:rPr>
                <w:rFonts w:ascii="Times New Roman" w:eastAsia="Times New Roman" w:hAnsi="Times New Roman" w:cs="Times New Roman"/>
                <w:color w:val="000000"/>
                <w:sz w:val="24"/>
                <w:szCs w:val="24"/>
                <w:vertAlign w:val="superscript"/>
                <w:lang w:val="fr-FR"/>
              </w:rPr>
              <w:t>a</w:t>
            </w:r>
          </w:p>
        </w:tc>
        <w:tc>
          <w:tcPr>
            <w:tcW w:w="2179" w:type="dxa"/>
            <w:tcBorders>
              <w:top w:val="nil"/>
              <w:left w:val="nil"/>
              <w:bottom w:val="nil"/>
              <w:right w:val="nil"/>
            </w:tcBorders>
            <w:noWrap/>
            <w:vAlign w:val="bottom"/>
          </w:tcPr>
          <w:p w14:paraId="6E3BA05E" w14:textId="5C708942"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08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w:t>
            </w:r>
            <w:r w:rsidRPr="006F6A2D">
              <w:rPr>
                <w:rFonts w:ascii="Times New Roman" w:eastAsia="Times New Roman" w:hAnsi="Times New Roman" w:cs="Times New Roman"/>
                <w:color w:val="000000"/>
                <w:sz w:val="24"/>
                <w:szCs w:val="24"/>
                <w:lang w:val="fr-FR"/>
              </w:rPr>
              <w:t>7</w:t>
            </w:r>
            <w:r w:rsidRPr="006F6A2D">
              <w:rPr>
                <w:rFonts w:ascii="Times New Roman" w:eastAsia="Times New Roman" w:hAnsi="Times New Roman" w:cs="Times New Roman"/>
                <w:color w:val="000000"/>
                <w:sz w:val="24"/>
                <w:szCs w:val="24"/>
                <w:vertAlign w:val="superscript"/>
                <w:lang w:val="fr-FR"/>
              </w:rPr>
              <w:t>e</w:t>
            </w:r>
          </w:p>
        </w:tc>
      </w:tr>
      <w:tr w:rsidR="00A169CB" w:rsidRPr="006F6A2D" w14:paraId="1481FB17" w14:textId="77777777" w:rsidTr="00A30006">
        <w:trPr>
          <w:trHeight w:val="459"/>
        </w:trPr>
        <w:tc>
          <w:tcPr>
            <w:tcW w:w="1653" w:type="dxa"/>
            <w:tcBorders>
              <w:top w:val="nil"/>
              <w:left w:val="nil"/>
              <w:bottom w:val="nil"/>
              <w:right w:val="nil"/>
            </w:tcBorders>
            <w:noWrap/>
            <w:vAlign w:val="bottom"/>
          </w:tcPr>
          <w:p w14:paraId="67CD52FB"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EC9</w:t>
            </w:r>
          </w:p>
        </w:tc>
        <w:tc>
          <w:tcPr>
            <w:tcW w:w="2066" w:type="dxa"/>
            <w:tcBorders>
              <w:top w:val="nil"/>
              <w:left w:val="nil"/>
              <w:bottom w:val="nil"/>
              <w:right w:val="nil"/>
            </w:tcBorders>
            <w:noWrap/>
            <w:vAlign w:val="bottom"/>
          </w:tcPr>
          <w:p w14:paraId="4AF547FE" w14:textId="0E5CED51"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71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w:t>
            </w:r>
            <w:r w:rsidRPr="006F6A2D">
              <w:rPr>
                <w:rFonts w:ascii="Times New Roman" w:eastAsia="Times New Roman" w:hAnsi="Times New Roman" w:cs="Times New Roman"/>
                <w:color w:val="000000"/>
                <w:sz w:val="24"/>
                <w:szCs w:val="24"/>
                <w:vertAlign w:val="superscript"/>
                <w:lang w:val="fr-FR"/>
              </w:rPr>
              <w:t>bcde</w:t>
            </w:r>
          </w:p>
        </w:tc>
        <w:tc>
          <w:tcPr>
            <w:tcW w:w="1990" w:type="dxa"/>
            <w:tcBorders>
              <w:top w:val="nil"/>
              <w:left w:val="nil"/>
              <w:bottom w:val="nil"/>
              <w:right w:val="nil"/>
            </w:tcBorders>
            <w:noWrap/>
            <w:vAlign w:val="bottom"/>
          </w:tcPr>
          <w:p w14:paraId="3ED7B44A" w14:textId="0E165BDF"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09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04</w:t>
            </w:r>
            <w:r w:rsidRPr="006F6A2D">
              <w:rPr>
                <w:rFonts w:ascii="Times New Roman" w:eastAsia="Times New Roman" w:hAnsi="Times New Roman" w:cs="Times New Roman"/>
                <w:color w:val="000000"/>
                <w:sz w:val="24"/>
                <w:szCs w:val="24"/>
                <w:vertAlign w:val="superscript"/>
                <w:lang w:val="fr-FR"/>
              </w:rPr>
              <w:t>ab</w:t>
            </w:r>
          </w:p>
        </w:tc>
        <w:tc>
          <w:tcPr>
            <w:tcW w:w="2177" w:type="dxa"/>
            <w:tcBorders>
              <w:top w:val="nil"/>
              <w:left w:val="nil"/>
              <w:bottom w:val="nil"/>
              <w:right w:val="nil"/>
            </w:tcBorders>
            <w:noWrap/>
            <w:vAlign w:val="bottom"/>
          </w:tcPr>
          <w:p w14:paraId="742C4CA0" w14:textId="7482E9E5"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87</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23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25</w:t>
            </w:r>
            <w:r w:rsidRPr="006F6A2D">
              <w:rPr>
                <w:rFonts w:ascii="Times New Roman" w:eastAsia="Times New Roman" w:hAnsi="Times New Roman" w:cs="Times New Roman"/>
                <w:color w:val="000000"/>
                <w:sz w:val="24"/>
                <w:szCs w:val="24"/>
                <w:vertAlign w:val="superscript"/>
                <w:lang w:val="fr-FR"/>
              </w:rPr>
              <w:t>e</w:t>
            </w:r>
          </w:p>
        </w:tc>
        <w:tc>
          <w:tcPr>
            <w:tcW w:w="2179" w:type="dxa"/>
            <w:tcBorders>
              <w:top w:val="nil"/>
              <w:left w:val="nil"/>
              <w:bottom w:val="nil"/>
              <w:right w:val="nil"/>
            </w:tcBorders>
            <w:noWrap/>
            <w:vAlign w:val="bottom"/>
          </w:tcPr>
          <w:p w14:paraId="62849CD8" w14:textId="342A4D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12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77 ±1</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2</w:t>
            </w:r>
            <w:r w:rsidRPr="006F6A2D">
              <w:rPr>
                <w:rFonts w:ascii="Times New Roman" w:eastAsia="Times New Roman" w:hAnsi="Times New Roman" w:cs="Times New Roman"/>
                <w:color w:val="000000"/>
                <w:sz w:val="24"/>
                <w:szCs w:val="24"/>
                <w:lang w:val="fr-FR"/>
              </w:rPr>
              <w:t>5</w:t>
            </w:r>
            <w:r w:rsidRPr="006F6A2D">
              <w:rPr>
                <w:rFonts w:ascii="Times New Roman" w:eastAsia="Times New Roman" w:hAnsi="Times New Roman" w:cs="Times New Roman"/>
                <w:color w:val="000000"/>
                <w:sz w:val="24"/>
                <w:szCs w:val="24"/>
                <w:vertAlign w:val="superscript"/>
                <w:lang w:val="fr-FR"/>
              </w:rPr>
              <w:t>a</w:t>
            </w:r>
          </w:p>
        </w:tc>
      </w:tr>
      <w:tr w:rsidR="00A169CB" w:rsidRPr="006F6A2D" w14:paraId="6FB1C9EA" w14:textId="77777777" w:rsidTr="00A30006">
        <w:trPr>
          <w:trHeight w:val="459"/>
        </w:trPr>
        <w:tc>
          <w:tcPr>
            <w:tcW w:w="1653" w:type="dxa"/>
            <w:tcBorders>
              <w:top w:val="nil"/>
              <w:left w:val="nil"/>
              <w:bottom w:val="single" w:sz="4" w:space="0" w:color="auto"/>
              <w:right w:val="nil"/>
            </w:tcBorders>
            <w:noWrap/>
            <w:vAlign w:val="bottom"/>
          </w:tcPr>
          <w:p w14:paraId="598A550E" w14:textId="77777777" w:rsidR="00A169CB" w:rsidRPr="006F6A2D" w:rsidRDefault="00A169CB" w:rsidP="00203631">
            <w:pPr>
              <w:spacing w:after="0" w:line="360" w:lineRule="auto"/>
              <w:rPr>
                <w:rFonts w:ascii="Times New Roman" w:eastAsia="Times New Roman" w:hAnsi="Times New Roman" w:cs="Times New Roman"/>
                <w:color w:val="000000"/>
                <w:sz w:val="24"/>
                <w:szCs w:val="24"/>
                <w:lang w:val="fr-FR"/>
              </w:rPr>
            </w:pPr>
            <w:r w:rsidRPr="006F6A2D">
              <w:rPr>
                <w:rFonts w:ascii="Times New Roman" w:eastAsia="Times New Roman" w:hAnsi="Times New Roman" w:cs="Times New Roman"/>
                <w:color w:val="000000"/>
                <w:sz w:val="24"/>
                <w:szCs w:val="24"/>
                <w:lang w:val="fr-FR"/>
              </w:rPr>
              <w:t>EC10</w:t>
            </w:r>
          </w:p>
        </w:tc>
        <w:tc>
          <w:tcPr>
            <w:tcW w:w="2066" w:type="dxa"/>
            <w:tcBorders>
              <w:top w:val="nil"/>
              <w:left w:val="nil"/>
              <w:bottom w:val="single" w:sz="4" w:space="0" w:color="auto"/>
              <w:right w:val="nil"/>
            </w:tcBorders>
            <w:noWrap/>
            <w:vAlign w:val="bottom"/>
          </w:tcPr>
          <w:p w14:paraId="2AEDE0AA" w14:textId="359E56A9"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8</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55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18</w:t>
            </w:r>
            <w:r w:rsidRPr="006F6A2D">
              <w:rPr>
                <w:rFonts w:ascii="Times New Roman" w:eastAsia="Times New Roman" w:hAnsi="Times New Roman" w:cs="Times New Roman"/>
                <w:color w:val="000000"/>
                <w:sz w:val="24"/>
                <w:szCs w:val="24"/>
                <w:vertAlign w:val="superscript"/>
                <w:lang w:val="fr-FR"/>
              </w:rPr>
              <w:t>de</w:t>
            </w:r>
          </w:p>
        </w:tc>
        <w:tc>
          <w:tcPr>
            <w:tcW w:w="1990" w:type="dxa"/>
            <w:tcBorders>
              <w:top w:val="nil"/>
              <w:left w:val="nil"/>
              <w:bottom w:val="single" w:sz="4" w:space="0" w:color="auto"/>
              <w:right w:val="nil"/>
            </w:tcBorders>
            <w:noWrap/>
            <w:vAlign w:val="bottom"/>
          </w:tcPr>
          <w:p w14:paraId="02D0A6CA" w14:textId="7FDD3B16"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10 ±0</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01</w:t>
            </w:r>
            <w:r w:rsidRPr="006F6A2D">
              <w:rPr>
                <w:rFonts w:ascii="Times New Roman" w:eastAsia="Times New Roman" w:hAnsi="Times New Roman" w:cs="Times New Roman"/>
                <w:color w:val="000000"/>
                <w:sz w:val="24"/>
                <w:szCs w:val="24"/>
                <w:vertAlign w:val="superscript"/>
                <w:lang w:val="fr-FR"/>
              </w:rPr>
              <w:t>a</w:t>
            </w:r>
          </w:p>
        </w:tc>
        <w:tc>
          <w:tcPr>
            <w:tcW w:w="2177" w:type="dxa"/>
            <w:tcBorders>
              <w:top w:val="nil"/>
              <w:left w:val="nil"/>
              <w:bottom w:val="single" w:sz="4" w:space="0" w:color="auto"/>
              <w:right w:val="nil"/>
            </w:tcBorders>
            <w:noWrap/>
            <w:vAlign w:val="bottom"/>
          </w:tcPr>
          <w:p w14:paraId="199B3C5F" w14:textId="76C8E593"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95</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39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ab</w:t>
            </w:r>
          </w:p>
        </w:tc>
        <w:tc>
          <w:tcPr>
            <w:tcW w:w="2179" w:type="dxa"/>
            <w:tcBorders>
              <w:top w:val="nil"/>
              <w:left w:val="nil"/>
              <w:bottom w:val="single" w:sz="4" w:space="0" w:color="auto"/>
              <w:right w:val="nil"/>
            </w:tcBorders>
            <w:noWrap/>
            <w:vAlign w:val="bottom"/>
          </w:tcPr>
          <w:p w14:paraId="7367C9B3" w14:textId="013BBB97" w:rsidR="00A169CB" w:rsidRPr="006F6A2D" w:rsidRDefault="00A169CB" w:rsidP="007067DD">
            <w:pPr>
              <w:spacing w:after="0" w:line="360" w:lineRule="auto"/>
              <w:jc w:val="center"/>
              <w:rPr>
                <w:rFonts w:ascii="Times New Roman" w:eastAsia="Times New Roman" w:hAnsi="Times New Roman" w:cs="Times New Roman"/>
                <w:color w:val="000000"/>
                <w:sz w:val="24"/>
                <w:szCs w:val="24"/>
                <w:lang w:val="fr-FR"/>
              </w:rPr>
            </w:pPr>
            <w:r>
              <w:rPr>
                <w:rFonts w:ascii="Times New Roman" w:eastAsia="Times New Roman" w:hAnsi="Times New Roman" w:cs="Times New Roman"/>
                <w:color w:val="000000"/>
                <w:sz w:val="24"/>
                <w:szCs w:val="24"/>
                <w:lang w:val="fr-FR"/>
              </w:rPr>
              <w:t>4</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61 ±2</w:t>
            </w:r>
            <w:r w:rsidR="00002E0E">
              <w:rPr>
                <w:rFonts w:ascii="Times New Roman" w:eastAsia="Times New Roman" w:hAnsi="Times New Roman" w:cs="Times New Roman"/>
                <w:color w:val="000000"/>
                <w:sz w:val="24"/>
                <w:szCs w:val="24"/>
                <w:lang w:val="fr-FR"/>
              </w:rPr>
              <w:t>.</w:t>
            </w:r>
            <w:r>
              <w:rPr>
                <w:rFonts w:ascii="Times New Roman" w:eastAsia="Times New Roman" w:hAnsi="Times New Roman" w:cs="Times New Roman"/>
                <w:color w:val="000000"/>
                <w:sz w:val="24"/>
                <w:szCs w:val="24"/>
                <w:lang w:val="fr-FR"/>
              </w:rPr>
              <w:t>92</w:t>
            </w:r>
            <w:r w:rsidRPr="006F6A2D">
              <w:rPr>
                <w:rFonts w:ascii="Times New Roman" w:eastAsia="Times New Roman" w:hAnsi="Times New Roman" w:cs="Times New Roman"/>
                <w:color w:val="000000"/>
                <w:sz w:val="24"/>
                <w:szCs w:val="24"/>
                <w:vertAlign w:val="superscript"/>
                <w:lang w:val="fr-FR"/>
              </w:rPr>
              <w:t>de</w:t>
            </w:r>
          </w:p>
        </w:tc>
      </w:tr>
      <w:tr w:rsidR="00A169CB" w:rsidRPr="006F6A2D" w14:paraId="20B06FBF" w14:textId="77777777" w:rsidTr="00A30006">
        <w:trPr>
          <w:trHeight w:val="459"/>
        </w:trPr>
        <w:tc>
          <w:tcPr>
            <w:tcW w:w="1653" w:type="dxa"/>
            <w:tcBorders>
              <w:top w:val="single" w:sz="4" w:space="0" w:color="auto"/>
              <w:left w:val="nil"/>
              <w:bottom w:val="single" w:sz="4" w:space="0" w:color="auto"/>
              <w:right w:val="nil"/>
            </w:tcBorders>
            <w:noWrap/>
            <w:vAlign w:val="bottom"/>
            <w:hideMark/>
          </w:tcPr>
          <w:p w14:paraId="129C19CF" w14:textId="77777777" w:rsidR="00A169CB" w:rsidRPr="006F6A2D" w:rsidRDefault="00A169CB" w:rsidP="00203631">
            <w:pPr>
              <w:spacing w:after="0" w:line="360" w:lineRule="auto"/>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P-value</w:t>
            </w:r>
          </w:p>
        </w:tc>
        <w:tc>
          <w:tcPr>
            <w:tcW w:w="2066" w:type="dxa"/>
            <w:tcBorders>
              <w:top w:val="single" w:sz="4" w:space="0" w:color="auto"/>
              <w:left w:val="nil"/>
              <w:bottom w:val="single" w:sz="4" w:space="0" w:color="auto"/>
              <w:right w:val="nil"/>
            </w:tcBorders>
            <w:noWrap/>
            <w:vAlign w:val="bottom"/>
            <w:hideMark/>
          </w:tcPr>
          <w:p w14:paraId="0996E129" w14:textId="4B6A44E8"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1990" w:type="dxa"/>
            <w:tcBorders>
              <w:top w:val="single" w:sz="4" w:space="0" w:color="auto"/>
              <w:left w:val="nil"/>
              <w:bottom w:val="single" w:sz="4" w:space="0" w:color="auto"/>
              <w:right w:val="nil"/>
            </w:tcBorders>
            <w:noWrap/>
            <w:vAlign w:val="bottom"/>
            <w:hideMark/>
          </w:tcPr>
          <w:p w14:paraId="7C4895E4" w14:textId="720B113A"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7" w:type="dxa"/>
            <w:tcBorders>
              <w:top w:val="single" w:sz="4" w:space="0" w:color="auto"/>
              <w:left w:val="nil"/>
              <w:bottom w:val="single" w:sz="4" w:space="0" w:color="auto"/>
              <w:right w:val="nil"/>
            </w:tcBorders>
            <w:noWrap/>
            <w:vAlign w:val="bottom"/>
            <w:hideMark/>
          </w:tcPr>
          <w:p w14:paraId="07AB4E48" w14:textId="0CBE94BC"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c>
          <w:tcPr>
            <w:tcW w:w="2179" w:type="dxa"/>
            <w:tcBorders>
              <w:top w:val="single" w:sz="4" w:space="0" w:color="auto"/>
              <w:left w:val="nil"/>
              <w:bottom w:val="single" w:sz="4" w:space="0" w:color="auto"/>
              <w:right w:val="nil"/>
            </w:tcBorders>
            <w:noWrap/>
            <w:vAlign w:val="bottom"/>
            <w:hideMark/>
          </w:tcPr>
          <w:p w14:paraId="51E6DCC6" w14:textId="2D343B62" w:rsidR="00A169CB" w:rsidRPr="006F6A2D" w:rsidRDefault="00A169CB" w:rsidP="007067DD">
            <w:pPr>
              <w:spacing w:after="0" w:line="360" w:lineRule="auto"/>
              <w:jc w:val="center"/>
              <w:rPr>
                <w:rFonts w:ascii="Times New Roman" w:eastAsia="Times New Roman" w:hAnsi="Times New Roman" w:cs="Times New Roman"/>
                <w:b/>
                <w:color w:val="000000"/>
                <w:sz w:val="24"/>
                <w:szCs w:val="24"/>
                <w:lang w:val="fr-FR"/>
              </w:rPr>
            </w:pPr>
            <w:r w:rsidRPr="006F6A2D">
              <w:rPr>
                <w:rFonts w:ascii="Times New Roman" w:eastAsia="Times New Roman" w:hAnsi="Times New Roman" w:cs="Times New Roman"/>
                <w:b/>
                <w:color w:val="000000"/>
                <w:sz w:val="24"/>
                <w:szCs w:val="24"/>
                <w:lang w:val="fr-FR"/>
              </w:rPr>
              <w:t>0</w:t>
            </w:r>
            <w:r w:rsidR="00002E0E">
              <w:rPr>
                <w:rFonts w:ascii="Times New Roman" w:eastAsia="Times New Roman" w:hAnsi="Times New Roman" w:cs="Times New Roman"/>
                <w:b/>
                <w:color w:val="000000"/>
                <w:sz w:val="24"/>
                <w:szCs w:val="24"/>
                <w:lang w:val="fr-FR"/>
              </w:rPr>
              <w:t>.</w:t>
            </w:r>
            <w:r w:rsidRPr="006F6A2D">
              <w:rPr>
                <w:rFonts w:ascii="Times New Roman" w:eastAsia="Times New Roman" w:hAnsi="Times New Roman" w:cs="Times New Roman"/>
                <w:b/>
                <w:color w:val="000000"/>
                <w:sz w:val="24"/>
                <w:szCs w:val="24"/>
                <w:lang w:val="fr-FR"/>
              </w:rPr>
              <w:t>0001</w:t>
            </w:r>
          </w:p>
        </w:tc>
      </w:tr>
    </w:tbl>
    <w:p w14:paraId="33B14CC7" w14:textId="77777777" w:rsidR="00A169CB" w:rsidRPr="00C85E80" w:rsidRDefault="00A169CB" w:rsidP="00A169CB">
      <w:pPr>
        <w:tabs>
          <w:tab w:val="left" w:pos="1150"/>
        </w:tabs>
        <w:spacing w:line="360" w:lineRule="auto"/>
        <w:jc w:val="both"/>
        <w:rPr>
          <w:rFonts w:ascii="Times New Roman" w:hAnsi="Times New Roman" w:cs="Times New Roman"/>
          <w:sz w:val="8"/>
          <w:szCs w:val="8"/>
          <w:lang w:val="fr-FR"/>
        </w:rPr>
      </w:pPr>
    </w:p>
    <w:p w14:paraId="1212387B" w14:textId="7A69AEB4" w:rsidR="00A30006" w:rsidRPr="00A07085" w:rsidRDefault="00A169CB" w:rsidP="00A07085">
      <w:pPr>
        <w:spacing w:line="360" w:lineRule="auto"/>
        <w:jc w:val="both"/>
        <w:rPr>
          <w:rFonts w:ascii="Times New Roman" w:hAnsi="Times New Roman" w:cs="Times New Roman"/>
          <w:bCs/>
          <w:sz w:val="24"/>
          <w:szCs w:val="24"/>
          <w:lang w:val="fr-FR"/>
        </w:rPr>
      </w:pPr>
      <w:r w:rsidRPr="007067DD">
        <w:rPr>
          <w:rFonts w:ascii="Times New Roman" w:hAnsi="Times New Roman" w:cs="Times New Roman"/>
          <w:b/>
          <w:bCs/>
          <w:sz w:val="24"/>
          <w:szCs w:val="24"/>
          <w:lang w:val="fr-FR"/>
        </w:rPr>
        <w:t>L</w:t>
      </w:r>
      <w:r w:rsidR="007067DD" w:rsidRPr="007067DD">
        <w:rPr>
          <w:rFonts w:ascii="Times New Roman" w:hAnsi="Times New Roman" w:cs="Times New Roman"/>
          <w:b/>
          <w:bCs/>
          <w:sz w:val="24"/>
          <w:szCs w:val="24"/>
          <w:lang w:val="fr-FR"/>
        </w:rPr>
        <w:t>e</w:t>
      </w:r>
      <w:r w:rsidRPr="007067DD">
        <w:rPr>
          <w:rFonts w:ascii="Times New Roman" w:hAnsi="Times New Roman" w:cs="Times New Roman"/>
          <w:b/>
          <w:bCs/>
          <w:sz w:val="24"/>
          <w:szCs w:val="24"/>
          <w:lang w:val="fr-FR"/>
        </w:rPr>
        <w:t xml:space="preserve">gend </w:t>
      </w:r>
      <w:r w:rsidRPr="007067DD">
        <w:rPr>
          <w:rFonts w:ascii="Times New Roman" w:hAnsi="Times New Roman" w:cs="Times New Roman"/>
          <w:sz w:val="24"/>
          <w:szCs w:val="24"/>
          <w:lang w:val="fr-FR"/>
        </w:rPr>
        <w:t xml:space="preserve">: </w:t>
      </w:r>
      <w:proofErr w:type="gramStart"/>
      <w:r w:rsidR="007067DD" w:rsidRPr="00A30006">
        <w:rPr>
          <w:rFonts w:ascii="Times New Roman" w:hAnsi="Times New Roman" w:cs="Times New Roman"/>
          <w:bCs/>
          <w:sz w:val="24"/>
          <w:szCs w:val="24"/>
          <w:lang w:val="fr-FR"/>
        </w:rPr>
        <w:t>pH:</w:t>
      </w:r>
      <w:proofErr w:type="gramEnd"/>
      <w:r w:rsidR="007067DD" w:rsidRPr="00A30006">
        <w:rPr>
          <w:rFonts w:ascii="Times New Roman" w:hAnsi="Times New Roman" w:cs="Times New Roman"/>
          <w:bCs/>
          <w:sz w:val="24"/>
          <w:szCs w:val="24"/>
          <w:lang w:val="fr-FR"/>
        </w:rPr>
        <w:t xml:space="preserve"> Potential of hydrogen; DM: Dry matter; EC: </w:t>
      </w:r>
      <w:r w:rsidR="00096523">
        <w:rPr>
          <w:rFonts w:ascii="Times New Roman" w:hAnsi="Times New Roman" w:cs="Times New Roman"/>
          <w:bCs/>
          <w:sz w:val="24"/>
          <w:szCs w:val="24"/>
          <w:lang w:val="fr-FR"/>
        </w:rPr>
        <w:t>Shrimps</w:t>
      </w:r>
      <w:r w:rsidR="007067DD" w:rsidRPr="00A30006">
        <w:rPr>
          <w:rFonts w:ascii="Times New Roman" w:hAnsi="Times New Roman" w:cs="Times New Roman"/>
          <w:bCs/>
          <w:sz w:val="24"/>
          <w:szCs w:val="24"/>
          <w:lang w:val="fr-FR"/>
        </w:rPr>
        <w:t xml:space="preserve"> sample.</w:t>
      </w:r>
      <w:r w:rsidR="00A30006" w:rsidRPr="00A30006">
        <w:rPr>
          <w:rFonts w:ascii="Times New Roman" w:hAnsi="Times New Roman" w:cs="Times New Roman"/>
          <w:bCs/>
          <w:sz w:val="24"/>
          <w:szCs w:val="24"/>
          <w:lang w:val="fr-FR"/>
        </w:rPr>
        <w:t xml:space="preserve"> </w:t>
      </w:r>
      <w:r w:rsidR="007067DD" w:rsidRPr="00A30006">
        <w:rPr>
          <w:rFonts w:ascii="Times New Roman" w:hAnsi="Times New Roman" w:cs="Times New Roman"/>
          <w:bCs/>
          <w:sz w:val="24"/>
          <w:szCs w:val="24"/>
          <w:lang w:val="fr-FR"/>
        </w:rPr>
        <w:t>Values</w:t>
      </w:r>
      <w:r w:rsidR="00006F98">
        <w:rPr>
          <w:rFonts w:ascii="Times New Roman" w:hAnsi="Times New Roman" w:cs="Times New Roman"/>
          <w:bCs/>
          <w:sz w:val="24"/>
          <w:szCs w:val="24"/>
          <w:lang w:val="fr-FR"/>
        </w:rPr>
        <w:t xml:space="preserve"> </w:t>
      </w:r>
      <w:r w:rsidR="007067DD" w:rsidRPr="00A30006">
        <w:rPr>
          <w:rFonts w:ascii="Times New Roman" w:hAnsi="Times New Roman" w:cs="Times New Roman"/>
          <w:bCs/>
          <w:sz w:val="24"/>
          <w:szCs w:val="24"/>
          <w:lang w:val="fr-FR"/>
        </w:rPr>
        <w:t>with the same superscript letters in the same column are not significantly different.</w:t>
      </w:r>
    </w:p>
    <w:p w14:paraId="11D51593" w14:textId="176E7F87"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 xml:space="preserve">1. </w:t>
      </w:r>
      <w:r w:rsidR="00A30006" w:rsidRPr="00A30006">
        <w:rPr>
          <w:rFonts w:ascii="Times New Roman" w:eastAsiaTheme="majorEastAsia" w:hAnsi="Times New Roman" w:cstheme="majorBidi"/>
          <w:b/>
          <w:color w:val="000000" w:themeColor="text1"/>
          <w:sz w:val="24"/>
          <w:szCs w:val="26"/>
          <w:lang w:val="fr-FR"/>
        </w:rPr>
        <w:t xml:space="preserve">Water </w:t>
      </w:r>
      <w:r w:rsidR="00A30006">
        <w:rPr>
          <w:rFonts w:ascii="Times New Roman" w:eastAsiaTheme="majorEastAsia" w:hAnsi="Times New Roman" w:cstheme="majorBidi"/>
          <w:b/>
          <w:color w:val="000000" w:themeColor="text1"/>
          <w:sz w:val="24"/>
          <w:szCs w:val="26"/>
          <w:lang w:val="fr-FR"/>
        </w:rPr>
        <w:t>c</w:t>
      </w:r>
      <w:r w:rsidR="00A30006" w:rsidRPr="00A30006">
        <w:rPr>
          <w:rFonts w:ascii="Times New Roman" w:eastAsiaTheme="majorEastAsia" w:hAnsi="Times New Roman" w:cstheme="majorBidi"/>
          <w:b/>
          <w:color w:val="000000" w:themeColor="text1"/>
          <w:sz w:val="24"/>
          <w:szCs w:val="26"/>
          <w:lang w:val="fr-FR"/>
        </w:rPr>
        <w:t xml:space="preserve">ontent and </w:t>
      </w:r>
      <w:r w:rsidR="00A30006">
        <w:rPr>
          <w:rFonts w:ascii="Times New Roman" w:eastAsiaTheme="majorEastAsia" w:hAnsi="Times New Roman" w:cstheme="majorBidi"/>
          <w:b/>
          <w:color w:val="000000" w:themeColor="text1"/>
          <w:sz w:val="24"/>
          <w:szCs w:val="26"/>
          <w:lang w:val="fr-FR"/>
        </w:rPr>
        <w:t>d</w:t>
      </w:r>
      <w:r w:rsidR="00A30006" w:rsidRPr="00A30006">
        <w:rPr>
          <w:rFonts w:ascii="Times New Roman" w:eastAsiaTheme="majorEastAsia" w:hAnsi="Times New Roman" w:cstheme="majorBidi"/>
          <w:b/>
          <w:color w:val="000000" w:themeColor="text1"/>
          <w:sz w:val="24"/>
          <w:szCs w:val="26"/>
          <w:lang w:val="fr-FR"/>
        </w:rPr>
        <w:t xml:space="preserve">ry </w:t>
      </w:r>
      <w:r w:rsidR="00A30006">
        <w:rPr>
          <w:rFonts w:ascii="Times New Roman" w:eastAsiaTheme="majorEastAsia" w:hAnsi="Times New Roman" w:cstheme="majorBidi"/>
          <w:b/>
          <w:color w:val="000000" w:themeColor="text1"/>
          <w:sz w:val="24"/>
          <w:szCs w:val="26"/>
          <w:lang w:val="fr-FR"/>
        </w:rPr>
        <w:t>m</w:t>
      </w:r>
      <w:r w:rsidR="00A30006" w:rsidRPr="00A30006">
        <w:rPr>
          <w:rFonts w:ascii="Times New Roman" w:eastAsiaTheme="majorEastAsia" w:hAnsi="Times New Roman" w:cstheme="majorBidi"/>
          <w:b/>
          <w:color w:val="000000" w:themeColor="text1"/>
          <w:sz w:val="24"/>
          <w:szCs w:val="26"/>
          <w:lang w:val="fr-FR"/>
        </w:rPr>
        <w:t>atter</w:t>
      </w:r>
    </w:p>
    <w:p w14:paraId="36A95596" w14:textId="5917CE1B" w:rsidR="00A30006" w:rsidRPr="00A30006" w:rsidRDefault="00A30006" w:rsidP="00A30006">
      <w:pPr>
        <w:tabs>
          <w:tab w:val="left" w:pos="1150"/>
        </w:tabs>
        <w:spacing w:line="360" w:lineRule="auto"/>
        <w:jc w:val="both"/>
        <w:rPr>
          <w:rFonts w:ascii="Times New Roman" w:eastAsiaTheme="majorEastAsia" w:hAnsi="Times New Roman" w:cstheme="majorBidi"/>
          <w:bCs/>
          <w:color w:val="000000" w:themeColor="text1"/>
          <w:sz w:val="24"/>
          <w:szCs w:val="26"/>
          <w:lang w:val="fr-FR"/>
        </w:rPr>
      </w:pPr>
      <w:r w:rsidRPr="00A30006">
        <w:rPr>
          <w:rFonts w:ascii="Times New Roman" w:eastAsiaTheme="majorEastAsia" w:hAnsi="Times New Roman" w:cstheme="majorBidi"/>
          <w:bCs/>
          <w:color w:val="000000" w:themeColor="text1"/>
          <w:sz w:val="24"/>
          <w:szCs w:val="26"/>
          <w:lang w:val="fr-FR"/>
        </w:rPr>
        <w:t>The dry matter content of the analyzed samples ranged from 87.23 ±1.25% (EC9) to 95.92 ±0.67% (EC8), implying a low water content ranging from 4.08 ±0.67% (EC8) to 12.77 ±1.25% (EC9). These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 xml:space="preserve">were close to those obtained by </w:t>
      </w:r>
      <w:r w:rsidR="00331C01" w:rsidRPr="00331C01">
        <w:rPr>
          <w:rFonts w:ascii="Times New Roman" w:eastAsiaTheme="majorEastAsia" w:hAnsi="Times New Roman" w:cstheme="majorBidi"/>
          <w:bCs/>
          <w:color w:val="000000" w:themeColor="text1"/>
          <w:sz w:val="24"/>
          <w:szCs w:val="26"/>
          <w:highlight w:val="yellow"/>
          <w:lang w:val="fr-FR"/>
        </w:rPr>
        <w:t>Chavez-Solis et al.</w:t>
      </w:r>
      <w:r w:rsidRPr="00331C01">
        <w:rPr>
          <w:rFonts w:ascii="Times New Roman" w:eastAsiaTheme="majorEastAsia" w:hAnsi="Times New Roman" w:cstheme="majorBidi"/>
          <w:bCs/>
          <w:color w:val="000000" w:themeColor="text1"/>
          <w:sz w:val="24"/>
          <w:szCs w:val="26"/>
          <w:highlight w:val="yellow"/>
          <w:lang w:val="fr-FR"/>
        </w:rPr>
        <w:t xml:space="preserve"> (20</w:t>
      </w:r>
      <w:r w:rsidR="00331C01" w:rsidRPr="00331C01">
        <w:rPr>
          <w:rFonts w:ascii="Times New Roman" w:eastAsiaTheme="majorEastAsia" w:hAnsi="Times New Roman" w:cstheme="majorBidi"/>
          <w:bCs/>
          <w:color w:val="000000" w:themeColor="text1"/>
          <w:sz w:val="24"/>
          <w:szCs w:val="26"/>
          <w:highlight w:val="yellow"/>
          <w:lang w:val="fr-FR"/>
        </w:rPr>
        <w:t>22</w:t>
      </w:r>
      <w:r w:rsidRPr="00A30006">
        <w:rPr>
          <w:rFonts w:ascii="Times New Roman" w:eastAsiaTheme="majorEastAsia" w:hAnsi="Times New Roman" w:cstheme="majorBidi"/>
          <w:bCs/>
          <w:color w:val="000000" w:themeColor="text1"/>
          <w:sz w:val="24"/>
          <w:szCs w:val="26"/>
          <w:lang w:val="fr-FR"/>
        </w:rPr>
        <w:t xml:space="preserve">), which ranged from 93.15 ±0.03% to 96.49 ±0.08%. These low water contents reduce the risk of microbial growth and thus allow for easy preservation of the fried </w:t>
      </w:r>
      <w:r w:rsidR="00096523">
        <w:rPr>
          <w:rFonts w:ascii="Times New Roman" w:eastAsiaTheme="majorEastAsia" w:hAnsi="Times New Roman" w:cstheme="majorBidi"/>
          <w:bCs/>
          <w:color w:val="000000" w:themeColor="text1"/>
          <w:sz w:val="24"/>
          <w:szCs w:val="26"/>
          <w:lang w:val="fr-FR"/>
        </w:rPr>
        <w:t>shrimps</w:t>
      </w:r>
      <w:r w:rsidRPr="00A30006">
        <w:rPr>
          <w:rFonts w:ascii="Times New Roman" w:eastAsiaTheme="majorEastAsia" w:hAnsi="Times New Roman" w:cstheme="majorBidi"/>
          <w:bCs/>
          <w:color w:val="000000" w:themeColor="text1"/>
          <w:sz w:val="24"/>
          <w:szCs w:val="26"/>
          <w:lang w:val="fr-FR"/>
        </w:rPr>
        <w:t>.</w:t>
      </w:r>
    </w:p>
    <w:p w14:paraId="0C670EB9" w14:textId="7DCFC421" w:rsidR="00A30006" w:rsidRPr="00A30006" w:rsidRDefault="00A07085" w:rsidP="00A30006">
      <w:pPr>
        <w:tabs>
          <w:tab w:val="left" w:pos="1150"/>
        </w:tabs>
        <w:spacing w:line="360" w:lineRule="auto"/>
        <w:jc w:val="both"/>
        <w:rPr>
          <w:rFonts w:ascii="Times New Roman" w:eastAsiaTheme="majorEastAsia" w:hAnsi="Times New Roman" w:cstheme="majorBidi"/>
          <w:b/>
          <w:color w:val="000000" w:themeColor="text1"/>
          <w:sz w:val="24"/>
          <w:szCs w:val="26"/>
          <w:lang w:val="fr-FR"/>
        </w:rPr>
      </w:pPr>
      <w:r w:rsidRPr="00A07085">
        <w:rPr>
          <w:rFonts w:ascii="Times New Roman" w:eastAsiaTheme="majorEastAsia" w:hAnsi="Times New Roman" w:cstheme="majorBidi"/>
          <w:b/>
          <w:color w:val="000000" w:themeColor="text1"/>
          <w:sz w:val="24"/>
          <w:szCs w:val="26"/>
          <w:lang w:val="fr-FR"/>
        </w:rPr>
        <w:t>3.1.</w:t>
      </w:r>
      <w:r>
        <w:rPr>
          <w:rFonts w:ascii="Times New Roman" w:eastAsiaTheme="majorEastAsia" w:hAnsi="Times New Roman" w:cstheme="majorBidi"/>
          <w:b/>
          <w:color w:val="000000" w:themeColor="text1"/>
          <w:sz w:val="24"/>
          <w:szCs w:val="26"/>
          <w:lang w:val="fr-FR"/>
        </w:rPr>
        <w:t>2</w:t>
      </w:r>
      <w:r w:rsidRPr="00A07085">
        <w:rPr>
          <w:rFonts w:ascii="Times New Roman" w:eastAsiaTheme="majorEastAsia" w:hAnsi="Times New Roman" w:cstheme="majorBidi"/>
          <w:b/>
          <w:color w:val="000000" w:themeColor="text1"/>
          <w:sz w:val="24"/>
          <w:szCs w:val="26"/>
          <w:lang w:val="fr-FR"/>
        </w:rPr>
        <w:t xml:space="preserve">. </w:t>
      </w:r>
      <w:r w:rsidR="00A30006" w:rsidRPr="00A30006">
        <w:rPr>
          <w:rFonts w:ascii="Times New Roman" w:eastAsiaTheme="majorEastAsia" w:hAnsi="Times New Roman" w:cstheme="majorBidi"/>
          <w:b/>
          <w:color w:val="000000" w:themeColor="text1"/>
          <w:sz w:val="24"/>
          <w:szCs w:val="26"/>
          <w:lang w:val="fr-FR"/>
        </w:rPr>
        <w:t>Acidity and pH</w:t>
      </w:r>
    </w:p>
    <w:p w14:paraId="241CA64D" w14:textId="2E189DEE" w:rsidR="00A169CB" w:rsidRPr="00A30006" w:rsidRDefault="00A30006" w:rsidP="00A30006">
      <w:pPr>
        <w:tabs>
          <w:tab w:val="left" w:pos="1150"/>
        </w:tabs>
        <w:spacing w:line="360" w:lineRule="auto"/>
        <w:jc w:val="both"/>
        <w:rPr>
          <w:rFonts w:ascii="Times New Roman" w:hAnsi="Times New Roman" w:cs="Times New Roman"/>
          <w:bCs/>
          <w:sz w:val="24"/>
          <w:szCs w:val="24"/>
          <w:lang w:val="fr-FR"/>
        </w:rPr>
      </w:pPr>
      <w:r w:rsidRPr="00A30006">
        <w:rPr>
          <w:rFonts w:ascii="Times New Roman" w:eastAsiaTheme="majorEastAsia" w:hAnsi="Times New Roman" w:cstheme="majorBidi"/>
          <w:bCs/>
          <w:color w:val="000000" w:themeColor="text1"/>
          <w:sz w:val="24"/>
          <w:szCs w:val="26"/>
          <w:lang w:val="fr-FR"/>
        </w:rPr>
        <w:t>The acidity levels of the analyzed samples ranged from 0.04% (EC3) to 0.12 ± 0.01% (EC7), with alkaline pH values ranging from 8.48 ± 0.06 (EC8) to 8.99 ± 0.11 (EC3). These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are slightly higher than those obtained by Xiong et al. (2025), who had values</w:t>
      </w:r>
      <w:r w:rsidR="00006F98">
        <w:rPr>
          <w:rFonts w:ascii="Times New Roman" w:eastAsiaTheme="majorEastAsia" w:hAnsi="Times New Roman" w:cstheme="majorBidi"/>
          <w:bCs/>
          <w:color w:val="000000" w:themeColor="text1"/>
          <w:sz w:val="24"/>
          <w:szCs w:val="26"/>
          <w:lang w:val="fr-FR"/>
        </w:rPr>
        <w:t xml:space="preserve"> </w:t>
      </w:r>
      <w:r w:rsidRPr="00A30006">
        <w:rPr>
          <w:rFonts w:ascii="Times New Roman" w:eastAsiaTheme="majorEastAsia" w:hAnsi="Times New Roman" w:cstheme="majorBidi"/>
          <w:bCs/>
          <w:color w:val="000000" w:themeColor="text1"/>
          <w:sz w:val="24"/>
          <w:szCs w:val="26"/>
          <w:lang w:val="fr-FR"/>
        </w:rPr>
        <w:t xml:space="preserve">close to neutral pH, 7.01 and 7.29 ± 0.28. This could be due to the environment in which the </w:t>
      </w:r>
      <w:r w:rsidR="00096523">
        <w:rPr>
          <w:rFonts w:ascii="Times New Roman" w:eastAsiaTheme="majorEastAsia" w:hAnsi="Times New Roman" w:cstheme="majorBidi"/>
          <w:bCs/>
          <w:color w:val="000000" w:themeColor="text1"/>
          <w:sz w:val="24"/>
          <w:szCs w:val="26"/>
          <w:lang w:val="fr-FR"/>
        </w:rPr>
        <w:t>shrimps</w:t>
      </w:r>
      <w:r w:rsidRPr="00A30006">
        <w:rPr>
          <w:rFonts w:ascii="Times New Roman" w:eastAsiaTheme="majorEastAsia" w:hAnsi="Times New Roman" w:cstheme="majorBidi"/>
          <w:bCs/>
          <w:color w:val="000000" w:themeColor="text1"/>
          <w:sz w:val="24"/>
          <w:szCs w:val="26"/>
          <w:lang w:val="fr-FR"/>
        </w:rPr>
        <w:t xml:space="preserve"> lived.</w:t>
      </w:r>
    </w:p>
    <w:p w14:paraId="444F9D56" w14:textId="2ED7884B" w:rsidR="00E3408E" w:rsidRPr="00E3408E" w:rsidRDefault="00A07085" w:rsidP="00E3408E">
      <w:pPr>
        <w:tabs>
          <w:tab w:val="left" w:pos="1150"/>
        </w:tabs>
        <w:spacing w:line="360" w:lineRule="auto"/>
        <w:jc w:val="both"/>
        <w:rPr>
          <w:rFonts w:ascii="Times New Roman" w:eastAsiaTheme="majorEastAsia" w:hAnsi="Times New Roman" w:cstheme="majorBidi"/>
          <w:b/>
          <w:color w:val="000000" w:themeColor="text1"/>
          <w:sz w:val="24"/>
          <w:szCs w:val="32"/>
          <w:lang w:val="fr-FR"/>
        </w:rPr>
      </w:pPr>
      <w:r>
        <w:rPr>
          <w:rFonts w:ascii="Times New Roman" w:eastAsiaTheme="majorEastAsia" w:hAnsi="Times New Roman" w:cstheme="majorBidi"/>
          <w:b/>
          <w:color w:val="000000" w:themeColor="text1"/>
          <w:sz w:val="24"/>
          <w:szCs w:val="32"/>
          <w:lang w:val="fr-FR"/>
        </w:rPr>
        <w:t xml:space="preserve">3.2. </w:t>
      </w:r>
      <w:r w:rsidRPr="00E3408E">
        <w:rPr>
          <w:rFonts w:ascii="Times New Roman" w:eastAsiaTheme="majorEastAsia" w:hAnsi="Times New Roman" w:cstheme="majorBidi"/>
          <w:b/>
          <w:color w:val="000000" w:themeColor="text1"/>
          <w:sz w:val="24"/>
          <w:szCs w:val="32"/>
          <w:lang w:val="fr-FR"/>
        </w:rPr>
        <w:t xml:space="preserve">Microbiological characteristics of fried </w:t>
      </w:r>
      <w:r w:rsidR="00096523">
        <w:rPr>
          <w:rFonts w:ascii="Times New Roman" w:eastAsiaTheme="majorEastAsia" w:hAnsi="Times New Roman" w:cstheme="majorBidi"/>
          <w:b/>
          <w:color w:val="000000" w:themeColor="text1"/>
          <w:sz w:val="24"/>
          <w:szCs w:val="32"/>
          <w:lang w:val="fr-FR"/>
        </w:rPr>
        <w:t>shrimps</w:t>
      </w:r>
    </w:p>
    <w:p w14:paraId="529DBCE5" w14:textId="65A6F30C" w:rsidR="00E3408E" w:rsidRPr="00002E0E" w:rsidRDefault="00E3408E" w:rsidP="00E3408E">
      <w:pPr>
        <w:tabs>
          <w:tab w:val="left" w:pos="1150"/>
        </w:tabs>
        <w:spacing w:line="360" w:lineRule="auto"/>
        <w:jc w:val="both"/>
        <w:rPr>
          <w:rFonts w:ascii="Times New Roman" w:eastAsiaTheme="majorEastAsia" w:hAnsi="Times New Roman" w:cstheme="majorBidi"/>
          <w:bCs/>
          <w:color w:val="000000" w:themeColor="text1"/>
          <w:sz w:val="24"/>
          <w:szCs w:val="32"/>
          <w:lang w:val="fr-FR"/>
        </w:rPr>
      </w:pPr>
      <w:r w:rsidRPr="00E3408E">
        <w:rPr>
          <w:rFonts w:ascii="Times New Roman" w:eastAsiaTheme="majorEastAsia" w:hAnsi="Times New Roman" w:cstheme="majorBidi"/>
          <w:bCs/>
          <w:color w:val="000000" w:themeColor="text1"/>
          <w:sz w:val="24"/>
          <w:szCs w:val="32"/>
          <w:lang w:val="fr-FR"/>
        </w:rPr>
        <w:t xml:space="preserve">The results of the microbiological analysis of the fried </w:t>
      </w:r>
      <w:r w:rsidR="00096523">
        <w:rPr>
          <w:rFonts w:ascii="Times New Roman" w:eastAsiaTheme="majorEastAsia" w:hAnsi="Times New Roman" w:cstheme="majorBidi"/>
          <w:bCs/>
          <w:color w:val="000000" w:themeColor="text1"/>
          <w:sz w:val="24"/>
          <w:szCs w:val="32"/>
          <w:lang w:val="fr-FR"/>
        </w:rPr>
        <w:t>shrimps</w:t>
      </w:r>
      <w:r w:rsidRPr="00E3408E">
        <w:rPr>
          <w:rFonts w:ascii="Times New Roman" w:eastAsiaTheme="majorEastAsia" w:hAnsi="Times New Roman" w:cstheme="majorBidi"/>
          <w:bCs/>
          <w:color w:val="000000" w:themeColor="text1"/>
          <w:sz w:val="24"/>
          <w:szCs w:val="32"/>
          <w:lang w:val="fr-FR"/>
        </w:rPr>
        <w:t xml:space="preserve"> samples are recorded in </w:t>
      </w:r>
      <w:r w:rsidR="00002E0E">
        <w:rPr>
          <w:rFonts w:ascii="Times New Roman" w:eastAsiaTheme="majorEastAsia" w:hAnsi="Times New Roman" w:cstheme="majorBidi"/>
          <w:bCs/>
          <w:color w:val="000000" w:themeColor="text1"/>
          <w:sz w:val="24"/>
          <w:szCs w:val="32"/>
          <w:lang w:val="fr-FR"/>
        </w:rPr>
        <w:t>t</w:t>
      </w:r>
      <w:r w:rsidRPr="00E3408E">
        <w:rPr>
          <w:rFonts w:ascii="Times New Roman" w:eastAsiaTheme="majorEastAsia" w:hAnsi="Times New Roman" w:cstheme="majorBidi"/>
          <w:bCs/>
          <w:color w:val="000000" w:themeColor="text1"/>
          <w:sz w:val="24"/>
          <w:szCs w:val="32"/>
          <w:lang w:val="fr-FR"/>
        </w:rPr>
        <w:t>able</w:t>
      </w:r>
      <w:r w:rsidR="00002E0E">
        <w:rPr>
          <w:rFonts w:ascii="Times New Roman" w:eastAsiaTheme="majorEastAsia" w:hAnsi="Times New Roman" w:cstheme="majorBidi"/>
          <w:bCs/>
          <w:color w:val="000000" w:themeColor="text1"/>
          <w:sz w:val="24"/>
          <w:szCs w:val="32"/>
          <w:lang w:val="fr-FR"/>
        </w:rPr>
        <w:t xml:space="preserve"> 3</w:t>
      </w:r>
      <w:r w:rsidRPr="00E3408E">
        <w:rPr>
          <w:rFonts w:ascii="Times New Roman" w:eastAsiaTheme="majorEastAsia" w:hAnsi="Times New Roman" w:cstheme="majorBidi"/>
          <w:bCs/>
          <w:color w:val="000000" w:themeColor="text1"/>
          <w:sz w:val="24"/>
          <w:szCs w:val="32"/>
          <w:lang w:val="fr-FR"/>
        </w:rPr>
        <w:t>. Statistical analysis revealed a significant difference between the mean values ​​of total, total coliforms, and yeasts and molds (p &lt; 0.05).</w:t>
      </w:r>
    </w:p>
    <w:p w14:paraId="1CEDFCEC" w14:textId="7C66C2B0" w:rsidR="00A169CB" w:rsidRDefault="00E3408E" w:rsidP="00E3408E">
      <w:pPr>
        <w:tabs>
          <w:tab w:val="left" w:pos="1150"/>
        </w:tabs>
        <w:spacing w:line="360" w:lineRule="auto"/>
        <w:jc w:val="both"/>
        <w:rPr>
          <w:rFonts w:ascii="Times New Roman" w:hAnsi="Times New Roman" w:cs="Times New Roman"/>
          <w:b/>
          <w:bCs/>
          <w:i/>
          <w:iCs/>
          <w:color w:val="000000" w:themeColor="text1"/>
          <w:sz w:val="24"/>
          <w:szCs w:val="24"/>
        </w:rPr>
      </w:pPr>
      <w:r w:rsidRPr="00E3408E">
        <w:rPr>
          <w:rFonts w:ascii="Times New Roman" w:eastAsiaTheme="majorEastAsia" w:hAnsi="Times New Roman" w:cstheme="majorBidi"/>
          <w:b/>
          <w:color w:val="000000" w:themeColor="text1"/>
          <w:sz w:val="24"/>
          <w:szCs w:val="32"/>
          <w:lang w:val="fr-FR"/>
        </w:rPr>
        <w:lastRenderedPageBreak/>
        <w:t>Table</w:t>
      </w:r>
      <w:r>
        <w:rPr>
          <w:rFonts w:ascii="Times New Roman" w:eastAsiaTheme="majorEastAsia" w:hAnsi="Times New Roman" w:cstheme="majorBidi"/>
          <w:b/>
          <w:color w:val="000000" w:themeColor="text1"/>
          <w:sz w:val="24"/>
          <w:szCs w:val="32"/>
          <w:lang w:val="fr-FR"/>
        </w:rPr>
        <w:t xml:space="preserve"> 3 </w:t>
      </w:r>
      <w:r w:rsidRPr="00E3408E">
        <w:rPr>
          <w:rFonts w:ascii="Times New Roman" w:eastAsiaTheme="majorEastAsia" w:hAnsi="Times New Roman" w:cstheme="majorBidi"/>
          <w:b/>
          <w:color w:val="000000" w:themeColor="text1"/>
          <w:sz w:val="24"/>
          <w:szCs w:val="32"/>
          <w:lang w:val="fr-FR"/>
        </w:rPr>
        <w:t xml:space="preserve">: </w:t>
      </w:r>
      <w:r w:rsidRPr="00E3408E">
        <w:rPr>
          <w:rFonts w:ascii="Times New Roman" w:eastAsiaTheme="majorEastAsia" w:hAnsi="Times New Roman" w:cstheme="majorBidi"/>
          <w:bCs/>
          <w:color w:val="000000" w:themeColor="text1"/>
          <w:sz w:val="24"/>
          <w:szCs w:val="32"/>
          <w:lang w:val="fr-FR"/>
        </w:rPr>
        <w:t xml:space="preserve">Microorganisms loads of fried </w:t>
      </w:r>
      <w:r w:rsidR="00096523">
        <w:rPr>
          <w:rFonts w:ascii="Times New Roman" w:eastAsiaTheme="majorEastAsia" w:hAnsi="Times New Roman" w:cstheme="majorBidi"/>
          <w:bCs/>
          <w:color w:val="000000" w:themeColor="text1"/>
          <w:sz w:val="24"/>
          <w:szCs w:val="32"/>
          <w:lang w:val="fr-FR"/>
        </w:rPr>
        <w:t>s</w:t>
      </w:r>
      <w:r w:rsidRPr="00E3408E">
        <w:rPr>
          <w:rFonts w:ascii="Times New Roman" w:eastAsiaTheme="majorEastAsia" w:hAnsi="Times New Roman" w:cstheme="majorBidi"/>
          <w:bCs/>
          <w:color w:val="000000" w:themeColor="text1"/>
          <w:sz w:val="24"/>
          <w:szCs w:val="32"/>
          <w:lang w:val="fr-FR"/>
        </w:rPr>
        <w:t>hrimp</w:t>
      </w:r>
      <w:r w:rsidR="00096523">
        <w:rPr>
          <w:rFonts w:ascii="Times New Roman" w:eastAsiaTheme="majorEastAsia" w:hAnsi="Times New Roman" w:cstheme="majorBidi"/>
          <w:bCs/>
          <w:color w:val="000000" w:themeColor="text1"/>
          <w:sz w:val="24"/>
          <w:szCs w:val="32"/>
          <w:lang w:val="fr-FR"/>
        </w:rPr>
        <w:t>s</w:t>
      </w:r>
    </w:p>
    <w:tbl>
      <w:tblPr>
        <w:tblStyle w:val="TableGrid"/>
        <w:tblW w:w="11199" w:type="dxa"/>
        <w:tblInd w:w="-709" w:type="dxa"/>
        <w:tblLook w:val="04A0" w:firstRow="1" w:lastRow="0" w:firstColumn="1" w:lastColumn="0" w:noHBand="0" w:noVBand="1"/>
      </w:tblPr>
      <w:tblGrid>
        <w:gridCol w:w="1560"/>
        <w:gridCol w:w="1983"/>
        <w:gridCol w:w="2269"/>
        <w:gridCol w:w="1276"/>
        <w:gridCol w:w="992"/>
        <w:gridCol w:w="1985"/>
        <w:gridCol w:w="1134"/>
      </w:tblGrid>
      <w:tr w:rsidR="00A169CB" w14:paraId="3788FFA7" w14:textId="77777777" w:rsidTr="00E3408E">
        <w:trPr>
          <w:trHeight w:val="354"/>
        </w:trPr>
        <w:tc>
          <w:tcPr>
            <w:tcW w:w="1560" w:type="dxa"/>
            <w:tcBorders>
              <w:top w:val="single" w:sz="8" w:space="0" w:color="auto"/>
              <w:left w:val="nil"/>
              <w:bottom w:val="single" w:sz="4" w:space="0" w:color="auto"/>
              <w:right w:val="nil"/>
            </w:tcBorders>
            <w:vAlign w:val="bottom"/>
          </w:tcPr>
          <w:p w14:paraId="0E7BD553" w14:textId="74295CD2" w:rsidR="00A169CB" w:rsidRDefault="00E3408E" w:rsidP="00203631">
            <w:pPr>
              <w:spacing w:line="360" w:lineRule="auto"/>
              <w:jc w:val="both"/>
              <w:rPr>
                <w:rFonts w:ascii="Times New Roman" w:hAnsi="Times New Roman" w:cs="Times New Roman"/>
                <w:sz w:val="24"/>
                <w:szCs w:val="24"/>
                <w:lang w:val="fr-FR"/>
              </w:rPr>
            </w:pPr>
            <w:r>
              <w:rPr>
                <w:rFonts w:ascii="Times New Roman" w:eastAsia="Times New Roman" w:hAnsi="Times New Roman" w:cs="Times New Roman"/>
                <w:b/>
                <w:color w:val="000000"/>
                <w:sz w:val="24"/>
                <w:szCs w:val="24"/>
                <w:lang w:val="fr-FR"/>
              </w:rPr>
              <w:t>Sample</w:t>
            </w:r>
            <w:r w:rsidR="00A169CB" w:rsidRPr="006F6A2D">
              <w:rPr>
                <w:rFonts w:ascii="Times New Roman" w:eastAsia="Times New Roman" w:hAnsi="Times New Roman" w:cs="Times New Roman"/>
                <w:b/>
                <w:color w:val="000000"/>
                <w:sz w:val="24"/>
                <w:szCs w:val="24"/>
                <w:lang w:val="fr-FR"/>
              </w:rPr>
              <w:t>s</w:t>
            </w:r>
          </w:p>
        </w:tc>
        <w:tc>
          <w:tcPr>
            <w:tcW w:w="1983" w:type="dxa"/>
            <w:tcBorders>
              <w:top w:val="single" w:sz="8" w:space="0" w:color="auto"/>
              <w:left w:val="nil"/>
              <w:bottom w:val="single" w:sz="4" w:space="0" w:color="auto"/>
              <w:right w:val="nil"/>
            </w:tcBorders>
            <w:vAlign w:val="bottom"/>
          </w:tcPr>
          <w:p w14:paraId="3FB381EE" w14:textId="31F30A8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T</w:t>
            </w:r>
            <w:r w:rsidR="00A21633">
              <w:rPr>
                <w:rFonts w:ascii="Times New Roman" w:eastAsia="Times New Roman" w:hAnsi="Times New Roman" w:cs="Times New Roman"/>
                <w:b/>
                <w:color w:val="000000"/>
                <w:sz w:val="24"/>
                <w:szCs w:val="24"/>
              </w:rPr>
              <w:t>MAF</w:t>
            </w:r>
          </w:p>
        </w:tc>
        <w:tc>
          <w:tcPr>
            <w:tcW w:w="2269" w:type="dxa"/>
            <w:tcBorders>
              <w:left w:val="nil"/>
              <w:right w:val="nil"/>
            </w:tcBorders>
          </w:tcPr>
          <w:p w14:paraId="79EAA838" w14:textId="2EB7928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p>
        </w:tc>
        <w:tc>
          <w:tcPr>
            <w:tcW w:w="1276" w:type="dxa"/>
            <w:tcBorders>
              <w:left w:val="nil"/>
              <w:right w:val="nil"/>
            </w:tcBorders>
          </w:tcPr>
          <w:p w14:paraId="6A4213DA" w14:textId="76E346C6"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C</w:t>
            </w:r>
            <w:r w:rsidR="00E3408E">
              <w:rPr>
                <w:rFonts w:ascii="Times New Roman" w:eastAsia="Times New Roman" w:hAnsi="Times New Roman" w:cs="Times New Roman"/>
                <w:b/>
                <w:color w:val="000000"/>
                <w:sz w:val="24"/>
                <w:szCs w:val="24"/>
              </w:rPr>
              <w:t>T</w:t>
            </w:r>
            <w:r w:rsidRPr="006F6A2D">
              <w:rPr>
                <w:rFonts w:ascii="Times New Roman" w:eastAsia="Times New Roman" w:hAnsi="Times New Roman" w:cs="Times New Roman"/>
                <w:b/>
                <w:color w:val="000000"/>
                <w:sz w:val="24"/>
                <w:szCs w:val="24"/>
              </w:rPr>
              <w:t>h</w:t>
            </w:r>
          </w:p>
        </w:tc>
        <w:tc>
          <w:tcPr>
            <w:tcW w:w="992" w:type="dxa"/>
            <w:tcBorders>
              <w:left w:val="nil"/>
              <w:right w:val="nil"/>
            </w:tcBorders>
          </w:tcPr>
          <w:p w14:paraId="24D7C669" w14:textId="081F0C6D"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E</w:t>
            </w:r>
            <w:r w:rsidR="00E3408E">
              <w:rPr>
                <w:rFonts w:ascii="Times New Roman" w:eastAsia="Times New Roman" w:hAnsi="Times New Roman" w:cs="Times New Roman"/>
                <w:b/>
                <w:i/>
                <w:color w:val="000000"/>
                <w:sz w:val="24"/>
                <w:szCs w:val="24"/>
              </w:rPr>
              <w:t>.</w:t>
            </w:r>
            <w:r w:rsidRPr="006F6A2D">
              <w:rPr>
                <w:rFonts w:ascii="Times New Roman" w:eastAsia="Times New Roman" w:hAnsi="Times New Roman" w:cs="Times New Roman"/>
                <w:b/>
                <w:i/>
                <w:color w:val="000000"/>
                <w:sz w:val="24"/>
                <w:szCs w:val="24"/>
              </w:rPr>
              <w:t xml:space="preserve"> coli</w:t>
            </w:r>
          </w:p>
        </w:tc>
        <w:tc>
          <w:tcPr>
            <w:tcW w:w="1985" w:type="dxa"/>
            <w:tcBorders>
              <w:top w:val="single" w:sz="8" w:space="0" w:color="auto"/>
              <w:left w:val="nil"/>
              <w:bottom w:val="single" w:sz="4" w:space="0" w:color="auto"/>
              <w:right w:val="nil"/>
            </w:tcBorders>
            <w:vAlign w:val="bottom"/>
          </w:tcPr>
          <w:p w14:paraId="04E36C63" w14:textId="0193799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L&amp;M</w:t>
            </w:r>
          </w:p>
        </w:tc>
        <w:tc>
          <w:tcPr>
            <w:tcW w:w="1134" w:type="dxa"/>
            <w:tcBorders>
              <w:left w:val="nil"/>
              <w:right w:val="nil"/>
            </w:tcBorders>
          </w:tcPr>
          <w:p w14:paraId="5947EE2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i/>
                <w:color w:val="000000"/>
                <w:sz w:val="24"/>
                <w:szCs w:val="24"/>
              </w:rPr>
              <w:t>SS</w:t>
            </w:r>
          </w:p>
        </w:tc>
      </w:tr>
      <w:tr w:rsidR="00A169CB" w14:paraId="3911C5ED" w14:textId="77777777" w:rsidTr="00203631">
        <w:tc>
          <w:tcPr>
            <w:tcW w:w="1560" w:type="dxa"/>
            <w:tcBorders>
              <w:top w:val="nil"/>
              <w:left w:val="nil"/>
              <w:bottom w:val="nil"/>
              <w:right w:val="nil"/>
            </w:tcBorders>
            <w:vAlign w:val="bottom"/>
          </w:tcPr>
          <w:p w14:paraId="1DC472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w:t>
            </w:r>
          </w:p>
        </w:tc>
        <w:tc>
          <w:tcPr>
            <w:tcW w:w="1983" w:type="dxa"/>
            <w:tcBorders>
              <w:top w:val="nil"/>
              <w:left w:val="nil"/>
              <w:bottom w:val="nil"/>
              <w:right w:val="nil"/>
            </w:tcBorders>
            <w:vAlign w:val="bottom"/>
          </w:tcPr>
          <w:p w14:paraId="145DE1C7" w14:textId="2A79BA1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69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57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70AB3B3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40AFE4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64CAA3A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CF5ACE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07F7660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 xml:space="preserve">Absence </w:t>
            </w:r>
          </w:p>
        </w:tc>
      </w:tr>
      <w:tr w:rsidR="00A169CB" w14:paraId="5277BA9D" w14:textId="77777777" w:rsidTr="00203631">
        <w:tc>
          <w:tcPr>
            <w:tcW w:w="1560" w:type="dxa"/>
            <w:tcBorders>
              <w:top w:val="nil"/>
              <w:left w:val="nil"/>
              <w:bottom w:val="nil"/>
              <w:right w:val="nil"/>
            </w:tcBorders>
            <w:vAlign w:val="bottom"/>
          </w:tcPr>
          <w:p w14:paraId="79E2F57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EC2</w:t>
            </w:r>
          </w:p>
        </w:tc>
        <w:tc>
          <w:tcPr>
            <w:tcW w:w="1983" w:type="dxa"/>
            <w:tcBorders>
              <w:top w:val="nil"/>
              <w:left w:val="nil"/>
              <w:bottom w:val="nil"/>
              <w:right w:val="nil"/>
            </w:tcBorders>
            <w:vAlign w:val="bottom"/>
          </w:tcPr>
          <w:p w14:paraId="12EF539C" w14:textId="5C6EBEDF"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33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026753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10987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75AB8BA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51188D4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35EFFAD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4FEE1266" w14:textId="77777777" w:rsidTr="00203631">
        <w:tc>
          <w:tcPr>
            <w:tcW w:w="1560" w:type="dxa"/>
            <w:tcBorders>
              <w:top w:val="nil"/>
              <w:left w:val="nil"/>
              <w:bottom w:val="nil"/>
              <w:right w:val="nil"/>
            </w:tcBorders>
            <w:vAlign w:val="bottom"/>
          </w:tcPr>
          <w:p w14:paraId="563EFA1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EC3</w:t>
            </w:r>
          </w:p>
        </w:tc>
        <w:tc>
          <w:tcPr>
            <w:tcW w:w="1983" w:type="dxa"/>
            <w:tcBorders>
              <w:top w:val="nil"/>
              <w:left w:val="nil"/>
              <w:bottom w:val="nil"/>
              <w:right w:val="nil"/>
            </w:tcBorders>
            <w:vAlign w:val="bottom"/>
          </w:tcPr>
          <w:p w14:paraId="490C40A2" w14:textId="05AA964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76185440" w14:textId="0BCD855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21 x 10</w:t>
            </w:r>
            <w:r w:rsidRPr="006F6A2D">
              <w:rPr>
                <w:rFonts w:ascii="Times New Roman" w:eastAsia="Times New Roman" w:hAnsi="Times New Roman" w:cs="Times New Roman"/>
                <w:color w:val="000000"/>
                <w:sz w:val="24"/>
                <w:szCs w:val="24"/>
                <w:vertAlign w:val="superscript"/>
              </w:rPr>
              <w:t>3b</w:t>
            </w:r>
          </w:p>
        </w:tc>
        <w:tc>
          <w:tcPr>
            <w:tcW w:w="1276" w:type="dxa"/>
            <w:tcBorders>
              <w:top w:val="nil"/>
              <w:left w:val="nil"/>
              <w:bottom w:val="nil"/>
              <w:right w:val="nil"/>
            </w:tcBorders>
            <w:vAlign w:val="bottom"/>
          </w:tcPr>
          <w:p w14:paraId="1E650D7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5C17B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0A986567" w14:textId="7B6E1CD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70 x 10</w:t>
            </w:r>
            <w:r w:rsidRPr="006F6A2D">
              <w:rPr>
                <w:rFonts w:ascii="Times New Roman" w:eastAsia="Times New Roman" w:hAnsi="Times New Roman" w:cs="Times New Roman"/>
                <w:color w:val="000000"/>
                <w:sz w:val="24"/>
                <w:szCs w:val="24"/>
                <w:vertAlign w:val="superscript"/>
              </w:rPr>
              <w:t>3b</w:t>
            </w:r>
          </w:p>
        </w:tc>
        <w:tc>
          <w:tcPr>
            <w:tcW w:w="1134" w:type="dxa"/>
            <w:tcBorders>
              <w:top w:val="nil"/>
              <w:left w:val="nil"/>
              <w:bottom w:val="nil"/>
              <w:right w:val="nil"/>
            </w:tcBorders>
          </w:tcPr>
          <w:p w14:paraId="1376CE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12AC91EE" w14:textId="77777777" w:rsidTr="00203631">
        <w:tc>
          <w:tcPr>
            <w:tcW w:w="1560" w:type="dxa"/>
            <w:tcBorders>
              <w:top w:val="nil"/>
              <w:left w:val="nil"/>
              <w:bottom w:val="nil"/>
              <w:right w:val="nil"/>
            </w:tcBorders>
            <w:vAlign w:val="bottom"/>
          </w:tcPr>
          <w:p w14:paraId="7B44AFE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EC4</w:t>
            </w:r>
          </w:p>
        </w:tc>
        <w:tc>
          <w:tcPr>
            <w:tcW w:w="1983" w:type="dxa"/>
            <w:tcBorders>
              <w:top w:val="nil"/>
              <w:left w:val="nil"/>
              <w:bottom w:val="nil"/>
              <w:right w:val="nil"/>
            </w:tcBorders>
            <w:vAlign w:val="bottom"/>
          </w:tcPr>
          <w:p w14:paraId="151C99B1" w14:textId="09F3A2B5"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32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74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0540E974" w14:textId="28DAF42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648CBE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1C413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A2145A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97AAF8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6E86D23" w14:textId="77777777" w:rsidTr="00203631">
        <w:tc>
          <w:tcPr>
            <w:tcW w:w="1560" w:type="dxa"/>
            <w:tcBorders>
              <w:top w:val="nil"/>
              <w:left w:val="nil"/>
              <w:bottom w:val="nil"/>
              <w:right w:val="nil"/>
            </w:tcBorders>
            <w:vAlign w:val="bottom"/>
          </w:tcPr>
          <w:p w14:paraId="016720A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EC5</w:t>
            </w:r>
          </w:p>
        </w:tc>
        <w:tc>
          <w:tcPr>
            <w:tcW w:w="1983" w:type="dxa"/>
            <w:tcBorders>
              <w:top w:val="nil"/>
              <w:left w:val="nil"/>
              <w:bottom w:val="nil"/>
              <w:right w:val="nil"/>
            </w:tcBorders>
            <w:vAlign w:val="bottom"/>
          </w:tcPr>
          <w:p w14:paraId="6C5D055A" w14:textId="68779DCE"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24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55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47A3479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5DFED8B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4CC519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7D633D1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32C55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3D346F71" w14:textId="77777777" w:rsidTr="00203631">
        <w:tc>
          <w:tcPr>
            <w:tcW w:w="1560" w:type="dxa"/>
            <w:tcBorders>
              <w:top w:val="nil"/>
              <w:left w:val="nil"/>
              <w:bottom w:val="nil"/>
              <w:right w:val="nil"/>
            </w:tcBorders>
            <w:vAlign w:val="bottom"/>
          </w:tcPr>
          <w:p w14:paraId="0DAFB8FA"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EC6</w:t>
            </w:r>
          </w:p>
        </w:tc>
        <w:tc>
          <w:tcPr>
            <w:tcW w:w="1983" w:type="dxa"/>
            <w:tcBorders>
              <w:top w:val="nil"/>
              <w:left w:val="nil"/>
              <w:bottom w:val="nil"/>
              <w:right w:val="nil"/>
            </w:tcBorders>
            <w:vAlign w:val="bottom"/>
          </w:tcPr>
          <w:p w14:paraId="2957F975" w14:textId="65D02EDA"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35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78 x 10</w:t>
            </w:r>
            <w:r w:rsidRPr="006F6A2D">
              <w:rPr>
                <w:rFonts w:ascii="Times New Roman" w:eastAsia="Times New Roman" w:hAnsi="Times New Roman" w:cs="Times New Roman"/>
                <w:color w:val="000000"/>
                <w:sz w:val="24"/>
                <w:szCs w:val="24"/>
                <w:vertAlign w:val="superscript"/>
              </w:rPr>
              <w:t>6ab</w:t>
            </w:r>
          </w:p>
        </w:tc>
        <w:tc>
          <w:tcPr>
            <w:tcW w:w="2269" w:type="dxa"/>
            <w:tcBorders>
              <w:top w:val="nil"/>
              <w:left w:val="nil"/>
              <w:bottom w:val="nil"/>
              <w:right w:val="nil"/>
            </w:tcBorders>
            <w:vAlign w:val="bottom"/>
          </w:tcPr>
          <w:p w14:paraId="2F09BE8B" w14:textId="30A0C1D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49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71 x 10</w:t>
            </w:r>
            <w:r w:rsidRPr="006F6A2D">
              <w:rPr>
                <w:rFonts w:ascii="Times New Roman" w:eastAsia="Times New Roman" w:hAnsi="Times New Roman" w:cs="Times New Roman"/>
                <w:color w:val="000000"/>
                <w:sz w:val="24"/>
                <w:szCs w:val="24"/>
                <w:vertAlign w:val="superscript"/>
              </w:rPr>
              <w:t>3ab</w:t>
            </w:r>
          </w:p>
        </w:tc>
        <w:tc>
          <w:tcPr>
            <w:tcW w:w="1276" w:type="dxa"/>
            <w:tcBorders>
              <w:top w:val="nil"/>
              <w:left w:val="nil"/>
              <w:bottom w:val="nil"/>
              <w:right w:val="nil"/>
            </w:tcBorders>
            <w:vAlign w:val="bottom"/>
          </w:tcPr>
          <w:p w14:paraId="23DFA77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627AF2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4B777D3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420B0E6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33B150C" w14:textId="77777777" w:rsidTr="00203631">
        <w:tc>
          <w:tcPr>
            <w:tcW w:w="1560" w:type="dxa"/>
            <w:tcBorders>
              <w:top w:val="nil"/>
              <w:left w:val="nil"/>
              <w:bottom w:val="nil"/>
              <w:right w:val="nil"/>
            </w:tcBorders>
            <w:vAlign w:val="bottom"/>
          </w:tcPr>
          <w:p w14:paraId="1FA41CB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EC7</w:t>
            </w:r>
          </w:p>
        </w:tc>
        <w:tc>
          <w:tcPr>
            <w:tcW w:w="1983" w:type="dxa"/>
            <w:tcBorders>
              <w:top w:val="nil"/>
              <w:left w:val="nil"/>
              <w:bottom w:val="nil"/>
              <w:right w:val="nil"/>
            </w:tcBorders>
            <w:vAlign w:val="bottom"/>
          </w:tcPr>
          <w:p w14:paraId="75EE6A13" w14:textId="4987E0E9"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12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566853B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7B5F594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13F110E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2222173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10E102F4"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606936D" w14:textId="77777777" w:rsidTr="00203631">
        <w:tc>
          <w:tcPr>
            <w:tcW w:w="1560" w:type="dxa"/>
            <w:tcBorders>
              <w:top w:val="nil"/>
              <w:left w:val="nil"/>
              <w:bottom w:val="nil"/>
              <w:right w:val="nil"/>
            </w:tcBorders>
            <w:vAlign w:val="bottom"/>
          </w:tcPr>
          <w:p w14:paraId="2CA32F0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EC8</w:t>
            </w:r>
          </w:p>
        </w:tc>
        <w:tc>
          <w:tcPr>
            <w:tcW w:w="1983" w:type="dxa"/>
            <w:tcBorders>
              <w:top w:val="nil"/>
              <w:left w:val="nil"/>
              <w:bottom w:val="nil"/>
              <w:right w:val="nil"/>
            </w:tcBorders>
            <w:vAlign w:val="bottom"/>
          </w:tcPr>
          <w:p w14:paraId="0B4ECAFA" w14:textId="24E491C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83 ±1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29 x 10</w:t>
            </w:r>
            <w:r w:rsidRPr="006F6A2D">
              <w:rPr>
                <w:rFonts w:ascii="Times New Roman" w:eastAsia="Times New Roman" w:hAnsi="Times New Roman" w:cs="Times New Roman"/>
                <w:color w:val="000000"/>
                <w:sz w:val="24"/>
                <w:szCs w:val="24"/>
                <w:vertAlign w:val="superscript"/>
              </w:rPr>
              <w:t>6a</w:t>
            </w:r>
          </w:p>
        </w:tc>
        <w:tc>
          <w:tcPr>
            <w:tcW w:w="2269" w:type="dxa"/>
            <w:tcBorders>
              <w:top w:val="nil"/>
              <w:left w:val="nil"/>
              <w:bottom w:val="nil"/>
              <w:right w:val="nil"/>
            </w:tcBorders>
            <w:vAlign w:val="bottom"/>
          </w:tcPr>
          <w:p w14:paraId="68CD803B" w14:textId="40BDF564"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1</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97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82 x 10</w:t>
            </w:r>
            <w:r w:rsidRPr="006F6A2D">
              <w:rPr>
                <w:rFonts w:ascii="Times New Roman" w:eastAsia="Times New Roman" w:hAnsi="Times New Roman" w:cs="Times New Roman"/>
                <w:color w:val="000000"/>
                <w:sz w:val="24"/>
                <w:szCs w:val="24"/>
                <w:vertAlign w:val="superscript"/>
              </w:rPr>
              <w:t>3a</w:t>
            </w:r>
          </w:p>
        </w:tc>
        <w:tc>
          <w:tcPr>
            <w:tcW w:w="1276" w:type="dxa"/>
            <w:tcBorders>
              <w:top w:val="nil"/>
              <w:left w:val="nil"/>
              <w:bottom w:val="nil"/>
              <w:right w:val="nil"/>
            </w:tcBorders>
            <w:vAlign w:val="bottom"/>
          </w:tcPr>
          <w:p w14:paraId="2EBD461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2E37382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1771E871" w14:textId="7B59264C"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3</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5 ±2</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 x 10</w:t>
            </w:r>
            <w:r w:rsidRPr="006F6A2D">
              <w:rPr>
                <w:rFonts w:ascii="Times New Roman" w:eastAsia="Times New Roman" w:hAnsi="Times New Roman" w:cs="Times New Roman"/>
                <w:color w:val="000000"/>
                <w:sz w:val="24"/>
                <w:szCs w:val="24"/>
                <w:vertAlign w:val="superscript"/>
              </w:rPr>
              <w:t>3a</w:t>
            </w:r>
          </w:p>
        </w:tc>
        <w:tc>
          <w:tcPr>
            <w:tcW w:w="1134" w:type="dxa"/>
            <w:tcBorders>
              <w:top w:val="nil"/>
              <w:left w:val="nil"/>
              <w:bottom w:val="nil"/>
              <w:right w:val="nil"/>
            </w:tcBorders>
          </w:tcPr>
          <w:p w14:paraId="07EEFA5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5190F375" w14:textId="77777777" w:rsidTr="00203631">
        <w:tc>
          <w:tcPr>
            <w:tcW w:w="1560" w:type="dxa"/>
            <w:tcBorders>
              <w:top w:val="nil"/>
              <w:left w:val="nil"/>
              <w:bottom w:val="nil"/>
              <w:right w:val="nil"/>
            </w:tcBorders>
            <w:vAlign w:val="bottom"/>
          </w:tcPr>
          <w:p w14:paraId="7552A2CC"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EC9</w:t>
            </w:r>
          </w:p>
        </w:tc>
        <w:tc>
          <w:tcPr>
            <w:tcW w:w="1983" w:type="dxa"/>
            <w:tcBorders>
              <w:top w:val="nil"/>
              <w:left w:val="nil"/>
              <w:bottom w:val="nil"/>
              <w:right w:val="nil"/>
            </w:tcBorders>
            <w:vAlign w:val="bottom"/>
          </w:tcPr>
          <w:p w14:paraId="7E3C6304" w14:textId="6ECEB68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89 ±0</w:t>
            </w:r>
            <w:r w:rsidR="00002E0E">
              <w:rPr>
                <w:rFonts w:ascii="Times New Roman" w:eastAsia="Times New Roman" w:hAnsi="Times New Roman" w:cs="Times New Roman"/>
                <w:color w:val="000000"/>
                <w:sz w:val="24"/>
                <w:szCs w:val="24"/>
              </w:rPr>
              <w:t>.</w:t>
            </w:r>
            <w:r w:rsidRPr="006F6A2D">
              <w:rPr>
                <w:rFonts w:ascii="Times New Roman" w:eastAsia="Times New Roman" w:hAnsi="Times New Roman" w:cs="Times New Roman"/>
                <w:color w:val="000000"/>
                <w:sz w:val="24"/>
                <w:szCs w:val="24"/>
              </w:rPr>
              <w:t>11 x 10</w:t>
            </w:r>
            <w:r w:rsidRPr="006F6A2D">
              <w:rPr>
                <w:rFonts w:ascii="Times New Roman" w:eastAsia="Times New Roman" w:hAnsi="Times New Roman" w:cs="Times New Roman"/>
                <w:color w:val="000000"/>
                <w:sz w:val="24"/>
                <w:szCs w:val="24"/>
                <w:vertAlign w:val="superscript"/>
              </w:rPr>
              <w:t>6b</w:t>
            </w:r>
          </w:p>
        </w:tc>
        <w:tc>
          <w:tcPr>
            <w:tcW w:w="2269" w:type="dxa"/>
            <w:tcBorders>
              <w:top w:val="nil"/>
              <w:left w:val="nil"/>
              <w:bottom w:val="nil"/>
              <w:right w:val="nil"/>
            </w:tcBorders>
            <w:vAlign w:val="bottom"/>
          </w:tcPr>
          <w:p w14:paraId="6DAF9AD8"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nil"/>
              <w:right w:val="nil"/>
            </w:tcBorders>
            <w:vAlign w:val="bottom"/>
          </w:tcPr>
          <w:p w14:paraId="04D43D3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nil"/>
              <w:right w:val="nil"/>
            </w:tcBorders>
            <w:vAlign w:val="bottom"/>
          </w:tcPr>
          <w:p w14:paraId="5D3C49DB"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nil"/>
              <w:right w:val="nil"/>
            </w:tcBorders>
            <w:vAlign w:val="bottom"/>
          </w:tcPr>
          <w:p w14:paraId="6CEA3437"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nil"/>
              <w:right w:val="nil"/>
            </w:tcBorders>
          </w:tcPr>
          <w:p w14:paraId="6FE2242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2DD944B5" w14:textId="77777777" w:rsidTr="00002E0E">
        <w:tc>
          <w:tcPr>
            <w:tcW w:w="1560" w:type="dxa"/>
            <w:tcBorders>
              <w:top w:val="nil"/>
              <w:left w:val="nil"/>
              <w:bottom w:val="single" w:sz="4" w:space="0" w:color="auto"/>
              <w:right w:val="nil"/>
            </w:tcBorders>
            <w:vAlign w:val="bottom"/>
          </w:tcPr>
          <w:p w14:paraId="40D8B7E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rPr>
              <w:t>EC10</w:t>
            </w:r>
          </w:p>
        </w:tc>
        <w:tc>
          <w:tcPr>
            <w:tcW w:w="1983" w:type="dxa"/>
            <w:tcBorders>
              <w:top w:val="nil"/>
              <w:left w:val="nil"/>
              <w:bottom w:val="single" w:sz="4" w:space="0" w:color="auto"/>
              <w:right w:val="nil"/>
            </w:tcBorders>
            <w:vAlign w:val="bottom"/>
          </w:tcPr>
          <w:p w14:paraId="55130D8D" w14:textId="7E216BC4" w:rsidR="00A169CB" w:rsidRDefault="00A169CB" w:rsidP="00203631">
            <w:pPr>
              <w:spacing w:line="360" w:lineRule="auto"/>
              <w:jc w:val="both"/>
              <w:rPr>
                <w:rFonts w:ascii="Times New Roman" w:hAnsi="Times New Roman" w:cs="Times New Roman"/>
                <w:sz w:val="24"/>
                <w:szCs w:val="24"/>
                <w:lang w:val="fr-FR"/>
              </w:rPr>
            </w:pPr>
            <w:r w:rsidRPr="00002E0E">
              <w:rPr>
                <w:rFonts w:ascii="Times New Roman" w:eastAsia="Times New Roman" w:hAnsi="Times New Roman" w:cs="Times New Roman"/>
                <w:color w:val="000000"/>
                <w:sz w:val="24"/>
                <w:szCs w:val="24"/>
              </w:rPr>
              <w:t>1</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16 ±0</w:t>
            </w:r>
            <w:r w:rsidR="00002E0E" w:rsidRPr="00002E0E">
              <w:rPr>
                <w:rFonts w:ascii="Times New Roman" w:eastAsia="Times New Roman" w:hAnsi="Times New Roman" w:cs="Times New Roman"/>
                <w:color w:val="000000"/>
                <w:sz w:val="24"/>
                <w:szCs w:val="24"/>
              </w:rPr>
              <w:t>.</w:t>
            </w:r>
            <w:r w:rsidRPr="00002E0E">
              <w:rPr>
                <w:rFonts w:ascii="Times New Roman" w:eastAsia="Times New Roman" w:hAnsi="Times New Roman" w:cs="Times New Roman"/>
                <w:color w:val="000000"/>
                <w:sz w:val="24"/>
                <w:szCs w:val="24"/>
              </w:rPr>
              <w:t>42 x 10</w:t>
            </w:r>
            <w:r w:rsidR="00002E0E" w:rsidRPr="00002E0E">
              <w:rPr>
                <w:rFonts w:ascii="Times New Roman" w:eastAsia="Times New Roman" w:hAnsi="Times New Roman" w:cs="Times New Roman"/>
                <w:color w:val="000000"/>
                <w:sz w:val="24"/>
                <w:szCs w:val="24"/>
                <w:vertAlign w:val="superscript"/>
              </w:rPr>
              <w:t>6</w:t>
            </w:r>
            <w:r w:rsidRPr="00002E0E">
              <w:rPr>
                <w:rFonts w:ascii="Times New Roman" w:eastAsia="Times New Roman" w:hAnsi="Times New Roman" w:cs="Times New Roman"/>
                <w:color w:val="000000"/>
                <w:sz w:val="24"/>
                <w:szCs w:val="24"/>
                <w:vertAlign w:val="superscript"/>
              </w:rPr>
              <w:t>ab</w:t>
            </w:r>
          </w:p>
        </w:tc>
        <w:tc>
          <w:tcPr>
            <w:tcW w:w="2269" w:type="dxa"/>
            <w:tcBorders>
              <w:top w:val="nil"/>
              <w:left w:val="nil"/>
              <w:bottom w:val="single" w:sz="4" w:space="0" w:color="auto"/>
              <w:right w:val="nil"/>
            </w:tcBorders>
            <w:vAlign w:val="bottom"/>
          </w:tcPr>
          <w:p w14:paraId="56FBB9C1"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276" w:type="dxa"/>
            <w:tcBorders>
              <w:top w:val="nil"/>
              <w:left w:val="nil"/>
              <w:bottom w:val="single" w:sz="4" w:space="0" w:color="auto"/>
              <w:right w:val="nil"/>
            </w:tcBorders>
            <w:vAlign w:val="bottom"/>
          </w:tcPr>
          <w:p w14:paraId="121211A9"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992" w:type="dxa"/>
            <w:tcBorders>
              <w:top w:val="nil"/>
              <w:left w:val="nil"/>
              <w:bottom w:val="single" w:sz="4" w:space="0" w:color="auto"/>
              <w:right w:val="nil"/>
            </w:tcBorders>
            <w:vAlign w:val="bottom"/>
          </w:tcPr>
          <w:p w14:paraId="5A3C2D20"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985" w:type="dxa"/>
            <w:tcBorders>
              <w:top w:val="nil"/>
              <w:left w:val="nil"/>
              <w:bottom w:val="single" w:sz="4" w:space="0" w:color="auto"/>
              <w:right w:val="nil"/>
            </w:tcBorders>
            <w:vAlign w:val="bottom"/>
          </w:tcPr>
          <w:p w14:paraId="519C0F52"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hAnsi="Times New Roman" w:cs="Times New Roman"/>
                <w:color w:val="000000"/>
                <w:sz w:val="24"/>
                <w:szCs w:val="24"/>
              </w:rPr>
              <w:t>&lt; 10</w:t>
            </w:r>
          </w:p>
        </w:tc>
        <w:tc>
          <w:tcPr>
            <w:tcW w:w="1134" w:type="dxa"/>
            <w:tcBorders>
              <w:top w:val="nil"/>
              <w:left w:val="nil"/>
              <w:bottom w:val="single" w:sz="4" w:space="0" w:color="auto"/>
              <w:right w:val="nil"/>
            </w:tcBorders>
          </w:tcPr>
          <w:p w14:paraId="6B04AFCD"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color w:val="000000"/>
                <w:sz w:val="24"/>
                <w:szCs w:val="24"/>
                <w:lang w:val="fr-FR"/>
              </w:rPr>
              <w:t>Absence</w:t>
            </w:r>
          </w:p>
        </w:tc>
      </w:tr>
      <w:tr w:rsidR="00A169CB" w14:paraId="7C89FF4C" w14:textId="77777777" w:rsidTr="00002E0E">
        <w:tc>
          <w:tcPr>
            <w:tcW w:w="1560" w:type="dxa"/>
            <w:tcBorders>
              <w:top w:val="single" w:sz="4" w:space="0" w:color="auto"/>
              <w:left w:val="nil"/>
              <w:bottom w:val="single" w:sz="4" w:space="0" w:color="auto"/>
              <w:right w:val="nil"/>
            </w:tcBorders>
            <w:vAlign w:val="bottom"/>
          </w:tcPr>
          <w:p w14:paraId="032DA9B3"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P-value</w:t>
            </w:r>
          </w:p>
        </w:tc>
        <w:tc>
          <w:tcPr>
            <w:tcW w:w="1983" w:type="dxa"/>
            <w:tcBorders>
              <w:top w:val="single" w:sz="4" w:space="0" w:color="auto"/>
              <w:left w:val="nil"/>
              <w:bottom w:val="single" w:sz="4" w:space="0" w:color="auto"/>
              <w:right w:val="nil"/>
            </w:tcBorders>
            <w:vAlign w:val="bottom"/>
          </w:tcPr>
          <w:p w14:paraId="09D3F89F" w14:textId="4B8C5C53"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0002</w:t>
            </w:r>
          </w:p>
        </w:tc>
        <w:tc>
          <w:tcPr>
            <w:tcW w:w="2269" w:type="dxa"/>
            <w:tcBorders>
              <w:top w:val="single" w:sz="4" w:space="0" w:color="auto"/>
              <w:left w:val="nil"/>
              <w:bottom w:val="single" w:sz="4" w:space="0" w:color="auto"/>
              <w:right w:val="nil"/>
            </w:tcBorders>
            <w:vAlign w:val="bottom"/>
          </w:tcPr>
          <w:p w14:paraId="23F58EE8" w14:textId="4B4FAC50"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276" w:type="dxa"/>
            <w:tcBorders>
              <w:top w:val="single" w:sz="4" w:space="0" w:color="auto"/>
              <w:left w:val="nil"/>
              <w:bottom w:val="single" w:sz="4" w:space="0" w:color="auto"/>
              <w:right w:val="nil"/>
            </w:tcBorders>
          </w:tcPr>
          <w:p w14:paraId="1E782C05"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992" w:type="dxa"/>
            <w:tcBorders>
              <w:top w:val="single" w:sz="4" w:space="0" w:color="auto"/>
              <w:left w:val="nil"/>
              <w:bottom w:val="single" w:sz="4" w:space="0" w:color="auto"/>
              <w:right w:val="nil"/>
            </w:tcBorders>
          </w:tcPr>
          <w:p w14:paraId="033D8CEE"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c>
          <w:tcPr>
            <w:tcW w:w="1985" w:type="dxa"/>
            <w:tcBorders>
              <w:top w:val="single" w:sz="4" w:space="0" w:color="auto"/>
              <w:left w:val="nil"/>
              <w:bottom w:val="single" w:sz="4" w:space="0" w:color="auto"/>
              <w:right w:val="nil"/>
            </w:tcBorders>
            <w:vAlign w:val="bottom"/>
          </w:tcPr>
          <w:p w14:paraId="6B543EC4" w14:textId="6B9A0D0B"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0</w:t>
            </w:r>
            <w:r w:rsidR="00002E0E">
              <w:rPr>
                <w:rFonts w:ascii="Times New Roman" w:eastAsia="Times New Roman" w:hAnsi="Times New Roman" w:cs="Times New Roman"/>
                <w:b/>
                <w:color w:val="000000"/>
                <w:sz w:val="24"/>
                <w:szCs w:val="24"/>
              </w:rPr>
              <w:t>.</w:t>
            </w:r>
            <w:r w:rsidRPr="006F6A2D">
              <w:rPr>
                <w:rFonts w:ascii="Times New Roman" w:eastAsia="Times New Roman" w:hAnsi="Times New Roman" w:cs="Times New Roman"/>
                <w:b/>
                <w:color w:val="000000"/>
                <w:sz w:val="24"/>
                <w:szCs w:val="24"/>
              </w:rPr>
              <w:t>0001</w:t>
            </w:r>
          </w:p>
        </w:tc>
        <w:tc>
          <w:tcPr>
            <w:tcW w:w="1134" w:type="dxa"/>
            <w:tcBorders>
              <w:top w:val="single" w:sz="4" w:space="0" w:color="auto"/>
              <w:left w:val="nil"/>
              <w:bottom w:val="single" w:sz="4" w:space="0" w:color="auto"/>
              <w:right w:val="nil"/>
            </w:tcBorders>
          </w:tcPr>
          <w:p w14:paraId="19F8E586" w14:textId="77777777" w:rsidR="00A169CB" w:rsidRDefault="00A169CB" w:rsidP="00203631">
            <w:pPr>
              <w:spacing w:line="360" w:lineRule="auto"/>
              <w:jc w:val="both"/>
              <w:rPr>
                <w:rFonts w:ascii="Times New Roman" w:hAnsi="Times New Roman" w:cs="Times New Roman"/>
                <w:sz w:val="24"/>
                <w:szCs w:val="24"/>
                <w:lang w:val="fr-FR"/>
              </w:rPr>
            </w:pPr>
            <w:r w:rsidRPr="006F6A2D">
              <w:rPr>
                <w:rFonts w:ascii="Times New Roman" w:eastAsia="Times New Roman" w:hAnsi="Times New Roman" w:cs="Times New Roman"/>
                <w:b/>
                <w:color w:val="000000"/>
                <w:sz w:val="24"/>
                <w:szCs w:val="24"/>
              </w:rPr>
              <w:t>-</w:t>
            </w:r>
          </w:p>
        </w:tc>
      </w:tr>
    </w:tbl>
    <w:p w14:paraId="04860ED9" w14:textId="0D47CC48" w:rsidR="00A21633" w:rsidRPr="00002E0E" w:rsidRDefault="00A169CB" w:rsidP="00A21633">
      <w:pPr>
        <w:spacing w:before="240" w:line="360" w:lineRule="auto"/>
        <w:jc w:val="both"/>
        <w:rPr>
          <w:rFonts w:ascii="Times New Roman" w:hAnsi="Times New Roman" w:cs="Times New Roman"/>
          <w:b/>
          <w:sz w:val="24"/>
          <w:szCs w:val="24"/>
          <w:lang w:val="fr-FR"/>
        </w:rPr>
      </w:pPr>
      <w:r w:rsidRPr="006F6A2D">
        <w:rPr>
          <w:rFonts w:ascii="Times New Roman" w:hAnsi="Times New Roman" w:cs="Times New Roman"/>
          <w:b/>
          <w:bCs/>
          <w:sz w:val="24"/>
          <w:szCs w:val="24"/>
          <w:lang w:val="fr-FR"/>
        </w:rPr>
        <w:t>L</w:t>
      </w:r>
      <w:r w:rsidR="00A21633">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r w:rsidRPr="006F6A2D">
        <w:rPr>
          <w:rFonts w:ascii="Times New Roman" w:hAnsi="Times New Roman" w:cs="Times New Roman"/>
          <w:sz w:val="24"/>
          <w:szCs w:val="24"/>
          <w:lang w:val="fr-FR"/>
        </w:rPr>
        <w:t xml:space="preserve"> : </w:t>
      </w:r>
      <w:bookmarkStart w:id="46" w:name="_Toc209822439"/>
      <w:r w:rsidR="00A21633" w:rsidRPr="00A21633">
        <w:rPr>
          <w:rFonts w:ascii="Times New Roman" w:hAnsi="Times New Roman" w:cs="Times New Roman"/>
          <w:bCs/>
          <w:sz w:val="24"/>
          <w:szCs w:val="24"/>
          <w:lang w:val="fr-FR"/>
        </w:rPr>
        <w:t xml:space="preserve">TMAF : total mesophilic aerobic </w:t>
      </w:r>
      <w:proofErr w:type="gramStart"/>
      <w:r w:rsidR="00A21633" w:rsidRPr="00A21633">
        <w:rPr>
          <w:rFonts w:ascii="Times New Roman" w:hAnsi="Times New Roman" w:cs="Times New Roman"/>
          <w:bCs/>
          <w:sz w:val="24"/>
          <w:szCs w:val="24"/>
          <w:lang w:val="fr-FR"/>
        </w:rPr>
        <w:t>flora;</w:t>
      </w:r>
      <w:proofErr w:type="gramEnd"/>
      <w:r w:rsidR="00A21633" w:rsidRPr="00A21633">
        <w:rPr>
          <w:rFonts w:ascii="Times New Roman" w:hAnsi="Times New Roman" w:cs="Times New Roman"/>
          <w:bCs/>
          <w:sz w:val="24"/>
          <w:szCs w:val="24"/>
          <w:lang w:val="fr-FR"/>
        </w:rPr>
        <w:t xml:space="preserve"> CT: total coliforms; CTh: thermotolerant coliforms; L &amp; M: yeasts and molds; </w:t>
      </w:r>
      <w:r w:rsidR="00A21633" w:rsidRPr="00A21633">
        <w:rPr>
          <w:rFonts w:ascii="Times New Roman" w:hAnsi="Times New Roman" w:cs="Times New Roman"/>
          <w:bCs/>
          <w:i/>
          <w:iCs/>
          <w:sz w:val="24"/>
          <w:szCs w:val="24"/>
          <w:lang w:val="fr-FR"/>
        </w:rPr>
        <w:t>E. coli: Escherichia coli</w:t>
      </w:r>
      <w:r w:rsidR="00A21633" w:rsidRPr="00A21633">
        <w:rPr>
          <w:rFonts w:ascii="Times New Roman" w:hAnsi="Times New Roman" w:cs="Times New Roman"/>
          <w:bCs/>
          <w:sz w:val="24"/>
          <w:szCs w:val="24"/>
          <w:lang w:val="fr-FR"/>
        </w:rPr>
        <w:t xml:space="preserve">; </w:t>
      </w:r>
      <w:r w:rsidR="00A21633" w:rsidRPr="00A21633">
        <w:rPr>
          <w:rFonts w:ascii="Times New Roman" w:hAnsi="Times New Roman" w:cs="Times New Roman"/>
          <w:bCs/>
          <w:i/>
          <w:iCs/>
          <w:sz w:val="24"/>
          <w:szCs w:val="24"/>
          <w:lang w:val="fr-FR"/>
        </w:rPr>
        <w:t xml:space="preserve">SS: Salmonella </w:t>
      </w:r>
      <w:r w:rsidR="00A21633" w:rsidRPr="00A21633">
        <w:rPr>
          <w:rFonts w:ascii="Times New Roman" w:hAnsi="Times New Roman" w:cs="Times New Roman"/>
          <w:bCs/>
          <w:sz w:val="24"/>
          <w:szCs w:val="24"/>
          <w:lang w:val="fr-FR"/>
        </w:rPr>
        <w:t>and</w:t>
      </w:r>
      <w:r w:rsidR="00A21633" w:rsidRPr="00A21633">
        <w:rPr>
          <w:rFonts w:ascii="Times New Roman" w:hAnsi="Times New Roman" w:cs="Times New Roman"/>
          <w:bCs/>
          <w:i/>
          <w:iCs/>
          <w:sz w:val="24"/>
          <w:szCs w:val="24"/>
          <w:lang w:val="fr-FR"/>
        </w:rPr>
        <w:t xml:space="preserve"> Shigella</w:t>
      </w:r>
      <w:r w:rsidR="00A21633" w:rsidRPr="00A21633">
        <w:rPr>
          <w:rFonts w:ascii="Times New Roman" w:hAnsi="Times New Roman" w:cs="Times New Roman"/>
          <w:bCs/>
          <w:sz w:val="24"/>
          <w:szCs w:val="24"/>
          <w:lang w:val="fr-FR"/>
        </w:rPr>
        <w:t xml:space="preserve">; EC: </w:t>
      </w:r>
      <w:r w:rsidR="00A21633" w:rsidRPr="00002E0E">
        <w:rPr>
          <w:rFonts w:ascii="Times New Roman" w:hAnsi="Times New Roman" w:cs="Times New Roman"/>
          <w:bCs/>
          <w:sz w:val="24"/>
          <w:szCs w:val="24"/>
          <w:lang w:val="fr-FR"/>
        </w:rPr>
        <w:t>Shrimp</w:t>
      </w:r>
      <w:r w:rsidR="00096523">
        <w:rPr>
          <w:rFonts w:ascii="Times New Roman" w:hAnsi="Times New Roman" w:cs="Times New Roman"/>
          <w:bCs/>
          <w:sz w:val="24"/>
          <w:szCs w:val="24"/>
          <w:lang w:val="fr-FR"/>
        </w:rPr>
        <w:t>s</w:t>
      </w:r>
      <w:r w:rsidR="00A21633" w:rsidRPr="00002E0E">
        <w:rPr>
          <w:rFonts w:ascii="Times New Roman" w:hAnsi="Times New Roman" w:cs="Times New Roman"/>
          <w:bCs/>
          <w:sz w:val="24"/>
          <w:szCs w:val="24"/>
          <w:lang w:val="fr-FR"/>
        </w:rPr>
        <w:t xml:space="preserve"> Sample. Values ​​with the same superscript letters in the same column are not significantly different.</w:t>
      </w:r>
    </w:p>
    <w:p w14:paraId="2044F3D0" w14:textId="68573760" w:rsidR="00A169CB" w:rsidRPr="00002E0E" w:rsidRDefault="00A07085" w:rsidP="00A21633">
      <w:pPr>
        <w:spacing w:line="360" w:lineRule="auto"/>
        <w:jc w:val="both"/>
        <w:rPr>
          <w:rFonts w:ascii="Times New Roman" w:hAnsi="Times New Roman" w:cs="Times New Roman"/>
          <w:b/>
          <w:bCs/>
          <w:sz w:val="24"/>
          <w:szCs w:val="24"/>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1. </w:t>
      </w:r>
      <w:r w:rsidR="00A21633" w:rsidRPr="00002E0E">
        <w:rPr>
          <w:rFonts w:ascii="Times New Roman" w:hAnsi="Times New Roman" w:cs="Times New Roman"/>
          <w:b/>
          <w:bCs/>
          <w:sz w:val="24"/>
          <w:szCs w:val="24"/>
        </w:rPr>
        <w:t>Total mesophilic aerobic flora</w:t>
      </w:r>
      <w:bookmarkEnd w:id="46"/>
    </w:p>
    <w:p w14:paraId="104A3806" w14:textId="134AA11C" w:rsidR="00A169CB" w:rsidRDefault="00A21633" w:rsidP="00A169CB">
      <w:pPr>
        <w:spacing w:line="360" w:lineRule="auto"/>
        <w:jc w:val="both"/>
        <w:rPr>
          <w:rFonts w:ascii="Times New Roman" w:hAnsi="Times New Roman" w:cs="Times New Roman"/>
          <w:sz w:val="24"/>
          <w:szCs w:val="24"/>
          <w:lang w:val="fr-FR"/>
        </w:rPr>
      </w:pPr>
      <w:r w:rsidRPr="00002E0E">
        <w:rPr>
          <w:rFonts w:ascii="Times New Roman" w:hAnsi="Times New Roman" w:cs="Times New Roman"/>
          <w:sz w:val="24"/>
          <w:szCs w:val="24"/>
          <w:lang w:val="fr-FR"/>
        </w:rPr>
        <w:t>TMAF loads ranged from 0.29±0.12x10⁶ CFU/g (EC7) to 1.83±1.29 x10⁶ CFU/g (EC8). Statistical analysis showed a significant difference between the mean TMAF loads (p &lt; 0.0002). These values ​​were considerably higher than those reported by Sawadogo (2024), which ranged from 0.14±0.40x10⁶ CFU/g to 1.02±0.59x10⁶ CFU/g. Except for four samples that met the acceptable quality standard (FCD, 2025), all</w:t>
      </w:r>
      <w:r w:rsidR="00E35BE1">
        <w:rPr>
          <w:rFonts w:ascii="Times New Roman" w:hAnsi="Times New Roman" w:cs="Times New Roman"/>
          <w:sz w:val="24"/>
          <w:szCs w:val="24"/>
          <w:lang w:val="fr-FR"/>
        </w:rPr>
        <w:t xml:space="preserve"> </w:t>
      </w:r>
      <w:r w:rsidRPr="00002E0E">
        <w:rPr>
          <w:rFonts w:ascii="Times New Roman" w:hAnsi="Times New Roman" w:cs="Times New Roman"/>
          <w:sz w:val="24"/>
          <w:szCs w:val="24"/>
          <w:lang w:val="fr-FR"/>
        </w:rPr>
        <w:t>remaining ten</w:t>
      </w:r>
      <w:r w:rsidR="00E35BE1">
        <w:rPr>
          <w:rFonts w:ascii="Times New Roman" w:hAnsi="Times New Roman" w:cs="Times New Roman"/>
          <w:sz w:val="24"/>
          <w:szCs w:val="24"/>
          <w:lang w:val="fr-FR"/>
        </w:rPr>
        <w:t xml:space="preserve"> </w:t>
      </w:r>
      <w:r w:rsidRPr="00002E0E">
        <w:rPr>
          <w:rFonts w:ascii="Times New Roman" w:hAnsi="Times New Roman" w:cs="Times New Roman"/>
          <w:sz w:val="24"/>
          <w:szCs w:val="24"/>
          <w:lang w:val="fr-FR"/>
        </w:rPr>
        <w:t xml:space="preserve">samples were of unsatisfactory quality. This means that these samples did not conform to criteria of FCD (2025), </w:t>
      </w:r>
      <w:r w:rsidRPr="00E35BE1">
        <w:rPr>
          <w:rFonts w:ascii="Times New Roman" w:hAnsi="Times New Roman" w:cs="Times New Roman"/>
          <w:sz w:val="24"/>
          <w:szCs w:val="24"/>
          <w:highlight w:val="yellow"/>
          <w:lang w:val="fr-FR"/>
        </w:rPr>
        <w:t xml:space="preserve">which recommends a </w:t>
      </w:r>
      <w:r w:rsidR="00E35BE1" w:rsidRPr="00E35BE1">
        <w:rPr>
          <w:rFonts w:ascii="Times New Roman" w:hAnsi="Times New Roman" w:cs="Times New Roman"/>
          <w:sz w:val="24"/>
          <w:szCs w:val="24"/>
          <w:highlight w:val="yellow"/>
          <w:lang w:val="fr-FR"/>
        </w:rPr>
        <w:t>TMAF</w:t>
      </w:r>
      <w:r w:rsidR="00E35BE1">
        <w:rPr>
          <w:rFonts w:ascii="Times New Roman" w:hAnsi="Times New Roman" w:cs="Times New Roman"/>
          <w:sz w:val="24"/>
          <w:szCs w:val="24"/>
          <w:lang w:val="fr-FR"/>
        </w:rPr>
        <w:t xml:space="preserve"> </w:t>
      </w:r>
      <w:r w:rsidRPr="00002E0E">
        <w:rPr>
          <w:rFonts w:ascii="Times New Roman" w:hAnsi="Times New Roman" w:cs="Times New Roman"/>
          <w:sz w:val="24"/>
          <w:szCs w:val="24"/>
          <w:lang w:val="fr-FR"/>
        </w:rPr>
        <w:t>count between 10⁴ and 10⁶ CFU/g for acceptable quality and less than 10⁴ CFU/g for satisfactory quality. These unsatisfactory results could be due to non-compliance with hygiene rules before, during, and/or after frying shrimp</w:t>
      </w:r>
      <w:r w:rsidR="00096523">
        <w:rPr>
          <w:rFonts w:ascii="Times New Roman" w:hAnsi="Times New Roman" w:cs="Times New Roman"/>
          <w:sz w:val="24"/>
          <w:szCs w:val="24"/>
          <w:lang w:val="fr-FR"/>
        </w:rPr>
        <w:t>s</w:t>
      </w:r>
      <w:r w:rsidRPr="00002E0E">
        <w:rPr>
          <w:rFonts w:ascii="Times New Roman" w:hAnsi="Times New Roman" w:cs="Times New Roman"/>
          <w:sz w:val="24"/>
          <w:szCs w:val="24"/>
          <w:lang w:val="fr-FR"/>
        </w:rPr>
        <w:t>, excessive contamination of the raw material itself, or improper storage of already fried shrimp</w:t>
      </w:r>
      <w:r w:rsidR="00096523">
        <w:rPr>
          <w:rFonts w:ascii="Times New Roman" w:hAnsi="Times New Roman" w:cs="Times New Roman"/>
          <w:sz w:val="24"/>
          <w:szCs w:val="24"/>
          <w:lang w:val="fr-FR"/>
        </w:rPr>
        <w:t>s</w:t>
      </w:r>
      <w:r w:rsidR="00A169CB" w:rsidRPr="00002E0E">
        <w:rPr>
          <w:rFonts w:ascii="Times New Roman" w:hAnsi="Times New Roman" w:cs="Times New Roman"/>
          <w:sz w:val="24"/>
          <w:szCs w:val="24"/>
          <w:lang w:val="fr-FR"/>
        </w:rPr>
        <w:t>.</w:t>
      </w:r>
    </w:p>
    <w:p w14:paraId="74205DCE" w14:textId="17478487" w:rsidR="005D1D0A" w:rsidRPr="005D1D0A" w:rsidRDefault="00A07085" w:rsidP="005D1D0A">
      <w:pPr>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2</w:t>
      </w:r>
      <w:r w:rsidRPr="00A07085">
        <w:rPr>
          <w:rFonts w:ascii="Times New Roman" w:hAnsi="Times New Roman" w:cs="Times New Roman"/>
          <w:b/>
          <w:bCs/>
          <w:sz w:val="24"/>
          <w:szCs w:val="24"/>
          <w:lang w:val="fr-FR"/>
        </w:rPr>
        <w:t xml:space="preserve">. </w:t>
      </w:r>
      <w:r w:rsidR="005D1D0A" w:rsidRPr="005D1D0A">
        <w:rPr>
          <w:rFonts w:ascii="Times New Roman" w:hAnsi="Times New Roman" w:cs="Times New Roman"/>
          <w:b/>
          <w:bCs/>
          <w:sz w:val="24"/>
          <w:szCs w:val="24"/>
          <w:lang w:val="fr-FR"/>
        </w:rPr>
        <w:t xml:space="preserve">Total </w:t>
      </w:r>
      <w:r>
        <w:rPr>
          <w:rFonts w:ascii="Times New Roman" w:hAnsi="Times New Roman" w:cs="Times New Roman"/>
          <w:b/>
          <w:bCs/>
          <w:sz w:val="24"/>
          <w:szCs w:val="24"/>
          <w:lang w:val="fr-FR"/>
        </w:rPr>
        <w:t>c</w:t>
      </w:r>
      <w:r w:rsidR="005D1D0A" w:rsidRPr="005D1D0A">
        <w:rPr>
          <w:rFonts w:ascii="Times New Roman" w:hAnsi="Times New Roman" w:cs="Times New Roman"/>
          <w:b/>
          <w:bCs/>
          <w:sz w:val="24"/>
          <w:szCs w:val="24"/>
          <w:lang w:val="fr-FR"/>
        </w:rPr>
        <w:t>oliforms</w:t>
      </w:r>
    </w:p>
    <w:p w14:paraId="2063280E" w14:textId="7C963EFF" w:rsidR="005D1D0A" w:rsidRDefault="005D1D0A" w:rsidP="005D1D0A">
      <w:pPr>
        <w:spacing w:line="360" w:lineRule="auto"/>
        <w:jc w:val="both"/>
        <w:rPr>
          <w:rFonts w:ascii="Times New Roman" w:hAnsi="Times New Roman" w:cs="Times New Roman"/>
          <w:sz w:val="24"/>
          <w:szCs w:val="24"/>
          <w:lang w:val="fr-FR"/>
        </w:rPr>
      </w:pPr>
      <w:r w:rsidRPr="005D1D0A">
        <w:rPr>
          <w:rFonts w:ascii="Times New Roman" w:hAnsi="Times New Roman" w:cs="Times New Roman"/>
          <w:sz w:val="24"/>
          <w:szCs w:val="24"/>
          <w:lang w:val="fr-FR"/>
        </w:rPr>
        <w:lastRenderedPageBreak/>
        <w:t>Total coliform</w:t>
      </w:r>
      <w:r>
        <w:rPr>
          <w:rFonts w:ascii="Times New Roman" w:hAnsi="Times New Roman" w:cs="Times New Roman"/>
          <w:sz w:val="24"/>
          <w:szCs w:val="24"/>
          <w:lang w:val="fr-FR"/>
        </w:rPr>
        <w:t>s</w:t>
      </w:r>
      <w:r w:rsidRPr="005D1D0A">
        <w:rPr>
          <w:rFonts w:ascii="Times New Roman" w:hAnsi="Times New Roman" w:cs="Times New Roman"/>
          <w:sz w:val="24"/>
          <w:szCs w:val="24"/>
          <w:lang w:val="fr-FR"/>
        </w:rPr>
        <w:t xml:space="preserve"> counts ranged from 1.12 ± 0.21 x 10³ CFU/g to 1.97 ± 0.82 x 10³ CFU/g for samples EC3, EC4, EC6, and EC8. These values ​​did not meet the criteria of the standard (FCD, 2025), which stipulates that the total coliform count must be less than 10 CFU/g for food to be of satisfactory quality. Samples EC3, EC4, EC6, and EC8 were therefore of unsatisfactory quality. This could be explained by improper frying of these </w:t>
      </w:r>
      <w:r w:rsidR="00096523">
        <w:rPr>
          <w:rFonts w:ascii="Times New Roman" w:hAnsi="Times New Roman" w:cs="Times New Roman"/>
          <w:sz w:val="24"/>
          <w:szCs w:val="24"/>
          <w:lang w:val="fr-FR"/>
        </w:rPr>
        <w:t>shrimps</w:t>
      </w:r>
      <w:r w:rsidRPr="005D1D0A">
        <w:rPr>
          <w:rFonts w:ascii="Times New Roman" w:hAnsi="Times New Roman" w:cs="Times New Roman"/>
          <w:sz w:val="24"/>
          <w:szCs w:val="24"/>
          <w:lang w:val="fr-FR"/>
        </w:rPr>
        <w:t xml:space="preserve">. Furthermore, the total coliform counts of all other samples were less than 10 CFU/g, thus meeting the standard's criteria for satisfactory quality (FCD, 2025). These results are likely due to frying at a very high temperature, which promotes the elimination of coliform bacteria, and also to proper storage of the already fried </w:t>
      </w:r>
      <w:r w:rsidR="00096523">
        <w:rPr>
          <w:rFonts w:ascii="Times New Roman" w:hAnsi="Times New Roman" w:cs="Times New Roman"/>
          <w:sz w:val="24"/>
          <w:szCs w:val="24"/>
          <w:lang w:val="fr-FR"/>
        </w:rPr>
        <w:t>shrimps</w:t>
      </w:r>
      <w:r w:rsidRPr="005D1D0A">
        <w:rPr>
          <w:rFonts w:ascii="Times New Roman" w:hAnsi="Times New Roman" w:cs="Times New Roman"/>
          <w:sz w:val="24"/>
          <w:szCs w:val="24"/>
          <w:lang w:val="fr-FR"/>
        </w:rPr>
        <w:t xml:space="preserve"> under appropriate hygienic conditions. Indeed, coliform bacteria are indicators of fecal contamination, usually recent.</w:t>
      </w:r>
    </w:p>
    <w:p w14:paraId="628C6BFF" w14:textId="7FE9EC77" w:rsidR="005D1D0A" w:rsidRPr="005D1D0A" w:rsidRDefault="00A07085" w:rsidP="005D1D0A">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r w:rsidR="005D1D0A" w:rsidRPr="005D1D0A">
        <w:rPr>
          <w:rFonts w:ascii="Times New Roman" w:hAnsi="Times New Roman" w:cs="Times New Roman"/>
          <w:b/>
          <w:bCs/>
          <w:sz w:val="24"/>
          <w:szCs w:val="24"/>
          <w:lang w:val="fr-FR"/>
        </w:rPr>
        <w:t xml:space="preserve">Thermotolerant coliforms and </w:t>
      </w:r>
      <w:r w:rsidR="005D1D0A" w:rsidRPr="005D1D0A">
        <w:rPr>
          <w:rFonts w:ascii="Times New Roman" w:hAnsi="Times New Roman" w:cs="Times New Roman"/>
          <w:b/>
          <w:bCs/>
          <w:i/>
          <w:iCs/>
          <w:sz w:val="24"/>
          <w:szCs w:val="24"/>
          <w:lang w:val="fr-FR"/>
        </w:rPr>
        <w:t>Escherichia coli</w:t>
      </w:r>
    </w:p>
    <w:p w14:paraId="2F354B6C" w14:textId="15CA9E64" w:rsidR="00A169CB" w:rsidRDefault="005D1D0A" w:rsidP="005D1D0A">
      <w:pPr>
        <w:tabs>
          <w:tab w:val="left" w:pos="1150"/>
        </w:tabs>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The loads</w:t>
      </w:r>
      <w:r w:rsidRPr="005D1D0A">
        <w:rPr>
          <w:rFonts w:ascii="Times New Roman" w:hAnsi="Times New Roman" w:cs="Times New Roman"/>
          <w:sz w:val="24"/>
          <w:szCs w:val="24"/>
          <w:lang w:val="fr-FR"/>
        </w:rPr>
        <w:t xml:space="preserve"> of thermotolerant coliforms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were below 10 CFU/g. These values ​​were considered satisfactory according to the standard (FCD, 2025). Therefore, 100% of the samples analyzed were of satisfactory quality with regard to thermotolerant coliform and </w:t>
      </w:r>
      <w:r w:rsidRPr="005D1D0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counts. This is likely due to the high-temperature frying of the </w:t>
      </w:r>
      <w:r w:rsidR="00096523">
        <w:rPr>
          <w:rFonts w:ascii="Times New Roman" w:hAnsi="Times New Roman" w:cs="Times New Roman"/>
          <w:sz w:val="24"/>
          <w:szCs w:val="24"/>
          <w:lang w:val="fr-FR"/>
        </w:rPr>
        <w:t>shrimps</w:t>
      </w:r>
      <w:r w:rsidRPr="005D1D0A">
        <w:rPr>
          <w:rFonts w:ascii="Times New Roman" w:hAnsi="Times New Roman" w:cs="Times New Roman"/>
          <w:sz w:val="24"/>
          <w:szCs w:val="24"/>
          <w:lang w:val="fr-FR"/>
        </w:rPr>
        <w:t xml:space="preserve"> and adherence to hygiene rules during sales. Like total coliforms, thermotolerant coliforms and </w:t>
      </w:r>
      <w:r w:rsidRPr="0037603A">
        <w:rPr>
          <w:rFonts w:ascii="Times New Roman" w:hAnsi="Times New Roman" w:cs="Times New Roman"/>
          <w:i/>
          <w:iCs/>
          <w:sz w:val="24"/>
          <w:szCs w:val="24"/>
          <w:lang w:val="fr-FR"/>
        </w:rPr>
        <w:t>Escherichia coli</w:t>
      </w:r>
      <w:r w:rsidRPr="005D1D0A">
        <w:rPr>
          <w:rFonts w:ascii="Times New Roman" w:hAnsi="Times New Roman" w:cs="Times New Roman"/>
          <w:sz w:val="24"/>
          <w:szCs w:val="24"/>
          <w:lang w:val="fr-FR"/>
        </w:rPr>
        <w:t xml:space="preserve"> are indicator bacteria of fecal contamination. Their presence in food reveals the presence of other groups of bacteria, often pathogenic.</w:t>
      </w:r>
    </w:p>
    <w:p w14:paraId="4BCBB363" w14:textId="0AC01A6D" w:rsidR="002F37FD" w:rsidRPr="002F37FD" w:rsidRDefault="00A07085" w:rsidP="002F37FD">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3.2.</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r w:rsidR="002F37FD" w:rsidRPr="002F37FD">
        <w:rPr>
          <w:rFonts w:ascii="Times New Roman" w:hAnsi="Times New Roman" w:cs="Times New Roman"/>
          <w:b/>
          <w:bCs/>
          <w:sz w:val="24"/>
          <w:szCs w:val="24"/>
          <w:lang w:val="fr-FR"/>
        </w:rPr>
        <w:t xml:space="preserve">Yeasts and </w:t>
      </w:r>
      <w:r>
        <w:rPr>
          <w:rFonts w:ascii="Times New Roman" w:hAnsi="Times New Roman" w:cs="Times New Roman"/>
          <w:b/>
          <w:bCs/>
          <w:sz w:val="24"/>
          <w:szCs w:val="24"/>
          <w:lang w:val="fr-FR"/>
        </w:rPr>
        <w:t>m</w:t>
      </w:r>
      <w:r w:rsidR="002F37FD" w:rsidRPr="002F37FD">
        <w:rPr>
          <w:rFonts w:ascii="Times New Roman" w:hAnsi="Times New Roman" w:cs="Times New Roman"/>
          <w:b/>
          <w:bCs/>
          <w:sz w:val="24"/>
          <w:szCs w:val="24"/>
          <w:lang w:val="fr-FR"/>
        </w:rPr>
        <w:t>olds</w:t>
      </w:r>
    </w:p>
    <w:p w14:paraId="20A1E42A" w14:textId="547D4397" w:rsidR="00A169CB" w:rsidRDefault="002F37FD" w:rsidP="00CD4508">
      <w:pPr>
        <w:tabs>
          <w:tab w:val="left" w:pos="1150"/>
        </w:tabs>
        <w:spacing w:line="360" w:lineRule="auto"/>
        <w:jc w:val="both"/>
        <w:rPr>
          <w:rFonts w:ascii="Times New Roman" w:hAnsi="Times New Roman" w:cs="Times New Roman"/>
          <w:sz w:val="24"/>
          <w:szCs w:val="24"/>
          <w:lang w:val="fr-FR"/>
        </w:rPr>
      </w:pPr>
      <w:r w:rsidRPr="002F37FD">
        <w:rPr>
          <w:rFonts w:ascii="Times New Roman" w:hAnsi="Times New Roman" w:cs="Times New Roman"/>
          <w:sz w:val="24"/>
          <w:szCs w:val="24"/>
          <w:lang w:val="fr-FR"/>
        </w:rPr>
        <w:t xml:space="preserve">The </w:t>
      </w:r>
      <w:r w:rsidR="00CD4508" w:rsidRPr="002F37FD">
        <w:rPr>
          <w:rFonts w:ascii="Times New Roman" w:hAnsi="Times New Roman" w:cs="Times New Roman"/>
          <w:sz w:val="24"/>
          <w:szCs w:val="24"/>
          <w:lang w:val="fr-FR"/>
        </w:rPr>
        <w:t xml:space="preserve">loads </w:t>
      </w:r>
      <w:r w:rsidR="00CD4508">
        <w:rPr>
          <w:rFonts w:ascii="Times New Roman" w:hAnsi="Times New Roman" w:cs="Times New Roman"/>
          <w:sz w:val="24"/>
          <w:szCs w:val="24"/>
          <w:lang w:val="fr-FR"/>
        </w:rPr>
        <w:t xml:space="preserve">of </w:t>
      </w:r>
      <w:r w:rsidRPr="002F37FD">
        <w:rPr>
          <w:rFonts w:ascii="Times New Roman" w:hAnsi="Times New Roman" w:cs="Times New Roman"/>
          <w:sz w:val="24"/>
          <w:szCs w:val="24"/>
          <w:lang w:val="fr-FR"/>
        </w:rPr>
        <w:t>yeast and mold</w:t>
      </w:r>
      <w:r w:rsidR="00CD4508">
        <w:rPr>
          <w:rFonts w:ascii="Times New Roman" w:hAnsi="Times New Roman" w:cs="Times New Roman"/>
          <w:sz w:val="24"/>
          <w:szCs w:val="24"/>
          <w:lang w:val="fr-FR"/>
        </w:rPr>
        <w:t xml:space="preserve"> in </w:t>
      </w:r>
      <w:r w:rsidRPr="002F37FD">
        <w:rPr>
          <w:rFonts w:ascii="Times New Roman" w:hAnsi="Times New Roman" w:cs="Times New Roman"/>
          <w:sz w:val="24"/>
          <w:szCs w:val="24"/>
          <w:lang w:val="fr-FR"/>
        </w:rPr>
        <w:t xml:space="preserve">samples EC3 (1.5 ±0.70 x 10³ CFU/g) and EC8 (3.5 ±2.1 x 10³ CFU/g) exceeded the loads recommended by the standard (FCD, 2025), which sets the yeast and mold loads at N &lt; 10 CFU/g for satisfactory and </w:t>
      </w:r>
      <w:r w:rsidR="00CD4508" w:rsidRPr="002F37FD">
        <w:rPr>
          <w:rFonts w:ascii="Times New Roman" w:hAnsi="Times New Roman" w:cs="Times New Roman"/>
          <w:sz w:val="24"/>
          <w:szCs w:val="24"/>
          <w:lang w:val="fr-FR"/>
        </w:rPr>
        <w:t xml:space="preserve">acceptable </w:t>
      </w:r>
      <w:r w:rsidR="00CD4508">
        <w:rPr>
          <w:rFonts w:ascii="Times New Roman" w:hAnsi="Times New Roman" w:cs="Times New Roman"/>
          <w:sz w:val="24"/>
          <w:szCs w:val="24"/>
          <w:lang w:val="fr-FR"/>
        </w:rPr>
        <w:t xml:space="preserve">for </w:t>
      </w:r>
      <w:r w:rsidRPr="002F37FD">
        <w:rPr>
          <w:rFonts w:ascii="Times New Roman" w:hAnsi="Times New Roman" w:cs="Times New Roman"/>
          <w:sz w:val="24"/>
          <w:szCs w:val="24"/>
          <w:lang w:val="fr-FR"/>
        </w:rPr>
        <w:t>10</w:t>
      </w:r>
      <w:r w:rsidR="00CD4508" w:rsidRP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CFU/g</w:t>
      </w:r>
      <w:r w:rsidR="00CD4508">
        <w:rPr>
          <w:rFonts w:ascii="Times New Roman" w:hAnsi="Times New Roman" w:cs="Times New Roman"/>
          <w:sz w:val="24"/>
          <w:szCs w:val="24"/>
          <w:lang w:val="fr-FR"/>
        </w:rPr>
        <w:t xml:space="preserve"> </w:t>
      </w:r>
      <w:r w:rsidR="00CD4508" w:rsidRPr="002F37FD">
        <w:rPr>
          <w:rFonts w:ascii="Times New Roman" w:hAnsi="Times New Roman" w:cs="Times New Roman"/>
          <w:sz w:val="24"/>
          <w:szCs w:val="24"/>
          <w:lang w:val="fr-FR"/>
        </w:rPr>
        <w:t xml:space="preserve">&lt; </w:t>
      </w:r>
      <w:r w:rsidR="00CD4508">
        <w:rPr>
          <w:rFonts w:ascii="Times New Roman" w:hAnsi="Times New Roman" w:cs="Times New Roman"/>
          <w:sz w:val="24"/>
          <w:szCs w:val="24"/>
          <w:lang w:val="fr-FR"/>
        </w:rPr>
        <w:t xml:space="preserve">N </w:t>
      </w:r>
      <w:r w:rsidR="00CD4508" w:rsidRPr="002F37FD">
        <w:rPr>
          <w:rFonts w:ascii="Times New Roman" w:hAnsi="Times New Roman" w:cs="Times New Roman"/>
          <w:sz w:val="24"/>
          <w:szCs w:val="24"/>
          <w:lang w:val="fr-FR"/>
        </w:rPr>
        <w:t xml:space="preserve">&lt; </w:t>
      </w:r>
      <w:r w:rsidRPr="002F37FD">
        <w:rPr>
          <w:rFonts w:ascii="Times New Roman" w:hAnsi="Times New Roman" w:cs="Times New Roman"/>
          <w:sz w:val="24"/>
          <w:szCs w:val="24"/>
          <w:lang w:val="fr-FR"/>
        </w:rPr>
        <w:t xml:space="preserve">10² CFU/g. Samples EC3 and EC8 were therefore of unsatisfactory quality according to the standard (FCD, 2025). This could likely be due to the exposure of the already fried </w:t>
      </w:r>
      <w:r w:rsidR="00096523">
        <w:rPr>
          <w:rFonts w:ascii="Times New Roman" w:hAnsi="Times New Roman" w:cs="Times New Roman"/>
          <w:sz w:val="24"/>
          <w:szCs w:val="24"/>
          <w:lang w:val="fr-FR"/>
        </w:rPr>
        <w:t>shrimps</w:t>
      </w:r>
      <w:r w:rsidRPr="002F37FD">
        <w:rPr>
          <w:rFonts w:ascii="Times New Roman" w:hAnsi="Times New Roman" w:cs="Times New Roman"/>
          <w:sz w:val="24"/>
          <w:szCs w:val="24"/>
          <w:lang w:val="fr-FR"/>
        </w:rPr>
        <w:t xml:space="preserve"> to dust. Apart from these two samples (EC3 and EC8), all other samples analyzed were </w:t>
      </w:r>
      <w:r w:rsidR="00CD4508" w:rsidRPr="00CD4508">
        <w:rPr>
          <w:rFonts w:ascii="Times New Roman" w:hAnsi="Times New Roman" w:cs="Times New Roman"/>
          <w:sz w:val="24"/>
          <w:szCs w:val="24"/>
          <w:lang w:val="fr-FR"/>
        </w:rPr>
        <w:t>exempt</w:t>
      </w:r>
      <w:r w:rsidRPr="002F37FD">
        <w:rPr>
          <w:rFonts w:ascii="Times New Roman" w:hAnsi="Times New Roman" w:cs="Times New Roman"/>
          <w:sz w:val="24"/>
          <w:szCs w:val="24"/>
          <w:lang w:val="fr-FR"/>
        </w:rPr>
        <w:t xml:space="preserve"> of yeast and mold contamination because their yeast and mold loads were below 10 CFU/g, and according to the standard (FCD, 2025), they were of satisfactory quality. These satisfactory results are due to the proper preservation of the already fried </w:t>
      </w:r>
      <w:r w:rsidR="00096523">
        <w:rPr>
          <w:rFonts w:ascii="Times New Roman" w:hAnsi="Times New Roman" w:cs="Times New Roman"/>
          <w:sz w:val="24"/>
          <w:szCs w:val="24"/>
          <w:lang w:val="fr-FR"/>
        </w:rPr>
        <w:t>shrimps</w:t>
      </w:r>
      <w:r w:rsidRPr="002F37FD">
        <w:rPr>
          <w:rFonts w:ascii="Times New Roman" w:hAnsi="Times New Roman" w:cs="Times New Roman"/>
          <w:sz w:val="24"/>
          <w:szCs w:val="24"/>
          <w:lang w:val="fr-FR"/>
        </w:rPr>
        <w:t xml:space="preserve">. Indeed, yeasts and molds are microbial agents that can cause nutritional and organoleptic alterations in food, thus limiting its shelf life. They can also </w:t>
      </w:r>
      <w:r w:rsidRPr="002F37FD">
        <w:rPr>
          <w:rFonts w:ascii="Times New Roman" w:hAnsi="Times New Roman" w:cs="Times New Roman"/>
          <w:sz w:val="24"/>
          <w:szCs w:val="24"/>
          <w:lang w:val="fr-FR"/>
        </w:rPr>
        <w:lastRenderedPageBreak/>
        <w:t>secrete undesirable molecules such as mycotoxins, which can be carcinogenic when optimal conditions are met in food.</w:t>
      </w:r>
    </w:p>
    <w:p w14:paraId="711CB7CE" w14:textId="258DFF0A" w:rsidR="00CD4508" w:rsidRPr="009F7738" w:rsidRDefault="00A07085" w:rsidP="00CD4508">
      <w:pPr>
        <w:tabs>
          <w:tab w:val="left" w:pos="1150"/>
        </w:tabs>
        <w:spacing w:line="360" w:lineRule="auto"/>
        <w:jc w:val="both"/>
        <w:rPr>
          <w:rFonts w:ascii="Times New Roman" w:hAnsi="Times New Roman" w:cs="Times New Roman"/>
          <w:b/>
          <w:bCs/>
          <w:i/>
          <w:iCs/>
          <w:color w:val="000000"/>
          <w:sz w:val="24"/>
          <w:szCs w:val="24"/>
          <w:lang w:val="fr-FR"/>
        </w:rPr>
      </w:pPr>
      <w:r w:rsidRPr="00A07085">
        <w:rPr>
          <w:rFonts w:ascii="Times New Roman" w:hAnsi="Times New Roman" w:cs="Times New Roman"/>
          <w:b/>
          <w:bCs/>
          <w:sz w:val="24"/>
          <w:szCs w:val="24"/>
        </w:rPr>
        <w:t>3.2.</w:t>
      </w:r>
      <w:r>
        <w:rPr>
          <w:rFonts w:ascii="Times New Roman" w:hAnsi="Times New Roman" w:cs="Times New Roman"/>
          <w:b/>
          <w:bCs/>
          <w:sz w:val="24"/>
          <w:szCs w:val="24"/>
        </w:rPr>
        <w:t xml:space="preserve">5. </w:t>
      </w:r>
      <w:r w:rsidR="00CD4508" w:rsidRPr="009F7738">
        <w:rPr>
          <w:rFonts w:ascii="Times New Roman" w:hAnsi="Times New Roman" w:cs="Times New Roman"/>
          <w:b/>
          <w:bCs/>
          <w:i/>
          <w:iCs/>
          <w:color w:val="000000"/>
          <w:sz w:val="24"/>
          <w:szCs w:val="24"/>
          <w:lang w:val="fr-FR"/>
        </w:rPr>
        <w:t>Salmonella and Shigella</w:t>
      </w:r>
    </w:p>
    <w:p w14:paraId="5BF6D46F" w14:textId="0B6A0F25" w:rsidR="00CD4508" w:rsidRDefault="00CD4508" w:rsidP="00CD4508">
      <w:pPr>
        <w:tabs>
          <w:tab w:val="left" w:pos="1150"/>
        </w:tabs>
        <w:spacing w:line="360" w:lineRule="auto"/>
        <w:jc w:val="both"/>
        <w:rPr>
          <w:rFonts w:ascii="Times New Roman" w:hAnsi="Times New Roman" w:cs="Times New Roman"/>
          <w:color w:val="000000"/>
          <w:sz w:val="24"/>
          <w:szCs w:val="24"/>
          <w:lang w:val="fr-FR"/>
        </w:rPr>
      </w:pPr>
      <w:r w:rsidRPr="00CD4508">
        <w:rPr>
          <w:rFonts w:ascii="Times New Roman" w:hAnsi="Times New Roman" w:cs="Times New Roman"/>
          <w:color w:val="000000"/>
          <w:sz w:val="24"/>
          <w:szCs w:val="24"/>
          <w:lang w:val="fr-FR"/>
        </w:rPr>
        <w:t xml:space="preserve">The results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tests revealed their complete absence in 25 g of each </w:t>
      </w:r>
      <w:r w:rsidR="00096523">
        <w:rPr>
          <w:rFonts w:ascii="Times New Roman" w:hAnsi="Times New Roman" w:cs="Times New Roman"/>
          <w:color w:val="000000"/>
          <w:sz w:val="24"/>
          <w:szCs w:val="24"/>
          <w:lang w:val="fr-FR"/>
        </w:rPr>
        <w:t>shrimps</w:t>
      </w:r>
      <w:r w:rsidRPr="00CD4508">
        <w:rPr>
          <w:rFonts w:ascii="Times New Roman" w:hAnsi="Times New Roman" w:cs="Times New Roman"/>
          <w:color w:val="000000"/>
          <w:sz w:val="24"/>
          <w:szCs w:val="24"/>
          <w:lang w:val="fr-FR"/>
        </w:rPr>
        <w:t xml:space="preserve"> sample analyzed. All samples analyzed were therefore of satisfactory quality according to the criteria established by the standard (FCD</w:t>
      </w:r>
      <w:r w:rsidR="00E35BE1">
        <w:rPr>
          <w:rFonts w:ascii="Times New Roman" w:hAnsi="Times New Roman" w:cs="Times New Roman"/>
          <w:color w:val="000000"/>
          <w:sz w:val="24"/>
          <w:szCs w:val="24"/>
          <w:lang w:val="fr-FR"/>
        </w:rPr>
        <w:t xml:space="preserve">, </w:t>
      </w:r>
      <w:r w:rsidRPr="00CD4508">
        <w:rPr>
          <w:rFonts w:ascii="Times New Roman" w:hAnsi="Times New Roman" w:cs="Times New Roman"/>
          <w:color w:val="000000"/>
          <w:sz w:val="24"/>
          <w:szCs w:val="24"/>
          <w:lang w:val="fr-FR"/>
        </w:rPr>
        <w:t xml:space="preserve">2025), which stipulates a complete absence of </w:t>
      </w:r>
      <w:r w:rsidRPr="00CD4508">
        <w:rPr>
          <w:rFonts w:ascii="Times New Roman" w:hAnsi="Times New Roman" w:cs="Times New Roman"/>
          <w:i/>
          <w:iCs/>
          <w:color w:val="000000"/>
          <w:sz w:val="24"/>
          <w:szCs w:val="24"/>
          <w:lang w:val="fr-FR"/>
        </w:rPr>
        <w:t>Salmonella</w:t>
      </w:r>
      <w:r w:rsidRPr="00CD4508">
        <w:rPr>
          <w:rFonts w:ascii="Times New Roman" w:hAnsi="Times New Roman" w:cs="Times New Roman"/>
          <w:color w:val="000000"/>
          <w:sz w:val="24"/>
          <w:szCs w:val="24"/>
          <w:lang w:val="fr-FR"/>
        </w:rPr>
        <w:t xml:space="preserve"> 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in 25 g of a food product. These satisfactory results also comply with regulatory requirements that also recommend a complete absence of </w:t>
      </w:r>
      <w:r w:rsidRPr="00CD4508">
        <w:rPr>
          <w:rFonts w:ascii="Times New Roman" w:hAnsi="Times New Roman" w:cs="Times New Roman"/>
          <w:i/>
          <w:iCs/>
          <w:color w:val="000000"/>
          <w:sz w:val="24"/>
          <w:szCs w:val="24"/>
          <w:lang w:val="fr-FR"/>
        </w:rPr>
        <w:t xml:space="preserve">Salmonella </w:t>
      </w:r>
      <w:r w:rsidRPr="00CD4508">
        <w:rPr>
          <w:rFonts w:ascii="Times New Roman" w:hAnsi="Times New Roman" w:cs="Times New Roman"/>
          <w:color w:val="000000"/>
          <w:sz w:val="24"/>
          <w:szCs w:val="24"/>
          <w:lang w:val="fr-FR"/>
        </w:rPr>
        <w:t xml:space="preserve">and </w:t>
      </w:r>
      <w:r w:rsidRPr="00CD4508">
        <w:rPr>
          <w:rFonts w:ascii="Times New Roman" w:hAnsi="Times New Roman" w:cs="Times New Roman"/>
          <w:i/>
          <w:iCs/>
          <w:color w:val="000000"/>
          <w:sz w:val="24"/>
          <w:szCs w:val="24"/>
          <w:lang w:val="fr-FR"/>
        </w:rPr>
        <w:t>Shigella</w:t>
      </w:r>
      <w:r w:rsidRPr="00CD4508">
        <w:rPr>
          <w:rFonts w:ascii="Times New Roman" w:hAnsi="Times New Roman" w:cs="Times New Roman"/>
          <w:color w:val="000000"/>
          <w:sz w:val="24"/>
          <w:szCs w:val="24"/>
          <w:lang w:val="fr-FR"/>
        </w:rPr>
        <w:t xml:space="preserve"> in food products </w:t>
      </w:r>
      <w:r w:rsidRPr="005F70DE">
        <w:rPr>
          <w:rFonts w:ascii="Times New Roman" w:hAnsi="Times New Roman" w:cs="Times New Roman"/>
          <w:color w:val="000000"/>
          <w:sz w:val="24"/>
          <w:szCs w:val="24"/>
          <w:highlight w:val="yellow"/>
          <w:lang w:val="fr-FR"/>
        </w:rPr>
        <w:t>(</w:t>
      </w:r>
      <w:r w:rsidR="005F70DE" w:rsidRPr="005F70DE">
        <w:rPr>
          <w:rFonts w:ascii="Times New Roman" w:hAnsi="Times New Roman" w:cs="Times New Roman"/>
          <w:color w:val="000000"/>
          <w:sz w:val="24"/>
          <w:szCs w:val="24"/>
          <w:highlight w:val="yellow"/>
          <w:lang w:val="fr-FR"/>
        </w:rPr>
        <w:t>Durieux et al., 2000</w:t>
      </w:r>
      <w:r w:rsidRPr="005F70DE">
        <w:rPr>
          <w:rFonts w:ascii="Times New Roman" w:hAnsi="Times New Roman" w:cs="Times New Roman"/>
          <w:color w:val="000000"/>
          <w:sz w:val="24"/>
          <w:szCs w:val="24"/>
          <w:highlight w:val="yellow"/>
          <w:lang w:val="fr-FR"/>
        </w:rPr>
        <w:t>).</w:t>
      </w:r>
      <w:r w:rsidRPr="00CD4508">
        <w:rPr>
          <w:rFonts w:ascii="Times New Roman" w:hAnsi="Times New Roman" w:cs="Times New Roman"/>
          <w:color w:val="000000"/>
          <w:sz w:val="24"/>
          <w:szCs w:val="24"/>
          <w:lang w:val="fr-FR"/>
        </w:rPr>
        <w:t xml:space="preserve"> These results could be attributed to proper handling from raw material to final product.</w:t>
      </w:r>
    </w:p>
    <w:p w14:paraId="4417C31A" w14:textId="1DA4B048" w:rsidR="009F7738" w:rsidRPr="009F7738" w:rsidRDefault="00A07085" w:rsidP="009F7738">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3</w:t>
      </w:r>
      <w:r w:rsidRPr="00A07085">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 xml:space="preserve">Overall assessment of microbiological quality of fried </w:t>
      </w:r>
      <w:r w:rsidR="00096523">
        <w:rPr>
          <w:rFonts w:ascii="Times New Roman" w:hAnsi="Times New Roman" w:cs="Times New Roman"/>
          <w:b/>
          <w:bCs/>
          <w:sz w:val="24"/>
          <w:szCs w:val="24"/>
          <w:lang w:val="fr-FR"/>
        </w:rPr>
        <w:t>shrimps</w:t>
      </w:r>
    </w:p>
    <w:p w14:paraId="084735F1" w14:textId="71F730A6" w:rsidR="00B37E08" w:rsidRPr="006F6A2D" w:rsidRDefault="009F7738" w:rsidP="009F7738">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 xml:space="preserve">Table 4 </w:t>
      </w:r>
      <w:r w:rsidR="00B37E08" w:rsidRPr="00B37E08">
        <w:rPr>
          <w:rFonts w:ascii="Times New Roman" w:hAnsi="Times New Roman" w:cs="Times New Roman"/>
          <w:sz w:val="24"/>
          <w:szCs w:val="24"/>
          <w:lang w:val="fr-FR"/>
        </w:rPr>
        <w:t>shows</w:t>
      </w:r>
      <w:r w:rsidRPr="009F7738">
        <w:rPr>
          <w:rFonts w:ascii="Times New Roman" w:hAnsi="Times New Roman" w:cs="Times New Roman"/>
          <w:sz w:val="24"/>
          <w:szCs w:val="24"/>
          <w:lang w:val="fr-FR"/>
        </w:rPr>
        <w:t xml:space="preserve"> the results of the analysis of the microbiological parameters of each </w:t>
      </w:r>
      <w:r w:rsidR="00096523">
        <w:rPr>
          <w:rFonts w:ascii="Times New Roman" w:hAnsi="Times New Roman" w:cs="Times New Roman"/>
          <w:sz w:val="24"/>
          <w:szCs w:val="24"/>
          <w:lang w:val="fr-FR"/>
        </w:rPr>
        <w:t>shrimps</w:t>
      </w:r>
      <w:r w:rsidRPr="009F7738">
        <w:rPr>
          <w:rFonts w:ascii="Times New Roman" w:hAnsi="Times New Roman" w:cs="Times New Roman"/>
          <w:sz w:val="24"/>
          <w:szCs w:val="24"/>
          <w:lang w:val="fr-FR"/>
        </w:rPr>
        <w:t xml:space="preserve"> sample and the resulting overall microbiological quality. These results were determined in accordance with the criteria of the standard (FCD, 2025).</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Th</w:t>
      </w:r>
      <w:r w:rsidR="00B37E08">
        <w:rPr>
          <w:rFonts w:ascii="Times New Roman" w:hAnsi="Times New Roman" w:cs="Times New Roman"/>
          <w:sz w:val="24"/>
          <w:szCs w:val="24"/>
          <w:lang w:val="fr-FR"/>
        </w:rPr>
        <w:t xml:space="preserve">us, according to </w:t>
      </w:r>
      <w:r w:rsidR="00B37E08" w:rsidRPr="00B37E08">
        <w:rPr>
          <w:rFonts w:ascii="Times New Roman" w:hAnsi="Times New Roman" w:cs="Times New Roman"/>
          <w:sz w:val="24"/>
          <w:szCs w:val="24"/>
          <w:lang w:val="fr-FR"/>
        </w:rPr>
        <w:t xml:space="preserve">the overall quality of the fried </w:t>
      </w:r>
      <w:r w:rsidR="00096523">
        <w:rPr>
          <w:rFonts w:ascii="Times New Roman" w:hAnsi="Times New Roman" w:cs="Times New Roman"/>
          <w:sz w:val="24"/>
          <w:szCs w:val="24"/>
          <w:lang w:val="fr-FR"/>
        </w:rPr>
        <w:t>shrimps</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it reveals that 40% of the samples are of acceptable quality and 60% are of unsatisfactory quality.</w:t>
      </w:r>
      <w:r w:rsidR="00B37E08">
        <w:rPr>
          <w:rFonts w:ascii="Times New Roman" w:hAnsi="Times New Roman" w:cs="Times New Roman"/>
          <w:sz w:val="24"/>
          <w:szCs w:val="24"/>
          <w:lang w:val="fr-FR"/>
        </w:rPr>
        <w:t xml:space="preserve"> </w:t>
      </w:r>
      <w:r w:rsidR="00B37E08" w:rsidRPr="00B37E08">
        <w:rPr>
          <w:rFonts w:ascii="Times New Roman" w:hAnsi="Times New Roman" w:cs="Times New Roman"/>
          <w:sz w:val="24"/>
          <w:szCs w:val="24"/>
          <w:lang w:val="fr-FR"/>
        </w:rPr>
        <w:t>There are no samples of satisfactory quality.</w:t>
      </w:r>
    </w:p>
    <w:p w14:paraId="7817166B" w14:textId="5C630E1E" w:rsidR="00A169CB" w:rsidRPr="00F152EA" w:rsidRDefault="00A169CB" w:rsidP="00A169CB">
      <w:pPr>
        <w:pStyle w:val="Caption"/>
        <w:spacing w:line="360" w:lineRule="auto"/>
        <w:rPr>
          <w:rFonts w:ascii="Times New Roman" w:hAnsi="Times New Roman" w:cs="Times New Roman"/>
          <w:b/>
          <w:bCs/>
          <w:i w:val="0"/>
          <w:iCs w:val="0"/>
          <w:color w:val="000000" w:themeColor="text1"/>
          <w:sz w:val="24"/>
          <w:szCs w:val="24"/>
        </w:rPr>
      </w:pPr>
      <w:bookmarkStart w:id="47" w:name="_Toc209031107"/>
      <w:r w:rsidRPr="00F152EA">
        <w:rPr>
          <w:rFonts w:ascii="Times New Roman" w:hAnsi="Times New Roman" w:cs="Times New Roman"/>
          <w:b/>
          <w:bCs/>
          <w:i w:val="0"/>
          <w:iCs w:val="0"/>
          <w:color w:val="000000" w:themeColor="text1"/>
          <w:sz w:val="24"/>
          <w:szCs w:val="24"/>
        </w:rPr>
        <w:t>Table</w:t>
      </w:r>
      <w:r w:rsidR="002F37FD">
        <w:rPr>
          <w:rFonts w:ascii="Times New Roman" w:hAnsi="Times New Roman" w:cs="Times New Roman"/>
          <w:b/>
          <w:bCs/>
          <w:i w:val="0"/>
          <w:iCs w:val="0"/>
          <w:color w:val="000000" w:themeColor="text1"/>
          <w:sz w:val="24"/>
          <w:szCs w:val="24"/>
        </w:rPr>
        <w:t xml:space="preserve"> 4 </w:t>
      </w:r>
      <w:r>
        <w:rPr>
          <w:rFonts w:ascii="Times New Roman" w:hAnsi="Times New Roman" w:cs="Times New Roman"/>
          <w:b/>
          <w:bCs/>
          <w:i w:val="0"/>
          <w:iCs w:val="0"/>
          <w:color w:val="000000" w:themeColor="text1"/>
          <w:sz w:val="24"/>
          <w:szCs w:val="24"/>
        </w:rPr>
        <w:t xml:space="preserve">: </w:t>
      </w:r>
      <w:bookmarkEnd w:id="47"/>
      <w:r w:rsidR="009F7738" w:rsidRPr="009F7738">
        <w:rPr>
          <w:rFonts w:ascii="Times New Roman" w:hAnsi="Times New Roman" w:cs="Times New Roman"/>
          <w:b/>
          <w:bCs/>
          <w:i w:val="0"/>
          <w:iCs w:val="0"/>
          <w:color w:val="000000" w:themeColor="text1"/>
          <w:sz w:val="24"/>
          <w:szCs w:val="24"/>
        </w:rPr>
        <w:t xml:space="preserve">Microbiological quality of fried </w:t>
      </w:r>
      <w:r w:rsidR="00096523">
        <w:rPr>
          <w:rFonts w:ascii="Times New Roman" w:hAnsi="Times New Roman" w:cs="Times New Roman"/>
          <w:b/>
          <w:bCs/>
          <w:i w:val="0"/>
          <w:iCs w:val="0"/>
          <w:color w:val="000000" w:themeColor="text1"/>
          <w:sz w:val="24"/>
          <w:szCs w:val="24"/>
        </w:rPr>
        <w:t>shrimps</w:t>
      </w:r>
    </w:p>
    <w:tbl>
      <w:tblPr>
        <w:tblStyle w:val="TableGrid"/>
        <w:tblW w:w="10490" w:type="dxa"/>
        <w:tblLook w:val="04A0" w:firstRow="1" w:lastRow="0" w:firstColumn="1" w:lastColumn="0" w:noHBand="0" w:noVBand="1"/>
      </w:tblPr>
      <w:tblGrid>
        <w:gridCol w:w="1497"/>
        <w:gridCol w:w="1206"/>
        <w:gridCol w:w="1181"/>
        <w:gridCol w:w="1190"/>
        <w:gridCol w:w="1186"/>
        <w:gridCol w:w="1178"/>
        <w:gridCol w:w="1179"/>
        <w:gridCol w:w="1873"/>
      </w:tblGrid>
      <w:tr w:rsidR="00A169CB" w:rsidRPr="006F6A2D" w14:paraId="1C2F5F5C" w14:textId="77777777" w:rsidTr="009F7738">
        <w:trPr>
          <w:trHeight w:val="408"/>
        </w:trPr>
        <w:tc>
          <w:tcPr>
            <w:tcW w:w="1497" w:type="dxa"/>
            <w:tcBorders>
              <w:left w:val="nil"/>
              <w:bottom w:val="single" w:sz="4" w:space="0" w:color="auto"/>
              <w:right w:val="nil"/>
            </w:tcBorders>
          </w:tcPr>
          <w:p w14:paraId="28C40BDF" w14:textId="2D7F8EBF"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r>
              <w:rPr>
                <w:rFonts w:ascii="Times New Roman" w:hAnsi="Times New Roman" w:cs="Times New Roman"/>
                <w:b/>
                <w:sz w:val="24"/>
                <w:szCs w:val="24"/>
                <w:lang w:val="fr-FR"/>
              </w:rPr>
              <w:t>Samples</w:t>
            </w:r>
          </w:p>
        </w:tc>
        <w:tc>
          <w:tcPr>
            <w:tcW w:w="1206" w:type="dxa"/>
            <w:tcBorders>
              <w:left w:val="nil"/>
              <w:bottom w:val="single" w:sz="4" w:space="0" w:color="auto"/>
              <w:right w:val="nil"/>
            </w:tcBorders>
          </w:tcPr>
          <w:p w14:paraId="04082D60" w14:textId="52C06DCD"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T</w:t>
            </w:r>
            <w:r w:rsidR="009F7738">
              <w:rPr>
                <w:rFonts w:ascii="Times New Roman" w:hAnsi="Times New Roman" w:cs="Times New Roman"/>
                <w:b/>
                <w:sz w:val="24"/>
                <w:szCs w:val="24"/>
                <w:lang w:val="fr-FR"/>
              </w:rPr>
              <w:t>MAF</w:t>
            </w:r>
          </w:p>
        </w:tc>
        <w:tc>
          <w:tcPr>
            <w:tcW w:w="1181" w:type="dxa"/>
            <w:tcBorders>
              <w:left w:val="nil"/>
              <w:bottom w:val="single" w:sz="4" w:space="0" w:color="auto"/>
              <w:right w:val="nil"/>
            </w:tcBorders>
          </w:tcPr>
          <w:p w14:paraId="48C17AA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CT</w:t>
            </w:r>
          </w:p>
        </w:tc>
        <w:tc>
          <w:tcPr>
            <w:tcW w:w="1190" w:type="dxa"/>
            <w:tcBorders>
              <w:left w:val="nil"/>
              <w:bottom w:val="single" w:sz="4" w:space="0" w:color="auto"/>
              <w:right w:val="nil"/>
            </w:tcBorders>
          </w:tcPr>
          <w:p w14:paraId="418BADD7"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CTh</w:t>
            </w:r>
          </w:p>
        </w:tc>
        <w:tc>
          <w:tcPr>
            <w:tcW w:w="1186" w:type="dxa"/>
            <w:tcBorders>
              <w:left w:val="nil"/>
              <w:bottom w:val="single" w:sz="4" w:space="0" w:color="auto"/>
              <w:right w:val="nil"/>
            </w:tcBorders>
          </w:tcPr>
          <w:p w14:paraId="2698E208" w14:textId="7EE491DC"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E</w:t>
            </w:r>
            <w:r w:rsidR="009F7738">
              <w:rPr>
                <w:rFonts w:ascii="Times New Roman" w:hAnsi="Times New Roman" w:cs="Times New Roman"/>
                <w:b/>
                <w:i/>
                <w:sz w:val="24"/>
                <w:szCs w:val="24"/>
                <w:lang w:val="fr-FR"/>
              </w:rPr>
              <w:t xml:space="preserve">. </w:t>
            </w:r>
            <w:r w:rsidRPr="006F6A2D">
              <w:rPr>
                <w:rFonts w:ascii="Times New Roman" w:hAnsi="Times New Roman" w:cs="Times New Roman"/>
                <w:b/>
                <w:i/>
                <w:sz w:val="24"/>
                <w:szCs w:val="24"/>
                <w:lang w:val="fr-FR"/>
              </w:rPr>
              <w:t>coli</w:t>
            </w:r>
          </w:p>
        </w:tc>
        <w:tc>
          <w:tcPr>
            <w:tcW w:w="1178" w:type="dxa"/>
            <w:tcBorders>
              <w:left w:val="nil"/>
              <w:bottom w:val="single" w:sz="4" w:space="0" w:color="auto"/>
              <w:right w:val="nil"/>
            </w:tcBorders>
          </w:tcPr>
          <w:p w14:paraId="522406FA" w14:textId="77777777" w:rsidR="00A169CB" w:rsidRPr="006F6A2D" w:rsidRDefault="00A169CB" w:rsidP="00203631">
            <w:pPr>
              <w:tabs>
                <w:tab w:val="left" w:pos="1150"/>
              </w:tabs>
              <w:spacing w:line="360" w:lineRule="auto"/>
              <w:jc w:val="both"/>
              <w:rPr>
                <w:rFonts w:ascii="Times New Roman" w:hAnsi="Times New Roman" w:cs="Times New Roman"/>
                <w:b/>
                <w:sz w:val="24"/>
                <w:szCs w:val="24"/>
                <w:lang w:val="fr-FR"/>
              </w:rPr>
            </w:pPr>
            <w:r w:rsidRPr="006F6A2D">
              <w:rPr>
                <w:rFonts w:ascii="Times New Roman" w:hAnsi="Times New Roman" w:cs="Times New Roman"/>
                <w:b/>
                <w:sz w:val="24"/>
                <w:szCs w:val="24"/>
                <w:lang w:val="fr-FR"/>
              </w:rPr>
              <w:t>L &amp; M</w:t>
            </w:r>
          </w:p>
        </w:tc>
        <w:tc>
          <w:tcPr>
            <w:tcW w:w="1179" w:type="dxa"/>
            <w:tcBorders>
              <w:left w:val="nil"/>
              <w:bottom w:val="single" w:sz="4" w:space="0" w:color="auto"/>
              <w:right w:val="nil"/>
            </w:tcBorders>
          </w:tcPr>
          <w:p w14:paraId="4B2C75E4" w14:textId="77777777" w:rsidR="00A169CB" w:rsidRPr="006F6A2D" w:rsidRDefault="00A169CB" w:rsidP="00203631">
            <w:pPr>
              <w:tabs>
                <w:tab w:val="left" w:pos="1150"/>
              </w:tabs>
              <w:spacing w:line="360" w:lineRule="auto"/>
              <w:jc w:val="both"/>
              <w:rPr>
                <w:rFonts w:ascii="Times New Roman" w:hAnsi="Times New Roman" w:cs="Times New Roman"/>
                <w:b/>
                <w:i/>
                <w:sz w:val="24"/>
                <w:szCs w:val="24"/>
                <w:lang w:val="fr-FR"/>
              </w:rPr>
            </w:pPr>
            <w:r w:rsidRPr="006F6A2D">
              <w:rPr>
                <w:rFonts w:ascii="Times New Roman" w:hAnsi="Times New Roman" w:cs="Times New Roman"/>
                <w:b/>
                <w:i/>
                <w:sz w:val="24"/>
                <w:szCs w:val="24"/>
                <w:lang w:val="fr-FR"/>
              </w:rPr>
              <w:t>SS</w:t>
            </w:r>
          </w:p>
        </w:tc>
        <w:tc>
          <w:tcPr>
            <w:tcW w:w="1873" w:type="dxa"/>
            <w:tcBorders>
              <w:left w:val="nil"/>
              <w:bottom w:val="single" w:sz="4" w:space="0" w:color="auto"/>
              <w:right w:val="nil"/>
            </w:tcBorders>
          </w:tcPr>
          <w:p w14:paraId="03B39A34" w14:textId="436F4CFB" w:rsidR="00A169CB" w:rsidRPr="006F6A2D" w:rsidRDefault="009F7738" w:rsidP="00203631">
            <w:pPr>
              <w:tabs>
                <w:tab w:val="left" w:pos="1150"/>
              </w:tabs>
              <w:spacing w:line="360" w:lineRule="auto"/>
              <w:jc w:val="both"/>
              <w:rPr>
                <w:rFonts w:ascii="Times New Roman" w:hAnsi="Times New Roman" w:cs="Times New Roman"/>
                <w:b/>
                <w:sz w:val="24"/>
                <w:szCs w:val="24"/>
                <w:lang w:val="fr-FR"/>
              </w:rPr>
            </w:pPr>
            <w:r w:rsidRPr="009F7738">
              <w:rPr>
                <w:rFonts w:ascii="Times New Roman" w:hAnsi="Times New Roman" w:cs="Times New Roman"/>
                <w:b/>
                <w:sz w:val="24"/>
                <w:szCs w:val="24"/>
                <w:lang w:val="fr-FR"/>
              </w:rPr>
              <w:t>Overall</w:t>
            </w:r>
            <w:r>
              <w:rPr>
                <w:rFonts w:ascii="Times New Roman" w:hAnsi="Times New Roman" w:cs="Times New Roman"/>
                <w:b/>
                <w:sz w:val="24"/>
                <w:szCs w:val="24"/>
                <w:lang w:val="fr-FR"/>
              </w:rPr>
              <w:t xml:space="preserve"> </w:t>
            </w:r>
            <w:r w:rsidRPr="009F7738">
              <w:rPr>
                <w:rFonts w:ascii="Times New Roman" w:hAnsi="Times New Roman" w:cs="Times New Roman"/>
                <w:b/>
                <w:sz w:val="24"/>
                <w:szCs w:val="24"/>
                <w:lang w:val="fr-FR"/>
              </w:rPr>
              <w:t>quality</w:t>
            </w:r>
          </w:p>
        </w:tc>
      </w:tr>
      <w:tr w:rsidR="00A169CB" w:rsidRPr="006F6A2D" w14:paraId="58A3B2A8" w14:textId="77777777" w:rsidTr="009F7738">
        <w:trPr>
          <w:trHeight w:val="380"/>
        </w:trPr>
        <w:tc>
          <w:tcPr>
            <w:tcW w:w="1497" w:type="dxa"/>
            <w:tcBorders>
              <w:left w:val="nil"/>
              <w:bottom w:val="nil"/>
              <w:right w:val="nil"/>
            </w:tcBorders>
          </w:tcPr>
          <w:p w14:paraId="606A152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w:t>
            </w:r>
          </w:p>
        </w:tc>
        <w:tc>
          <w:tcPr>
            <w:tcW w:w="1206" w:type="dxa"/>
            <w:tcBorders>
              <w:left w:val="nil"/>
              <w:bottom w:val="nil"/>
              <w:right w:val="nil"/>
            </w:tcBorders>
          </w:tcPr>
          <w:p w14:paraId="60BB477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left w:val="nil"/>
              <w:bottom w:val="nil"/>
              <w:right w:val="nil"/>
            </w:tcBorders>
          </w:tcPr>
          <w:p w14:paraId="0BB2BF6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left w:val="nil"/>
              <w:bottom w:val="nil"/>
              <w:right w:val="nil"/>
            </w:tcBorders>
          </w:tcPr>
          <w:p w14:paraId="6365E4A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left w:val="nil"/>
              <w:bottom w:val="nil"/>
              <w:right w:val="nil"/>
            </w:tcBorders>
          </w:tcPr>
          <w:p w14:paraId="5702B04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left w:val="nil"/>
              <w:bottom w:val="nil"/>
              <w:right w:val="nil"/>
            </w:tcBorders>
          </w:tcPr>
          <w:p w14:paraId="1D30FE5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left w:val="nil"/>
              <w:bottom w:val="nil"/>
              <w:right w:val="nil"/>
            </w:tcBorders>
          </w:tcPr>
          <w:p w14:paraId="7B9B11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left w:val="nil"/>
              <w:bottom w:val="nil"/>
              <w:right w:val="nil"/>
            </w:tcBorders>
          </w:tcPr>
          <w:p w14:paraId="06FDFB7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39D3B7BA" w14:textId="77777777" w:rsidTr="009F7738">
        <w:trPr>
          <w:trHeight w:val="380"/>
        </w:trPr>
        <w:tc>
          <w:tcPr>
            <w:tcW w:w="1497" w:type="dxa"/>
            <w:tcBorders>
              <w:top w:val="nil"/>
              <w:left w:val="nil"/>
              <w:bottom w:val="nil"/>
              <w:right w:val="nil"/>
            </w:tcBorders>
          </w:tcPr>
          <w:p w14:paraId="1B09AF0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EC2</w:t>
            </w:r>
          </w:p>
        </w:tc>
        <w:tc>
          <w:tcPr>
            <w:tcW w:w="1206" w:type="dxa"/>
            <w:tcBorders>
              <w:top w:val="nil"/>
              <w:left w:val="nil"/>
              <w:bottom w:val="nil"/>
              <w:right w:val="nil"/>
            </w:tcBorders>
          </w:tcPr>
          <w:p w14:paraId="5D8B4F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4485B7B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8E512E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6712658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7CDEEC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24EBA2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1489D9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52353934" w14:textId="77777777" w:rsidTr="009F7738">
        <w:trPr>
          <w:trHeight w:val="380"/>
        </w:trPr>
        <w:tc>
          <w:tcPr>
            <w:tcW w:w="1497" w:type="dxa"/>
            <w:tcBorders>
              <w:top w:val="nil"/>
              <w:left w:val="nil"/>
              <w:bottom w:val="nil"/>
              <w:right w:val="nil"/>
            </w:tcBorders>
          </w:tcPr>
          <w:p w14:paraId="0A3C21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EC3</w:t>
            </w:r>
          </w:p>
        </w:tc>
        <w:tc>
          <w:tcPr>
            <w:tcW w:w="1206" w:type="dxa"/>
            <w:tcBorders>
              <w:top w:val="nil"/>
              <w:left w:val="nil"/>
              <w:bottom w:val="nil"/>
              <w:right w:val="nil"/>
            </w:tcBorders>
          </w:tcPr>
          <w:p w14:paraId="3FE4D2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85ECFA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7850F6F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551F052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22163FA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4A95AFC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6B846C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28E0EA2E" w14:textId="77777777" w:rsidTr="009F7738">
        <w:trPr>
          <w:trHeight w:val="380"/>
        </w:trPr>
        <w:tc>
          <w:tcPr>
            <w:tcW w:w="1497" w:type="dxa"/>
            <w:tcBorders>
              <w:top w:val="nil"/>
              <w:left w:val="nil"/>
              <w:bottom w:val="nil"/>
              <w:right w:val="nil"/>
            </w:tcBorders>
          </w:tcPr>
          <w:p w14:paraId="5EE06C9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EC4</w:t>
            </w:r>
          </w:p>
        </w:tc>
        <w:tc>
          <w:tcPr>
            <w:tcW w:w="1206" w:type="dxa"/>
            <w:tcBorders>
              <w:top w:val="nil"/>
              <w:left w:val="nil"/>
              <w:bottom w:val="nil"/>
              <w:right w:val="nil"/>
            </w:tcBorders>
          </w:tcPr>
          <w:p w14:paraId="62B38C03"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1D0F4C2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6EE907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7CCBCE5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31B837A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033AC26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03FC1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F826BBD" w14:textId="77777777" w:rsidTr="009F7738">
        <w:trPr>
          <w:trHeight w:val="380"/>
        </w:trPr>
        <w:tc>
          <w:tcPr>
            <w:tcW w:w="1497" w:type="dxa"/>
            <w:tcBorders>
              <w:top w:val="nil"/>
              <w:left w:val="nil"/>
              <w:bottom w:val="nil"/>
              <w:right w:val="nil"/>
            </w:tcBorders>
          </w:tcPr>
          <w:p w14:paraId="5784B35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EC5</w:t>
            </w:r>
          </w:p>
        </w:tc>
        <w:tc>
          <w:tcPr>
            <w:tcW w:w="1206" w:type="dxa"/>
            <w:tcBorders>
              <w:top w:val="nil"/>
              <w:left w:val="nil"/>
              <w:bottom w:val="nil"/>
              <w:right w:val="nil"/>
            </w:tcBorders>
          </w:tcPr>
          <w:p w14:paraId="18E193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20D286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476F786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A69C80E"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72C780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3004C40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1E168E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0B762E65" w14:textId="77777777" w:rsidTr="009F7738">
        <w:trPr>
          <w:trHeight w:val="380"/>
        </w:trPr>
        <w:tc>
          <w:tcPr>
            <w:tcW w:w="1497" w:type="dxa"/>
            <w:tcBorders>
              <w:top w:val="nil"/>
              <w:left w:val="nil"/>
              <w:bottom w:val="nil"/>
              <w:right w:val="nil"/>
            </w:tcBorders>
          </w:tcPr>
          <w:p w14:paraId="496C1B3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EC6</w:t>
            </w:r>
          </w:p>
        </w:tc>
        <w:tc>
          <w:tcPr>
            <w:tcW w:w="1206" w:type="dxa"/>
            <w:tcBorders>
              <w:top w:val="nil"/>
              <w:left w:val="nil"/>
              <w:bottom w:val="nil"/>
              <w:right w:val="nil"/>
            </w:tcBorders>
          </w:tcPr>
          <w:p w14:paraId="535DA4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4A6CD14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4BA5A99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D672D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A5854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59A40B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054A38E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143BC300" w14:textId="77777777" w:rsidTr="009F7738">
        <w:trPr>
          <w:trHeight w:val="380"/>
        </w:trPr>
        <w:tc>
          <w:tcPr>
            <w:tcW w:w="1497" w:type="dxa"/>
            <w:tcBorders>
              <w:top w:val="nil"/>
              <w:left w:val="nil"/>
              <w:bottom w:val="nil"/>
              <w:right w:val="nil"/>
            </w:tcBorders>
          </w:tcPr>
          <w:p w14:paraId="4FDE93CF"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EC7</w:t>
            </w:r>
          </w:p>
        </w:tc>
        <w:tc>
          <w:tcPr>
            <w:tcW w:w="1206" w:type="dxa"/>
            <w:tcBorders>
              <w:top w:val="nil"/>
              <w:left w:val="nil"/>
              <w:bottom w:val="nil"/>
              <w:right w:val="nil"/>
            </w:tcBorders>
          </w:tcPr>
          <w:p w14:paraId="28D9521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342F8A7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1EE0852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265FDA7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464BF54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6B0D383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7531D81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1C10EF49" w14:textId="77777777" w:rsidTr="009F7738">
        <w:trPr>
          <w:trHeight w:val="380"/>
        </w:trPr>
        <w:tc>
          <w:tcPr>
            <w:tcW w:w="1497" w:type="dxa"/>
            <w:tcBorders>
              <w:top w:val="nil"/>
              <w:left w:val="nil"/>
              <w:bottom w:val="nil"/>
              <w:right w:val="nil"/>
            </w:tcBorders>
          </w:tcPr>
          <w:p w14:paraId="53B485F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EC8</w:t>
            </w:r>
          </w:p>
        </w:tc>
        <w:tc>
          <w:tcPr>
            <w:tcW w:w="1206" w:type="dxa"/>
            <w:tcBorders>
              <w:top w:val="nil"/>
              <w:left w:val="nil"/>
              <w:bottom w:val="nil"/>
              <w:right w:val="nil"/>
            </w:tcBorders>
          </w:tcPr>
          <w:p w14:paraId="4F84C3C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bottom w:val="nil"/>
              <w:right w:val="nil"/>
            </w:tcBorders>
          </w:tcPr>
          <w:p w14:paraId="3356873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90" w:type="dxa"/>
            <w:tcBorders>
              <w:top w:val="nil"/>
              <w:left w:val="nil"/>
              <w:bottom w:val="nil"/>
              <w:right w:val="nil"/>
            </w:tcBorders>
          </w:tcPr>
          <w:p w14:paraId="198E73D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08FDF82A"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1226119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79" w:type="dxa"/>
            <w:tcBorders>
              <w:top w:val="nil"/>
              <w:left w:val="nil"/>
              <w:bottom w:val="nil"/>
              <w:right w:val="nil"/>
            </w:tcBorders>
          </w:tcPr>
          <w:p w14:paraId="597CA4E4"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1DCEA808"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r w:rsidR="00A169CB" w:rsidRPr="006F6A2D" w14:paraId="77F0803B" w14:textId="77777777" w:rsidTr="009F7738">
        <w:trPr>
          <w:trHeight w:val="380"/>
        </w:trPr>
        <w:tc>
          <w:tcPr>
            <w:tcW w:w="1497" w:type="dxa"/>
            <w:tcBorders>
              <w:top w:val="nil"/>
              <w:left w:val="nil"/>
              <w:bottom w:val="nil"/>
              <w:right w:val="nil"/>
            </w:tcBorders>
          </w:tcPr>
          <w:p w14:paraId="50B875B9"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EC9</w:t>
            </w:r>
          </w:p>
        </w:tc>
        <w:tc>
          <w:tcPr>
            <w:tcW w:w="1206" w:type="dxa"/>
            <w:tcBorders>
              <w:top w:val="nil"/>
              <w:left w:val="nil"/>
              <w:bottom w:val="nil"/>
              <w:right w:val="nil"/>
            </w:tcBorders>
          </w:tcPr>
          <w:p w14:paraId="4F89088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c>
          <w:tcPr>
            <w:tcW w:w="1181" w:type="dxa"/>
            <w:tcBorders>
              <w:top w:val="nil"/>
              <w:left w:val="nil"/>
              <w:bottom w:val="nil"/>
              <w:right w:val="nil"/>
            </w:tcBorders>
          </w:tcPr>
          <w:p w14:paraId="571835F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bottom w:val="nil"/>
              <w:right w:val="nil"/>
            </w:tcBorders>
          </w:tcPr>
          <w:p w14:paraId="56DA732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bottom w:val="nil"/>
              <w:right w:val="nil"/>
            </w:tcBorders>
          </w:tcPr>
          <w:p w14:paraId="157FC09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bottom w:val="nil"/>
              <w:right w:val="nil"/>
            </w:tcBorders>
          </w:tcPr>
          <w:p w14:paraId="610CF1A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bottom w:val="nil"/>
              <w:right w:val="nil"/>
            </w:tcBorders>
          </w:tcPr>
          <w:p w14:paraId="48A01486"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bottom w:val="nil"/>
              <w:right w:val="nil"/>
            </w:tcBorders>
          </w:tcPr>
          <w:p w14:paraId="404025A2"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A</w:t>
            </w:r>
          </w:p>
        </w:tc>
      </w:tr>
      <w:tr w:rsidR="00A169CB" w:rsidRPr="006F6A2D" w14:paraId="26B04930" w14:textId="77777777" w:rsidTr="009F7738">
        <w:trPr>
          <w:trHeight w:val="380"/>
        </w:trPr>
        <w:tc>
          <w:tcPr>
            <w:tcW w:w="1497" w:type="dxa"/>
            <w:tcBorders>
              <w:top w:val="nil"/>
              <w:left w:val="nil"/>
              <w:right w:val="nil"/>
            </w:tcBorders>
          </w:tcPr>
          <w:p w14:paraId="6074431B"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EC10</w:t>
            </w:r>
          </w:p>
        </w:tc>
        <w:tc>
          <w:tcPr>
            <w:tcW w:w="1206" w:type="dxa"/>
            <w:tcBorders>
              <w:top w:val="nil"/>
              <w:left w:val="nil"/>
              <w:right w:val="nil"/>
            </w:tcBorders>
          </w:tcPr>
          <w:p w14:paraId="673F3D65"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c>
          <w:tcPr>
            <w:tcW w:w="1181" w:type="dxa"/>
            <w:tcBorders>
              <w:top w:val="nil"/>
              <w:left w:val="nil"/>
              <w:right w:val="nil"/>
            </w:tcBorders>
          </w:tcPr>
          <w:p w14:paraId="00233CB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90" w:type="dxa"/>
            <w:tcBorders>
              <w:top w:val="nil"/>
              <w:left w:val="nil"/>
              <w:right w:val="nil"/>
            </w:tcBorders>
          </w:tcPr>
          <w:p w14:paraId="62DBDC1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86" w:type="dxa"/>
            <w:tcBorders>
              <w:top w:val="nil"/>
              <w:left w:val="nil"/>
              <w:right w:val="nil"/>
            </w:tcBorders>
          </w:tcPr>
          <w:p w14:paraId="27983CE0"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8" w:type="dxa"/>
            <w:tcBorders>
              <w:top w:val="nil"/>
              <w:left w:val="nil"/>
              <w:right w:val="nil"/>
            </w:tcBorders>
          </w:tcPr>
          <w:p w14:paraId="1664144D"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179" w:type="dxa"/>
            <w:tcBorders>
              <w:top w:val="nil"/>
              <w:left w:val="nil"/>
              <w:right w:val="nil"/>
            </w:tcBorders>
          </w:tcPr>
          <w:p w14:paraId="186B86EC"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S</w:t>
            </w:r>
          </w:p>
        </w:tc>
        <w:tc>
          <w:tcPr>
            <w:tcW w:w="1873" w:type="dxa"/>
            <w:tcBorders>
              <w:top w:val="nil"/>
              <w:left w:val="nil"/>
              <w:right w:val="nil"/>
            </w:tcBorders>
          </w:tcPr>
          <w:p w14:paraId="7023C101" w14:textId="77777777" w:rsidR="00A169CB" w:rsidRPr="006F6A2D" w:rsidRDefault="00A169CB" w:rsidP="00203631">
            <w:pPr>
              <w:tabs>
                <w:tab w:val="left" w:pos="1150"/>
              </w:tabs>
              <w:spacing w:line="360" w:lineRule="auto"/>
              <w:jc w:val="both"/>
              <w:rPr>
                <w:rFonts w:ascii="Times New Roman" w:hAnsi="Times New Roman" w:cs="Times New Roman"/>
                <w:sz w:val="24"/>
                <w:szCs w:val="24"/>
                <w:lang w:val="fr-FR"/>
              </w:rPr>
            </w:pPr>
            <w:r w:rsidRPr="006F6A2D">
              <w:rPr>
                <w:rFonts w:ascii="Times New Roman" w:hAnsi="Times New Roman" w:cs="Times New Roman"/>
                <w:sz w:val="24"/>
                <w:szCs w:val="24"/>
                <w:lang w:val="fr-FR"/>
              </w:rPr>
              <w:t>NS</w:t>
            </w:r>
          </w:p>
        </w:tc>
      </w:tr>
    </w:tbl>
    <w:p w14:paraId="53F479CC" w14:textId="77777777" w:rsidR="00A169CB" w:rsidRPr="00F152EA" w:rsidRDefault="00A169CB" w:rsidP="00A169CB">
      <w:pPr>
        <w:tabs>
          <w:tab w:val="left" w:pos="1150"/>
        </w:tabs>
        <w:spacing w:line="360" w:lineRule="auto"/>
        <w:jc w:val="both"/>
        <w:rPr>
          <w:rFonts w:ascii="Times New Roman" w:hAnsi="Times New Roman" w:cs="Times New Roman"/>
          <w:sz w:val="8"/>
          <w:szCs w:val="8"/>
          <w:lang w:val="fr-FR"/>
        </w:rPr>
      </w:pPr>
    </w:p>
    <w:p w14:paraId="64F16C43" w14:textId="5F216E5C" w:rsidR="00A169CB" w:rsidRDefault="00A169CB" w:rsidP="00A169CB">
      <w:pPr>
        <w:tabs>
          <w:tab w:val="left" w:pos="1150"/>
        </w:tabs>
        <w:spacing w:line="360" w:lineRule="auto"/>
        <w:jc w:val="both"/>
        <w:rPr>
          <w:rFonts w:ascii="Times New Roman" w:hAnsi="Times New Roman" w:cs="Times New Roman"/>
          <w:bCs/>
          <w:sz w:val="24"/>
          <w:szCs w:val="24"/>
          <w:lang w:val="fr-FR"/>
        </w:rPr>
      </w:pPr>
      <w:r w:rsidRPr="006F6A2D">
        <w:rPr>
          <w:rFonts w:ascii="Times New Roman" w:hAnsi="Times New Roman" w:cs="Times New Roman"/>
          <w:b/>
          <w:bCs/>
          <w:sz w:val="24"/>
          <w:szCs w:val="24"/>
          <w:lang w:val="fr-FR"/>
        </w:rPr>
        <w:lastRenderedPageBreak/>
        <w:t>L</w:t>
      </w:r>
      <w:r w:rsidR="009F7738">
        <w:rPr>
          <w:rFonts w:ascii="Times New Roman" w:hAnsi="Times New Roman" w:cs="Times New Roman"/>
          <w:b/>
          <w:bCs/>
          <w:sz w:val="24"/>
          <w:szCs w:val="24"/>
          <w:lang w:val="fr-FR"/>
        </w:rPr>
        <w:t>e</w:t>
      </w:r>
      <w:r w:rsidRPr="006F6A2D">
        <w:rPr>
          <w:rFonts w:ascii="Times New Roman" w:hAnsi="Times New Roman" w:cs="Times New Roman"/>
          <w:b/>
          <w:bCs/>
          <w:sz w:val="24"/>
          <w:szCs w:val="24"/>
          <w:lang w:val="fr-FR"/>
        </w:rPr>
        <w:t>gend</w:t>
      </w:r>
      <w:r w:rsidRPr="006F6A2D">
        <w:rPr>
          <w:rFonts w:ascii="Times New Roman" w:hAnsi="Times New Roman" w:cs="Times New Roman"/>
          <w:sz w:val="24"/>
          <w:szCs w:val="24"/>
          <w:lang w:val="fr-FR"/>
        </w:rPr>
        <w:t xml:space="preserve"> : </w:t>
      </w:r>
      <w:proofErr w:type="gramStart"/>
      <w:r w:rsidR="009F7738" w:rsidRPr="009F7738">
        <w:rPr>
          <w:rFonts w:ascii="Times New Roman" w:hAnsi="Times New Roman" w:cs="Times New Roman"/>
          <w:bCs/>
          <w:sz w:val="24"/>
          <w:szCs w:val="24"/>
          <w:lang w:val="fr-FR"/>
        </w:rPr>
        <w:t>TMAF:</w:t>
      </w:r>
      <w:proofErr w:type="gramEnd"/>
      <w:r w:rsidR="009F7738" w:rsidRPr="009F7738">
        <w:rPr>
          <w:rFonts w:ascii="Times New Roman" w:hAnsi="Times New Roman" w:cs="Times New Roman"/>
          <w:bCs/>
          <w:sz w:val="24"/>
          <w:szCs w:val="24"/>
          <w:lang w:val="fr-FR"/>
        </w:rPr>
        <w:t xml:space="preserve">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 xml:space="preserve">esophilic </w:t>
      </w:r>
      <w:r w:rsidR="009F7738">
        <w:rPr>
          <w:rFonts w:ascii="Times New Roman" w:hAnsi="Times New Roman" w:cs="Times New Roman"/>
          <w:bCs/>
          <w:sz w:val="24"/>
          <w:szCs w:val="24"/>
          <w:lang w:val="fr-FR"/>
        </w:rPr>
        <w:t>a</w:t>
      </w:r>
      <w:r w:rsidR="009F7738" w:rsidRPr="009F7738">
        <w:rPr>
          <w:rFonts w:ascii="Times New Roman" w:hAnsi="Times New Roman" w:cs="Times New Roman"/>
          <w:bCs/>
          <w:sz w:val="24"/>
          <w:szCs w:val="24"/>
          <w:lang w:val="fr-FR"/>
        </w:rPr>
        <w:t xml:space="preserve">erobic </w:t>
      </w:r>
      <w:r w:rsidR="009F7738">
        <w:rPr>
          <w:rFonts w:ascii="Times New Roman" w:hAnsi="Times New Roman" w:cs="Times New Roman"/>
          <w:bCs/>
          <w:sz w:val="24"/>
          <w:szCs w:val="24"/>
          <w:lang w:val="fr-FR"/>
        </w:rPr>
        <w:t>f</w:t>
      </w:r>
      <w:r w:rsidR="009F7738" w:rsidRPr="009F7738">
        <w:rPr>
          <w:rFonts w:ascii="Times New Roman" w:hAnsi="Times New Roman" w:cs="Times New Roman"/>
          <w:bCs/>
          <w:sz w:val="24"/>
          <w:szCs w:val="24"/>
          <w:lang w:val="fr-FR"/>
        </w:rPr>
        <w:t xml:space="preserve">lora; CT: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 xml:space="preserve">otal </w:t>
      </w:r>
      <w:r w:rsidR="009F7738">
        <w:rPr>
          <w:rFonts w:ascii="Times New Roman" w:hAnsi="Times New Roman" w:cs="Times New Roman"/>
          <w:bCs/>
          <w:sz w:val="24"/>
          <w:szCs w:val="24"/>
          <w:lang w:val="fr-FR"/>
        </w:rPr>
        <w:t>c</w:t>
      </w:r>
      <w:r w:rsidR="009F7738" w:rsidRPr="009F7738">
        <w:rPr>
          <w:rFonts w:ascii="Times New Roman" w:hAnsi="Times New Roman" w:cs="Times New Roman"/>
          <w:bCs/>
          <w:sz w:val="24"/>
          <w:szCs w:val="24"/>
          <w:lang w:val="fr-FR"/>
        </w:rPr>
        <w:t xml:space="preserve">oliforms; CTh: </w:t>
      </w:r>
      <w:r w:rsidR="009F7738">
        <w:rPr>
          <w:rFonts w:ascii="Times New Roman" w:hAnsi="Times New Roman" w:cs="Times New Roman"/>
          <w:bCs/>
          <w:sz w:val="24"/>
          <w:szCs w:val="24"/>
          <w:lang w:val="fr-FR"/>
        </w:rPr>
        <w:t>t</w:t>
      </w:r>
      <w:r w:rsidR="009F7738" w:rsidRPr="009F7738">
        <w:rPr>
          <w:rFonts w:ascii="Times New Roman" w:hAnsi="Times New Roman" w:cs="Times New Roman"/>
          <w:bCs/>
          <w:sz w:val="24"/>
          <w:szCs w:val="24"/>
          <w:lang w:val="fr-FR"/>
        </w:rPr>
        <w:t>hermotolerant</w:t>
      </w:r>
      <w:r w:rsidR="009F7738">
        <w:rPr>
          <w:rFonts w:ascii="Times New Roman" w:hAnsi="Times New Roman" w:cs="Times New Roman"/>
          <w:bCs/>
          <w:sz w:val="24"/>
          <w:szCs w:val="24"/>
          <w:lang w:val="fr-FR"/>
        </w:rPr>
        <w:t xml:space="preserve"> c</w:t>
      </w:r>
      <w:r w:rsidR="009F7738" w:rsidRPr="009F7738">
        <w:rPr>
          <w:rFonts w:ascii="Times New Roman" w:hAnsi="Times New Roman" w:cs="Times New Roman"/>
          <w:bCs/>
          <w:sz w:val="24"/>
          <w:szCs w:val="24"/>
          <w:lang w:val="fr-FR"/>
        </w:rPr>
        <w:t xml:space="preserve">oliforms; L &amp; M: </w:t>
      </w:r>
      <w:r w:rsidR="009F7738">
        <w:rPr>
          <w:rFonts w:ascii="Times New Roman" w:hAnsi="Times New Roman" w:cs="Times New Roman"/>
          <w:bCs/>
          <w:sz w:val="24"/>
          <w:szCs w:val="24"/>
          <w:lang w:val="fr-FR"/>
        </w:rPr>
        <w:t>y</w:t>
      </w:r>
      <w:r w:rsidR="009F7738" w:rsidRPr="009F7738">
        <w:rPr>
          <w:rFonts w:ascii="Times New Roman" w:hAnsi="Times New Roman" w:cs="Times New Roman"/>
          <w:bCs/>
          <w:sz w:val="24"/>
          <w:szCs w:val="24"/>
          <w:lang w:val="fr-FR"/>
        </w:rPr>
        <w:t xml:space="preserve">easts and </w:t>
      </w:r>
      <w:r w:rsidR="009F7738">
        <w:rPr>
          <w:rFonts w:ascii="Times New Roman" w:hAnsi="Times New Roman" w:cs="Times New Roman"/>
          <w:bCs/>
          <w:sz w:val="24"/>
          <w:szCs w:val="24"/>
          <w:lang w:val="fr-FR"/>
        </w:rPr>
        <w:t>m</w:t>
      </w:r>
      <w:r w:rsidR="009F7738" w:rsidRPr="009F7738">
        <w:rPr>
          <w:rFonts w:ascii="Times New Roman" w:hAnsi="Times New Roman" w:cs="Times New Roman"/>
          <w:bCs/>
          <w:sz w:val="24"/>
          <w:szCs w:val="24"/>
          <w:lang w:val="fr-FR"/>
        </w:rPr>
        <w:t xml:space="preserve">olds; </w:t>
      </w:r>
      <w:r w:rsidR="009F7738" w:rsidRPr="009F7738">
        <w:rPr>
          <w:rFonts w:ascii="Times New Roman" w:hAnsi="Times New Roman" w:cs="Times New Roman"/>
          <w:bCs/>
          <w:i/>
          <w:iCs/>
          <w:sz w:val="24"/>
          <w:szCs w:val="24"/>
          <w:lang w:val="fr-FR"/>
        </w:rPr>
        <w:t>E.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Escherichia coli</w:t>
      </w:r>
      <w:r w:rsidR="009F7738" w:rsidRPr="009F7738">
        <w:rPr>
          <w:rFonts w:ascii="Times New Roman" w:hAnsi="Times New Roman" w:cs="Times New Roman"/>
          <w:bCs/>
          <w:sz w:val="24"/>
          <w:szCs w:val="24"/>
          <w:lang w:val="fr-FR"/>
        </w:rPr>
        <w:t xml:space="preserve">; </w:t>
      </w:r>
      <w:r w:rsidR="009F7738" w:rsidRPr="009F7738">
        <w:rPr>
          <w:rFonts w:ascii="Times New Roman" w:hAnsi="Times New Roman" w:cs="Times New Roman"/>
          <w:bCs/>
          <w:i/>
          <w:iCs/>
          <w:sz w:val="24"/>
          <w:szCs w:val="24"/>
          <w:lang w:val="fr-FR"/>
        </w:rPr>
        <w:t xml:space="preserve">SS: Salmonella </w:t>
      </w:r>
      <w:r w:rsidR="009F7738" w:rsidRPr="009F7738">
        <w:rPr>
          <w:rFonts w:ascii="Times New Roman" w:hAnsi="Times New Roman" w:cs="Times New Roman"/>
          <w:bCs/>
          <w:sz w:val="24"/>
          <w:szCs w:val="24"/>
          <w:lang w:val="fr-FR"/>
        </w:rPr>
        <w:t>and</w:t>
      </w:r>
      <w:r w:rsidR="009F7738" w:rsidRPr="009F7738">
        <w:rPr>
          <w:rFonts w:ascii="Times New Roman" w:hAnsi="Times New Roman" w:cs="Times New Roman"/>
          <w:bCs/>
          <w:i/>
          <w:iCs/>
          <w:sz w:val="24"/>
          <w:szCs w:val="24"/>
          <w:lang w:val="fr-FR"/>
        </w:rPr>
        <w:t xml:space="preserve"> Shigella</w:t>
      </w:r>
      <w:r w:rsidR="009F7738" w:rsidRPr="009F7738">
        <w:rPr>
          <w:rFonts w:ascii="Times New Roman" w:hAnsi="Times New Roman" w:cs="Times New Roman"/>
          <w:bCs/>
          <w:sz w:val="24"/>
          <w:szCs w:val="24"/>
          <w:lang w:val="fr-FR"/>
        </w:rPr>
        <w:t>; EC: Shrimp</w:t>
      </w:r>
      <w:r w:rsidR="00096523">
        <w:rPr>
          <w:rFonts w:ascii="Times New Roman" w:hAnsi="Times New Roman" w:cs="Times New Roman"/>
          <w:bCs/>
          <w:sz w:val="24"/>
          <w:szCs w:val="24"/>
          <w:lang w:val="fr-FR"/>
        </w:rPr>
        <w:t>s</w:t>
      </w:r>
      <w:r w:rsidR="009F7738" w:rsidRPr="009F7738">
        <w:rPr>
          <w:rFonts w:ascii="Times New Roman" w:hAnsi="Times New Roman" w:cs="Times New Roman"/>
          <w:bCs/>
          <w:sz w:val="24"/>
          <w:szCs w:val="24"/>
          <w:lang w:val="fr-FR"/>
        </w:rPr>
        <w:t xml:space="preserve"> Sample; S: Satisfactory; A: Acceptable; NS: Unsatisfactory</w:t>
      </w:r>
      <w:r w:rsidRPr="009F7738">
        <w:rPr>
          <w:rFonts w:ascii="Times New Roman" w:hAnsi="Times New Roman" w:cs="Times New Roman"/>
          <w:bCs/>
          <w:sz w:val="24"/>
          <w:szCs w:val="24"/>
          <w:lang w:val="fr-FR"/>
        </w:rPr>
        <w:t>.</w:t>
      </w:r>
    </w:p>
    <w:p w14:paraId="3E58FA10" w14:textId="2847BEF0" w:rsidR="009F7738" w:rsidRPr="009F7738" w:rsidRDefault="00A07085" w:rsidP="00A169CB">
      <w:pPr>
        <w:tabs>
          <w:tab w:val="left" w:pos="1150"/>
        </w:tabs>
        <w:spacing w:line="360" w:lineRule="auto"/>
        <w:jc w:val="both"/>
        <w:rPr>
          <w:rFonts w:ascii="Times New Roman" w:hAnsi="Times New Roman" w:cs="Times New Roman"/>
          <w:b/>
          <w:bCs/>
          <w:sz w:val="24"/>
          <w:szCs w:val="24"/>
          <w:lang w:val="fr-FR"/>
        </w:rPr>
      </w:pPr>
      <w:r w:rsidRPr="00A07085">
        <w:rPr>
          <w:rFonts w:ascii="Times New Roman" w:hAnsi="Times New Roman" w:cs="Times New Roman"/>
          <w:b/>
          <w:bCs/>
          <w:sz w:val="24"/>
          <w:szCs w:val="24"/>
          <w:lang w:val="fr-FR"/>
        </w:rPr>
        <w:t>3.</w:t>
      </w:r>
      <w:r>
        <w:rPr>
          <w:rFonts w:ascii="Times New Roman" w:hAnsi="Times New Roman" w:cs="Times New Roman"/>
          <w:b/>
          <w:bCs/>
          <w:sz w:val="24"/>
          <w:szCs w:val="24"/>
          <w:lang w:val="fr-FR"/>
        </w:rPr>
        <w:t>4</w:t>
      </w:r>
      <w:r w:rsidRPr="00A07085">
        <w:rPr>
          <w:rFonts w:ascii="Times New Roman" w:hAnsi="Times New Roman" w:cs="Times New Roman"/>
          <w:b/>
          <w:bCs/>
          <w:sz w:val="24"/>
          <w:szCs w:val="24"/>
          <w:lang w:val="fr-FR"/>
        </w:rPr>
        <w:t xml:space="preserve">. </w:t>
      </w:r>
      <w:r w:rsidR="009F7738" w:rsidRPr="009F7738">
        <w:rPr>
          <w:rFonts w:ascii="Times New Roman" w:hAnsi="Times New Roman" w:cs="Times New Roman"/>
          <w:b/>
          <w:bCs/>
          <w:sz w:val="24"/>
          <w:szCs w:val="24"/>
          <w:lang w:val="fr-FR"/>
        </w:rPr>
        <w:t xml:space="preserve">Principal component </w:t>
      </w:r>
      <w:r>
        <w:rPr>
          <w:rFonts w:ascii="Times New Roman" w:hAnsi="Times New Roman" w:cs="Times New Roman"/>
          <w:b/>
          <w:bCs/>
          <w:sz w:val="24"/>
          <w:szCs w:val="24"/>
          <w:lang w:val="fr-FR"/>
        </w:rPr>
        <w:t xml:space="preserve">analysis </w:t>
      </w:r>
      <w:r w:rsidR="009F7738" w:rsidRPr="009F7738">
        <w:rPr>
          <w:rFonts w:ascii="Times New Roman" w:hAnsi="Times New Roman" w:cs="Times New Roman"/>
          <w:b/>
          <w:bCs/>
          <w:sz w:val="24"/>
          <w:szCs w:val="24"/>
          <w:lang w:val="fr-FR"/>
        </w:rPr>
        <w:t xml:space="preserve">and </w:t>
      </w:r>
      <w:r w:rsidR="00270C46" w:rsidRPr="00270C46">
        <w:rPr>
          <w:rFonts w:ascii="Times New Roman" w:hAnsi="Times New Roman" w:cs="Times New Roman"/>
          <w:b/>
          <w:bCs/>
          <w:sz w:val="24"/>
          <w:szCs w:val="24"/>
          <w:lang w:val="fr-FR"/>
        </w:rPr>
        <w:t>hierarchical cluster</w:t>
      </w:r>
    </w:p>
    <w:p w14:paraId="20EE46F7" w14:textId="06D64D6C" w:rsidR="00EC4AA6" w:rsidRPr="00A07085" w:rsidRDefault="009F7738" w:rsidP="00A07085">
      <w:pPr>
        <w:tabs>
          <w:tab w:val="left" w:pos="1150"/>
        </w:tabs>
        <w:spacing w:line="360" w:lineRule="auto"/>
        <w:jc w:val="both"/>
        <w:rPr>
          <w:rFonts w:ascii="Times New Roman" w:hAnsi="Times New Roman" w:cs="Times New Roman"/>
          <w:sz w:val="24"/>
          <w:szCs w:val="24"/>
          <w:lang w:val="fr-FR"/>
        </w:rPr>
      </w:pPr>
      <w:r w:rsidRPr="009F7738">
        <w:rPr>
          <w:rFonts w:ascii="Times New Roman" w:hAnsi="Times New Roman" w:cs="Times New Roman"/>
          <w:sz w:val="24"/>
          <w:szCs w:val="24"/>
          <w:lang w:val="fr-FR"/>
        </w:rPr>
        <w:t>The hierarchical cluster analysis shows that the samples are divided into two groups</w:t>
      </w:r>
      <w:r>
        <w:rPr>
          <w:rFonts w:ascii="Times New Roman" w:hAnsi="Times New Roman" w:cs="Times New Roman"/>
          <w:sz w:val="24"/>
          <w:szCs w:val="24"/>
          <w:lang w:val="fr-FR"/>
        </w:rPr>
        <w:t xml:space="preserve"> </w:t>
      </w:r>
      <w:r w:rsidRPr="009F7738">
        <w:rPr>
          <w:rFonts w:ascii="Times New Roman" w:hAnsi="Times New Roman" w:cs="Times New Roman"/>
          <w:sz w:val="24"/>
          <w:szCs w:val="24"/>
          <w:lang w:val="fr-FR"/>
        </w:rPr>
        <w:t>: the first group consists of samples EC5, EC9, EC10, EC1, EC2, and EC</w:t>
      </w:r>
      <w:proofErr w:type="gramStart"/>
      <w:r w:rsidRPr="009F7738">
        <w:rPr>
          <w:rFonts w:ascii="Times New Roman" w:hAnsi="Times New Roman" w:cs="Times New Roman"/>
          <w:sz w:val="24"/>
          <w:szCs w:val="24"/>
          <w:lang w:val="fr-FR"/>
        </w:rPr>
        <w:t>7;</w:t>
      </w:r>
      <w:proofErr w:type="gramEnd"/>
      <w:r w:rsidRPr="009F7738">
        <w:rPr>
          <w:rFonts w:ascii="Times New Roman" w:hAnsi="Times New Roman" w:cs="Times New Roman"/>
          <w:sz w:val="24"/>
          <w:szCs w:val="24"/>
          <w:lang w:val="fr-FR"/>
        </w:rPr>
        <w:t xml:space="preserve"> the second group consists of samples EC3, EC8, EC4, and EC6. The first group is characterized by samples with unsatisfactory overall quality, and the second group by samples with satisfactory overall quality</w:t>
      </w:r>
      <w:r>
        <w:rPr>
          <w:rFonts w:ascii="Times New Roman" w:hAnsi="Times New Roman" w:cs="Times New Roman"/>
          <w:sz w:val="24"/>
          <w:szCs w:val="24"/>
          <w:lang w:val="fr-FR"/>
        </w:rPr>
        <w:t xml:space="preserve"> (Figure 2)</w:t>
      </w:r>
      <w:r w:rsidRPr="009F7738">
        <w:rPr>
          <w:rFonts w:ascii="Times New Roman" w:hAnsi="Times New Roman" w:cs="Times New Roman"/>
          <w:sz w:val="24"/>
          <w:szCs w:val="24"/>
          <w:lang w:val="fr-FR"/>
        </w:rPr>
        <w:t>.</w:t>
      </w:r>
    </w:p>
    <w:p w14:paraId="702542E0" w14:textId="77777777" w:rsidR="005E5A89" w:rsidRPr="00EC4AA6" w:rsidRDefault="005E5A89" w:rsidP="005E5A89">
      <w:pPr>
        <w:tabs>
          <w:tab w:val="left" w:pos="1150"/>
        </w:tabs>
        <w:jc w:val="both"/>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7503">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56CC6C8E" wp14:editId="7B6D6DFB">
            <wp:extent cx="2552369" cy="3751851"/>
            <wp:effectExtent l="0" t="0" r="635"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7650" cy="3759613"/>
                    </a:xfrm>
                    <a:prstGeom prst="rect">
                      <a:avLst/>
                    </a:prstGeom>
                  </pic:spPr>
                </pic:pic>
              </a:graphicData>
            </a:graphic>
          </wp:inline>
        </w:drawing>
      </w:r>
      <w:r w:rsidRPr="00EC4AA6">
        <w:rPr>
          <w:rFonts w:ascii="Times New Roman" w:hAnsi="Times New Roman" w:cs="Times New Roman"/>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57BB0">
        <w:rPr>
          <w:rFonts w:ascii="Times New Roman" w:hAnsi="Times New Roman" w:cs="Times New Roman"/>
          <w:noProof/>
          <w:color w:val="000000" w:themeColor="text1"/>
          <w:sz w:val="24"/>
          <w:szCs w:val="24"/>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302133B1" wp14:editId="04C8CA5F">
            <wp:extent cx="3243599" cy="364744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64958" cy="3671458"/>
                    </a:xfrm>
                    <a:prstGeom prst="rect">
                      <a:avLst/>
                    </a:prstGeom>
                  </pic:spPr>
                </pic:pic>
              </a:graphicData>
            </a:graphic>
          </wp:inline>
        </w:drawing>
      </w:r>
    </w:p>
    <w:p w14:paraId="3AE0726E" w14:textId="0CD67ECF" w:rsidR="00887503" w:rsidRDefault="009F7738"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2</w:t>
      </w:r>
      <w:r w:rsidR="00270C46" w:rsidRPr="00E63B9D">
        <w:rPr>
          <w:rFonts w:ascii="Times New Roman" w:hAnsi="Times New Roman" w:cs="Times New Roman"/>
          <w:b/>
          <w:bCs/>
          <w:sz w:val="24"/>
          <w:szCs w:val="24"/>
          <w:lang w:val="fr-FR"/>
        </w:rPr>
        <w:t xml:space="preserve">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Distribution of samples according to their overall quality</w:t>
      </w:r>
    </w:p>
    <w:p w14:paraId="1BCB8C9D" w14:textId="6ADE2C76" w:rsidR="00B910CF" w:rsidRDefault="00B910CF" w:rsidP="00E63B9D">
      <w:pPr>
        <w:tabs>
          <w:tab w:val="left" w:pos="1150"/>
        </w:tabs>
        <w:spacing w:line="360" w:lineRule="auto"/>
        <w:jc w:val="both"/>
        <w:rPr>
          <w:rFonts w:ascii="Times New Roman" w:hAnsi="Times New Roman" w:cs="Times New Roman"/>
          <w:sz w:val="24"/>
          <w:szCs w:val="24"/>
          <w:lang w:val="fr-FR"/>
        </w:rPr>
      </w:pPr>
    </w:p>
    <w:p w14:paraId="685CAB5E" w14:textId="77777777" w:rsidR="00B910CF" w:rsidRPr="00E63B9D" w:rsidRDefault="00B910CF" w:rsidP="00E63B9D">
      <w:pPr>
        <w:tabs>
          <w:tab w:val="left" w:pos="1150"/>
        </w:tabs>
        <w:spacing w:line="360" w:lineRule="auto"/>
        <w:jc w:val="both"/>
        <w:rPr>
          <w:rFonts w:ascii="Times New Roman" w:hAnsi="Times New Roman" w:cs="Times New Roman"/>
          <w:sz w:val="24"/>
          <w:szCs w:val="24"/>
          <w:lang w:val="fr-FR"/>
        </w:rPr>
      </w:pPr>
    </w:p>
    <w:p w14:paraId="4F92A653" w14:textId="7D12DCCF" w:rsidR="00887503" w:rsidRPr="00E63B9D" w:rsidRDefault="00B37E08" w:rsidP="00E63B9D">
      <w:pPr>
        <w:tabs>
          <w:tab w:val="left" w:pos="1150"/>
        </w:tabs>
        <w:spacing w:line="360" w:lineRule="auto"/>
        <w:jc w:val="both"/>
        <w:rPr>
          <w:rFonts w:ascii="Times New Roman" w:hAnsi="Times New Roman" w:cs="Times New Roman"/>
          <w:b/>
          <w:bCs/>
          <w:sz w:val="24"/>
          <w:szCs w:val="24"/>
          <w:lang w:val="fr-FR"/>
        </w:rPr>
      </w:pPr>
      <w:r w:rsidRPr="00E63B9D">
        <w:rPr>
          <w:rFonts w:ascii="Times New Roman" w:hAnsi="Times New Roman" w:cs="Times New Roman"/>
          <w:b/>
          <w:bCs/>
          <w:sz w:val="24"/>
          <w:szCs w:val="24"/>
          <w:lang w:val="fr-FR"/>
        </w:rPr>
        <w:t xml:space="preserve">3.5. </w:t>
      </w:r>
      <w:r w:rsidR="00887503" w:rsidRPr="00E63B9D">
        <w:rPr>
          <w:rFonts w:ascii="Times New Roman" w:hAnsi="Times New Roman" w:cs="Times New Roman"/>
          <w:b/>
          <w:bCs/>
          <w:sz w:val="24"/>
          <w:szCs w:val="24"/>
          <w:lang w:val="fr-FR"/>
        </w:rPr>
        <w:t xml:space="preserve">Correlation </w:t>
      </w:r>
      <w:r w:rsidRPr="00E63B9D">
        <w:rPr>
          <w:rFonts w:ascii="Times New Roman" w:hAnsi="Times New Roman" w:cs="Times New Roman"/>
          <w:b/>
          <w:bCs/>
          <w:sz w:val="24"/>
          <w:szCs w:val="24"/>
          <w:lang w:val="fr-FR"/>
        </w:rPr>
        <w:t>m</w:t>
      </w:r>
      <w:r w:rsidR="00887503" w:rsidRPr="00E63B9D">
        <w:rPr>
          <w:rFonts w:ascii="Times New Roman" w:hAnsi="Times New Roman" w:cs="Times New Roman"/>
          <w:b/>
          <w:bCs/>
          <w:sz w:val="24"/>
          <w:szCs w:val="24"/>
          <w:lang w:val="fr-FR"/>
        </w:rPr>
        <w:t>atrix</w:t>
      </w:r>
    </w:p>
    <w:p w14:paraId="41D22F89" w14:textId="77777777" w:rsidR="00E63B9D" w:rsidRDefault="00E63B9D" w:rsidP="00E63B9D">
      <w:pPr>
        <w:tabs>
          <w:tab w:val="left" w:pos="1150"/>
        </w:tabs>
        <w:spacing w:line="360" w:lineRule="auto"/>
        <w:jc w:val="both"/>
        <w:rPr>
          <w:rFonts w:ascii="Times New Roman" w:hAnsi="Times New Roman" w:cs="Times New Roman"/>
          <w:sz w:val="24"/>
          <w:szCs w:val="24"/>
          <w:lang w:val="fr-FR"/>
        </w:rPr>
      </w:pPr>
    </w:p>
    <w:p w14:paraId="53847773" w14:textId="5E78F6D0" w:rsidR="00E63B9D" w:rsidRDefault="00E63B9D" w:rsidP="00E63B9D">
      <w:pPr>
        <w:tabs>
          <w:tab w:val="left" w:pos="1150"/>
        </w:tabs>
        <w:spacing w:line="360" w:lineRule="auto"/>
        <w:jc w:val="both"/>
        <w:rPr>
          <w:rFonts w:ascii="Times New Roman" w:hAnsi="Times New Roman" w:cs="Times New Roman"/>
          <w:sz w:val="24"/>
          <w:szCs w:val="24"/>
          <w:lang w:val="fr-FR"/>
        </w:rPr>
      </w:pPr>
      <w:r w:rsidRPr="00E63B9D">
        <w:rPr>
          <w:rFonts w:ascii="Times New Roman" w:hAnsi="Times New Roman" w:cs="Times New Roman"/>
          <w:sz w:val="24"/>
          <w:szCs w:val="24"/>
          <w:lang w:val="fr-FR"/>
        </w:rPr>
        <w:lastRenderedPageBreak/>
        <w:t>The correlation matrix (p&lt;0.05) indicates a significant positive correlation between acidity and total coliforms, dry matter, and yeasts and molds</w:t>
      </w:r>
      <w:r>
        <w:rPr>
          <w:rFonts w:ascii="Times New Roman" w:hAnsi="Times New Roman" w:cs="Times New Roman"/>
          <w:sz w:val="24"/>
          <w:szCs w:val="24"/>
          <w:lang w:val="fr-FR"/>
        </w:rPr>
        <w:t xml:space="preserve"> (Table 5)</w:t>
      </w:r>
      <w:r w:rsidRPr="00E63B9D">
        <w:rPr>
          <w:rFonts w:ascii="Times New Roman" w:hAnsi="Times New Roman" w:cs="Times New Roman"/>
          <w:sz w:val="24"/>
          <w:szCs w:val="24"/>
          <w:lang w:val="fr-FR"/>
        </w:rPr>
        <w:t xml:space="preserve">. There is also a correlation between total coliforms and acidity, yeasts and molds, </w:t>
      </w:r>
      <w:r w:rsidR="00586860" w:rsidRPr="00586860">
        <w:rPr>
          <w:rFonts w:ascii="Times New Roman" w:hAnsi="Times New Roman" w:cs="Times New Roman"/>
          <w:sz w:val="24"/>
          <w:szCs w:val="24"/>
          <w:highlight w:val="yellow"/>
          <w:lang w:val="fr-FR"/>
        </w:rPr>
        <w:t>water content</w:t>
      </w:r>
      <w:r w:rsidRPr="00E63B9D">
        <w:rPr>
          <w:rFonts w:ascii="Times New Roman" w:hAnsi="Times New Roman" w:cs="Times New Roman"/>
          <w:sz w:val="24"/>
          <w:szCs w:val="24"/>
          <w:lang w:val="fr-FR"/>
        </w:rPr>
        <w:t xml:space="preserve">, and pH. A correlation exists between dry matter and acidity and total coliform. There is a correlation between yeasts and molds and acidity, and between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Finally, there is a correlation between </w:t>
      </w:r>
      <w:r w:rsidR="00586860">
        <w:rPr>
          <w:rFonts w:ascii="Times New Roman" w:hAnsi="Times New Roman" w:cs="Times New Roman"/>
          <w:sz w:val="24"/>
          <w:szCs w:val="24"/>
          <w:lang w:val="fr-FR"/>
        </w:rPr>
        <w:t xml:space="preserve">water content </w:t>
      </w:r>
      <w:r w:rsidRPr="00E63B9D">
        <w:rPr>
          <w:rFonts w:ascii="Times New Roman" w:hAnsi="Times New Roman" w:cs="Times New Roman"/>
          <w:sz w:val="24"/>
          <w:szCs w:val="24"/>
          <w:lang w:val="fr-FR"/>
        </w:rPr>
        <w:t xml:space="preserve">and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yeasts and molds, and pH. A negative correlation exists between acidity and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and between </w:t>
      </w:r>
      <w:r w:rsidR="00586860" w:rsidRPr="00586860">
        <w:rPr>
          <w:rFonts w:ascii="Times New Roman" w:hAnsi="Times New Roman" w:cs="Times New Roman"/>
          <w:sz w:val="24"/>
          <w:szCs w:val="24"/>
          <w:highlight w:val="yellow"/>
          <w:lang w:val="fr-FR"/>
        </w:rPr>
        <w:t>water content</w:t>
      </w:r>
      <w:r w:rsidR="00586860">
        <w:rPr>
          <w:rFonts w:ascii="Times New Roman" w:hAnsi="Times New Roman" w:cs="Times New Roman"/>
          <w:sz w:val="24"/>
          <w:szCs w:val="24"/>
          <w:lang w:val="fr-FR"/>
        </w:rPr>
        <w:t xml:space="preserve"> </w:t>
      </w:r>
      <w:r w:rsidRPr="00E63B9D">
        <w:rPr>
          <w:rFonts w:ascii="Times New Roman" w:hAnsi="Times New Roman" w:cs="Times New Roman"/>
          <w:sz w:val="24"/>
          <w:szCs w:val="24"/>
          <w:lang w:val="fr-FR"/>
        </w:rPr>
        <w:t xml:space="preserve">and pH. The presence of total coliforms is negatively correlated with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w:t>
      </w:r>
      <w:r w:rsidR="00465A8A">
        <w:rPr>
          <w:rFonts w:ascii="Times New Roman" w:hAnsi="Times New Roman" w:cs="Times New Roman"/>
          <w:sz w:val="24"/>
          <w:szCs w:val="24"/>
          <w:lang w:val="fr-FR"/>
        </w:rPr>
        <w:t xml:space="preserve"> Thus,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is negatively correlated with yeasts and molds, </w:t>
      </w:r>
      <w:r w:rsidR="00586860" w:rsidRPr="00586860">
        <w:rPr>
          <w:rFonts w:ascii="Times New Roman" w:hAnsi="Times New Roman" w:cs="Times New Roman"/>
          <w:sz w:val="24"/>
          <w:szCs w:val="24"/>
          <w:highlight w:val="yellow"/>
          <w:lang w:val="fr-FR"/>
        </w:rPr>
        <w:t>water content</w:t>
      </w:r>
      <w:r w:rsidRPr="00E63B9D">
        <w:rPr>
          <w:rFonts w:ascii="Times New Roman" w:hAnsi="Times New Roman" w:cs="Times New Roman"/>
          <w:sz w:val="24"/>
          <w:szCs w:val="24"/>
          <w:lang w:val="fr-FR"/>
        </w:rPr>
        <w:t xml:space="preserve">, and pH. Yeasts and molds are negatively correlated with pH. Product </w:t>
      </w:r>
      <w:r w:rsidR="00586860" w:rsidRPr="00586860">
        <w:rPr>
          <w:rFonts w:ascii="Times New Roman" w:hAnsi="Times New Roman" w:cs="Times New Roman"/>
          <w:sz w:val="24"/>
          <w:szCs w:val="24"/>
          <w:highlight w:val="yellow"/>
          <w:lang w:val="fr-FR"/>
        </w:rPr>
        <w:t>water content</w:t>
      </w:r>
      <w:r w:rsidRPr="00E63B9D">
        <w:rPr>
          <w:rFonts w:ascii="Times New Roman" w:hAnsi="Times New Roman" w:cs="Times New Roman"/>
          <w:sz w:val="24"/>
          <w:szCs w:val="24"/>
          <w:lang w:val="fr-FR"/>
        </w:rPr>
        <w:t xml:space="preserve"> negatively influences acidity and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Finally, pH negatively influences acidity, </w:t>
      </w:r>
      <w:r w:rsidR="00586860" w:rsidRPr="00586860">
        <w:rPr>
          <w:rFonts w:ascii="Times New Roman" w:hAnsi="Times New Roman" w:cs="Times New Roman"/>
          <w:sz w:val="24"/>
          <w:szCs w:val="24"/>
          <w:lang w:val="fr-FR"/>
        </w:rPr>
        <w:t>total coliform</w:t>
      </w:r>
      <w:r w:rsidRPr="00E63B9D">
        <w:rPr>
          <w:rFonts w:ascii="Times New Roman" w:hAnsi="Times New Roman" w:cs="Times New Roman"/>
          <w:sz w:val="24"/>
          <w:szCs w:val="24"/>
          <w:lang w:val="fr-FR"/>
        </w:rPr>
        <w:t xml:space="preserve">, and yeasts and molds. Looking at the correlation matrix, one could say that the fact that the pH of the </w:t>
      </w:r>
      <w:r w:rsidR="00096523">
        <w:rPr>
          <w:rFonts w:ascii="Times New Roman" w:hAnsi="Times New Roman" w:cs="Times New Roman"/>
          <w:sz w:val="24"/>
          <w:szCs w:val="24"/>
          <w:lang w:val="fr-FR"/>
        </w:rPr>
        <w:t>shrimps</w:t>
      </w:r>
      <w:r w:rsidRPr="00E63B9D">
        <w:rPr>
          <w:rFonts w:ascii="Times New Roman" w:hAnsi="Times New Roman" w:cs="Times New Roman"/>
          <w:sz w:val="24"/>
          <w:szCs w:val="24"/>
          <w:lang w:val="fr-FR"/>
        </w:rPr>
        <w:t xml:space="preserve"> is basic with low acidity would reduce the presence of germs such as yeasts and molds, </w:t>
      </w:r>
      <w:r w:rsidR="00586860" w:rsidRPr="00586860">
        <w:rPr>
          <w:rFonts w:ascii="Times New Roman" w:hAnsi="Times New Roman" w:cs="Times New Roman"/>
          <w:sz w:val="24"/>
          <w:szCs w:val="24"/>
          <w:highlight w:val="yellow"/>
          <w:lang w:val="fr-FR"/>
        </w:rPr>
        <w:t>TM</w:t>
      </w:r>
      <w:r w:rsidRPr="00586860">
        <w:rPr>
          <w:rFonts w:ascii="Times New Roman" w:hAnsi="Times New Roman" w:cs="Times New Roman"/>
          <w:sz w:val="24"/>
          <w:szCs w:val="24"/>
          <w:highlight w:val="yellow"/>
          <w:lang w:val="fr-FR"/>
        </w:rPr>
        <w:t>A</w:t>
      </w:r>
      <w:r w:rsidR="00586860" w:rsidRPr="00586860">
        <w:rPr>
          <w:rFonts w:ascii="Times New Roman" w:hAnsi="Times New Roman" w:cs="Times New Roman"/>
          <w:sz w:val="24"/>
          <w:szCs w:val="24"/>
          <w:highlight w:val="yellow"/>
          <w:lang w:val="fr-FR"/>
        </w:rPr>
        <w:t>F</w:t>
      </w:r>
      <w:r w:rsidRPr="00586860">
        <w:rPr>
          <w:rFonts w:ascii="Times New Roman" w:hAnsi="Times New Roman" w:cs="Times New Roman"/>
          <w:sz w:val="24"/>
          <w:szCs w:val="24"/>
          <w:highlight w:val="yellow"/>
          <w:lang w:val="fr-FR"/>
        </w:rPr>
        <w:t>,</w:t>
      </w:r>
      <w:r w:rsidRPr="00E63B9D">
        <w:rPr>
          <w:rFonts w:ascii="Times New Roman" w:hAnsi="Times New Roman" w:cs="Times New Roman"/>
          <w:sz w:val="24"/>
          <w:szCs w:val="24"/>
          <w:lang w:val="fr-FR"/>
        </w:rPr>
        <w:t xml:space="preserve"> however this promotes the proliferation of total coliforms.</w:t>
      </w:r>
    </w:p>
    <w:p w14:paraId="312CAD95" w14:textId="0B7432FD" w:rsidR="00586860" w:rsidRPr="00586860" w:rsidRDefault="00E63B9D" w:rsidP="00586860">
      <w:pPr>
        <w:tabs>
          <w:tab w:val="left" w:pos="1150"/>
        </w:tabs>
        <w:spacing w:line="360" w:lineRule="auto"/>
        <w:jc w:val="both"/>
        <w:rPr>
          <w:rFonts w:ascii="Times New Roman" w:hAnsi="Times New Roman" w:cs="Times New Roman"/>
          <w:sz w:val="24"/>
          <w:szCs w:val="24"/>
          <w:lang w:val="fr-FR"/>
        </w:rPr>
      </w:pPr>
      <w:r w:rsidRPr="008A150F">
        <w:rPr>
          <w:rFonts w:ascii="Times New Roman" w:hAnsi="Times New Roman" w:cs="Times New Roman"/>
          <w:b/>
          <w:bCs/>
          <w:sz w:val="24"/>
          <w:szCs w:val="24"/>
          <w:lang w:val="fr-FR"/>
        </w:rPr>
        <w:t>Table 5</w:t>
      </w:r>
      <w:r>
        <w:rPr>
          <w:rFonts w:ascii="Times New Roman" w:hAnsi="Times New Roman" w:cs="Times New Roman"/>
          <w:sz w:val="24"/>
          <w:szCs w:val="24"/>
          <w:lang w:val="fr-FR"/>
        </w:rPr>
        <w:t xml:space="preserve"> : </w:t>
      </w:r>
      <w:r w:rsidR="00006F98" w:rsidRPr="00006F98">
        <w:rPr>
          <w:rFonts w:ascii="Times New Roman" w:hAnsi="Times New Roman" w:cs="Times New Roman"/>
          <w:sz w:val="24"/>
          <w:szCs w:val="24"/>
          <w:lang w:val="fr-FR"/>
        </w:rPr>
        <w:t xml:space="preserve">Correlation </w:t>
      </w:r>
      <w:r w:rsidR="00006F98">
        <w:rPr>
          <w:rFonts w:ascii="Times New Roman" w:hAnsi="Times New Roman" w:cs="Times New Roman"/>
          <w:sz w:val="24"/>
          <w:szCs w:val="24"/>
          <w:lang w:val="fr-FR"/>
        </w:rPr>
        <w:t>m</w:t>
      </w:r>
      <w:r w:rsidR="00006F98" w:rsidRPr="00006F98">
        <w:rPr>
          <w:rFonts w:ascii="Times New Roman" w:hAnsi="Times New Roman" w:cs="Times New Roman"/>
          <w:sz w:val="24"/>
          <w:szCs w:val="24"/>
          <w:lang w:val="fr-FR"/>
        </w:rPr>
        <w:t>atrix</w:t>
      </w:r>
      <w:r w:rsidR="00006F98">
        <w:rPr>
          <w:rFonts w:ascii="Times New Roman" w:hAnsi="Times New Roman" w:cs="Times New Roman"/>
          <w:sz w:val="24"/>
          <w:szCs w:val="24"/>
          <w:lang w:val="fr-FR"/>
        </w:rPr>
        <w:t xml:space="preserve"> </w:t>
      </w:r>
    </w:p>
    <w:tbl>
      <w:tblPr>
        <w:tblStyle w:val="TableGrid"/>
        <w:tblW w:w="1024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9"/>
        <w:gridCol w:w="993"/>
        <w:gridCol w:w="992"/>
        <w:gridCol w:w="850"/>
        <w:gridCol w:w="993"/>
        <w:gridCol w:w="992"/>
        <w:gridCol w:w="992"/>
        <w:gridCol w:w="992"/>
        <w:gridCol w:w="1134"/>
        <w:gridCol w:w="1180"/>
      </w:tblGrid>
      <w:tr w:rsidR="00586860" w:rsidRPr="0019490E" w14:paraId="1481AD2F" w14:textId="77777777" w:rsidTr="00C43847">
        <w:trPr>
          <w:trHeight w:val="412"/>
          <w:jc w:val="center"/>
        </w:trPr>
        <w:tc>
          <w:tcPr>
            <w:tcW w:w="1129" w:type="dxa"/>
            <w:tcBorders>
              <w:top w:val="single" w:sz="4" w:space="0" w:color="auto"/>
              <w:bottom w:val="single" w:sz="4" w:space="0" w:color="auto"/>
            </w:tcBorders>
          </w:tcPr>
          <w:p w14:paraId="1A0BF630"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bottom w:val="single" w:sz="4" w:space="0" w:color="auto"/>
            </w:tcBorders>
          </w:tcPr>
          <w:p w14:paraId="57F046BC"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Acidity</w:t>
            </w:r>
          </w:p>
        </w:tc>
        <w:tc>
          <w:tcPr>
            <w:tcW w:w="992" w:type="dxa"/>
            <w:tcBorders>
              <w:top w:val="single" w:sz="4" w:space="0" w:color="auto"/>
              <w:bottom w:val="single" w:sz="4" w:space="0" w:color="auto"/>
            </w:tcBorders>
          </w:tcPr>
          <w:p w14:paraId="37D67616"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w:t>
            </w:r>
          </w:p>
        </w:tc>
        <w:tc>
          <w:tcPr>
            <w:tcW w:w="850" w:type="dxa"/>
            <w:tcBorders>
              <w:top w:val="single" w:sz="4" w:space="0" w:color="auto"/>
              <w:bottom w:val="single" w:sz="4" w:space="0" w:color="auto"/>
            </w:tcBorders>
          </w:tcPr>
          <w:p w14:paraId="397CF106"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CTh</w:t>
            </w:r>
          </w:p>
        </w:tc>
        <w:tc>
          <w:tcPr>
            <w:tcW w:w="993" w:type="dxa"/>
            <w:tcBorders>
              <w:top w:val="single" w:sz="4" w:space="0" w:color="auto"/>
              <w:bottom w:val="single" w:sz="4" w:space="0" w:color="auto"/>
            </w:tcBorders>
          </w:tcPr>
          <w:p w14:paraId="0937548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w:t>
            </w:r>
          </w:p>
        </w:tc>
        <w:tc>
          <w:tcPr>
            <w:tcW w:w="992" w:type="dxa"/>
            <w:tcBorders>
              <w:top w:val="single" w:sz="4" w:space="0" w:color="auto"/>
              <w:bottom w:val="single" w:sz="4" w:space="0" w:color="auto"/>
            </w:tcBorders>
          </w:tcPr>
          <w:p w14:paraId="2AB1FD8F" w14:textId="77777777" w:rsidR="00586860" w:rsidRPr="0019490E" w:rsidRDefault="00586860" w:rsidP="00C43847">
            <w:pPr>
              <w:tabs>
                <w:tab w:val="left" w:pos="1150"/>
              </w:tabs>
              <w:jc w:val="both"/>
              <w:rPr>
                <w:rFonts w:ascii="Times New Roman" w:hAnsi="Times New Roman" w:cs="Times New Roman"/>
                <w:i/>
                <w:i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i/>
                <w:i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coli</w:t>
            </w:r>
          </w:p>
        </w:tc>
        <w:tc>
          <w:tcPr>
            <w:tcW w:w="992" w:type="dxa"/>
            <w:tcBorders>
              <w:top w:val="single" w:sz="4" w:space="0" w:color="auto"/>
              <w:bottom w:val="single" w:sz="4" w:space="0" w:color="auto"/>
            </w:tcBorders>
          </w:tcPr>
          <w:p w14:paraId="095913D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TAMF</w:t>
            </w:r>
          </w:p>
        </w:tc>
        <w:tc>
          <w:tcPr>
            <w:tcW w:w="992" w:type="dxa"/>
            <w:tcBorders>
              <w:top w:val="single" w:sz="4" w:space="0" w:color="auto"/>
              <w:bottom w:val="single" w:sz="4" w:space="0" w:color="auto"/>
            </w:tcBorders>
          </w:tcPr>
          <w:p w14:paraId="395BF8F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L&amp;M</w:t>
            </w:r>
          </w:p>
        </w:tc>
        <w:tc>
          <w:tcPr>
            <w:tcW w:w="1134" w:type="dxa"/>
            <w:tcBorders>
              <w:top w:val="single" w:sz="4" w:space="0" w:color="auto"/>
              <w:bottom w:val="single" w:sz="4" w:space="0" w:color="auto"/>
            </w:tcBorders>
          </w:tcPr>
          <w:p w14:paraId="186B53A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w:t>
            </w:r>
          </w:p>
        </w:tc>
        <w:tc>
          <w:tcPr>
            <w:tcW w:w="1180" w:type="dxa"/>
            <w:tcBorders>
              <w:top w:val="single" w:sz="4" w:space="0" w:color="auto"/>
              <w:bottom w:val="single" w:sz="4" w:space="0" w:color="auto"/>
            </w:tcBorders>
          </w:tcPr>
          <w:p w14:paraId="68761147"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w:t>
            </w:r>
          </w:p>
        </w:tc>
      </w:tr>
      <w:tr w:rsidR="00586860" w:rsidRPr="0019490E" w14:paraId="0149AF8E" w14:textId="77777777" w:rsidTr="00C43847">
        <w:trPr>
          <w:trHeight w:val="492"/>
          <w:jc w:val="center"/>
        </w:trPr>
        <w:tc>
          <w:tcPr>
            <w:tcW w:w="1129" w:type="dxa"/>
            <w:tcBorders>
              <w:top w:val="single" w:sz="4" w:space="0" w:color="auto"/>
              <w:bottom w:val="single" w:sz="4" w:space="0" w:color="auto"/>
            </w:tcBorders>
          </w:tcPr>
          <w:p w14:paraId="4DDD9620"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Acidity</w:t>
            </w:r>
          </w:p>
        </w:tc>
        <w:tc>
          <w:tcPr>
            <w:tcW w:w="993" w:type="dxa"/>
            <w:tcBorders>
              <w:top w:val="single" w:sz="4" w:space="0" w:color="auto"/>
              <w:bottom w:val="single" w:sz="4" w:space="0" w:color="auto"/>
            </w:tcBorders>
          </w:tcPr>
          <w:p w14:paraId="48D5305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2" w:type="dxa"/>
            <w:tcBorders>
              <w:top w:val="single" w:sz="4" w:space="0" w:color="auto"/>
              <w:bottom w:val="single" w:sz="4" w:space="0" w:color="auto"/>
            </w:tcBorders>
          </w:tcPr>
          <w:p w14:paraId="35ACC7A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850" w:type="dxa"/>
            <w:tcBorders>
              <w:top w:val="single" w:sz="4" w:space="0" w:color="auto"/>
              <w:bottom w:val="single" w:sz="4" w:space="0" w:color="auto"/>
            </w:tcBorders>
          </w:tcPr>
          <w:p w14:paraId="40746580"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bottom w:val="single" w:sz="4" w:space="0" w:color="auto"/>
            </w:tcBorders>
          </w:tcPr>
          <w:p w14:paraId="4C66C7CD"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1E0BD752"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4750221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6838496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5265FDF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2DCBDF7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2EDB52EA" w14:textId="77777777" w:rsidTr="00C43847">
        <w:trPr>
          <w:trHeight w:val="430"/>
          <w:jc w:val="center"/>
        </w:trPr>
        <w:tc>
          <w:tcPr>
            <w:tcW w:w="1129" w:type="dxa"/>
            <w:tcBorders>
              <w:top w:val="single" w:sz="4" w:space="0" w:color="auto"/>
              <w:bottom w:val="single" w:sz="4" w:space="0" w:color="auto"/>
            </w:tcBorders>
          </w:tcPr>
          <w:p w14:paraId="02E098B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w:t>
            </w:r>
          </w:p>
        </w:tc>
        <w:tc>
          <w:tcPr>
            <w:tcW w:w="993" w:type="dxa"/>
            <w:tcBorders>
              <w:top w:val="single" w:sz="4" w:space="0" w:color="auto"/>
              <w:bottom w:val="single" w:sz="4" w:space="0" w:color="auto"/>
            </w:tcBorders>
          </w:tcPr>
          <w:p w14:paraId="7D4EFB1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0.1466</w:t>
            </w:r>
          </w:p>
        </w:tc>
        <w:tc>
          <w:tcPr>
            <w:tcW w:w="992" w:type="dxa"/>
            <w:tcBorders>
              <w:top w:val="single" w:sz="4" w:space="0" w:color="auto"/>
              <w:bottom w:val="single" w:sz="4" w:space="0" w:color="auto"/>
            </w:tcBorders>
          </w:tcPr>
          <w:p w14:paraId="5A04AF6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50" w:type="dxa"/>
            <w:tcBorders>
              <w:top w:val="single" w:sz="4" w:space="0" w:color="auto"/>
              <w:bottom w:val="single" w:sz="4" w:space="0" w:color="auto"/>
            </w:tcBorders>
          </w:tcPr>
          <w:p w14:paraId="00CA23E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3" w:type="dxa"/>
            <w:tcBorders>
              <w:top w:val="single" w:sz="4" w:space="0" w:color="auto"/>
              <w:bottom w:val="single" w:sz="4" w:space="0" w:color="auto"/>
            </w:tcBorders>
          </w:tcPr>
          <w:p w14:paraId="65CFA603"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6A20A62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0193A63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185BBF8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12D079F0"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62E2B8E0"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1F5CCA2B" w14:textId="77777777" w:rsidTr="00C43847">
        <w:trPr>
          <w:trHeight w:val="301"/>
          <w:jc w:val="center"/>
        </w:trPr>
        <w:tc>
          <w:tcPr>
            <w:tcW w:w="1129" w:type="dxa"/>
            <w:tcBorders>
              <w:top w:val="single" w:sz="4" w:space="0" w:color="auto"/>
              <w:bottom w:val="single" w:sz="4" w:space="0" w:color="auto"/>
            </w:tcBorders>
          </w:tcPr>
          <w:p w14:paraId="2F089B9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CTh</w:t>
            </w:r>
          </w:p>
        </w:tc>
        <w:tc>
          <w:tcPr>
            <w:tcW w:w="993" w:type="dxa"/>
            <w:tcBorders>
              <w:top w:val="single" w:sz="4" w:space="0" w:color="auto"/>
              <w:bottom w:val="single" w:sz="4" w:space="0" w:color="auto"/>
            </w:tcBorders>
          </w:tcPr>
          <w:p w14:paraId="7846061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w:t>
            </w:r>
          </w:p>
        </w:tc>
        <w:tc>
          <w:tcPr>
            <w:tcW w:w="992" w:type="dxa"/>
            <w:tcBorders>
              <w:top w:val="single" w:sz="4" w:space="0" w:color="auto"/>
              <w:bottom w:val="single" w:sz="4" w:space="0" w:color="auto"/>
            </w:tcBorders>
          </w:tcPr>
          <w:p w14:paraId="31645B1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850" w:type="dxa"/>
            <w:tcBorders>
              <w:top w:val="single" w:sz="4" w:space="0" w:color="auto"/>
              <w:bottom w:val="single" w:sz="4" w:space="0" w:color="auto"/>
            </w:tcBorders>
          </w:tcPr>
          <w:p w14:paraId="7207B78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3" w:type="dxa"/>
            <w:tcBorders>
              <w:top w:val="single" w:sz="4" w:space="0" w:color="auto"/>
              <w:bottom w:val="single" w:sz="4" w:space="0" w:color="auto"/>
            </w:tcBorders>
          </w:tcPr>
          <w:p w14:paraId="2D17BF82" w14:textId="77777777" w:rsidR="00586860" w:rsidRPr="0019490E" w:rsidRDefault="00586860" w:rsidP="00C43847">
            <w:pPr>
              <w:rPr>
                <w:sz w:val="24"/>
                <w:szCs w:val="24"/>
                <w:highlight w:val="yellow"/>
              </w:rPr>
            </w:pPr>
          </w:p>
        </w:tc>
        <w:tc>
          <w:tcPr>
            <w:tcW w:w="992" w:type="dxa"/>
            <w:tcBorders>
              <w:top w:val="single" w:sz="4" w:space="0" w:color="auto"/>
              <w:bottom w:val="single" w:sz="4" w:space="0" w:color="auto"/>
            </w:tcBorders>
          </w:tcPr>
          <w:p w14:paraId="031AAA95" w14:textId="77777777" w:rsidR="00586860" w:rsidRPr="0019490E" w:rsidRDefault="00586860" w:rsidP="00C43847">
            <w:pPr>
              <w:rPr>
                <w:sz w:val="24"/>
                <w:szCs w:val="24"/>
                <w:highlight w:val="yellow"/>
              </w:rPr>
            </w:pPr>
          </w:p>
        </w:tc>
        <w:tc>
          <w:tcPr>
            <w:tcW w:w="992" w:type="dxa"/>
            <w:tcBorders>
              <w:top w:val="single" w:sz="4" w:space="0" w:color="auto"/>
              <w:bottom w:val="single" w:sz="4" w:space="0" w:color="auto"/>
            </w:tcBorders>
          </w:tcPr>
          <w:p w14:paraId="310ECD2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1FE02AE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75DACE6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662E757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6593D3D6" w14:textId="77777777" w:rsidTr="00C43847">
        <w:trPr>
          <w:trHeight w:val="471"/>
          <w:jc w:val="center"/>
        </w:trPr>
        <w:tc>
          <w:tcPr>
            <w:tcW w:w="1129" w:type="dxa"/>
            <w:tcBorders>
              <w:top w:val="single" w:sz="4" w:space="0" w:color="auto"/>
              <w:bottom w:val="single" w:sz="4" w:space="0" w:color="auto"/>
            </w:tcBorders>
          </w:tcPr>
          <w:p w14:paraId="45C4A41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DM</w:t>
            </w:r>
          </w:p>
        </w:tc>
        <w:tc>
          <w:tcPr>
            <w:tcW w:w="993" w:type="dxa"/>
            <w:tcBorders>
              <w:top w:val="single" w:sz="4" w:space="0" w:color="auto"/>
              <w:bottom w:val="single" w:sz="4" w:space="0" w:color="auto"/>
            </w:tcBorders>
          </w:tcPr>
          <w:p w14:paraId="23D809B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0.0630</w:t>
            </w:r>
          </w:p>
        </w:tc>
        <w:tc>
          <w:tcPr>
            <w:tcW w:w="992" w:type="dxa"/>
            <w:tcBorders>
              <w:top w:val="single" w:sz="4" w:space="0" w:color="auto"/>
              <w:bottom w:val="single" w:sz="4" w:space="0" w:color="auto"/>
            </w:tcBorders>
          </w:tcPr>
          <w:p w14:paraId="31F9283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-0.3956</w:t>
            </w:r>
          </w:p>
        </w:tc>
        <w:tc>
          <w:tcPr>
            <w:tcW w:w="850" w:type="dxa"/>
            <w:tcBorders>
              <w:top w:val="single" w:sz="4" w:space="0" w:color="auto"/>
              <w:bottom w:val="single" w:sz="4" w:space="0" w:color="auto"/>
            </w:tcBorders>
          </w:tcPr>
          <w:p w14:paraId="3E87A58F" w14:textId="77777777" w:rsidR="00586860" w:rsidRPr="0019490E" w:rsidRDefault="00586860" w:rsidP="00C43847">
            <w:pPr>
              <w:rPr>
                <w:sz w:val="24"/>
                <w:szCs w:val="24"/>
                <w:highlight w:val="yellow"/>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993" w:type="dxa"/>
            <w:tcBorders>
              <w:top w:val="single" w:sz="4" w:space="0" w:color="auto"/>
              <w:bottom w:val="single" w:sz="4" w:space="0" w:color="auto"/>
            </w:tcBorders>
          </w:tcPr>
          <w:p w14:paraId="74E73CE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2" w:type="dxa"/>
            <w:tcBorders>
              <w:top w:val="single" w:sz="4" w:space="0" w:color="auto"/>
              <w:bottom w:val="single" w:sz="4" w:space="0" w:color="auto"/>
            </w:tcBorders>
          </w:tcPr>
          <w:p w14:paraId="661887F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5624058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3EF54292"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6207A0CC"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59B0901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646F32BC" w14:textId="77777777" w:rsidTr="00C43847">
        <w:trPr>
          <w:trHeight w:val="313"/>
          <w:jc w:val="center"/>
        </w:trPr>
        <w:tc>
          <w:tcPr>
            <w:tcW w:w="1129" w:type="dxa"/>
            <w:tcBorders>
              <w:top w:val="single" w:sz="4" w:space="0" w:color="auto"/>
              <w:bottom w:val="single" w:sz="4" w:space="0" w:color="auto"/>
            </w:tcBorders>
          </w:tcPr>
          <w:p w14:paraId="733295A7" w14:textId="77777777" w:rsidR="00586860" w:rsidRPr="0019490E" w:rsidRDefault="00586860" w:rsidP="00C43847">
            <w:pPr>
              <w:tabs>
                <w:tab w:val="left" w:pos="1150"/>
              </w:tabs>
              <w:jc w:val="both"/>
              <w:rPr>
                <w:rFonts w:ascii="Times New Roman" w:hAnsi="Times New Roman" w:cs="Times New Roman"/>
                <w:i/>
                <w:i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i/>
                <w:iCs/>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coli</w:t>
            </w:r>
          </w:p>
        </w:tc>
        <w:tc>
          <w:tcPr>
            <w:tcW w:w="993" w:type="dxa"/>
            <w:tcBorders>
              <w:top w:val="single" w:sz="4" w:space="0" w:color="auto"/>
              <w:bottom w:val="single" w:sz="4" w:space="0" w:color="auto"/>
            </w:tcBorders>
          </w:tcPr>
          <w:p w14:paraId="76A40A7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w:t>
            </w:r>
          </w:p>
        </w:tc>
        <w:tc>
          <w:tcPr>
            <w:tcW w:w="992" w:type="dxa"/>
            <w:tcBorders>
              <w:top w:val="single" w:sz="4" w:space="0" w:color="auto"/>
              <w:bottom w:val="single" w:sz="4" w:space="0" w:color="auto"/>
            </w:tcBorders>
          </w:tcPr>
          <w:p w14:paraId="0E339A7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850" w:type="dxa"/>
            <w:tcBorders>
              <w:top w:val="single" w:sz="4" w:space="0" w:color="auto"/>
              <w:bottom w:val="single" w:sz="4" w:space="0" w:color="auto"/>
            </w:tcBorders>
          </w:tcPr>
          <w:p w14:paraId="6CB938C4" w14:textId="77777777" w:rsidR="00586860" w:rsidRPr="0019490E" w:rsidRDefault="00586860" w:rsidP="00C43847">
            <w:pPr>
              <w:rPr>
                <w:sz w:val="24"/>
                <w:szCs w:val="24"/>
                <w:highlight w:val="yellow"/>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993" w:type="dxa"/>
            <w:tcBorders>
              <w:top w:val="single" w:sz="4" w:space="0" w:color="auto"/>
              <w:bottom w:val="single" w:sz="4" w:space="0" w:color="auto"/>
            </w:tcBorders>
          </w:tcPr>
          <w:p w14:paraId="18C3B53C"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992" w:type="dxa"/>
            <w:tcBorders>
              <w:top w:val="single" w:sz="4" w:space="0" w:color="auto"/>
              <w:bottom w:val="single" w:sz="4" w:space="0" w:color="auto"/>
            </w:tcBorders>
          </w:tcPr>
          <w:p w14:paraId="270C865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2" w:type="dxa"/>
            <w:tcBorders>
              <w:top w:val="single" w:sz="4" w:space="0" w:color="auto"/>
              <w:bottom w:val="single" w:sz="4" w:space="0" w:color="auto"/>
            </w:tcBorders>
          </w:tcPr>
          <w:p w14:paraId="268B1672"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92" w:type="dxa"/>
            <w:tcBorders>
              <w:top w:val="single" w:sz="4" w:space="0" w:color="auto"/>
              <w:bottom w:val="single" w:sz="4" w:space="0" w:color="auto"/>
            </w:tcBorders>
          </w:tcPr>
          <w:p w14:paraId="40E8CE8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3E481D4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6F993ABC"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241B3F42" w14:textId="77777777" w:rsidTr="00C43847">
        <w:trPr>
          <w:trHeight w:val="370"/>
          <w:jc w:val="center"/>
        </w:trPr>
        <w:tc>
          <w:tcPr>
            <w:tcW w:w="1129" w:type="dxa"/>
            <w:tcBorders>
              <w:top w:val="single" w:sz="4" w:space="0" w:color="auto"/>
              <w:bottom w:val="single" w:sz="4" w:space="0" w:color="auto"/>
            </w:tcBorders>
          </w:tcPr>
          <w:p w14:paraId="18FA3AA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TAMF</w:t>
            </w:r>
          </w:p>
        </w:tc>
        <w:tc>
          <w:tcPr>
            <w:tcW w:w="993" w:type="dxa"/>
            <w:tcBorders>
              <w:top w:val="single" w:sz="4" w:space="0" w:color="auto"/>
              <w:bottom w:val="single" w:sz="4" w:space="0" w:color="auto"/>
            </w:tcBorders>
          </w:tcPr>
          <w:p w14:paraId="52A7EE4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-0.0897</w:t>
            </w:r>
          </w:p>
        </w:tc>
        <w:tc>
          <w:tcPr>
            <w:tcW w:w="992" w:type="dxa"/>
            <w:tcBorders>
              <w:top w:val="single" w:sz="4" w:space="0" w:color="auto"/>
              <w:bottom w:val="single" w:sz="4" w:space="0" w:color="auto"/>
            </w:tcBorders>
          </w:tcPr>
          <w:p w14:paraId="0F6D180D"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-0.7705</w:t>
            </w:r>
          </w:p>
        </w:tc>
        <w:tc>
          <w:tcPr>
            <w:tcW w:w="850" w:type="dxa"/>
            <w:tcBorders>
              <w:top w:val="single" w:sz="4" w:space="0" w:color="auto"/>
              <w:bottom w:val="single" w:sz="4" w:space="0" w:color="auto"/>
            </w:tcBorders>
          </w:tcPr>
          <w:p w14:paraId="674060A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w:t>
            </w:r>
          </w:p>
        </w:tc>
        <w:tc>
          <w:tcPr>
            <w:tcW w:w="993" w:type="dxa"/>
            <w:tcBorders>
              <w:top w:val="single" w:sz="4" w:space="0" w:color="auto"/>
              <w:bottom w:val="single" w:sz="4" w:space="0" w:color="auto"/>
            </w:tcBorders>
          </w:tcPr>
          <w:p w14:paraId="2BC977E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0.4400</w:t>
            </w:r>
          </w:p>
        </w:tc>
        <w:tc>
          <w:tcPr>
            <w:tcW w:w="992" w:type="dxa"/>
            <w:tcBorders>
              <w:top w:val="single" w:sz="4" w:space="0" w:color="auto"/>
              <w:bottom w:val="single" w:sz="4" w:space="0" w:color="auto"/>
            </w:tcBorders>
          </w:tcPr>
          <w:p w14:paraId="6B0AD04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w:t>
            </w:r>
          </w:p>
        </w:tc>
        <w:tc>
          <w:tcPr>
            <w:tcW w:w="992" w:type="dxa"/>
            <w:tcBorders>
              <w:top w:val="single" w:sz="4" w:space="0" w:color="auto"/>
              <w:bottom w:val="single" w:sz="4" w:space="0" w:color="auto"/>
            </w:tcBorders>
          </w:tcPr>
          <w:p w14:paraId="18E6414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2" w:type="dxa"/>
            <w:tcBorders>
              <w:top w:val="single" w:sz="4" w:space="0" w:color="auto"/>
              <w:bottom w:val="single" w:sz="4" w:space="0" w:color="auto"/>
            </w:tcBorders>
          </w:tcPr>
          <w:p w14:paraId="54637E96"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34" w:type="dxa"/>
            <w:tcBorders>
              <w:top w:val="single" w:sz="4" w:space="0" w:color="auto"/>
              <w:bottom w:val="single" w:sz="4" w:space="0" w:color="auto"/>
            </w:tcBorders>
          </w:tcPr>
          <w:p w14:paraId="07FC1E02"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6E17DA36"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2A478C01" w14:textId="77777777" w:rsidTr="00C43847">
        <w:trPr>
          <w:trHeight w:val="420"/>
          <w:jc w:val="center"/>
        </w:trPr>
        <w:tc>
          <w:tcPr>
            <w:tcW w:w="1129" w:type="dxa"/>
            <w:tcBorders>
              <w:top w:val="single" w:sz="4" w:space="0" w:color="auto"/>
              <w:bottom w:val="single" w:sz="4" w:space="0" w:color="auto"/>
            </w:tcBorders>
          </w:tcPr>
          <w:p w14:paraId="4456815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L&amp;M</w:t>
            </w:r>
          </w:p>
        </w:tc>
        <w:tc>
          <w:tcPr>
            <w:tcW w:w="993" w:type="dxa"/>
            <w:tcBorders>
              <w:top w:val="single" w:sz="4" w:space="0" w:color="auto"/>
              <w:bottom w:val="single" w:sz="4" w:space="0" w:color="auto"/>
            </w:tcBorders>
          </w:tcPr>
          <w:p w14:paraId="45ACF9E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0.1834</w:t>
            </w:r>
          </w:p>
        </w:tc>
        <w:tc>
          <w:tcPr>
            <w:tcW w:w="992" w:type="dxa"/>
            <w:tcBorders>
              <w:top w:val="single" w:sz="4" w:space="0" w:color="auto"/>
              <w:bottom w:val="single" w:sz="4" w:space="0" w:color="auto"/>
            </w:tcBorders>
          </w:tcPr>
          <w:p w14:paraId="17FC63E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0.6151</w:t>
            </w:r>
          </w:p>
        </w:tc>
        <w:tc>
          <w:tcPr>
            <w:tcW w:w="850" w:type="dxa"/>
            <w:tcBorders>
              <w:top w:val="single" w:sz="4" w:space="0" w:color="auto"/>
              <w:bottom w:val="single" w:sz="4" w:space="0" w:color="auto"/>
            </w:tcBorders>
          </w:tcPr>
          <w:p w14:paraId="48911285"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993" w:type="dxa"/>
            <w:tcBorders>
              <w:top w:val="single" w:sz="4" w:space="0" w:color="auto"/>
              <w:bottom w:val="single" w:sz="4" w:space="0" w:color="auto"/>
            </w:tcBorders>
          </w:tcPr>
          <w:p w14:paraId="0080595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-0.5965</w:t>
            </w:r>
          </w:p>
        </w:tc>
        <w:tc>
          <w:tcPr>
            <w:tcW w:w="992" w:type="dxa"/>
            <w:tcBorders>
              <w:top w:val="single" w:sz="4" w:space="0" w:color="auto"/>
              <w:bottom w:val="single" w:sz="4" w:space="0" w:color="auto"/>
            </w:tcBorders>
          </w:tcPr>
          <w:p w14:paraId="56F08DC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NaN</w:t>
            </w:r>
          </w:p>
        </w:tc>
        <w:tc>
          <w:tcPr>
            <w:tcW w:w="992" w:type="dxa"/>
            <w:tcBorders>
              <w:top w:val="single" w:sz="4" w:space="0" w:color="auto"/>
              <w:bottom w:val="single" w:sz="4" w:space="0" w:color="auto"/>
            </w:tcBorders>
          </w:tcPr>
          <w:p w14:paraId="657C4BC8"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-0.6826</w:t>
            </w:r>
          </w:p>
        </w:tc>
        <w:tc>
          <w:tcPr>
            <w:tcW w:w="992" w:type="dxa"/>
            <w:tcBorders>
              <w:top w:val="single" w:sz="4" w:space="0" w:color="auto"/>
              <w:bottom w:val="single" w:sz="4" w:space="0" w:color="auto"/>
            </w:tcBorders>
          </w:tcPr>
          <w:p w14:paraId="6C74354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34" w:type="dxa"/>
            <w:tcBorders>
              <w:top w:val="single" w:sz="4" w:space="0" w:color="auto"/>
              <w:bottom w:val="single" w:sz="4" w:space="0" w:color="auto"/>
            </w:tcBorders>
          </w:tcPr>
          <w:p w14:paraId="412E08FE"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180" w:type="dxa"/>
            <w:tcBorders>
              <w:top w:val="single" w:sz="4" w:space="0" w:color="auto"/>
              <w:bottom w:val="single" w:sz="4" w:space="0" w:color="auto"/>
            </w:tcBorders>
          </w:tcPr>
          <w:p w14:paraId="1E1BC45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16BF2965" w14:textId="77777777" w:rsidTr="00C43847">
        <w:trPr>
          <w:trHeight w:val="358"/>
          <w:jc w:val="center"/>
        </w:trPr>
        <w:tc>
          <w:tcPr>
            <w:tcW w:w="1129" w:type="dxa"/>
            <w:tcBorders>
              <w:top w:val="single" w:sz="4" w:space="0" w:color="auto"/>
              <w:bottom w:val="single" w:sz="4" w:space="0" w:color="auto"/>
            </w:tcBorders>
          </w:tcPr>
          <w:p w14:paraId="15D2D2C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WC</w:t>
            </w:r>
          </w:p>
        </w:tc>
        <w:tc>
          <w:tcPr>
            <w:tcW w:w="993" w:type="dxa"/>
            <w:tcBorders>
              <w:top w:val="single" w:sz="4" w:space="0" w:color="auto"/>
              <w:bottom w:val="single" w:sz="4" w:space="0" w:color="auto"/>
            </w:tcBorders>
          </w:tcPr>
          <w:p w14:paraId="53EC58D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-0.0630</w:t>
            </w:r>
          </w:p>
        </w:tc>
        <w:tc>
          <w:tcPr>
            <w:tcW w:w="992" w:type="dxa"/>
            <w:tcBorders>
              <w:top w:val="single" w:sz="4" w:space="0" w:color="auto"/>
              <w:bottom w:val="single" w:sz="4" w:space="0" w:color="auto"/>
            </w:tcBorders>
          </w:tcPr>
          <w:p w14:paraId="2D19B77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0.3956</w:t>
            </w:r>
          </w:p>
        </w:tc>
        <w:tc>
          <w:tcPr>
            <w:tcW w:w="850" w:type="dxa"/>
            <w:tcBorders>
              <w:top w:val="single" w:sz="4" w:space="0" w:color="auto"/>
              <w:bottom w:val="single" w:sz="4" w:space="0" w:color="auto"/>
            </w:tcBorders>
          </w:tcPr>
          <w:p w14:paraId="4EA0AF1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w:t>
            </w:r>
          </w:p>
        </w:tc>
        <w:tc>
          <w:tcPr>
            <w:tcW w:w="993" w:type="dxa"/>
            <w:tcBorders>
              <w:top w:val="single" w:sz="4" w:space="0" w:color="auto"/>
              <w:bottom w:val="single" w:sz="4" w:space="0" w:color="auto"/>
            </w:tcBorders>
          </w:tcPr>
          <w:p w14:paraId="056900A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p>
        </w:tc>
        <w:tc>
          <w:tcPr>
            <w:tcW w:w="992" w:type="dxa"/>
            <w:tcBorders>
              <w:top w:val="single" w:sz="4" w:space="0" w:color="auto"/>
              <w:bottom w:val="single" w:sz="4" w:space="0" w:color="auto"/>
            </w:tcBorders>
          </w:tcPr>
          <w:p w14:paraId="284B12E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w:t>
            </w:r>
          </w:p>
        </w:tc>
        <w:tc>
          <w:tcPr>
            <w:tcW w:w="992" w:type="dxa"/>
            <w:tcBorders>
              <w:top w:val="single" w:sz="4" w:space="0" w:color="auto"/>
              <w:bottom w:val="single" w:sz="4" w:space="0" w:color="auto"/>
            </w:tcBorders>
          </w:tcPr>
          <w:p w14:paraId="632235DC"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-0.4400</w:t>
            </w:r>
          </w:p>
        </w:tc>
        <w:tc>
          <w:tcPr>
            <w:tcW w:w="992" w:type="dxa"/>
            <w:tcBorders>
              <w:top w:val="single" w:sz="4" w:space="0" w:color="auto"/>
              <w:bottom w:val="single" w:sz="4" w:space="0" w:color="auto"/>
            </w:tcBorders>
          </w:tcPr>
          <w:p w14:paraId="32792D5D"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0.5965</w:t>
            </w:r>
          </w:p>
        </w:tc>
        <w:tc>
          <w:tcPr>
            <w:tcW w:w="1134" w:type="dxa"/>
            <w:tcBorders>
              <w:top w:val="single" w:sz="4" w:space="0" w:color="auto"/>
              <w:bottom w:val="single" w:sz="4" w:space="0" w:color="auto"/>
            </w:tcBorders>
          </w:tcPr>
          <w:p w14:paraId="6DCE069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1180" w:type="dxa"/>
            <w:tcBorders>
              <w:top w:val="single" w:sz="4" w:space="0" w:color="auto"/>
              <w:bottom w:val="single" w:sz="4" w:space="0" w:color="auto"/>
            </w:tcBorders>
          </w:tcPr>
          <w:p w14:paraId="13E0162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586860" w:rsidRPr="0019490E" w14:paraId="5C99DFB0" w14:textId="77777777" w:rsidTr="00C43847">
        <w:trPr>
          <w:trHeight w:val="424"/>
          <w:jc w:val="center"/>
        </w:trPr>
        <w:tc>
          <w:tcPr>
            <w:tcW w:w="1129" w:type="dxa"/>
            <w:tcBorders>
              <w:top w:val="single" w:sz="4" w:space="0" w:color="auto"/>
              <w:bottom w:val="single" w:sz="4" w:space="0" w:color="auto"/>
            </w:tcBorders>
          </w:tcPr>
          <w:p w14:paraId="3EA3BCE4"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w:t>
            </w:r>
            <w:proofErr w:type="gramEnd"/>
          </w:p>
        </w:tc>
        <w:tc>
          <w:tcPr>
            <w:tcW w:w="993" w:type="dxa"/>
            <w:tcBorders>
              <w:top w:val="single" w:sz="4" w:space="0" w:color="auto"/>
              <w:bottom w:val="single" w:sz="4" w:space="0" w:color="auto"/>
            </w:tcBorders>
          </w:tcPr>
          <w:p w14:paraId="2A924F52"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-0.5528</w:t>
            </w:r>
          </w:p>
        </w:tc>
        <w:tc>
          <w:tcPr>
            <w:tcW w:w="992" w:type="dxa"/>
            <w:tcBorders>
              <w:top w:val="single" w:sz="4" w:space="0" w:color="auto"/>
              <w:bottom w:val="single" w:sz="4" w:space="0" w:color="auto"/>
            </w:tcBorders>
          </w:tcPr>
          <w:p w14:paraId="49F9C41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0.0597</w:t>
            </w:r>
          </w:p>
        </w:tc>
        <w:tc>
          <w:tcPr>
            <w:tcW w:w="850" w:type="dxa"/>
            <w:tcBorders>
              <w:top w:val="single" w:sz="4" w:space="0" w:color="auto"/>
              <w:bottom w:val="single" w:sz="4" w:space="0" w:color="auto"/>
            </w:tcBorders>
          </w:tcPr>
          <w:p w14:paraId="0DE5B01B"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w:t>
            </w:r>
          </w:p>
        </w:tc>
        <w:tc>
          <w:tcPr>
            <w:tcW w:w="993" w:type="dxa"/>
            <w:tcBorders>
              <w:top w:val="single" w:sz="4" w:space="0" w:color="auto"/>
              <w:bottom w:val="single" w:sz="4" w:space="0" w:color="auto"/>
            </w:tcBorders>
          </w:tcPr>
          <w:p w14:paraId="3FA1C34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-0.2284</w:t>
            </w:r>
          </w:p>
        </w:tc>
        <w:tc>
          <w:tcPr>
            <w:tcW w:w="992" w:type="dxa"/>
            <w:tcBorders>
              <w:top w:val="single" w:sz="4" w:space="0" w:color="auto"/>
              <w:bottom w:val="single" w:sz="4" w:space="0" w:color="auto"/>
            </w:tcBorders>
          </w:tcPr>
          <w:p w14:paraId="3BCDD2A9"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w:t>
            </w:r>
          </w:p>
        </w:tc>
        <w:tc>
          <w:tcPr>
            <w:tcW w:w="992" w:type="dxa"/>
            <w:tcBorders>
              <w:top w:val="single" w:sz="4" w:space="0" w:color="auto"/>
              <w:bottom w:val="single" w:sz="4" w:space="0" w:color="auto"/>
            </w:tcBorders>
          </w:tcPr>
          <w:p w14:paraId="621782FF"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-0.2665</w:t>
            </w:r>
          </w:p>
        </w:tc>
        <w:tc>
          <w:tcPr>
            <w:tcW w:w="992" w:type="dxa"/>
            <w:tcBorders>
              <w:top w:val="single" w:sz="4" w:space="0" w:color="auto"/>
              <w:bottom w:val="single" w:sz="4" w:space="0" w:color="auto"/>
            </w:tcBorders>
          </w:tcPr>
          <w:p w14:paraId="3B09562A"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-0.1048</w:t>
            </w:r>
          </w:p>
        </w:tc>
        <w:tc>
          <w:tcPr>
            <w:tcW w:w="1134" w:type="dxa"/>
            <w:tcBorders>
              <w:top w:val="single" w:sz="4" w:space="0" w:color="auto"/>
              <w:bottom w:val="single" w:sz="4" w:space="0" w:color="auto"/>
            </w:tcBorders>
          </w:tcPr>
          <w:p w14:paraId="703B67D1" w14:textId="77777777"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0.2284</w:t>
            </w:r>
          </w:p>
        </w:tc>
        <w:tc>
          <w:tcPr>
            <w:tcW w:w="1180" w:type="dxa"/>
            <w:tcBorders>
              <w:top w:val="single" w:sz="4" w:space="0" w:color="auto"/>
              <w:bottom w:val="single" w:sz="4" w:space="0" w:color="auto"/>
            </w:tcBorders>
          </w:tcPr>
          <w:p w14:paraId="320A9F9C" w14:textId="5E7A9495" w:rsidR="00586860" w:rsidRPr="0019490E" w:rsidRDefault="00586860" w:rsidP="00C43847">
            <w:pPr>
              <w:tabs>
                <w:tab w:val="left" w:pos="1150"/>
              </w:tabs>
              <w:jc w:val="both"/>
              <w:rPr>
                <w:rFonts w:ascii="Times New Roman" w:hAnsi="Times New Roman" w:cs="Times New Roman"/>
                <w:color w:val="000000" w:themeColor="text1"/>
                <w:sz w:val="24"/>
                <w:szCs w:val="24"/>
                <w:highlight w:val="yellow"/>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color w:val="000000" w:themeColor="text1"/>
                <w:sz w:val="24"/>
                <w:szCs w:val="24"/>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bl>
    <w:p w14:paraId="16274FBC" w14:textId="570AD8A5" w:rsidR="00586860" w:rsidRDefault="00586860" w:rsidP="00586860">
      <w:pPr>
        <w:tabs>
          <w:tab w:val="left" w:pos="1150"/>
        </w:tabs>
        <w:spacing w:before="240"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490E">
        <w:rPr>
          <w:rFonts w:ascii="Times New Roman" w:hAnsi="Times New Roman" w:cs="Times New Roman"/>
          <w:b/>
          <w:bCs/>
          <w:sz w:val="24"/>
          <w:szCs w:val="24"/>
          <w:highlight w:val="yellow"/>
          <w:lang w:val="fr-FR"/>
        </w:rPr>
        <w:t>Legend</w:t>
      </w:r>
      <w:r w:rsidRPr="0019490E">
        <w:rPr>
          <w:rFonts w:ascii="Times New Roman" w:hAnsi="Times New Roman" w:cs="Times New Roman"/>
          <w:sz w:val="24"/>
          <w:szCs w:val="24"/>
          <w:highlight w:val="yellow"/>
          <w:lang w:val="fr-FR"/>
        </w:rPr>
        <w:t xml:space="preserve"> : </w:t>
      </w:r>
      <w:proofErr w:type="gramStart"/>
      <w:r w:rsidRPr="0019490E">
        <w:rPr>
          <w:rFonts w:ascii="Times New Roman" w:hAnsi="Times New Roman" w:cs="Times New Roman"/>
          <w:bCs/>
          <w:sz w:val="24"/>
          <w:szCs w:val="24"/>
          <w:highlight w:val="yellow"/>
          <w:lang w:val="fr-FR"/>
        </w:rPr>
        <w:t>TMAF:</w:t>
      </w:r>
      <w:proofErr w:type="gramEnd"/>
      <w:r w:rsidRPr="0019490E">
        <w:rPr>
          <w:rFonts w:ascii="Times New Roman" w:hAnsi="Times New Roman" w:cs="Times New Roman"/>
          <w:bCs/>
          <w:sz w:val="24"/>
          <w:szCs w:val="24"/>
          <w:highlight w:val="yellow"/>
          <w:lang w:val="fr-FR"/>
        </w:rPr>
        <w:t xml:space="preserve"> total mesophilic aerobic flora; CT: total coliforms; CTh: thermotolerant coliforms; L&amp;M: yeasts and molds; </w:t>
      </w:r>
      <w:r w:rsidRPr="0019490E">
        <w:rPr>
          <w:rFonts w:ascii="Times New Roman" w:hAnsi="Times New Roman" w:cs="Times New Roman"/>
          <w:bCs/>
          <w:i/>
          <w:iCs/>
          <w:sz w:val="24"/>
          <w:szCs w:val="24"/>
          <w:highlight w:val="yellow"/>
          <w:lang w:val="fr-FR"/>
        </w:rPr>
        <w:t>E. coli</w:t>
      </w:r>
      <w:r w:rsidRPr="0019490E">
        <w:rPr>
          <w:rFonts w:ascii="Times New Roman" w:hAnsi="Times New Roman" w:cs="Times New Roman"/>
          <w:bCs/>
          <w:sz w:val="24"/>
          <w:szCs w:val="24"/>
          <w:highlight w:val="yellow"/>
          <w:lang w:val="fr-FR"/>
        </w:rPr>
        <w:t xml:space="preserve">: </w:t>
      </w:r>
      <w:r w:rsidRPr="0019490E">
        <w:rPr>
          <w:rFonts w:ascii="Times New Roman" w:hAnsi="Times New Roman" w:cs="Times New Roman"/>
          <w:bCs/>
          <w:i/>
          <w:iCs/>
          <w:sz w:val="24"/>
          <w:szCs w:val="24"/>
          <w:highlight w:val="yellow"/>
          <w:lang w:val="fr-FR"/>
        </w:rPr>
        <w:t>Escherichia coli</w:t>
      </w:r>
      <w:r w:rsidRPr="0019490E">
        <w:rPr>
          <w:rFonts w:ascii="Times New Roman" w:hAnsi="Times New Roman" w:cs="Times New Roman"/>
          <w:bCs/>
          <w:sz w:val="24"/>
          <w:szCs w:val="24"/>
          <w:highlight w:val="yellow"/>
          <w:lang w:val="fr-FR"/>
        </w:rPr>
        <w:t xml:space="preserve">; DM: Dry matter, WC : </w:t>
      </w:r>
      <w:r w:rsidR="005F70DE">
        <w:rPr>
          <w:rFonts w:ascii="Times New Roman" w:hAnsi="Times New Roman" w:cs="Times New Roman"/>
          <w:bCs/>
          <w:sz w:val="24"/>
          <w:szCs w:val="24"/>
          <w:highlight w:val="yellow"/>
          <w:lang w:val="fr-FR"/>
        </w:rPr>
        <w:t>w</w:t>
      </w:r>
      <w:r w:rsidRPr="0019490E">
        <w:rPr>
          <w:rFonts w:ascii="Times New Roman" w:hAnsi="Times New Roman" w:cs="Times New Roman"/>
          <w:bCs/>
          <w:sz w:val="24"/>
          <w:szCs w:val="24"/>
          <w:highlight w:val="yellow"/>
          <w:lang w:val="fr-FR"/>
        </w:rPr>
        <w:t>ater content</w:t>
      </w:r>
      <w:r w:rsidR="005F70DE">
        <w:rPr>
          <w:rFonts w:ascii="Times New Roman" w:hAnsi="Times New Roman" w:cs="Times New Roman"/>
          <w:bCs/>
          <w:sz w:val="24"/>
          <w:szCs w:val="24"/>
          <w:lang w:val="fr-FR"/>
        </w:rPr>
        <w:t>.</w:t>
      </w:r>
    </w:p>
    <w:p w14:paraId="2FEEEB5A" w14:textId="77777777" w:rsidR="00586860" w:rsidRPr="00E63B9D" w:rsidRDefault="00586860" w:rsidP="00E63B9D">
      <w:pPr>
        <w:tabs>
          <w:tab w:val="left" w:pos="1150"/>
        </w:tabs>
        <w:spacing w:line="360" w:lineRule="auto"/>
        <w:jc w:val="both"/>
        <w:rPr>
          <w:rFonts w:ascii="Times New Roman" w:hAnsi="Times New Roman" w:cs="Times New Roman"/>
          <w:sz w:val="24"/>
          <w:szCs w:val="24"/>
          <w:lang w:val="fr-FR"/>
        </w:rPr>
      </w:pPr>
    </w:p>
    <w:p w14:paraId="6187056B" w14:textId="65175CF4" w:rsidR="00E63B9D" w:rsidRPr="00E63B9D" w:rsidRDefault="00E63B9D" w:rsidP="00090CFE">
      <w:pPr>
        <w:tabs>
          <w:tab w:val="left" w:pos="1150"/>
        </w:tabs>
        <w:spacing w:line="360" w:lineRule="auto"/>
        <w:jc w:val="both"/>
        <w:rPr>
          <w:rFonts w:ascii="Times New Roman" w:hAnsi="Times New Roman" w:cs="Times New Roman"/>
          <w:b/>
          <w:bCs/>
          <w:sz w:val="24"/>
          <w:lang w:val="fr-FR"/>
        </w:rPr>
      </w:pPr>
      <w:r>
        <w:rPr>
          <w:rFonts w:ascii="Times New Roman" w:hAnsi="Times New Roman" w:cs="Times New Roman"/>
          <w:b/>
          <w:bCs/>
          <w:sz w:val="24"/>
          <w:lang w:val="fr-FR"/>
        </w:rPr>
        <w:t xml:space="preserve">3.6. </w:t>
      </w:r>
      <w:r w:rsidRPr="00E63B9D">
        <w:rPr>
          <w:rFonts w:ascii="Times New Roman" w:hAnsi="Times New Roman" w:cs="Times New Roman"/>
          <w:b/>
          <w:bCs/>
          <w:sz w:val="24"/>
          <w:lang w:val="fr-FR"/>
        </w:rPr>
        <w:t>Influence of characteristics on samples quality</w:t>
      </w:r>
    </w:p>
    <w:p w14:paraId="655952C9" w14:textId="5CD9A7EE" w:rsidR="00B37E08" w:rsidRPr="00270C46" w:rsidRDefault="00B37E08" w:rsidP="00090CFE">
      <w:pPr>
        <w:tabs>
          <w:tab w:val="left" w:pos="1150"/>
        </w:tabs>
        <w:spacing w:line="360" w:lineRule="auto"/>
        <w:jc w:val="both"/>
        <w:rPr>
          <w:rFonts w:ascii="Times New Roman" w:hAnsi="Times New Roman" w:cs="Times New Roman"/>
          <w:sz w:val="24"/>
          <w:lang w:val="fr-FR"/>
        </w:rPr>
      </w:pPr>
      <w:r w:rsidRPr="00B37E08">
        <w:rPr>
          <w:rFonts w:ascii="Times New Roman" w:hAnsi="Times New Roman" w:cs="Times New Roman"/>
          <w:sz w:val="24"/>
          <w:lang w:val="fr-FR"/>
        </w:rPr>
        <w:lastRenderedPageBreak/>
        <w:t xml:space="preserve">The influence of physicochemical and microbiological characteristics on </w:t>
      </w:r>
      <w:r w:rsidR="00096523">
        <w:rPr>
          <w:rFonts w:ascii="Times New Roman" w:hAnsi="Times New Roman" w:cs="Times New Roman"/>
          <w:sz w:val="24"/>
          <w:lang w:val="fr-FR"/>
        </w:rPr>
        <w:t>shrimps</w:t>
      </w:r>
      <w:r w:rsidRPr="00B37E08">
        <w:rPr>
          <w:rFonts w:ascii="Times New Roman" w:hAnsi="Times New Roman" w:cs="Times New Roman"/>
          <w:sz w:val="24"/>
          <w:lang w:val="fr-FR"/>
        </w:rPr>
        <w:t xml:space="preserve"> quality is shown in figure</w:t>
      </w:r>
      <w:r w:rsidR="00E63B9D">
        <w:rPr>
          <w:rFonts w:ascii="Times New Roman" w:hAnsi="Times New Roman" w:cs="Times New Roman"/>
          <w:sz w:val="24"/>
          <w:lang w:val="fr-FR"/>
        </w:rPr>
        <w:t xml:space="preserve"> 3</w:t>
      </w:r>
      <w:r w:rsidRPr="00B37E08">
        <w:rPr>
          <w:rFonts w:ascii="Times New Roman" w:hAnsi="Times New Roman" w:cs="Times New Roman"/>
          <w:sz w:val="24"/>
          <w:lang w:val="fr-FR"/>
        </w:rPr>
        <w:t xml:space="preserve">. It appears that total coliforms and dry matter content are the parameters that most influence </w:t>
      </w:r>
      <w:r w:rsidR="00096523">
        <w:rPr>
          <w:rFonts w:ascii="Times New Roman" w:hAnsi="Times New Roman" w:cs="Times New Roman"/>
          <w:sz w:val="24"/>
          <w:lang w:val="fr-FR"/>
        </w:rPr>
        <w:t>shrimps</w:t>
      </w:r>
      <w:r w:rsidRPr="00B37E08">
        <w:rPr>
          <w:rFonts w:ascii="Times New Roman" w:hAnsi="Times New Roman" w:cs="Times New Roman"/>
          <w:sz w:val="24"/>
          <w:lang w:val="fr-FR"/>
        </w:rPr>
        <w:t xml:space="preserve"> quality.</w:t>
      </w:r>
    </w:p>
    <w:p w14:paraId="5AACDD14" w14:textId="77777777" w:rsidR="001A550D" w:rsidRPr="005C3F43" w:rsidRDefault="001A550D" w:rsidP="005C3F43">
      <w:pPr>
        <w:rPr>
          <w:rFonts w:ascii="Times New Roman" w:hAnsi="Times New Roman" w:cs="Times New Roman"/>
          <w:sz w:val="24"/>
          <w:szCs w:val="24"/>
        </w:rPr>
      </w:pPr>
      <w:r w:rsidRPr="001A550D">
        <w:rPr>
          <w:rFonts w:ascii="Times New Roman" w:hAnsi="Times New Roman" w:cs="Times New Roman"/>
          <w:noProof/>
          <w:sz w:val="24"/>
          <w:szCs w:val="24"/>
          <w:lang w:val="fr-FR" w:eastAsia="fr-FR"/>
        </w:rPr>
        <w:drawing>
          <wp:inline distT="0" distB="0" distL="0" distR="0" wp14:anchorId="54888517" wp14:editId="1466AFDB">
            <wp:extent cx="2822713" cy="3807626"/>
            <wp:effectExtent l="0" t="0" r="0" b="254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27901" cy="3814625"/>
                    </a:xfrm>
                    <a:prstGeom prst="rect">
                      <a:avLst/>
                    </a:prstGeom>
                  </pic:spPr>
                </pic:pic>
              </a:graphicData>
            </a:graphic>
          </wp:inline>
        </w:drawing>
      </w:r>
      <w:r w:rsidRPr="001A550D">
        <w:rPr>
          <w:rFonts w:ascii="Times New Roman" w:hAnsi="Times New Roman" w:cs="Times New Roman"/>
          <w:noProof/>
          <w:sz w:val="24"/>
          <w:szCs w:val="24"/>
          <w:lang w:val="fr-FR" w:eastAsia="fr-FR"/>
        </w:rPr>
        <w:drawing>
          <wp:inline distT="0" distB="0" distL="0" distR="0" wp14:anchorId="427518A2" wp14:editId="213EE1E9">
            <wp:extent cx="3020984" cy="3728803"/>
            <wp:effectExtent l="0" t="0" r="8255"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35446" cy="3746654"/>
                    </a:xfrm>
                    <a:prstGeom prst="rect">
                      <a:avLst/>
                    </a:prstGeom>
                  </pic:spPr>
                </pic:pic>
              </a:graphicData>
            </a:graphic>
          </wp:inline>
        </w:drawing>
      </w:r>
    </w:p>
    <w:p w14:paraId="3F9123A0" w14:textId="11BEF7E7" w:rsidR="000205A7" w:rsidRPr="00E63B9D" w:rsidRDefault="00F8002B" w:rsidP="00E63B9D">
      <w:pPr>
        <w:spacing w:line="360" w:lineRule="auto"/>
        <w:jc w:val="both"/>
        <w:rPr>
          <w:rFonts w:ascii="Times New Roman" w:hAnsi="Times New Roman" w:cs="Times New Roman"/>
          <w:sz w:val="24"/>
          <w:szCs w:val="24"/>
          <w:lang w:val="fr-FR"/>
        </w:rPr>
      </w:pPr>
      <w:r w:rsidRPr="00E63B9D">
        <w:rPr>
          <w:rFonts w:ascii="Times New Roman" w:hAnsi="Times New Roman" w:cs="Times New Roman"/>
          <w:b/>
          <w:bCs/>
          <w:sz w:val="24"/>
          <w:szCs w:val="24"/>
          <w:lang w:val="fr-FR"/>
        </w:rPr>
        <w:t>Figure </w:t>
      </w:r>
      <w:r w:rsidR="00E63B9D" w:rsidRPr="00E63B9D">
        <w:rPr>
          <w:rFonts w:ascii="Times New Roman" w:hAnsi="Times New Roman" w:cs="Times New Roman"/>
          <w:b/>
          <w:bCs/>
          <w:sz w:val="24"/>
          <w:szCs w:val="24"/>
          <w:lang w:val="fr-FR"/>
        </w:rPr>
        <w:t xml:space="preserve">3 </w:t>
      </w:r>
      <w:r w:rsidRPr="00E63B9D">
        <w:rPr>
          <w:rFonts w:ascii="Times New Roman" w:hAnsi="Times New Roman" w:cs="Times New Roman"/>
          <w:b/>
          <w:bCs/>
          <w:sz w:val="24"/>
          <w:szCs w:val="24"/>
          <w:lang w:val="fr-FR"/>
        </w:rPr>
        <w:t>:</w:t>
      </w:r>
      <w:r w:rsidRPr="00E63B9D">
        <w:rPr>
          <w:rFonts w:ascii="Times New Roman" w:hAnsi="Times New Roman" w:cs="Times New Roman"/>
          <w:sz w:val="24"/>
          <w:szCs w:val="24"/>
          <w:lang w:val="fr-FR"/>
        </w:rPr>
        <w:t xml:space="preserve"> </w:t>
      </w:r>
      <w:r w:rsidR="00B37E08" w:rsidRPr="00E63B9D">
        <w:rPr>
          <w:rFonts w:ascii="Times New Roman" w:hAnsi="Times New Roman" w:cs="Times New Roman"/>
          <w:sz w:val="24"/>
          <w:szCs w:val="24"/>
          <w:lang w:val="fr-FR"/>
        </w:rPr>
        <w:t xml:space="preserve">Overall quality assessment based on influence of </w:t>
      </w:r>
      <w:r w:rsidR="00E63B9D" w:rsidRPr="00E63B9D">
        <w:rPr>
          <w:rFonts w:ascii="Times New Roman" w:hAnsi="Times New Roman" w:cs="Times New Roman"/>
          <w:sz w:val="24"/>
          <w:szCs w:val="24"/>
          <w:lang w:val="fr-FR"/>
        </w:rPr>
        <w:t xml:space="preserve">characteristics </w:t>
      </w:r>
      <w:r w:rsidR="00B37E08" w:rsidRPr="00E63B9D">
        <w:rPr>
          <w:rFonts w:ascii="Times New Roman" w:hAnsi="Times New Roman" w:cs="Times New Roman"/>
          <w:sz w:val="24"/>
          <w:szCs w:val="24"/>
          <w:lang w:val="fr-FR"/>
        </w:rPr>
        <w:t>on samples quality</w:t>
      </w:r>
    </w:p>
    <w:p w14:paraId="1E02CB05" w14:textId="77777777" w:rsidR="00006F98" w:rsidRPr="00E63B9D" w:rsidRDefault="00006F98" w:rsidP="00E63B9D">
      <w:pPr>
        <w:tabs>
          <w:tab w:val="left" w:pos="1150"/>
        </w:tabs>
        <w:spacing w:after="0" w:line="360" w:lineRule="auto"/>
        <w:jc w:val="both"/>
        <w:rPr>
          <w:rFonts w:ascii="Times New Roman" w:hAnsi="Times New Roman" w:cs="Times New Roman"/>
          <w:sz w:val="24"/>
          <w:szCs w:val="24"/>
          <w:lang w:val="fr-FR"/>
        </w:rPr>
      </w:pPr>
    </w:p>
    <w:p w14:paraId="6ED6689C" w14:textId="0E97302A" w:rsidR="00A169CB" w:rsidRPr="00E63B9D" w:rsidRDefault="00E63B9D" w:rsidP="00E63B9D">
      <w:pPr>
        <w:spacing w:line="360" w:lineRule="auto"/>
        <w:jc w:val="both"/>
        <w:rPr>
          <w:rFonts w:ascii="Times New Roman" w:hAnsi="Times New Roman" w:cs="Times New Roman"/>
          <w:b/>
          <w:bCs/>
          <w:sz w:val="24"/>
          <w:szCs w:val="24"/>
          <w:lang w:val="fr-FR"/>
        </w:rPr>
      </w:pPr>
      <w:bookmarkStart w:id="48" w:name="_Toc209822445"/>
      <w:r>
        <w:rPr>
          <w:rFonts w:ascii="Times New Roman" w:hAnsi="Times New Roman" w:cs="Times New Roman"/>
          <w:b/>
          <w:bCs/>
          <w:sz w:val="24"/>
          <w:szCs w:val="24"/>
          <w:lang w:val="fr-FR"/>
        </w:rPr>
        <w:t xml:space="preserve">4. </w:t>
      </w:r>
      <w:r w:rsidR="00A169CB" w:rsidRPr="00E63B9D">
        <w:rPr>
          <w:rFonts w:ascii="Times New Roman" w:hAnsi="Times New Roman" w:cs="Times New Roman"/>
          <w:b/>
          <w:bCs/>
          <w:sz w:val="24"/>
          <w:szCs w:val="24"/>
          <w:lang w:val="fr-FR"/>
        </w:rPr>
        <w:t>CONCLUSION</w:t>
      </w:r>
      <w:bookmarkEnd w:id="48"/>
    </w:p>
    <w:p w14:paraId="01E5AD11" w14:textId="1C33D13C" w:rsidR="00552E17" w:rsidRDefault="00552E17" w:rsidP="00552E17">
      <w:pPr>
        <w:tabs>
          <w:tab w:val="left" w:pos="1150"/>
        </w:tabs>
        <w:spacing w:line="360" w:lineRule="auto"/>
        <w:jc w:val="both"/>
        <w:rPr>
          <w:rFonts w:ascii="Times New Roman" w:hAnsi="Times New Roman" w:cs="Times New Roman"/>
          <w:sz w:val="24"/>
          <w:szCs w:val="24"/>
        </w:rPr>
      </w:pPr>
      <w:r w:rsidRPr="00E63B9D">
        <w:rPr>
          <w:rFonts w:ascii="Times New Roman" w:hAnsi="Times New Roman" w:cs="Times New Roman"/>
          <w:sz w:val="24"/>
          <w:szCs w:val="24"/>
        </w:rPr>
        <w:t xml:space="preserve">This study assessed the hygienic quality of fried </w:t>
      </w:r>
      <w:r w:rsidR="00096523">
        <w:rPr>
          <w:rFonts w:ascii="Times New Roman" w:hAnsi="Times New Roman" w:cs="Times New Roman"/>
          <w:sz w:val="24"/>
          <w:szCs w:val="24"/>
        </w:rPr>
        <w:t>shrimps</w:t>
      </w:r>
      <w:r w:rsidRPr="00E63B9D">
        <w:rPr>
          <w:rFonts w:ascii="Times New Roman" w:hAnsi="Times New Roman" w:cs="Times New Roman"/>
          <w:sz w:val="24"/>
          <w:szCs w:val="24"/>
        </w:rPr>
        <w:t xml:space="preserve"> in the rural commune of </w:t>
      </w:r>
      <w:r w:rsidRPr="00586860">
        <w:rPr>
          <w:rFonts w:ascii="Times New Roman" w:hAnsi="Times New Roman" w:cs="Times New Roman"/>
          <w:i/>
          <w:iCs/>
          <w:sz w:val="24"/>
          <w:szCs w:val="24"/>
        </w:rPr>
        <w:t>Loumbila</w:t>
      </w:r>
      <w:r w:rsidRPr="00E63B9D">
        <w:rPr>
          <w:rFonts w:ascii="Times New Roman" w:hAnsi="Times New Roman" w:cs="Times New Roman"/>
          <w:sz w:val="24"/>
          <w:szCs w:val="24"/>
        </w:rPr>
        <w:t xml:space="preserve"> by evaluating the physicochemical and microbiological characteristics of</w:t>
      </w:r>
      <w:r w:rsidR="00A30006" w:rsidRPr="00E63B9D">
        <w:rPr>
          <w:rFonts w:ascii="Times New Roman" w:hAnsi="Times New Roman" w:cs="Times New Roman"/>
          <w:sz w:val="24"/>
          <w:szCs w:val="24"/>
        </w:rPr>
        <w:t xml:space="preserve"> </w:t>
      </w:r>
      <w:r w:rsidRPr="00E63B9D">
        <w:rPr>
          <w:rFonts w:ascii="Times New Roman" w:hAnsi="Times New Roman" w:cs="Times New Roman"/>
          <w:sz w:val="24"/>
          <w:szCs w:val="24"/>
        </w:rPr>
        <w:t xml:space="preserve">samples of fried </w:t>
      </w:r>
      <w:r w:rsidR="00096523">
        <w:rPr>
          <w:rFonts w:ascii="Times New Roman" w:hAnsi="Times New Roman" w:cs="Times New Roman"/>
          <w:sz w:val="24"/>
          <w:szCs w:val="24"/>
        </w:rPr>
        <w:t>shrimps</w:t>
      </w:r>
      <w:r w:rsidRPr="00E63B9D">
        <w:rPr>
          <w:rFonts w:ascii="Times New Roman" w:hAnsi="Times New Roman" w:cs="Times New Roman"/>
          <w:sz w:val="24"/>
          <w:szCs w:val="24"/>
        </w:rPr>
        <w:t xml:space="preserve"> collected from</w:t>
      </w:r>
      <w:r w:rsidRPr="00A30006">
        <w:rPr>
          <w:rFonts w:ascii="Times New Roman" w:hAnsi="Times New Roman" w:cs="Times New Roman"/>
          <w:sz w:val="24"/>
          <w:szCs w:val="24"/>
        </w:rPr>
        <w:t xml:space="preserve"> fried </w:t>
      </w:r>
      <w:proofErr w:type="gramStart"/>
      <w:r w:rsidR="00096523">
        <w:rPr>
          <w:rFonts w:ascii="Times New Roman" w:hAnsi="Times New Roman" w:cs="Times New Roman"/>
          <w:sz w:val="24"/>
          <w:szCs w:val="24"/>
        </w:rPr>
        <w:t>shrimps</w:t>
      </w:r>
      <w:proofErr w:type="gramEnd"/>
      <w:r w:rsidRPr="00A30006">
        <w:rPr>
          <w:rFonts w:ascii="Times New Roman" w:hAnsi="Times New Roman" w:cs="Times New Roman"/>
          <w:sz w:val="24"/>
          <w:szCs w:val="24"/>
        </w:rPr>
        <w:t xml:space="preserve"> vendors in </w:t>
      </w:r>
      <w:r w:rsidRPr="00586860">
        <w:rPr>
          <w:rFonts w:ascii="Times New Roman" w:hAnsi="Times New Roman" w:cs="Times New Roman"/>
          <w:i/>
          <w:iCs/>
          <w:sz w:val="24"/>
          <w:szCs w:val="24"/>
        </w:rPr>
        <w:t>Loumbila</w:t>
      </w:r>
      <w:r w:rsidRPr="00A30006">
        <w:rPr>
          <w:rFonts w:ascii="Times New Roman" w:hAnsi="Times New Roman" w:cs="Times New Roman"/>
          <w:sz w:val="24"/>
          <w:szCs w:val="24"/>
        </w:rPr>
        <w:t xml:space="preserve">. It also provided insight into the place of </w:t>
      </w:r>
      <w:r w:rsidR="00096523">
        <w:rPr>
          <w:rFonts w:ascii="Times New Roman" w:hAnsi="Times New Roman" w:cs="Times New Roman"/>
          <w:sz w:val="24"/>
          <w:szCs w:val="24"/>
        </w:rPr>
        <w:t>shrimps</w:t>
      </w:r>
      <w:r w:rsidRPr="00A30006">
        <w:rPr>
          <w:rFonts w:ascii="Times New Roman" w:hAnsi="Times New Roman" w:cs="Times New Roman"/>
          <w:sz w:val="24"/>
          <w:szCs w:val="24"/>
        </w:rPr>
        <w:t xml:space="preserve"> and the important role they play in Burkina Faso. In addition, this study enabled us to determine the pH, acidity, dry matter, and </w:t>
      </w:r>
      <w:r w:rsidR="00A30006" w:rsidRPr="00586860">
        <w:rPr>
          <w:rFonts w:ascii="Times New Roman" w:hAnsi="Times New Roman" w:cs="Times New Roman"/>
          <w:sz w:val="24"/>
          <w:szCs w:val="24"/>
          <w:highlight w:val="yellow"/>
        </w:rPr>
        <w:t>water content</w:t>
      </w:r>
      <w:r w:rsidR="00A30006" w:rsidRP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in terms of physicochemical parameters. The results obtained for dry matter and </w:t>
      </w:r>
      <w:r w:rsidR="00586860" w:rsidRPr="00586860">
        <w:rPr>
          <w:rFonts w:ascii="Times New Roman" w:hAnsi="Times New Roman" w:cs="Times New Roman"/>
          <w:sz w:val="24"/>
          <w:szCs w:val="24"/>
          <w:highlight w:val="yellow"/>
        </w:rPr>
        <w:t xml:space="preserve">water </w:t>
      </w:r>
      <w:r w:rsidRPr="00586860">
        <w:rPr>
          <w:rFonts w:ascii="Times New Roman" w:hAnsi="Times New Roman" w:cs="Times New Roman"/>
          <w:sz w:val="24"/>
          <w:szCs w:val="24"/>
          <w:highlight w:val="yellow"/>
        </w:rPr>
        <w:t>content</w:t>
      </w:r>
      <w:r w:rsidRPr="00A30006">
        <w:rPr>
          <w:rFonts w:ascii="Times New Roman" w:hAnsi="Times New Roman" w:cs="Times New Roman"/>
          <w:sz w:val="24"/>
          <w:szCs w:val="24"/>
        </w:rPr>
        <w:t xml:space="preserve"> were acceptable, but the results obtained for pH and acidity were conducive to the growth of germs.</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With regard to microbiological parameters, the study counted the total mesophilic aerobic flora, total coliforms, thermotolerant coliforms, </w:t>
      </w:r>
      <w:r w:rsidRPr="00A30006">
        <w:rPr>
          <w:rFonts w:ascii="Times New Roman" w:hAnsi="Times New Roman" w:cs="Times New Roman"/>
          <w:i/>
          <w:iCs/>
          <w:sz w:val="24"/>
          <w:szCs w:val="24"/>
        </w:rPr>
        <w:t>Escherichia coli</w:t>
      </w:r>
      <w:r w:rsidRPr="00A30006">
        <w:rPr>
          <w:rFonts w:ascii="Times New Roman" w:hAnsi="Times New Roman" w:cs="Times New Roman"/>
          <w:sz w:val="24"/>
          <w:szCs w:val="24"/>
        </w:rPr>
        <w:t xml:space="preserve">, yeasts, and molds, and tested for </w:t>
      </w:r>
      <w:r w:rsidRPr="00A30006">
        <w:rPr>
          <w:rFonts w:ascii="Times New Roman" w:hAnsi="Times New Roman" w:cs="Times New Roman"/>
          <w:i/>
          <w:iCs/>
          <w:sz w:val="24"/>
          <w:szCs w:val="24"/>
        </w:rPr>
        <w:t>Salmonella</w:t>
      </w:r>
      <w:r w:rsidRPr="00A30006">
        <w:rPr>
          <w:rFonts w:ascii="Times New Roman" w:hAnsi="Times New Roman" w:cs="Times New Roman"/>
          <w:sz w:val="24"/>
          <w:szCs w:val="24"/>
        </w:rPr>
        <w:t xml:space="preserve"> and </w:t>
      </w:r>
      <w:r w:rsidRPr="00A30006">
        <w:rPr>
          <w:rFonts w:ascii="Times New Roman" w:hAnsi="Times New Roman" w:cs="Times New Roman"/>
          <w:i/>
          <w:iCs/>
          <w:sz w:val="24"/>
          <w:szCs w:val="24"/>
        </w:rPr>
        <w:t>Shigella</w:t>
      </w:r>
      <w:r w:rsidRPr="00A30006">
        <w:rPr>
          <w:rFonts w:ascii="Times New Roman" w:hAnsi="Times New Roman" w:cs="Times New Roman"/>
          <w:sz w:val="24"/>
          <w:szCs w:val="24"/>
        </w:rPr>
        <w:t xml:space="preserve"> in 25 g of each fried </w:t>
      </w:r>
      <w:proofErr w:type="gramStart"/>
      <w:r w:rsidR="00096523">
        <w:rPr>
          <w:rFonts w:ascii="Times New Roman" w:hAnsi="Times New Roman" w:cs="Times New Roman"/>
          <w:sz w:val="24"/>
          <w:szCs w:val="24"/>
        </w:rPr>
        <w:lastRenderedPageBreak/>
        <w:t>shrimps</w:t>
      </w:r>
      <w:proofErr w:type="gramEnd"/>
      <w:r w:rsidRPr="00A30006">
        <w:rPr>
          <w:rFonts w:ascii="Times New Roman" w:hAnsi="Times New Roman" w:cs="Times New Roman"/>
          <w:sz w:val="24"/>
          <w:szCs w:val="24"/>
        </w:rPr>
        <w:t xml:space="preserve"> sample. The majority of</w:t>
      </w:r>
      <w:r w:rsidR="00A30006">
        <w:rPr>
          <w:rFonts w:ascii="Times New Roman" w:hAnsi="Times New Roman" w:cs="Times New Roman"/>
          <w:sz w:val="24"/>
          <w:szCs w:val="24"/>
        </w:rPr>
        <w:t xml:space="preserve"> </w:t>
      </w:r>
      <w:r w:rsidRPr="00A30006">
        <w:rPr>
          <w:rFonts w:ascii="Times New Roman" w:hAnsi="Times New Roman" w:cs="Times New Roman"/>
          <w:sz w:val="24"/>
          <w:szCs w:val="24"/>
        </w:rPr>
        <w:t xml:space="preserve">samples analyzed were of unsatisfactory microbiological quality, with only four samples being of acceptable quality and none being of satisfactory quality. However, although this does not compensate for the quality defects, the total absence of </w:t>
      </w:r>
      <w:r w:rsidRPr="00586860">
        <w:rPr>
          <w:rFonts w:ascii="Times New Roman" w:hAnsi="Times New Roman" w:cs="Times New Roman"/>
          <w:i/>
          <w:iCs/>
          <w:sz w:val="24"/>
          <w:szCs w:val="24"/>
          <w:highlight w:val="yellow"/>
        </w:rPr>
        <w:t>Salmonella</w:t>
      </w:r>
      <w:r w:rsidRPr="00586860">
        <w:rPr>
          <w:rFonts w:ascii="Times New Roman" w:hAnsi="Times New Roman" w:cs="Times New Roman"/>
          <w:i/>
          <w:iCs/>
          <w:sz w:val="24"/>
          <w:szCs w:val="24"/>
        </w:rPr>
        <w:t xml:space="preserve"> </w:t>
      </w:r>
      <w:r w:rsidRPr="00A30006">
        <w:rPr>
          <w:rFonts w:ascii="Times New Roman" w:hAnsi="Times New Roman" w:cs="Times New Roman"/>
          <w:sz w:val="24"/>
          <w:szCs w:val="24"/>
        </w:rPr>
        <w:t xml:space="preserve">and </w:t>
      </w:r>
      <w:r w:rsidRPr="00586860">
        <w:rPr>
          <w:rFonts w:ascii="Times New Roman" w:hAnsi="Times New Roman" w:cs="Times New Roman"/>
          <w:i/>
          <w:iCs/>
          <w:sz w:val="24"/>
          <w:szCs w:val="24"/>
          <w:highlight w:val="yellow"/>
        </w:rPr>
        <w:t>Shigella</w:t>
      </w:r>
      <w:r w:rsidRPr="00A30006">
        <w:rPr>
          <w:rFonts w:ascii="Times New Roman" w:hAnsi="Times New Roman" w:cs="Times New Roman"/>
          <w:sz w:val="24"/>
          <w:szCs w:val="24"/>
        </w:rPr>
        <w:t xml:space="preserve"> is reassuring. Based on the results of the analysis of the parameters studied, we can state that the fried </w:t>
      </w:r>
      <w:proofErr w:type="gramStart"/>
      <w:r w:rsidR="00096523">
        <w:rPr>
          <w:rFonts w:ascii="Times New Roman" w:hAnsi="Times New Roman" w:cs="Times New Roman"/>
          <w:sz w:val="24"/>
          <w:szCs w:val="24"/>
        </w:rPr>
        <w:t>shrimps</w:t>
      </w:r>
      <w:proofErr w:type="gramEnd"/>
      <w:r w:rsidRPr="00A30006">
        <w:rPr>
          <w:rFonts w:ascii="Times New Roman" w:hAnsi="Times New Roman" w:cs="Times New Roman"/>
          <w:sz w:val="24"/>
          <w:szCs w:val="24"/>
        </w:rPr>
        <w:t xml:space="preserve"> samples analyzed could pose a food safety risk to consumers.</w:t>
      </w:r>
    </w:p>
    <w:p w14:paraId="4D0D6532" w14:textId="77777777" w:rsidR="00C343D3" w:rsidRPr="00586860" w:rsidRDefault="00C343D3" w:rsidP="00442431">
      <w:pPr>
        <w:rPr>
          <w:rFonts w:ascii="Times New Roman" w:hAnsi="Times New Roman" w:cs="Times New Roman"/>
          <w:b/>
          <w:bCs/>
          <w:sz w:val="24"/>
          <w:szCs w:val="24"/>
        </w:rPr>
      </w:pPr>
    </w:p>
    <w:p w14:paraId="7C729D58" w14:textId="540B356C" w:rsidR="00C343D3" w:rsidRPr="00586860" w:rsidRDefault="00C343D3" w:rsidP="00442431">
      <w:pPr>
        <w:rPr>
          <w:rFonts w:ascii="Times New Roman" w:hAnsi="Times New Roman" w:cs="Times New Roman"/>
          <w:b/>
          <w:bCs/>
          <w:sz w:val="24"/>
          <w:szCs w:val="24"/>
          <w:highlight w:val="yellow"/>
        </w:rPr>
      </w:pPr>
      <w:r w:rsidRPr="00586860">
        <w:rPr>
          <w:rFonts w:ascii="Times New Roman" w:hAnsi="Times New Roman" w:cs="Times New Roman"/>
          <w:b/>
          <w:bCs/>
          <w:sz w:val="24"/>
          <w:szCs w:val="24"/>
          <w:highlight w:val="yellow"/>
        </w:rPr>
        <w:t>Competing Interests</w:t>
      </w:r>
    </w:p>
    <w:p w14:paraId="5603281C" w14:textId="532A5AC8" w:rsidR="00C343D3" w:rsidRDefault="00C343D3" w:rsidP="00442431">
      <w:pPr>
        <w:rPr>
          <w:rFonts w:ascii="Times New Roman" w:hAnsi="Times New Roman" w:cs="Times New Roman"/>
          <w:sz w:val="24"/>
          <w:szCs w:val="24"/>
          <w:highlight w:val="yellow"/>
        </w:rPr>
      </w:pPr>
      <w:r w:rsidRPr="00586860">
        <w:rPr>
          <w:rFonts w:ascii="Times New Roman" w:hAnsi="Times New Roman" w:cs="Times New Roman"/>
          <w:sz w:val="24"/>
          <w:szCs w:val="24"/>
          <w:highlight w:val="yellow"/>
        </w:rPr>
        <w:t>Authors have declared that they have no known competing financial interests OR non-financial interests OR personal relationships that could have appeared to influence the work reported in this paper.</w:t>
      </w:r>
    </w:p>
    <w:p w14:paraId="1AE99B33" w14:textId="0EF3C6A0" w:rsidR="00BC687E" w:rsidRDefault="00BC687E" w:rsidP="00442431">
      <w:pPr>
        <w:rPr>
          <w:rFonts w:ascii="Times New Roman" w:hAnsi="Times New Roman" w:cs="Times New Roman"/>
          <w:sz w:val="24"/>
          <w:szCs w:val="24"/>
          <w:highlight w:val="yellow"/>
        </w:rPr>
      </w:pPr>
    </w:p>
    <w:p w14:paraId="3917AC76" w14:textId="4334133B" w:rsidR="00BC687E" w:rsidRDefault="00BC687E" w:rsidP="00442431">
      <w:pPr>
        <w:rPr>
          <w:rFonts w:ascii="Times New Roman" w:hAnsi="Times New Roman" w:cs="Times New Roman"/>
          <w:sz w:val="24"/>
          <w:szCs w:val="24"/>
          <w:highlight w:val="yellow"/>
        </w:rPr>
      </w:pPr>
    </w:p>
    <w:p w14:paraId="799327E6" w14:textId="77777777" w:rsidR="00BC687E" w:rsidRPr="00BC687E" w:rsidRDefault="00BC687E" w:rsidP="00BC687E">
      <w:pPr>
        <w:rPr>
          <w:rFonts w:ascii="Times New Roman" w:hAnsi="Times New Roman" w:cs="Times New Roman"/>
          <w:sz w:val="24"/>
          <w:szCs w:val="24"/>
        </w:rPr>
      </w:pPr>
      <w:r w:rsidRPr="00BC687E">
        <w:rPr>
          <w:rFonts w:ascii="Times New Roman" w:hAnsi="Times New Roman" w:cs="Times New Roman"/>
          <w:sz w:val="24"/>
          <w:szCs w:val="24"/>
        </w:rPr>
        <w:t>Disclaimer (Artificial intelligence)</w:t>
      </w:r>
    </w:p>
    <w:p w14:paraId="3FD29773" w14:textId="1D6E9C2A" w:rsidR="00BC687E" w:rsidRPr="00586860" w:rsidRDefault="00BC687E" w:rsidP="00BC687E">
      <w:pPr>
        <w:rPr>
          <w:rFonts w:ascii="Times New Roman" w:hAnsi="Times New Roman" w:cs="Times New Roman"/>
          <w:sz w:val="24"/>
          <w:szCs w:val="24"/>
          <w:highlight w:val="yellow"/>
        </w:rPr>
      </w:pPr>
      <w:r w:rsidRPr="00BC687E">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Start w:id="49" w:name="_GoBack"/>
      <w:bookmarkEnd w:id="49"/>
    </w:p>
    <w:p w14:paraId="666DAF70" w14:textId="77777777" w:rsidR="00B910CF" w:rsidRDefault="00B910CF" w:rsidP="00E63B9D">
      <w:pPr>
        <w:tabs>
          <w:tab w:val="left" w:pos="1150"/>
        </w:tabs>
        <w:spacing w:line="360" w:lineRule="auto"/>
        <w:jc w:val="both"/>
        <w:rPr>
          <w:rFonts w:ascii="Times New Roman" w:hAnsi="Times New Roman" w:cs="Times New Roman"/>
          <w:b/>
          <w:bCs/>
          <w:sz w:val="24"/>
          <w:szCs w:val="24"/>
        </w:rPr>
      </w:pPr>
      <w:bookmarkStart w:id="50" w:name="_Toc209822448"/>
    </w:p>
    <w:p w14:paraId="314B4F8A" w14:textId="462722C5" w:rsidR="00A169CB" w:rsidRPr="00E63B9D" w:rsidRDefault="00A169CB" w:rsidP="00E63B9D">
      <w:pPr>
        <w:tabs>
          <w:tab w:val="left" w:pos="1150"/>
        </w:tabs>
        <w:spacing w:line="360" w:lineRule="auto"/>
        <w:jc w:val="both"/>
        <w:rPr>
          <w:rFonts w:ascii="Times New Roman" w:hAnsi="Times New Roman" w:cs="Times New Roman"/>
          <w:b/>
          <w:bCs/>
          <w:sz w:val="24"/>
          <w:szCs w:val="24"/>
        </w:rPr>
      </w:pPr>
      <w:r w:rsidRPr="00E63B9D">
        <w:rPr>
          <w:rFonts w:ascii="Times New Roman" w:hAnsi="Times New Roman" w:cs="Times New Roman"/>
          <w:b/>
          <w:bCs/>
          <w:sz w:val="24"/>
          <w:szCs w:val="24"/>
        </w:rPr>
        <w:t xml:space="preserve">REFERENCES </w:t>
      </w:r>
      <w:bookmarkEnd w:id="50"/>
    </w:p>
    <w:p w14:paraId="48C2F2D1" w14:textId="605B7FA4" w:rsidR="00DB7DE6" w:rsidRPr="005F70DE" w:rsidRDefault="00A169CB"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color w:val="000000" w:themeColor="text1"/>
          <w:sz w:val="24"/>
          <w:szCs w:val="24"/>
          <w:lang w:val="fr-FR"/>
        </w:rPr>
        <w:fldChar w:fldCharType="begin"/>
      </w:r>
      <w:r w:rsidR="00C32152" w:rsidRPr="005F70DE">
        <w:rPr>
          <w:rFonts w:ascii="Times New Roman" w:hAnsi="Times New Roman" w:cs="Times New Roman"/>
          <w:b/>
          <w:sz w:val="24"/>
          <w:szCs w:val="24"/>
        </w:rPr>
        <w:instrText xml:space="preserve"> ADDIN ZOTERO_BIBL {"uncited":[],"omitted":[],"custom":[]} CSL_BIBLIOGRAPHY </w:instrText>
      </w:r>
      <w:r w:rsidRPr="005F70DE">
        <w:rPr>
          <w:rFonts w:ascii="Times New Roman" w:hAnsi="Times New Roman" w:cs="Times New Roman"/>
          <w:b/>
          <w:color w:val="000000" w:themeColor="text1"/>
          <w:sz w:val="24"/>
          <w:szCs w:val="24"/>
          <w:lang w:val="fr-FR"/>
        </w:rPr>
        <w:fldChar w:fldCharType="separate"/>
      </w:r>
      <w:r w:rsidR="00DB7DE6" w:rsidRPr="005F70DE">
        <w:rPr>
          <w:rFonts w:ascii="Times New Roman" w:hAnsi="Times New Roman" w:cs="Times New Roman"/>
          <w:b/>
          <w:sz w:val="24"/>
          <w:szCs w:val="24"/>
          <w:highlight w:val="yellow"/>
          <w:lang w:val="fr-FR"/>
        </w:rPr>
        <w:t>Amiguet, V. T., Kramp, K. L., Mao, J., McRae, C., Goulah, A., Kimpe, L. E., &amp; Arnason, J. T. (2012). Supercritical carbon dioxide extraction of polyunsaturated fatty acids from Northern shrimp (</w:t>
      </w:r>
      <w:r w:rsidR="00DB7DE6" w:rsidRPr="005F70DE">
        <w:rPr>
          <w:rFonts w:ascii="Times New Roman" w:hAnsi="Times New Roman" w:cs="Times New Roman"/>
          <w:b/>
          <w:i/>
          <w:iCs/>
          <w:sz w:val="24"/>
          <w:szCs w:val="24"/>
          <w:highlight w:val="yellow"/>
          <w:lang w:val="fr-FR"/>
        </w:rPr>
        <w:t>Pandalus borealis</w:t>
      </w:r>
      <w:r w:rsidR="00DB7DE6" w:rsidRPr="005F70DE">
        <w:rPr>
          <w:rFonts w:ascii="Times New Roman" w:hAnsi="Times New Roman" w:cs="Times New Roman"/>
          <w:b/>
          <w:sz w:val="24"/>
          <w:szCs w:val="24"/>
          <w:highlight w:val="yellow"/>
          <w:lang w:val="fr-FR"/>
        </w:rPr>
        <w:t xml:space="preserve"> Kreyer) processing by-products. </w:t>
      </w:r>
      <w:r w:rsidR="00DB7DE6" w:rsidRPr="005F70DE">
        <w:rPr>
          <w:rFonts w:ascii="Times New Roman" w:hAnsi="Times New Roman" w:cs="Times New Roman"/>
          <w:b/>
          <w:i/>
          <w:iCs/>
          <w:sz w:val="24"/>
          <w:szCs w:val="24"/>
          <w:highlight w:val="yellow"/>
          <w:lang w:val="fr-FR"/>
        </w:rPr>
        <w:t>Food Chemistry</w:t>
      </w:r>
      <w:r w:rsidR="00DB7DE6" w:rsidRPr="005F70DE">
        <w:rPr>
          <w:rFonts w:ascii="Times New Roman" w:hAnsi="Times New Roman" w:cs="Times New Roman"/>
          <w:b/>
          <w:sz w:val="24"/>
          <w:szCs w:val="24"/>
          <w:highlight w:val="yellow"/>
          <w:lang w:val="fr-FR"/>
        </w:rPr>
        <w:t>, 130(4), 853-858.</w:t>
      </w:r>
    </w:p>
    <w:p w14:paraId="4B8EFC35" w14:textId="0A21258B" w:rsidR="0050309A" w:rsidRPr="005F70DE" w:rsidRDefault="0050309A"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AOAC</w:t>
      </w:r>
      <w:r w:rsidR="00AF6E52" w:rsidRPr="005F70DE">
        <w:rPr>
          <w:rFonts w:ascii="Times New Roman" w:hAnsi="Times New Roman" w:cs="Times New Roman"/>
          <w:b/>
          <w:sz w:val="24"/>
          <w:szCs w:val="24"/>
          <w:highlight w:val="yellow"/>
          <w:lang w:val="fr-FR"/>
        </w:rPr>
        <w:t xml:space="preserve">. </w:t>
      </w:r>
      <w:r w:rsidRPr="005F70DE">
        <w:rPr>
          <w:rFonts w:ascii="Times New Roman" w:hAnsi="Times New Roman" w:cs="Times New Roman"/>
          <w:b/>
          <w:sz w:val="24"/>
          <w:szCs w:val="24"/>
          <w:highlight w:val="yellow"/>
          <w:lang w:val="fr-FR"/>
        </w:rPr>
        <w:t>(1990). Association of Official Analytical Chemists</w:t>
      </w:r>
      <w:r w:rsidR="00AF6E52" w:rsidRPr="005F70DE">
        <w:rPr>
          <w:rFonts w:ascii="Times New Roman" w:hAnsi="Times New Roman" w:cs="Times New Roman"/>
          <w:b/>
          <w:sz w:val="24"/>
          <w:szCs w:val="24"/>
          <w:highlight w:val="yellow"/>
          <w:lang w:val="fr-FR"/>
        </w:rPr>
        <w:t>-</w:t>
      </w:r>
      <w:r w:rsidRPr="005F70DE">
        <w:rPr>
          <w:rFonts w:ascii="Times New Roman" w:hAnsi="Times New Roman" w:cs="Times New Roman"/>
          <w:b/>
          <w:sz w:val="24"/>
          <w:szCs w:val="24"/>
          <w:highlight w:val="yellow"/>
          <w:lang w:val="fr-FR"/>
        </w:rPr>
        <w:t>Official Methods of Analysis. AOAC, 16th Ed., (2). Gaithersburg, Maryland (USA).</w:t>
      </w:r>
    </w:p>
    <w:p w14:paraId="55D24BD2" w14:textId="0907D1B9" w:rsidR="00331C01" w:rsidRPr="005F70DE" w:rsidRDefault="00331C01"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Chavez-Solis, E. M., Diaz, F., Paschke, K., Re, D., Rosas, C., Rodriguez-Fuentes, G., ... &amp; Mascaro, M. (2022). Physiological characterization of Typhlatya cave shrimps: linking habitat with aerobic metabolism. Frontiers in Marine Science, 9, 892274.</w:t>
      </w:r>
    </w:p>
    <w:p w14:paraId="566543D8" w14:textId="03C7B2A1" w:rsidR="0050309A" w:rsidRPr="005F70DE" w:rsidRDefault="00946F0F"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De Souza, M. C., Dent, F., Azizah, F., Liu, D., &amp; Wang, W. (2021). Global shrimp production and trade. In The Shrimp Book II, pp. 577-594.</w:t>
      </w:r>
    </w:p>
    <w:p w14:paraId="67DB1E05" w14:textId="77777777" w:rsidR="00331C01" w:rsidRPr="005F70DE" w:rsidRDefault="00946F0F" w:rsidP="005F70DE">
      <w:pPr>
        <w:pStyle w:val="Bibliography"/>
        <w:spacing w:after="0" w:line="360" w:lineRule="auto"/>
        <w:jc w:val="both"/>
        <w:rPr>
          <w:rFonts w:ascii="Times New Roman" w:hAnsi="Times New Roman" w:cs="Times New Roman"/>
          <w:b/>
          <w:sz w:val="24"/>
          <w:szCs w:val="24"/>
          <w:highlight w:val="yellow"/>
          <w:lang w:val="fr-FR"/>
        </w:rPr>
      </w:pPr>
      <w:r w:rsidRPr="005F70DE">
        <w:rPr>
          <w:rFonts w:ascii="Times New Roman" w:hAnsi="Times New Roman" w:cs="Times New Roman"/>
          <w:b/>
          <w:sz w:val="24"/>
          <w:szCs w:val="24"/>
          <w:highlight w:val="yellow"/>
          <w:lang w:val="fr-FR"/>
        </w:rPr>
        <w:lastRenderedPageBreak/>
        <w:t>Dongyu, Q. (2024). 2024 the state of world fisheries and aquaculture-blue transformation in action. The State of World Fisheries and Aquaculture, pp: 1-232</w:t>
      </w:r>
      <w:r w:rsidR="0050309A" w:rsidRPr="005F70DE">
        <w:rPr>
          <w:rFonts w:ascii="Times New Roman" w:hAnsi="Times New Roman" w:cs="Times New Roman"/>
          <w:b/>
          <w:sz w:val="24"/>
          <w:szCs w:val="24"/>
          <w:highlight w:val="yellow"/>
          <w:lang w:val="fr-FR"/>
        </w:rPr>
        <w:t>.</w:t>
      </w:r>
    </w:p>
    <w:p w14:paraId="04341920" w14:textId="77777777" w:rsidR="00FB0ECD" w:rsidRPr="005F70DE" w:rsidRDefault="00331C01" w:rsidP="005F70DE">
      <w:pPr>
        <w:pStyle w:val="Bibliography"/>
        <w:spacing w:after="0" w:line="360" w:lineRule="auto"/>
        <w:jc w:val="both"/>
        <w:rPr>
          <w:rFonts w:ascii="Times New Roman" w:hAnsi="Times New Roman" w:cs="Times New Roman"/>
          <w:b/>
          <w:sz w:val="24"/>
          <w:szCs w:val="24"/>
          <w:highlight w:val="yellow"/>
          <w:lang w:val="fr-FR"/>
        </w:rPr>
      </w:pPr>
      <w:r w:rsidRPr="005F70DE">
        <w:rPr>
          <w:rFonts w:ascii="Times New Roman" w:hAnsi="Times New Roman" w:cs="Times New Roman"/>
          <w:b/>
          <w:sz w:val="24"/>
          <w:szCs w:val="24"/>
          <w:highlight w:val="yellow"/>
          <w:lang w:val="fr-FR"/>
        </w:rPr>
        <w:t>Durand, A., Maillard, F., Foulon, J., &amp; Chalot, M. (2020). Interactions between Hg and soil microbes: microbial diversity and mechanisms, with an emphasis on fungal processes. Applied microbiology and biotechnology, 104(23), 9855-9876</w:t>
      </w:r>
      <w:r w:rsidR="00FB0ECD" w:rsidRPr="005F70DE">
        <w:rPr>
          <w:rFonts w:ascii="Times New Roman" w:hAnsi="Times New Roman" w:cs="Times New Roman"/>
          <w:b/>
          <w:sz w:val="24"/>
          <w:szCs w:val="24"/>
          <w:highlight w:val="yellow"/>
          <w:lang w:val="fr-FR"/>
        </w:rPr>
        <w:t>.</w:t>
      </w:r>
    </w:p>
    <w:p w14:paraId="6CDDB858" w14:textId="3A682218" w:rsidR="00331C01" w:rsidRPr="005F70DE" w:rsidRDefault="00FB0ECD"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Durieux, P., Chaix-Couturier, C., Durand-Zaleski, I., &amp; Ravaud, P. (2000). From clinical recommendations to mandatory practice: the introduction of regulatory practice guidelines in the French healthcare system. International Journal of Technology Assessment in Health Care, 16(04), 969-975</w:t>
      </w:r>
      <w:r w:rsidR="00331C01" w:rsidRPr="005F70DE">
        <w:rPr>
          <w:rFonts w:ascii="Times New Roman" w:hAnsi="Times New Roman" w:cs="Times New Roman"/>
          <w:b/>
          <w:sz w:val="24"/>
          <w:szCs w:val="24"/>
          <w:highlight w:val="yellow"/>
          <w:lang w:val="fr-FR"/>
        </w:rPr>
        <w:t>.</w:t>
      </w:r>
    </w:p>
    <w:p w14:paraId="46FE2565" w14:textId="7206487C" w:rsidR="0050309A" w:rsidRPr="005F70DE" w:rsidRDefault="0050309A"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FCD</w:t>
      </w:r>
      <w:r w:rsidR="0097696B" w:rsidRPr="005F70DE">
        <w:rPr>
          <w:rFonts w:ascii="Times New Roman" w:hAnsi="Times New Roman" w:cs="Times New Roman"/>
          <w:b/>
          <w:sz w:val="24"/>
          <w:szCs w:val="24"/>
          <w:highlight w:val="yellow"/>
          <w:lang w:val="fr-FR"/>
        </w:rPr>
        <w:t>.</w:t>
      </w:r>
      <w:r w:rsidRPr="005F70DE">
        <w:rPr>
          <w:rFonts w:ascii="Times New Roman" w:hAnsi="Times New Roman" w:cs="Times New Roman"/>
          <w:b/>
          <w:sz w:val="24"/>
          <w:szCs w:val="24"/>
          <w:highlight w:val="yellow"/>
          <w:lang w:val="fr-FR"/>
        </w:rPr>
        <w:t xml:space="preserve"> (2025). </w:t>
      </w:r>
      <w:r w:rsidR="007D0DF5" w:rsidRPr="005F70DE">
        <w:rPr>
          <w:rFonts w:ascii="Times New Roman" w:hAnsi="Times New Roman" w:cs="Times New Roman"/>
          <w:b/>
          <w:sz w:val="24"/>
          <w:szCs w:val="24"/>
          <w:highlight w:val="yellow"/>
          <w:lang w:val="fr-FR"/>
        </w:rPr>
        <w:t>Microbiological criteria applicable from 2025 to retailer brands, value brands and raw materials in their original industrial packaging, 65p. https://www.fcd.fr/media/filer_public/63/cd/63cd49cf-3863-4736-b3a5-82d09eee1ba6/fcd_criteres_microbiologiques_2025_produits_ls_mp_21112024_vdef.pdf</w:t>
      </w:r>
      <w:r w:rsidRPr="005F70DE">
        <w:rPr>
          <w:rFonts w:ascii="Times New Roman" w:hAnsi="Times New Roman" w:cs="Times New Roman"/>
          <w:b/>
          <w:sz w:val="24"/>
          <w:szCs w:val="24"/>
          <w:highlight w:val="yellow"/>
          <w:lang w:val="fr-FR"/>
        </w:rPr>
        <w:t>.</w:t>
      </w:r>
    </w:p>
    <w:p w14:paraId="1EED80A4" w14:textId="7F927AD6" w:rsidR="0050309A" w:rsidRPr="005F70DE" w:rsidRDefault="0097696B"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 xml:space="preserve">Festy, B., Hartemann, P., Ledrans, M., Levallois, P., Payment, P., &amp; Tricard, D. (2003). Water quality. </w:t>
      </w:r>
      <w:r w:rsidRPr="005F70DE">
        <w:rPr>
          <w:rFonts w:ascii="Times New Roman" w:hAnsi="Times New Roman" w:cs="Times New Roman"/>
          <w:b/>
          <w:i/>
          <w:iCs/>
          <w:sz w:val="24"/>
          <w:szCs w:val="24"/>
          <w:highlight w:val="yellow"/>
          <w:lang w:val="fr-FR"/>
        </w:rPr>
        <w:t>Environment and Public Health-Foundations and Practices</w:t>
      </w:r>
      <w:r w:rsidRPr="005F70DE">
        <w:rPr>
          <w:rFonts w:ascii="Times New Roman" w:hAnsi="Times New Roman" w:cs="Times New Roman"/>
          <w:b/>
          <w:sz w:val="24"/>
          <w:szCs w:val="24"/>
          <w:highlight w:val="yellow"/>
          <w:lang w:val="fr-FR"/>
        </w:rPr>
        <w:t>, 333-368</w:t>
      </w:r>
      <w:r w:rsidR="0050309A" w:rsidRPr="005F70DE">
        <w:rPr>
          <w:rFonts w:ascii="Times New Roman" w:hAnsi="Times New Roman" w:cs="Times New Roman"/>
          <w:b/>
          <w:sz w:val="24"/>
          <w:szCs w:val="24"/>
          <w:highlight w:val="yellow"/>
          <w:lang w:val="fr-FR"/>
        </w:rPr>
        <w:t>.</w:t>
      </w:r>
    </w:p>
    <w:p w14:paraId="6DD9A281" w14:textId="77777777" w:rsidR="00126787" w:rsidRPr="005F70DE" w:rsidRDefault="00AF6E52"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ISO 4833-1 (2014) Microbiology of the food chain: Horizontal method for the enumeration of microorganisms. Part 1: Colony count at 30 degrees C by the pour plate technique.</w:t>
      </w:r>
    </w:p>
    <w:p w14:paraId="0579D480" w14:textId="77777777" w:rsidR="00126787" w:rsidRPr="005F70DE" w:rsidRDefault="00126787"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 xml:space="preserve">ISO 21528-2. (2017). Microbiology of the food chain - Horizontal method for the detection and enumeration of </w:t>
      </w:r>
      <w:r w:rsidRPr="005F70DE">
        <w:rPr>
          <w:rFonts w:ascii="Times New Roman" w:hAnsi="Times New Roman" w:cs="Times New Roman"/>
          <w:b/>
          <w:i/>
          <w:iCs/>
          <w:sz w:val="24"/>
          <w:szCs w:val="24"/>
          <w:highlight w:val="yellow"/>
          <w:lang w:val="fr-FR"/>
        </w:rPr>
        <w:t>Enterobacteriaceae</w:t>
      </w:r>
      <w:r w:rsidRPr="005F70DE">
        <w:rPr>
          <w:rFonts w:ascii="Times New Roman" w:hAnsi="Times New Roman" w:cs="Times New Roman"/>
          <w:b/>
          <w:sz w:val="24"/>
          <w:szCs w:val="24"/>
          <w:highlight w:val="yellow"/>
          <w:lang w:val="fr-FR"/>
        </w:rPr>
        <w:t>. Part 2: Colony counting technique.</w:t>
      </w:r>
    </w:p>
    <w:p w14:paraId="28AD58F3" w14:textId="4B1A604A" w:rsidR="00AF6E52" w:rsidRPr="005F70DE" w:rsidRDefault="0050309A"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I</w:t>
      </w:r>
      <w:r w:rsidR="00B5169D" w:rsidRPr="005F70DE">
        <w:rPr>
          <w:rFonts w:ascii="Times New Roman" w:hAnsi="Times New Roman" w:cs="Times New Roman"/>
          <w:b/>
          <w:sz w:val="24"/>
          <w:szCs w:val="24"/>
          <w:highlight w:val="yellow"/>
          <w:lang w:val="fr-FR"/>
        </w:rPr>
        <w:t xml:space="preserve">SO 6579-1. (2017). Microbiology of the food chain-Horizontal method for the detection, enumeration and serotyping of </w:t>
      </w:r>
      <w:r w:rsidR="00B5169D" w:rsidRPr="005F70DE">
        <w:rPr>
          <w:rFonts w:ascii="Times New Roman" w:hAnsi="Times New Roman" w:cs="Times New Roman"/>
          <w:b/>
          <w:i/>
          <w:iCs/>
          <w:sz w:val="24"/>
          <w:szCs w:val="24"/>
          <w:highlight w:val="yellow"/>
          <w:lang w:val="fr-FR"/>
        </w:rPr>
        <w:t>Salmonella</w:t>
      </w:r>
      <w:r w:rsidR="00B5169D" w:rsidRPr="005F70DE">
        <w:rPr>
          <w:rFonts w:ascii="Times New Roman" w:hAnsi="Times New Roman" w:cs="Times New Roman"/>
          <w:b/>
          <w:sz w:val="24"/>
          <w:szCs w:val="24"/>
          <w:highlight w:val="yellow"/>
          <w:lang w:val="fr-FR"/>
        </w:rPr>
        <w:t xml:space="preserve">. Part 1: Detection of </w:t>
      </w:r>
      <w:r w:rsidR="00B5169D" w:rsidRPr="005F70DE">
        <w:rPr>
          <w:rFonts w:ascii="Times New Roman" w:hAnsi="Times New Roman" w:cs="Times New Roman"/>
          <w:b/>
          <w:i/>
          <w:iCs/>
          <w:sz w:val="24"/>
          <w:szCs w:val="24"/>
          <w:highlight w:val="yellow"/>
          <w:lang w:val="fr-FR"/>
        </w:rPr>
        <w:t>Salmonella</w:t>
      </w:r>
      <w:r w:rsidR="00B5169D" w:rsidRPr="005F70DE">
        <w:rPr>
          <w:rFonts w:ascii="Times New Roman" w:hAnsi="Times New Roman" w:cs="Times New Roman"/>
          <w:b/>
          <w:sz w:val="24"/>
          <w:szCs w:val="24"/>
          <w:highlight w:val="yellow"/>
          <w:lang w:val="fr-FR"/>
        </w:rPr>
        <w:t xml:space="preserve"> spp</w:t>
      </w:r>
      <w:r w:rsidRPr="005F70DE">
        <w:rPr>
          <w:rFonts w:ascii="Times New Roman" w:hAnsi="Times New Roman" w:cs="Times New Roman"/>
          <w:b/>
          <w:sz w:val="24"/>
          <w:szCs w:val="24"/>
          <w:highlight w:val="yellow"/>
          <w:lang w:val="fr-FR"/>
        </w:rPr>
        <w:t>.</w:t>
      </w:r>
    </w:p>
    <w:p w14:paraId="091405F9" w14:textId="77777777" w:rsidR="00AF6E52" w:rsidRPr="005F70DE" w:rsidRDefault="0050309A"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color w:val="000000"/>
          <w:sz w:val="24"/>
          <w:szCs w:val="24"/>
          <w:highlight w:val="yellow"/>
          <w:lang w:val="fr-FR"/>
        </w:rPr>
        <w:t>ISO 6887-4. (2003). Microbiology of food and beverages - Preparation of stock suspension and decimal dilution samples for microbiological examination.</w:t>
      </w:r>
    </w:p>
    <w:p w14:paraId="185594C3" w14:textId="483A6CEF" w:rsidR="00AF6E52" w:rsidRPr="005F70DE" w:rsidRDefault="00AE4FE3" w:rsidP="005F70DE">
      <w:pPr>
        <w:pStyle w:val="Bibliography"/>
        <w:spacing w:after="0" w:line="360" w:lineRule="auto"/>
        <w:jc w:val="both"/>
        <w:rPr>
          <w:rFonts w:ascii="Times New Roman" w:hAnsi="Times New Roman" w:cs="Times New Roman"/>
          <w:b/>
          <w:color w:val="000000"/>
          <w:sz w:val="24"/>
          <w:szCs w:val="24"/>
          <w:highlight w:val="yellow"/>
          <w:lang w:val="fr-FR"/>
        </w:rPr>
      </w:pPr>
      <w:r w:rsidRPr="005F70DE">
        <w:rPr>
          <w:rFonts w:ascii="Times New Roman" w:hAnsi="Times New Roman" w:cs="Times New Roman"/>
          <w:b/>
          <w:color w:val="000000"/>
          <w:sz w:val="24"/>
          <w:szCs w:val="24"/>
          <w:highlight w:val="yellow"/>
          <w:lang w:val="fr-FR"/>
        </w:rPr>
        <w:t>ISO 7218 (2024). Microbiology of the food chain-General requirements and recommendations for microbiological examinations</w:t>
      </w:r>
      <w:r w:rsidR="0050309A" w:rsidRPr="005F70DE">
        <w:rPr>
          <w:rFonts w:ascii="Times New Roman" w:hAnsi="Times New Roman" w:cs="Times New Roman"/>
          <w:b/>
          <w:color w:val="000000"/>
          <w:sz w:val="24"/>
          <w:szCs w:val="24"/>
          <w:highlight w:val="yellow"/>
          <w:lang w:val="fr-FR"/>
        </w:rPr>
        <w:t>.</w:t>
      </w:r>
    </w:p>
    <w:p w14:paraId="57DCA266" w14:textId="77777777" w:rsidR="00331C01" w:rsidRPr="005F70DE" w:rsidRDefault="00B5169D"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t>ISO 21527-2. (2008). Microbiology of food-Horizontal method for the enumeration of yeasts and moulds at 25°C</w:t>
      </w:r>
      <w:r w:rsidR="0050309A" w:rsidRPr="005F70DE">
        <w:rPr>
          <w:rFonts w:ascii="Times New Roman" w:hAnsi="Times New Roman" w:cs="Times New Roman"/>
          <w:b/>
          <w:color w:val="000000"/>
          <w:sz w:val="24"/>
          <w:szCs w:val="24"/>
          <w:highlight w:val="yellow"/>
          <w:lang w:val="fr-FR"/>
        </w:rPr>
        <w:t>.</w:t>
      </w:r>
    </w:p>
    <w:p w14:paraId="3D88D669" w14:textId="77777777" w:rsidR="00331C01" w:rsidRPr="005F70DE" w:rsidRDefault="00331C01" w:rsidP="005F70DE">
      <w:pPr>
        <w:pStyle w:val="Bibliography"/>
        <w:spacing w:after="0" w:line="360" w:lineRule="auto"/>
        <w:jc w:val="both"/>
        <w:rPr>
          <w:rFonts w:ascii="Times New Roman" w:hAnsi="Times New Roman" w:cs="Times New Roman"/>
          <w:b/>
          <w:color w:val="000000"/>
          <w:sz w:val="24"/>
          <w:szCs w:val="24"/>
          <w:lang w:val="fr-FR"/>
        </w:rPr>
      </w:pPr>
      <w:r w:rsidRPr="00331C01">
        <w:rPr>
          <w:rFonts w:ascii="Times New Roman" w:hAnsi="Times New Roman" w:cs="Times New Roman"/>
          <w:b/>
          <w:color w:val="000000"/>
          <w:sz w:val="24"/>
          <w:szCs w:val="24"/>
          <w:highlight w:val="yellow"/>
          <w:lang w:val="fr-FR"/>
        </w:rPr>
        <w:t>Joel, L. L., Alphonse, K. N., Duvaress, K. J. A., Simeon, K. M., Urbain, M. T., Jeancy, D. V., &amp; Riera, B. (2024). Economic Value Estimation of Shrimp (</w:t>
      </w:r>
      <w:r w:rsidRPr="00331C01">
        <w:rPr>
          <w:rFonts w:ascii="Times New Roman" w:hAnsi="Times New Roman" w:cs="Times New Roman"/>
          <w:b/>
          <w:i/>
          <w:iCs/>
          <w:color w:val="000000"/>
          <w:sz w:val="24"/>
          <w:szCs w:val="24"/>
          <w:highlight w:val="yellow"/>
          <w:lang w:val="fr-FR"/>
        </w:rPr>
        <w:t>Macrobrachium</w:t>
      </w:r>
      <w:r w:rsidRPr="00331C01">
        <w:rPr>
          <w:rFonts w:ascii="Times New Roman" w:hAnsi="Times New Roman" w:cs="Times New Roman"/>
          <w:b/>
          <w:color w:val="000000"/>
          <w:sz w:val="24"/>
          <w:szCs w:val="24"/>
          <w:highlight w:val="yellow"/>
          <w:lang w:val="fr-FR"/>
        </w:rPr>
        <w:t xml:space="preserve"> Spp.) and </w:t>
      </w:r>
      <w:r w:rsidRPr="00331C01">
        <w:rPr>
          <w:rFonts w:ascii="Times New Roman" w:hAnsi="Times New Roman" w:cs="Times New Roman"/>
          <w:b/>
          <w:color w:val="000000"/>
          <w:sz w:val="24"/>
          <w:szCs w:val="24"/>
          <w:highlight w:val="yellow"/>
          <w:lang w:val="fr-FR"/>
        </w:rPr>
        <w:lastRenderedPageBreak/>
        <w:t>Oysters (</w:t>
      </w:r>
      <w:r w:rsidRPr="00331C01">
        <w:rPr>
          <w:rFonts w:ascii="Times New Roman" w:hAnsi="Times New Roman" w:cs="Times New Roman"/>
          <w:b/>
          <w:i/>
          <w:iCs/>
          <w:color w:val="000000"/>
          <w:sz w:val="24"/>
          <w:szCs w:val="24"/>
          <w:highlight w:val="yellow"/>
          <w:lang w:val="fr-FR"/>
        </w:rPr>
        <w:t>Ostrea Edulis</w:t>
      </w:r>
      <w:r w:rsidRPr="00331C01">
        <w:rPr>
          <w:rFonts w:ascii="Times New Roman" w:hAnsi="Times New Roman" w:cs="Times New Roman"/>
          <w:b/>
          <w:color w:val="000000"/>
          <w:sz w:val="24"/>
          <w:szCs w:val="24"/>
          <w:highlight w:val="yellow"/>
          <w:lang w:val="fr-FR"/>
        </w:rPr>
        <w:t xml:space="preserve">) in The Mangroves Marine Park (Pmm), Democratic Republic of The Congo (Drc). </w:t>
      </w:r>
      <w:r w:rsidRPr="00331C01">
        <w:rPr>
          <w:rFonts w:ascii="Times New Roman" w:hAnsi="Times New Roman" w:cs="Times New Roman"/>
          <w:b/>
          <w:i/>
          <w:iCs/>
          <w:color w:val="000000"/>
          <w:sz w:val="24"/>
          <w:szCs w:val="24"/>
          <w:highlight w:val="yellow"/>
          <w:lang w:val="fr-FR"/>
        </w:rPr>
        <w:t>Food &amp; Agribusiness Managemen</w:t>
      </w:r>
      <w:r w:rsidRPr="00331C01">
        <w:rPr>
          <w:rFonts w:ascii="Times New Roman" w:hAnsi="Times New Roman" w:cs="Times New Roman"/>
          <w:b/>
          <w:color w:val="000000"/>
          <w:sz w:val="24"/>
          <w:szCs w:val="24"/>
          <w:highlight w:val="yellow"/>
          <w:lang w:val="fr-FR"/>
        </w:rPr>
        <w:t>t : 5(2), 86-92.</w:t>
      </w:r>
    </w:p>
    <w:p w14:paraId="6812602D" w14:textId="0DBB526B" w:rsidR="0050309A" w:rsidRPr="005F70DE" w:rsidRDefault="001701D9"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t>Kaboré, B.L., Kaboré, I., Bancé, V., &amp; Ouéda, A. (2023). Shrimp community structure in three reservoirs in Burkina Faso. Communication in Université Jean Lorougnon Guédé de Daloa, (3) : 38-40. https://progres.ujkz.gov.bf/publications/4983/details ?</w:t>
      </w:r>
    </w:p>
    <w:p w14:paraId="12921E22" w14:textId="77777777" w:rsidR="00DB7DE6" w:rsidRPr="005F70DE" w:rsidRDefault="00D029FF" w:rsidP="005F70DE">
      <w:pPr>
        <w:pStyle w:val="Bibliography"/>
        <w:spacing w:after="0" w:line="360" w:lineRule="auto"/>
        <w:jc w:val="both"/>
        <w:rPr>
          <w:rFonts w:ascii="Times New Roman" w:hAnsi="Times New Roman" w:cs="Times New Roman"/>
          <w:b/>
          <w:sz w:val="24"/>
          <w:szCs w:val="24"/>
          <w:lang w:val="fr-FR"/>
        </w:rPr>
      </w:pPr>
      <w:r w:rsidRPr="005F70DE">
        <w:rPr>
          <w:rFonts w:ascii="Times New Roman" w:hAnsi="Times New Roman" w:cs="Times New Roman"/>
          <w:b/>
          <w:sz w:val="24"/>
          <w:szCs w:val="24"/>
          <w:highlight w:val="yellow"/>
          <w:lang w:val="fr-FR"/>
        </w:rPr>
        <w:t>Luhusu Kutshukina, F., Bamenga Bopoko, L. P., Mwisha, S. W., Ditona Tsumbu, H., Nsevolo Miankeba, P., Essouman Ebouel, P. F., ... &amp; Micha, J. C. (2025). Socioeconomic and Environmental Sustainability of the Giant Freshwater Prawn (Macrobrachium spp.) Value Chain Within the Mangroves Marine Park, Democratic Republic of the Congo. Conservation, 5(4), 82.</w:t>
      </w:r>
    </w:p>
    <w:p w14:paraId="595FF31F" w14:textId="77777777" w:rsidR="00DB7DE6" w:rsidRPr="005F70DE" w:rsidRDefault="007D0DF5" w:rsidP="005F70DE">
      <w:pPr>
        <w:pStyle w:val="Bibliography"/>
        <w:spacing w:after="0" w:line="360" w:lineRule="auto"/>
        <w:jc w:val="both"/>
        <w:rPr>
          <w:rFonts w:ascii="Times New Roman" w:hAnsi="Times New Roman" w:cs="Times New Roman"/>
          <w:b/>
          <w:color w:val="000000"/>
          <w:sz w:val="24"/>
          <w:szCs w:val="24"/>
          <w:highlight w:val="yellow"/>
          <w:lang w:val="fr-FR"/>
        </w:rPr>
      </w:pPr>
      <w:r w:rsidRPr="005F70DE">
        <w:rPr>
          <w:rFonts w:ascii="Times New Roman" w:hAnsi="Times New Roman" w:cs="Times New Roman"/>
          <w:b/>
          <w:color w:val="000000"/>
          <w:sz w:val="24"/>
          <w:szCs w:val="24"/>
          <w:highlight w:val="yellow"/>
          <w:lang w:val="fr-FR"/>
        </w:rPr>
        <w:t xml:space="preserve">Mandal, A., &amp; Singh, P. (2025). Global scenario of shrimp industry: present status and future prospects. Shrimp Culture Technology: Farming, </w:t>
      </w:r>
      <w:r w:rsidRPr="005F70DE">
        <w:rPr>
          <w:rFonts w:ascii="Times New Roman" w:hAnsi="Times New Roman" w:cs="Times New Roman"/>
          <w:b/>
          <w:i/>
          <w:iCs/>
          <w:color w:val="000000"/>
          <w:sz w:val="24"/>
          <w:szCs w:val="24"/>
          <w:highlight w:val="yellow"/>
          <w:lang w:val="fr-FR"/>
        </w:rPr>
        <w:t>Health Management and Quality Assurance</w:t>
      </w:r>
      <w:r w:rsidRPr="005F70DE">
        <w:rPr>
          <w:rFonts w:ascii="Times New Roman" w:hAnsi="Times New Roman" w:cs="Times New Roman"/>
          <w:b/>
          <w:color w:val="000000"/>
          <w:sz w:val="24"/>
          <w:szCs w:val="24"/>
          <w:highlight w:val="yellow"/>
          <w:lang w:val="fr-FR"/>
        </w:rPr>
        <w:t>, 1-23.</w:t>
      </w:r>
    </w:p>
    <w:p w14:paraId="564334AF" w14:textId="049EC108" w:rsidR="00D029FF" w:rsidRPr="005F70DE" w:rsidRDefault="0050309A"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t>Montus,</w:t>
      </w:r>
      <w:r w:rsidR="00DB7DE6" w:rsidRPr="005F70DE">
        <w:rPr>
          <w:rFonts w:ascii="Times New Roman" w:hAnsi="Times New Roman" w:cs="Times New Roman"/>
          <w:b/>
          <w:color w:val="000000"/>
          <w:sz w:val="24"/>
          <w:szCs w:val="24"/>
          <w:highlight w:val="yellow"/>
          <w:lang w:val="fr-FR"/>
        </w:rPr>
        <w:t xml:space="preserve"> E</w:t>
      </w:r>
      <w:r w:rsidRPr="005F70DE">
        <w:rPr>
          <w:rFonts w:ascii="Times New Roman" w:hAnsi="Times New Roman" w:cs="Times New Roman"/>
          <w:b/>
          <w:color w:val="000000"/>
          <w:sz w:val="24"/>
          <w:szCs w:val="24"/>
          <w:highlight w:val="yellow"/>
          <w:lang w:val="fr-FR"/>
        </w:rPr>
        <w:t xml:space="preserve">. </w:t>
      </w:r>
      <w:r w:rsidR="00DB7DE6" w:rsidRPr="005F70DE">
        <w:rPr>
          <w:rFonts w:ascii="Times New Roman" w:hAnsi="Times New Roman" w:cs="Times New Roman"/>
          <w:b/>
          <w:color w:val="000000"/>
          <w:sz w:val="24"/>
          <w:szCs w:val="24"/>
          <w:highlight w:val="yellow"/>
          <w:lang w:val="fr-FR"/>
        </w:rPr>
        <w:t>(</w:t>
      </w:r>
      <w:r w:rsidRPr="005F70DE">
        <w:rPr>
          <w:rFonts w:ascii="Times New Roman" w:hAnsi="Times New Roman" w:cs="Times New Roman"/>
          <w:b/>
          <w:color w:val="000000"/>
          <w:sz w:val="24"/>
          <w:szCs w:val="24"/>
          <w:highlight w:val="yellow"/>
          <w:lang w:val="fr-FR"/>
        </w:rPr>
        <w:t>2024</w:t>
      </w:r>
      <w:r w:rsidR="00DB7DE6" w:rsidRPr="005F70DE">
        <w:rPr>
          <w:rFonts w:ascii="Times New Roman" w:hAnsi="Times New Roman" w:cs="Times New Roman"/>
          <w:b/>
          <w:color w:val="000000"/>
          <w:sz w:val="24"/>
          <w:szCs w:val="24"/>
          <w:highlight w:val="yellow"/>
          <w:lang w:val="fr-FR"/>
        </w:rPr>
        <w:t>)</w:t>
      </w:r>
      <w:r w:rsidRPr="005F70DE">
        <w:rPr>
          <w:rFonts w:ascii="Times New Roman" w:hAnsi="Times New Roman" w:cs="Times New Roman"/>
          <w:b/>
          <w:color w:val="000000"/>
          <w:sz w:val="24"/>
          <w:szCs w:val="24"/>
          <w:highlight w:val="yellow"/>
          <w:lang w:val="fr-FR"/>
        </w:rPr>
        <w:t>.</w:t>
      </w:r>
      <w:r w:rsidR="00DB7DE6" w:rsidRPr="005F70DE">
        <w:rPr>
          <w:rFonts w:ascii="Times New Roman" w:hAnsi="Times New Roman" w:cs="Times New Roman"/>
          <w:b/>
          <w:color w:val="000000"/>
          <w:sz w:val="24"/>
          <w:szCs w:val="24"/>
          <w:highlight w:val="yellow"/>
          <w:lang w:val="fr-FR"/>
        </w:rPr>
        <w:t xml:space="preserve"> </w:t>
      </w:r>
      <w:r w:rsidRPr="005F70DE">
        <w:rPr>
          <w:rFonts w:ascii="Times New Roman" w:hAnsi="Times New Roman" w:cs="Times New Roman"/>
          <w:b/>
          <w:color w:val="000000"/>
          <w:sz w:val="24"/>
          <w:szCs w:val="24"/>
          <w:highlight w:val="yellow"/>
          <w:lang w:val="fr-FR"/>
        </w:rPr>
        <w:t>Crustacean Allergy: Symptoms, Diagnosis, and Treatment.</w:t>
      </w:r>
      <w:r w:rsidR="00DB7DE6" w:rsidRPr="005F70DE">
        <w:rPr>
          <w:rFonts w:ascii="Times New Roman" w:hAnsi="Times New Roman" w:cs="Times New Roman"/>
          <w:b/>
          <w:color w:val="000000"/>
          <w:sz w:val="24"/>
          <w:szCs w:val="24"/>
          <w:highlight w:val="yellow"/>
          <w:lang w:val="fr-FR"/>
        </w:rPr>
        <w:t xml:space="preserve"> </w:t>
      </w:r>
      <w:r w:rsidRPr="005F70DE">
        <w:rPr>
          <w:rFonts w:ascii="Times New Roman" w:hAnsi="Times New Roman" w:cs="Times New Roman"/>
          <w:b/>
          <w:color w:val="000000"/>
          <w:sz w:val="24"/>
          <w:szCs w:val="24"/>
          <w:highlight w:val="yellow"/>
          <w:lang w:val="fr-FR"/>
        </w:rPr>
        <w:t>Accessed July 4, 2025. http://www.madietenligne.fr/blog/tout-sur-lallergie-aux-crustaces.</w:t>
      </w:r>
    </w:p>
    <w:p w14:paraId="4B8E0AF0" w14:textId="77777777" w:rsidR="002D6C38" w:rsidRPr="005F70DE" w:rsidRDefault="00D029FF" w:rsidP="005F70DE">
      <w:pPr>
        <w:pStyle w:val="Bibliography"/>
        <w:spacing w:after="0" w:line="360" w:lineRule="auto"/>
        <w:jc w:val="both"/>
        <w:rPr>
          <w:rFonts w:ascii="Times New Roman" w:hAnsi="Times New Roman" w:cs="Times New Roman"/>
          <w:b/>
          <w:color w:val="000000" w:themeColor="text1"/>
          <w:sz w:val="24"/>
          <w:szCs w:val="24"/>
          <w:lang w:val="fr-FR"/>
        </w:rPr>
      </w:pPr>
      <w:r w:rsidRPr="005F70DE">
        <w:rPr>
          <w:rFonts w:ascii="Times New Roman" w:hAnsi="Times New Roman" w:cs="Times New Roman"/>
          <w:b/>
          <w:color w:val="000000" w:themeColor="text1"/>
          <w:sz w:val="24"/>
          <w:szCs w:val="24"/>
          <w:highlight w:val="yellow"/>
          <w:lang w:val="fr-FR"/>
        </w:rPr>
        <w:t>Nagelkerken, I. (2006). Connectivity Between Non-Estuarine Mangroves, Seagrass Beds, and Coral Reefs by Fishes?. Caribbean Connectivity: Implications for Marine Protected Area Management, 9, 140.</w:t>
      </w:r>
    </w:p>
    <w:p w14:paraId="2BD214CC" w14:textId="29B2CDCD" w:rsidR="002D6C38" w:rsidRPr="005F70DE" w:rsidRDefault="002D6C38" w:rsidP="005F70DE">
      <w:pPr>
        <w:pStyle w:val="Bibliography"/>
        <w:spacing w:after="0" w:line="360" w:lineRule="auto"/>
        <w:jc w:val="both"/>
        <w:rPr>
          <w:rFonts w:ascii="Times New Roman" w:hAnsi="Times New Roman" w:cs="Times New Roman"/>
          <w:b/>
          <w:color w:val="EE0000"/>
          <w:sz w:val="24"/>
          <w:szCs w:val="24"/>
          <w:lang w:val="fr-FR"/>
        </w:rPr>
      </w:pPr>
      <w:r w:rsidRPr="005F70DE">
        <w:rPr>
          <w:rFonts w:ascii="Times New Roman" w:hAnsi="Times New Roman" w:cs="Times New Roman"/>
          <w:b/>
          <w:sz w:val="24"/>
          <w:szCs w:val="24"/>
          <w:highlight w:val="yellow"/>
          <w:lang w:val="fr-FR"/>
        </w:rPr>
        <w:t>Nesara, K. M., &amp; Paturi, A. P. (2018). Nutritional requirement of fresh water prawn and shrimps: a review. Journal of Entomology and Zoology Studies, 6(4), 1526-1532.</w:t>
      </w:r>
    </w:p>
    <w:p w14:paraId="2645DBF7" w14:textId="517029C4" w:rsidR="00331C01" w:rsidRPr="005F70DE" w:rsidRDefault="0050309A" w:rsidP="005F70DE">
      <w:pPr>
        <w:pStyle w:val="Bibliography"/>
        <w:spacing w:after="0" w:line="360" w:lineRule="auto"/>
        <w:jc w:val="both"/>
        <w:rPr>
          <w:rFonts w:ascii="Times New Roman" w:hAnsi="Times New Roman" w:cs="Times New Roman"/>
          <w:b/>
          <w:color w:val="000000"/>
          <w:sz w:val="24"/>
          <w:szCs w:val="24"/>
          <w:highlight w:val="yellow"/>
          <w:lang w:val="fr-FR"/>
        </w:rPr>
      </w:pPr>
      <w:r w:rsidRPr="005F70DE">
        <w:rPr>
          <w:rFonts w:ascii="Times New Roman" w:hAnsi="Times New Roman" w:cs="Times New Roman"/>
          <w:b/>
          <w:color w:val="000000"/>
          <w:sz w:val="24"/>
          <w:szCs w:val="24"/>
          <w:highlight w:val="yellow"/>
          <w:lang w:val="fr-FR"/>
        </w:rPr>
        <w:t>S</w:t>
      </w:r>
      <w:r w:rsidR="00331C01" w:rsidRPr="005F70DE">
        <w:rPr>
          <w:rFonts w:ascii="Times New Roman" w:hAnsi="Times New Roman" w:cs="Times New Roman"/>
          <w:b/>
          <w:color w:val="000000"/>
          <w:sz w:val="24"/>
          <w:szCs w:val="24"/>
          <w:highlight w:val="yellow"/>
          <w:lang w:val="fr-FR"/>
        </w:rPr>
        <w:t>awadogo</w:t>
      </w:r>
      <w:r w:rsidRPr="005F70DE">
        <w:rPr>
          <w:rFonts w:ascii="Times New Roman" w:hAnsi="Times New Roman" w:cs="Times New Roman"/>
          <w:b/>
          <w:color w:val="000000"/>
          <w:sz w:val="24"/>
          <w:szCs w:val="24"/>
          <w:highlight w:val="yellow"/>
          <w:lang w:val="fr-FR"/>
        </w:rPr>
        <w:t xml:space="preserve">, E. </w:t>
      </w:r>
      <w:r w:rsidR="00331C01" w:rsidRPr="005F70DE">
        <w:rPr>
          <w:rFonts w:ascii="Times New Roman" w:hAnsi="Times New Roman" w:cs="Times New Roman"/>
          <w:b/>
          <w:color w:val="000000"/>
          <w:sz w:val="24"/>
          <w:szCs w:val="24"/>
          <w:highlight w:val="yellow"/>
          <w:lang w:val="fr-FR"/>
        </w:rPr>
        <w:t>(</w:t>
      </w:r>
      <w:r w:rsidRPr="005F70DE">
        <w:rPr>
          <w:rFonts w:ascii="Times New Roman" w:hAnsi="Times New Roman" w:cs="Times New Roman"/>
          <w:b/>
          <w:color w:val="000000"/>
          <w:sz w:val="24"/>
          <w:szCs w:val="24"/>
          <w:highlight w:val="yellow"/>
          <w:lang w:val="fr-FR"/>
        </w:rPr>
        <w:t>2024</w:t>
      </w:r>
      <w:r w:rsidR="00331C01" w:rsidRPr="005F70DE">
        <w:rPr>
          <w:rFonts w:ascii="Times New Roman" w:hAnsi="Times New Roman" w:cs="Times New Roman"/>
          <w:b/>
          <w:color w:val="000000"/>
          <w:sz w:val="24"/>
          <w:szCs w:val="24"/>
          <w:highlight w:val="yellow"/>
          <w:lang w:val="fr-FR"/>
        </w:rPr>
        <w:t>)</w:t>
      </w:r>
      <w:r w:rsidRPr="005F70DE">
        <w:rPr>
          <w:rFonts w:ascii="Times New Roman" w:hAnsi="Times New Roman" w:cs="Times New Roman"/>
          <w:b/>
          <w:color w:val="000000"/>
          <w:sz w:val="24"/>
          <w:szCs w:val="24"/>
          <w:highlight w:val="yellow"/>
          <w:lang w:val="fr-FR"/>
        </w:rPr>
        <w:t>. Evaluation of the hygienic quality of shrimp sold in the rural commune of Koubri</w:t>
      </w:r>
      <w:r w:rsidR="00331C01" w:rsidRPr="005F70DE">
        <w:rPr>
          <w:rFonts w:ascii="Times New Roman" w:hAnsi="Times New Roman" w:cs="Times New Roman"/>
          <w:b/>
          <w:color w:val="000000"/>
          <w:sz w:val="24"/>
          <w:szCs w:val="24"/>
          <w:highlight w:val="yellow"/>
          <w:lang w:val="fr-FR"/>
        </w:rPr>
        <w:t>. Bachelor's thesis, University Center of Manga, 56p</w:t>
      </w:r>
      <w:r w:rsidRPr="005F70DE">
        <w:rPr>
          <w:rFonts w:ascii="Times New Roman" w:hAnsi="Times New Roman" w:cs="Times New Roman"/>
          <w:b/>
          <w:color w:val="000000"/>
          <w:sz w:val="24"/>
          <w:szCs w:val="24"/>
          <w:highlight w:val="yellow"/>
          <w:lang w:val="fr-FR"/>
        </w:rPr>
        <w:t>.</w:t>
      </w:r>
      <w:r w:rsidR="00331C01" w:rsidRPr="005F70DE">
        <w:rPr>
          <w:rFonts w:ascii="Times New Roman" w:hAnsi="Times New Roman" w:cs="Times New Roman"/>
          <w:b/>
          <w:color w:val="000000"/>
          <w:sz w:val="24"/>
          <w:szCs w:val="24"/>
          <w:highlight w:val="yellow"/>
          <w:lang w:val="fr-FR"/>
        </w:rPr>
        <w:t xml:space="preserve"> </w:t>
      </w:r>
    </w:p>
    <w:p w14:paraId="1C5E6169" w14:textId="24C7F670" w:rsidR="002D6C38" w:rsidRPr="005F70DE" w:rsidRDefault="00331C01"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t>Siri, Y., &amp; Diedhiou, A. (2025). Assessment of Integrated Water Resources Management and Environmental Services for Water Users in the Massili Basin (Burkina Faso, West Africa). Case Studies in the Environment, 9(1), 2329164.</w:t>
      </w:r>
    </w:p>
    <w:p w14:paraId="70F4FC29" w14:textId="743124D1" w:rsidR="002D6C38" w:rsidRPr="005F70DE" w:rsidRDefault="002D6C38"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sz w:val="24"/>
          <w:szCs w:val="24"/>
          <w:highlight w:val="yellow"/>
          <w:lang w:val="fr-FR"/>
        </w:rPr>
        <w:t>Virginie, D. (2020). What we know about fish allergy by the end of the decade. J Investig Allergol Clin Immunol, 29(6), 414-421.</w:t>
      </w:r>
    </w:p>
    <w:p w14:paraId="2FE77AEA" w14:textId="77777777" w:rsidR="00FB0ECD" w:rsidRPr="005F70DE" w:rsidRDefault="00942D39"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t>Wara, H</w:t>
      </w:r>
      <w:r w:rsidR="0050309A" w:rsidRPr="005F70DE">
        <w:rPr>
          <w:rFonts w:ascii="Times New Roman" w:hAnsi="Times New Roman" w:cs="Times New Roman"/>
          <w:b/>
          <w:color w:val="000000"/>
          <w:sz w:val="24"/>
          <w:szCs w:val="24"/>
          <w:highlight w:val="yellow"/>
          <w:lang w:val="fr-FR"/>
        </w:rPr>
        <w:t xml:space="preserve">. </w:t>
      </w:r>
      <w:r w:rsidRPr="005F70DE">
        <w:rPr>
          <w:rFonts w:ascii="Times New Roman" w:hAnsi="Times New Roman" w:cs="Times New Roman"/>
          <w:b/>
          <w:color w:val="000000"/>
          <w:sz w:val="24"/>
          <w:szCs w:val="24"/>
          <w:highlight w:val="yellow"/>
          <w:lang w:val="fr-FR"/>
        </w:rPr>
        <w:t>(</w:t>
      </w:r>
      <w:r w:rsidR="0050309A" w:rsidRPr="005F70DE">
        <w:rPr>
          <w:rFonts w:ascii="Times New Roman" w:hAnsi="Times New Roman" w:cs="Times New Roman"/>
          <w:b/>
          <w:color w:val="000000"/>
          <w:sz w:val="24"/>
          <w:szCs w:val="24"/>
          <w:highlight w:val="yellow"/>
          <w:lang w:val="fr-FR"/>
        </w:rPr>
        <w:t>2019</w:t>
      </w:r>
      <w:r w:rsidRPr="005F70DE">
        <w:rPr>
          <w:rFonts w:ascii="Times New Roman" w:hAnsi="Times New Roman" w:cs="Times New Roman"/>
          <w:b/>
          <w:color w:val="000000"/>
          <w:sz w:val="24"/>
          <w:szCs w:val="24"/>
          <w:highlight w:val="yellow"/>
          <w:lang w:val="fr-FR"/>
        </w:rPr>
        <w:t>)</w:t>
      </w:r>
      <w:r w:rsidR="0050309A" w:rsidRPr="005F70DE">
        <w:rPr>
          <w:rFonts w:ascii="Times New Roman" w:hAnsi="Times New Roman" w:cs="Times New Roman"/>
          <w:b/>
          <w:color w:val="000000"/>
          <w:sz w:val="24"/>
          <w:szCs w:val="24"/>
          <w:highlight w:val="yellow"/>
          <w:lang w:val="fr-FR"/>
        </w:rPr>
        <w:t>. Shrimp 'made in Burkina Faso': Women at the heart of the business. Carrefour Africain, March 25.</w:t>
      </w:r>
      <w:r w:rsidRPr="005F70DE">
        <w:rPr>
          <w:rFonts w:ascii="Times New Roman" w:hAnsi="Times New Roman" w:cs="Times New Roman"/>
          <w:b/>
          <w:color w:val="000000"/>
          <w:sz w:val="24"/>
          <w:szCs w:val="24"/>
          <w:highlight w:val="yellow"/>
          <w:lang w:val="fr-FR"/>
        </w:rPr>
        <w:t xml:space="preserve"> </w:t>
      </w:r>
      <w:r w:rsidR="0050309A" w:rsidRPr="005F70DE">
        <w:rPr>
          <w:rFonts w:ascii="Times New Roman" w:hAnsi="Times New Roman" w:cs="Times New Roman"/>
          <w:b/>
          <w:color w:val="000000"/>
          <w:sz w:val="24"/>
          <w:szCs w:val="24"/>
          <w:highlight w:val="yellow"/>
          <w:lang w:val="fr-FR"/>
        </w:rPr>
        <w:t>https://www.sidwaya.info/carrefour/2019/03/25/crevettes-made-in-burkina-des-femmes-au-coeur-du-business/.</w:t>
      </w:r>
    </w:p>
    <w:p w14:paraId="7AD2648C" w14:textId="0A2FBCAC" w:rsidR="00A169CB" w:rsidRPr="005F70DE" w:rsidRDefault="0050309A" w:rsidP="005F70DE">
      <w:pPr>
        <w:pStyle w:val="Bibliography"/>
        <w:spacing w:after="0" w:line="360" w:lineRule="auto"/>
        <w:jc w:val="both"/>
        <w:rPr>
          <w:rFonts w:ascii="Times New Roman" w:hAnsi="Times New Roman" w:cs="Times New Roman"/>
          <w:b/>
          <w:color w:val="000000"/>
          <w:sz w:val="24"/>
          <w:szCs w:val="24"/>
          <w:lang w:val="fr-FR"/>
        </w:rPr>
      </w:pPr>
      <w:r w:rsidRPr="005F70DE">
        <w:rPr>
          <w:rFonts w:ascii="Times New Roman" w:hAnsi="Times New Roman" w:cs="Times New Roman"/>
          <w:b/>
          <w:color w:val="000000"/>
          <w:sz w:val="24"/>
          <w:szCs w:val="24"/>
          <w:highlight w:val="yellow"/>
          <w:lang w:val="fr-FR"/>
        </w:rPr>
        <w:lastRenderedPageBreak/>
        <w:t>Xiong, Miao, Hejiang Zhou, Rui-Xue Yu, et al. 2025. “Effects of thermal processing methods on the edible quality, nutrition, and metabolites of shrimp of Metapenaeus ensis.” Food Production, Processing and Nutrition 7 (1): 29. https://doi.org/10.1186/s43014-025-00308-1.</w:t>
      </w:r>
    </w:p>
    <w:p w14:paraId="74685AD3" w14:textId="173267F2" w:rsidR="00C32152" w:rsidRPr="005F70DE" w:rsidRDefault="00A169CB" w:rsidP="005F70DE">
      <w:pPr>
        <w:tabs>
          <w:tab w:val="left" w:pos="1150"/>
        </w:tabs>
        <w:spacing w:after="0" w:line="360" w:lineRule="auto"/>
        <w:jc w:val="both"/>
        <w:rPr>
          <w:rFonts w:ascii="Times New Roman" w:hAnsi="Times New Roman" w:cs="Times New Roman"/>
          <w:sz w:val="24"/>
          <w:szCs w:val="24"/>
        </w:rPr>
      </w:pPr>
      <w:r w:rsidRPr="005F70DE">
        <w:rPr>
          <w:rFonts w:ascii="Times New Roman" w:hAnsi="Times New Roman" w:cs="Times New Roman"/>
          <w:b/>
          <w:color w:val="000000" w:themeColor="text1"/>
          <w:sz w:val="24"/>
          <w:szCs w:val="24"/>
          <w:lang w:val="fr-FR"/>
        </w:rPr>
        <w:fldChar w:fldCharType="end"/>
      </w:r>
    </w:p>
    <w:sectPr w:rsidR="00C32152" w:rsidRPr="005F70DE" w:rsidSect="008A150F">
      <w:headerReference w:type="even" r:id="rId14"/>
      <w:headerReference w:type="default" r:id="rId15"/>
      <w:footerReference w:type="even" r:id="rId16"/>
      <w:footerReference w:type="default" r:id="rId17"/>
      <w:headerReference w:type="first" r:id="rId18"/>
      <w:footerReference w:type="first" r:id="rId19"/>
      <w:pgSz w:w="12240" w:h="15840"/>
      <w:pgMar w:top="1417" w:right="1417" w:bottom="1417" w:left="1417" w:header="70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2D912" w14:textId="77777777" w:rsidR="00AC48DB" w:rsidRDefault="00AC48DB">
      <w:pPr>
        <w:spacing w:after="0" w:line="240" w:lineRule="auto"/>
      </w:pPr>
      <w:r>
        <w:separator/>
      </w:r>
    </w:p>
  </w:endnote>
  <w:endnote w:type="continuationSeparator" w:id="0">
    <w:p w14:paraId="797D6126" w14:textId="77777777" w:rsidR="00AC48DB" w:rsidRDefault="00AC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15185" w14:textId="77777777" w:rsidR="00F12800" w:rsidRDefault="00F12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F4DF2" w14:textId="77777777" w:rsidR="00DF1C66" w:rsidRPr="007E604E" w:rsidRDefault="00DF1C66" w:rsidP="007E604E">
    <w:pPr>
      <w:pStyle w:val="Footer"/>
      <w:jc w:val="right"/>
    </w:pPr>
    <w:r w:rsidRPr="007E604E">
      <w:rPr>
        <w:sz w:val="20"/>
        <w:szCs w:val="20"/>
        <w:lang w:val="fr-FR"/>
      </w:rPr>
      <w:t xml:space="preserve"> </w:t>
    </w:r>
    <w:r w:rsidRPr="007E604E">
      <w:rPr>
        <w:sz w:val="20"/>
        <w:szCs w:val="20"/>
      </w:rPr>
      <w:fldChar w:fldCharType="begin"/>
    </w:r>
    <w:r w:rsidRPr="007E604E">
      <w:rPr>
        <w:sz w:val="20"/>
        <w:szCs w:val="20"/>
      </w:rPr>
      <w:instrText>PAGE  \* Arabic</w:instrText>
    </w:r>
    <w:r w:rsidRPr="007E604E">
      <w:rPr>
        <w:sz w:val="20"/>
        <w:szCs w:val="20"/>
      </w:rPr>
      <w:fldChar w:fldCharType="separate"/>
    </w:r>
    <w:r w:rsidR="00B97117">
      <w:rPr>
        <w:noProof/>
        <w:sz w:val="20"/>
        <w:szCs w:val="20"/>
      </w:rPr>
      <w:t>23</w:t>
    </w:r>
    <w:r w:rsidRPr="007E604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15898"/>
      <w:docPartObj>
        <w:docPartGallery w:val="Page Numbers (Bottom of Page)"/>
        <w:docPartUnique/>
      </w:docPartObj>
    </w:sdtPr>
    <w:sdtEndPr/>
    <w:sdtContent>
      <w:p w14:paraId="7AD7795F" w14:textId="1DEBD54D" w:rsidR="008A150F" w:rsidRDefault="008A150F">
        <w:pPr>
          <w:pStyle w:val="Footer"/>
          <w:jc w:val="right"/>
        </w:pPr>
        <w:r>
          <w:fldChar w:fldCharType="begin"/>
        </w:r>
        <w:r>
          <w:instrText>PAGE   \* MERGEFORMAT</w:instrText>
        </w:r>
        <w:r>
          <w:fldChar w:fldCharType="separate"/>
        </w:r>
        <w:r>
          <w:rPr>
            <w:lang w:val="fr-FR"/>
          </w:rPr>
          <w:t>2</w:t>
        </w:r>
        <w:r>
          <w:fldChar w:fldCharType="end"/>
        </w:r>
      </w:p>
    </w:sdtContent>
  </w:sdt>
  <w:p w14:paraId="6D5F8E1F" w14:textId="77777777" w:rsidR="008A150F" w:rsidRDefault="008A1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6FCC" w14:textId="77777777" w:rsidR="00AC48DB" w:rsidRDefault="00AC48DB">
      <w:pPr>
        <w:spacing w:after="0" w:line="240" w:lineRule="auto"/>
      </w:pPr>
      <w:r>
        <w:separator/>
      </w:r>
    </w:p>
  </w:footnote>
  <w:footnote w:type="continuationSeparator" w:id="0">
    <w:p w14:paraId="591D0E0C" w14:textId="77777777" w:rsidR="00AC48DB" w:rsidRDefault="00AC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EB7D0" w14:textId="6A68B485" w:rsidR="00F12800" w:rsidRDefault="00AC48DB">
    <w:pPr>
      <w:pStyle w:val="Header"/>
    </w:pPr>
    <w:r>
      <w:rPr>
        <w:noProof/>
      </w:rPr>
      <w:pict w14:anchorId="59A0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1" o:spid="_x0000_s2050" type="#_x0000_t136" style="position:absolute;margin-left:0;margin-top:0;width:558.3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D1DA" w14:textId="4B21DBAD" w:rsidR="00F12800" w:rsidRDefault="00AC48DB">
    <w:pPr>
      <w:pStyle w:val="Header"/>
    </w:pPr>
    <w:r>
      <w:rPr>
        <w:noProof/>
      </w:rPr>
      <w:pict w14:anchorId="37DA4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2" o:spid="_x0000_s2051" type="#_x0000_t136" style="position:absolute;margin-left:0;margin-top:0;width:558.3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40F6" w14:textId="4E958111" w:rsidR="00F12800" w:rsidRDefault="00AC48DB">
    <w:pPr>
      <w:pStyle w:val="Header"/>
    </w:pPr>
    <w:r>
      <w:rPr>
        <w:noProof/>
      </w:rPr>
      <w:pict w14:anchorId="1CF71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811390" o:spid="_x0000_s2049" type="#_x0000_t136" style="position:absolute;margin-left:0;margin-top:0;width:558.3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1.9pt" o:bullet="t">
        <v:imagedata r:id="rId1" o:title="mso8003"/>
      </v:shape>
    </w:pict>
  </w:numPicBullet>
  <w:abstractNum w:abstractNumId="0" w15:restartNumberingAfterBreak="0">
    <w:nsid w:val="04E8731D"/>
    <w:multiLevelType w:val="hybridMultilevel"/>
    <w:tmpl w:val="54CEBF6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274" w:hanging="360"/>
      </w:pPr>
      <w:rPr>
        <w:rFonts w:ascii="Courier New" w:hAnsi="Courier New" w:cs="Courier New" w:hint="default"/>
      </w:rPr>
    </w:lvl>
    <w:lvl w:ilvl="2" w:tplc="04090005" w:tentative="1">
      <w:start w:val="1"/>
      <w:numFmt w:val="bullet"/>
      <w:lvlText w:val=""/>
      <w:lvlJc w:val="left"/>
      <w:pPr>
        <w:ind w:left="994" w:hanging="360"/>
      </w:pPr>
      <w:rPr>
        <w:rFonts w:ascii="Wingdings" w:hAnsi="Wingdings" w:hint="default"/>
      </w:rPr>
    </w:lvl>
    <w:lvl w:ilvl="3" w:tplc="04090001" w:tentative="1">
      <w:start w:val="1"/>
      <w:numFmt w:val="bullet"/>
      <w:lvlText w:val=""/>
      <w:lvlJc w:val="left"/>
      <w:pPr>
        <w:ind w:left="1714" w:hanging="360"/>
      </w:pPr>
      <w:rPr>
        <w:rFonts w:ascii="Symbol" w:hAnsi="Symbol" w:hint="default"/>
      </w:rPr>
    </w:lvl>
    <w:lvl w:ilvl="4" w:tplc="04090003" w:tentative="1">
      <w:start w:val="1"/>
      <w:numFmt w:val="bullet"/>
      <w:lvlText w:val="o"/>
      <w:lvlJc w:val="left"/>
      <w:pPr>
        <w:ind w:left="2434" w:hanging="360"/>
      </w:pPr>
      <w:rPr>
        <w:rFonts w:ascii="Courier New" w:hAnsi="Courier New" w:cs="Courier New" w:hint="default"/>
      </w:rPr>
    </w:lvl>
    <w:lvl w:ilvl="5" w:tplc="04090005" w:tentative="1">
      <w:start w:val="1"/>
      <w:numFmt w:val="bullet"/>
      <w:lvlText w:val=""/>
      <w:lvlJc w:val="left"/>
      <w:pPr>
        <w:ind w:left="3154" w:hanging="360"/>
      </w:pPr>
      <w:rPr>
        <w:rFonts w:ascii="Wingdings" w:hAnsi="Wingdings" w:hint="default"/>
      </w:rPr>
    </w:lvl>
    <w:lvl w:ilvl="6" w:tplc="04090001" w:tentative="1">
      <w:start w:val="1"/>
      <w:numFmt w:val="bullet"/>
      <w:lvlText w:val=""/>
      <w:lvlJc w:val="left"/>
      <w:pPr>
        <w:ind w:left="3874" w:hanging="360"/>
      </w:pPr>
      <w:rPr>
        <w:rFonts w:ascii="Symbol" w:hAnsi="Symbol" w:hint="default"/>
      </w:rPr>
    </w:lvl>
    <w:lvl w:ilvl="7" w:tplc="04090003" w:tentative="1">
      <w:start w:val="1"/>
      <w:numFmt w:val="bullet"/>
      <w:lvlText w:val="o"/>
      <w:lvlJc w:val="left"/>
      <w:pPr>
        <w:ind w:left="4594" w:hanging="360"/>
      </w:pPr>
      <w:rPr>
        <w:rFonts w:ascii="Courier New" w:hAnsi="Courier New" w:cs="Courier New" w:hint="default"/>
      </w:rPr>
    </w:lvl>
    <w:lvl w:ilvl="8" w:tplc="04090005" w:tentative="1">
      <w:start w:val="1"/>
      <w:numFmt w:val="bullet"/>
      <w:lvlText w:val=""/>
      <w:lvlJc w:val="left"/>
      <w:pPr>
        <w:ind w:left="5314" w:hanging="360"/>
      </w:pPr>
      <w:rPr>
        <w:rFonts w:ascii="Wingdings" w:hAnsi="Wingdings" w:hint="default"/>
      </w:rPr>
    </w:lvl>
  </w:abstractNum>
  <w:abstractNum w:abstractNumId="1" w15:restartNumberingAfterBreak="0">
    <w:nsid w:val="07CF4A30"/>
    <w:multiLevelType w:val="hybridMultilevel"/>
    <w:tmpl w:val="08424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0C4ECB"/>
    <w:multiLevelType w:val="hybridMultilevel"/>
    <w:tmpl w:val="3E640E2A"/>
    <w:lvl w:ilvl="0" w:tplc="040C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8423E8A"/>
    <w:multiLevelType w:val="multilevel"/>
    <w:tmpl w:val="2DA69858"/>
    <w:lvl w:ilvl="0">
      <w:start w:val="1"/>
      <w:numFmt w:val="decimal"/>
      <w:lvlText w:val="%1."/>
      <w:lvlJc w:val="left"/>
      <w:pPr>
        <w:tabs>
          <w:tab w:val="num" w:pos="720"/>
        </w:tabs>
        <w:ind w:left="720" w:hanging="360"/>
      </w:pPr>
      <w:rPr>
        <w:i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21B33"/>
    <w:multiLevelType w:val="hybridMultilevel"/>
    <w:tmpl w:val="DBA0432C"/>
    <w:lvl w:ilvl="0" w:tplc="1102C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C35958"/>
    <w:multiLevelType w:val="hybridMultilevel"/>
    <w:tmpl w:val="C1EE67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A1E35"/>
    <w:multiLevelType w:val="hybridMultilevel"/>
    <w:tmpl w:val="3C6A3D90"/>
    <w:lvl w:ilvl="0" w:tplc="040C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2C4F"/>
    <w:multiLevelType w:val="hybridMultilevel"/>
    <w:tmpl w:val="2C225C04"/>
    <w:lvl w:ilvl="0" w:tplc="0409000D">
      <w:start w:val="1"/>
      <w:numFmt w:val="bullet"/>
      <w:lvlText w:val=""/>
      <w:lvlJc w:val="left"/>
      <w:pPr>
        <w:ind w:left="785" w:hanging="360"/>
      </w:pPr>
      <w:rPr>
        <w:rFonts w:ascii="Wingdings" w:hAnsi="Wingdings" w:hint="default"/>
      </w:rPr>
    </w:lvl>
    <w:lvl w:ilvl="1" w:tplc="04090003">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8" w15:restartNumberingAfterBreak="0">
    <w:nsid w:val="36285D43"/>
    <w:multiLevelType w:val="hybridMultilevel"/>
    <w:tmpl w:val="279E4FF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7C61CB"/>
    <w:multiLevelType w:val="hybridMultilevel"/>
    <w:tmpl w:val="C4187E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20B25"/>
    <w:multiLevelType w:val="hybridMultilevel"/>
    <w:tmpl w:val="ABB60242"/>
    <w:lvl w:ilvl="0" w:tplc="A84E5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709CA"/>
    <w:multiLevelType w:val="hybridMultilevel"/>
    <w:tmpl w:val="9AECBF5A"/>
    <w:lvl w:ilvl="0" w:tplc="39783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5F4976"/>
    <w:multiLevelType w:val="hybridMultilevel"/>
    <w:tmpl w:val="618812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374ABF"/>
    <w:multiLevelType w:val="hybridMultilevel"/>
    <w:tmpl w:val="3CD87A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4" w15:restartNumberingAfterBreak="0">
    <w:nsid w:val="539824B3"/>
    <w:multiLevelType w:val="hybridMultilevel"/>
    <w:tmpl w:val="D43EE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6385E3C"/>
    <w:multiLevelType w:val="hybridMultilevel"/>
    <w:tmpl w:val="311ECA02"/>
    <w:lvl w:ilvl="0" w:tplc="283876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A60F78"/>
    <w:multiLevelType w:val="hybridMultilevel"/>
    <w:tmpl w:val="E41EE8D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5F9117AB"/>
    <w:multiLevelType w:val="hybridMultilevel"/>
    <w:tmpl w:val="69CAEDAA"/>
    <w:lvl w:ilvl="0" w:tplc="04090009">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2AF123B"/>
    <w:multiLevelType w:val="hybridMultilevel"/>
    <w:tmpl w:val="6D12EDB2"/>
    <w:lvl w:ilvl="0" w:tplc="040C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8079F6"/>
    <w:multiLevelType w:val="hybridMultilevel"/>
    <w:tmpl w:val="878CAD4A"/>
    <w:lvl w:ilvl="0" w:tplc="965CC046">
      <w:numFmt w:val="bullet"/>
      <w:lvlText w:val=""/>
      <w:lvlJc w:val="left"/>
      <w:pPr>
        <w:ind w:left="720" w:hanging="360"/>
      </w:pPr>
      <w:rPr>
        <w:rFonts w:ascii="Wingdings" w:eastAsia="Wingdings" w:hAnsi="Wingdings" w:cs="Wingdings" w:hint="default"/>
        <w:b w:val="0"/>
        <w:bCs w:val="0"/>
        <w:i w:val="0"/>
        <w:iCs w:val="0"/>
        <w:spacing w:val="0"/>
        <w:w w:val="100"/>
        <w:sz w:val="24"/>
        <w:szCs w:val="24"/>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CA0472"/>
    <w:multiLevelType w:val="hybridMultilevel"/>
    <w:tmpl w:val="825209E2"/>
    <w:lvl w:ilvl="0" w:tplc="B6BE390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66C6094"/>
    <w:multiLevelType w:val="hybridMultilevel"/>
    <w:tmpl w:val="D6F4D4F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2" w15:restartNumberingAfterBreak="0">
    <w:nsid w:val="78DD7FC2"/>
    <w:multiLevelType w:val="hybridMultilevel"/>
    <w:tmpl w:val="1AE64E62"/>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6"/>
  </w:num>
  <w:num w:numId="2">
    <w:abstractNumId w:val="10"/>
  </w:num>
  <w:num w:numId="3">
    <w:abstractNumId w:val="3"/>
  </w:num>
  <w:num w:numId="4">
    <w:abstractNumId w:val="9"/>
  </w:num>
  <w:num w:numId="5">
    <w:abstractNumId w:val="7"/>
  </w:num>
  <w:num w:numId="6">
    <w:abstractNumId w:val="17"/>
  </w:num>
  <w:num w:numId="7">
    <w:abstractNumId w:val="12"/>
  </w:num>
  <w:num w:numId="8">
    <w:abstractNumId w:val="1"/>
  </w:num>
  <w:num w:numId="9">
    <w:abstractNumId w:val="14"/>
  </w:num>
  <w:num w:numId="10">
    <w:abstractNumId w:val="0"/>
  </w:num>
  <w:num w:numId="11">
    <w:abstractNumId w:val="4"/>
  </w:num>
  <w:num w:numId="12">
    <w:abstractNumId w:val="18"/>
  </w:num>
  <w:num w:numId="13">
    <w:abstractNumId w:val="11"/>
  </w:num>
  <w:num w:numId="14">
    <w:abstractNumId w:val="2"/>
  </w:num>
  <w:num w:numId="15">
    <w:abstractNumId w:val="5"/>
  </w:num>
  <w:num w:numId="16">
    <w:abstractNumId w:val="20"/>
  </w:num>
  <w:num w:numId="17">
    <w:abstractNumId w:val="8"/>
  </w:num>
  <w:num w:numId="18">
    <w:abstractNumId w:val="19"/>
  </w:num>
  <w:num w:numId="19">
    <w:abstractNumId w:val="16"/>
  </w:num>
  <w:num w:numId="20">
    <w:abstractNumId w:val="13"/>
  </w:num>
  <w:num w:numId="21">
    <w:abstractNumId w:val="22"/>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CB"/>
    <w:rsid w:val="00002E0E"/>
    <w:rsid w:val="00006527"/>
    <w:rsid w:val="00006F98"/>
    <w:rsid w:val="00015260"/>
    <w:rsid w:val="000155C0"/>
    <w:rsid w:val="000205A7"/>
    <w:rsid w:val="00065A87"/>
    <w:rsid w:val="00070696"/>
    <w:rsid w:val="00090CFE"/>
    <w:rsid w:val="00096523"/>
    <w:rsid w:val="000F49EB"/>
    <w:rsid w:val="000F6C67"/>
    <w:rsid w:val="00122BC6"/>
    <w:rsid w:val="00126787"/>
    <w:rsid w:val="001647EC"/>
    <w:rsid w:val="001701D9"/>
    <w:rsid w:val="00175DEF"/>
    <w:rsid w:val="001A550D"/>
    <w:rsid w:val="001B06A4"/>
    <w:rsid w:val="001B2C32"/>
    <w:rsid w:val="001C4E14"/>
    <w:rsid w:val="001D2C22"/>
    <w:rsid w:val="001E65C2"/>
    <w:rsid w:val="00203631"/>
    <w:rsid w:val="00230E3F"/>
    <w:rsid w:val="00251B3E"/>
    <w:rsid w:val="00267B75"/>
    <w:rsid w:val="00270C46"/>
    <w:rsid w:val="00282741"/>
    <w:rsid w:val="002A1434"/>
    <w:rsid w:val="002B33C2"/>
    <w:rsid w:val="002C395D"/>
    <w:rsid w:val="002D6C38"/>
    <w:rsid w:val="002E3764"/>
    <w:rsid w:val="002F37FD"/>
    <w:rsid w:val="002F78F1"/>
    <w:rsid w:val="0030314A"/>
    <w:rsid w:val="003151A2"/>
    <w:rsid w:val="00331C01"/>
    <w:rsid w:val="00343E3E"/>
    <w:rsid w:val="00346441"/>
    <w:rsid w:val="00357BB0"/>
    <w:rsid w:val="00365F84"/>
    <w:rsid w:val="00371002"/>
    <w:rsid w:val="0037603A"/>
    <w:rsid w:val="003C3CD6"/>
    <w:rsid w:val="003E329E"/>
    <w:rsid w:val="003E5B11"/>
    <w:rsid w:val="00410198"/>
    <w:rsid w:val="004329EE"/>
    <w:rsid w:val="00442431"/>
    <w:rsid w:val="004524F1"/>
    <w:rsid w:val="00465A8A"/>
    <w:rsid w:val="00483677"/>
    <w:rsid w:val="004839BF"/>
    <w:rsid w:val="00493F82"/>
    <w:rsid w:val="004E64A7"/>
    <w:rsid w:val="0050309A"/>
    <w:rsid w:val="005234A3"/>
    <w:rsid w:val="0053094D"/>
    <w:rsid w:val="0054346E"/>
    <w:rsid w:val="00552E17"/>
    <w:rsid w:val="00586860"/>
    <w:rsid w:val="005871EF"/>
    <w:rsid w:val="005B4BCB"/>
    <w:rsid w:val="005C3F43"/>
    <w:rsid w:val="005D1D0A"/>
    <w:rsid w:val="005E1578"/>
    <w:rsid w:val="005E5A89"/>
    <w:rsid w:val="005F70DE"/>
    <w:rsid w:val="00606BAA"/>
    <w:rsid w:val="00610575"/>
    <w:rsid w:val="00610F28"/>
    <w:rsid w:val="00617F56"/>
    <w:rsid w:val="006273A4"/>
    <w:rsid w:val="00636E9C"/>
    <w:rsid w:val="00654162"/>
    <w:rsid w:val="00695DF4"/>
    <w:rsid w:val="006F0645"/>
    <w:rsid w:val="007067DD"/>
    <w:rsid w:val="00755F0A"/>
    <w:rsid w:val="00777C38"/>
    <w:rsid w:val="00785E37"/>
    <w:rsid w:val="007D0DF5"/>
    <w:rsid w:val="007D102F"/>
    <w:rsid w:val="007E604E"/>
    <w:rsid w:val="007E6AF6"/>
    <w:rsid w:val="007F1C7A"/>
    <w:rsid w:val="0080425B"/>
    <w:rsid w:val="008136C2"/>
    <w:rsid w:val="00815F01"/>
    <w:rsid w:val="008270E4"/>
    <w:rsid w:val="00886338"/>
    <w:rsid w:val="00887503"/>
    <w:rsid w:val="008A150F"/>
    <w:rsid w:val="008D7800"/>
    <w:rsid w:val="008E5936"/>
    <w:rsid w:val="008F645A"/>
    <w:rsid w:val="00902291"/>
    <w:rsid w:val="00913A26"/>
    <w:rsid w:val="00942D39"/>
    <w:rsid w:val="00946F0F"/>
    <w:rsid w:val="0095538D"/>
    <w:rsid w:val="00970201"/>
    <w:rsid w:val="0097696B"/>
    <w:rsid w:val="0098429C"/>
    <w:rsid w:val="009D672D"/>
    <w:rsid w:val="009E4F62"/>
    <w:rsid w:val="009F7738"/>
    <w:rsid w:val="00A02A1C"/>
    <w:rsid w:val="00A07085"/>
    <w:rsid w:val="00A169CB"/>
    <w:rsid w:val="00A21633"/>
    <w:rsid w:val="00A30006"/>
    <w:rsid w:val="00A537C0"/>
    <w:rsid w:val="00AB2DCB"/>
    <w:rsid w:val="00AC48DB"/>
    <w:rsid w:val="00AE4FE3"/>
    <w:rsid w:val="00AF0AB8"/>
    <w:rsid w:val="00AF6E52"/>
    <w:rsid w:val="00B24F1A"/>
    <w:rsid w:val="00B315D6"/>
    <w:rsid w:val="00B36507"/>
    <w:rsid w:val="00B37E08"/>
    <w:rsid w:val="00B5169D"/>
    <w:rsid w:val="00B560D8"/>
    <w:rsid w:val="00B60EF6"/>
    <w:rsid w:val="00B82042"/>
    <w:rsid w:val="00B910CF"/>
    <w:rsid w:val="00B92877"/>
    <w:rsid w:val="00B97117"/>
    <w:rsid w:val="00BA5FFD"/>
    <w:rsid w:val="00BB36CD"/>
    <w:rsid w:val="00BC687E"/>
    <w:rsid w:val="00C32152"/>
    <w:rsid w:val="00C343D3"/>
    <w:rsid w:val="00C47B3B"/>
    <w:rsid w:val="00C84559"/>
    <w:rsid w:val="00CD330E"/>
    <w:rsid w:val="00CD4508"/>
    <w:rsid w:val="00D029FF"/>
    <w:rsid w:val="00D17390"/>
    <w:rsid w:val="00D263A9"/>
    <w:rsid w:val="00D72290"/>
    <w:rsid w:val="00D83284"/>
    <w:rsid w:val="00DA648E"/>
    <w:rsid w:val="00DB1AEF"/>
    <w:rsid w:val="00DB7DE6"/>
    <w:rsid w:val="00DF1C66"/>
    <w:rsid w:val="00E01B29"/>
    <w:rsid w:val="00E03336"/>
    <w:rsid w:val="00E3408E"/>
    <w:rsid w:val="00E35BE1"/>
    <w:rsid w:val="00E55D47"/>
    <w:rsid w:val="00E63B9D"/>
    <w:rsid w:val="00E74DEC"/>
    <w:rsid w:val="00EA0AD7"/>
    <w:rsid w:val="00EC4AA6"/>
    <w:rsid w:val="00EC4B43"/>
    <w:rsid w:val="00F10771"/>
    <w:rsid w:val="00F12800"/>
    <w:rsid w:val="00F148E3"/>
    <w:rsid w:val="00F41EA5"/>
    <w:rsid w:val="00F44B20"/>
    <w:rsid w:val="00F67A38"/>
    <w:rsid w:val="00F67EC9"/>
    <w:rsid w:val="00F73FB7"/>
    <w:rsid w:val="00F8002B"/>
    <w:rsid w:val="00FB0ECD"/>
    <w:rsid w:val="00FC7DE6"/>
    <w:rsid w:val="00FD0BCE"/>
    <w:rsid w:val="00FF0538"/>
    <w:rsid w:val="00FF5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2934EA"/>
  <w15:chartTrackingRefBased/>
  <w15:docId w15:val="{DFDFE65C-5D3B-4EFE-BA3A-17635DC9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150F"/>
    <w:rPr>
      <w:lang w:val="en-US"/>
    </w:rPr>
  </w:style>
  <w:style w:type="paragraph" w:styleId="Heading1">
    <w:name w:val="heading 1"/>
    <w:basedOn w:val="Normal"/>
    <w:next w:val="Normal"/>
    <w:link w:val="Heading1Char"/>
    <w:uiPriority w:val="9"/>
    <w:qFormat/>
    <w:rsid w:val="00A169CB"/>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169CB"/>
    <w:pPr>
      <w:keepNext/>
      <w:keepLines/>
      <w:spacing w:before="40" w:after="0"/>
      <w:outlineLvl w:val="1"/>
    </w:pPr>
    <w:rPr>
      <w:rFonts w:ascii="Times New Roman" w:eastAsiaTheme="majorEastAsia" w:hAnsi="Times New Roman" w:cstheme="majorBidi"/>
      <w:b/>
      <w:color w:val="000000" w:themeColor="text1"/>
      <w:sz w:val="24"/>
      <w:szCs w:val="26"/>
      <w:lang w:val="fr-FR"/>
    </w:rPr>
  </w:style>
  <w:style w:type="paragraph" w:styleId="Heading3">
    <w:name w:val="heading 3"/>
    <w:basedOn w:val="Normal"/>
    <w:next w:val="Normal"/>
    <w:link w:val="Heading3Char"/>
    <w:uiPriority w:val="9"/>
    <w:semiHidden/>
    <w:unhideWhenUsed/>
    <w:qFormat/>
    <w:rsid w:val="00A169C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A169C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A169C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169C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A169C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9CB"/>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A169CB"/>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A169CB"/>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A169CB"/>
    <w:rPr>
      <w:rFonts w:ascii="Times New Roman" w:eastAsia="Times New Roman" w:hAnsi="Times New Roman" w:cs="Times New Roman"/>
      <w:b/>
      <w:bCs/>
      <w:sz w:val="24"/>
      <w:szCs w:val="24"/>
      <w:lang w:val="en-US"/>
    </w:rPr>
  </w:style>
  <w:style w:type="character" w:customStyle="1" w:styleId="Heading7Char">
    <w:name w:val="Heading 7 Char"/>
    <w:basedOn w:val="DefaultParagraphFont"/>
    <w:link w:val="Heading7"/>
    <w:uiPriority w:val="9"/>
    <w:rsid w:val="00A169CB"/>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rsid w:val="00A169CB"/>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rsid w:val="00A169CB"/>
    <w:rPr>
      <w:rFonts w:asciiTheme="majorHAnsi" w:eastAsiaTheme="majorEastAsia" w:hAnsiTheme="majorHAnsi" w:cstheme="majorBidi"/>
      <w:i/>
      <w:iCs/>
      <w:color w:val="272727" w:themeColor="text1" w:themeTint="D8"/>
      <w:sz w:val="21"/>
      <w:szCs w:val="21"/>
      <w:lang w:val="en-US"/>
    </w:rPr>
  </w:style>
  <w:style w:type="paragraph" w:styleId="TOCHeading">
    <w:name w:val="TOC Heading"/>
    <w:basedOn w:val="Heading1"/>
    <w:next w:val="Normal"/>
    <w:uiPriority w:val="39"/>
    <w:unhideWhenUsed/>
    <w:qFormat/>
    <w:rsid w:val="00A169CB"/>
    <w:pPr>
      <w:outlineLvl w:val="9"/>
    </w:pPr>
    <w:rPr>
      <w:lang w:val="fr-FR" w:eastAsia="fr-FR"/>
    </w:rPr>
  </w:style>
  <w:style w:type="character" w:customStyle="1" w:styleId="NoSpacingChar">
    <w:name w:val="No Spacing Char"/>
    <w:basedOn w:val="DefaultParagraphFont"/>
    <w:link w:val="NoSpacing"/>
    <w:uiPriority w:val="1"/>
    <w:locked/>
    <w:rsid w:val="00A169CB"/>
    <w:rPr>
      <w:rFonts w:ascii="Times New Roman" w:eastAsiaTheme="minorEastAsia" w:hAnsi="Times New Roman" w:cs="Times New Roman"/>
    </w:rPr>
  </w:style>
  <w:style w:type="paragraph" w:styleId="NoSpacing">
    <w:name w:val="No Spacing"/>
    <w:link w:val="NoSpacingChar"/>
    <w:uiPriority w:val="1"/>
    <w:qFormat/>
    <w:rsid w:val="00A169CB"/>
    <w:pPr>
      <w:spacing w:after="0" w:line="240" w:lineRule="auto"/>
    </w:pPr>
    <w:rPr>
      <w:rFonts w:ascii="Times New Roman" w:eastAsiaTheme="minorEastAsia" w:hAnsi="Times New Roman" w:cs="Times New Roman"/>
    </w:rPr>
  </w:style>
  <w:style w:type="paragraph" w:styleId="NormalWeb">
    <w:name w:val="Normal (Web)"/>
    <w:basedOn w:val="Normal"/>
    <w:uiPriority w:val="99"/>
    <w:unhideWhenUsed/>
    <w:rsid w:val="00A169CB"/>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A169CB"/>
    <w:pPr>
      <w:tabs>
        <w:tab w:val="center" w:pos="4703"/>
        <w:tab w:val="right" w:pos="9406"/>
      </w:tabs>
      <w:spacing w:after="0" w:line="240" w:lineRule="auto"/>
    </w:pPr>
  </w:style>
  <w:style w:type="character" w:customStyle="1" w:styleId="HeaderChar">
    <w:name w:val="Header Char"/>
    <w:basedOn w:val="DefaultParagraphFont"/>
    <w:link w:val="Header"/>
    <w:uiPriority w:val="99"/>
    <w:rsid w:val="00A169CB"/>
    <w:rPr>
      <w:lang w:val="en-US"/>
    </w:rPr>
  </w:style>
  <w:style w:type="paragraph" w:styleId="Footer">
    <w:name w:val="footer"/>
    <w:basedOn w:val="Normal"/>
    <w:link w:val="FooterChar"/>
    <w:uiPriority w:val="99"/>
    <w:unhideWhenUsed/>
    <w:rsid w:val="00A169CB"/>
    <w:pPr>
      <w:tabs>
        <w:tab w:val="center" w:pos="4703"/>
        <w:tab w:val="right" w:pos="9406"/>
      </w:tabs>
      <w:spacing w:after="0" w:line="240" w:lineRule="auto"/>
    </w:pPr>
  </w:style>
  <w:style w:type="character" w:customStyle="1" w:styleId="FooterChar">
    <w:name w:val="Footer Char"/>
    <w:basedOn w:val="DefaultParagraphFont"/>
    <w:link w:val="Footer"/>
    <w:uiPriority w:val="99"/>
    <w:rsid w:val="00A169CB"/>
    <w:rPr>
      <w:lang w:val="en-US"/>
    </w:rPr>
  </w:style>
  <w:style w:type="paragraph" w:styleId="ListParagraph">
    <w:name w:val="List Paragraph"/>
    <w:basedOn w:val="Normal"/>
    <w:uiPriority w:val="34"/>
    <w:qFormat/>
    <w:rsid w:val="00A169CB"/>
    <w:pPr>
      <w:ind w:left="720"/>
      <w:contextualSpacing/>
    </w:pPr>
  </w:style>
  <w:style w:type="character" w:styleId="Hyperlink">
    <w:name w:val="Hyperlink"/>
    <w:basedOn w:val="DefaultParagraphFont"/>
    <w:uiPriority w:val="99"/>
    <w:unhideWhenUsed/>
    <w:rsid w:val="00A169CB"/>
    <w:rPr>
      <w:color w:val="0563C1" w:themeColor="hyperlink"/>
      <w:u w:val="single"/>
    </w:rPr>
  </w:style>
  <w:style w:type="paragraph" w:styleId="Bibliography">
    <w:name w:val="Bibliography"/>
    <w:basedOn w:val="Normal"/>
    <w:next w:val="Normal"/>
    <w:uiPriority w:val="37"/>
    <w:unhideWhenUsed/>
    <w:rsid w:val="00A169CB"/>
    <w:pPr>
      <w:spacing w:after="240" w:line="240" w:lineRule="auto"/>
      <w:ind w:left="720" w:hanging="720"/>
    </w:pPr>
  </w:style>
  <w:style w:type="character" w:styleId="Strong">
    <w:name w:val="Strong"/>
    <w:basedOn w:val="DefaultParagraphFont"/>
    <w:uiPriority w:val="22"/>
    <w:qFormat/>
    <w:rsid w:val="00A169CB"/>
    <w:rPr>
      <w:b/>
      <w:bCs/>
    </w:rPr>
  </w:style>
  <w:style w:type="character" w:styleId="Emphasis">
    <w:name w:val="Emphasis"/>
    <w:basedOn w:val="DefaultParagraphFont"/>
    <w:uiPriority w:val="20"/>
    <w:qFormat/>
    <w:rsid w:val="00A169CB"/>
    <w:rPr>
      <w:i/>
      <w:iCs/>
    </w:rPr>
  </w:style>
  <w:style w:type="character" w:customStyle="1" w:styleId="uv3um">
    <w:name w:val="uv3um"/>
    <w:basedOn w:val="DefaultParagraphFont"/>
    <w:rsid w:val="00A169CB"/>
  </w:style>
  <w:style w:type="table" w:styleId="TableGrid">
    <w:name w:val="Table Grid"/>
    <w:basedOn w:val="TableNormal"/>
    <w:uiPriority w:val="39"/>
    <w:rsid w:val="00A169C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5tqyf">
    <w:name w:val="m5tqyf"/>
    <w:basedOn w:val="DefaultParagraphFont"/>
    <w:rsid w:val="00A169CB"/>
  </w:style>
  <w:style w:type="paragraph" w:styleId="Caption">
    <w:name w:val="caption"/>
    <w:basedOn w:val="Normal"/>
    <w:next w:val="Normal"/>
    <w:uiPriority w:val="35"/>
    <w:unhideWhenUsed/>
    <w:qFormat/>
    <w:rsid w:val="00A169CB"/>
    <w:pPr>
      <w:spacing w:after="200" w:line="240" w:lineRule="auto"/>
    </w:pPr>
    <w:rPr>
      <w:i/>
      <w:iCs/>
      <w:color w:val="44546A" w:themeColor="text2"/>
      <w:sz w:val="18"/>
      <w:szCs w:val="18"/>
      <w:lang w:val="fr-FR"/>
    </w:rPr>
  </w:style>
  <w:style w:type="paragraph" w:styleId="EndnoteText">
    <w:name w:val="endnote text"/>
    <w:basedOn w:val="Normal"/>
    <w:link w:val="EndnoteTextChar"/>
    <w:uiPriority w:val="99"/>
    <w:semiHidden/>
    <w:unhideWhenUsed/>
    <w:rsid w:val="00A169C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69CB"/>
    <w:rPr>
      <w:sz w:val="20"/>
      <w:szCs w:val="20"/>
      <w:lang w:val="en-US"/>
    </w:rPr>
  </w:style>
  <w:style w:type="character" w:styleId="EndnoteReference">
    <w:name w:val="endnote reference"/>
    <w:basedOn w:val="DefaultParagraphFont"/>
    <w:uiPriority w:val="99"/>
    <w:semiHidden/>
    <w:unhideWhenUsed/>
    <w:rsid w:val="00A169CB"/>
    <w:rPr>
      <w:vertAlign w:val="superscript"/>
    </w:rPr>
  </w:style>
  <w:style w:type="paragraph" w:styleId="List">
    <w:name w:val="List"/>
    <w:basedOn w:val="Normal"/>
    <w:uiPriority w:val="99"/>
    <w:unhideWhenUsed/>
    <w:rsid w:val="00A169CB"/>
    <w:pPr>
      <w:ind w:left="283" w:hanging="283"/>
      <w:contextualSpacing/>
    </w:pPr>
  </w:style>
  <w:style w:type="paragraph" w:styleId="BodyText">
    <w:name w:val="Body Text"/>
    <w:basedOn w:val="Normal"/>
    <w:link w:val="BodyTextChar"/>
    <w:uiPriority w:val="99"/>
    <w:unhideWhenUsed/>
    <w:rsid w:val="00A169CB"/>
    <w:pPr>
      <w:spacing w:after="120"/>
    </w:pPr>
  </w:style>
  <w:style w:type="character" w:customStyle="1" w:styleId="BodyTextChar">
    <w:name w:val="Body Text Char"/>
    <w:basedOn w:val="DefaultParagraphFont"/>
    <w:link w:val="BodyText"/>
    <w:uiPriority w:val="99"/>
    <w:rsid w:val="00A169CB"/>
    <w:rPr>
      <w:lang w:val="en-US"/>
    </w:rPr>
  </w:style>
  <w:style w:type="paragraph" w:styleId="BodyTextIndent">
    <w:name w:val="Body Text Indent"/>
    <w:basedOn w:val="Normal"/>
    <w:link w:val="BodyTextIndentChar"/>
    <w:uiPriority w:val="99"/>
    <w:unhideWhenUsed/>
    <w:rsid w:val="00A169CB"/>
    <w:pPr>
      <w:spacing w:after="120"/>
      <w:ind w:left="283"/>
    </w:pPr>
  </w:style>
  <w:style w:type="character" w:customStyle="1" w:styleId="BodyTextIndentChar">
    <w:name w:val="Body Text Indent Char"/>
    <w:basedOn w:val="DefaultParagraphFont"/>
    <w:link w:val="BodyTextIndent"/>
    <w:uiPriority w:val="99"/>
    <w:rsid w:val="00A169CB"/>
    <w:rPr>
      <w:lang w:val="en-US"/>
    </w:rPr>
  </w:style>
  <w:style w:type="paragraph" w:styleId="BodyTextFirstIndent">
    <w:name w:val="Body Text First Indent"/>
    <w:basedOn w:val="BodyText"/>
    <w:link w:val="BodyTextFirstIndentChar"/>
    <w:uiPriority w:val="99"/>
    <w:unhideWhenUsed/>
    <w:rsid w:val="00A169CB"/>
    <w:pPr>
      <w:spacing w:after="160"/>
      <w:ind w:firstLine="360"/>
    </w:pPr>
  </w:style>
  <w:style w:type="character" w:customStyle="1" w:styleId="BodyTextFirstIndentChar">
    <w:name w:val="Body Text First Indent Char"/>
    <w:basedOn w:val="BodyTextChar"/>
    <w:link w:val="BodyTextFirstIndent"/>
    <w:uiPriority w:val="99"/>
    <w:rsid w:val="00A169CB"/>
    <w:rPr>
      <w:lang w:val="en-US"/>
    </w:rPr>
  </w:style>
  <w:style w:type="paragraph" w:styleId="ListContinue">
    <w:name w:val="List Continue"/>
    <w:basedOn w:val="Normal"/>
    <w:uiPriority w:val="99"/>
    <w:unhideWhenUsed/>
    <w:rsid w:val="00A169CB"/>
    <w:pPr>
      <w:spacing w:after="120"/>
      <w:ind w:left="283"/>
      <w:contextualSpacing/>
    </w:pPr>
  </w:style>
  <w:style w:type="paragraph" w:styleId="BodyTextFirstIndent2">
    <w:name w:val="Body Text First Indent 2"/>
    <w:basedOn w:val="BodyTextIndent"/>
    <w:link w:val="BodyTextFirstIndent2Char"/>
    <w:uiPriority w:val="99"/>
    <w:unhideWhenUsed/>
    <w:rsid w:val="00A169CB"/>
    <w:pPr>
      <w:spacing w:after="160"/>
      <w:ind w:left="360" w:firstLine="360"/>
    </w:pPr>
  </w:style>
  <w:style w:type="character" w:customStyle="1" w:styleId="BodyTextFirstIndent2Char">
    <w:name w:val="Body Text First Indent 2 Char"/>
    <w:basedOn w:val="BodyTextIndentChar"/>
    <w:link w:val="BodyTextFirstIndent2"/>
    <w:uiPriority w:val="99"/>
    <w:rsid w:val="00A169CB"/>
    <w:rPr>
      <w:lang w:val="en-US"/>
    </w:rPr>
  </w:style>
  <w:style w:type="character" w:styleId="CommentReference">
    <w:name w:val="annotation reference"/>
    <w:basedOn w:val="DefaultParagraphFont"/>
    <w:uiPriority w:val="99"/>
    <w:semiHidden/>
    <w:unhideWhenUsed/>
    <w:rsid w:val="00A169CB"/>
    <w:rPr>
      <w:sz w:val="16"/>
      <w:szCs w:val="16"/>
    </w:rPr>
  </w:style>
  <w:style w:type="paragraph" w:styleId="CommentText">
    <w:name w:val="annotation text"/>
    <w:basedOn w:val="Normal"/>
    <w:link w:val="CommentTextChar"/>
    <w:uiPriority w:val="99"/>
    <w:semiHidden/>
    <w:unhideWhenUsed/>
    <w:rsid w:val="00A169CB"/>
    <w:pPr>
      <w:spacing w:line="240" w:lineRule="auto"/>
    </w:pPr>
    <w:rPr>
      <w:sz w:val="20"/>
      <w:szCs w:val="20"/>
    </w:rPr>
  </w:style>
  <w:style w:type="character" w:customStyle="1" w:styleId="CommentTextChar">
    <w:name w:val="Comment Text Char"/>
    <w:basedOn w:val="DefaultParagraphFont"/>
    <w:link w:val="CommentText"/>
    <w:uiPriority w:val="99"/>
    <w:semiHidden/>
    <w:rsid w:val="00A169CB"/>
    <w:rPr>
      <w:sz w:val="20"/>
      <w:szCs w:val="20"/>
      <w:lang w:val="en-US"/>
    </w:rPr>
  </w:style>
  <w:style w:type="paragraph" w:styleId="CommentSubject">
    <w:name w:val="annotation subject"/>
    <w:basedOn w:val="CommentText"/>
    <w:next w:val="CommentText"/>
    <w:link w:val="CommentSubjectChar"/>
    <w:uiPriority w:val="99"/>
    <w:semiHidden/>
    <w:unhideWhenUsed/>
    <w:rsid w:val="00A169CB"/>
    <w:rPr>
      <w:b/>
      <w:bCs/>
    </w:rPr>
  </w:style>
  <w:style w:type="character" w:customStyle="1" w:styleId="CommentSubjectChar">
    <w:name w:val="Comment Subject Char"/>
    <w:basedOn w:val="CommentTextChar"/>
    <w:link w:val="CommentSubject"/>
    <w:uiPriority w:val="99"/>
    <w:semiHidden/>
    <w:rsid w:val="00A169CB"/>
    <w:rPr>
      <w:b/>
      <w:bCs/>
      <w:sz w:val="20"/>
      <w:szCs w:val="20"/>
      <w:lang w:val="en-US"/>
    </w:rPr>
  </w:style>
  <w:style w:type="paragraph" w:styleId="BalloonText">
    <w:name w:val="Balloon Text"/>
    <w:basedOn w:val="Normal"/>
    <w:link w:val="BalloonTextChar"/>
    <w:uiPriority w:val="99"/>
    <w:semiHidden/>
    <w:unhideWhenUsed/>
    <w:rsid w:val="00A16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CB"/>
    <w:rPr>
      <w:rFonts w:ascii="Segoe UI" w:hAnsi="Segoe UI" w:cs="Segoe UI"/>
      <w:sz w:val="18"/>
      <w:szCs w:val="18"/>
      <w:lang w:val="en-US"/>
    </w:rPr>
  </w:style>
  <w:style w:type="paragraph" w:styleId="FootnoteText">
    <w:name w:val="footnote text"/>
    <w:basedOn w:val="Normal"/>
    <w:link w:val="FootnoteTextChar"/>
    <w:uiPriority w:val="99"/>
    <w:semiHidden/>
    <w:unhideWhenUsed/>
    <w:rsid w:val="00A169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69CB"/>
    <w:rPr>
      <w:sz w:val="20"/>
      <w:szCs w:val="20"/>
      <w:lang w:val="en-US"/>
    </w:rPr>
  </w:style>
  <w:style w:type="character" w:styleId="FootnoteReference">
    <w:name w:val="footnote reference"/>
    <w:basedOn w:val="DefaultParagraphFont"/>
    <w:uiPriority w:val="99"/>
    <w:semiHidden/>
    <w:unhideWhenUsed/>
    <w:rsid w:val="00A169CB"/>
    <w:rPr>
      <w:vertAlign w:val="superscript"/>
    </w:rPr>
  </w:style>
  <w:style w:type="paragraph" w:styleId="TOC2">
    <w:name w:val="toc 2"/>
    <w:basedOn w:val="Normal"/>
    <w:next w:val="Normal"/>
    <w:autoRedefine/>
    <w:uiPriority w:val="39"/>
    <w:unhideWhenUsed/>
    <w:rsid w:val="00A169CB"/>
    <w:pPr>
      <w:spacing w:after="100"/>
      <w:ind w:left="220"/>
    </w:pPr>
    <w:rPr>
      <w:rFonts w:eastAsiaTheme="minorEastAsia" w:cs="Times New Roman"/>
    </w:rPr>
  </w:style>
  <w:style w:type="paragraph" w:styleId="TOC1">
    <w:name w:val="toc 1"/>
    <w:basedOn w:val="Normal"/>
    <w:next w:val="Normal"/>
    <w:autoRedefine/>
    <w:uiPriority w:val="39"/>
    <w:unhideWhenUsed/>
    <w:rsid w:val="00A169CB"/>
    <w:pPr>
      <w:tabs>
        <w:tab w:val="right" w:leader="dot" w:pos="9396"/>
      </w:tabs>
      <w:spacing w:after="100"/>
    </w:pPr>
    <w:rPr>
      <w:rFonts w:ascii="Times New Roman" w:eastAsiaTheme="minorEastAsia" w:hAnsi="Times New Roman" w:cs="Times New Roman"/>
      <w:b/>
      <w:noProof/>
      <w:sz w:val="24"/>
      <w:szCs w:val="24"/>
      <w:lang w:val="fr-FR"/>
    </w:rPr>
  </w:style>
  <w:style w:type="paragraph" w:styleId="TOC3">
    <w:name w:val="toc 3"/>
    <w:basedOn w:val="Normal"/>
    <w:next w:val="Normal"/>
    <w:autoRedefine/>
    <w:uiPriority w:val="39"/>
    <w:unhideWhenUsed/>
    <w:rsid w:val="00A169CB"/>
    <w:pPr>
      <w:spacing w:after="100"/>
      <w:ind w:left="440"/>
    </w:pPr>
    <w:rPr>
      <w:rFonts w:eastAsiaTheme="minorEastAsia" w:cs="Times New Roman"/>
    </w:rPr>
  </w:style>
  <w:style w:type="paragraph" w:customStyle="1" w:styleId="Default">
    <w:name w:val="Default"/>
    <w:rsid w:val="00A169CB"/>
    <w:pPr>
      <w:autoSpaceDE w:val="0"/>
      <w:autoSpaceDN w:val="0"/>
      <w:adjustRightInd w:val="0"/>
      <w:spacing w:after="0" w:line="240" w:lineRule="auto"/>
    </w:pPr>
    <w:rPr>
      <w:rFonts w:ascii="Times New Roman" w:hAnsi="Times New Roman" w:cs="Times New Roman"/>
      <w:color w:val="000000"/>
      <w:sz w:val="24"/>
      <w:szCs w:val="24"/>
    </w:rPr>
  </w:style>
  <w:style w:type="paragraph" w:styleId="TableofFigures">
    <w:name w:val="table of figures"/>
    <w:basedOn w:val="Normal"/>
    <w:next w:val="Normal"/>
    <w:uiPriority w:val="99"/>
    <w:unhideWhenUsed/>
    <w:rsid w:val="00A169CB"/>
    <w:pPr>
      <w:spacing w:after="0"/>
    </w:pPr>
  </w:style>
  <w:style w:type="character" w:styleId="UnresolvedMention">
    <w:name w:val="Unresolved Mention"/>
    <w:basedOn w:val="DefaultParagraphFont"/>
    <w:uiPriority w:val="99"/>
    <w:semiHidden/>
    <w:unhideWhenUsed/>
    <w:rsid w:val="00376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3348">
      <w:bodyDiv w:val="1"/>
      <w:marLeft w:val="0"/>
      <w:marRight w:val="0"/>
      <w:marTop w:val="0"/>
      <w:marBottom w:val="0"/>
      <w:divBdr>
        <w:top w:val="none" w:sz="0" w:space="0" w:color="auto"/>
        <w:left w:val="none" w:sz="0" w:space="0" w:color="auto"/>
        <w:bottom w:val="none" w:sz="0" w:space="0" w:color="auto"/>
        <w:right w:val="none" w:sz="0" w:space="0" w:color="auto"/>
      </w:divBdr>
      <w:divsChild>
        <w:div w:id="1727216357">
          <w:marLeft w:val="0"/>
          <w:marRight w:val="0"/>
          <w:marTop w:val="0"/>
          <w:marBottom w:val="0"/>
          <w:divBdr>
            <w:top w:val="none" w:sz="0" w:space="0" w:color="auto"/>
            <w:left w:val="none" w:sz="0" w:space="0" w:color="auto"/>
            <w:bottom w:val="none" w:sz="0" w:space="0" w:color="auto"/>
            <w:right w:val="none" w:sz="0" w:space="0" w:color="auto"/>
          </w:divBdr>
        </w:div>
      </w:divsChild>
    </w:div>
    <w:div w:id="378669561">
      <w:bodyDiv w:val="1"/>
      <w:marLeft w:val="0"/>
      <w:marRight w:val="0"/>
      <w:marTop w:val="0"/>
      <w:marBottom w:val="0"/>
      <w:divBdr>
        <w:top w:val="none" w:sz="0" w:space="0" w:color="auto"/>
        <w:left w:val="none" w:sz="0" w:space="0" w:color="auto"/>
        <w:bottom w:val="none" w:sz="0" w:space="0" w:color="auto"/>
        <w:right w:val="none" w:sz="0" w:space="0" w:color="auto"/>
      </w:divBdr>
    </w:div>
    <w:div w:id="598685489">
      <w:bodyDiv w:val="1"/>
      <w:marLeft w:val="0"/>
      <w:marRight w:val="0"/>
      <w:marTop w:val="0"/>
      <w:marBottom w:val="0"/>
      <w:divBdr>
        <w:top w:val="none" w:sz="0" w:space="0" w:color="auto"/>
        <w:left w:val="none" w:sz="0" w:space="0" w:color="auto"/>
        <w:bottom w:val="none" w:sz="0" w:space="0" w:color="auto"/>
        <w:right w:val="none" w:sz="0" w:space="0" w:color="auto"/>
      </w:divBdr>
    </w:div>
    <w:div w:id="637801816">
      <w:bodyDiv w:val="1"/>
      <w:marLeft w:val="0"/>
      <w:marRight w:val="0"/>
      <w:marTop w:val="0"/>
      <w:marBottom w:val="0"/>
      <w:divBdr>
        <w:top w:val="none" w:sz="0" w:space="0" w:color="auto"/>
        <w:left w:val="none" w:sz="0" w:space="0" w:color="auto"/>
        <w:bottom w:val="none" w:sz="0" w:space="0" w:color="auto"/>
        <w:right w:val="none" w:sz="0" w:space="0" w:color="auto"/>
      </w:divBdr>
    </w:div>
    <w:div w:id="742723761">
      <w:bodyDiv w:val="1"/>
      <w:marLeft w:val="0"/>
      <w:marRight w:val="0"/>
      <w:marTop w:val="0"/>
      <w:marBottom w:val="0"/>
      <w:divBdr>
        <w:top w:val="none" w:sz="0" w:space="0" w:color="auto"/>
        <w:left w:val="none" w:sz="0" w:space="0" w:color="auto"/>
        <w:bottom w:val="none" w:sz="0" w:space="0" w:color="auto"/>
        <w:right w:val="none" w:sz="0" w:space="0" w:color="auto"/>
      </w:divBdr>
      <w:divsChild>
        <w:div w:id="1561549097">
          <w:marLeft w:val="0"/>
          <w:marRight w:val="0"/>
          <w:marTop w:val="0"/>
          <w:marBottom w:val="0"/>
          <w:divBdr>
            <w:top w:val="none" w:sz="0" w:space="0" w:color="auto"/>
            <w:left w:val="none" w:sz="0" w:space="0" w:color="auto"/>
            <w:bottom w:val="none" w:sz="0" w:space="0" w:color="auto"/>
            <w:right w:val="none" w:sz="0" w:space="0" w:color="auto"/>
          </w:divBdr>
        </w:div>
      </w:divsChild>
    </w:div>
    <w:div w:id="885069641">
      <w:bodyDiv w:val="1"/>
      <w:marLeft w:val="0"/>
      <w:marRight w:val="0"/>
      <w:marTop w:val="0"/>
      <w:marBottom w:val="0"/>
      <w:divBdr>
        <w:top w:val="none" w:sz="0" w:space="0" w:color="auto"/>
        <w:left w:val="none" w:sz="0" w:space="0" w:color="auto"/>
        <w:bottom w:val="none" w:sz="0" w:space="0" w:color="auto"/>
        <w:right w:val="none" w:sz="0" w:space="0" w:color="auto"/>
      </w:divBdr>
      <w:divsChild>
        <w:div w:id="173959023">
          <w:marLeft w:val="0"/>
          <w:marRight w:val="0"/>
          <w:marTop w:val="0"/>
          <w:marBottom w:val="0"/>
          <w:divBdr>
            <w:top w:val="none" w:sz="0" w:space="0" w:color="auto"/>
            <w:left w:val="none" w:sz="0" w:space="0" w:color="auto"/>
            <w:bottom w:val="none" w:sz="0" w:space="0" w:color="auto"/>
            <w:right w:val="none" w:sz="0" w:space="0" w:color="auto"/>
          </w:divBdr>
        </w:div>
      </w:divsChild>
    </w:div>
    <w:div w:id="1271006801">
      <w:bodyDiv w:val="1"/>
      <w:marLeft w:val="0"/>
      <w:marRight w:val="0"/>
      <w:marTop w:val="0"/>
      <w:marBottom w:val="0"/>
      <w:divBdr>
        <w:top w:val="none" w:sz="0" w:space="0" w:color="auto"/>
        <w:left w:val="none" w:sz="0" w:space="0" w:color="auto"/>
        <w:bottom w:val="none" w:sz="0" w:space="0" w:color="auto"/>
        <w:right w:val="none" w:sz="0" w:space="0" w:color="auto"/>
      </w:divBdr>
    </w:div>
    <w:div w:id="1274705394">
      <w:bodyDiv w:val="1"/>
      <w:marLeft w:val="0"/>
      <w:marRight w:val="0"/>
      <w:marTop w:val="0"/>
      <w:marBottom w:val="0"/>
      <w:divBdr>
        <w:top w:val="none" w:sz="0" w:space="0" w:color="auto"/>
        <w:left w:val="none" w:sz="0" w:space="0" w:color="auto"/>
        <w:bottom w:val="none" w:sz="0" w:space="0" w:color="auto"/>
        <w:right w:val="none" w:sz="0" w:space="0" w:color="auto"/>
      </w:divBdr>
    </w:div>
    <w:div w:id="1773554460">
      <w:bodyDiv w:val="1"/>
      <w:marLeft w:val="0"/>
      <w:marRight w:val="0"/>
      <w:marTop w:val="0"/>
      <w:marBottom w:val="0"/>
      <w:divBdr>
        <w:top w:val="none" w:sz="0" w:space="0" w:color="auto"/>
        <w:left w:val="none" w:sz="0" w:space="0" w:color="auto"/>
        <w:bottom w:val="none" w:sz="0" w:space="0" w:color="auto"/>
        <w:right w:val="none" w:sz="0" w:space="0" w:color="auto"/>
      </w:divBdr>
    </w:div>
    <w:div w:id="211736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87D68-09E7-47C7-9FE9-5D9DD4F1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TotalTime>
  <Pages>19</Pages>
  <Words>5284</Words>
  <Characters>30120</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NEBIE</dc:creator>
  <cp:keywords/>
  <dc:description/>
  <cp:lastModifiedBy>SDI 1158</cp:lastModifiedBy>
  <cp:revision>39</cp:revision>
  <dcterms:created xsi:type="dcterms:W3CDTF">2026-01-18T14:52:00Z</dcterms:created>
  <dcterms:modified xsi:type="dcterms:W3CDTF">2026-02-28T06:55:00Z</dcterms:modified>
</cp:coreProperties>
</file>